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08" w:rsidRDefault="007B0408"/>
    <w:p w:rsidR="000F4773" w:rsidRDefault="000F4773" w:rsidP="002C44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 </w:t>
      </w: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V A S L A T</w:t>
      </w:r>
    </w:p>
    <w:p w:rsidR="002C44B9" w:rsidRPr="002C44B9" w:rsidRDefault="000F4773" w:rsidP="002C44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</w:t>
      </w:r>
      <w:r w:rsidR="002C44B9" w:rsidRPr="002C44B9">
        <w:rPr>
          <w:b/>
          <w:sz w:val="28"/>
          <w:szCs w:val="28"/>
        </w:rPr>
        <w:t>15-ös tömb parkosításának</w:t>
      </w:r>
      <w:r w:rsidR="002C44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feladat és ütemtervére</w:t>
      </w:r>
    </w:p>
    <w:p w:rsidR="002C44B9" w:rsidRDefault="002C44B9"/>
    <w:p w:rsidR="002C44B9" w:rsidRDefault="002C44B9"/>
    <w:tbl>
      <w:tblPr>
        <w:tblStyle w:val="Rcsostblzat"/>
        <w:tblW w:w="0" w:type="auto"/>
        <w:tblLook w:val="04A0"/>
      </w:tblPr>
      <w:tblGrid>
        <w:gridCol w:w="4714"/>
        <w:gridCol w:w="4715"/>
        <w:gridCol w:w="4715"/>
      </w:tblGrid>
      <w:tr w:rsidR="002C44B9" w:rsidRPr="002C44B9" w:rsidTr="000233FE">
        <w:tc>
          <w:tcPr>
            <w:tcW w:w="4714" w:type="dxa"/>
          </w:tcPr>
          <w:p w:rsidR="002C44B9" w:rsidRPr="002C44B9" w:rsidRDefault="002C44B9" w:rsidP="000233FE">
            <w:pPr>
              <w:rPr>
                <w:b/>
              </w:rPr>
            </w:pPr>
            <w:r>
              <w:rPr>
                <w:b/>
              </w:rPr>
              <w:t>f</w:t>
            </w:r>
            <w:r w:rsidRPr="002C44B9">
              <w:rPr>
                <w:b/>
              </w:rPr>
              <w:t>eladat</w:t>
            </w:r>
          </w:p>
        </w:tc>
        <w:tc>
          <w:tcPr>
            <w:tcW w:w="4715" w:type="dxa"/>
          </w:tcPr>
          <w:p w:rsidR="002C44B9" w:rsidRPr="002C44B9" w:rsidRDefault="002C44B9" w:rsidP="000233FE">
            <w:pPr>
              <w:rPr>
                <w:b/>
              </w:rPr>
            </w:pPr>
            <w:r w:rsidRPr="002C44B9">
              <w:rPr>
                <w:b/>
              </w:rPr>
              <w:t>határidő</w:t>
            </w:r>
          </w:p>
        </w:tc>
        <w:tc>
          <w:tcPr>
            <w:tcW w:w="4715" w:type="dxa"/>
          </w:tcPr>
          <w:p w:rsidR="002C44B9" w:rsidRPr="002C44B9" w:rsidRDefault="002C44B9" w:rsidP="000233FE">
            <w:pPr>
              <w:rPr>
                <w:b/>
              </w:rPr>
            </w:pPr>
            <w:r w:rsidRPr="002C44B9">
              <w:rPr>
                <w:b/>
              </w:rPr>
              <w:t>felelős</w:t>
            </w:r>
          </w:p>
        </w:tc>
      </w:tr>
      <w:tr w:rsidR="002C44B9" w:rsidTr="000233FE">
        <w:tc>
          <w:tcPr>
            <w:tcW w:w="4714" w:type="dxa"/>
          </w:tcPr>
          <w:p w:rsidR="002C44B9" w:rsidRDefault="002C44B9" w:rsidP="000233FE">
            <w:r>
              <w:t xml:space="preserve">34268 </w:t>
            </w:r>
            <w:proofErr w:type="spellStart"/>
            <w:r>
              <w:t>hrsz-ú</w:t>
            </w:r>
            <w:proofErr w:type="spellEnd"/>
            <w:r>
              <w:t xml:space="preserve"> terület statikai vizsgálata</w:t>
            </w:r>
          </w:p>
        </w:tc>
        <w:tc>
          <w:tcPr>
            <w:tcW w:w="4715" w:type="dxa"/>
          </w:tcPr>
          <w:p w:rsidR="002C44B9" w:rsidRDefault="002C44B9" w:rsidP="000233FE">
            <w:r>
              <w:t>2010. július</w:t>
            </w:r>
          </w:p>
        </w:tc>
        <w:tc>
          <w:tcPr>
            <w:tcW w:w="4715" w:type="dxa"/>
          </w:tcPr>
          <w:p w:rsidR="002C44B9" w:rsidRDefault="002C44B9" w:rsidP="000233FE">
            <w:r>
              <w:t>Önkormányzat, Műszaki Iroda vezetője</w:t>
            </w:r>
          </w:p>
        </w:tc>
      </w:tr>
      <w:tr w:rsidR="002C44B9" w:rsidTr="000233FE">
        <w:tc>
          <w:tcPr>
            <w:tcW w:w="4714" w:type="dxa"/>
          </w:tcPr>
          <w:p w:rsidR="002C44B9" w:rsidRDefault="002C44B9" w:rsidP="000233FE">
            <w:r>
              <w:t>Dob utca (korábban parkoló) felöli kerítés és zárható kapu építési költségének felmérése;</w:t>
            </w:r>
          </w:p>
        </w:tc>
        <w:tc>
          <w:tcPr>
            <w:tcW w:w="4715" w:type="dxa"/>
          </w:tcPr>
          <w:p w:rsidR="002C44B9" w:rsidRDefault="002C44B9" w:rsidP="000233FE">
            <w:r>
              <w:t>2010. július</w:t>
            </w:r>
          </w:p>
        </w:tc>
        <w:tc>
          <w:tcPr>
            <w:tcW w:w="4715" w:type="dxa"/>
          </w:tcPr>
          <w:p w:rsidR="002C44B9" w:rsidRDefault="002C44B9" w:rsidP="00CF037D">
            <w:r>
              <w:t xml:space="preserve">ERVA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</w:tr>
      <w:tr w:rsidR="002C44B9" w:rsidTr="000233FE">
        <w:tc>
          <w:tcPr>
            <w:tcW w:w="4714" w:type="dxa"/>
          </w:tcPr>
          <w:p w:rsidR="002C44B9" w:rsidRDefault="002C44B9" w:rsidP="000233FE">
            <w:r>
              <w:t>anyagi fedezet:</w:t>
            </w:r>
          </w:p>
          <w:p w:rsidR="002C44B9" w:rsidRDefault="002C44B9" w:rsidP="000233FE">
            <w:pPr>
              <w:numPr>
                <w:ilvl w:val="0"/>
                <w:numId w:val="1"/>
              </w:numPr>
            </w:pPr>
            <w:r>
              <w:t xml:space="preserve">„Gyeptégla jegy” </w:t>
            </w:r>
            <w:proofErr w:type="spellStart"/>
            <w:r>
              <w:t>alszámla</w:t>
            </w:r>
            <w:proofErr w:type="spellEnd"/>
            <w:r>
              <w:t xml:space="preserve"> nyitása</w:t>
            </w:r>
          </w:p>
        </w:tc>
        <w:tc>
          <w:tcPr>
            <w:tcW w:w="4715" w:type="dxa"/>
          </w:tcPr>
          <w:p w:rsidR="002C44B9" w:rsidRDefault="002C44B9" w:rsidP="000233FE">
            <w:r>
              <w:t>Képviselő-testületi határozat megküldését követően azonnal</w:t>
            </w:r>
          </w:p>
        </w:tc>
        <w:tc>
          <w:tcPr>
            <w:tcW w:w="4715" w:type="dxa"/>
          </w:tcPr>
          <w:p w:rsidR="002C44B9" w:rsidRDefault="002C44B9" w:rsidP="000233FE">
            <w:r>
              <w:t>Önkormányzat, Pénzügyi Iroda vezetője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771F42">
            <w:r>
              <w:t>anyagi fedezet:</w:t>
            </w:r>
          </w:p>
          <w:p w:rsidR="00C5243A" w:rsidRDefault="000F4773" w:rsidP="00C5243A">
            <w:pPr>
              <w:numPr>
                <w:ilvl w:val="0"/>
                <w:numId w:val="1"/>
              </w:numPr>
            </w:pPr>
            <w:r>
              <w:t xml:space="preserve">„Gyeptégla jegy” </w:t>
            </w:r>
            <w:proofErr w:type="spellStart"/>
            <w:r>
              <w:t>alszámla</w:t>
            </w:r>
            <w:proofErr w:type="spellEnd"/>
            <w:r>
              <w:t xml:space="preserve"> </w:t>
            </w:r>
            <w:r w:rsidR="00C5243A">
              <w:t>feltüntetése az Önkormányzat honlapján, Erzsébetvárosi lapban</w:t>
            </w:r>
          </w:p>
        </w:tc>
        <w:tc>
          <w:tcPr>
            <w:tcW w:w="4715" w:type="dxa"/>
          </w:tcPr>
          <w:p w:rsidR="000F4773" w:rsidRDefault="00C5243A" w:rsidP="000233FE">
            <w:proofErr w:type="spellStart"/>
            <w:r>
              <w:t>alszámla</w:t>
            </w:r>
            <w:proofErr w:type="spellEnd"/>
            <w:r>
              <w:t xml:space="preserve"> megnyitását követően</w:t>
            </w:r>
          </w:p>
        </w:tc>
        <w:tc>
          <w:tcPr>
            <w:tcW w:w="4715" w:type="dxa"/>
          </w:tcPr>
          <w:p w:rsidR="00A46AAC" w:rsidRDefault="00A46AAC" w:rsidP="000233FE">
            <w:r>
              <w:t>Önkormányzat,</w:t>
            </w:r>
          </w:p>
          <w:p w:rsidR="00A46AAC" w:rsidRDefault="00A46AAC" w:rsidP="00A46AAC">
            <w:pPr>
              <w:pStyle w:val="Listaszerbekezds"/>
              <w:numPr>
                <w:ilvl w:val="0"/>
                <w:numId w:val="1"/>
              </w:numPr>
            </w:pPr>
            <w:r>
              <w:t>honlap felelős,</w:t>
            </w:r>
          </w:p>
          <w:p w:rsidR="000F4773" w:rsidRDefault="00C5243A" w:rsidP="00A46AAC">
            <w:pPr>
              <w:pStyle w:val="Listaszerbekezds"/>
              <w:numPr>
                <w:ilvl w:val="0"/>
                <w:numId w:val="1"/>
              </w:numPr>
            </w:pPr>
            <w:r>
              <w:t>főszerkesztő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0233FE">
            <w:r>
              <w:t>anyagi fedezet:</w:t>
            </w:r>
          </w:p>
          <w:p w:rsidR="000F4773" w:rsidRDefault="000F4773" w:rsidP="000233FE">
            <w:pPr>
              <w:numPr>
                <w:ilvl w:val="0"/>
                <w:numId w:val="1"/>
              </w:numPr>
            </w:pPr>
            <w:r>
              <w:t>Környezetvédelmi Alap</w:t>
            </w:r>
          </w:p>
        </w:tc>
        <w:tc>
          <w:tcPr>
            <w:tcW w:w="4715" w:type="dxa"/>
          </w:tcPr>
          <w:p w:rsidR="000F4773" w:rsidRDefault="000F4773" w:rsidP="000233FE">
            <w:r>
              <w:t>Képviselő-testületi határozat megküldését követően azonnal</w:t>
            </w:r>
          </w:p>
        </w:tc>
        <w:tc>
          <w:tcPr>
            <w:tcW w:w="4715" w:type="dxa"/>
          </w:tcPr>
          <w:p w:rsidR="000F4773" w:rsidRDefault="000F4773" w:rsidP="000233FE">
            <w:r>
              <w:t>Közrendvédelmi és Környezetvédelmi Bizottság elnöke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0233FE">
            <w:r>
              <w:t>parkosítás, területrendezés</w:t>
            </w:r>
          </w:p>
        </w:tc>
        <w:tc>
          <w:tcPr>
            <w:tcW w:w="4715" w:type="dxa"/>
          </w:tcPr>
          <w:p w:rsidR="000F4773" w:rsidRDefault="000F4773" w:rsidP="000233FE">
            <w:r>
              <w:t>kezdete a statikai vizsgálat eredményétől függ</w:t>
            </w:r>
          </w:p>
        </w:tc>
        <w:tc>
          <w:tcPr>
            <w:tcW w:w="4715" w:type="dxa"/>
          </w:tcPr>
          <w:p w:rsidR="000F4773" w:rsidRDefault="000F4773" w:rsidP="000233FE">
            <w:r>
              <w:t>magán személyek, civil szervezetek, Hivatal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0233FE">
            <w:r>
              <w:t>Dob utcai kapu és kerítés felszerelése</w:t>
            </w:r>
          </w:p>
        </w:tc>
        <w:tc>
          <w:tcPr>
            <w:tcW w:w="4715" w:type="dxa"/>
          </w:tcPr>
          <w:p w:rsidR="000F4773" w:rsidRDefault="000F4773" w:rsidP="000233FE">
            <w:r>
              <w:t>a területrendezés elkészültét követően azonnal</w:t>
            </w:r>
          </w:p>
        </w:tc>
        <w:tc>
          <w:tcPr>
            <w:tcW w:w="4715" w:type="dxa"/>
          </w:tcPr>
          <w:p w:rsidR="000F4773" w:rsidRDefault="000F4773" w:rsidP="000233FE">
            <w:r>
              <w:t xml:space="preserve">ERVA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</w:tr>
    </w:tbl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714"/>
        <w:gridCol w:w="4715"/>
        <w:gridCol w:w="4715"/>
      </w:tblGrid>
      <w:tr w:rsidR="00CF037D" w:rsidTr="00CF037D">
        <w:tc>
          <w:tcPr>
            <w:tcW w:w="4714" w:type="dxa"/>
          </w:tcPr>
          <w:p w:rsidR="00CF037D" w:rsidRDefault="000F4773" w:rsidP="008C0770">
            <w:r>
              <w:t>nyitvatartási rend</w:t>
            </w:r>
          </w:p>
          <w:p w:rsidR="00CF037D" w:rsidRDefault="00CF037D" w:rsidP="00CF037D">
            <w:pPr>
              <w:numPr>
                <w:ilvl w:val="0"/>
                <w:numId w:val="1"/>
              </w:numPr>
            </w:pPr>
            <w:r>
              <w:t>javaslat</w:t>
            </w:r>
            <w:r w:rsidR="000F4773">
              <w:t>ok</w:t>
            </w:r>
            <w:r>
              <w:t xml:space="preserve"> gyűjtés</w:t>
            </w:r>
          </w:p>
          <w:p w:rsidR="00C5243A" w:rsidRDefault="00C5243A" w:rsidP="00CF037D">
            <w:pPr>
              <w:numPr>
                <w:ilvl w:val="0"/>
                <w:numId w:val="1"/>
              </w:numPr>
            </w:pPr>
            <w:r>
              <w:t>javaslatok feldolgozása</w:t>
            </w:r>
          </w:p>
        </w:tc>
        <w:tc>
          <w:tcPr>
            <w:tcW w:w="4715" w:type="dxa"/>
          </w:tcPr>
          <w:p w:rsidR="00CF037D" w:rsidRDefault="000F4773" w:rsidP="000F4773">
            <w:r>
              <w:t>területrendezés ideje alatt</w:t>
            </w:r>
          </w:p>
        </w:tc>
        <w:tc>
          <w:tcPr>
            <w:tcW w:w="4715" w:type="dxa"/>
          </w:tcPr>
          <w:p w:rsidR="00C5243A" w:rsidRDefault="00CF037D" w:rsidP="008C0770">
            <w:r>
              <w:t>önkormányzati képviselők (önként vállalt feladat)</w:t>
            </w:r>
          </w:p>
          <w:p w:rsidR="00CF037D" w:rsidRDefault="00C5243A" w:rsidP="008C0770">
            <w:r>
              <w:t>Önkormányzat, Ügyfélszolgálati Iroda vezetője</w:t>
            </w:r>
          </w:p>
        </w:tc>
      </w:tr>
    </w:tbl>
    <w:p w:rsidR="002C44B9" w:rsidRDefault="002C44B9"/>
    <w:sectPr w:rsidR="002C44B9" w:rsidSect="007B04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5B4"/>
    <w:multiLevelType w:val="hybridMultilevel"/>
    <w:tmpl w:val="DC16DCBA"/>
    <w:lvl w:ilvl="0" w:tplc="3E8E3EBA">
      <w:start w:val="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B7C85"/>
    <w:multiLevelType w:val="hybridMultilevel"/>
    <w:tmpl w:val="6B36809A"/>
    <w:lvl w:ilvl="0" w:tplc="5BD0B26C">
      <w:start w:val="20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7B0408"/>
    <w:rsid w:val="000F4773"/>
    <w:rsid w:val="002C44B9"/>
    <w:rsid w:val="00323721"/>
    <w:rsid w:val="005272B0"/>
    <w:rsid w:val="007B0408"/>
    <w:rsid w:val="0098700D"/>
    <w:rsid w:val="00A46AAC"/>
    <w:rsid w:val="00C5243A"/>
    <w:rsid w:val="00CF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2372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B04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A46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ilepsz\Application%20Data\Microsoft\Templates\Normal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49</TotalTime>
  <Pages>1</Pages>
  <Words>149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filepsz</dc:creator>
  <cp:keywords/>
  <dc:description/>
  <cp:lastModifiedBy>filepsz</cp:lastModifiedBy>
  <cp:revision>3</cp:revision>
  <cp:lastPrinted>2010-06-21T08:28:00Z</cp:lastPrinted>
  <dcterms:created xsi:type="dcterms:W3CDTF">2010-06-15T09:10:00Z</dcterms:created>
  <dcterms:modified xsi:type="dcterms:W3CDTF">2010-06-21T12:27:00Z</dcterms:modified>
</cp:coreProperties>
</file>