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B1D" w:rsidRDefault="00D26B1D" w:rsidP="00D26B1D">
      <w:pPr>
        <w:jc w:val="center"/>
        <w:rPr>
          <w:rFonts w:ascii="Times New Roman" w:hAnsi="Times New Roman" w:cs="Times New Roman"/>
          <w:b/>
          <w:bCs/>
          <w:sz w:val="28"/>
          <w:szCs w:val="28"/>
        </w:rPr>
      </w:pPr>
      <w:r>
        <w:rPr>
          <w:rFonts w:ascii="Times New Roman" w:hAnsi="Times New Roman" w:cs="Times New Roman"/>
          <w:b/>
          <w:bCs/>
          <w:sz w:val="28"/>
          <w:szCs w:val="28"/>
        </w:rPr>
        <w:t>Budapest Főváros VII. kerület Erzsébetváros Önkormányzatának 2011. és 2014. közötti gazdasági programja</w:t>
      </w:r>
    </w:p>
    <w:p w:rsidR="00D26B1D" w:rsidRDefault="00D26B1D" w:rsidP="00D26B1D">
      <w:pPr>
        <w:jc w:val="center"/>
        <w:rPr>
          <w:rFonts w:ascii="Times New Roman" w:hAnsi="Times New Roman" w:cs="Times New Roman"/>
          <w:b/>
          <w:bCs/>
          <w:sz w:val="28"/>
          <w:szCs w:val="28"/>
        </w:rPr>
      </w:pPr>
    </w:p>
    <w:p w:rsidR="000C6F1A" w:rsidRPr="00BB72DB" w:rsidRDefault="000C6F1A" w:rsidP="000C6F1A">
      <w:pPr>
        <w:pStyle w:val="Listaszerbekezds"/>
        <w:numPr>
          <w:ilvl w:val="0"/>
          <w:numId w:val="1"/>
        </w:numPr>
        <w:rPr>
          <w:rFonts w:ascii="Times New Roman" w:hAnsi="Times New Roman" w:cs="Times New Roman"/>
          <w:b/>
          <w:bCs/>
          <w:sz w:val="28"/>
          <w:szCs w:val="28"/>
        </w:rPr>
      </w:pPr>
      <w:r w:rsidRPr="00BB72DB">
        <w:rPr>
          <w:rFonts w:ascii="Times New Roman" w:hAnsi="Times New Roman" w:cs="Times New Roman"/>
          <w:b/>
          <w:bCs/>
          <w:sz w:val="28"/>
          <w:szCs w:val="28"/>
        </w:rPr>
        <w:t>A gazdasági program jogszabályi háttere</w:t>
      </w:r>
    </w:p>
    <w:p w:rsidR="000C6F1A" w:rsidRDefault="000C6F1A" w:rsidP="000C6F1A">
      <w:pPr>
        <w:rPr>
          <w:rFonts w:ascii="Times New Roman" w:hAnsi="Times New Roman" w:cs="Times New Roman"/>
          <w:sz w:val="24"/>
          <w:szCs w:val="24"/>
        </w:rPr>
      </w:pPr>
    </w:p>
    <w:p w:rsidR="000C6F1A" w:rsidRDefault="000C6F1A" w:rsidP="000C6F1A">
      <w:pPr>
        <w:jc w:val="both"/>
        <w:rPr>
          <w:rFonts w:ascii="Times New Roman" w:hAnsi="Times New Roman" w:cs="Times New Roman"/>
          <w:sz w:val="24"/>
          <w:szCs w:val="24"/>
        </w:rPr>
      </w:pPr>
      <w:r w:rsidRPr="002F44A2">
        <w:rPr>
          <w:rFonts w:ascii="Times New Roman" w:hAnsi="Times New Roman" w:cs="Times New Roman"/>
          <w:sz w:val="24"/>
          <w:szCs w:val="24"/>
        </w:rPr>
        <w:t>A helyi önkormányzatokról szóló 1990. évi LXV. törvény 91. § (1) bekezdése előírja, hogy az önkormányzat meghatározza gazdasági programját. Ugyanezen szakasz (6) bekezdése iránymutatást ad a gazdaság</w:t>
      </w:r>
      <w:r>
        <w:rPr>
          <w:rFonts w:ascii="Times New Roman" w:hAnsi="Times New Roman" w:cs="Times New Roman"/>
          <w:sz w:val="24"/>
          <w:szCs w:val="24"/>
        </w:rPr>
        <w:t xml:space="preserve">i program tartalmi elemeire is, nevezetesen a gazdasági program az önkormányzat részére helyi szinten meghatározza azon célkitűzéseket, feladatokat, melyek a költségvetési lehetőségekkel összhangban a helyi társadalmi, környezeti, gazdasági adottságok figyelembe vételével az önkormányzat által nyújtandó kötelező és önként vállalt feladatok biztosítását, fejlesztését szolgálják. </w:t>
      </w:r>
    </w:p>
    <w:p w:rsidR="000C6F1A" w:rsidRDefault="000C6F1A" w:rsidP="000C6F1A">
      <w:pPr>
        <w:jc w:val="both"/>
        <w:rPr>
          <w:rFonts w:ascii="Times New Roman" w:hAnsi="Times New Roman" w:cs="Times New Roman"/>
          <w:sz w:val="24"/>
          <w:szCs w:val="24"/>
        </w:rPr>
      </w:pPr>
      <w:r>
        <w:rPr>
          <w:rFonts w:ascii="Times New Roman" w:hAnsi="Times New Roman" w:cs="Times New Roman"/>
          <w:sz w:val="24"/>
          <w:szCs w:val="24"/>
        </w:rPr>
        <w:t xml:space="preserve">A gazdasági program tartalmazza különösen a fejlesztési elképzeléseket, a munkahely teremtés feltételeinek elősegítését. a településfejlesztési politikai, az adópolitika célkitűzéseit, az egyes közszolgáltatások biztosítására, színvonalának javítására vonatkozó megoldásokat, s a városüzemeltetési politika célkitűzéseit. </w:t>
      </w:r>
    </w:p>
    <w:p w:rsidR="000C6F1A" w:rsidRDefault="000C6F1A" w:rsidP="000C6F1A">
      <w:pPr>
        <w:jc w:val="both"/>
        <w:rPr>
          <w:rFonts w:ascii="Times New Roman" w:hAnsi="Times New Roman" w:cs="Times New Roman"/>
          <w:sz w:val="24"/>
          <w:szCs w:val="24"/>
        </w:rPr>
      </w:pPr>
      <w:r>
        <w:rPr>
          <w:rFonts w:ascii="Times New Roman" w:hAnsi="Times New Roman" w:cs="Times New Roman"/>
          <w:sz w:val="24"/>
          <w:szCs w:val="24"/>
        </w:rPr>
        <w:t xml:space="preserve">Az Ötv. 8.§ (1) és (2) bekezdése szerint a települési önkormányzat feladata a helyi közszolgáltatások körében különösen: a településfejlesztés, a településrendezés, az épített és természeti környezet védelme, a lakásgazdálkodás, a vízrendezés és a csapadékvíz elvezetés, a csatornázás, a köztemető fenntartása, a helyi közutak és közterületek fenntartása, helyi tömegközlekedés, a köztisztaság és településtisztaság biztosítása, gondoskodás a helyi tűzvédelemről, közbiztonság helyi feladatairól, közreműködés a helyi energiaszolgáltatásban, a foglalkoztatás megoldásában, az óvodáról, az alapfokú nevelésről, oktatásról, az egészségügyi, a szociális ellátásról, valamint a gyermek és ifjúsági feladatokról való gondoskodás, a közösségi tér biztosítása, közművelődési, tudományos, művészeti tevékenység, sport támogatása, a nemzeti és etnikai kisebbségek jogai érvényesítésének a biztosítása, az egészséges életmód közösségi feltételeinek elősegítése. </w:t>
      </w:r>
    </w:p>
    <w:p w:rsidR="000C6F1A" w:rsidRDefault="000C6F1A" w:rsidP="000C6F1A">
      <w:pPr>
        <w:jc w:val="both"/>
        <w:rPr>
          <w:rFonts w:ascii="Times New Roman" w:hAnsi="Times New Roman" w:cs="Times New Roman"/>
          <w:sz w:val="24"/>
          <w:szCs w:val="24"/>
        </w:rPr>
      </w:pPr>
      <w:r>
        <w:rPr>
          <w:rFonts w:ascii="Times New Roman" w:hAnsi="Times New Roman" w:cs="Times New Roman"/>
          <w:sz w:val="24"/>
          <w:szCs w:val="24"/>
        </w:rPr>
        <w:t xml:space="preserve">A települési önkormányzat maga határozza meg- a lakosság igényei alapján, anyagi lehetőségeitől függően-, mely feladatokat, milyen mértékben és módon lát el. </w:t>
      </w:r>
    </w:p>
    <w:p w:rsidR="000C6F1A" w:rsidRDefault="000C6F1A" w:rsidP="000C6F1A">
      <w:pPr>
        <w:jc w:val="both"/>
        <w:rPr>
          <w:rFonts w:ascii="Times New Roman" w:hAnsi="Times New Roman" w:cs="Times New Roman"/>
          <w:sz w:val="24"/>
          <w:szCs w:val="24"/>
        </w:rPr>
      </w:pPr>
      <w:r>
        <w:rPr>
          <w:rFonts w:ascii="Times New Roman" w:hAnsi="Times New Roman" w:cs="Times New Roman"/>
          <w:sz w:val="24"/>
          <w:szCs w:val="24"/>
        </w:rPr>
        <w:t xml:space="preserve">Az Ötv. 63.§-a- a főváros sajátos helyzete alapján- meghatározza a főváros és a fővárosi kerület viszonyát a feladatok ellátásában, a 63/A. § pedig példálózóan, de egyben a teljességre törekedve felsorolja a fővárosi önkormányzat feladat- és hatásköreit. A fővárosi önkormányzat ellátja azokat a kötelező és önként vállalt helyi, települési önkormányzati feladat- és hatásköröket, melyek a főváros egészét vagy egy kerületet meghaladó részét érintik, valamint amelyek a fővárosnak az országban betöltött különleges szerepköréhez kapcsolódnak. </w:t>
      </w:r>
    </w:p>
    <w:p w:rsidR="000C6F1A" w:rsidRDefault="000C6F1A" w:rsidP="000C6F1A">
      <w:pPr>
        <w:jc w:val="both"/>
        <w:rPr>
          <w:rFonts w:ascii="Times New Roman" w:hAnsi="Times New Roman" w:cs="Times New Roman"/>
          <w:sz w:val="24"/>
          <w:szCs w:val="24"/>
        </w:rPr>
      </w:pPr>
    </w:p>
    <w:p w:rsidR="000C6F1A" w:rsidRDefault="000C6F1A" w:rsidP="000C6F1A">
      <w:pPr>
        <w:jc w:val="both"/>
        <w:rPr>
          <w:rFonts w:ascii="Times New Roman" w:hAnsi="Times New Roman" w:cs="Times New Roman"/>
          <w:sz w:val="24"/>
          <w:szCs w:val="24"/>
        </w:rPr>
      </w:pPr>
    </w:p>
    <w:p w:rsidR="000C6F1A" w:rsidRDefault="000C6F1A" w:rsidP="000C6F1A">
      <w:pPr>
        <w:jc w:val="both"/>
        <w:rPr>
          <w:rFonts w:ascii="Times New Roman" w:hAnsi="Times New Roman" w:cs="Times New Roman"/>
          <w:sz w:val="24"/>
          <w:szCs w:val="24"/>
        </w:rPr>
      </w:pPr>
    </w:p>
    <w:p w:rsidR="000C6F1A" w:rsidRPr="00BB72DB" w:rsidRDefault="000C6F1A" w:rsidP="000C6F1A">
      <w:pPr>
        <w:pStyle w:val="Listaszerbekezds"/>
        <w:numPr>
          <w:ilvl w:val="0"/>
          <w:numId w:val="1"/>
        </w:numPr>
        <w:rPr>
          <w:rFonts w:ascii="Times New Roman" w:hAnsi="Times New Roman" w:cs="Times New Roman"/>
          <w:b/>
          <w:bCs/>
          <w:sz w:val="28"/>
          <w:szCs w:val="28"/>
        </w:rPr>
      </w:pPr>
      <w:r w:rsidRPr="00BB72DB">
        <w:rPr>
          <w:rFonts w:ascii="Times New Roman" w:hAnsi="Times New Roman" w:cs="Times New Roman"/>
          <w:b/>
          <w:bCs/>
          <w:sz w:val="28"/>
          <w:szCs w:val="28"/>
        </w:rPr>
        <w:t>Az Önkormányzat külső környezete</w:t>
      </w:r>
    </w:p>
    <w:p w:rsidR="000C6F1A" w:rsidRDefault="000C6F1A" w:rsidP="000C6F1A">
      <w:pPr>
        <w:jc w:val="both"/>
        <w:rPr>
          <w:rFonts w:ascii="Times New Roman" w:hAnsi="Times New Roman" w:cs="Times New Roman"/>
          <w:sz w:val="24"/>
          <w:szCs w:val="24"/>
        </w:rPr>
      </w:pPr>
    </w:p>
    <w:p w:rsidR="000C6F1A" w:rsidRDefault="000C6F1A" w:rsidP="000C6F1A">
      <w:pPr>
        <w:jc w:val="both"/>
        <w:rPr>
          <w:rFonts w:ascii="Times New Roman" w:hAnsi="Times New Roman" w:cs="Times New Roman"/>
          <w:sz w:val="24"/>
          <w:szCs w:val="24"/>
        </w:rPr>
      </w:pPr>
      <w:r w:rsidRPr="002F44A2">
        <w:rPr>
          <w:rFonts w:ascii="Times New Roman" w:hAnsi="Times New Roman" w:cs="Times New Roman"/>
          <w:sz w:val="24"/>
          <w:szCs w:val="24"/>
        </w:rPr>
        <w:t>A helyi önkormányzatokról szóló</w:t>
      </w:r>
      <w:r>
        <w:rPr>
          <w:rFonts w:ascii="Times New Roman" w:hAnsi="Times New Roman" w:cs="Times New Roman"/>
          <w:sz w:val="24"/>
          <w:szCs w:val="24"/>
        </w:rPr>
        <w:t xml:space="preserve"> 1990. évi LXV. törvény 91. § (6</w:t>
      </w:r>
      <w:r w:rsidRPr="002F44A2">
        <w:rPr>
          <w:rFonts w:ascii="Times New Roman" w:hAnsi="Times New Roman" w:cs="Times New Roman"/>
          <w:sz w:val="24"/>
          <w:szCs w:val="24"/>
        </w:rPr>
        <w:t>) bekezdése</w:t>
      </w:r>
      <w:r>
        <w:rPr>
          <w:rFonts w:ascii="Times New Roman" w:hAnsi="Times New Roman" w:cs="Times New Roman"/>
          <w:sz w:val="24"/>
          <w:szCs w:val="24"/>
        </w:rPr>
        <w:t xml:space="preserve"> szerint az önkormányzat gazdasági programja a képviselő- testület megbízatásának időtartamára, vagy azt meghaladó időszakra szól. Erzsébetváros Önkormányzatának gazdasági koncepciója 2011-2014. évekre vonatkozik.</w:t>
      </w:r>
    </w:p>
    <w:p w:rsidR="000C6F1A" w:rsidRDefault="000C6F1A" w:rsidP="000C6F1A">
      <w:pPr>
        <w:jc w:val="both"/>
        <w:rPr>
          <w:rFonts w:ascii="Times New Roman" w:hAnsi="Times New Roman" w:cs="Times New Roman"/>
          <w:sz w:val="24"/>
          <w:szCs w:val="24"/>
        </w:rPr>
      </w:pPr>
    </w:p>
    <w:p w:rsidR="000C6F1A" w:rsidRPr="00A11062" w:rsidRDefault="000C6F1A" w:rsidP="000C6F1A">
      <w:pPr>
        <w:jc w:val="both"/>
        <w:rPr>
          <w:rFonts w:ascii="Times New Roman" w:hAnsi="Times New Roman" w:cs="Times New Roman"/>
          <w:sz w:val="24"/>
          <w:szCs w:val="24"/>
        </w:rPr>
      </w:pPr>
      <w:r w:rsidRPr="00BB72DB">
        <w:rPr>
          <w:rFonts w:ascii="Times New Roman" w:hAnsi="Times New Roman" w:cs="Times New Roman"/>
          <w:b/>
          <w:bCs/>
          <w:sz w:val="26"/>
          <w:szCs w:val="26"/>
        </w:rPr>
        <w:t>2. 1. Makrogazdasági tényezők áttekintése</w:t>
      </w:r>
    </w:p>
    <w:p w:rsidR="000C6F1A" w:rsidRDefault="000C6F1A" w:rsidP="000C6F1A">
      <w:pPr>
        <w:jc w:val="both"/>
        <w:rPr>
          <w:rFonts w:ascii="Times New Roman" w:hAnsi="Times New Roman" w:cs="Times New Roman"/>
          <w:sz w:val="24"/>
          <w:szCs w:val="24"/>
        </w:rPr>
      </w:pPr>
      <w:r>
        <w:rPr>
          <w:rFonts w:ascii="Times New Roman" w:hAnsi="Times New Roman" w:cs="Times New Roman"/>
          <w:sz w:val="24"/>
          <w:szCs w:val="24"/>
        </w:rPr>
        <w:t>A 2011-es évtől a magyar gazdaság teljesítményét a belföldi felhasználásban és a külkereskedelemben egyaránt pozitív tendenciák fogják alakítani, amit a gazdasági válság hatásai kifutásának tulajdoníthatunk. A magyar gazdaság növekedése középtávon 3.5% körüli szinten stabilizálódhat.</w:t>
      </w:r>
      <w:r>
        <w:rPr>
          <w:rStyle w:val="Lbjegyzet-hivatkozs"/>
          <w:rFonts w:ascii="Times New Roman" w:hAnsi="Times New Roman" w:cs="Times New Roman"/>
          <w:sz w:val="24"/>
          <w:szCs w:val="24"/>
        </w:rPr>
        <w:footnoteReference w:id="2"/>
      </w:r>
      <w:r>
        <w:rPr>
          <w:rFonts w:ascii="Times New Roman" w:hAnsi="Times New Roman" w:cs="Times New Roman"/>
          <w:sz w:val="24"/>
          <w:szCs w:val="24"/>
        </w:rPr>
        <w:t xml:space="preserve"> Ennek ellenére idén még érezhetőek lesznek a lakossági fogyasztásban a válság negatív hatásai. A háztartások keresletét nagy mértékben meghatározzák a kedvezőtlen munkaerő- piaci környezet, a megnövekedett törlesztőrészletek és a megváltozott fogyasztói magatartás. </w:t>
      </w:r>
    </w:p>
    <w:p w:rsidR="000C6F1A" w:rsidRDefault="000C6F1A" w:rsidP="000C6F1A">
      <w:pPr>
        <w:jc w:val="both"/>
        <w:rPr>
          <w:rFonts w:ascii="Times New Roman" w:hAnsi="Times New Roman" w:cs="Times New Roman"/>
          <w:sz w:val="24"/>
          <w:szCs w:val="24"/>
        </w:rPr>
      </w:pPr>
      <w:r>
        <w:rPr>
          <w:rFonts w:ascii="Times New Roman" w:hAnsi="Times New Roman" w:cs="Times New Roman"/>
          <w:sz w:val="24"/>
          <w:szCs w:val="24"/>
        </w:rPr>
        <w:t>Az új makrogazdasági pálya egyik leglényegesebb eleme egymillió munkahely teremtése tíz év alatt. Tekintettel a kormányzati prioritásokra, a kis- és középvállalkozásoknál számítanak kiemelten új munkahelyek létesítésével, ami a közigazgatás hatékonyság- növelésére és a költségvetési fegyelemre vezethető vissza. A vállalkozások számára így lehetővé válik, hogy a foglalkoztatás bővülése által növelhessék beruházásaikat is, melyeket az EU-források egészítenek ki. Tekintetbe kell vennünk a 2011. január elsejétől bevezetett új adórendszert is, mely a foglalkoztatás növekedésével jótékonyan hat a fogyasztásra.</w:t>
      </w:r>
    </w:p>
    <w:p w:rsidR="000C6F1A" w:rsidRDefault="000C6F1A" w:rsidP="000C6F1A">
      <w:pPr>
        <w:jc w:val="both"/>
        <w:rPr>
          <w:rFonts w:ascii="Times New Roman" w:hAnsi="Times New Roman" w:cs="Times New Roman"/>
          <w:sz w:val="24"/>
          <w:szCs w:val="24"/>
        </w:rPr>
      </w:pPr>
      <w:r>
        <w:rPr>
          <w:rFonts w:ascii="Times New Roman" w:hAnsi="Times New Roman" w:cs="Times New Roman"/>
          <w:sz w:val="24"/>
          <w:szCs w:val="24"/>
        </w:rPr>
        <w:t>A magyar kormány legfontosabb gazdaság- és fejlesztéspolitikai céljaként a foglalkoztatás bővítését jelölte meg, mely egyben a következő célok elérését is szolgálja: a gazdasági növekedés élénkítése, államháztartás egyensúlyának javítása, elosztórendszerek finanszírozásának stabilizációja, leszakadó társadalmi rétegek, térségek felzárkóztatása.</w:t>
      </w:r>
    </w:p>
    <w:p w:rsidR="000C6F1A" w:rsidRDefault="000C6F1A" w:rsidP="000C6F1A">
      <w:pPr>
        <w:jc w:val="both"/>
        <w:rPr>
          <w:rFonts w:ascii="Times New Roman" w:hAnsi="Times New Roman" w:cs="Times New Roman"/>
          <w:sz w:val="24"/>
          <w:szCs w:val="24"/>
        </w:rPr>
      </w:pPr>
      <w:r>
        <w:rPr>
          <w:rFonts w:ascii="Times New Roman" w:hAnsi="Times New Roman" w:cs="Times New Roman"/>
          <w:sz w:val="24"/>
          <w:szCs w:val="24"/>
        </w:rPr>
        <w:t xml:space="preserve">A rendelkezésre álló adatok alapján mind az export, mind az import növekedne az előrejelzési horizont végére. A várható növekedés hátterében az áll, hogy a következő években megvalósuló beruházások által kiváltott termelésből, s az abból generált profitot visszaforgatják, s újabb beruházásokat hajtanak végre. </w:t>
      </w:r>
    </w:p>
    <w:p w:rsidR="000C6F1A" w:rsidRDefault="000C6F1A" w:rsidP="000C6F1A">
      <w:pPr>
        <w:jc w:val="both"/>
        <w:rPr>
          <w:rFonts w:ascii="Times New Roman" w:hAnsi="Times New Roman" w:cs="Times New Roman"/>
          <w:sz w:val="24"/>
          <w:szCs w:val="24"/>
        </w:rPr>
      </w:pPr>
    </w:p>
    <w:p w:rsidR="000C6F1A" w:rsidRDefault="000C6F1A" w:rsidP="000C6F1A">
      <w:pPr>
        <w:jc w:val="both"/>
        <w:rPr>
          <w:rFonts w:ascii="Times New Roman" w:hAnsi="Times New Roman" w:cs="Times New Roman"/>
          <w:sz w:val="24"/>
          <w:szCs w:val="24"/>
        </w:rPr>
      </w:pPr>
    </w:p>
    <w:p w:rsidR="000C6F1A" w:rsidRDefault="000C6F1A" w:rsidP="000C6F1A">
      <w:pPr>
        <w:jc w:val="both"/>
        <w:rPr>
          <w:rFonts w:ascii="Times New Roman" w:hAnsi="Times New Roman" w:cs="Times New Roman"/>
          <w:sz w:val="24"/>
          <w:szCs w:val="24"/>
        </w:rPr>
      </w:pPr>
    </w:p>
    <w:p w:rsidR="000C6F1A" w:rsidRDefault="000C6F1A" w:rsidP="000C6F1A">
      <w:pPr>
        <w:jc w:val="both"/>
        <w:rPr>
          <w:rFonts w:ascii="Times New Roman" w:hAnsi="Times New Roman" w:cs="Times New Roman"/>
          <w:sz w:val="24"/>
          <w:szCs w:val="24"/>
        </w:rPr>
      </w:pPr>
    </w:p>
    <w:p w:rsidR="000C6F1A" w:rsidRDefault="000C6F1A" w:rsidP="000C6F1A">
      <w:pPr>
        <w:jc w:val="both"/>
        <w:rPr>
          <w:rFonts w:ascii="Times New Roman" w:hAnsi="Times New Roman" w:cs="Times New Roman"/>
          <w:b/>
          <w:bCs/>
          <w:sz w:val="24"/>
          <w:szCs w:val="24"/>
        </w:rPr>
      </w:pPr>
    </w:p>
    <w:p w:rsidR="000C6F1A" w:rsidRPr="00BB72DB" w:rsidRDefault="000C6F1A" w:rsidP="000C6F1A">
      <w:pPr>
        <w:jc w:val="both"/>
        <w:rPr>
          <w:rFonts w:ascii="Times New Roman" w:hAnsi="Times New Roman" w:cs="Times New Roman"/>
          <w:b/>
          <w:bCs/>
          <w:sz w:val="26"/>
          <w:szCs w:val="26"/>
        </w:rPr>
      </w:pPr>
      <w:r w:rsidRPr="00BB72DB">
        <w:rPr>
          <w:rFonts w:ascii="Times New Roman" w:hAnsi="Times New Roman" w:cs="Times New Roman"/>
          <w:b/>
          <w:bCs/>
          <w:sz w:val="26"/>
          <w:szCs w:val="26"/>
        </w:rPr>
        <w:t>2. 2. A kormány fejlesztési irányai</w:t>
      </w:r>
    </w:p>
    <w:p w:rsidR="000C6F1A" w:rsidRDefault="000C6F1A" w:rsidP="000C6F1A">
      <w:pPr>
        <w:jc w:val="both"/>
        <w:rPr>
          <w:rFonts w:ascii="Times New Roman" w:hAnsi="Times New Roman" w:cs="Times New Roman"/>
          <w:b/>
          <w:bCs/>
          <w:sz w:val="24"/>
          <w:szCs w:val="24"/>
        </w:rPr>
      </w:pPr>
    </w:p>
    <w:p w:rsidR="000C6F1A" w:rsidRPr="0060717F" w:rsidRDefault="000C6F1A" w:rsidP="000C6F1A">
      <w:pPr>
        <w:pStyle w:val="Listaszerbekezds"/>
        <w:numPr>
          <w:ilvl w:val="0"/>
          <w:numId w:val="2"/>
        </w:numPr>
        <w:jc w:val="both"/>
        <w:rPr>
          <w:rFonts w:ascii="Times New Roman" w:hAnsi="Times New Roman" w:cs="Times New Roman"/>
          <w:b/>
          <w:bCs/>
          <w:i/>
          <w:iCs/>
          <w:sz w:val="24"/>
          <w:szCs w:val="24"/>
        </w:rPr>
      </w:pPr>
      <w:r w:rsidRPr="001C6E0F">
        <w:rPr>
          <w:rFonts w:ascii="Times New Roman" w:hAnsi="Times New Roman" w:cs="Times New Roman"/>
          <w:b/>
          <w:bCs/>
          <w:i/>
          <w:iCs/>
          <w:sz w:val="24"/>
          <w:szCs w:val="24"/>
        </w:rPr>
        <w:t>Az államháztartás hiányának és az államadósság csökkentése, a közkiadások növekedésösztönző elemekre történő átcsoportosítás</w:t>
      </w:r>
      <w:r>
        <w:rPr>
          <w:rFonts w:ascii="Times New Roman" w:hAnsi="Times New Roman" w:cs="Times New Roman"/>
          <w:b/>
          <w:bCs/>
          <w:i/>
          <w:iCs/>
          <w:sz w:val="24"/>
          <w:szCs w:val="24"/>
        </w:rPr>
        <w:t xml:space="preserve">ának folytatása mellett: </w:t>
      </w:r>
      <w:r>
        <w:rPr>
          <w:rFonts w:ascii="Times New Roman" w:hAnsi="Times New Roman" w:cs="Times New Roman"/>
          <w:sz w:val="24"/>
          <w:szCs w:val="24"/>
        </w:rPr>
        <w:t xml:space="preserve">A Kormány célkitűzései alapján 2011-ben a költségvetési hiány 3% alá fog csökkenni, mely mellett teljesülhet a 1.5%-os strukturális hiányban meghatározott középtávú költségvetési cél. </w:t>
      </w:r>
    </w:p>
    <w:p w:rsidR="000C6F1A" w:rsidRPr="001C6E0F" w:rsidRDefault="000C6F1A" w:rsidP="000C6F1A">
      <w:pPr>
        <w:pStyle w:val="Listaszerbekezds"/>
        <w:ind w:left="360"/>
        <w:jc w:val="both"/>
        <w:rPr>
          <w:rFonts w:ascii="Times New Roman" w:hAnsi="Times New Roman" w:cs="Times New Roman"/>
          <w:b/>
          <w:bCs/>
          <w:i/>
          <w:iCs/>
          <w:sz w:val="24"/>
          <w:szCs w:val="24"/>
        </w:rPr>
      </w:pPr>
    </w:p>
    <w:p w:rsidR="000C6F1A" w:rsidRPr="00801F8D" w:rsidRDefault="000C6F1A" w:rsidP="000C6F1A">
      <w:pPr>
        <w:pStyle w:val="Listaszerbekezds"/>
        <w:numPr>
          <w:ilvl w:val="0"/>
          <w:numId w:val="2"/>
        </w:numPr>
        <w:jc w:val="both"/>
        <w:rPr>
          <w:rFonts w:ascii="Times New Roman" w:hAnsi="Times New Roman" w:cs="Times New Roman"/>
          <w:sz w:val="24"/>
          <w:szCs w:val="24"/>
        </w:rPr>
      </w:pPr>
      <w:r w:rsidRPr="00801F8D">
        <w:rPr>
          <w:rFonts w:ascii="Times New Roman" w:hAnsi="Times New Roman" w:cs="Times New Roman"/>
          <w:b/>
          <w:bCs/>
          <w:i/>
          <w:iCs/>
          <w:sz w:val="24"/>
          <w:szCs w:val="24"/>
        </w:rPr>
        <w:t xml:space="preserve">A pénzügyi szektor stabilitásának és megfelelő működésének biztosítása, a devizahitelek magas arányából származó kockázat csökkentésével: </w:t>
      </w:r>
      <w:r w:rsidRPr="00801F8D">
        <w:rPr>
          <w:rFonts w:ascii="Times New Roman" w:hAnsi="Times New Roman" w:cs="Times New Roman"/>
          <w:sz w:val="24"/>
          <w:szCs w:val="24"/>
        </w:rPr>
        <w:t xml:space="preserve">Pénzügyi felügyeleti és szabályozó szervek szerepének erősítése; </w:t>
      </w:r>
      <w:r>
        <w:rPr>
          <w:rFonts w:ascii="Times New Roman" w:hAnsi="Times New Roman" w:cs="Times New Roman"/>
          <w:sz w:val="24"/>
          <w:szCs w:val="24"/>
        </w:rPr>
        <w:t>a lakosság devizahiteleinek csökkentése, mely által a kockázati felár is csökkenne, tehát az államadósság finanszírozása olcsóbbá válik.</w:t>
      </w:r>
    </w:p>
    <w:p w:rsidR="000C6F1A" w:rsidRPr="00801F8D" w:rsidRDefault="000C6F1A" w:rsidP="000C6F1A">
      <w:pPr>
        <w:pStyle w:val="Listaszerbekezds"/>
        <w:rPr>
          <w:rFonts w:ascii="Times New Roman" w:hAnsi="Times New Roman" w:cs="Times New Roman"/>
          <w:sz w:val="24"/>
          <w:szCs w:val="24"/>
        </w:rPr>
      </w:pPr>
    </w:p>
    <w:p w:rsidR="000C6F1A" w:rsidRPr="00E84316" w:rsidRDefault="000C6F1A" w:rsidP="000C6F1A">
      <w:pPr>
        <w:pStyle w:val="Listaszerbekezds"/>
        <w:numPr>
          <w:ilvl w:val="0"/>
          <w:numId w:val="2"/>
        </w:numPr>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Foglalkoztatás bővítése: </w:t>
      </w:r>
      <w:r>
        <w:rPr>
          <w:rFonts w:ascii="Times New Roman" w:hAnsi="Times New Roman" w:cs="Times New Roman"/>
          <w:sz w:val="24"/>
          <w:szCs w:val="24"/>
        </w:rPr>
        <w:t xml:space="preserve">fiatal pályakezdők, idősebb munkavállalók, alacsony iskolai végzettségűek, kisgyermeket nevelő szülők, megváltozott munkaképességűek, be nem jelentett foglalkoztatás problémái </w:t>
      </w:r>
    </w:p>
    <w:p w:rsidR="000C6F1A" w:rsidRPr="00E84316" w:rsidRDefault="000C6F1A" w:rsidP="000C6F1A">
      <w:pPr>
        <w:pStyle w:val="Listaszerbekezds"/>
        <w:rPr>
          <w:rFonts w:ascii="Times New Roman" w:hAnsi="Times New Roman" w:cs="Times New Roman"/>
          <w:b/>
          <w:bCs/>
          <w:i/>
          <w:iCs/>
          <w:sz w:val="24"/>
          <w:szCs w:val="24"/>
        </w:rPr>
      </w:pPr>
    </w:p>
    <w:p w:rsidR="000C6F1A" w:rsidRPr="00801F8D" w:rsidRDefault="000C6F1A" w:rsidP="000C6F1A">
      <w:pPr>
        <w:pStyle w:val="Listaszerbekezds"/>
        <w:ind w:left="360"/>
        <w:jc w:val="both"/>
        <w:rPr>
          <w:rFonts w:ascii="Times New Roman" w:hAnsi="Times New Roman" w:cs="Times New Roman"/>
          <w:b/>
          <w:bCs/>
          <w:i/>
          <w:iCs/>
          <w:sz w:val="24"/>
          <w:szCs w:val="24"/>
        </w:rPr>
      </w:pPr>
    </w:p>
    <w:p w:rsidR="000C6F1A" w:rsidRPr="00072638" w:rsidRDefault="000C6F1A" w:rsidP="000C6F1A">
      <w:pPr>
        <w:pStyle w:val="Listaszerbekezds"/>
        <w:numPr>
          <w:ilvl w:val="0"/>
          <w:numId w:val="2"/>
        </w:numPr>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Üzleti környezet fejlesztése: </w:t>
      </w:r>
      <w:r>
        <w:rPr>
          <w:rFonts w:ascii="Times New Roman" w:hAnsi="Times New Roman" w:cs="Times New Roman"/>
          <w:sz w:val="24"/>
          <w:szCs w:val="24"/>
        </w:rPr>
        <w:t>A</w:t>
      </w:r>
      <w:r>
        <w:rPr>
          <w:rFonts w:ascii="Times New Roman" w:hAnsi="Times New Roman" w:cs="Times New Roman"/>
          <w:b/>
          <w:bCs/>
          <w:i/>
          <w:iCs/>
          <w:sz w:val="24"/>
          <w:szCs w:val="24"/>
        </w:rPr>
        <w:t xml:space="preserve"> </w:t>
      </w:r>
      <w:r>
        <w:rPr>
          <w:rFonts w:ascii="Times New Roman" w:hAnsi="Times New Roman" w:cs="Times New Roman"/>
          <w:sz w:val="24"/>
          <w:szCs w:val="24"/>
        </w:rPr>
        <w:t>vállalkozásokat terhelő adminisztrációs terhek csökkentését a 2010. júliusban bejelentett Első Akcióterv is tartalmazza. Az adminisztrációcsökkentés olyan horizontális terv, mellyel a kormány a Nemzeti Együttműködés Programjával</w:t>
      </w:r>
      <w:r>
        <w:rPr>
          <w:rStyle w:val="Lbjegyzet-hivatkozs"/>
          <w:rFonts w:ascii="Times New Roman" w:hAnsi="Times New Roman" w:cs="Times New Roman"/>
          <w:sz w:val="24"/>
          <w:szCs w:val="24"/>
        </w:rPr>
        <w:footnoteReference w:id="3"/>
      </w:r>
      <w:r>
        <w:rPr>
          <w:rFonts w:ascii="Times New Roman" w:hAnsi="Times New Roman" w:cs="Times New Roman"/>
          <w:sz w:val="24"/>
          <w:szCs w:val="24"/>
        </w:rPr>
        <w:t xml:space="preserve"> összhangban a KKV- szektor erősödését és új munkahelyek létrehozást várja. </w:t>
      </w:r>
    </w:p>
    <w:p w:rsidR="000C6F1A" w:rsidRDefault="000C6F1A" w:rsidP="000C6F1A">
      <w:pPr>
        <w:pStyle w:val="Listaszerbekezds"/>
        <w:ind w:left="360"/>
        <w:jc w:val="both"/>
        <w:rPr>
          <w:rFonts w:ascii="Times New Roman" w:hAnsi="Times New Roman" w:cs="Times New Roman"/>
          <w:sz w:val="24"/>
          <w:szCs w:val="24"/>
        </w:rPr>
      </w:pPr>
      <w:r>
        <w:rPr>
          <w:rFonts w:ascii="Times New Roman" w:hAnsi="Times New Roman" w:cs="Times New Roman"/>
          <w:sz w:val="24"/>
          <w:szCs w:val="24"/>
        </w:rPr>
        <w:t xml:space="preserve">Az adórendszer egyszerűsítésével és a vállalkozási adóterhek csökkentésével innovációra kívánják ösztönözni a vállalkozásokat. Szintén ezt szolgálja az új pályázati rendszer bevezetése. </w:t>
      </w:r>
    </w:p>
    <w:p w:rsidR="000C6F1A" w:rsidRPr="00072638" w:rsidRDefault="000C6F1A" w:rsidP="000C6F1A">
      <w:pPr>
        <w:pStyle w:val="Listaszerbekezds"/>
        <w:ind w:left="360"/>
        <w:jc w:val="both"/>
        <w:rPr>
          <w:rFonts w:ascii="Times New Roman" w:hAnsi="Times New Roman" w:cs="Times New Roman"/>
          <w:sz w:val="24"/>
          <w:szCs w:val="24"/>
        </w:rPr>
      </w:pPr>
    </w:p>
    <w:p w:rsidR="000C6F1A" w:rsidRPr="00072638" w:rsidRDefault="000C6F1A" w:rsidP="000C6F1A">
      <w:pPr>
        <w:pStyle w:val="Listaszerbekezds"/>
        <w:numPr>
          <w:ilvl w:val="0"/>
          <w:numId w:val="2"/>
        </w:numPr>
        <w:jc w:val="both"/>
        <w:rPr>
          <w:rFonts w:ascii="Times New Roman" w:hAnsi="Times New Roman" w:cs="Times New Roman"/>
          <w:b/>
          <w:bCs/>
          <w:i/>
          <w:iCs/>
          <w:sz w:val="24"/>
          <w:szCs w:val="24"/>
        </w:rPr>
      </w:pPr>
      <w:r w:rsidRPr="001C6E0F">
        <w:rPr>
          <w:rFonts w:ascii="Times New Roman" w:hAnsi="Times New Roman" w:cs="Times New Roman"/>
          <w:b/>
          <w:bCs/>
          <w:i/>
          <w:iCs/>
          <w:sz w:val="24"/>
          <w:szCs w:val="24"/>
        </w:rPr>
        <w:t>Oktatási rendszer és foglalkoztatás kapcsolatának javítása</w:t>
      </w:r>
      <w:r>
        <w:rPr>
          <w:rFonts w:ascii="Times New Roman" w:hAnsi="Times New Roman" w:cs="Times New Roman"/>
          <w:b/>
          <w:bCs/>
          <w:i/>
          <w:iCs/>
          <w:sz w:val="24"/>
          <w:szCs w:val="24"/>
        </w:rPr>
        <w:t xml:space="preserve">: </w:t>
      </w:r>
      <w:r>
        <w:rPr>
          <w:rFonts w:ascii="Times New Roman" w:hAnsi="Times New Roman" w:cs="Times New Roman"/>
          <w:sz w:val="24"/>
          <w:szCs w:val="24"/>
        </w:rPr>
        <w:t xml:space="preserve">A munkaerő- kínálat és a munkaerő-piaci kereslet között szakadékot tapasztalhatunk. Jelenleg kidolgozás alatt áll az új Nemzeti Alaptanterv, mely különösen nagy hangsúlyt fektet olyan kompetenciák kialakítására, melyek a gazdasági tevékenységek során elengedhetetlenek, gondoljunk csak a kezdeményezőkészségre vagy a vállalkozói kompetenciára! </w:t>
      </w:r>
    </w:p>
    <w:p w:rsidR="000C6F1A" w:rsidRDefault="000C6F1A" w:rsidP="000C6F1A">
      <w:pPr>
        <w:pStyle w:val="Listaszerbekezds"/>
        <w:ind w:left="360"/>
        <w:jc w:val="both"/>
        <w:rPr>
          <w:rFonts w:ascii="Times New Roman" w:hAnsi="Times New Roman" w:cs="Times New Roman"/>
          <w:sz w:val="24"/>
          <w:szCs w:val="24"/>
        </w:rPr>
      </w:pPr>
      <w:r>
        <w:rPr>
          <w:rFonts w:ascii="Times New Roman" w:hAnsi="Times New Roman" w:cs="Times New Roman"/>
          <w:sz w:val="24"/>
          <w:szCs w:val="24"/>
        </w:rPr>
        <w:t xml:space="preserve">A pályaorientációt, a pályatanácsadást teljes körűen lehetővé kell tenni, hogy a munkaerő-piac elvárásaihoz igazítottan reálisan történjen meg a döntéshozatal. </w:t>
      </w:r>
    </w:p>
    <w:p w:rsidR="000C6F1A" w:rsidRDefault="000C6F1A" w:rsidP="000C6F1A">
      <w:pPr>
        <w:pStyle w:val="Listaszerbekezds"/>
        <w:ind w:left="360"/>
        <w:jc w:val="both"/>
        <w:rPr>
          <w:rFonts w:ascii="Times New Roman" w:hAnsi="Times New Roman" w:cs="Times New Roman"/>
          <w:sz w:val="24"/>
          <w:szCs w:val="24"/>
        </w:rPr>
      </w:pPr>
      <w:r>
        <w:rPr>
          <w:rFonts w:ascii="Times New Roman" w:hAnsi="Times New Roman" w:cs="Times New Roman"/>
          <w:sz w:val="24"/>
          <w:szCs w:val="24"/>
        </w:rPr>
        <w:t>A foglalkoztatáspolitikai célokkal szorosan összhangban kell állnia a szakképzési rendszer működtetésének, tehát olyan és akkora létszámú szakember kerül ki az oktatási rendszerből, amennyire szükség van.</w:t>
      </w:r>
    </w:p>
    <w:p w:rsidR="000C6F1A" w:rsidRDefault="000C6F1A" w:rsidP="000C6F1A">
      <w:pPr>
        <w:pStyle w:val="Listaszerbekezds"/>
        <w:ind w:left="360"/>
        <w:jc w:val="both"/>
        <w:rPr>
          <w:rFonts w:ascii="Times New Roman" w:hAnsi="Times New Roman" w:cs="Times New Roman"/>
          <w:sz w:val="24"/>
          <w:szCs w:val="24"/>
        </w:rPr>
      </w:pPr>
      <w:r>
        <w:rPr>
          <w:rFonts w:ascii="Times New Roman" w:hAnsi="Times New Roman" w:cs="Times New Roman"/>
          <w:sz w:val="24"/>
          <w:szCs w:val="24"/>
        </w:rPr>
        <w:lastRenderedPageBreak/>
        <w:t xml:space="preserve">A magyar gazdaság versenyképességét korlátozó tényező, hogy nem áll rendelkezésre megfelelő mennyiségű szakmunkás. A szakiskolai ösztöndíjrendszer bevezetése megteremti és fenntartja a tanulói motivációt és növeli a hiányszakmában végzettek arányát. </w:t>
      </w:r>
    </w:p>
    <w:p w:rsidR="000C6F1A" w:rsidRDefault="000C6F1A" w:rsidP="000C6F1A">
      <w:pPr>
        <w:pStyle w:val="Listaszerbekezds"/>
        <w:ind w:left="360"/>
        <w:jc w:val="both"/>
        <w:rPr>
          <w:rFonts w:ascii="Times New Roman" w:hAnsi="Times New Roman" w:cs="Times New Roman"/>
          <w:sz w:val="24"/>
          <w:szCs w:val="24"/>
        </w:rPr>
      </w:pPr>
    </w:p>
    <w:p w:rsidR="000C6F1A" w:rsidRPr="004D3DEF" w:rsidRDefault="000C6F1A" w:rsidP="000C6F1A">
      <w:pPr>
        <w:pStyle w:val="Listaszerbekezds"/>
        <w:ind w:left="360"/>
        <w:jc w:val="both"/>
        <w:rPr>
          <w:rFonts w:ascii="Times New Roman" w:hAnsi="Times New Roman" w:cs="Times New Roman"/>
          <w:sz w:val="24"/>
          <w:szCs w:val="24"/>
        </w:rPr>
      </w:pPr>
    </w:p>
    <w:p w:rsidR="000C6F1A" w:rsidRPr="00072638" w:rsidRDefault="000C6F1A" w:rsidP="000C6F1A">
      <w:pPr>
        <w:pStyle w:val="Listaszerbekezds"/>
        <w:ind w:left="360"/>
        <w:jc w:val="both"/>
        <w:rPr>
          <w:rFonts w:ascii="Times New Roman" w:hAnsi="Times New Roman" w:cs="Times New Roman"/>
          <w:sz w:val="24"/>
          <w:szCs w:val="24"/>
        </w:rPr>
      </w:pPr>
    </w:p>
    <w:p w:rsidR="000C6F1A" w:rsidRPr="00BB72DB" w:rsidRDefault="000C6F1A" w:rsidP="000C6F1A">
      <w:pPr>
        <w:pStyle w:val="Listaszerbekezds"/>
        <w:numPr>
          <w:ilvl w:val="0"/>
          <w:numId w:val="1"/>
        </w:numPr>
        <w:rPr>
          <w:rFonts w:ascii="Times New Roman" w:hAnsi="Times New Roman" w:cs="Times New Roman"/>
          <w:b/>
          <w:bCs/>
          <w:sz w:val="28"/>
          <w:szCs w:val="28"/>
        </w:rPr>
      </w:pPr>
      <w:r w:rsidRPr="00BB72DB">
        <w:rPr>
          <w:rFonts w:ascii="Times New Roman" w:hAnsi="Times New Roman" w:cs="Times New Roman"/>
          <w:b/>
          <w:bCs/>
          <w:sz w:val="28"/>
          <w:szCs w:val="28"/>
        </w:rPr>
        <w:t>A gazdasági program tervezési alapjai</w:t>
      </w:r>
    </w:p>
    <w:p w:rsidR="000C6F1A" w:rsidRDefault="000C6F1A" w:rsidP="000C6F1A">
      <w:pPr>
        <w:ind w:left="360"/>
        <w:jc w:val="both"/>
        <w:rPr>
          <w:rFonts w:ascii="Times New Roman" w:hAnsi="Times New Roman" w:cs="Times New Roman"/>
          <w:sz w:val="24"/>
          <w:szCs w:val="24"/>
        </w:rPr>
      </w:pPr>
    </w:p>
    <w:p w:rsidR="000C6F1A" w:rsidRDefault="000C6F1A" w:rsidP="000C6F1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Erzsébetváros gazdasági programját úgy kell meghatározni, hogy figyelemmel legyünk a Képviselő-testület ehhez kapcsolódó, vagy ezt megalapozó rendeleteire, határozataira. Ezek közül legfontosabbak a 2011. évi költségvetési rendelet és az „Erzsébetváros Terv” Fejlesztési Program, de hatással vannak a helyi adó rendeletek, a térítési díj fizetés mértéke, valamint a lakások és nem lakás célú helyiségek bérleti díjairól szóló rendeletek, határozatok és sok más döntés is.</w:t>
      </w:r>
    </w:p>
    <w:p w:rsidR="000C6F1A" w:rsidRDefault="000C6F1A" w:rsidP="000C6F1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A gazdasági programhoz végzett számításokat a jelenleg érvényes központi szabályozásokra, előírásokra alapoztuk. Amennyiben az Országgyűlés vagy a Kormány új törvényeket, rendeleteket léptet életbe, azok változást idézhetnek elő a 2012-2014. évekre prognosztizált bevételi és kiadási előirányzatok tekintetében. </w:t>
      </w:r>
    </w:p>
    <w:p w:rsidR="000C6F1A" w:rsidRDefault="000C6F1A" w:rsidP="000C6F1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Az önkormányzat 2011-2014. évi bevételi lehetőségeinek, valamint a szokásos kiadások várható alakulásának közgazdasági becslésére kizárólag a makrogazdasági mutatók és a központi előrejelzések – az Európa 2020 stratégia végrehajtását megalapozó Előzetes Nemzeti Intézkedési Tervben szereplő 2010-2015. évek normatív pálya főbb paraméterei – alapján vállalkozhatunk, mivel a 2008. őszétől a mai napig tartó gazdasági válság hatása a későbbi években is több tekintetben meghatározza az önkormányzatok gazdálkodásának paramétereit. Ezt az állítást egy példával illusztrálva:</w:t>
      </w:r>
    </w:p>
    <w:p w:rsidR="000C6F1A" w:rsidRDefault="000C6F1A" w:rsidP="000C6F1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A mindenkori költségvetési törvények alapján, az önkormányzatokat a költségvetési évet két évvel megelőző évben az állandó lakhely szerint az adózók által bevallott, az Adó és Pénzügyi Ellenőrzési Hivatal által településenként kimutatott személyi jövedelemadó 40 %-a illeti meg. Így 2011. évben a 2009. évi bevallott személyi jövedelemadó 40 %-a, vagyis 1.580.327 millió Ft bevallott személyi jövedelemadó után 632.130,9 millió Ft az önkormányzatok részesedése. A 2010. évi bevallott személyi jövedelemadó még nem ismert, a bevallási határidő még nem telt le, a 2011. évi adatokat csak 2012-ben ismerhetjük meg. Az éves költségvetési törvények tervszámai alapján becsülhetjük meg, - feltételezve, hogy az átengedés 40 %-os mértéke nem változik - hogy milyen mértékben részesedünk ezen központi adónemből:</w:t>
      </w:r>
    </w:p>
    <w:p w:rsidR="000C6F1A" w:rsidRDefault="000C6F1A" w:rsidP="000C6F1A">
      <w:pPr>
        <w:widowControl w:val="0"/>
        <w:autoSpaceDE w:val="0"/>
        <w:autoSpaceDN w:val="0"/>
        <w:adjustRightInd w:val="0"/>
        <w:ind w:left="708"/>
        <w:jc w:val="both"/>
        <w:rPr>
          <w:rFonts w:ascii="Times New Roman" w:hAnsi="Times New Roman" w:cs="Times New Roman"/>
          <w:sz w:val="24"/>
          <w:szCs w:val="24"/>
        </w:rPr>
      </w:pPr>
    </w:p>
    <w:p w:rsidR="000C6F1A" w:rsidRDefault="000C6F1A" w:rsidP="000C6F1A">
      <w:pPr>
        <w:pStyle w:val="Listaszerbekezds"/>
        <w:widowControl w:val="0"/>
        <w:numPr>
          <w:ilvl w:val="0"/>
          <w:numId w:val="3"/>
        </w:numPr>
        <w:autoSpaceDE w:val="0"/>
        <w:autoSpaceDN w:val="0"/>
        <w:adjustRightInd w:val="0"/>
        <w:spacing w:after="0" w:line="240" w:lineRule="auto"/>
        <w:jc w:val="both"/>
        <w:rPr>
          <w:rFonts w:ascii="Times New Roman" w:hAnsi="Times New Roman" w:cs="Times New Roman"/>
          <w:sz w:val="24"/>
          <w:szCs w:val="24"/>
        </w:rPr>
      </w:pPr>
      <w:r w:rsidRPr="00B7418E">
        <w:rPr>
          <w:rFonts w:ascii="Times New Roman" w:hAnsi="Times New Roman" w:cs="Times New Roman"/>
          <w:sz w:val="24"/>
          <w:szCs w:val="24"/>
        </w:rPr>
        <w:t>2010. évi költségvetési törvény szerint</w:t>
      </w:r>
      <w:r>
        <w:rPr>
          <w:rFonts w:ascii="Times New Roman" w:hAnsi="Times New Roman" w:cs="Times New Roman"/>
          <w:sz w:val="24"/>
          <w:szCs w:val="24"/>
        </w:rPr>
        <w:t xml:space="preserve"> a</w:t>
      </w:r>
      <w:r w:rsidRPr="00B7418E">
        <w:rPr>
          <w:rFonts w:ascii="Times New Roman" w:hAnsi="Times New Roman" w:cs="Times New Roman"/>
          <w:sz w:val="24"/>
          <w:szCs w:val="24"/>
        </w:rPr>
        <w:t xml:space="preserve"> személyi jövedelemadó bevétel</w:t>
      </w:r>
      <w:r>
        <w:rPr>
          <w:rFonts w:ascii="Times New Roman" w:hAnsi="Times New Roman" w:cs="Times New Roman"/>
          <w:sz w:val="24"/>
          <w:szCs w:val="24"/>
        </w:rPr>
        <w:t xml:space="preserve"> </w:t>
      </w:r>
      <w:r w:rsidRPr="00B7418E">
        <w:rPr>
          <w:rFonts w:ascii="Times New Roman" w:hAnsi="Times New Roman" w:cs="Times New Roman"/>
          <w:sz w:val="24"/>
          <w:szCs w:val="24"/>
        </w:rPr>
        <w:t>1.881.100 millió Ft,</w:t>
      </w:r>
      <w:r>
        <w:rPr>
          <w:rFonts w:ascii="Times New Roman" w:hAnsi="Times New Roman" w:cs="Times New Roman"/>
          <w:sz w:val="24"/>
          <w:szCs w:val="24"/>
        </w:rPr>
        <w:t xml:space="preserve"> ennek 40 %-a 752.440 millió Ft, 19 %-kal több a 2009. évhez képest, </w:t>
      </w:r>
    </w:p>
    <w:p w:rsidR="000C6F1A" w:rsidRDefault="000C6F1A" w:rsidP="000C6F1A">
      <w:pPr>
        <w:pStyle w:val="Listaszerbekezds"/>
        <w:widowControl w:val="0"/>
        <w:autoSpaceDE w:val="0"/>
        <w:autoSpaceDN w:val="0"/>
        <w:adjustRightInd w:val="0"/>
        <w:ind w:left="1428"/>
        <w:jc w:val="both"/>
        <w:rPr>
          <w:rFonts w:ascii="Times New Roman" w:hAnsi="Times New Roman" w:cs="Times New Roman"/>
          <w:sz w:val="24"/>
          <w:szCs w:val="24"/>
        </w:rPr>
      </w:pPr>
    </w:p>
    <w:p w:rsidR="000C6F1A" w:rsidRDefault="000C6F1A" w:rsidP="000C6F1A">
      <w:pPr>
        <w:pStyle w:val="Listaszerbekezds"/>
        <w:widowControl w:val="0"/>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2011. évi költségvetési törvény szerint a személyi jövedelemadó bevétel 1.362.977 millió Ft, ennek 40 %-a 545.190,8 millió Ft, amely összeg 14 %-kal kevesebb a 2009. évhez képest.</w:t>
      </w:r>
    </w:p>
    <w:p w:rsidR="000C6F1A" w:rsidRDefault="000C6F1A" w:rsidP="000C6F1A">
      <w:pPr>
        <w:widowControl w:val="0"/>
        <w:autoSpaceDE w:val="0"/>
        <w:autoSpaceDN w:val="0"/>
        <w:adjustRightInd w:val="0"/>
        <w:jc w:val="both"/>
        <w:rPr>
          <w:rFonts w:ascii="Times New Roman" w:hAnsi="Times New Roman" w:cs="Times New Roman"/>
          <w:sz w:val="24"/>
          <w:szCs w:val="24"/>
        </w:rPr>
      </w:pPr>
    </w:p>
    <w:p w:rsidR="000C6F1A" w:rsidRDefault="000C6F1A" w:rsidP="000C6F1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Tekintettel a válság miatt megnövekedett munkanélküliségre (2008. 8 %, 2010. 11,3 %), valamint a bruttó átlagkereset indexének változásaira (2008. 107,5 %, 2010. 102,3 %) a 2010. évi költségvetési törvényben tervezett személyi jövedelemadó bevétel teljesítése és a 19 %-os növekedés bizonytalan. A 2011. évi személyi jövedelemadó egyrészt a válság, másrészt az új adórendszer, az egykulcsos adó hatását mutatja. Várható, hogy a 14 %-os csökkenés realizálódik. A személyi jövedelemadó 2011. évi csökkenése az átengedett központi adóknál és a normatív módon elosztott állami támogatásoknál 2013-ban jelenik meg. Ez a tény egyben példa a válság elhúzódó hatásaira is.</w:t>
      </w:r>
    </w:p>
    <w:p w:rsidR="000C6F1A" w:rsidRDefault="000C6F1A" w:rsidP="000C6F1A">
      <w:pPr>
        <w:widowControl w:val="0"/>
        <w:autoSpaceDE w:val="0"/>
        <w:autoSpaceDN w:val="0"/>
        <w:adjustRightInd w:val="0"/>
        <w:jc w:val="both"/>
        <w:rPr>
          <w:rFonts w:ascii="Times New Roman" w:hAnsi="Times New Roman" w:cs="Times New Roman"/>
          <w:sz w:val="24"/>
          <w:szCs w:val="24"/>
        </w:rPr>
      </w:pPr>
    </w:p>
    <w:p w:rsidR="000C6F1A" w:rsidRPr="00BB72DB" w:rsidRDefault="000C6F1A" w:rsidP="000C6F1A">
      <w:pPr>
        <w:pStyle w:val="Listaszerbekezds"/>
        <w:widowControl w:val="0"/>
        <w:numPr>
          <w:ilvl w:val="1"/>
          <w:numId w:val="1"/>
        </w:numPr>
        <w:autoSpaceDE w:val="0"/>
        <w:autoSpaceDN w:val="0"/>
        <w:adjustRightInd w:val="0"/>
        <w:spacing w:after="0" w:line="240" w:lineRule="auto"/>
        <w:jc w:val="both"/>
        <w:rPr>
          <w:rFonts w:ascii="Times New Roman" w:hAnsi="Times New Roman" w:cs="Times New Roman"/>
          <w:b/>
          <w:bCs/>
          <w:sz w:val="26"/>
          <w:szCs w:val="26"/>
        </w:rPr>
      </w:pPr>
      <w:r w:rsidRPr="00BB72DB">
        <w:rPr>
          <w:rFonts w:ascii="Times New Roman" w:hAnsi="Times New Roman" w:cs="Times New Roman"/>
          <w:b/>
          <w:bCs/>
          <w:sz w:val="26"/>
          <w:szCs w:val="26"/>
        </w:rPr>
        <w:t xml:space="preserve"> A bevételek várható alakulása</w:t>
      </w:r>
    </w:p>
    <w:p w:rsidR="000C6F1A" w:rsidRPr="00FE02D5" w:rsidRDefault="000C6F1A" w:rsidP="000C6F1A">
      <w:pPr>
        <w:pStyle w:val="Listaszerbekezds"/>
        <w:widowControl w:val="0"/>
        <w:autoSpaceDE w:val="0"/>
        <w:autoSpaceDN w:val="0"/>
        <w:adjustRightInd w:val="0"/>
        <w:ind w:left="1080"/>
        <w:jc w:val="both"/>
        <w:rPr>
          <w:rFonts w:ascii="Times New Roman" w:hAnsi="Times New Roman" w:cs="Times New Roman"/>
          <w:b/>
          <w:bCs/>
          <w:sz w:val="24"/>
          <w:szCs w:val="24"/>
        </w:rPr>
      </w:pPr>
    </w:p>
    <w:p w:rsidR="000C6F1A" w:rsidRPr="00CD7C28" w:rsidRDefault="000C6F1A" w:rsidP="000C6F1A">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Az önkormányzat 2011-2014. évi gazdasági programjának összeállításakor a makrogazdasági mutatók mellett a számvitelről szóló </w:t>
      </w:r>
      <w:r w:rsidRPr="00CD7C28">
        <w:rPr>
          <w:rFonts w:ascii="Times New Roman" w:hAnsi="Times New Roman" w:cs="Times New Roman"/>
          <w:sz w:val="24"/>
          <w:szCs w:val="24"/>
        </w:rPr>
        <w:t xml:space="preserve">2000. évi C. törvény </w:t>
      </w:r>
      <w:r>
        <w:rPr>
          <w:rFonts w:ascii="Times New Roman" w:hAnsi="Times New Roman" w:cs="Times New Roman"/>
          <w:sz w:val="24"/>
          <w:szCs w:val="24"/>
        </w:rPr>
        <w:t>15. és 16. § és az államháztartásról szóló 1992. évi XXXVIII. törvény 8/C. § szerinti</w:t>
      </w:r>
      <w:r w:rsidRPr="00CD7C28">
        <w:rPr>
          <w:rFonts w:ascii="Times New Roman" w:hAnsi="Times New Roman" w:cs="Times New Roman"/>
          <w:sz w:val="24"/>
          <w:szCs w:val="24"/>
        </w:rPr>
        <w:t xml:space="preserve"> elv</w:t>
      </w:r>
      <w:r>
        <w:rPr>
          <w:rFonts w:ascii="Times New Roman" w:hAnsi="Times New Roman" w:cs="Times New Roman"/>
          <w:sz w:val="24"/>
          <w:szCs w:val="24"/>
        </w:rPr>
        <w:t>eket</w:t>
      </w:r>
      <w:r w:rsidRPr="00CD7C28">
        <w:rPr>
          <w:rFonts w:ascii="Times New Roman" w:hAnsi="Times New Roman" w:cs="Times New Roman"/>
          <w:sz w:val="24"/>
          <w:szCs w:val="24"/>
        </w:rPr>
        <w:t xml:space="preserve"> kell alkalmazni. </w:t>
      </w:r>
      <w:r>
        <w:rPr>
          <w:rFonts w:ascii="Times New Roman" w:hAnsi="Times New Roman" w:cs="Times New Roman"/>
          <w:sz w:val="24"/>
          <w:szCs w:val="24"/>
        </w:rPr>
        <w:t>Első lépésben a várható bevételeket kell felmérni és meghatározni annak érdekében, hogy a célok megvalósításához rendelkezésre álló források ismertek legyenek.</w:t>
      </w:r>
    </w:p>
    <w:p w:rsidR="000C6F1A" w:rsidRDefault="000C6F1A" w:rsidP="000C6F1A">
      <w:pPr>
        <w:widowControl w:val="0"/>
        <w:autoSpaceDE w:val="0"/>
        <w:autoSpaceDN w:val="0"/>
        <w:adjustRightInd w:val="0"/>
        <w:jc w:val="both"/>
        <w:rPr>
          <w:rFonts w:ascii="Times New Roman" w:hAnsi="Times New Roman" w:cs="Times New Roman"/>
          <w:sz w:val="24"/>
          <w:szCs w:val="24"/>
        </w:rPr>
      </w:pPr>
    </w:p>
    <w:p w:rsidR="000C6F1A" w:rsidRDefault="000C6F1A" w:rsidP="000C6F1A">
      <w:pPr>
        <w:pStyle w:val="Listaszerbekezds"/>
        <w:widowControl w:val="0"/>
        <w:numPr>
          <w:ilvl w:val="0"/>
          <w:numId w:val="4"/>
        </w:numPr>
        <w:autoSpaceDE w:val="0"/>
        <w:autoSpaceDN w:val="0"/>
        <w:adjustRightInd w:val="0"/>
        <w:spacing w:after="0" w:line="240"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A 2012-2014. években várható </w:t>
      </w:r>
      <w:r w:rsidRPr="008B1AAF">
        <w:rPr>
          <w:rFonts w:ascii="Times New Roman" w:hAnsi="Times New Roman" w:cs="Times New Roman"/>
          <w:b/>
          <w:bCs/>
          <w:noProof/>
          <w:sz w:val="24"/>
          <w:szCs w:val="24"/>
        </w:rPr>
        <w:t>intézményi működési bevételeket</w:t>
      </w:r>
      <w:r>
        <w:rPr>
          <w:rFonts w:ascii="Times New Roman" w:hAnsi="Times New Roman" w:cs="Times New Roman"/>
          <w:noProof/>
          <w:sz w:val="24"/>
          <w:szCs w:val="24"/>
        </w:rPr>
        <w:t xml:space="preserve"> a 2011. évi költségvetésből kiindulva, az Előzetes Nemzeti Intézkedési Tervben közzétett fogyasztói árszínvonal változással számolva határozzuk meg.</w:t>
      </w:r>
    </w:p>
    <w:p w:rsidR="000C6F1A" w:rsidRPr="00C40961" w:rsidRDefault="000C6F1A" w:rsidP="000C6F1A">
      <w:pPr>
        <w:pStyle w:val="Listaszerbekezds"/>
        <w:widowControl w:val="0"/>
        <w:autoSpaceDE w:val="0"/>
        <w:autoSpaceDN w:val="0"/>
        <w:adjustRightInd w:val="0"/>
        <w:ind w:left="786"/>
        <w:jc w:val="both"/>
        <w:rPr>
          <w:rFonts w:ascii="Times New Roman" w:hAnsi="Times New Roman" w:cs="Times New Roman"/>
          <w:noProof/>
          <w:sz w:val="24"/>
          <w:szCs w:val="24"/>
        </w:rPr>
      </w:pPr>
    </w:p>
    <w:p w:rsidR="000C6F1A" w:rsidRPr="006B47D8" w:rsidRDefault="000C6F1A" w:rsidP="000C6F1A">
      <w:pPr>
        <w:pStyle w:val="Listaszerbekezds"/>
        <w:widowControl w:val="0"/>
        <w:numPr>
          <w:ilvl w:val="0"/>
          <w:numId w:val="4"/>
        </w:numPr>
        <w:autoSpaceDE w:val="0"/>
        <w:autoSpaceDN w:val="0"/>
        <w:adjustRightInd w:val="0"/>
        <w:spacing w:after="0" w:line="240" w:lineRule="auto"/>
        <w:jc w:val="both"/>
        <w:rPr>
          <w:rFonts w:ascii="Times New Roman" w:hAnsi="Times New Roman" w:cs="Times New Roman"/>
          <w:noProof/>
          <w:sz w:val="24"/>
          <w:szCs w:val="24"/>
        </w:rPr>
      </w:pPr>
      <w:r w:rsidRPr="006B47D8">
        <w:rPr>
          <w:rFonts w:ascii="Times New Roman" w:hAnsi="Times New Roman" w:cs="Times New Roman"/>
          <w:b/>
          <w:bCs/>
          <w:sz w:val="24"/>
          <w:szCs w:val="24"/>
        </w:rPr>
        <w:t>Az önkormányzatok sajátos működési bevételei</w:t>
      </w:r>
      <w:r>
        <w:rPr>
          <w:rFonts w:ascii="Times New Roman" w:hAnsi="Times New Roman" w:cs="Times New Roman"/>
          <w:b/>
          <w:bCs/>
          <w:sz w:val="24"/>
          <w:szCs w:val="24"/>
        </w:rPr>
        <w:t>nek</w:t>
      </w:r>
      <w:r w:rsidRPr="006B47D8">
        <w:rPr>
          <w:rFonts w:ascii="Times New Roman" w:hAnsi="Times New Roman" w:cs="Times New Roman"/>
          <w:b/>
          <w:bCs/>
          <w:sz w:val="24"/>
          <w:szCs w:val="24"/>
        </w:rPr>
        <w:t xml:space="preserve"> </w:t>
      </w:r>
      <w:r w:rsidRPr="006B47D8">
        <w:rPr>
          <w:rFonts w:ascii="Times New Roman" w:hAnsi="Times New Roman" w:cs="Times New Roman"/>
          <w:noProof/>
          <w:sz w:val="24"/>
          <w:szCs w:val="24"/>
        </w:rPr>
        <w:t>nagyságrendje meghatározó az önkormányzati működés</w:t>
      </w:r>
      <w:r>
        <w:rPr>
          <w:rFonts w:ascii="Times New Roman" w:hAnsi="Times New Roman" w:cs="Times New Roman"/>
          <w:noProof/>
          <w:sz w:val="24"/>
          <w:szCs w:val="24"/>
        </w:rPr>
        <w:t>, valamint</w:t>
      </w:r>
      <w:r w:rsidRPr="006B47D8">
        <w:rPr>
          <w:rFonts w:ascii="Times New Roman" w:hAnsi="Times New Roman" w:cs="Times New Roman"/>
          <w:noProof/>
          <w:sz w:val="24"/>
          <w:szCs w:val="24"/>
        </w:rPr>
        <w:t xml:space="preserve"> a </w:t>
      </w:r>
      <w:r>
        <w:rPr>
          <w:rFonts w:ascii="Times New Roman" w:hAnsi="Times New Roman" w:cs="Times New Roman"/>
          <w:noProof/>
          <w:sz w:val="24"/>
          <w:szCs w:val="24"/>
        </w:rPr>
        <w:t xml:space="preserve">kötelező és önként vállalt </w:t>
      </w:r>
      <w:r w:rsidRPr="006B47D8">
        <w:rPr>
          <w:rFonts w:ascii="Times New Roman" w:hAnsi="Times New Roman" w:cs="Times New Roman"/>
          <w:noProof/>
          <w:sz w:val="24"/>
          <w:szCs w:val="24"/>
        </w:rPr>
        <w:t>feladato</w:t>
      </w:r>
      <w:r>
        <w:rPr>
          <w:rFonts w:ascii="Times New Roman" w:hAnsi="Times New Roman" w:cs="Times New Roman"/>
          <w:noProof/>
          <w:sz w:val="24"/>
          <w:szCs w:val="24"/>
        </w:rPr>
        <w:t xml:space="preserve">k ellátása szempontjából, mivel </w:t>
      </w:r>
      <w:r w:rsidRPr="006B47D8">
        <w:rPr>
          <w:rFonts w:ascii="Times New Roman" w:hAnsi="Times New Roman" w:cs="Times New Roman"/>
          <w:noProof/>
          <w:sz w:val="24"/>
          <w:szCs w:val="24"/>
        </w:rPr>
        <w:t xml:space="preserve">a működési kiadások közel 70 </w:t>
      </w:r>
      <w:r>
        <w:rPr>
          <w:rFonts w:ascii="Times New Roman" w:hAnsi="Times New Roman" w:cs="Times New Roman"/>
          <w:noProof/>
          <w:sz w:val="24"/>
          <w:szCs w:val="24"/>
        </w:rPr>
        <w:t>százalékára</w:t>
      </w:r>
      <w:r w:rsidRPr="006B47D8">
        <w:rPr>
          <w:rFonts w:ascii="Times New Roman" w:hAnsi="Times New Roman" w:cs="Times New Roman"/>
          <w:noProof/>
          <w:sz w:val="24"/>
          <w:szCs w:val="24"/>
        </w:rPr>
        <w:t xml:space="preserve"> biztosít</w:t>
      </w:r>
      <w:r>
        <w:rPr>
          <w:rFonts w:ascii="Times New Roman" w:hAnsi="Times New Roman" w:cs="Times New Roman"/>
          <w:noProof/>
          <w:sz w:val="24"/>
          <w:szCs w:val="24"/>
        </w:rPr>
        <w:t>anak</w:t>
      </w:r>
      <w:r w:rsidRPr="006B47D8">
        <w:rPr>
          <w:rFonts w:ascii="Times New Roman" w:hAnsi="Times New Roman" w:cs="Times New Roman"/>
          <w:noProof/>
          <w:sz w:val="24"/>
          <w:szCs w:val="24"/>
        </w:rPr>
        <w:t xml:space="preserve"> forrást.</w:t>
      </w:r>
      <w:r>
        <w:rPr>
          <w:rFonts w:ascii="Times New Roman" w:hAnsi="Times New Roman" w:cs="Times New Roman"/>
          <w:noProof/>
          <w:sz w:val="24"/>
          <w:szCs w:val="24"/>
        </w:rPr>
        <w:t xml:space="preserve"> E jogcímen szerepelnek a helyi adók, az átengedett központi adók és az egyéb sajátos működési bevételek.</w:t>
      </w:r>
      <w:r w:rsidRPr="006B47D8">
        <w:rPr>
          <w:rFonts w:ascii="Times New Roman" w:hAnsi="Times New Roman" w:cs="Times New Roman"/>
          <w:noProof/>
          <w:sz w:val="24"/>
          <w:szCs w:val="24"/>
        </w:rPr>
        <w:t xml:space="preserve"> </w:t>
      </w:r>
    </w:p>
    <w:p w:rsidR="000C6F1A" w:rsidRPr="004C368F" w:rsidRDefault="000C6F1A" w:rsidP="000C6F1A">
      <w:pPr>
        <w:widowControl w:val="0"/>
        <w:autoSpaceDE w:val="0"/>
        <w:autoSpaceDN w:val="0"/>
        <w:adjustRightInd w:val="0"/>
        <w:jc w:val="both"/>
        <w:rPr>
          <w:rFonts w:ascii="Times New Roman" w:hAnsi="Times New Roman" w:cs="Times New Roman"/>
          <w:noProof/>
          <w:sz w:val="24"/>
          <w:szCs w:val="24"/>
        </w:rPr>
      </w:pPr>
    </w:p>
    <w:p w:rsidR="000C6F1A" w:rsidRDefault="000C6F1A" w:rsidP="000C6F1A">
      <w:pPr>
        <w:pStyle w:val="Listaszerbekezds"/>
        <w:widowControl w:val="0"/>
        <w:numPr>
          <w:ilvl w:val="0"/>
          <w:numId w:val="5"/>
        </w:numPr>
        <w:autoSpaceDE w:val="0"/>
        <w:autoSpaceDN w:val="0"/>
        <w:adjustRightInd w:val="0"/>
        <w:spacing w:after="0" w:line="240" w:lineRule="auto"/>
        <w:jc w:val="both"/>
        <w:rPr>
          <w:rFonts w:ascii="Times New Roman" w:hAnsi="Times New Roman" w:cs="Times New Roman"/>
          <w:noProof/>
          <w:sz w:val="24"/>
          <w:szCs w:val="24"/>
        </w:rPr>
      </w:pPr>
      <w:r w:rsidRPr="00483DD1">
        <w:rPr>
          <w:rFonts w:ascii="Times New Roman" w:hAnsi="Times New Roman" w:cs="Times New Roman"/>
          <w:noProof/>
          <w:sz w:val="24"/>
          <w:szCs w:val="24"/>
        </w:rPr>
        <w:t xml:space="preserve">Az elmúlt évtizedek tapasztalata szerint a helyi és a központi adóbevételek általánosan évről-évre növekedtek. A megváltozott gazdasági környezet hatására ez a tendencia </w:t>
      </w:r>
      <w:r>
        <w:rPr>
          <w:rFonts w:ascii="Times New Roman" w:hAnsi="Times New Roman" w:cs="Times New Roman"/>
          <w:noProof/>
          <w:sz w:val="24"/>
          <w:szCs w:val="24"/>
        </w:rPr>
        <w:t xml:space="preserve">már </w:t>
      </w:r>
      <w:r w:rsidRPr="00483DD1">
        <w:rPr>
          <w:rFonts w:ascii="Times New Roman" w:hAnsi="Times New Roman" w:cs="Times New Roman"/>
          <w:noProof/>
          <w:sz w:val="24"/>
          <w:szCs w:val="24"/>
        </w:rPr>
        <w:t xml:space="preserve">2011-ben </w:t>
      </w:r>
      <w:r>
        <w:rPr>
          <w:rFonts w:ascii="Times New Roman" w:hAnsi="Times New Roman" w:cs="Times New Roman"/>
          <w:noProof/>
          <w:sz w:val="24"/>
          <w:szCs w:val="24"/>
        </w:rPr>
        <w:t>s</w:t>
      </w:r>
      <w:r w:rsidRPr="00483DD1">
        <w:rPr>
          <w:rFonts w:ascii="Times New Roman" w:hAnsi="Times New Roman" w:cs="Times New Roman"/>
          <w:noProof/>
          <w:sz w:val="24"/>
          <w:szCs w:val="24"/>
        </w:rPr>
        <w:t>em érvényesül</w:t>
      </w:r>
      <w:r>
        <w:rPr>
          <w:rFonts w:ascii="Times New Roman" w:hAnsi="Times New Roman" w:cs="Times New Roman"/>
          <w:noProof/>
          <w:sz w:val="24"/>
          <w:szCs w:val="24"/>
        </w:rPr>
        <w:t>.</w:t>
      </w:r>
      <w:r w:rsidRPr="00483DD1">
        <w:rPr>
          <w:rFonts w:ascii="Times New Roman" w:hAnsi="Times New Roman" w:cs="Times New Roman"/>
          <w:noProof/>
          <w:sz w:val="24"/>
          <w:szCs w:val="24"/>
        </w:rPr>
        <w:t xml:space="preserve"> </w:t>
      </w:r>
      <w:r>
        <w:rPr>
          <w:rFonts w:ascii="Times New Roman" w:hAnsi="Times New Roman" w:cs="Times New Roman"/>
          <w:noProof/>
          <w:sz w:val="24"/>
          <w:szCs w:val="24"/>
        </w:rPr>
        <w:t>V</w:t>
      </w:r>
      <w:r w:rsidRPr="00483DD1">
        <w:rPr>
          <w:rFonts w:ascii="Times New Roman" w:hAnsi="Times New Roman" w:cs="Times New Roman"/>
          <w:noProof/>
          <w:sz w:val="24"/>
          <w:szCs w:val="24"/>
        </w:rPr>
        <w:t>árható, hogy a következő két évet is a csökkenés</w:t>
      </w:r>
      <w:r>
        <w:rPr>
          <w:rFonts w:ascii="Times New Roman" w:hAnsi="Times New Roman" w:cs="Times New Roman"/>
          <w:noProof/>
          <w:sz w:val="24"/>
          <w:szCs w:val="24"/>
        </w:rPr>
        <w:t>,</w:t>
      </w:r>
      <w:r w:rsidRPr="00483DD1">
        <w:rPr>
          <w:rFonts w:ascii="Times New Roman" w:hAnsi="Times New Roman" w:cs="Times New Roman"/>
          <w:noProof/>
          <w:sz w:val="24"/>
          <w:szCs w:val="24"/>
        </w:rPr>
        <w:t xml:space="preserve"> a stagnálás</w:t>
      </w:r>
      <w:r>
        <w:rPr>
          <w:rFonts w:ascii="Times New Roman" w:hAnsi="Times New Roman" w:cs="Times New Roman"/>
          <w:noProof/>
          <w:sz w:val="24"/>
          <w:szCs w:val="24"/>
        </w:rPr>
        <w:t>, vagy kismértékű növekedés</w:t>
      </w:r>
      <w:r w:rsidRPr="00483DD1">
        <w:rPr>
          <w:rFonts w:ascii="Times New Roman" w:hAnsi="Times New Roman" w:cs="Times New Roman"/>
          <w:noProof/>
          <w:sz w:val="24"/>
          <w:szCs w:val="24"/>
        </w:rPr>
        <w:t xml:space="preserve"> fogja jellemezni. </w:t>
      </w:r>
    </w:p>
    <w:p w:rsidR="000C6F1A" w:rsidRDefault="000C6F1A" w:rsidP="000C6F1A">
      <w:pPr>
        <w:pStyle w:val="Listaszerbekezds"/>
        <w:widowControl w:val="0"/>
        <w:autoSpaceDE w:val="0"/>
        <w:autoSpaceDN w:val="0"/>
        <w:adjustRightInd w:val="0"/>
        <w:spacing w:after="0" w:line="240" w:lineRule="auto"/>
        <w:ind w:left="644"/>
        <w:jc w:val="both"/>
        <w:rPr>
          <w:rFonts w:ascii="Times New Roman" w:hAnsi="Times New Roman" w:cs="Times New Roman"/>
          <w:noProof/>
          <w:sz w:val="24"/>
          <w:szCs w:val="24"/>
        </w:rPr>
      </w:pPr>
    </w:p>
    <w:p w:rsidR="000C6F1A" w:rsidRDefault="000C6F1A" w:rsidP="000C6F1A">
      <w:pPr>
        <w:pStyle w:val="Listaszerbekezds"/>
        <w:widowControl w:val="0"/>
        <w:autoSpaceDE w:val="0"/>
        <w:autoSpaceDN w:val="0"/>
        <w:adjustRightInd w:val="0"/>
        <w:spacing w:after="0" w:line="240" w:lineRule="auto"/>
        <w:ind w:left="644"/>
        <w:jc w:val="both"/>
        <w:rPr>
          <w:rFonts w:ascii="Times New Roman" w:hAnsi="Times New Roman" w:cs="Times New Roman"/>
          <w:noProof/>
          <w:sz w:val="24"/>
          <w:szCs w:val="24"/>
        </w:rPr>
      </w:pPr>
      <w:r w:rsidRPr="00240D7C">
        <w:rPr>
          <w:rFonts w:ascii="Times New Roman" w:hAnsi="Times New Roman" w:cs="Times New Roman"/>
          <w:noProof/>
          <w:sz w:val="24"/>
          <w:szCs w:val="24"/>
        </w:rPr>
        <w:t xml:space="preserve">A helyi adóbevételek csökkenése az </w:t>
      </w:r>
      <w:r w:rsidRPr="00240D7C">
        <w:rPr>
          <w:rFonts w:ascii="Times New Roman" w:hAnsi="Times New Roman" w:cs="Times New Roman"/>
          <w:b/>
          <w:bCs/>
          <w:noProof/>
          <w:sz w:val="24"/>
          <w:szCs w:val="24"/>
        </w:rPr>
        <w:t>iparűzési adónál</w:t>
      </w:r>
      <w:r w:rsidRPr="00240D7C">
        <w:rPr>
          <w:rFonts w:ascii="Times New Roman" w:hAnsi="Times New Roman" w:cs="Times New Roman"/>
          <w:noProof/>
          <w:sz w:val="24"/>
          <w:szCs w:val="24"/>
        </w:rPr>
        <w:t xml:space="preserve"> már 2010-ben erőteljesen jelentkezett, 2011-ben a tervszám nem éri el az előző évi mértéket. A szakemberek véleménye az, hogy nem a fizetési morál romlása, hanem döntően a fizetésképtelenség és a válság miatt megszűnő vállalkozások miatt alakult ki a jelenlegi helyzet. A 2012-es évben további csökkenéssel, 2013-tól a prognosztizált infláció mértékével azonos növekedéssel számolunk.</w:t>
      </w:r>
    </w:p>
    <w:p w:rsidR="000C6F1A" w:rsidRDefault="000C6F1A" w:rsidP="000C6F1A">
      <w:pPr>
        <w:pStyle w:val="Listaszerbekezds"/>
        <w:widowControl w:val="0"/>
        <w:autoSpaceDE w:val="0"/>
        <w:autoSpaceDN w:val="0"/>
        <w:adjustRightInd w:val="0"/>
        <w:spacing w:after="0" w:line="240" w:lineRule="auto"/>
        <w:ind w:left="644"/>
        <w:jc w:val="both"/>
        <w:rPr>
          <w:rFonts w:ascii="Times New Roman" w:hAnsi="Times New Roman" w:cs="Times New Roman"/>
          <w:noProof/>
          <w:sz w:val="24"/>
          <w:szCs w:val="24"/>
        </w:rPr>
      </w:pPr>
    </w:p>
    <w:p w:rsidR="000C6F1A" w:rsidRDefault="000C6F1A" w:rsidP="000C6F1A">
      <w:pPr>
        <w:pStyle w:val="Listaszerbekezds"/>
        <w:widowControl w:val="0"/>
        <w:autoSpaceDE w:val="0"/>
        <w:autoSpaceDN w:val="0"/>
        <w:adjustRightInd w:val="0"/>
        <w:spacing w:after="0" w:line="240" w:lineRule="auto"/>
        <w:ind w:left="644"/>
        <w:jc w:val="both"/>
        <w:rPr>
          <w:rFonts w:ascii="Times New Roman" w:hAnsi="Times New Roman" w:cs="Times New Roman"/>
          <w:noProof/>
          <w:sz w:val="24"/>
          <w:szCs w:val="24"/>
        </w:rPr>
      </w:pPr>
      <w:r>
        <w:rPr>
          <w:rFonts w:ascii="Times New Roman" w:hAnsi="Times New Roman" w:cs="Times New Roman"/>
          <w:noProof/>
          <w:sz w:val="24"/>
          <w:szCs w:val="24"/>
        </w:rPr>
        <w:t>A</w:t>
      </w:r>
      <w:r w:rsidRPr="004C368F">
        <w:rPr>
          <w:rFonts w:ascii="Times New Roman" w:hAnsi="Times New Roman" w:cs="Times New Roman"/>
          <w:noProof/>
          <w:sz w:val="24"/>
          <w:szCs w:val="24"/>
        </w:rPr>
        <w:t xml:space="preserve">z </w:t>
      </w:r>
      <w:r w:rsidRPr="00240D7C">
        <w:rPr>
          <w:rFonts w:ascii="Times New Roman" w:hAnsi="Times New Roman" w:cs="Times New Roman"/>
          <w:b/>
          <w:bCs/>
          <w:noProof/>
          <w:sz w:val="24"/>
          <w:szCs w:val="24"/>
        </w:rPr>
        <w:t xml:space="preserve">építményadó </w:t>
      </w:r>
      <w:r>
        <w:rPr>
          <w:rFonts w:ascii="Times New Roman" w:hAnsi="Times New Roman" w:cs="Times New Roman"/>
          <w:noProof/>
          <w:sz w:val="24"/>
          <w:szCs w:val="24"/>
        </w:rPr>
        <w:t xml:space="preserve">esetében az iparűzési adónemhez hasonló jelenségek tapasztalhatók, kevés az új, adóztatható gazdasági társaság, a meglévő cégek egyre nagyobb számban élnek (a válság miatt) a részletfizetési lehetőséggel. Az adóalanyok, adótárgyak számának növekedésére akkor számíthatunk, amikor újra fellendül a gazdaság, beindulnak a tervezett szállodaépítések és vonzáskörzetükben új szolgáltatásokra nyílik igény. 2012-ben jelentős többletbevételt tervezünk az építményadó rendelet módosítása alapján a megemelt adótétel (1.165 Ft helyett 1.630 Ft/négyzetméter) hatására, 2013-tól az infláció mértéke szerinti növekedéssel kalkuláljuk az adóbevételt. </w:t>
      </w:r>
    </w:p>
    <w:p w:rsidR="000C6F1A" w:rsidRDefault="000C6F1A" w:rsidP="000C6F1A">
      <w:pPr>
        <w:pStyle w:val="Listaszerbekezds"/>
        <w:widowControl w:val="0"/>
        <w:autoSpaceDE w:val="0"/>
        <w:autoSpaceDN w:val="0"/>
        <w:adjustRightInd w:val="0"/>
        <w:spacing w:after="0" w:line="240" w:lineRule="auto"/>
        <w:ind w:left="644"/>
        <w:jc w:val="both"/>
        <w:rPr>
          <w:rFonts w:ascii="Times New Roman" w:hAnsi="Times New Roman" w:cs="Times New Roman"/>
          <w:noProof/>
          <w:sz w:val="24"/>
          <w:szCs w:val="24"/>
        </w:rPr>
      </w:pPr>
    </w:p>
    <w:p w:rsidR="000C6F1A" w:rsidRDefault="000C6F1A" w:rsidP="000C6F1A">
      <w:pPr>
        <w:pStyle w:val="Listaszerbekezds"/>
        <w:widowControl w:val="0"/>
        <w:autoSpaceDE w:val="0"/>
        <w:autoSpaceDN w:val="0"/>
        <w:adjustRightInd w:val="0"/>
        <w:spacing w:after="0" w:line="240" w:lineRule="auto"/>
        <w:ind w:left="644"/>
        <w:jc w:val="both"/>
        <w:rPr>
          <w:rFonts w:ascii="Times New Roman" w:hAnsi="Times New Roman" w:cs="Times New Roman"/>
          <w:noProof/>
          <w:sz w:val="24"/>
          <w:szCs w:val="24"/>
        </w:rPr>
      </w:pPr>
      <w:r>
        <w:rPr>
          <w:rFonts w:ascii="Times New Roman" w:hAnsi="Times New Roman" w:cs="Times New Roman"/>
          <w:noProof/>
          <w:sz w:val="24"/>
          <w:szCs w:val="24"/>
        </w:rPr>
        <w:t>A</w:t>
      </w:r>
      <w:r w:rsidRPr="00240D7C">
        <w:rPr>
          <w:rFonts w:ascii="Times New Roman" w:hAnsi="Times New Roman" w:cs="Times New Roman"/>
          <w:b/>
          <w:bCs/>
          <w:noProof/>
          <w:sz w:val="24"/>
          <w:szCs w:val="24"/>
        </w:rPr>
        <w:t xml:space="preserve"> telekadóból </w:t>
      </w:r>
      <w:r>
        <w:rPr>
          <w:rFonts w:ascii="Times New Roman" w:hAnsi="Times New Roman" w:cs="Times New Roman"/>
          <w:noProof/>
          <w:sz w:val="24"/>
          <w:szCs w:val="24"/>
        </w:rPr>
        <w:t xml:space="preserve">származó bevételek prognózisa hosszú távon a csökkenés lehet, mivel az úgynevezett „foghíj” telkeket idővel be kell építeni, ez viszont az építményadó növekedését eredményezheti. </w:t>
      </w:r>
      <w:r w:rsidRPr="004C368F">
        <w:rPr>
          <w:rFonts w:ascii="Times New Roman" w:hAnsi="Times New Roman" w:cs="Times New Roman"/>
          <w:noProof/>
          <w:sz w:val="24"/>
          <w:szCs w:val="24"/>
        </w:rPr>
        <w:t xml:space="preserve"> </w:t>
      </w:r>
    </w:p>
    <w:p w:rsidR="000C6F1A" w:rsidRDefault="000C6F1A" w:rsidP="000C6F1A">
      <w:pPr>
        <w:pStyle w:val="Listaszerbekezds"/>
        <w:widowControl w:val="0"/>
        <w:autoSpaceDE w:val="0"/>
        <w:autoSpaceDN w:val="0"/>
        <w:adjustRightInd w:val="0"/>
        <w:spacing w:after="0" w:line="240" w:lineRule="auto"/>
        <w:ind w:left="644"/>
        <w:jc w:val="both"/>
        <w:rPr>
          <w:rFonts w:ascii="Times New Roman" w:hAnsi="Times New Roman" w:cs="Times New Roman"/>
          <w:noProof/>
          <w:sz w:val="24"/>
          <w:szCs w:val="24"/>
        </w:rPr>
      </w:pPr>
    </w:p>
    <w:p w:rsidR="000C6F1A" w:rsidRDefault="000C6F1A" w:rsidP="000C6F1A">
      <w:pPr>
        <w:pStyle w:val="Listaszerbekezds"/>
        <w:widowControl w:val="0"/>
        <w:autoSpaceDE w:val="0"/>
        <w:autoSpaceDN w:val="0"/>
        <w:adjustRightInd w:val="0"/>
        <w:spacing w:after="0" w:line="240" w:lineRule="auto"/>
        <w:ind w:left="644"/>
        <w:jc w:val="both"/>
        <w:rPr>
          <w:rFonts w:ascii="Times New Roman" w:hAnsi="Times New Roman" w:cs="Times New Roman"/>
          <w:noProof/>
          <w:sz w:val="24"/>
          <w:szCs w:val="24"/>
        </w:rPr>
      </w:pPr>
      <w:r>
        <w:rPr>
          <w:rFonts w:ascii="Times New Roman" w:hAnsi="Times New Roman" w:cs="Times New Roman"/>
          <w:noProof/>
          <w:sz w:val="24"/>
          <w:szCs w:val="24"/>
        </w:rPr>
        <w:t>2011-től</w:t>
      </w:r>
      <w:r w:rsidRPr="004C368F">
        <w:rPr>
          <w:rFonts w:ascii="Times New Roman" w:hAnsi="Times New Roman" w:cs="Times New Roman"/>
          <w:noProof/>
          <w:sz w:val="24"/>
          <w:szCs w:val="24"/>
        </w:rPr>
        <w:t xml:space="preserve"> új adónemmel bővült a kerületi Adóhatóság tevékenysége</w:t>
      </w:r>
      <w:r>
        <w:rPr>
          <w:rFonts w:ascii="Times New Roman" w:hAnsi="Times New Roman" w:cs="Times New Roman"/>
          <w:noProof/>
          <w:sz w:val="24"/>
          <w:szCs w:val="24"/>
        </w:rPr>
        <w:t xml:space="preserve"> és az adóbevételek beszedésének lehetősége. A</w:t>
      </w:r>
      <w:r w:rsidRPr="004C368F">
        <w:rPr>
          <w:rFonts w:ascii="Times New Roman" w:hAnsi="Times New Roman" w:cs="Times New Roman"/>
          <w:noProof/>
          <w:sz w:val="24"/>
          <w:szCs w:val="24"/>
        </w:rPr>
        <w:t xml:space="preserve">z </w:t>
      </w:r>
      <w:r w:rsidRPr="00240D7C">
        <w:rPr>
          <w:rFonts w:ascii="Times New Roman" w:hAnsi="Times New Roman" w:cs="Times New Roman"/>
          <w:b/>
          <w:bCs/>
          <w:noProof/>
          <w:sz w:val="24"/>
          <w:szCs w:val="24"/>
        </w:rPr>
        <w:t>idegenforgalmi adót</w:t>
      </w:r>
      <w:r w:rsidRPr="004C368F">
        <w:rPr>
          <w:rFonts w:ascii="Times New Roman" w:hAnsi="Times New Roman" w:cs="Times New Roman"/>
          <w:noProof/>
          <w:sz w:val="24"/>
          <w:szCs w:val="24"/>
        </w:rPr>
        <w:t xml:space="preserve"> </w:t>
      </w:r>
      <w:r>
        <w:rPr>
          <w:rFonts w:ascii="Times New Roman" w:hAnsi="Times New Roman" w:cs="Times New Roman"/>
          <w:noProof/>
          <w:sz w:val="24"/>
          <w:szCs w:val="24"/>
        </w:rPr>
        <w:t xml:space="preserve">2011-ben </w:t>
      </w:r>
      <w:r w:rsidRPr="004C368F">
        <w:rPr>
          <w:rFonts w:ascii="Times New Roman" w:hAnsi="Times New Roman" w:cs="Times New Roman"/>
          <w:noProof/>
          <w:sz w:val="24"/>
          <w:szCs w:val="24"/>
        </w:rPr>
        <w:t>140.000 ezer Ft-ban tervezzük</w:t>
      </w:r>
      <w:r>
        <w:rPr>
          <w:rFonts w:ascii="Times New Roman" w:hAnsi="Times New Roman" w:cs="Times New Roman"/>
          <w:noProof/>
          <w:sz w:val="24"/>
          <w:szCs w:val="24"/>
        </w:rPr>
        <w:t>, e körüli nagyságrend reális a következő években is.</w:t>
      </w:r>
      <w:r w:rsidRPr="004C368F">
        <w:rPr>
          <w:rFonts w:ascii="Times New Roman" w:hAnsi="Times New Roman" w:cs="Times New Roman"/>
          <w:noProof/>
          <w:sz w:val="24"/>
          <w:szCs w:val="24"/>
        </w:rPr>
        <w:t xml:space="preserve"> </w:t>
      </w:r>
      <w:r>
        <w:rPr>
          <w:rFonts w:ascii="Times New Roman" w:hAnsi="Times New Roman" w:cs="Times New Roman"/>
          <w:noProof/>
          <w:sz w:val="24"/>
          <w:szCs w:val="24"/>
        </w:rPr>
        <w:t>Jelentős elmozdulást kizárólag a helyi adó törvény módosítása - az adó mértékének növekedése - eredményezhet.</w:t>
      </w:r>
      <w:r w:rsidRPr="004C368F">
        <w:rPr>
          <w:rFonts w:ascii="Times New Roman" w:hAnsi="Times New Roman" w:cs="Times New Roman"/>
          <w:noProof/>
          <w:sz w:val="24"/>
          <w:szCs w:val="24"/>
        </w:rPr>
        <w:t xml:space="preserve"> </w:t>
      </w:r>
    </w:p>
    <w:p w:rsidR="000C6F1A" w:rsidRPr="004C368F" w:rsidRDefault="000C6F1A" w:rsidP="000C6F1A">
      <w:pPr>
        <w:widowControl w:val="0"/>
        <w:autoSpaceDE w:val="0"/>
        <w:autoSpaceDN w:val="0"/>
        <w:adjustRightInd w:val="0"/>
        <w:jc w:val="both"/>
        <w:rPr>
          <w:rFonts w:ascii="Times New Roman" w:hAnsi="Times New Roman" w:cs="Times New Roman"/>
          <w:noProof/>
          <w:sz w:val="24"/>
          <w:szCs w:val="24"/>
        </w:rPr>
      </w:pPr>
    </w:p>
    <w:p w:rsidR="000C6F1A" w:rsidRPr="004C368F" w:rsidRDefault="000C6F1A" w:rsidP="000C6F1A">
      <w:pPr>
        <w:pStyle w:val="Listaszerbekezds"/>
        <w:widowControl w:val="0"/>
        <w:numPr>
          <w:ilvl w:val="0"/>
          <w:numId w:val="5"/>
        </w:numPr>
        <w:autoSpaceDE w:val="0"/>
        <w:autoSpaceDN w:val="0"/>
        <w:adjustRightInd w:val="0"/>
        <w:spacing w:after="0" w:line="240" w:lineRule="auto"/>
        <w:jc w:val="both"/>
        <w:rPr>
          <w:rFonts w:ascii="Times New Roman" w:hAnsi="Times New Roman" w:cs="Times New Roman"/>
          <w:noProof/>
          <w:sz w:val="24"/>
          <w:szCs w:val="24"/>
        </w:rPr>
      </w:pPr>
      <w:r w:rsidRPr="004C368F">
        <w:rPr>
          <w:rFonts w:ascii="Times New Roman" w:hAnsi="Times New Roman" w:cs="Times New Roman"/>
          <w:noProof/>
          <w:sz w:val="24"/>
          <w:szCs w:val="24"/>
        </w:rPr>
        <w:t xml:space="preserve">A </w:t>
      </w:r>
      <w:r w:rsidRPr="00240D7C">
        <w:rPr>
          <w:rFonts w:ascii="Times New Roman" w:hAnsi="Times New Roman" w:cs="Times New Roman"/>
          <w:b/>
          <w:bCs/>
          <w:noProof/>
          <w:sz w:val="24"/>
          <w:szCs w:val="24"/>
        </w:rPr>
        <w:t>központi adónemek</w:t>
      </w:r>
      <w:r w:rsidRPr="004C368F">
        <w:rPr>
          <w:rFonts w:ascii="Times New Roman" w:hAnsi="Times New Roman" w:cs="Times New Roman"/>
          <w:noProof/>
          <w:sz w:val="24"/>
          <w:szCs w:val="24"/>
        </w:rPr>
        <w:t xml:space="preserve"> esetében </w:t>
      </w:r>
      <w:r>
        <w:rPr>
          <w:rFonts w:ascii="Times New Roman" w:hAnsi="Times New Roman" w:cs="Times New Roman"/>
          <w:noProof/>
          <w:sz w:val="24"/>
          <w:szCs w:val="24"/>
        </w:rPr>
        <w:t>a bevezetőben szemléltetett példa alapján 2012-ben változatlan szintű, 2013-ban csökkenő mértékű személyi jövedelemadóval számolhatunk. A 2014. évi személyi jövedelemadó bevételt az előző évhez képest emeltük a foglalkoztatottság növekedésének prognosztizált, 1,8 %-os mértékével. Bérfejlesztésből eredő növekedést a közszférában és a vállalkozási szférában egyaránt nem állítottunk be. A</w:t>
      </w:r>
      <w:r w:rsidRPr="004C368F">
        <w:rPr>
          <w:rFonts w:ascii="Times New Roman" w:hAnsi="Times New Roman" w:cs="Times New Roman"/>
          <w:noProof/>
          <w:sz w:val="24"/>
          <w:szCs w:val="24"/>
        </w:rPr>
        <w:t xml:space="preserve"> gépjárműadó bevételek esetében </w:t>
      </w:r>
      <w:r>
        <w:rPr>
          <w:rFonts w:ascii="Times New Roman" w:hAnsi="Times New Roman" w:cs="Times New Roman"/>
          <w:noProof/>
          <w:sz w:val="24"/>
          <w:szCs w:val="24"/>
        </w:rPr>
        <w:t xml:space="preserve">a lakónépesség csökkenésével azonosan az adótárgyak csökkenése </w:t>
      </w:r>
      <w:r w:rsidRPr="004C368F">
        <w:rPr>
          <w:rFonts w:ascii="Times New Roman" w:hAnsi="Times New Roman" w:cs="Times New Roman"/>
          <w:noProof/>
          <w:sz w:val="24"/>
          <w:szCs w:val="24"/>
        </w:rPr>
        <w:t>is</w:t>
      </w:r>
      <w:r>
        <w:rPr>
          <w:rFonts w:ascii="Times New Roman" w:hAnsi="Times New Roman" w:cs="Times New Roman"/>
          <w:noProof/>
          <w:sz w:val="24"/>
          <w:szCs w:val="24"/>
        </w:rPr>
        <w:t xml:space="preserve"> jellemző. Várható, hogy a gépjárműadó minimális mértékben csökkenni fog.</w:t>
      </w:r>
      <w:r w:rsidRPr="004C368F">
        <w:rPr>
          <w:rFonts w:ascii="Times New Roman" w:hAnsi="Times New Roman" w:cs="Times New Roman"/>
          <w:noProof/>
          <w:sz w:val="24"/>
          <w:szCs w:val="24"/>
        </w:rPr>
        <w:t xml:space="preserve"> </w:t>
      </w:r>
    </w:p>
    <w:p w:rsidR="000C6F1A" w:rsidRPr="004C368F" w:rsidRDefault="000C6F1A" w:rsidP="000C6F1A">
      <w:pPr>
        <w:jc w:val="both"/>
        <w:rPr>
          <w:rFonts w:ascii="Times New Roman" w:hAnsi="Times New Roman" w:cs="Times New Roman"/>
          <w:b/>
          <w:bCs/>
          <w:sz w:val="24"/>
          <w:szCs w:val="24"/>
        </w:rPr>
      </w:pPr>
    </w:p>
    <w:p w:rsidR="000C6F1A" w:rsidRPr="00062B5F" w:rsidRDefault="000C6F1A" w:rsidP="000C6F1A">
      <w:pPr>
        <w:pStyle w:val="Listaszerbekezds"/>
        <w:widowControl w:val="0"/>
        <w:numPr>
          <w:ilvl w:val="0"/>
          <w:numId w:val="5"/>
        </w:numPr>
        <w:autoSpaceDE w:val="0"/>
        <w:autoSpaceDN w:val="0"/>
        <w:adjustRightInd w:val="0"/>
        <w:spacing w:after="0" w:line="240" w:lineRule="auto"/>
        <w:ind w:right="-1"/>
        <w:jc w:val="both"/>
        <w:rPr>
          <w:rFonts w:ascii="Times New Roman" w:hAnsi="Times New Roman" w:cs="Times New Roman"/>
          <w:b/>
          <w:bCs/>
          <w:sz w:val="24"/>
          <w:szCs w:val="24"/>
        </w:rPr>
      </w:pPr>
      <w:r w:rsidRPr="00062B5F">
        <w:rPr>
          <w:rFonts w:ascii="Times New Roman" w:hAnsi="Times New Roman" w:cs="Times New Roman"/>
          <w:sz w:val="24"/>
          <w:szCs w:val="24"/>
        </w:rPr>
        <w:t xml:space="preserve">Az </w:t>
      </w:r>
      <w:r w:rsidRPr="00240D7C">
        <w:rPr>
          <w:rFonts w:ascii="Times New Roman" w:hAnsi="Times New Roman" w:cs="Times New Roman"/>
          <w:b/>
          <w:bCs/>
          <w:sz w:val="24"/>
          <w:szCs w:val="24"/>
        </w:rPr>
        <w:t>egyéb sajátos bevételek</w:t>
      </w:r>
      <w:r w:rsidRPr="00062B5F">
        <w:rPr>
          <w:rFonts w:ascii="Times New Roman" w:hAnsi="Times New Roman" w:cs="Times New Roman"/>
          <w:sz w:val="24"/>
          <w:szCs w:val="24"/>
        </w:rPr>
        <w:t xml:space="preserve"> 2011. évi előirányzata az előző évvel azonos szintű, 1.390.218 ezer Ft. </w:t>
      </w:r>
      <w:r w:rsidRPr="00062B5F">
        <w:rPr>
          <w:rFonts w:ascii="Times New Roman" w:hAnsi="Times New Roman" w:cs="Times New Roman"/>
          <w:noProof/>
          <w:sz w:val="24"/>
          <w:szCs w:val="24"/>
        </w:rPr>
        <w:t xml:space="preserve">Az egyes tételek </w:t>
      </w:r>
      <w:r>
        <w:rPr>
          <w:rFonts w:ascii="Times New Roman" w:hAnsi="Times New Roman" w:cs="Times New Roman"/>
          <w:noProof/>
          <w:sz w:val="24"/>
          <w:szCs w:val="24"/>
        </w:rPr>
        <w:t>változása</w:t>
      </w:r>
      <w:r w:rsidRPr="00062B5F">
        <w:rPr>
          <w:rFonts w:ascii="Times New Roman" w:hAnsi="Times New Roman" w:cs="Times New Roman"/>
          <w:noProof/>
          <w:sz w:val="24"/>
          <w:szCs w:val="24"/>
        </w:rPr>
        <w:t xml:space="preserve"> kétirányú: </w:t>
      </w:r>
      <w:r>
        <w:rPr>
          <w:rFonts w:ascii="Times New Roman" w:hAnsi="Times New Roman" w:cs="Times New Roman"/>
          <w:noProof/>
          <w:sz w:val="24"/>
          <w:szCs w:val="24"/>
        </w:rPr>
        <w:t xml:space="preserve">tervszinten </w:t>
      </w:r>
      <w:r w:rsidRPr="00062B5F">
        <w:rPr>
          <w:rFonts w:ascii="Times New Roman" w:hAnsi="Times New Roman" w:cs="Times New Roman"/>
          <w:noProof/>
          <w:sz w:val="24"/>
          <w:szCs w:val="24"/>
        </w:rPr>
        <w:t xml:space="preserve">növekedett az önkormányzati bérlakások lakbérbevétele, a nem lakás célú helyiségek bérleti díja, a parkolási bevétel és a közterület használati díj, csökkent a Garay téri Piac bevétele, az egyéb bérleti díj és a parkolóhely megváltás díjából származó bevétel előirányzata. E bevételek döntő része az ERVA Zrt. gazdálkodási körében realizálódik. </w:t>
      </w:r>
      <w:r>
        <w:rPr>
          <w:rFonts w:ascii="Times New Roman" w:hAnsi="Times New Roman" w:cs="Times New Roman"/>
          <w:noProof/>
          <w:sz w:val="24"/>
          <w:szCs w:val="24"/>
        </w:rPr>
        <w:t xml:space="preserve">A 2010-2014-es ciklusban a bérleti díjbevételek növekedésével számolunk, amelyhez az önkormányzat a közeljövőben tervezi kiadni az új, önkormányzati tulajdonú lakások és nem lakás célú helyiségek hasznosításáról szóló koncepciót. A parkolási bevételek alapvető változtatása terv szinten már megfogalmazódott, ennek hatását még nem ismerjük. Az egyéb bérleti díjakból származó bevételek a 2011. év szintjén reálisak. A Garay Piac bevételei jelenleg csökkennek, a válságból való kilábalás jegyében csekély növekedést veszünk figyelembe.  </w:t>
      </w:r>
    </w:p>
    <w:p w:rsidR="000C6F1A" w:rsidRDefault="000C6F1A" w:rsidP="000C6F1A">
      <w:pPr>
        <w:pStyle w:val="Listaszerbekezds"/>
        <w:jc w:val="both"/>
        <w:rPr>
          <w:rFonts w:ascii="Times New Roman" w:hAnsi="Times New Roman" w:cs="Times New Roman"/>
          <w:b/>
          <w:bCs/>
          <w:sz w:val="24"/>
          <w:szCs w:val="24"/>
        </w:rPr>
      </w:pPr>
    </w:p>
    <w:p w:rsidR="000C6F1A" w:rsidRPr="00C40961" w:rsidRDefault="000C6F1A" w:rsidP="000C6F1A">
      <w:pPr>
        <w:pStyle w:val="Listaszerbekezds"/>
        <w:widowControl w:val="0"/>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231A58">
        <w:rPr>
          <w:rFonts w:ascii="Times New Roman" w:hAnsi="Times New Roman" w:cs="Times New Roman"/>
          <w:sz w:val="24"/>
          <w:szCs w:val="24"/>
        </w:rPr>
        <w:t>Az</w:t>
      </w:r>
      <w:r w:rsidRPr="008A3E3F">
        <w:rPr>
          <w:rFonts w:ascii="Times New Roman" w:hAnsi="Times New Roman" w:cs="Times New Roman"/>
          <w:b/>
          <w:bCs/>
          <w:sz w:val="24"/>
          <w:szCs w:val="24"/>
        </w:rPr>
        <w:t xml:space="preserve"> önkormányzatok költségvetési támogatásának</w:t>
      </w:r>
      <w:r w:rsidRPr="00C40961">
        <w:rPr>
          <w:rFonts w:ascii="Times New Roman" w:hAnsi="Times New Roman" w:cs="Times New Roman"/>
          <w:sz w:val="24"/>
          <w:szCs w:val="24"/>
        </w:rPr>
        <w:t xml:space="preserve"> alakulását a mindenkori éves költségvetési törvény határozza meg. A költségvetési törvény alapján 2011. évben az állam által támogatott, kötelezően ellátandó és önként vállalt </w:t>
      </w:r>
      <w:r w:rsidRPr="00C40961">
        <w:rPr>
          <w:rFonts w:ascii="Times New Roman" w:hAnsi="Times New Roman" w:cs="Times New Roman"/>
          <w:color w:val="000000"/>
          <w:sz w:val="24"/>
          <w:szCs w:val="24"/>
        </w:rPr>
        <w:t>feladatokra</w:t>
      </w:r>
      <w:r w:rsidRPr="00C40961">
        <w:rPr>
          <w:rFonts w:ascii="Times New Roman" w:hAnsi="Times New Roman" w:cs="Times New Roman"/>
          <w:color w:val="FF6600"/>
          <w:sz w:val="24"/>
          <w:szCs w:val="24"/>
        </w:rPr>
        <w:t xml:space="preserve"> </w:t>
      </w:r>
      <w:r w:rsidRPr="00C40961">
        <w:rPr>
          <w:rFonts w:ascii="Times New Roman" w:hAnsi="Times New Roman" w:cs="Times New Roman"/>
          <w:color w:val="000000"/>
          <w:sz w:val="24"/>
          <w:szCs w:val="24"/>
        </w:rPr>
        <w:t xml:space="preserve">1.592.346 ezer Ft normatív módon elosztott, továbbá 38.410 ezer Ft normatív, kötött felhasználású támogatás illeti meg az önkormányzatot. A normatív támogatás összege két elemből </w:t>
      </w:r>
      <w:r w:rsidRPr="00C40961">
        <w:rPr>
          <w:rFonts w:ascii="Times New Roman" w:hAnsi="Times New Roman" w:cs="Times New Roman"/>
          <w:color w:val="000000"/>
          <w:sz w:val="24"/>
          <w:szCs w:val="24"/>
        </w:rPr>
        <w:lastRenderedPageBreak/>
        <w:t xml:space="preserve">tevődik össze: az állami támogatásból és a normatív módon elosztott személyi jövedelemadóból. </w:t>
      </w:r>
    </w:p>
    <w:p w:rsidR="000C6F1A" w:rsidRDefault="000C6F1A" w:rsidP="000C6F1A">
      <w:pPr>
        <w:widowControl w:val="0"/>
        <w:autoSpaceDE w:val="0"/>
        <w:autoSpaceDN w:val="0"/>
        <w:adjustRightInd w:val="0"/>
        <w:jc w:val="both"/>
        <w:rPr>
          <w:rFonts w:ascii="Times New Roman" w:hAnsi="Times New Roman" w:cs="Times New Roman"/>
          <w:color w:val="000000"/>
          <w:sz w:val="24"/>
          <w:szCs w:val="24"/>
        </w:rPr>
      </w:pPr>
    </w:p>
    <w:p w:rsidR="000C6F1A" w:rsidRPr="004C368F" w:rsidRDefault="000C6F1A" w:rsidP="000C6F1A">
      <w:pPr>
        <w:widowControl w:val="0"/>
        <w:autoSpaceDE w:val="0"/>
        <w:autoSpaceDN w:val="0"/>
        <w:adjustRightInd w:val="0"/>
        <w:jc w:val="both"/>
        <w:rPr>
          <w:rFonts w:ascii="Times New Roman" w:hAnsi="Times New Roman" w:cs="Times New Roman"/>
          <w:sz w:val="24"/>
          <w:szCs w:val="24"/>
        </w:rPr>
      </w:pPr>
      <w:r w:rsidRPr="004C368F">
        <w:rPr>
          <w:rFonts w:ascii="Times New Roman" w:hAnsi="Times New Roman" w:cs="Times New Roman"/>
          <w:color w:val="000000"/>
          <w:sz w:val="24"/>
          <w:szCs w:val="24"/>
        </w:rPr>
        <w:t xml:space="preserve">A </w:t>
      </w:r>
      <w:r>
        <w:rPr>
          <w:rFonts w:ascii="Times New Roman" w:hAnsi="Times New Roman" w:cs="Times New Roman"/>
          <w:color w:val="000000"/>
          <w:sz w:val="24"/>
          <w:szCs w:val="24"/>
        </w:rPr>
        <w:t xml:space="preserve">2012-2014-es évek viszonylatában a központi költségvetési támogatások mértéke a jelenleginél alacsonyabb szintet fog jelenteni, egyrészt annak normatív módon elosztott személyi jövedelemadó tartalma miatt 2013-tól jelentős, 10 % feletti csökkenést prognosztizálunk. Másrészt </w:t>
      </w:r>
      <w:r w:rsidRPr="004C368F">
        <w:rPr>
          <w:rFonts w:ascii="Times New Roman" w:hAnsi="Times New Roman" w:cs="Times New Roman"/>
          <w:color w:val="000000"/>
          <w:sz w:val="24"/>
          <w:szCs w:val="24"/>
        </w:rPr>
        <w:t xml:space="preserve">a </w:t>
      </w:r>
      <w:r>
        <w:rPr>
          <w:rFonts w:ascii="Times New Roman" w:hAnsi="Times New Roman" w:cs="Times New Roman"/>
          <w:color w:val="000000"/>
          <w:sz w:val="24"/>
          <w:szCs w:val="24"/>
        </w:rPr>
        <w:t>népességszám és azon belül az ellátottak számának (óvodások, általános iskolai tanulók, középiskolai tanulók) csökkenését követi a támogatás összegének változása.</w:t>
      </w:r>
    </w:p>
    <w:p w:rsidR="000C6F1A" w:rsidRPr="004C368F" w:rsidRDefault="000C6F1A" w:rsidP="000C6F1A">
      <w:pPr>
        <w:widowControl w:val="0"/>
        <w:autoSpaceDE w:val="0"/>
        <w:autoSpaceDN w:val="0"/>
        <w:adjustRightInd w:val="0"/>
        <w:jc w:val="both"/>
        <w:rPr>
          <w:rFonts w:ascii="Times New Roman" w:hAnsi="Times New Roman" w:cs="Times New Roman"/>
          <w:sz w:val="24"/>
          <w:szCs w:val="24"/>
        </w:rPr>
      </w:pPr>
    </w:p>
    <w:p w:rsidR="000C6F1A" w:rsidRDefault="000C6F1A" w:rsidP="000C6F1A">
      <w:pPr>
        <w:pStyle w:val="Listaszerbekezds"/>
        <w:widowControl w:val="0"/>
        <w:numPr>
          <w:ilvl w:val="0"/>
          <w:numId w:val="4"/>
        </w:numPr>
        <w:autoSpaceDE w:val="0"/>
        <w:autoSpaceDN w:val="0"/>
        <w:adjustRightInd w:val="0"/>
        <w:spacing w:after="0" w:line="240" w:lineRule="auto"/>
        <w:jc w:val="both"/>
        <w:rPr>
          <w:rFonts w:ascii="Times New Roman" w:hAnsi="Times New Roman" w:cs="Times New Roman"/>
          <w:sz w:val="24"/>
          <w:szCs w:val="24"/>
        </w:rPr>
      </w:pPr>
      <w:r w:rsidRPr="008A3E3F">
        <w:rPr>
          <w:rFonts w:ascii="Times New Roman" w:hAnsi="Times New Roman" w:cs="Times New Roman"/>
          <w:b/>
          <w:bCs/>
          <w:sz w:val="24"/>
          <w:szCs w:val="24"/>
        </w:rPr>
        <w:t>Támogatásértékű működési és felhalmozási bevételek</w:t>
      </w:r>
      <w:r w:rsidRPr="008A3E3F">
        <w:rPr>
          <w:rFonts w:ascii="Times New Roman" w:hAnsi="Times New Roman" w:cs="Times New Roman"/>
          <w:sz w:val="24"/>
          <w:szCs w:val="24"/>
        </w:rPr>
        <w:t xml:space="preserve"> jogcímen a Társadalombiztosítási Alap finanszírozza az Erzsébetvárosi Egészségügyi Szolgálat működését, továbbá az ERISZ által ellátott házi szakápolás szolgáltatás feladatot. Az ERESZ 2011. évi költségvetésében az ellátott feladatokkal arányosan, a megkötött szerződés szerint 144.818 ezer Ft támogatásértékű működési bevétel szerepel. Az ERISZ 2011. évi költségvetésében 3.000 ezer Ft összegű </w:t>
      </w:r>
      <w:r>
        <w:rPr>
          <w:rFonts w:ascii="Times New Roman" w:hAnsi="Times New Roman" w:cs="Times New Roman"/>
          <w:sz w:val="24"/>
          <w:szCs w:val="24"/>
        </w:rPr>
        <w:t xml:space="preserve">a </w:t>
      </w:r>
      <w:r w:rsidRPr="008A3E3F">
        <w:rPr>
          <w:rFonts w:ascii="Times New Roman" w:hAnsi="Times New Roman" w:cs="Times New Roman"/>
          <w:sz w:val="24"/>
          <w:szCs w:val="24"/>
        </w:rPr>
        <w:t>támogatásértékű bevétel. E bevétel évek óta csökkenő tendenciát mutat, arányosan a népességszám változása miatti feladatellátás volumenével. A következő években évenként kismértékű csökkenést ütemezünk.</w:t>
      </w:r>
    </w:p>
    <w:p w:rsidR="000C6F1A" w:rsidRPr="00D0585A" w:rsidRDefault="000C6F1A" w:rsidP="000C6F1A">
      <w:pPr>
        <w:pStyle w:val="Listaszerbekezds"/>
        <w:widowControl w:val="0"/>
        <w:autoSpaceDE w:val="0"/>
        <w:autoSpaceDN w:val="0"/>
        <w:adjustRightInd w:val="0"/>
        <w:spacing w:after="0" w:line="240" w:lineRule="auto"/>
        <w:ind w:left="360"/>
        <w:jc w:val="both"/>
        <w:rPr>
          <w:rFonts w:ascii="Times New Roman" w:hAnsi="Times New Roman" w:cs="Times New Roman"/>
          <w:sz w:val="24"/>
          <w:szCs w:val="24"/>
        </w:rPr>
      </w:pPr>
      <w:r w:rsidRPr="00D0585A">
        <w:rPr>
          <w:rFonts w:ascii="Times New Roman" w:hAnsi="Times New Roman" w:cs="Times New Roman"/>
          <w:sz w:val="24"/>
          <w:szCs w:val="24"/>
        </w:rPr>
        <w:t xml:space="preserve">Egyéb támogatásértékű bevételekkel – amelyek a különféle nyertes pályázatok alapján illetik meg az önkormányzatot – 2011. kivételével, szerződéskötés hiányában a gazdasági programban nem számolunk. </w:t>
      </w:r>
    </w:p>
    <w:p w:rsidR="000C6F1A" w:rsidRPr="00E14487" w:rsidRDefault="000C6F1A" w:rsidP="000C6F1A">
      <w:pPr>
        <w:widowControl w:val="0"/>
        <w:autoSpaceDE w:val="0"/>
        <w:autoSpaceDN w:val="0"/>
        <w:adjustRightInd w:val="0"/>
        <w:jc w:val="both"/>
        <w:rPr>
          <w:rFonts w:ascii="Times New Roman" w:hAnsi="Times New Roman" w:cs="Times New Roman"/>
          <w:b/>
          <w:bCs/>
          <w:sz w:val="24"/>
          <w:szCs w:val="24"/>
        </w:rPr>
      </w:pPr>
    </w:p>
    <w:p w:rsidR="000C6F1A" w:rsidRPr="004C368F" w:rsidRDefault="000C6F1A" w:rsidP="000C6F1A">
      <w:pPr>
        <w:pStyle w:val="Listaszerbekezds"/>
        <w:widowControl w:val="0"/>
        <w:numPr>
          <w:ilvl w:val="0"/>
          <w:numId w:val="4"/>
        </w:numPr>
        <w:autoSpaceDE w:val="0"/>
        <w:autoSpaceDN w:val="0"/>
        <w:adjustRightInd w:val="0"/>
        <w:spacing w:after="0" w:line="240" w:lineRule="auto"/>
        <w:jc w:val="both"/>
        <w:rPr>
          <w:rFonts w:ascii="Times New Roman" w:hAnsi="Times New Roman" w:cs="Times New Roman"/>
          <w:sz w:val="24"/>
          <w:szCs w:val="24"/>
        </w:rPr>
      </w:pPr>
      <w:r w:rsidRPr="00E14487">
        <w:rPr>
          <w:rFonts w:ascii="Times New Roman" w:hAnsi="Times New Roman" w:cs="Times New Roman"/>
          <w:b/>
          <w:bCs/>
          <w:sz w:val="24"/>
          <w:szCs w:val="24"/>
        </w:rPr>
        <w:t>Tárgyi</w:t>
      </w:r>
      <w:r w:rsidRPr="00577931">
        <w:rPr>
          <w:rFonts w:ascii="Times New Roman" w:hAnsi="Times New Roman" w:cs="Times New Roman"/>
          <w:b/>
          <w:bCs/>
          <w:sz w:val="24"/>
          <w:szCs w:val="24"/>
        </w:rPr>
        <w:t xml:space="preserve"> eszközök, immateriális javak értékesítése</w:t>
      </w:r>
      <w:r>
        <w:rPr>
          <w:rFonts w:ascii="Times New Roman" w:hAnsi="Times New Roman" w:cs="Times New Roman"/>
          <w:sz w:val="24"/>
          <w:szCs w:val="24"/>
        </w:rPr>
        <w:t xml:space="preserve"> </w:t>
      </w:r>
      <w:r w:rsidRPr="004C368F">
        <w:rPr>
          <w:rFonts w:ascii="Times New Roman" w:hAnsi="Times New Roman" w:cs="Times New Roman"/>
          <w:sz w:val="24"/>
          <w:szCs w:val="24"/>
        </w:rPr>
        <w:t xml:space="preserve">jogcímen a 2011. évi javasolt költségvetési előirányzat 1.580.835 ezer Ft. A gazdasági válság és a </w:t>
      </w:r>
      <w:r>
        <w:rPr>
          <w:rFonts w:ascii="Times New Roman" w:hAnsi="Times New Roman" w:cs="Times New Roman"/>
          <w:sz w:val="24"/>
          <w:szCs w:val="24"/>
        </w:rPr>
        <w:t xml:space="preserve">jelenlegi </w:t>
      </w:r>
      <w:r w:rsidRPr="004C368F">
        <w:rPr>
          <w:rFonts w:ascii="Times New Roman" w:hAnsi="Times New Roman" w:cs="Times New Roman"/>
          <w:sz w:val="24"/>
          <w:szCs w:val="24"/>
        </w:rPr>
        <w:t xml:space="preserve">hitelezési válság hatására az értékesítési lehetőségek az árak és a kereslet tekintetében is kedvezőtlenek. A gazdasági előrejelzések alapján várható, hogy 2011-ben </w:t>
      </w:r>
      <w:r>
        <w:rPr>
          <w:rFonts w:ascii="Times New Roman" w:hAnsi="Times New Roman" w:cs="Times New Roman"/>
          <w:sz w:val="24"/>
          <w:szCs w:val="24"/>
        </w:rPr>
        <w:t xml:space="preserve">és a következő években </w:t>
      </w:r>
      <w:r w:rsidRPr="004C368F">
        <w:rPr>
          <w:rFonts w:ascii="Times New Roman" w:hAnsi="Times New Roman" w:cs="Times New Roman"/>
          <w:sz w:val="24"/>
          <w:szCs w:val="24"/>
        </w:rPr>
        <w:t xml:space="preserve">nagyobb forgalom alakul ki az ingatlanpiacon. </w:t>
      </w:r>
      <w:r>
        <w:rPr>
          <w:rFonts w:ascii="Times New Roman" w:hAnsi="Times New Roman" w:cs="Times New Roman"/>
          <w:sz w:val="24"/>
          <w:szCs w:val="24"/>
        </w:rPr>
        <w:t>Az óvatosság elve figyelembe vételével évente 700 millió Ft ingatlanértékesítésből származó bevétellel számolunk a 2012-2014. években.</w:t>
      </w:r>
    </w:p>
    <w:p w:rsidR="000C6F1A" w:rsidRPr="00E14487" w:rsidRDefault="000C6F1A" w:rsidP="000C6F1A">
      <w:pPr>
        <w:widowControl w:val="0"/>
        <w:autoSpaceDE w:val="0"/>
        <w:autoSpaceDN w:val="0"/>
        <w:adjustRightInd w:val="0"/>
        <w:ind w:right="-1"/>
        <w:jc w:val="both"/>
        <w:rPr>
          <w:rFonts w:ascii="Times New Roman" w:hAnsi="Times New Roman" w:cs="Times New Roman"/>
          <w:noProof/>
          <w:sz w:val="24"/>
          <w:szCs w:val="24"/>
        </w:rPr>
      </w:pPr>
    </w:p>
    <w:p w:rsidR="000C6F1A" w:rsidRDefault="000C6F1A" w:rsidP="000C6F1A">
      <w:pPr>
        <w:pStyle w:val="Listaszerbekezds"/>
        <w:widowControl w:val="0"/>
        <w:numPr>
          <w:ilvl w:val="0"/>
          <w:numId w:val="4"/>
        </w:numPr>
        <w:autoSpaceDE w:val="0"/>
        <w:autoSpaceDN w:val="0"/>
        <w:adjustRightInd w:val="0"/>
        <w:spacing w:after="0" w:line="240" w:lineRule="auto"/>
        <w:jc w:val="both"/>
        <w:rPr>
          <w:rFonts w:ascii="Times New Roman" w:hAnsi="Times New Roman" w:cs="Times New Roman"/>
          <w:noProof/>
          <w:sz w:val="24"/>
          <w:szCs w:val="24"/>
        </w:rPr>
      </w:pPr>
      <w:r w:rsidRPr="00E14487">
        <w:rPr>
          <w:rFonts w:ascii="Times New Roman" w:hAnsi="Times New Roman" w:cs="Times New Roman"/>
          <w:sz w:val="24"/>
          <w:szCs w:val="24"/>
        </w:rPr>
        <w:t>Az</w:t>
      </w:r>
      <w:r>
        <w:rPr>
          <w:rFonts w:ascii="Times New Roman" w:hAnsi="Times New Roman" w:cs="Times New Roman"/>
          <w:b/>
          <w:bCs/>
          <w:sz w:val="24"/>
          <w:szCs w:val="24"/>
        </w:rPr>
        <w:t xml:space="preserve"> ö</w:t>
      </w:r>
      <w:r w:rsidRPr="00FE7735">
        <w:rPr>
          <w:rFonts w:ascii="Times New Roman" w:hAnsi="Times New Roman" w:cs="Times New Roman"/>
          <w:b/>
          <w:bCs/>
          <w:sz w:val="24"/>
          <w:szCs w:val="24"/>
        </w:rPr>
        <w:t>nkormányzatok sajátos felhalmozási és tőkebevételei</w:t>
      </w:r>
      <w:r>
        <w:rPr>
          <w:rFonts w:ascii="Times New Roman" w:hAnsi="Times New Roman" w:cs="Times New Roman"/>
          <w:sz w:val="24"/>
          <w:szCs w:val="24"/>
        </w:rPr>
        <w:t xml:space="preserve"> </w:t>
      </w:r>
      <w:r w:rsidRPr="004C368F">
        <w:rPr>
          <w:rFonts w:ascii="Times New Roman" w:hAnsi="Times New Roman" w:cs="Times New Roman"/>
          <w:sz w:val="24"/>
          <w:szCs w:val="24"/>
        </w:rPr>
        <w:t>2011. évre</w:t>
      </w:r>
      <w:r w:rsidRPr="004C368F">
        <w:rPr>
          <w:rFonts w:ascii="Times New Roman" w:hAnsi="Times New Roman" w:cs="Times New Roman"/>
          <w:b/>
          <w:bCs/>
          <w:sz w:val="24"/>
          <w:szCs w:val="24"/>
        </w:rPr>
        <w:t xml:space="preserve"> </w:t>
      </w:r>
      <w:r w:rsidRPr="004C368F">
        <w:rPr>
          <w:rFonts w:ascii="Times New Roman" w:hAnsi="Times New Roman" w:cs="Times New Roman"/>
          <w:sz w:val="24"/>
          <w:szCs w:val="24"/>
        </w:rPr>
        <w:t xml:space="preserve">javasolt előirányzata 400.000 ezer Ft. </w:t>
      </w:r>
      <w:r>
        <w:rPr>
          <w:rFonts w:ascii="Times New Roman" w:hAnsi="Times New Roman" w:cs="Times New Roman"/>
          <w:sz w:val="24"/>
          <w:szCs w:val="24"/>
        </w:rPr>
        <w:t>(</w:t>
      </w:r>
      <w:r w:rsidRPr="004C368F">
        <w:rPr>
          <w:rFonts w:ascii="Times New Roman" w:hAnsi="Times New Roman" w:cs="Times New Roman"/>
          <w:sz w:val="24"/>
          <w:szCs w:val="24"/>
        </w:rPr>
        <w:t xml:space="preserve">E bevételek </w:t>
      </w:r>
      <w:r>
        <w:rPr>
          <w:rFonts w:ascii="Times New Roman" w:hAnsi="Times New Roman" w:cs="Times New Roman"/>
          <w:sz w:val="24"/>
          <w:szCs w:val="24"/>
        </w:rPr>
        <w:t xml:space="preserve">beszedése </w:t>
      </w:r>
      <w:r w:rsidRPr="004C368F">
        <w:rPr>
          <w:rFonts w:ascii="Times New Roman" w:hAnsi="Times New Roman" w:cs="Times New Roman"/>
          <w:sz w:val="24"/>
          <w:szCs w:val="24"/>
        </w:rPr>
        <w:t>az</w:t>
      </w:r>
      <w:r w:rsidRPr="004C368F">
        <w:rPr>
          <w:rFonts w:ascii="Times New Roman" w:hAnsi="Times New Roman" w:cs="Times New Roman"/>
          <w:noProof/>
          <w:sz w:val="24"/>
          <w:szCs w:val="24"/>
        </w:rPr>
        <w:t xml:space="preserve"> Erzsébetvárosi Vagyonkezelő</w:t>
      </w:r>
      <w:r w:rsidRPr="004C368F">
        <w:rPr>
          <w:rFonts w:ascii="Times New Roman" w:hAnsi="Times New Roman" w:cs="Times New Roman"/>
          <w:noProof/>
          <w:color w:val="C00000"/>
          <w:sz w:val="24"/>
          <w:szCs w:val="24"/>
        </w:rPr>
        <w:t xml:space="preserve"> </w:t>
      </w:r>
      <w:r w:rsidRPr="004C368F">
        <w:rPr>
          <w:rFonts w:ascii="Times New Roman" w:hAnsi="Times New Roman" w:cs="Times New Roman"/>
          <w:noProof/>
          <w:sz w:val="24"/>
          <w:szCs w:val="24"/>
        </w:rPr>
        <w:t>Zrt. tevékenységi körébe tartoz</w:t>
      </w:r>
      <w:r>
        <w:rPr>
          <w:rFonts w:ascii="Times New Roman" w:hAnsi="Times New Roman" w:cs="Times New Roman"/>
          <w:noProof/>
          <w:sz w:val="24"/>
          <w:szCs w:val="24"/>
        </w:rPr>
        <w:t>ik</w:t>
      </w:r>
      <w:r w:rsidRPr="004C368F">
        <w:rPr>
          <w:rFonts w:ascii="Times New Roman" w:hAnsi="Times New Roman" w:cs="Times New Roman"/>
          <w:noProof/>
          <w:sz w:val="24"/>
          <w:szCs w:val="24"/>
        </w:rPr>
        <w:t>. A tervszámok kidolgozása a társaság üzleti tervének összeállításakor történik meg.</w:t>
      </w:r>
      <w:r>
        <w:rPr>
          <w:rFonts w:ascii="Times New Roman" w:hAnsi="Times New Roman" w:cs="Times New Roman"/>
          <w:noProof/>
          <w:sz w:val="24"/>
          <w:szCs w:val="24"/>
        </w:rPr>
        <w:t>)</w:t>
      </w:r>
      <w:r w:rsidRPr="004C368F">
        <w:rPr>
          <w:rFonts w:ascii="Times New Roman" w:hAnsi="Times New Roman" w:cs="Times New Roman"/>
          <w:noProof/>
          <w:sz w:val="24"/>
          <w:szCs w:val="24"/>
        </w:rPr>
        <w:t xml:space="preserve"> </w:t>
      </w:r>
    </w:p>
    <w:p w:rsidR="000C6F1A" w:rsidRDefault="000C6F1A" w:rsidP="000C6F1A">
      <w:pPr>
        <w:widowControl w:val="0"/>
        <w:autoSpaceDE w:val="0"/>
        <w:autoSpaceDN w:val="0"/>
        <w:adjustRightInd w:val="0"/>
        <w:spacing w:after="0" w:line="240" w:lineRule="auto"/>
        <w:jc w:val="both"/>
        <w:rPr>
          <w:rFonts w:ascii="Times New Roman" w:hAnsi="Times New Roman" w:cs="Times New Roman"/>
          <w:noProof/>
          <w:sz w:val="24"/>
          <w:szCs w:val="24"/>
        </w:rPr>
      </w:pPr>
    </w:p>
    <w:p w:rsidR="000C6F1A" w:rsidRPr="0008577D" w:rsidRDefault="000C6F1A" w:rsidP="000C6F1A">
      <w:pPr>
        <w:widowControl w:val="0"/>
        <w:autoSpaceDE w:val="0"/>
        <w:autoSpaceDN w:val="0"/>
        <w:adjustRightInd w:val="0"/>
        <w:spacing w:after="0" w:line="240" w:lineRule="auto"/>
        <w:jc w:val="both"/>
        <w:rPr>
          <w:rFonts w:ascii="Times New Roman" w:hAnsi="Times New Roman" w:cs="Times New Roman"/>
          <w:noProof/>
          <w:sz w:val="24"/>
          <w:szCs w:val="24"/>
        </w:rPr>
      </w:pPr>
      <w:r w:rsidRPr="0008577D">
        <w:rPr>
          <w:rFonts w:ascii="Times New Roman" w:hAnsi="Times New Roman" w:cs="Times New Roman"/>
          <w:noProof/>
          <w:sz w:val="24"/>
          <w:szCs w:val="24"/>
        </w:rPr>
        <w:t>Az elmúlt két év tapasztalata, hogy a tervezettnél sikeresebb volt a lakásértékesítés, ugyanakkor például a hitelezési lehetőségek beszűkülése miatt a tervezett mértéktől elmaradt a nem lakás célú helyiségek értékesítése. A 2011. évet követő évekre 5 - 5 %-os növekedést tervezünk.</w:t>
      </w:r>
    </w:p>
    <w:p w:rsidR="000C6F1A" w:rsidRPr="00E14487" w:rsidRDefault="000C6F1A" w:rsidP="000C6F1A">
      <w:pPr>
        <w:widowControl w:val="0"/>
        <w:autoSpaceDE w:val="0"/>
        <w:autoSpaceDN w:val="0"/>
        <w:adjustRightInd w:val="0"/>
        <w:jc w:val="both"/>
        <w:rPr>
          <w:rFonts w:ascii="Times New Roman" w:hAnsi="Times New Roman" w:cs="Times New Roman"/>
          <w:b/>
          <w:bCs/>
          <w:noProof/>
          <w:sz w:val="24"/>
          <w:szCs w:val="24"/>
        </w:rPr>
      </w:pPr>
    </w:p>
    <w:p w:rsidR="000C6F1A" w:rsidRPr="00F858F3" w:rsidRDefault="000C6F1A" w:rsidP="000C6F1A">
      <w:pPr>
        <w:pStyle w:val="Listaszerbekezds"/>
        <w:widowControl w:val="0"/>
        <w:numPr>
          <w:ilvl w:val="0"/>
          <w:numId w:val="4"/>
        </w:numPr>
        <w:autoSpaceDE w:val="0"/>
        <w:autoSpaceDN w:val="0"/>
        <w:adjustRightInd w:val="0"/>
        <w:spacing w:after="0" w:line="240" w:lineRule="auto"/>
        <w:jc w:val="both"/>
        <w:rPr>
          <w:rFonts w:ascii="Times New Roman" w:hAnsi="Times New Roman" w:cs="Times New Roman"/>
          <w:noProof/>
          <w:sz w:val="24"/>
          <w:szCs w:val="24"/>
        </w:rPr>
      </w:pPr>
      <w:r w:rsidRPr="00231A58">
        <w:rPr>
          <w:rFonts w:ascii="Times New Roman" w:hAnsi="Times New Roman" w:cs="Times New Roman"/>
          <w:noProof/>
          <w:sz w:val="24"/>
          <w:szCs w:val="24"/>
        </w:rPr>
        <w:t>A</w:t>
      </w:r>
      <w:r w:rsidRPr="00F858F3">
        <w:rPr>
          <w:rFonts w:ascii="Times New Roman" w:hAnsi="Times New Roman" w:cs="Times New Roman"/>
          <w:noProof/>
          <w:sz w:val="24"/>
          <w:szCs w:val="24"/>
        </w:rPr>
        <w:t xml:space="preserve"> </w:t>
      </w:r>
      <w:r w:rsidRPr="00F858F3">
        <w:rPr>
          <w:rFonts w:ascii="Times New Roman" w:hAnsi="Times New Roman" w:cs="Times New Roman"/>
          <w:b/>
          <w:bCs/>
          <w:noProof/>
          <w:sz w:val="24"/>
          <w:szCs w:val="24"/>
        </w:rPr>
        <w:t>pénzügyi befektetések bevételei</w:t>
      </w:r>
      <w:r w:rsidRPr="00F858F3">
        <w:rPr>
          <w:rFonts w:ascii="Times New Roman" w:hAnsi="Times New Roman" w:cs="Times New Roman"/>
          <w:noProof/>
          <w:sz w:val="24"/>
          <w:szCs w:val="24"/>
        </w:rPr>
        <w:t xml:space="preserve"> jogcímen 2011. évben 220.000 ezer Ft előirányzatra tett javaslatot az előterjesztő. A kötvénykibocsátásból származó 4 milliárd Ft forgatásából származó kamatbevétel 2011. évben először képezi forrását az adósságszolgálat </w:t>
      </w:r>
      <w:r w:rsidRPr="00F858F3">
        <w:rPr>
          <w:rFonts w:ascii="Times New Roman" w:hAnsi="Times New Roman" w:cs="Times New Roman"/>
          <w:noProof/>
          <w:sz w:val="24"/>
          <w:szCs w:val="24"/>
        </w:rPr>
        <w:lastRenderedPageBreak/>
        <w:t>teljesítésének. E megoldás</w:t>
      </w:r>
      <w:r>
        <w:rPr>
          <w:rFonts w:ascii="Times New Roman" w:hAnsi="Times New Roman" w:cs="Times New Roman"/>
          <w:noProof/>
          <w:sz w:val="24"/>
          <w:szCs w:val="24"/>
        </w:rPr>
        <w:t>t</w:t>
      </w:r>
      <w:r w:rsidRPr="00F858F3">
        <w:rPr>
          <w:rFonts w:ascii="Times New Roman" w:hAnsi="Times New Roman" w:cs="Times New Roman"/>
          <w:noProof/>
          <w:sz w:val="24"/>
          <w:szCs w:val="24"/>
        </w:rPr>
        <w:t xml:space="preserve"> azért </w:t>
      </w:r>
      <w:r>
        <w:rPr>
          <w:rFonts w:ascii="Times New Roman" w:hAnsi="Times New Roman" w:cs="Times New Roman"/>
          <w:noProof/>
          <w:sz w:val="24"/>
          <w:szCs w:val="24"/>
        </w:rPr>
        <w:t>kell</w:t>
      </w:r>
      <w:r w:rsidRPr="00F858F3">
        <w:rPr>
          <w:rFonts w:ascii="Times New Roman" w:hAnsi="Times New Roman" w:cs="Times New Roman"/>
          <w:noProof/>
          <w:sz w:val="24"/>
          <w:szCs w:val="24"/>
        </w:rPr>
        <w:t xml:space="preserve"> kiemelni, mert ebben az esetben az adósságszolgálatot nem a felhalmozási forrásokból, hanem klasszikusan működési forrásból lehetséges fedezni. </w:t>
      </w:r>
    </w:p>
    <w:p w:rsidR="000C6F1A" w:rsidRPr="004C368F" w:rsidRDefault="000C6F1A" w:rsidP="000C6F1A">
      <w:pPr>
        <w:widowControl w:val="0"/>
        <w:autoSpaceDE w:val="0"/>
        <w:autoSpaceDN w:val="0"/>
        <w:adjustRightInd w:val="0"/>
        <w:ind w:right="-1"/>
        <w:jc w:val="both"/>
        <w:rPr>
          <w:rFonts w:ascii="Times New Roman" w:hAnsi="Times New Roman" w:cs="Times New Roman"/>
          <w:noProof/>
          <w:sz w:val="24"/>
          <w:szCs w:val="24"/>
        </w:rPr>
      </w:pPr>
    </w:p>
    <w:p w:rsidR="000C6F1A" w:rsidRDefault="000C6F1A" w:rsidP="000C6F1A">
      <w:pPr>
        <w:widowControl w:val="0"/>
        <w:autoSpaceDE w:val="0"/>
        <w:autoSpaceDN w:val="0"/>
        <w:adjustRightInd w:val="0"/>
        <w:ind w:left="708"/>
        <w:jc w:val="both"/>
        <w:rPr>
          <w:rFonts w:ascii="Times New Roman" w:hAnsi="Times New Roman" w:cs="Times New Roman"/>
          <w:sz w:val="24"/>
          <w:szCs w:val="24"/>
        </w:rPr>
      </w:pPr>
    </w:p>
    <w:p w:rsidR="000C6F1A" w:rsidRPr="00BB72DB" w:rsidRDefault="000C6F1A" w:rsidP="000C6F1A">
      <w:pPr>
        <w:pStyle w:val="Listaszerbekezds"/>
        <w:widowControl w:val="0"/>
        <w:numPr>
          <w:ilvl w:val="1"/>
          <w:numId w:val="1"/>
        </w:numPr>
        <w:autoSpaceDE w:val="0"/>
        <w:autoSpaceDN w:val="0"/>
        <w:adjustRightInd w:val="0"/>
        <w:spacing w:after="0" w:line="240" w:lineRule="auto"/>
        <w:jc w:val="both"/>
        <w:rPr>
          <w:rFonts w:ascii="Times New Roman" w:hAnsi="Times New Roman" w:cs="Times New Roman"/>
          <w:b/>
          <w:bCs/>
          <w:sz w:val="26"/>
          <w:szCs w:val="26"/>
        </w:rPr>
      </w:pPr>
      <w:r w:rsidRPr="00BB72DB">
        <w:rPr>
          <w:rFonts w:ascii="Times New Roman" w:hAnsi="Times New Roman" w:cs="Times New Roman"/>
          <w:b/>
          <w:bCs/>
          <w:sz w:val="26"/>
          <w:szCs w:val="26"/>
        </w:rPr>
        <w:t xml:space="preserve"> A kiadások várható alakulása</w:t>
      </w:r>
    </w:p>
    <w:p w:rsidR="000C6F1A" w:rsidRPr="004C368F" w:rsidRDefault="000C6F1A" w:rsidP="000C6F1A">
      <w:pPr>
        <w:jc w:val="both"/>
        <w:rPr>
          <w:rFonts w:ascii="Times New Roman" w:hAnsi="Times New Roman" w:cs="Times New Roman"/>
          <w:b/>
          <w:bCs/>
          <w:sz w:val="24"/>
          <w:szCs w:val="24"/>
        </w:rPr>
      </w:pPr>
    </w:p>
    <w:p w:rsidR="000C6F1A" w:rsidRPr="0008577D" w:rsidRDefault="000C6F1A" w:rsidP="000C6F1A">
      <w:pPr>
        <w:pStyle w:val="Listaszerbekezds"/>
        <w:numPr>
          <w:ilvl w:val="0"/>
          <w:numId w:val="6"/>
        </w:numPr>
        <w:spacing w:after="0" w:line="240" w:lineRule="auto"/>
        <w:jc w:val="both"/>
        <w:rPr>
          <w:rFonts w:ascii="Times New Roman" w:hAnsi="Times New Roman" w:cs="Times New Roman"/>
          <w:noProof/>
          <w:sz w:val="24"/>
          <w:szCs w:val="24"/>
        </w:rPr>
      </w:pPr>
      <w:r>
        <w:rPr>
          <w:rFonts w:ascii="Times New Roman" w:hAnsi="Times New Roman" w:cs="Times New Roman"/>
          <w:b/>
          <w:bCs/>
          <w:sz w:val="24"/>
          <w:szCs w:val="24"/>
        </w:rPr>
        <w:t xml:space="preserve">A </w:t>
      </w:r>
      <w:r w:rsidRPr="00A64DC8">
        <w:rPr>
          <w:rFonts w:ascii="Times New Roman" w:hAnsi="Times New Roman" w:cs="Times New Roman"/>
          <w:b/>
          <w:bCs/>
          <w:sz w:val="24"/>
          <w:szCs w:val="24"/>
        </w:rPr>
        <w:t>Működési kiadások</w:t>
      </w:r>
      <w:r>
        <w:rPr>
          <w:rFonts w:ascii="Times New Roman" w:hAnsi="Times New Roman" w:cs="Times New Roman"/>
          <w:b/>
          <w:bCs/>
          <w:sz w:val="24"/>
          <w:szCs w:val="24"/>
        </w:rPr>
        <w:t xml:space="preserve"> </w:t>
      </w:r>
      <w:r w:rsidRPr="00E14487">
        <w:rPr>
          <w:rFonts w:ascii="Times New Roman" w:hAnsi="Times New Roman" w:cs="Times New Roman"/>
          <w:sz w:val="24"/>
          <w:szCs w:val="24"/>
        </w:rPr>
        <w:t xml:space="preserve">prognózisa </w:t>
      </w:r>
      <w:r>
        <w:rPr>
          <w:rFonts w:ascii="Times New Roman" w:hAnsi="Times New Roman" w:cs="Times New Roman"/>
          <w:sz w:val="24"/>
          <w:szCs w:val="24"/>
        </w:rPr>
        <w:t>alapvetően három megközelítésben készült. A személyi juttatások és a munkaadókat terhelő járulékok 2012. évi adatánál figyelembe vettük a 2011. évi létszámcsökkentés szintre hozását, 2013-tól pedig a közszféra létszámának központi prognózis szerinti fogyását. A dologi és egyéb folyó kiadások, a támogatásértékű működési kiadások, a működési célú pénzeszközátadások esetében a központi előrejelzés szerinti infláció mértékének megfelelő a növekedés. A</w:t>
      </w:r>
      <w:r w:rsidRPr="004416F2">
        <w:rPr>
          <w:rFonts w:ascii="Times New Roman" w:hAnsi="Times New Roman" w:cs="Times New Roman"/>
          <w:noProof/>
          <w:sz w:val="24"/>
          <w:szCs w:val="24"/>
        </w:rPr>
        <w:t xml:space="preserve">z államháztartás működési rendjéről szóló 292/2009. (XII. 19.) kormányrendelet 36. § (1) bekezdés </w:t>
      </w:r>
      <w:r w:rsidRPr="004416F2">
        <w:rPr>
          <w:rFonts w:ascii="Times New Roman" w:hAnsi="Times New Roman" w:cs="Times New Roman"/>
          <w:i/>
          <w:iCs/>
          <w:noProof/>
          <w:sz w:val="24"/>
          <w:szCs w:val="24"/>
        </w:rPr>
        <w:t>h)</w:t>
      </w:r>
      <w:r w:rsidRPr="004416F2">
        <w:rPr>
          <w:rFonts w:ascii="Times New Roman" w:hAnsi="Times New Roman" w:cs="Times New Roman"/>
          <w:noProof/>
          <w:sz w:val="24"/>
          <w:szCs w:val="24"/>
        </w:rPr>
        <w:t xml:space="preserve"> pontja </w:t>
      </w:r>
      <w:r>
        <w:rPr>
          <w:rFonts w:ascii="Times New Roman" w:hAnsi="Times New Roman" w:cs="Times New Roman"/>
          <w:noProof/>
          <w:sz w:val="24"/>
          <w:szCs w:val="24"/>
        </w:rPr>
        <w:t>szerint</w:t>
      </w:r>
      <w:r w:rsidRPr="004416F2">
        <w:rPr>
          <w:rFonts w:ascii="Times New Roman" w:hAnsi="Times New Roman" w:cs="Times New Roman"/>
          <w:noProof/>
          <w:sz w:val="24"/>
          <w:szCs w:val="24"/>
        </w:rPr>
        <w:t xml:space="preserve"> az önkormányzat többéves kihatással járó feladatai</w:t>
      </w:r>
      <w:r>
        <w:rPr>
          <w:rFonts w:ascii="Times New Roman" w:hAnsi="Times New Roman" w:cs="Times New Roman"/>
          <w:noProof/>
          <w:sz w:val="24"/>
          <w:szCs w:val="24"/>
        </w:rPr>
        <w:t>t</w:t>
      </w:r>
      <w:r w:rsidRPr="004416F2">
        <w:rPr>
          <w:rFonts w:ascii="Times New Roman" w:hAnsi="Times New Roman" w:cs="Times New Roman"/>
          <w:noProof/>
          <w:sz w:val="24"/>
          <w:szCs w:val="24"/>
        </w:rPr>
        <w:t xml:space="preserve"> éves bontásban </w:t>
      </w:r>
      <w:r>
        <w:rPr>
          <w:rFonts w:ascii="Times New Roman" w:hAnsi="Times New Roman" w:cs="Times New Roman"/>
          <w:noProof/>
          <w:sz w:val="24"/>
          <w:szCs w:val="24"/>
        </w:rPr>
        <w:t>kell figyelembe venni.</w:t>
      </w:r>
      <w:r w:rsidRPr="004416F2">
        <w:rPr>
          <w:rFonts w:ascii="Times New Roman" w:hAnsi="Times New Roman" w:cs="Times New Roman"/>
          <w:sz w:val="24"/>
          <w:szCs w:val="24"/>
        </w:rPr>
        <w:t xml:space="preserve"> </w:t>
      </w:r>
      <w:r>
        <w:rPr>
          <w:rFonts w:ascii="Times New Roman" w:hAnsi="Times New Roman" w:cs="Times New Roman"/>
          <w:sz w:val="24"/>
          <w:szCs w:val="24"/>
        </w:rPr>
        <w:t>A dologi kiadások között a közigazgatási területen napi 24 órás élőerős őrzés-védelmi feladatok ellátása 2012-ig évi 150 millió Ft-tal, 2013-ban évi 75 millió Ft-tal szerepel. A kerület biztonsága érdekében a 2014. évi prognosztizált dologi kiadásoknál 75 millió Ft-ot állítottunk be.</w:t>
      </w:r>
    </w:p>
    <w:p w:rsidR="000C6F1A" w:rsidRDefault="000C6F1A" w:rsidP="000C6F1A">
      <w:pPr>
        <w:pStyle w:val="Listaszerbekezds"/>
        <w:spacing w:after="0" w:line="240" w:lineRule="auto"/>
        <w:ind w:left="360"/>
        <w:jc w:val="both"/>
        <w:rPr>
          <w:rFonts w:ascii="Times New Roman" w:hAnsi="Times New Roman" w:cs="Times New Roman"/>
          <w:b/>
          <w:bCs/>
          <w:sz w:val="24"/>
          <w:szCs w:val="24"/>
        </w:rPr>
      </w:pPr>
    </w:p>
    <w:p w:rsidR="000C6F1A" w:rsidRPr="007A2A19" w:rsidRDefault="000C6F1A" w:rsidP="000C6F1A">
      <w:pPr>
        <w:pStyle w:val="Listaszerbekezds"/>
        <w:spacing w:after="0" w:line="240" w:lineRule="auto"/>
        <w:ind w:left="360"/>
        <w:jc w:val="both"/>
        <w:rPr>
          <w:rFonts w:ascii="Times New Roman" w:hAnsi="Times New Roman" w:cs="Times New Roman"/>
          <w:noProof/>
          <w:sz w:val="24"/>
          <w:szCs w:val="24"/>
        </w:rPr>
      </w:pPr>
      <w:r w:rsidRPr="007A2A19">
        <w:rPr>
          <w:rFonts w:ascii="Times New Roman" w:hAnsi="Times New Roman" w:cs="Times New Roman"/>
          <w:sz w:val="24"/>
          <w:szCs w:val="24"/>
        </w:rPr>
        <w:t>Változatlan szinten számolunk az ellátottak pénzbeli juttatásával és az általános tartalékkal. A társadalom-, szociálpolitikai és egyéb juttatás, támogatás mértéke is változatlan, mivel még nem ismertek az új szociális ellátó rendszer céljai és elemei.</w:t>
      </w:r>
    </w:p>
    <w:p w:rsidR="000C6F1A" w:rsidRPr="004C368F" w:rsidRDefault="000C6F1A" w:rsidP="000C6F1A">
      <w:pPr>
        <w:jc w:val="both"/>
        <w:rPr>
          <w:rFonts w:ascii="Times New Roman" w:hAnsi="Times New Roman" w:cs="Times New Roman"/>
          <w:b/>
          <w:bCs/>
          <w:sz w:val="24"/>
          <w:szCs w:val="24"/>
        </w:rPr>
      </w:pPr>
    </w:p>
    <w:p w:rsidR="000C6F1A" w:rsidRPr="004C368F" w:rsidRDefault="000C6F1A" w:rsidP="000C6F1A">
      <w:pPr>
        <w:pStyle w:val="Listaszerbekezds"/>
        <w:numPr>
          <w:ilvl w:val="0"/>
          <w:numId w:val="6"/>
        </w:numPr>
        <w:spacing w:after="0" w:line="240" w:lineRule="auto"/>
        <w:jc w:val="both"/>
        <w:rPr>
          <w:rFonts w:ascii="Times New Roman" w:hAnsi="Times New Roman" w:cs="Times New Roman"/>
          <w:noProof/>
          <w:sz w:val="24"/>
          <w:szCs w:val="24"/>
        </w:rPr>
      </w:pPr>
      <w:r w:rsidRPr="00F61C64">
        <w:rPr>
          <w:rFonts w:ascii="Times New Roman" w:hAnsi="Times New Roman" w:cs="Times New Roman"/>
          <w:sz w:val="24"/>
          <w:szCs w:val="24"/>
        </w:rPr>
        <w:t>A 2011-2014. évi gazdasági programban szereplő</w:t>
      </w:r>
      <w:r>
        <w:rPr>
          <w:rFonts w:ascii="Times New Roman" w:hAnsi="Times New Roman" w:cs="Times New Roman"/>
          <w:b/>
          <w:bCs/>
          <w:sz w:val="24"/>
          <w:szCs w:val="24"/>
        </w:rPr>
        <w:t xml:space="preserve"> f</w:t>
      </w:r>
      <w:r w:rsidRPr="00F15675">
        <w:rPr>
          <w:rFonts w:ascii="Times New Roman" w:hAnsi="Times New Roman" w:cs="Times New Roman"/>
          <w:b/>
          <w:bCs/>
          <w:sz w:val="24"/>
          <w:szCs w:val="24"/>
        </w:rPr>
        <w:t>elújítási</w:t>
      </w:r>
      <w:r>
        <w:rPr>
          <w:rFonts w:ascii="Times New Roman" w:hAnsi="Times New Roman" w:cs="Times New Roman"/>
          <w:b/>
          <w:bCs/>
          <w:sz w:val="24"/>
          <w:szCs w:val="24"/>
        </w:rPr>
        <w:t>, felhalmozási</w:t>
      </w:r>
      <w:r w:rsidRPr="004C368F">
        <w:rPr>
          <w:rFonts w:ascii="Times New Roman" w:hAnsi="Times New Roman" w:cs="Times New Roman"/>
          <w:b/>
          <w:bCs/>
          <w:sz w:val="24"/>
          <w:szCs w:val="24"/>
        </w:rPr>
        <w:t xml:space="preserve"> kiadások</w:t>
      </w:r>
      <w:r>
        <w:rPr>
          <w:rFonts w:ascii="Times New Roman" w:hAnsi="Times New Roman" w:cs="Times New Roman"/>
          <w:b/>
          <w:bCs/>
          <w:sz w:val="24"/>
          <w:szCs w:val="24"/>
        </w:rPr>
        <w:t xml:space="preserve"> </w:t>
      </w:r>
      <w:r w:rsidRPr="00F61C64">
        <w:rPr>
          <w:rFonts w:ascii="Times New Roman" w:hAnsi="Times New Roman" w:cs="Times New Roman"/>
          <w:sz w:val="24"/>
          <w:szCs w:val="24"/>
        </w:rPr>
        <w:t xml:space="preserve">alapja a 2011. évi </w:t>
      </w:r>
      <w:r>
        <w:rPr>
          <w:rFonts w:ascii="Times New Roman" w:hAnsi="Times New Roman" w:cs="Times New Roman"/>
          <w:sz w:val="24"/>
          <w:szCs w:val="24"/>
        </w:rPr>
        <w:t xml:space="preserve">elfogadott </w:t>
      </w:r>
      <w:r w:rsidRPr="00F61C64">
        <w:rPr>
          <w:rFonts w:ascii="Times New Roman" w:hAnsi="Times New Roman" w:cs="Times New Roman"/>
          <w:sz w:val="24"/>
          <w:szCs w:val="24"/>
        </w:rPr>
        <w:t>költségvetés</w:t>
      </w:r>
      <w:r>
        <w:rPr>
          <w:rFonts w:ascii="Times New Roman" w:hAnsi="Times New Roman" w:cs="Times New Roman"/>
          <w:sz w:val="24"/>
          <w:szCs w:val="24"/>
        </w:rPr>
        <w:t xml:space="preserve"> 8.771.506</w:t>
      </w:r>
      <w:r w:rsidRPr="004C368F">
        <w:rPr>
          <w:rFonts w:ascii="Times New Roman" w:hAnsi="Times New Roman" w:cs="Times New Roman"/>
          <w:noProof/>
          <w:sz w:val="24"/>
          <w:szCs w:val="24"/>
        </w:rPr>
        <w:t xml:space="preserve"> ezer Ft</w:t>
      </w:r>
      <w:r>
        <w:rPr>
          <w:rFonts w:ascii="Times New Roman" w:hAnsi="Times New Roman" w:cs="Times New Roman"/>
          <w:noProof/>
          <w:sz w:val="24"/>
          <w:szCs w:val="24"/>
        </w:rPr>
        <w:t>-tal</w:t>
      </w:r>
      <w:r w:rsidRPr="004C368F">
        <w:rPr>
          <w:rFonts w:ascii="Times New Roman" w:hAnsi="Times New Roman" w:cs="Times New Roman"/>
          <w:noProof/>
          <w:sz w:val="24"/>
          <w:szCs w:val="24"/>
        </w:rPr>
        <w:t xml:space="preserve">, a </w:t>
      </w:r>
      <w:r>
        <w:rPr>
          <w:rFonts w:ascii="Times New Roman" w:hAnsi="Times New Roman" w:cs="Times New Roman"/>
          <w:noProof/>
          <w:sz w:val="24"/>
          <w:szCs w:val="24"/>
        </w:rPr>
        <w:t>2012-2014 évekre vonatkozó összevont adatok az „Erzsébetváros Terv” Fejlesztési Programban szereplő felújítási, beruházási feladatok összesen adataival azonosak. Kivétel a Százház utcai Rekreációs Központ beruházás 2012. évi adata. Ez esetben csökkentett összeget, vagyis nem a teljes szerződött összeget tartalmazza az anyag.</w:t>
      </w:r>
    </w:p>
    <w:p w:rsidR="000C6F1A" w:rsidRDefault="000C6F1A" w:rsidP="000C6F1A">
      <w:pPr>
        <w:widowControl w:val="0"/>
        <w:tabs>
          <w:tab w:val="left" w:pos="2265"/>
        </w:tabs>
        <w:autoSpaceDE w:val="0"/>
        <w:autoSpaceDN w:val="0"/>
        <w:adjustRightInd w:val="0"/>
        <w:ind w:right="48"/>
        <w:jc w:val="both"/>
        <w:rPr>
          <w:rFonts w:ascii="Times New Roman" w:hAnsi="Times New Roman" w:cs="Times New Roman"/>
          <w:noProof/>
          <w:sz w:val="24"/>
          <w:szCs w:val="24"/>
        </w:rPr>
      </w:pPr>
    </w:p>
    <w:p w:rsidR="000C6F1A" w:rsidRDefault="000C6F1A" w:rsidP="000C6F1A">
      <w:pPr>
        <w:widowControl w:val="0"/>
        <w:tabs>
          <w:tab w:val="left" w:pos="2265"/>
        </w:tabs>
        <w:autoSpaceDE w:val="0"/>
        <w:autoSpaceDN w:val="0"/>
        <w:adjustRightInd w:val="0"/>
        <w:ind w:right="48"/>
        <w:jc w:val="both"/>
        <w:rPr>
          <w:rFonts w:ascii="Times New Roman" w:hAnsi="Times New Roman" w:cs="Times New Roman"/>
          <w:noProof/>
          <w:sz w:val="24"/>
          <w:szCs w:val="24"/>
        </w:rPr>
      </w:pPr>
    </w:p>
    <w:p w:rsidR="000C6F1A" w:rsidRPr="00BB72DB" w:rsidRDefault="000C6F1A" w:rsidP="000C6F1A">
      <w:pPr>
        <w:pStyle w:val="Listaszerbekezds"/>
        <w:widowControl w:val="0"/>
        <w:numPr>
          <w:ilvl w:val="1"/>
          <w:numId w:val="1"/>
        </w:numPr>
        <w:autoSpaceDE w:val="0"/>
        <w:autoSpaceDN w:val="0"/>
        <w:adjustRightInd w:val="0"/>
        <w:spacing w:after="0" w:line="240" w:lineRule="auto"/>
        <w:jc w:val="both"/>
        <w:rPr>
          <w:rFonts w:ascii="Times New Roman" w:hAnsi="Times New Roman" w:cs="Times New Roman"/>
          <w:b/>
          <w:bCs/>
          <w:sz w:val="26"/>
          <w:szCs w:val="26"/>
        </w:rPr>
      </w:pPr>
      <w:r w:rsidRPr="00BB72DB">
        <w:rPr>
          <w:rFonts w:ascii="Times New Roman" w:hAnsi="Times New Roman" w:cs="Times New Roman"/>
          <w:b/>
          <w:bCs/>
          <w:sz w:val="26"/>
          <w:szCs w:val="26"/>
        </w:rPr>
        <w:t xml:space="preserve"> A működési bevételek és kiadások mérlegszerű összehasonlítása</w:t>
      </w:r>
    </w:p>
    <w:p w:rsidR="000C6F1A" w:rsidRDefault="000C6F1A" w:rsidP="000C6F1A">
      <w:pPr>
        <w:widowControl w:val="0"/>
        <w:tabs>
          <w:tab w:val="left" w:pos="2265"/>
        </w:tabs>
        <w:autoSpaceDE w:val="0"/>
        <w:autoSpaceDN w:val="0"/>
        <w:adjustRightInd w:val="0"/>
        <w:ind w:right="48"/>
        <w:jc w:val="both"/>
        <w:rPr>
          <w:rFonts w:ascii="Times New Roman" w:hAnsi="Times New Roman" w:cs="Times New Roman"/>
          <w:noProof/>
          <w:sz w:val="24"/>
          <w:szCs w:val="24"/>
        </w:rPr>
      </w:pPr>
    </w:p>
    <w:p w:rsidR="000C6F1A" w:rsidRDefault="000C6F1A" w:rsidP="000C6F1A">
      <w:pPr>
        <w:widowControl w:val="0"/>
        <w:tabs>
          <w:tab w:val="left" w:pos="2265"/>
        </w:tabs>
        <w:autoSpaceDE w:val="0"/>
        <w:autoSpaceDN w:val="0"/>
        <w:adjustRightInd w:val="0"/>
        <w:ind w:right="45"/>
        <w:jc w:val="both"/>
        <w:rPr>
          <w:rFonts w:ascii="Times New Roman" w:hAnsi="Times New Roman" w:cs="Times New Roman"/>
          <w:noProof/>
          <w:sz w:val="24"/>
          <w:szCs w:val="24"/>
        </w:rPr>
      </w:pPr>
      <w:r>
        <w:rPr>
          <w:rFonts w:ascii="Times New Roman" w:hAnsi="Times New Roman" w:cs="Times New Roman"/>
          <w:noProof/>
          <w:sz w:val="24"/>
          <w:szCs w:val="24"/>
        </w:rPr>
        <w:t xml:space="preserve">A prognosztizált adatok alapján a működési bevételek 2011-2014. között először csökkennek, majd az utolsó évre 1,7 %-kal növekednek, a működési kiadások kezdeti csökkenését 1,2 %-os növekedés jellemzi a ciklus végére. Ebből az a következtetés vonható le, hogy a válság elhúzódó (utó)hatásai miatt jelentős növekedéssel nem számolhatunk, a jelenlegi ciklusban a 2011. évi stabilizációt követően a működési feladatellátás szintentartása lehet a célkitűzés. </w:t>
      </w:r>
    </w:p>
    <w:p w:rsidR="000C6F1A" w:rsidRDefault="000C6F1A" w:rsidP="000C6F1A">
      <w:pPr>
        <w:widowControl w:val="0"/>
        <w:tabs>
          <w:tab w:val="left" w:pos="2265"/>
        </w:tabs>
        <w:autoSpaceDE w:val="0"/>
        <w:autoSpaceDN w:val="0"/>
        <w:adjustRightInd w:val="0"/>
        <w:ind w:right="45"/>
        <w:jc w:val="both"/>
        <w:rPr>
          <w:rFonts w:ascii="Times New Roman" w:hAnsi="Times New Roman" w:cs="Times New Roman"/>
          <w:noProof/>
          <w:sz w:val="24"/>
          <w:szCs w:val="24"/>
        </w:rPr>
      </w:pPr>
      <w:r>
        <w:rPr>
          <w:rFonts w:ascii="Times New Roman" w:hAnsi="Times New Roman" w:cs="Times New Roman"/>
          <w:noProof/>
          <w:sz w:val="24"/>
          <w:szCs w:val="24"/>
        </w:rPr>
        <w:t xml:space="preserve">A működési mérleg egyenlege minden évben közelít az egyensúlyi állapothoz, /-/ 76.745 ezer Ft és /+/ 84.180 ezer Ft között mozog, többségében pozitív összeget mutat. A 2014. évi pozitív változást az építményadó bevétel tervezett emelése és a kerületőrség kiadásainak </w:t>
      </w:r>
      <w:r>
        <w:rPr>
          <w:rFonts w:ascii="Times New Roman" w:hAnsi="Times New Roman" w:cs="Times New Roman"/>
          <w:noProof/>
          <w:sz w:val="24"/>
          <w:szCs w:val="24"/>
        </w:rPr>
        <w:lastRenderedPageBreak/>
        <w:t xml:space="preserve">csökkenése eredményezi. </w:t>
      </w:r>
    </w:p>
    <w:p w:rsidR="000C6F1A" w:rsidRDefault="000C6F1A" w:rsidP="000C6F1A">
      <w:pPr>
        <w:widowControl w:val="0"/>
        <w:tabs>
          <w:tab w:val="left" w:pos="2265"/>
        </w:tabs>
        <w:autoSpaceDE w:val="0"/>
        <w:autoSpaceDN w:val="0"/>
        <w:adjustRightInd w:val="0"/>
        <w:ind w:right="45"/>
        <w:jc w:val="both"/>
        <w:rPr>
          <w:rFonts w:ascii="Times New Roman" w:hAnsi="Times New Roman" w:cs="Times New Roman"/>
          <w:noProof/>
          <w:sz w:val="24"/>
          <w:szCs w:val="24"/>
        </w:rPr>
      </w:pPr>
      <w:r>
        <w:rPr>
          <w:rFonts w:ascii="Times New Roman" w:hAnsi="Times New Roman" w:cs="Times New Roman"/>
          <w:noProof/>
          <w:sz w:val="24"/>
          <w:szCs w:val="24"/>
        </w:rPr>
        <w:t>Erzsébetváros költségvetési pozíciója ezzel szemben számottevő működési többlet elérését kell, hogy célozza. Az önkormányzat egyik fontos célkitűzése, hogy mielőbb megtalálja azokat a megoldásokat, amelyekkel az egyes ágazatok, szakterületek tekintetében a mai állapot szerinti, örökölt kedvezőtlen szerkezetet jobbítani lehet. Erre példa a vagyongazdálkodás körében a lakások és nem lakás célú helyiségek hasznosítása és működtetése, ahol sürgetően megoldást kell találni a bevételek növelésére és a kiadások</w:t>
      </w:r>
      <w:r w:rsidRPr="003848F4">
        <w:rPr>
          <w:rFonts w:ascii="Times New Roman" w:hAnsi="Times New Roman" w:cs="Times New Roman"/>
          <w:noProof/>
          <w:sz w:val="24"/>
          <w:szCs w:val="24"/>
        </w:rPr>
        <w:t xml:space="preserve"> </w:t>
      </w:r>
      <w:r>
        <w:rPr>
          <w:rFonts w:ascii="Times New Roman" w:hAnsi="Times New Roman" w:cs="Times New Roman"/>
          <w:noProof/>
          <w:sz w:val="24"/>
          <w:szCs w:val="24"/>
        </w:rPr>
        <w:t xml:space="preserve">csökkentésére. </w:t>
      </w:r>
    </w:p>
    <w:p w:rsidR="000C6F1A" w:rsidRDefault="000C6F1A" w:rsidP="000C6F1A">
      <w:pPr>
        <w:widowControl w:val="0"/>
        <w:tabs>
          <w:tab w:val="left" w:pos="2265"/>
        </w:tabs>
        <w:autoSpaceDE w:val="0"/>
        <w:autoSpaceDN w:val="0"/>
        <w:adjustRightInd w:val="0"/>
        <w:ind w:right="45"/>
        <w:jc w:val="both"/>
        <w:rPr>
          <w:rFonts w:ascii="Times New Roman" w:hAnsi="Times New Roman" w:cs="Times New Roman"/>
          <w:noProof/>
          <w:sz w:val="24"/>
          <w:szCs w:val="24"/>
        </w:rPr>
      </w:pPr>
      <w:r>
        <w:rPr>
          <w:rFonts w:ascii="Times New Roman" w:hAnsi="Times New Roman" w:cs="Times New Roman"/>
          <w:noProof/>
          <w:sz w:val="24"/>
          <w:szCs w:val="24"/>
        </w:rPr>
        <w:t xml:space="preserve">Célkitűzésként megfogalmazódik, hogy összességében, a ciklus végére el kell érni </w:t>
      </w:r>
    </w:p>
    <w:p w:rsidR="000C6F1A" w:rsidRDefault="000C6F1A" w:rsidP="000C6F1A">
      <w:pPr>
        <w:pStyle w:val="Listaszerbekezds"/>
        <w:widowControl w:val="0"/>
        <w:numPr>
          <w:ilvl w:val="0"/>
          <w:numId w:val="7"/>
        </w:numPr>
        <w:tabs>
          <w:tab w:val="left" w:pos="2265"/>
        </w:tabs>
        <w:autoSpaceDE w:val="0"/>
        <w:autoSpaceDN w:val="0"/>
        <w:adjustRightInd w:val="0"/>
        <w:spacing w:after="0" w:line="240" w:lineRule="auto"/>
        <w:ind w:right="45"/>
        <w:jc w:val="both"/>
        <w:rPr>
          <w:rFonts w:ascii="Times New Roman" w:hAnsi="Times New Roman" w:cs="Times New Roman"/>
          <w:noProof/>
          <w:sz w:val="24"/>
          <w:szCs w:val="24"/>
        </w:rPr>
      </w:pPr>
      <w:r w:rsidRPr="00FC188C">
        <w:rPr>
          <w:rFonts w:ascii="Times New Roman" w:hAnsi="Times New Roman" w:cs="Times New Roman"/>
          <w:noProof/>
          <w:sz w:val="24"/>
          <w:szCs w:val="24"/>
        </w:rPr>
        <w:t xml:space="preserve">a működési kiadások 5 %-os csökkentését, amely körülbelül 500 millió Ft-os mértéket jelent, vagy </w:t>
      </w:r>
    </w:p>
    <w:p w:rsidR="000C6F1A" w:rsidRPr="00FC188C" w:rsidRDefault="000C6F1A" w:rsidP="000C6F1A">
      <w:pPr>
        <w:pStyle w:val="Listaszerbekezds"/>
        <w:widowControl w:val="0"/>
        <w:numPr>
          <w:ilvl w:val="0"/>
          <w:numId w:val="7"/>
        </w:numPr>
        <w:tabs>
          <w:tab w:val="left" w:pos="2265"/>
        </w:tabs>
        <w:autoSpaceDE w:val="0"/>
        <w:autoSpaceDN w:val="0"/>
        <w:adjustRightInd w:val="0"/>
        <w:spacing w:after="0" w:line="240" w:lineRule="auto"/>
        <w:ind w:right="45"/>
        <w:jc w:val="both"/>
        <w:rPr>
          <w:rFonts w:ascii="Times New Roman" w:hAnsi="Times New Roman" w:cs="Times New Roman"/>
          <w:noProof/>
          <w:sz w:val="24"/>
          <w:szCs w:val="24"/>
        </w:rPr>
      </w:pPr>
      <w:r w:rsidRPr="00FC188C">
        <w:rPr>
          <w:rFonts w:ascii="Times New Roman" w:hAnsi="Times New Roman" w:cs="Times New Roman"/>
          <w:noProof/>
          <w:sz w:val="24"/>
          <w:szCs w:val="24"/>
        </w:rPr>
        <w:t>meg kell valósítani a jelenlegi kiadási szint megtartása mellett a működési bevételek prognosztizált mértéken felüli, 5 %-os növelését.</w:t>
      </w:r>
    </w:p>
    <w:p w:rsidR="000C6F1A" w:rsidRDefault="000C6F1A" w:rsidP="000C6F1A">
      <w:pPr>
        <w:widowControl w:val="0"/>
        <w:tabs>
          <w:tab w:val="left" w:pos="2265"/>
        </w:tabs>
        <w:autoSpaceDE w:val="0"/>
        <w:autoSpaceDN w:val="0"/>
        <w:adjustRightInd w:val="0"/>
        <w:ind w:right="48"/>
        <w:jc w:val="both"/>
        <w:rPr>
          <w:rFonts w:ascii="Times New Roman" w:hAnsi="Times New Roman" w:cs="Times New Roman"/>
          <w:noProof/>
          <w:sz w:val="24"/>
          <w:szCs w:val="24"/>
        </w:rPr>
      </w:pPr>
    </w:p>
    <w:p w:rsidR="000C6F1A" w:rsidRDefault="000C6F1A" w:rsidP="000C6F1A">
      <w:pPr>
        <w:widowControl w:val="0"/>
        <w:tabs>
          <w:tab w:val="left" w:pos="2265"/>
        </w:tabs>
        <w:autoSpaceDE w:val="0"/>
        <w:autoSpaceDN w:val="0"/>
        <w:adjustRightInd w:val="0"/>
        <w:ind w:right="45"/>
        <w:jc w:val="both"/>
        <w:rPr>
          <w:rFonts w:ascii="Times New Roman" w:hAnsi="Times New Roman" w:cs="Times New Roman"/>
          <w:noProof/>
          <w:sz w:val="24"/>
          <w:szCs w:val="24"/>
        </w:rPr>
      </w:pPr>
      <w:r>
        <w:rPr>
          <w:rFonts w:ascii="Times New Roman" w:hAnsi="Times New Roman" w:cs="Times New Roman"/>
          <w:noProof/>
          <w:sz w:val="24"/>
          <w:szCs w:val="24"/>
        </w:rPr>
        <w:t>Változatlanul célkitűzés kell legyen a hatékonyság növelése, a közpénzek takarékos, gazdaságos felhasználása. E célt nem csupán a központi előírások maradéktalan betartása miatt tartja fontosnak az önkormányzat. Ahhoz, hogy Erzsébetváros tovább fejlődhessen, hogy a kötelező és az önként vállalt feladatok ellátásának színvonalát tovább növelhessük, a lakosság részéről megfogalmazott jogos igényeket szélesebb körben váltsuk valóra, szükséges a hatékonyság és a gazdaságosság szempontjait maradéktalanul érvényesíteni.</w:t>
      </w:r>
    </w:p>
    <w:p w:rsidR="000C6F1A" w:rsidRDefault="000C6F1A" w:rsidP="000C6F1A">
      <w:pPr>
        <w:widowControl w:val="0"/>
        <w:tabs>
          <w:tab w:val="left" w:pos="2265"/>
        </w:tabs>
        <w:autoSpaceDE w:val="0"/>
        <w:autoSpaceDN w:val="0"/>
        <w:adjustRightInd w:val="0"/>
        <w:ind w:right="45"/>
        <w:jc w:val="both"/>
        <w:rPr>
          <w:rFonts w:ascii="Times New Roman" w:hAnsi="Times New Roman" w:cs="Times New Roman"/>
          <w:noProof/>
          <w:sz w:val="24"/>
          <w:szCs w:val="24"/>
        </w:rPr>
      </w:pPr>
    </w:p>
    <w:p w:rsidR="000C6F1A" w:rsidRPr="00BB72DB" w:rsidRDefault="000C6F1A" w:rsidP="000C6F1A">
      <w:pPr>
        <w:pStyle w:val="Listaszerbekezds"/>
        <w:widowControl w:val="0"/>
        <w:numPr>
          <w:ilvl w:val="1"/>
          <w:numId w:val="1"/>
        </w:numPr>
        <w:autoSpaceDE w:val="0"/>
        <w:autoSpaceDN w:val="0"/>
        <w:adjustRightInd w:val="0"/>
        <w:spacing w:after="0" w:line="240" w:lineRule="auto"/>
        <w:jc w:val="both"/>
        <w:rPr>
          <w:rFonts w:ascii="Times New Roman" w:hAnsi="Times New Roman" w:cs="Times New Roman"/>
          <w:b/>
          <w:bCs/>
          <w:sz w:val="26"/>
          <w:szCs w:val="26"/>
        </w:rPr>
      </w:pPr>
      <w:r w:rsidRPr="00BB72DB">
        <w:rPr>
          <w:rFonts w:ascii="Times New Roman" w:hAnsi="Times New Roman" w:cs="Times New Roman"/>
          <w:b/>
          <w:bCs/>
          <w:sz w:val="26"/>
          <w:szCs w:val="26"/>
        </w:rPr>
        <w:t>A felhalmozási bevételek és kiadások mérlegszerű összehasonlítása</w:t>
      </w:r>
    </w:p>
    <w:p w:rsidR="000C6F1A" w:rsidRDefault="000C6F1A" w:rsidP="000C6F1A">
      <w:pPr>
        <w:widowControl w:val="0"/>
        <w:tabs>
          <w:tab w:val="left" w:pos="2265"/>
        </w:tabs>
        <w:autoSpaceDE w:val="0"/>
        <w:autoSpaceDN w:val="0"/>
        <w:adjustRightInd w:val="0"/>
        <w:ind w:right="48"/>
        <w:jc w:val="both"/>
        <w:rPr>
          <w:rFonts w:ascii="Times New Roman" w:hAnsi="Times New Roman" w:cs="Times New Roman"/>
          <w:noProof/>
          <w:sz w:val="24"/>
          <w:szCs w:val="24"/>
        </w:rPr>
      </w:pPr>
    </w:p>
    <w:p w:rsidR="000C6F1A" w:rsidRDefault="000C6F1A" w:rsidP="000C6F1A">
      <w:pPr>
        <w:widowControl w:val="0"/>
        <w:tabs>
          <w:tab w:val="left" w:pos="2265"/>
        </w:tabs>
        <w:autoSpaceDE w:val="0"/>
        <w:autoSpaceDN w:val="0"/>
        <w:adjustRightInd w:val="0"/>
        <w:ind w:right="45"/>
        <w:jc w:val="both"/>
        <w:rPr>
          <w:rFonts w:ascii="Times New Roman" w:hAnsi="Times New Roman" w:cs="Times New Roman"/>
          <w:noProof/>
          <w:sz w:val="24"/>
          <w:szCs w:val="24"/>
        </w:rPr>
      </w:pPr>
      <w:r>
        <w:rPr>
          <w:rFonts w:ascii="Times New Roman" w:hAnsi="Times New Roman" w:cs="Times New Roman"/>
          <w:noProof/>
          <w:sz w:val="24"/>
          <w:szCs w:val="24"/>
        </w:rPr>
        <w:t xml:space="preserve">A mérlegszerű kimutatásban (1. számú melléklet) kizárólag a képviselő-testületi döntéssel már alátámasztott felújítási és felhalmozási kiadások szerepelnek. A legnagyobb tétel a 2011. évi költségvetésben jóváhagyott előirányzatokat tartalmazza, 2012-től viszont csökkenő szintet mutatunk be. </w:t>
      </w:r>
    </w:p>
    <w:p w:rsidR="000C6F1A" w:rsidRDefault="000C6F1A" w:rsidP="000C6F1A">
      <w:pPr>
        <w:widowControl w:val="0"/>
        <w:tabs>
          <w:tab w:val="left" w:pos="2265"/>
        </w:tabs>
        <w:autoSpaceDE w:val="0"/>
        <w:autoSpaceDN w:val="0"/>
        <w:adjustRightInd w:val="0"/>
        <w:ind w:right="45"/>
        <w:jc w:val="both"/>
        <w:rPr>
          <w:rFonts w:ascii="Times New Roman" w:hAnsi="Times New Roman" w:cs="Times New Roman"/>
          <w:noProof/>
          <w:sz w:val="24"/>
          <w:szCs w:val="24"/>
        </w:rPr>
      </w:pPr>
      <w:r>
        <w:rPr>
          <w:rFonts w:ascii="Times New Roman" w:hAnsi="Times New Roman" w:cs="Times New Roman"/>
          <w:noProof/>
          <w:sz w:val="24"/>
          <w:szCs w:val="24"/>
        </w:rPr>
        <w:t xml:space="preserve">A felhalmozási bevételek adatai 2011. évben azonosak a költségvetésben szereplő előirányzatokkal, 2012-től óvatos becslés alapján, csökkentett összegű értékesítési bevételek szerepelnek a táblázatban. A működéssel ellentétben jelentős felhalmozási hiány keletkezik, amelyet döntően a jelenleg folyamatban lévő ÖKIF- hitelprogramból tervezünk fedezni. A 2012-2013. években a külső és belső források és az igények közötti ütemkülönbség is megjelenik. </w:t>
      </w:r>
    </w:p>
    <w:p w:rsidR="000C6F1A" w:rsidRDefault="000C6F1A" w:rsidP="000C6F1A">
      <w:pPr>
        <w:widowControl w:val="0"/>
        <w:tabs>
          <w:tab w:val="left" w:pos="2265"/>
        </w:tabs>
        <w:autoSpaceDE w:val="0"/>
        <w:autoSpaceDN w:val="0"/>
        <w:adjustRightInd w:val="0"/>
        <w:ind w:right="45"/>
        <w:jc w:val="both"/>
        <w:rPr>
          <w:rFonts w:ascii="Times New Roman" w:hAnsi="Times New Roman" w:cs="Times New Roman"/>
          <w:noProof/>
          <w:sz w:val="24"/>
          <w:szCs w:val="24"/>
        </w:rPr>
      </w:pPr>
      <w:r>
        <w:rPr>
          <w:rFonts w:ascii="Times New Roman" w:hAnsi="Times New Roman" w:cs="Times New Roman"/>
          <w:noProof/>
          <w:sz w:val="24"/>
          <w:szCs w:val="24"/>
        </w:rPr>
        <w:t xml:space="preserve">Az ütemkülönbség kezelésére több megoldás lehetséges: </w:t>
      </w:r>
    </w:p>
    <w:p w:rsidR="000C6F1A" w:rsidRDefault="000C6F1A" w:rsidP="000C6F1A">
      <w:pPr>
        <w:widowControl w:val="0"/>
        <w:numPr>
          <w:ilvl w:val="0"/>
          <w:numId w:val="30"/>
        </w:numPr>
        <w:tabs>
          <w:tab w:val="left" w:pos="2265"/>
        </w:tabs>
        <w:autoSpaceDE w:val="0"/>
        <w:autoSpaceDN w:val="0"/>
        <w:adjustRightInd w:val="0"/>
        <w:ind w:right="45"/>
        <w:jc w:val="both"/>
        <w:rPr>
          <w:rFonts w:ascii="Times New Roman" w:hAnsi="Times New Roman" w:cs="Times New Roman"/>
          <w:noProof/>
          <w:sz w:val="24"/>
          <w:szCs w:val="24"/>
        </w:rPr>
      </w:pPr>
      <w:r w:rsidRPr="00530E60">
        <w:rPr>
          <w:rFonts w:ascii="Times New Roman" w:hAnsi="Times New Roman" w:cs="Times New Roman"/>
          <w:noProof/>
          <w:sz w:val="24"/>
          <w:szCs w:val="24"/>
        </w:rPr>
        <w:t xml:space="preserve">a források hiánya miatt későbbi időpontban kell indítani a felújításokat, beruházásokat, vagy </w:t>
      </w:r>
    </w:p>
    <w:p w:rsidR="000C6F1A" w:rsidRDefault="000C6F1A" w:rsidP="000C6F1A">
      <w:pPr>
        <w:pStyle w:val="Listaszerbekezds"/>
        <w:widowControl w:val="0"/>
        <w:numPr>
          <w:ilvl w:val="0"/>
          <w:numId w:val="30"/>
        </w:numPr>
        <w:tabs>
          <w:tab w:val="left" w:pos="2265"/>
        </w:tabs>
        <w:autoSpaceDE w:val="0"/>
        <w:autoSpaceDN w:val="0"/>
        <w:adjustRightInd w:val="0"/>
        <w:spacing w:after="0" w:line="240" w:lineRule="auto"/>
        <w:ind w:right="45"/>
        <w:jc w:val="both"/>
        <w:rPr>
          <w:rFonts w:ascii="Times New Roman" w:hAnsi="Times New Roman" w:cs="Times New Roman"/>
          <w:noProof/>
          <w:sz w:val="24"/>
          <w:szCs w:val="24"/>
        </w:rPr>
      </w:pPr>
      <w:r w:rsidRPr="00530E60">
        <w:rPr>
          <w:rFonts w:ascii="Times New Roman" w:hAnsi="Times New Roman" w:cs="Times New Roman"/>
          <w:noProof/>
          <w:sz w:val="24"/>
          <w:szCs w:val="24"/>
        </w:rPr>
        <w:t xml:space="preserve">el kell érni a saját bevételek </w:t>
      </w:r>
      <w:r>
        <w:rPr>
          <w:rFonts w:ascii="Times New Roman" w:hAnsi="Times New Roman" w:cs="Times New Roman"/>
          <w:noProof/>
          <w:sz w:val="24"/>
          <w:szCs w:val="24"/>
        </w:rPr>
        <w:t>prognosztizáltnál</w:t>
      </w:r>
      <w:r w:rsidRPr="00530E60">
        <w:rPr>
          <w:rFonts w:ascii="Times New Roman" w:hAnsi="Times New Roman" w:cs="Times New Roman"/>
          <w:noProof/>
          <w:sz w:val="24"/>
          <w:szCs w:val="24"/>
        </w:rPr>
        <w:t xml:space="preserve"> magasabb szintjét, </w:t>
      </w:r>
      <w:r>
        <w:rPr>
          <w:rFonts w:ascii="Times New Roman" w:hAnsi="Times New Roman" w:cs="Times New Roman"/>
          <w:noProof/>
          <w:sz w:val="24"/>
          <w:szCs w:val="24"/>
        </w:rPr>
        <w:t xml:space="preserve">saját forrásból kell </w:t>
      </w:r>
      <w:r>
        <w:rPr>
          <w:rFonts w:ascii="Times New Roman" w:hAnsi="Times New Roman" w:cs="Times New Roman"/>
          <w:noProof/>
          <w:sz w:val="24"/>
          <w:szCs w:val="24"/>
        </w:rPr>
        <w:lastRenderedPageBreak/>
        <w:t>finanaszírozni a tervezett feladatokat, vagy</w:t>
      </w:r>
    </w:p>
    <w:p w:rsidR="000C6F1A" w:rsidRDefault="000C6F1A" w:rsidP="000C6F1A">
      <w:pPr>
        <w:pStyle w:val="Listaszerbekezds"/>
        <w:widowControl w:val="0"/>
        <w:numPr>
          <w:ilvl w:val="0"/>
          <w:numId w:val="30"/>
        </w:numPr>
        <w:tabs>
          <w:tab w:val="left" w:pos="2265"/>
        </w:tabs>
        <w:autoSpaceDE w:val="0"/>
        <w:autoSpaceDN w:val="0"/>
        <w:adjustRightInd w:val="0"/>
        <w:spacing w:after="0" w:line="240" w:lineRule="auto"/>
        <w:ind w:right="45"/>
        <w:jc w:val="both"/>
        <w:rPr>
          <w:rFonts w:ascii="Times New Roman" w:hAnsi="Times New Roman" w:cs="Times New Roman"/>
          <w:noProof/>
          <w:sz w:val="24"/>
          <w:szCs w:val="24"/>
        </w:rPr>
      </w:pPr>
      <w:r>
        <w:rPr>
          <w:rFonts w:ascii="Times New Roman" w:hAnsi="Times New Roman" w:cs="Times New Roman"/>
          <w:noProof/>
          <w:sz w:val="24"/>
          <w:szCs w:val="24"/>
        </w:rPr>
        <w:t>újabb hitelfelvétellel lehet a megfelelő külső forrásokat biztosítani.</w:t>
      </w:r>
    </w:p>
    <w:p w:rsidR="000C6F1A" w:rsidRDefault="000C6F1A" w:rsidP="000C6F1A">
      <w:pPr>
        <w:widowControl w:val="0"/>
        <w:tabs>
          <w:tab w:val="left" w:pos="2265"/>
        </w:tabs>
        <w:autoSpaceDE w:val="0"/>
        <w:autoSpaceDN w:val="0"/>
        <w:adjustRightInd w:val="0"/>
        <w:ind w:right="45"/>
        <w:jc w:val="both"/>
        <w:rPr>
          <w:rFonts w:ascii="Times New Roman" w:hAnsi="Times New Roman" w:cs="Times New Roman"/>
          <w:noProof/>
          <w:sz w:val="24"/>
          <w:szCs w:val="24"/>
        </w:rPr>
      </w:pPr>
    </w:p>
    <w:p w:rsidR="000C6F1A" w:rsidRDefault="000C6F1A" w:rsidP="000C6F1A">
      <w:pPr>
        <w:widowControl w:val="0"/>
        <w:tabs>
          <w:tab w:val="left" w:pos="2265"/>
        </w:tabs>
        <w:autoSpaceDE w:val="0"/>
        <w:autoSpaceDN w:val="0"/>
        <w:adjustRightInd w:val="0"/>
        <w:ind w:right="45"/>
        <w:jc w:val="both"/>
        <w:rPr>
          <w:rFonts w:ascii="Times New Roman" w:hAnsi="Times New Roman" w:cs="Times New Roman"/>
          <w:noProof/>
          <w:sz w:val="24"/>
          <w:szCs w:val="24"/>
        </w:rPr>
      </w:pPr>
    </w:p>
    <w:p w:rsidR="000C6F1A" w:rsidRPr="00530E60" w:rsidRDefault="000C6F1A" w:rsidP="000C6F1A">
      <w:pPr>
        <w:widowControl w:val="0"/>
        <w:tabs>
          <w:tab w:val="left" w:pos="2265"/>
        </w:tabs>
        <w:autoSpaceDE w:val="0"/>
        <w:autoSpaceDN w:val="0"/>
        <w:adjustRightInd w:val="0"/>
        <w:ind w:right="45"/>
        <w:jc w:val="both"/>
        <w:rPr>
          <w:rFonts w:ascii="Times New Roman" w:hAnsi="Times New Roman" w:cs="Times New Roman"/>
          <w:noProof/>
          <w:sz w:val="24"/>
          <w:szCs w:val="24"/>
        </w:rPr>
      </w:pPr>
      <w:r>
        <w:rPr>
          <w:rFonts w:ascii="Times New Roman" w:hAnsi="Times New Roman" w:cs="Times New Roman"/>
          <w:noProof/>
          <w:sz w:val="24"/>
          <w:szCs w:val="24"/>
        </w:rPr>
        <w:t xml:space="preserve">A vázolt megoldások közül kizárólag az első kettő alkalmazható, mivel az önkormányzat hosszú távon nem kíván újabb jelentős hiteleket felvenni. Egyrészt a hitelfelvétel jelenleg igen kedvezőtlen konstrukcióval lehetséges, másrészt a biztonságos gazdálkodás érdekében a már meglévő adósságszolgálatot nem kívánja jelentős hitelfelvétellel növelni. </w:t>
      </w:r>
    </w:p>
    <w:p w:rsidR="000C6F1A" w:rsidRDefault="000C6F1A" w:rsidP="000C6F1A">
      <w:pPr>
        <w:widowControl w:val="0"/>
        <w:tabs>
          <w:tab w:val="left" w:pos="2265"/>
        </w:tabs>
        <w:autoSpaceDE w:val="0"/>
        <w:autoSpaceDN w:val="0"/>
        <w:adjustRightInd w:val="0"/>
        <w:ind w:right="45"/>
        <w:jc w:val="both"/>
        <w:rPr>
          <w:rFonts w:ascii="Times New Roman" w:hAnsi="Times New Roman" w:cs="Times New Roman"/>
          <w:noProof/>
          <w:sz w:val="24"/>
          <w:szCs w:val="24"/>
        </w:rPr>
      </w:pPr>
      <w:r>
        <w:rPr>
          <w:rFonts w:ascii="Times New Roman" w:hAnsi="Times New Roman" w:cs="Times New Roman"/>
          <w:noProof/>
          <w:sz w:val="24"/>
          <w:szCs w:val="24"/>
        </w:rPr>
        <w:t xml:space="preserve">A fentieken kívül, különféle felújítási vagy beruházási célú, többségében európai uniós pályázatokból származó források segíthetik Erzsébetváros gyarapodását. Ebben az esetben az önkormányzat saját bevételeiből kizárólag az önrészt kell megteremteni. </w:t>
      </w:r>
    </w:p>
    <w:p w:rsidR="000C6F1A" w:rsidRDefault="000C6F1A" w:rsidP="000C6F1A">
      <w:pPr>
        <w:widowControl w:val="0"/>
        <w:tabs>
          <w:tab w:val="left" w:pos="2265"/>
        </w:tabs>
        <w:autoSpaceDE w:val="0"/>
        <w:autoSpaceDN w:val="0"/>
        <w:adjustRightInd w:val="0"/>
        <w:ind w:right="45"/>
        <w:jc w:val="both"/>
        <w:rPr>
          <w:rFonts w:ascii="Times New Roman" w:hAnsi="Times New Roman" w:cs="Times New Roman"/>
          <w:noProof/>
          <w:sz w:val="24"/>
          <w:szCs w:val="24"/>
        </w:rPr>
      </w:pPr>
      <w:r>
        <w:rPr>
          <w:rFonts w:ascii="Times New Roman" w:hAnsi="Times New Roman" w:cs="Times New Roman"/>
          <w:noProof/>
          <w:sz w:val="24"/>
          <w:szCs w:val="24"/>
        </w:rPr>
        <w:t>A pályázati részvételhez szükséges szakértelem és gyakorlat rendelkezésre áll, a feladatok, a kerület érdekeivel összhangban álló pályázati kiírások esetén a sikeres részvétel.</w:t>
      </w:r>
    </w:p>
    <w:p w:rsidR="000C6F1A" w:rsidRDefault="000C6F1A" w:rsidP="000C6F1A">
      <w:pPr>
        <w:widowControl w:val="0"/>
        <w:tabs>
          <w:tab w:val="left" w:pos="2265"/>
        </w:tabs>
        <w:autoSpaceDE w:val="0"/>
        <w:autoSpaceDN w:val="0"/>
        <w:adjustRightInd w:val="0"/>
        <w:ind w:right="45"/>
        <w:jc w:val="both"/>
        <w:rPr>
          <w:rFonts w:ascii="Times New Roman" w:hAnsi="Times New Roman" w:cs="Times New Roman"/>
          <w:noProof/>
          <w:sz w:val="24"/>
          <w:szCs w:val="24"/>
        </w:rPr>
      </w:pPr>
    </w:p>
    <w:p w:rsidR="000C6F1A" w:rsidRPr="00BB72DB" w:rsidRDefault="000C6F1A" w:rsidP="000C6F1A">
      <w:pPr>
        <w:pStyle w:val="Listaszerbekezds"/>
        <w:widowControl w:val="0"/>
        <w:numPr>
          <w:ilvl w:val="1"/>
          <w:numId w:val="1"/>
        </w:numPr>
        <w:autoSpaceDE w:val="0"/>
        <w:autoSpaceDN w:val="0"/>
        <w:adjustRightInd w:val="0"/>
        <w:spacing w:after="0" w:line="240" w:lineRule="auto"/>
        <w:jc w:val="both"/>
        <w:rPr>
          <w:rFonts w:ascii="Times New Roman" w:hAnsi="Times New Roman" w:cs="Times New Roman"/>
          <w:b/>
          <w:bCs/>
          <w:sz w:val="26"/>
          <w:szCs w:val="26"/>
        </w:rPr>
      </w:pPr>
      <w:r w:rsidRPr="00BB72DB">
        <w:rPr>
          <w:rFonts w:ascii="Times New Roman" w:hAnsi="Times New Roman" w:cs="Times New Roman"/>
          <w:b/>
          <w:bCs/>
          <w:sz w:val="26"/>
          <w:szCs w:val="26"/>
        </w:rPr>
        <w:t xml:space="preserve"> Az önkormányzat adósságszolgálata 2029. év végéig</w:t>
      </w:r>
    </w:p>
    <w:p w:rsidR="000C6F1A" w:rsidRDefault="000C6F1A" w:rsidP="000C6F1A">
      <w:pPr>
        <w:widowControl w:val="0"/>
        <w:tabs>
          <w:tab w:val="left" w:pos="2265"/>
        </w:tabs>
        <w:autoSpaceDE w:val="0"/>
        <w:autoSpaceDN w:val="0"/>
        <w:adjustRightInd w:val="0"/>
        <w:ind w:right="45"/>
        <w:jc w:val="both"/>
        <w:rPr>
          <w:rFonts w:ascii="Times New Roman" w:hAnsi="Times New Roman" w:cs="Times New Roman"/>
          <w:noProof/>
          <w:sz w:val="24"/>
          <w:szCs w:val="24"/>
        </w:rPr>
      </w:pPr>
    </w:p>
    <w:p w:rsidR="000C6F1A" w:rsidRPr="004C368F" w:rsidRDefault="000C6F1A" w:rsidP="000C6F1A">
      <w:pPr>
        <w:widowControl w:val="0"/>
        <w:tabs>
          <w:tab w:val="right" w:pos="9072"/>
          <w:tab w:val="left" w:pos="9356"/>
        </w:tabs>
        <w:autoSpaceDE w:val="0"/>
        <w:autoSpaceDN w:val="0"/>
        <w:adjustRightInd w:val="0"/>
        <w:ind w:right="45"/>
        <w:jc w:val="both"/>
        <w:rPr>
          <w:rFonts w:ascii="Times New Roman" w:hAnsi="Times New Roman" w:cs="Times New Roman"/>
          <w:sz w:val="24"/>
          <w:szCs w:val="24"/>
        </w:rPr>
      </w:pPr>
      <w:r w:rsidRPr="004C368F">
        <w:rPr>
          <w:rFonts w:ascii="Times New Roman" w:hAnsi="Times New Roman" w:cs="Times New Roman"/>
          <w:sz w:val="24"/>
          <w:szCs w:val="24"/>
        </w:rPr>
        <w:t xml:space="preserve">A </w:t>
      </w:r>
      <w:r>
        <w:rPr>
          <w:rFonts w:ascii="Times New Roman" w:hAnsi="Times New Roman" w:cs="Times New Roman"/>
          <w:sz w:val="24"/>
          <w:szCs w:val="24"/>
        </w:rPr>
        <w:t>2. számú melléklet</w:t>
      </w:r>
      <w:r w:rsidRPr="004C368F">
        <w:rPr>
          <w:rFonts w:ascii="Times New Roman" w:hAnsi="Times New Roman" w:cs="Times New Roman"/>
          <w:sz w:val="24"/>
          <w:szCs w:val="24"/>
        </w:rPr>
        <w:t xml:space="preserve"> az önkormányzat hosszú lejáratú adósságszolgálati kötelezettségeit mutatja be a teljes futamidő</w:t>
      </w:r>
      <w:r>
        <w:rPr>
          <w:rFonts w:ascii="Times New Roman" w:hAnsi="Times New Roman" w:cs="Times New Roman"/>
          <w:sz w:val="24"/>
          <w:szCs w:val="24"/>
        </w:rPr>
        <w:t xml:space="preserve">t figyelembe véve, </w:t>
      </w:r>
      <w:r w:rsidRPr="004C368F">
        <w:rPr>
          <w:rFonts w:ascii="Times New Roman" w:hAnsi="Times New Roman" w:cs="Times New Roman"/>
          <w:sz w:val="24"/>
          <w:szCs w:val="24"/>
        </w:rPr>
        <w:t xml:space="preserve">2007-2029. évekre. </w:t>
      </w:r>
      <w:r>
        <w:rPr>
          <w:rFonts w:ascii="Times New Roman" w:hAnsi="Times New Roman" w:cs="Times New Roman"/>
          <w:sz w:val="24"/>
          <w:szCs w:val="24"/>
        </w:rPr>
        <w:t>M</w:t>
      </w:r>
      <w:r w:rsidRPr="004C368F">
        <w:rPr>
          <w:rFonts w:ascii="Times New Roman" w:hAnsi="Times New Roman" w:cs="Times New Roman"/>
          <w:sz w:val="24"/>
          <w:szCs w:val="24"/>
        </w:rPr>
        <w:t>egállapítható, hogy az adósságállomány 2007-től 2011-ig 3.096.580 ezer Ft-ról 7.581.480 ezer Ft-ra, 144,8 %-kal növekedett. Az adósságállomány jelentős növekedése az önkormányzati kötvény 2007-2008. évi kibocsátásának hatását mutatja. A kötvény</w:t>
      </w:r>
      <w:r>
        <w:rPr>
          <w:rFonts w:ascii="Times New Roman" w:hAnsi="Times New Roman" w:cs="Times New Roman"/>
          <w:sz w:val="24"/>
          <w:szCs w:val="24"/>
        </w:rPr>
        <w:t>, mint külső forrás nyújt fedezetet</w:t>
      </w:r>
      <w:r w:rsidRPr="004C368F">
        <w:rPr>
          <w:rFonts w:ascii="Times New Roman" w:hAnsi="Times New Roman" w:cs="Times New Roman"/>
          <w:sz w:val="24"/>
          <w:szCs w:val="24"/>
        </w:rPr>
        <w:t xml:space="preserve"> a </w:t>
      </w:r>
      <w:r w:rsidRPr="00F54663">
        <w:rPr>
          <w:rFonts w:ascii="Times New Roman" w:hAnsi="Times New Roman" w:cs="Times New Roman"/>
          <w:b/>
          <w:bCs/>
          <w:sz w:val="24"/>
          <w:szCs w:val="24"/>
        </w:rPr>
        <w:t>Százház utcai Rekreációs Központ</w:t>
      </w:r>
      <w:r w:rsidRPr="004C368F">
        <w:rPr>
          <w:rFonts w:ascii="Times New Roman" w:hAnsi="Times New Roman" w:cs="Times New Roman"/>
          <w:sz w:val="24"/>
          <w:szCs w:val="24"/>
        </w:rPr>
        <w:t xml:space="preserve"> beruházás</w:t>
      </w:r>
      <w:r>
        <w:rPr>
          <w:rFonts w:ascii="Times New Roman" w:hAnsi="Times New Roman" w:cs="Times New Roman"/>
          <w:sz w:val="24"/>
          <w:szCs w:val="24"/>
        </w:rPr>
        <w:t>hoz</w:t>
      </w:r>
      <w:r w:rsidRPr="004C368F">
        <w:rPr>
          <w:rFonts w:ascii="Times New Roman" w:hAnsi="Times New Roman" w:cs="Times New Roman"/>
          <w:sz w:val="24"/>
          <w:szCs w:val="24"/>
        </w:rPr>
        <w:t xml:space="preserve">, amely felhasználás hiányában </w:t>
      </w:r>
      <w:r>
        <w:rPr>
          <w:rFonts w:ascii="Times New Roman" w:hAnsi="Times New Roman" w:cs="Times New Roman"/>
          <w:sz w:val="24"/>
          <w:szCs w:val="24"/>
        </w:rPr>
        <w:t xml:space="preserve">a </w:t>
      </w:r>
      <w:r w:rsidRPr="004C368F">
        <w:rPr>
          <w:rFonts w:ascii="Times New Roman" w:hAnsi="Times New Roman" w:cs="Times New Roman"/>
          <w:sz w:val="24"/>
          <w:szCs w:val="24"/>
        </w:rPr>
        <w:t>2011. év</w:t>
      </w:r>
      <w:r>
        <w:rPr>
          <w:rFonts w:ascii="Times New Roman" w:hAnsi="Times New Roman" w:cs="Times New Roman"/>
          <w:sz w:val="24"/>
          <w:szCs w:val="24"/>
        </w:rPr>
        <w:t xml:space="preserve">i költségvetésben 1 milliárd Ft-tal a </w:t>
      </w:r>
      <w:r w:rsidRPr="00F54663">
        <w:rPr>
          <w:rFonts w:ascii="Times New Roman" w:hAnsi="Times New Roman" w:cs="Times New Roman"/>
          <w:b/>
          <w:bCs/>
          <w:sz w:val="24"/>
          <w:szCs w:val="24"/>
        </w:rPr>
        <w:t>felhalmozási kiadások előirányzatai</w:t>
      </w:r>
      <w:r>
        <w:rPr>
          <w:rFonts w:ascii="Times New Roman" w:hAnsi="Times New Roman" w:cs="Times New Roman"/>
          <w:sz w:val="24"/>
          <w:szCs w:val="24"/>
        </w:rPr>
        <w:t xml:space="preserve"> között, a további rész </w:t>
      </w:r>
      <w:r w:rsidRPr="00F54663">
        <w:rPr>
          <w:rFonts w:ascii="Times New Roman" w:hAnsi="Times New Roman" w:cs="Times New Roman"/>
          <w:b/>
          <w:bCs/>
          <w:sz w:val="24"/>
          <w:szCs w:val="24"/>
        </w:rPr>
        <w:t>beruházási céltartalék</w:t>
      </w:r>
      <w:r>
        <w:rPr>
          <w:rFonts w:ascii="Times New Roman" w:hAnsi="Times New Roman" w:cs="Times New Roman"/>
          <w:sz w:val="24"/>
          <w:szCs w:val="24"/>
        </w:rPr>
        <w:t xml:space="preserve"> előirányzatként szerepel</w:t>
      </w:r>
      <w:r w:rsidRPr="004C368F">
        <w:rPr>
          <w:rFonts w:ascii="Times New Roman" w:hAnsi="Times New Roman" w:cs="Times New Roman"/>
          <w:sz w:val="24"/>
          <w:szCs w:val="24"/>
        </w:rPr>
        <w:t xml:space="preserve">. </w:t>
      </w:r>
    </w:p>
    <w:p w:rsidR="000C6F1A" w:rsidRPr="00DC1AE2" w:rsidRDefault="000C6F1A" w:rsidP="000C6F1A">
      <w:pPr>
        <w:widowControl w:val="0"/>
        <w:tabs>
          <w:tab w:val="right" w:pos="9072"/>
          <w:tab w:val="left" w:pos="9356"/>
        </w:tabs>
        <w:autoSpaceDE w:val="0"/>
        <w:autoSpaceDN w:val="0"/>
        <w:adjustRightInd w:val="0"/>
        <w:ind w:right="48"/>
        <w:jc w:val="both"/>
        <w:rPr>
          <w:rFonts w:ascii="Times New Roman" w:hAnsi="Times New Roman" w:cs="Times New Roman"/>
          <w:b/>
          <w:bCs/>
          <w:sz w:val="24"/>
          <w:szCs w:val="24"/>
        </w:rPr>
      </w:pPr>
      <w:r w:rsidRPr="004C368F">
        <w:rPr>
          <w:rFonts w:ascii="Times New Roman" w:hAnsi="Times New Roman" w:cs="Times New Roman"/>
          <w:sz w:val="24"/>
          <w:szCs w:val="24"/>
        </w:rPr>
        <w:t>A hitelállomány további növekedése a jelenleg felhasználás alatt álló „Önkormányzati Infrastruktúrafejlesztési Hitelprogram</w:t>
      </w:r>
      <w:r>
        <w:rPr>
          <w:rFonts w:ascii="Times New Roman" w:hAnsi="Times New Roman" w:cs="Times New Roman"/>
          <w:sz w:val="24"/>
          <w:szCs w:val="24"/>
        </w:rPr>
        <w:t>”</w:t>
      </w:r>
      <w:r w:rsidRPr="004C368F">
        <w:rPr>
          <w:rFonts w:ascii="Times New Roman" w:hAnsi="Times New Roman" w:cs="Times New Roman"/>
          <w:sz w:val="24"/>
          <w:szCs w:val="24"/>
        </w:rPr>
        <w:t xml:space="preserve"> (ÖKIF-</w:t>
      </w:r>
      <w:r>
        <w:rPr>
          <w:rFonts w:ascii="Times New Roman" w:hAnsi="Times New Roman" w:cs="Times New Roman"/>
          <w:sz w:val="24"/>
          <w:szCs w:val="24"/>
        </w:rPr>
        <w:t xml:space="preserve"> </w:t>
      </w:r>
      <w:r w:rsidRPr="004C368F">
        <w:rPr>
          <w:rFonts w:ascii="Times New Roman" w:hAnsi="Times New Roman" w:cs="Times New Roman"/>
          <w:sz w:val="24"/>
          <w:szCs w:val="24"/>
        </w:rPr>
        <w:t>hitel) szerződés keretében, 2011-2012. években még igénybe vehető, nagyságrendben 2,8 milliárd Ft összegű kedvezményes kamatozású felhalmozási célú hitelekből várható.</w:t>
      </w:r>
      <w:r>
        <w:rPr>
          <w:rFonts w:ascii="Times New Roman" w:hAnsi="Times New Roman" w:cs="Times New Roman"/>
          <w:sz w:val="24"/>
          <w:szCs w:val="24"/>
        </w:rPr>
        <w:t xml:space="preserve"> Az adósságállomány mértékének folyamatos csökkenését 2014-től mutatja a táblázat. </w:t>
      </w:r>
      <w:r w:rsidRPr="00F54663">
        <w:rPr>
          <w:rFonts w:ascii="Times New Roman" w:hAnsi="Times New Roman" w:cs="Times New Roman"/>
          <w:b/>
          <w:bCs/>
          <w:sz w:val="24"/>
          <w:szCs w:val="24"/>
        </w:rPr>
        <w:t>A Madách Imre Gimnázium felújításához igénybevett kedvezményes kamatozású hitel törlesztése 2016-ban jár le</w:t>
      </w:r>
      <w:r w:rsidRPr="00DC1AE2">
        <w:rPr>
          <w:rFonts w:ascii="Times New Roman" w:hAnsi="Times New Roman" w:cs="Times New Roman"/>
          <w:b/>
          <w:bCs/>
          <w:sz w:val="24"/>
          <w:szCs w:val="24"/>
        </w:rPr>
        <w:t>. A Jósika utcai, a Százház utcai, és a Dob utcai önkormányzati bérlakásépítés állami kamattámogatásos és célhitelei törlesztése 2020-ig tart. 2021-ben telik le a korábbi ÖKIF 2. és 3. hitelfelvétel törlesztése. Ezt követően 2027-2029-ig kell visszafizetni a jelenleg felhasználható ÖKIF 2., 3. és 4. hiteleket valamint a kötvényt.</w:t>
      </w:r>
    </w:p>
    <w:p w:rsidR="000C6F1A" w:rsidRDefault="000C6F1A" w:rsidP="000C6F1A">
      <w:pPr>
        <w:widowControl w:val="0"/>
        <w:tabs>
          <w:tab w:val="right" w:pos="9072"/>
          <w:tab w:val="left" w:pos="9356"/>
        </w:tabs>
        <w:autoSpaceDE w:val="0"/>
        <w:autoSpaceDN w:val="0"/>
        <w:adjustRightInd w:val="0"/>
        <w:ind w:right="48"/>
        <w:jc w:val="both"/>
        <w:rPr>
          <w:rFonts w:ascii="Times New Roman" w:hAnsi="Times New Roman" w:cs="Times New Roman"/>
          <w:sz w:val="24"/>
          <w:szCs w:val="24"/>
        </w:rPr>
      </w:pPr>
      <w:r>
        <w:rPr>
          <w:rFonts w:ascii="Times New Roman" w:hAnsi="Times New Roman" w:cs="Times New Roman"/>
          <w:sz w:val="24"/>
          <w:szCs w:val="24"/>
        </w:rPr>
        <w:t xml:space="preserve">Előnyt jelent a tőketörlesztés és a kamatfizetés terhét illetően, hogy a kibocsátott kötvény bevétele jelenleg is rendelkezésre áll. A szabad pénzeszköz forgatásából származó kamatbevétel az adósságszolgálat egy részéhez biztos fedezetet nyújt. </w:t>
      </w:r>
    </w:p>
    <w:p w:rsidR="000C6F1A" w:rsidRDefault="000C6F1A" w:rsidP="000C6F1A">
      <w:pPr>
        <w:widowControl w:val="0"/>
        <w:tabs>
          <w:tab w:val="right" w:pos="9072"/>
          <w:tab w:val="left" w:pos="9356"/>
        </w:tabs>
        <w:autoSpaceDE w:val="0"/>
        <w:autoSpaceDN w:val="0"/>
        <w:adjustRightInd w:val="0"/>
        <w:ind w:right="48"/>
        <w:jc w:val="both"/>
        <w:rPr>
          <w:rFonts w:ascii="Times New Roman" w:hAnsi="Times New Roman" w:cs="Times New Roman"/>
          <w:sz w:val="24"/>
          <w:szCs w:val="24"/>
        </w:rPr>
      </w:pPr>
    </w:p>
    <w:p w:rsidR="000C6F1A" w:rsidRPr="004C368F" w:rsidRDefault="000C6F1A" w:rsidP="000C6F1A">
      <w:pPr>
        <w:widowControl w:val="0"/>
        <w:tabs>
          <w:tab w:val="right" w:pos="9072"/>
          <w:tab w:val="left" w:pos="9356"/>
        </w:tabs>
        <w:autoSpaceDE w:val="0"/>
        <w:autoSpaceDN w:val="0"/>
        <w:adjustRightInd w:val="0"/>
        <w:ind w:right="48"/>
        <w:jc w:val="both"/>
        <w:rPr>
          <w:rFonts w:ascii="Times New Roman" w:hAnsi="Times New Roman" w:cs="Times New Roman"/>
          <w:sz w:val="24"/>
          <w:szCs w:val="24"/>
        </w:rPr>
      </w:pPr>
    </w:p>
    <w:p w:rsidR="000C6F1A" w:rsidRDefault="000C6F1A" w:rsidP="000C6F1A">
      <w:pPr>
        <w:widowControl w:val="0"/>
        <w:tabs>
          <w:tab w:val="right" w:pos="9072"/>
          <w:tab w:val="left" w:pos="9356"/>
        </w:tabs>
        <w:autoSpaceDE w:val="0"/>
        <w:autoSpaceDN w:val="0"/>
        <w:adjustRightInd w:val="0"/>
        <w:ind w:right="48"/>
        <w:jc w:val="both"/>
        <w:rPr>
          <w:rFonts w:ascii="Times New Roman" w:hAnsi="Times New Roman" w:cs="Times New Roman"/>
          <w:sz w:val="24"/>
          <w:szCs w:val="24"/>
        </w:rPr>
      </w:pPr>
    </w:p>
    <w:p w:rsidR="000C6F1A" w:rsidRPr="004C368F" w:rsidRDefault="000C6F1A" w:rsidP="000C6F1A">
      <w:pPr>
        <w:widowControl w:val="0"/>
        <w:tabs>
          <w:tab w:val="right" w:pos="9072"/>
          <w:tab w:val="left" w:pos="9356"/>
        </w:tabs>
        <w:autoSpaceDE w:val="0"/>
        <w:autoSpaceDN w:val="0"/>
        <w:adjustRightInd w:val="0"/>
        <w:ind w:right="48"/>
        <w:jc w:val="both"/>
        <w:rPr>
          <w:rFonts w:ascii="Times New Roman" w:hAnsi="Times New Roman" w:cs="Times New Roman"/>
          <w:sz w:val="24"/>
          <w:szCs w:val="24"/>
        </w:rPr>
      </w:pPr>
    </w:p>
    <w:p w:rsidR="000C6F1A" w:rsidRPr="00BB72DB" w:rsidRDefault="000C6F1A" w:rsidP="000C6F1A">
      <w:pPr>
        <w:pStyle w:val="Listaszerbekezds"/>
        <w:widowControl w:val="0"/>
        <w:numPr>
          <w:ilvl w:val="1"/>
          <w:numId w:val="1"/>
        </w:numPr>
        <w:autoSpaceDE w:val="0"/>
        <w:autoSpaceDN w:val="0"/>
        <w:adjustRightInd w:val="0"/>
        <w:spacing w:after="0" w:line="240" w:lineRule="auto"/>
        <w:jc w:val="both"/>
        <w:rPr>
          <w:rFonts w:ascii="Times New Roman" w:hAnsi="Times New Roman" w:cs="Times New Roman"/>
          <w:b/>
          <w:bCs/>
          <w:sz w:val="26"/>
          <w:szCs w:val="26"/>
        </w:rPr>
      </w:pPr>
      <w:r w:rsidRPr="00BB72DB">
        <w:rPr>
          <w:rFonts w:ascii="Times New Roman" w:hAnsi="Times New Roman" w:cs="Times New Roman"/>
          <w:b/>
          <w:bCs/>
          <w:sz w:val="26"/>
          <w:szCs w:val="26"/>
        </w:rPr>
        <w:t xml:space="preserve"> Az önkormányzat likviditási helyzete</w:t>
      </w:r>
    </w:p>
    <w:p w:rsidR="000C6F1A" w:rsidRPr="004C368F" w:rsidRDefault="000C6F1A" w:rsidP="000C6F1A">
      <w:pPr>
        <w:widowControl w:val="0"/>
        <w:tabs>
          <w:tab w:val="right" w:pos="9072"/>
          <w:tab w:val="left" w:pos="9356"/>
        </w:tabs>
        <w:autoSpaceDE w:val="0"/>
        <w:autoSpaceDN w:val="0"/>
        <w:adjustRightInd w:val="0"/>
        <w:ind w:right="48"/>
        <w:jc w:val="both"/>
        <w:rPr>
          <w:rFonts w:ascii="Times New Roman" w:hAnsi="Times New Roman" w:cs="Times New Roman"/>
          <w:sz w:val="24"/>
          <w:szCs w:val="24"/>
        </w:rPr>
      </w:pPr>
    </w:p>
    <w:p w:rsidR="000C6F1A" w:rsidRDefault="000C6F1A" w:rsidP="000C6F1A">
      <w:pPr>
        <w:jc w:val="both"/>
        <w:rPr>
          <w:rFonts w:ascii="Times New Roman" w:hAnsi="Times New Roman" w:cs="Times New Roman"/>
          <w:sz w:val="24"/>
          <w:szCs w:val="24"/>
        </w:rPr>
      </w:pPr>
      <w:r>
        <w:rPr>
          <w:rFonts w:ascii="Times New Roman" w:hAnsi="Times New Roman" w:cs="Times New Roman"/>
          <w:sz w:val="24"/>
          <w:szCs w:val="24"/>
        </w:rPr>
        <w:t xml:space="preserve">Erzsébetváros 2011. évi költségvetése tartalmazza a bevételi és kiadási előirányzatok felhasználási tervét (a költségvetési rendelet 3/b számú táblázata), amely ez évre a bevételek és kiadások felmerülése miatti ütemkülönbség alapján éves szinten átlagosan 300 millió Ft alatti </w:t>
      </w:r>
      <w:r w:rsidRPr="0058723D">
        <w:rPr>
          <w:rFonts w:ascii="Times New Roman" w:hAnsi="Times New Roman" w:cs="Times New Roman"/>
          <w:b/>
          <w:bCs/>
          <w:sz w:val="24"/>
          <w:szCs w:val="24"/>
        </w:rPr>
        <w:t>likvidhitel</w:t>
      </w:r>
      <w:r>
        <w:rPr>
          <w:rFonts w:ascii="Times New Roman" w:hAnsi="Times New Roman" w:cs="Times New Roman"/>
          <w:sz w:val="24"/>
          <w:szCs w:val="24"/>
        </w:rPr>
        <w:t xml:space="preserve"> igénybevételt mutat. A likviditási hitel igénybevételének célja, hogy áthidalja a felmerülő kiadások és a későbbikben realizálható bevételek miatti átmeneti pénzhiányt. A megoldás előnyt jelent a finanszírozásban, hátránya, hogy kamatkiadásokat indukál, elvonva ezzel a szabad forrásokat a feladatellátás területéről. </w:t>
      </w:r>
    </w:p>
    <w:p w:rsidR="000C6F1A" w:rsidRDefault="000C6F1A" w:rsidP="000C6F1A">
      <w:pPr>
        <w:jc w:val="both"/>
        <w:rPr>
          <w:rFonts w:ascii="Times New Roman" w:hAnsi="Times New Roman" w:cs="Times New Roman"/>
          <w:sz w:val="24"/>
          <w:szCs w:val="24"/>
        </w:rPr>
      </w:pPr>
      <w:r>
        <w:rPr>
          <w:rFonts w:ascii="Times New Roman" w:hAnsi="Times New Roman" w:cs="Times New Roman"/>
          <w:sz w:val="24"/>
          <w:szCs w:val="24"/>
        </w:rPr>
        <w:t>A 2011. évi költségvetés finanszírozását jelenleg a 2010. május hónapban, a számlavezető pénzintézettel megkötött szerződés alapján 1 milliárd Ft összegű folyószámlahitel szerződés biztosítja.</w:t>
      </w:r>
    </w:p>
    <w:p w:rsidR="000C6F1A" w:rsidRDefault="000C6F1A" w:rsidP="000C6F1A">
      <w:pPr>
        <w:jc w:val="both"/>
        <w:rPr>
          <w:rFonts w:ascii="Times New Roman" w:hAnsi="Times New Roman" w:cs="Times New Roman"/>
          <w:sz w:val="24"/>
          <w:szCs w:val="24"/>
        </w:rPr>
      </w:pPr>
      <w:r>
        <w:rPr>
          <w:rFonts w:ascii="Times New Roman" w:hAnsi="Times New Roman" w:cs="Times New Roman"/>
          <w:sz w:val="24"/>
          <w:szCs w:val="24"/>
        </w:rPr>
        <w:t xml:space="preserve"> Kedvezőbb likviditási helyzetet eredményezhet, ha a felhalmozási bevételek az év első negyedévében vagy félévében realizálódnak. Célként lehet kitűzni, hogy a folyamatos működés és feladatellátás zavartalan biztosítását likviditási hitel igénybevétele nélkül oldja meg az önkormányzat. </w:t>
      </w:r>
    </w:p>
    <w:p w:rsidR="000C6F1A" w:rsidRDefault="000C6F1A" w:rsidP="000C6F1A">
      <w:pPr>
        <w:widowControl w:val="0"/>
        <w:autoSpaceDE w:val="0"/>
        <w:autoSpaceDN w:val="0"/>
        <w:adjustRightInd w:val="0"/>
        <w:spacing w:after="0" w:line="240" w:lineRule="auto"/>
        <w:rPr>
          <w:rFonts w:ascii="Times New Roman" w:hAnsi="Times New Roman" w:cs="Times New Roman"/>
          <w:sz w:val="24"/>
          <w:szCs w:val="24"/>
        </w:rPr>
      </w:pPr>
    </w:p>
    <w:p w:rsidR="000C6F1A" w:rsidRPr="000C6F1A" w:rsidRDefault="000C6F1A" w:rsidP="000C6F1A">
      <w:pPr>
        <w:pStyle w:val="Listaszerbekezds"/>
        <w:widowControl w:val="0"/>
        <w:numPr>
          <w:ilvl w:val="0"/>
          <w:numId w:val="1"/>
        </w:numPr>
        <w:autoSpaceDE w:val="0"/>
        <w:autoSpaceDN w:val="0"/>
        <w:adjustRightInd w:val="0"/>
        <w:spacing w:after="0" w:line="240" w:lineRule="auto"/>
        <w:rPr>
          <w:rFonts w:ascii="Times New Roman" w:hAnsi="Times New Roman" w:cs="Times New Roman"/>
          <w:b/>
          <w:bCs/>
          <w:sz w:val="28"/>
          <w:szCs w:val="28"/>
        </w:rPr>
      </w:pPr>
      <w:r w:rsidRPr="000C6F1A">
        <w:rPr>
          <w:rFonts w:ascii="Times New Roman" w:hAnsi="Times New Roman" w:cs="Times New Roman"/>
          <w:b/>
          <w:bCs/>
          <w:sz w:val="28"/>
          <w:szCs w:val="28"/>
        </w:rPr>
        <w:t>Az ingatlanvagyonnal való gazdálkodás koncepcionális elemei</w:t>
      </w:r>
    </w:p>
    <w:p w:rsidR="000C6F1A" w:rsidRDefault="000C6F1A" w:rsidP="000C6F1A">
      <w:pPr>
        <w:pStyle w:val="Listaszerbekezds"/>
        <w:widowControl w:val="0"/>
        <w:autoSpaceDE w:val="0"/>
        <w:autoSpaceDN w:val="0"/>
        <w:adjustRightInd w:val="0"/>
        <w:spacing w:after="0" w:line="240" w:lineRule="auto"/>
        <w:ind w:left="1080"/>
        <w:rPr>
          <w:rFonts w:ascii="Times New Roman" w:hAnsi="Times New Roman" w:cs="Times New Roman"/>
          <w:b/>
          <w:bCs/>
          <w:sz w:val="24"/>
          <w:szCs w:val="24"/>
        </w:rPr>
      </w:pPr>
    </w:p>
    <w:p w:rsidR="000C6F1A" w:rsidRDefault="000C6F1A" w:rsidP="000C6F1A">
      <w:pPr>
        <w:pStyle w:val="Listaszerbekezds"/>
        <w:widowControl w:val="0"/>
        <w:autoSpaceDE w:val="0"/>
        <w:autoSpaceDN w:val="0"/>
        <w:adjustRightInd w:val="0"/>
        <w:spacing w:after="0" w:line="240" w:lineRule="auto"/>
        <w:ind w:left="1080"/>
        <w:rPr>
          <w:rFonts w:ascii="Times New Roman" w:hAnsi="Times New Roman" w:cs="Times New Roman"/>
          <w:b/>
          <w:bCs/>
          <w:sz w:val="24"/>
          <w:szCs w:val="24"/>
        </w:rPr>
      </w:pPr>
    </w:p>
    <w:p w:rsidR="000C6F1A" w:rsidRDefault="000C6F1A" w:rsidP="000C6F1A">
      <w:pPr>
        <w:widowControl w:val="0"/>
        <w:autoSpaceDE w:val="0"/>
        <w:autoSpaceDN w:val="0"/>
        <w:adjustRightInd w:val="0"/>
        <w:spacing w:after="0" w:line="240" w:lineRule="auto"/>
        <w:rPr>
          <w:rFonts w:ascii="Times New Roman" w:hAnsi="Times New Roman" w:cs="Times New Roman"/>
          <w:b/>
          <w:bCs/>
          <w:sz w:val="24"/>
          <w:szCs w:val="24"/>
        </w:rPr>
      </w:pPr>
    </w:p>
    <w:p w:rsidR="000C6F1A" w:rsidRPr="00BB72DB" w:rsidRDefault="000C6F1A" w:rsidP="000C6F1A">
      <w:pPr>
        <w:pStyle w:val="Listaszerbekezds"/>
        <w:widowControl w:val="0"/>
        <w:numPr>
          <w:ilvl w:val="1"/>
          <w:numId w:val="1"/>
        </w:numPr>
        <w:autoSpaceDE w:val="0"/>
        <w:autoSpaceDN w:val="0"/>
        <w:adjustRightInd w:val="0"/>
        <w:spacing w:after="0" w:line="240" w:lineRule="auto"/>
        <w:rPr>
          <w:rFonts w:ascii="Times New Roman" w:hAnsi="Times New Roman" w:cs="Times New Roman"/>
          <w:b/>
          <w:bCs/>
          <w:sz w:val="26"/>
          <w:szCs w:val="26"/>
        </w:rPr>
      </w:pPr>
      <w:r w:rsidRPr="00BB72DB">
        <w:rPr>
          <w:rFonts w:ascii="Times New Roman" w:hAnsi="Times New Roman" w:cs="Times New Roman"/>
          <w:b/>
          <w:bCs/>
          <w:sz w:val="26"/>
          <w:szCs w:val="26"/>
        </w:rPr>
        <w:t xml:space="preserve"> Az Önkormányzat ingatlanvagyonának jellemző adatai</w:t>
      </w:r>
    </w:p>
    <w:p w:rsidR="000C6F1A" w:rsidRDefault="000C6F1A" w:rsidP="000C6F1A">
      <w:pPr>
        <w:widowControl w:val="0"/>
        <w:autoSpaceDE w:val="0"/>
        <w:autoSpaceDN w:val="0"/>
        <w:adjustRightInd w:val="0"/>
        <w:spacing w:after="0" w:line="240" w:lineRule="auto"/>
        <w:rPr>
          <w:rFonts w:ascii="Times New Roman" w:hAnsi="Times New Roman" w:cs="Times New Roman"/>
          <w:b/>
          <w:bCs/>
          <w:sz w:val="24"/>
          <w:szCs w:val="24"/>
        </w:rPr>
      </w:pPr>
    </w:p>
    <w:p w:rsidR="000C6F1A" w:rsidRDefault="000C6F1A" w:rsidP="000C6F1A">
      <w:pPr>
        <w:widowControl w:val="0"/>
        <w:autoSpaceDE w:val="0"/>
        <w:autoSpaceDN w:val="0"/>
        <w:adjustRightInd w:val="0"/>
        <w:spacing w:after="0" w:line="240" w:lineRule="auto"/>
        <w:rPr>
          <w:rFonts w:ascii="Times New Roman" w:hAnsi="Times New Roman" w:cs="Times New Roman"/>
          <w:b/>
          <w:bCs/>
          <w:sz w:val="24"/>
          <w:szCs w:val="24"/>
        </w:rPr>
      </w:pPr>
    </w:p>
    <w:p w:rsidR="000C6F1A" w:rsidRDefault="000C6F1A" w:rsidP="000C6F1A">
      <w:pPr>
        <w:spacing w:after="0" w:line="240" w:lineRule="auto"/>
        <w:jc w:val="both"/>
        <w:rPr>
          <w:rFonts w:ascii="Times New Roman" w:hAnsi="Times New Roman" w:cs="Times New Roman"/>
          <w:sz w:val="24"/>
          <w:szCs w:val="24"/>
          <w:lang w:eastAsia="hu-HU"/>
        </w:rPr>
      </w:pPr>
      <w:r w:rsidRPr="00F00BB2">
        <w:rPr>
          <w:rFonts w:ascii="Times New Roman" w:hAnsi="Times New Roman" w:cs="Times New Roman"/>
          <w:sz w:val="24"/>
          <w:szCs w:val="24"/>
          <w:lang w:eastAsia="hu-HU"/>
        </w:rPr>
        <w:t>A koncepció elkészítésének alapja Erzsébetváros Önkormányzata ingatlanvagyonának aktuál</w:t>
      </w:r>
      <w:r>
        <w:rPr>
          <w:rFonts w:ascii="Times New Roman" w:hAnsi="Times New Roman" w:cs="Times New Roman"/>
          <w:sz w:val="24"/>
          <w:szCs w:val="24"/>
          <w:lang w:eastAsia="hu-HU"/>
        </w:rPr>
        <w:t>is helyzetének a felmérése. Az 4.3</w:t>
      </w:r>
      <w:r w:rsidRPr="00F00BB2">
        <w:rPr>
          <w:rFonts w:ascii="Times New Roman" w:hAnsi="Times New Roman" w:cs="Times New Roman"/>
          <w:sz w:val="24"/>
          <w:szCs w:val="24"/>
          <w:lang w:eastAsia="hu-HU"/>
        </w:rPr>
        <w:t xml:space="preserve">. pont alatt meghatározott cél eléréséhez vezető első lépés az Önkormányzat aktuális vagyoni helyzetének bemutatása, amelynek főbb adatai – a lakások és nem lakás célú helyiségek tekintetében - a következők: </w:t>
      </w: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Pr="000C6F1A" w:rsidRDefault="000C6F1A" w:rsidP="000C6F1A">
      <w:pPr>
        <w:spacing w:after="0" w:line="240" w:lineRule="auto"/>
        <w:jc w:val="center"/>
        <w:rPr>
          <w:rFonts w:ascii="Times New Roman" w:hAnsi="Times New Roman" w:cs="Times New Roman"/>
          <w:sz w:val="24"/>
          <w:szCs w:val="24"/>
          <w:lang w:eastAsia="hu-HU"/>
        </w:rPr>
      </w:pPr>
      <w:r w:rsidRPr="00BB031A">
        <w:rPr>
          <w:rFonts w:ascii="Times New Roman" w:hAnsi="Times New Roman" w:cs="Times New Roman"/>
          <w:i/>
          <w:iCs/>
          <w:sz w:val="24"/>
          <w:szCs w:val="24"/>
          <w:u w:val="single"/>
          <w:lang w:eastAsia="hu-HU"/>
        </w:rPr>
        <w:t>1.sz. táblázat:</w:t>
      </w:r>
    </w:p>
    <w:p w:rsidR="000C6F1A" w:rsidRPr="00BB031A" w:rsidRDefault="000C6F1A" w:rsidP="000C6F1A">
      <w:pPr>
        <w:spacing w:after="0" w:line="240" w:lineRule="auto"/>
        <w:jc w:val="center"/>
        <w:rPr>
          <w:rFonts w:ascii="Times New Roman" w:hAnsi="Times New Roman" w:cs="Times New Roman"/>
          <w:i/>
          <w:iCs/>
          <w:sz w:val="24"/>
          <w:szCs w:val="24"/>
          <w:u w:val="single"/>
          <w:lang w:eastAsia="hu-HU"/>
        </w:rPr>
      </w:pPr>
      <w:r w:rsidRPr="00BB031A">
        <w:rPr>
          <w:rFonts w:ascii="Times New Roman" w:hAnsi="Times New Roman" w:cs="Times New Roman"/>
          <w:i/>
          <w:iCs/>
          <w:sz w:val="24"/>
          <w:szCs w:val="24"/>
          <w:u w:val="single"/>
          <w:lang w:eastAsia="hu-HU"/>
        </w:rPr>
        <w:t>Az Önkormányzat vagyoni helyzetének bemutatása</w:t>
      </w:r>
    </w:p>
    <w:p w:rsidR="000C6F1A" w:rsidRPr="00BB031A" w:rsidRDefault="000C6F1A" w:rsidP="000C6F1A">
      <w:pPr>
        <w:spacing w:after="0" w:line="240" w:lineRule="auto"/>
        <w:jc w:val="center"/>
        <w:rPr>
          <w:rFonts w:ascii="Times New Roman" w:hAnsi="Times New Roman" w:cs="Times New Roman"/>
          <w:i/>
          <w:iCs/>
          <w:sz w:val="24"/>
          <w:szCs w:val="24"/>
          <w:u w:val="single"/>
          <w:lang w:eastAsia="hu-HU"/>
        </w:rPr>
      </w:pPr>
    </w:p>
    <w:p w:rsidR="000C6F1A" w:rsidRPr="00F00BB2" w:rsidRDefault="000C6F1A" w:rsidP="000C6F1A">
      <w:pPr>
        <w:spacing w:after="0" w:line="240" w:lineRule="auto"/>
        <w:jc w:val="both"/>
        <w:rPr>
          <w:rFonts w:ascii="Times New Roman" w:hAnsi="Times New Roman" w:cs="Times New Roman"/>
          <w:b/>
          <w:bCs/>
          <w:sz w:val="24"/>
          <w:szCs w:val="24"/>
          <w:lang w:eastAsia="hu-HU"/>
        </w:rPr>
      </w:pPr>
    </w:p>
    <w:tbl>
      <w:tblPr>
        <w:tblW w:w="0" w:type="auto"/>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48"/>
        <w:gridCol w:w="1218"/>
        <w:gridCol w:w="2034"/>
        <w:gridCol w:w="1218"/>
      </w:tblGrid>
      <w:tr w:rsidR="000C6F1A" w:rsidRPr="00B71C26" w:rsidTr="00FF5CCB">
        <w:trPr>
          <w:trHeight w:val="276"/>
          <w:jc w:val="center"/>
        </w:trPr>
        <w:tc>
          <w:tcPr>
            <w:tcW w:w="3648" w:type="dxa"/>
            <w:vMerge w:val="restart"/>
          </w:tcPr>
          <w:p w:rsidR="000C6F1A" w:rsidRPr="00F00BB2" w:rsidRDefault="000C6F1A" w:rsidP="00FF5CCB">
            <w:pPr>
              <w:spacing w:after="0" w:line="240" w:lineRule="auto"/>
              <w:ind w:left="-42" w:firstLine="42"/>
              <w:jc w:val="center"/>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megnevezés</w:t>
            </w:r>
          </w:p>
        </w:tc>
        <w:tc>
          <w:tcPr>
            <w:tcW w:w="1218" w:type="dxa"/>
            <w:vMerge w:val="restart"/>
          </w:tcPr>
          <w:p w:rsidR="000C6F1A" w:rsidRPr="00F00BB2" w:rsidRDefault="000C6F1A" w:rsidP="00FF5CCB">
            <w:pPr>
              <w:spacing w:after="0" w:line="240" w:lineRule="auto"/>
              <w:ind w:left="-42" w:right="-1379" w:firstLine="42"/>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 xml:space="preserve">           db</w:t>
            </w:r>
          </w:p>
        </w:tc>
        <w:tc>
          <w:tcPr>
            <w:tcW w:w="2034" w:type="dxa"/>
            <w:vMerge w:val="restart"/>
          </w:tcPr>
          <w:p w:rsidR="000C6F1A" w:rsidRPr="00F00BB2" w:rsidRDefault="000C6F1A" w:rsidP="00FF5CCB">
            <w:pPr>
              <w:spacing w:after="0" w:line="240" w:lineRule="auto"/>
              <w:ind w:left="-42" w:right="-1379" w:firstLine="42"/>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terület összesen</w:t>
            </w:r>
          </w:p>
          <w:p w:rsidR="000C6F1A" w:rsidRPr="00F00BB2" w:rsidRDefault="000C6F1A" w:rsidP="00FF5CCB">
            <w:pPr>
              <w:spacing w:after="0" w:line="240" w:lineRule="auto"/>
              <w:ind w:left="-42" w:right="-1379" w:firstLine="42"/>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 xml:space="preserve">                   (nm)</w:t>
            </w:r>
          </w:p>
        </w:tc>
        <w:tc>
          <w:tcPr>
            <w:tcW w:w="1218" w:type="dxa"/>
            <w:vMerge w:val="restart"/>
          </w:tcPr>
          <w:p w:rsidR="000C6F1A" w:rsidRPr="00F00BB2" w:rsidRDefault="000C6F1A" w:rsidP="00FF5CCB">
            <w:pPr>
              <w:spacing w:after="0" w:line="240" w:lineRule="auto"/>
              <w:ind w:left="-42" w:right="-1379" w:firstLine="42"/>
              <w:rPr>
                <w:rFonts w:ascii="Times New Roman" w:hAnsi="Times New Roman" w:cs="Times New Roman"/>
                <w:b/>
                <w:bCs/>
                <w:sz w:val="24"/>
                <w:szCs w:val="24"/>
                <w:lang w:eastAsia="hu-HU"/>
              </w:rPr>
            </w:pPr>
          </w:p>
        </w:tc>
      </w:tr>
      <w:tr w:rsidR="000C6F1A" w:rsidRPr="00B71C26" w:rsidTr="00FF5CCB">
        <w:trPr>
          <w:trHeight w:val="276"/>
          <w:jc w:val="center"/>
        </w:trPr>
        <w:tc>
          <w:tcPr>
            <w:tcW w:w="3648" w:type="dxa"/>
            <w:vMerge/>
          </w:tcPr>
          <w:p w:rsidR="000C6F1A" w:rsidRPr="00F00BB2" w:rsidRDefault="000C6F1A" w:rsidP="00FF5CCB">
            <w:pPr>
              <w:spacing w:after="0" w:line="240" w:lineRule="auto"/>
              <w:ind w:left="-42" w:firstLine="42"/>
              <w:jc w:val="center"/>
              <w:rPr>
                <w:rFonts w:ascii="Times New Roman" w:hAnsi="Times New Roman" w:cs="Times New Roman"/>
                <w:b/>
                <w:bCs/>
                <w:sz w:val="24"/>
                <w:szCs w:val="24"/>
                <w:lang w:eastAsia="hu-HU"/>
              </w:rPr>
            </w:pPr>
          </w:p>
        </w:tc>
        <w:tc>
          <w:tcPr>
            <w:tcW w:w="1218" w:type="dxa"/>
            <w:vMerge/>
          </w:tcPr>
          <w:p w:rsidR="000C6F1A" w:rsidRPr="00F00BB2" w:rsidRDefault="000C6F1A" w:rsidP="00FF5CCB">
            <w:pPr>
              <w:spacing w:after="0" w:line="240" w:lineRule="auto"/>
              <w:ind w:left="-42" w:firstLine="42"/>
              <w:jc w:val="center"/>
              <w:rPr>
                <w:rFonts w:ascii="Times New Roman" w:hAnsi="Times New Roman" w:cs="Times New Roman"/>
                <w:b/>
                <w:bCs/>
                <w:sz w:val="24"/>
                <w:szCs w:val="24"/>
                <w:lang w:eastAsia="hu-HU"/>
              </w:rPr>
            </w:pPr>
          </w:p>
        </w:tc>
        <w:tc>
          <w:tcPr>
            <w:tcW w:w="2034" w:type="dxa"/>
            <w:vMerge/>
          </w:tcPr>
          <w:p w:rsidR="000C6F1A" w:rsidRPr="00F00BB2" w:rsidRDefault="000C6F1A" w:rsidP="00FF5CCB">
            <w:pPr>
              <w:spacing w:after="0" w:line="240" w:lineRule="auto"/>
              <w:ind w:left="-42" w:firstLine="42"/>
              <w:jc w:val="center"/>
              <w:rPr>
                <w:rFonts w:ascii="Times New Roman" w:hAnsi="Times New Roman" w:cs="Times New Roman"/>
                <w:b/>
                <w:bCs/>
                <w:sz w:val="24"/>
                <w:szCs w:val="24"/>
                <w:lang w:eastAsia="hu-HU"/>
              </w:rPr>
            </w:pPr>
          </w:p>
        </w:tc>
        <w:tc>
          <w:tcPr>
            <w:tcW w:w="1218" w:type="dxa"/>
            <w:vMerge/>
          </w:tcPr>
          <w:p w:rsidR="000C6F1A" w:rsidRPr="00F00BB2" w:rsidRDefault="000C6F1A" w:rsidP="00FF5CCB">
            <w:pPr>
              <w:spacing w:after="0" w:line="240" w:lineRule="auto"/>
              <w:ind w:left="-42" w:firstLine="42"/>
              <w:jc w:val="center"/>
              <w:rPr>
                <w:rFonts w:ascii="Times New Roman" w:hAnsi="Times New Roman" w:cs="Times New Roman"/>
                <w:b/>
                <w:bCs/>
                <w:sz w:val="24"/>
                <w:szCs w:val="24"/>
                <w:lang w:eastAsia="hu-HU"/>
              </w:rPr>
            </w:pPr>
          </w:p>
        </w:tc>
      </w:tr>
      <w:tr w:rsidR="000C6F1A" w:rsidRPr="00B71C26" w:rsidTr="00FF5CCB">
        <w:trPr>
          <w:jc w:val="center"/>
        </w:trPr>
        <w:tc>
          <w:tcPr>
            <w:tcW w:w="3648" w:type="dxa"/>
          </w:tcPr>
          <w:p w:rsidR="000C6F1A" w:rsidRPr="00F00BB2" w:rsidRDefault="000C6F1A" w:rsidP="00FF5CCB">
            <w:pPr>
              <w:spacing w:after="0" w:line="240" w:lineRule="auto"/>
              <w:ind w:left="-42" w:hanging="66"/>
              <w:rPr>
                <w:rFonts w:ascii="Times New Roman" w:hAnsi="Times New Roman" w:cs="Times New Roman"/>
                <w:sz w:val="24"/>
                <w:szCs w:val="24"/>
                <w:lang w:eastAsia="hu-HU"/>
              </w:rPr>
            </w:pPr>
            <w:r w:rsidRPr="00F00BB2">
              <w:rPr>
                <w:rFonts w:ascii="Times New Roman" w:hAnsi="Times New Roman" w:cs="Times New Roman"/>
                <w:sz w:val="24"/>
                <w:szCs w:val="24"/>
                <w:lang w:eastAsia="hu-HU"/>
              </w:rPr>
              <w:t xml:space="preserve"> 100 %-os önkormányzati épületben lévő lakások</w:t>
            </w:r>
          </w:p>
        </w:tc>
        <w:tc>
          <w:tcPr>
            <w:tcW w:w="1218" w:type="dxa"/>
          </w:tcPr>
          <w:p w:rsidR="000C6F1A" w:rsidRPr="00F00BB2" w:rsidRDefault="000C6F1A" w:rsidP="00FF5CCB">
            <w:pPr>
              <w:spacing w:after="0" w:line="240" w:lineRule="auto"/>
              <w:ind w:left="-42" w:firstLine="42"/>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931</w:t>
            </w:r>
          </w:p>
        </w:tc>
        <w:tc>
          <w:tcPr>
            <w:tcW w:w="2034" w:type="dxa"/>
          </w:tcPr>
          <w:p w:rsidR="000C6F1A" w:rsidRPr="00F00BB2" w:rsidRDefault="000C6F1A" w:rsidP="00FF5CCB">
            <w:pPr>
              <w:spacing w:after="0" w:line="240" w:lineRule="auto"/>
              <w:ind w:left="-42" w:firstLine="42"/>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41.067</w:t>
            </w:r>
          </w:p>
        </w:tc>
        <w:tc>
          <w:tcPr>
            <w:tcW w:w="1218" w:type="dxa"/>
          </w:tcPr>
          <w:p w:rsidR="000C6F1A" w:rsidRPr="00F00BB2" w:rsidRDefault="000C6F1A" w:rsidP="00FF5CCB">
            <w:pPr>
              <w:spacing w:after="0" w:line="240" w:lineRule="auto"/>
              <w:ind w:left="-42" w:firstLine="42"/>
              <w:jc w:val="right"/>
              <w:rPr>
                <w:rFonts w:ascii="Times New Roman" w:hAnsi="Times New Roman" w:cs="Times New Roman"/>
                <w:b/>
                <w:bCs/>
                <w:sz w:val="20"/>
                <w:szCs w:val="20"/>
                <w:lang w:eastAsia="hu-HU"/>
              </w:rPr>
            </w:pPr>
          </w:p>
        </w:tc>
      </w:tr>
      <w:tr w:rsidR="000C6F1A" w:rsidRPr="00B71C26" w:rsidTr="00FF5CCB">
        <w:trPr>
          <w:jc w:val="center"/>
        </w:trPr>
        <w:tc>
          <w:tcPr>
            <w:tcW w:w="3648" w:type="dxa"/>
          </w:tcPr>
          <w:p w:rsidR="000C6F1A" w:rsidRPr="00F00BB2" w:rsidRDefault="000C6F1A" w:rsidP="00FF5CCB">
            <w:pPr>
              <w:spacing w:after="0" w:line="240" w:lineRule="auto"/>
              <w:ind w:left="-42" w:hanging="66"/>
              <w:rPr>
                <w:rFonts w:ascii="Times New Roman" w:hAnsi="Times New Roman" w:cs="Times New Roman"/>
                <w:sz w:val="24"/>
                <w:szCs w:val="24"/>
                <w:lang w:eastAsia="hu-HU"/>
              </w:rPr>
            </w:pPr>
            <w:r w:rsidRPr="00F00BB2">
              <w:rPr>
                <w:rFonts w:ascii="Times New Roman" w:hAnsi="Times New Roman" w:cs="Times New Roman"/>
                <w:sz w:val="24"/>
                <w:szCs w:val="24"/>
                <w:lang w:eastAsia="hu-HU"/>
              </w:rPr>
              <w:t xml:space="preserve"> társasházakban lévő lakások</w:t>
            </w:r>
          </w:p>
        </w:tc>
        <w:tc>
          <w:tcPr>
            <w:tcW w:w="1218" w:type="dxa"/>
          </w:tcPr>
          <w:p w:rsidR="000C6F1A" w:rsidRPr="00F00BB2" w:rsidRDefault="000C6F1A" w:rsidP="00FF5CCB">
            <w:pPr>
              <w:spacing w:after="0" w:line="240" w:lineRule="auto"/>
              <w:ind w:left="-42" w:firstLine="42"/>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2219</w:t>
            </w:r>
          </w:p>
        </w:tc>
        <w:tc>
          <w:tcPr>
            <w:tcW w:w="2034" w:type="dxa"/>
          </w:tcPr>
          <w:p w:rsidR="000C6F1A" w:rsidRPr="00F00BB2" w:rsidRDefault="000C6F1A" w:rsidP="00FF5CCB">
            <w:pPr>
              <w:spacing w:after="0" w:line="240" w:lineRule="auto"/>
              <w:ind w:left="-42" w:firstLine="42"/>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96.040</w:t>
            </w:r>
          </w:p>
        </w:tc>
        <w:tc>
          <w:tcPr>
            <w:tcW w:w="1218" w:type="dxa"/>
          </w:tcPr>
          <w:p w:rsidR="000C6F1A" w:rsidRPr="00F00BB2" w:rsidRDefault="000C6F1A" w:rsidP="00FF5CCB">
            <w:pPr>
              <w:spacing w:after="0" w:line="240" w:lineRule="auto"/>
              <w:ind w:left="-42" w:firstLine="42"/>
              <w:jc w:val="right"/>
              <w:rPr>
                <w:rFonts w:ascii="Times New Roman" w:hAnsi="Times New Roman" w:cs="Times New Roman"/>
                <w:b/>
                <w:bCs/>
                <w:sz w:val="20"/>
                <w:szCs w:val="20"/>
                <w:lang w:eastAsia="hu-HU"/>
              </w:rPr>
            </w:pPr>
          </w:p>
        </w:tc>
      </w:tr>
      <w:tr w:rsidR="000C6F1A" w:rsidRPr="00B71C26" w:rsidTr="00FF5CCB">
        <w:trPr>
          <w:jc w:val="center"/>
        </w:trPr>
        <w:tc>
          <w:tcPr>
            <w:tcW w:w="3648" w:type="dxa"/>
          </w:tcPr>
          <w:p w:rsidR="000C6F1A" w:rsidRPr="00F00BB2" w:rsidRDefault="000C6F1A" w:rsidP="00FF5CCB">
            <w:pPr>
              <w:spacing w:after="0" w:line="240" w:lineRule="auto"/>
              <w:ind w:left="-42" w:hanging="66"/>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 xml:space="preserve"> lakások összesen</w:t>
            </w:r>
          </w:p>
        </w:tc>
        <w:tc>
          <w:tcPr>
            <w:tcW w:w="1218" w:type="dxa"/>
          </w:tcPr>
          <w:p w:rsidR="000C6F1A" w:rsidRPr="00F00BB2" w:rsidRDefault="000C6F1A" w:rsidP="00FF5CCB">
            <w:pPr>
              <w:spacing w:after="0" w:line="240" w:lineRule="auto"/>
              <w:ind w:left="-42" w:firstLine="42"/>
              <w:jc w:val="right"/>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3150</w:t>
            </w:r>
          </w:p>
        </w:tc>
        <w:tc>
          <w:tcPr>
            <w:tcW w:w="2034" w:type="dxa"/>
          </w:tcPr>
          <w:p w:rsidR="000C6F1A" w:rsidRPr="00F00BB2" w:rsidRDefault="000C6F1A" w:rsidP="00FF5CCB">
            <w:pPr>
              <w:spacing w:after="0" w:line="240" w:lineRule="auto"/>
              <w:ind w:left="-42" w:firstLine="42"/>
              <w:jc w:val="right"/>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137.107</w:t>
            </w:r>
          </w:p>
        </w:tc>
        <w:tc>
          <w:tcPr>
            <w:tcW w:w="1218" w:type="dxa"/>
          </w:tcPr>
          <w:p w:rsidR="000C6F1A" w:rsidRPr="00F00BB2" w:rsidRDefault="000C6F1A" w:rsidP="00FF5CCB">
            <w:pPr>
              <w:spacing w:after="0" w:line="240" w:lineRule="auto"/>
              <w:ind w:left="-42" w:firstLine="42"/>
              <w:jc w:val="right"/>
              <w:rPr>
                <w:rFonts w:ascii="Times New Roman" w:hAnsi="Times New Roman" w:cs="Times New Roman"/>
                <w:b/>
                <w:bCs/>
                <w:sz w:val="20"/>
                <w:szCs w:val="20"/>
                <w:lang w:eastAsia="hu-HU"/>
              </w:rPr>
            </w:pPr>
          </w:p>
        </w:tc>
      </w:tr>
      <w:tr w:rsidR="000C6F1A" w:rsidRPr="00B71C26" w:rsidTr="00FF5CCB">
        <w:trPr>
          <w:jc w:val="center"/>
        </w:trPr>
        <w:tc>
          <w:tcPr>
            <w:tcW w:w="3648" w:type="dxa"/>
          </w:tcPr>
          <w:p w:rsidR="000C6F1A" w:rsidRPr="00F00BB2" w:rsidRDefault="000C6F1A" w:rsidP="00FF5CCB">
            <w:pPr>
              <w:spacing w:after="0" w:line="240" w:lineRule="auto"/>
              <w:ind w:left="-42" w:hanging="66"/>
              <w:rPr>
                <w:rFonts w:ascii="Times New Roman" w:hAnsi="Times New Roman" w:cs="Times New Roman"/>
                <w:sz w:val="24"/>
                <w:szCs w:val="24"/>
                <w:lang w:eastAsia="hu-HU"/>
              </w:rPr>
            </w:pPr>
            <w:r w:rsidRPr="00F00BB2">
              <w:rPr>
                <w:rFonts w:ascii="Times New Roman" w:hAnsi="Times New Roman" w:cs="Times New Roman"/>
                <w:sz w:val="24"/>
                <w:szCs w:val="24"/>
                <w:lang w:eastAsia="hu-HU"/>
              </w:rPr>
              <w:t xml:space="preserve"> 100 %-os önkormányzati</w:t>
            </w:r>
          </w:p>
          <w:p w:rsidR="000C6F1A" w:rsidRPr="00F00BB2" w:rsidRDefault="000C6F1A" w:rsidP="00FF5CCB">
            <w:pPr>
              <w:spacing w:after="0" w:line="240" w:lineRule="auto"/>
              <w:ind w:left="-42" w:hanging="66"/>
              <w:rPr>
                <w:rFonts w:ascii="Times New Roman" w:hAnsi="Times New Roman" w:cs="Times New Roman"/>
                <w:sz w:val="24"/>
                <w:szCs w:val="24"/>
                <w:lang w:eastAsia="hu-HU"/>
              </w:rPr>
            </w:pPr>
            <w:r w:rsidRPr="00F00BB2">
              <w:rPr>
                <w:rFonts w:ascii="Times New Roman" w:hAnsi="Times New Roman" w:cs="Times New Roman"/>
                <w:sz w:val="24"/>
                <w:szCs w:val="24"/>
                <w:lang w:eastAsia="hu-HU"/>
              </w:rPr>
              <w:t>épületekben lévő nem lakás célú helyiségek</w:t>
            </w:r>
          </w:p>
        </w:tc>
        <w:tc>
          <w:tcPr>
            <w:tcW w:w="1218" w:type="dxa"/>
          </w:tcPr>
          <w:p w:rsidR="000C6F1A" w:rsidRPr="00F00BB2" w:rsidRDefault="000C6F1A" w:rsidP="00FF5CCB">
            <w:pPr>
              <w:overflowPunct w:val="0"/>
              <w:autoSpaceDE w:val="0"/>
              <w:autoSpaceDN w:val="0"/>
              <w:adjustRightInd w:val="0"/>
              <w:spacing w:after="0" w:line="240" w:lineRule="auto"/>
              <w:ind w:left="-42" w:firstLine="42"/>
              <w:jc w:val="right"/>
              <w:textAlignment w:val="baseline"/>
              <w:rPr>
                <w:rFonts w:ascii="Times New Roman" w:hAnsi="Times New Roman" w:cs="Times New Roman"/>
                <w:sz w:val="24"/>
                <w:szCs w:val="24"/>
                <w:lang w:eastAsia="hu-HU"/>
              </w:rPr>
            </w:pPr>
            <w:r w:rsidRPr="00F00BB2">
              <w:rPr>
                <w:rFonts w:ascii="Times New Roman" w:hAnsi="Times New Roman" w:cs="Times New Roman"/>
                <w:sz w:val="24"/>
                <w:szCs w:val="24"/>
                <w:lang w:eastAsia="hu-HU"/>
              </w:rPr>
              <w:t>151</w:t>
            </w:r>
          </w:p>
        </w:tc>
        <w:tc>
          <w:tcPr>
            <w:tcW w:w="2034" w:type="dxa"/>
          </w:tcPr>
          <w:p w:rsidR="000C6F1A" w:rsidRPr="00F00BB2" w:rsidRDefault="000C6F1A" w:rsidP="00FF5CCB">
            <w:pPr>
              <w:overflowPunct w:val="0"/>
              <w:autoSpaceDE w:val="0"/>
              <w:autoSpaceDN w:val="0"/>
              <w:adjustRightInd w:val="0"/>
              <w:spacing w:after="0" w:line="240" w:lineRule="auto"/>
              <w:ind w:left="-42" w:firstLine="42"/>
              <w:jc w:val="right"/>
              <w:textAlignment w:val="baseline"/>
              <w:rPr>
                <w:rFonts w:ascii="Times New Roman" w:hAnsi="Times New Roman" w:cs="Times New Roman"/>
                <w:sz w:val="24"/>
                <w:szCs w:val="24"/>
                <w:lang w:eastAsia="hu-HU"/>
              </w:rPr>
            </w:pPr>
            <w:r w:rsidRPr="00F00BB2">
              <w:rPr>
                <w:rFonts w:ascii="Times New Roman" w:hAnsi="Times New Roman" w:cs="Times New Roman"/>
                <w:sz w:val="24"/>
                <w:szCs w:val="24"/>
                <w:lang w:eastAsia="hu-HU"/>
              </w:rPr>
              <w:t>13.332</w:t>
            </w:r>
          </w:p>
        </w:tc>
        <w:tc>
          <w:tcPr>
            <w:tcW w:w="1218" w:type="dxa"/>
          </w:tcPr>
          <w:p w:rsidR="000C6F1A" w:rsidRPr="00F00BB2" w:rsidRDefault="000C6F1A" w:rsidP="00FF5CCB">
            <w:pPr>
              <w:spacing w:after="0" w:line="240" w:lineRule="auto"/>
              <w:ind w:left="-42" w:firstLine="42"/>
              <w:jc w:val="right"/>
              <w:rPr>
                <w:rFonts w:ascii="Times New Roman" w:hAnsi="Times New Roman" w:cs="Times New Roman"/>
                <w:b/>
                <w:bCs/>
                <w:sz w:val="20"/>
                <w:szCs w:val="20"/>
                <w:lang w:eastAsia="hu-HU"/>
              </w:rPr>
            </w:pPr>
          </w:p>
        </w:tc>
      </w:tr>
      <w:tr w:rsidR="000C6F1A" w:rsidRPr="00B71C26" w:rsidTr="00FF5CCB">
        <w:trPr>
          <w:jc w:val="center"/>
        </w:trPr>
        <w:tc>
          <w:tcPr>
            <w:tcW w:w="3648" w:type="dxa"/>
          </w:tcPr>
          <w:p w:rsidR="000C6F1A" w:rsidRPr="00F00BB2" w:rsidRDefault="000C6F1A" w:rsidP="00FF5CCB">
            <w:pPr>
              <w:overflowPunct w:val="0"/>
              <w:autoSpaceDE w:val="0"/>
              <w:autoSpaceDN w:val="0"/>
              <w:adjustRightInd w:val="0"/>
              <w:spacing w:after="0" w:line="240" w:lineRule="auto"/>
              <w:ind w:left="-42" w:hanging="426"/>
              <w:jc w:val="both"/>
              <w:textAlignment w:val="baseline"/>
              <w:rPr>
                <w:rFonts w:ascii="Times New Roman" w:hAnsi="Times New Roman" w:cs="Times New Roman"/>
                <w:sz w:val="24"/>
                <w:szCs w:val="24"/>
                <w:lang w:eastAsia="hu-HU"/>
              </w:rPr>
            </w:pPr>
            <w:r w:rsidRPr="00F00BB2">
              <w:rPr>
                <w:rFonts w:ascii="Times New Roman" w:hAnsi="Times New Roman" w:cs="Times New Roman"/>
                <w:sz w:val="24"/>
                <w:szCs w:val="24"/>
                <w:lang w:eastAsia="hu-HU"/>
              </w:rPr>
              <w:t>társasházakban lévő nem lakás célú helyiségek</w:t>
            </w:r>
          </w:p>
        </w:tc>
        <w:tc>
          <w:tcPr>
            <w:tcW w:w="1218" w:type="dxa"/>
          </w:tcPr>
          <w:p w:rsidR="000C6F1A" w:rsidRPr="00F00BB2" w:rsidRDefault="000C6F1A" w:rsidP="00FF5CCB">
            <w:pPr>
              <w:overflowPunct w:val="0"/>
              <w:autoSpaceDE w:val="0"/>
              <w:autoSpaceDN w:val="0"/>
              <w:adjustRightInd w:val="0"/>
              <w:spacing w:after="0" w:line="240" w:lineRule="auto"/>
              <w:ind w:left="-42" w:firstLine="42"/>
              <w:jc w:val="right"/>
              <w:textAlignment w:val="baseline"/>
              <w:rPr>
                <w:rFonts w:ascii="Times New Roman" w:hAnsi="Times New Roman" w:cs="Times New Roman"/>
                <w:sz w:val="24"/>
                <w:szCs w:val="24"/>
                <w:lang w:eastAsia="hu-HU"/>
              </w:rPr>
            </w:pPr>
            <w:r w:rsidRPr="00F00BB2">
              <w:rPr>
                <w:rFonts w:ascii="Times New Roman" w:hAnsi="Times New Roman" w:cs="Times New Roman"/>
                <w:sz w:val="24"/>
                <w:szCs w:val="24"/>
                <w:lang w:eastAsia="hu-HU"/>
              </w:rPr>
              <w:t>1548</w:t>
            </w:r>
          </w:p>
        </w:tc>
        <w:tc>
          <w:tcPr>
            <w:tcW w:w="2034" w:type="dxa"/>
          </w:tcPr>
          <w:p w:rsidR="000C6F1A" w:rsidRPr="00F00BB2" w:rsidRDefault="000C6F1A" w:rsidP="00FF5CCB">
            <w:pPr>
              <w:overflowPunct w:val="0"/>
              <w:autoSpaceDE w:val="0"/>
              <w:autoSpaceDN w:val="0"/>
              <w:adjustRightInd w:val="0"/>
              <w:spacing w:after="0" w:line="240" w:lineRule="auto"/>
              <w:ind w:left="-42" w:firstLine="42"/>
              <w:jc w:val="right"/>
              <w:textAlignment w:val="baseline"/>
              <w:rPr>
                <w:rFonts w:ascii="Times New Roman" w:hAnsi="Times New Roman" w:cs="Times New Roman"/>
                <w:sz w:val="24"/>
                <w:szCs w:val="24"/>
                <w:lang w:eastAsia="hu-HU"/>
              </w:rPr>
            </w:pPr>
            <w:r w:rsidRPr="00F00BB2">
              <w:rPr>
                <w:rFonts w:ascii="Times New Roman" w:hAnsi="Times New Roman" w:cs="Times New Roman"/>
                <w:sz w:val="24"/>
                <w:szCs w:val="24"/>
                <w:lang w:eastAsia="hu-HU"/>
              </w:rPr>
              <w:t>152.498</w:t>
            </w:r>
          </w:p>
        </w:tc>
        <w:tc>
          <w:tcPr>
            <w:tcW w:w="1218" w:type="dxa"/>
          </w:tcPr>
          <w:p w:rsidR="000C6F1A" w:rsidRPr="00F00BB2" w:rsidRDefault="000C6F1A" w:rsidP="00FF5CCB">
            <w:pPr>
              <w:spacing w:after="0" w:line="240" w:lineRule="auto"/>
              <w:ind w:left="-42" w:firstLine="42"/>
              <w:jc w:val="right"/>
              <w:rPr>
                <w:rFonts w:ascii="Times New Roman" w:hAnsi="Times New Roman" w:cs="Times New Roman"/>
                <w:b/>
                <w:bCs/>
                <w:sz w:val="20"/>
                <w:szCs w:val="20"/>
                <w:lang w:eastAsia="hu-HU"/>
              </w:rPr>
            </w:pPr>
          </w:p>
        </w:tc>
      </w:tr>
      <w:tr w:rsidR="000C6F1A" w:rsidRPr="00B71C26" w:rsidTr="00FF5CCB">
        <w:trPr>
          <w:jc w:val="center"/>
        </w:trPr>
        <w:tc>
          <w:tcPr>
            <w:tcW w:w="3648" w:type="dxa"/>
          </w:tcPr>
          <w:p w:rsidR="000C6F1A" w:rsidRPr="00F00BB2" w:rsidRDefault="000C6F1A" w:rsidP="00FF5CCB">
            <w:pPr>
              <w:spacing w:after="0" w:line="240" w:lineRule="auto"/>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nem lakás célú helyiségek összesen</w:t>
            </w:r>
          </w:p>
        </w:tc>
        <w:tc>
          <w:tcPr>
            <w:tcW w:w="1218" w:type="dxa"/>
          </w:tcPr>
          <w:p w:rsidR="000C6F1A" w:rsidRPr="00F00BB2" w:rsidRDefault="000C6F1A" w:rsidP="00FF5CCB">
            <w:pPr>
              <w:spacing w:after="0" w:line="240" w:lineRule="auto"/>
              <w:ind w:left="-42" w:firstLine="42"/>
              <w:jc w:val="right"/>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1699</w:t>
            </w:r>
          </w:p>
        </w:tc>
        <w:tc>
          <w:tcPr>
            <w:tcW w:w="2034" w:type="dxa"/>
          </w:tcPr>
          <w:p w:rsidR="000C6F1A" w:rsidRPr="00F00BB2" w:rsidRDefault="000C6F1A" w:rsidP="00FF5CCB">
            <w:pPr>
              <w:spacing w:after="0" w:line="240" w:lineRule="auto"/>
              <w:ind w:left="-42" w:firstLine="42"/>
              <w:jc w:val="right"/>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165.830</w:t>
            </w:r>
          </w:p>
        </w:tc>
        <w:tc>
          <w:tcPr>
            <w:tcW w:w="1218" w:type="dxa"/>
          </w:tcPr>
          <w:p w:rsidR="000C6F1A" w:rsidRPr="00F00BB2" w:rsidRDefault="000C6F1A" w:rsidP="00FF5CCB">
            <w:pPr>
              <w:spacing w:after="0" w:line="240" w:lineRule="auto"/>
              <w:ind w:left="-42" w:firstLine="42"/>
              <w:jc w:val="right"/>
              <w:rPr>
                <w:rFonts w:ascii="Times New Roman" w:hAnsi="Times New Roman" w:cs="Times New Roman"/>
                <w:b/>
                <w:bCs/>
                <w:sz w:val="20"/>
                <w:szCs w:val="20"/>
                <w:lang w:eastAsia="hu-HU"/>
              </w:rPr>
            </w:pPr>
          </w:p>
        </w:tc>
      </w:tr>
    </w:tbl>
    <w:p w:rsidR="000C6F1A" w:rsidRPr="00F00BB2" w:rsidRDefault="000C6F1A" w:rsidP="000C6F1A">
      <w:pPr>
        <w:spacing w:after="0" w:line="240" w:lineRule="auto"/>
        <w:jc w:val="center"/>
        <w:rPr>
          <w:rFonts w:ascii="Times New Roman" w:hAnsi="Times New Roman" w:cs="Times New Roman"/>
          <w:b/>
          <w:bCs/>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r w:rsidRPr="00F00BB2">
        <w:rPr>
          <w:rFonts w:ascii="Times New Roman" w:hAnsi="Times New Roman" w:cs="Times New Roman"/>
          <w:sz w:val="24"/>
          <w:szCs w:val="24"/>
          <w:lang w:eastAsia="hu-HU"/>
        </w:rPr>
        <w:t>A táblázat az ingatlan vagyon 2010. december 31-i állapotát tükrözi, az önkormányzati ingatlanvagyon vagyonkataszter adatai alapján, megjegyezve, hogy bár az adategyeztetések első köre lezárult, az adatok elenyésző mértékben még módosulhatnak.</w:t>
      </w:r>
    </w:p>
    <w:p w:rsidR="000C6F1A" w:rsidRDefault="000C6F1A" w:rsidP="000C6F1A">
      <w:pPr>
        <w:spacing w:after="0" w:line="240" w:lineRule="auto"/>
        <w:jc w:val="both"/>
        <w:rPr>
          <w:rFonts w:ascii="Times New Roman" w:hAnsi="Times New Roman" w:cs="Times New Roman"/>
          <w:sz w:val="24"/>
          <w:szCs w:val="24"/>
          <w:lang w:eastAsia="hu-HU"/>
        </w:rPr>
      </w:pPr>
    </w:p>
    <w:p w:rsidR="000C6F1A" w:rsidRPr="00F00BB2" w:rsidRDefault="000C6F1A" w:rsidP="000C6F1A">
      <w:pPr>
        <w:spacing w:after="0" w:line="240" w:lineRule="auto"/>
        <w:jc w:val="both"/>
        <w:rPr>
          <w:rFonts w:ascii="Times New Roman" w:hAnsi="Times New Roman" w:cs="Times New Roman"/>
          <w:sz w:val="24"/>
          <w:szCs w:val="24"/>
          <w:lang w:eastAsia="hu-HU"/>
        </w:rPr>
      </w:pPr>
    </w:p>
    <w:p w:rsidR="000C6F1A" w:rsidRPr="00F00BB2" w:rsidRDefault="000C6F1A" w:rsidP="000C6F1A">
      <w:pPr>
        <w:spacing w:after="0" w:line="240" w:lineRule="auto"/>
        <w:jc w:val="both"/>
        <w:rPr>
          <w:rFonts w:ascii="Times New Roman" w:hAnsi="Times New Roman" w:cs="Times New Roman"/>
          <w:sz w:val="24"/>
          <w:szCs w:val="24"/>
          <w:lang w:eastAsia="hu-HU"/>
        </w:rPr>
      </w:pPr>
    </w:p>
    <w:p w:rsidR="000C6F1A" w:rsidRPr="00BB72DB" w:rsidRDefault="000C6F1A" w:rsidP="000C6F1A">
      <w:pPr>
        <w:pStyle w:val="Listaszerbekezds"/>
        <w:numPr>
          <w:ilvl w:val="1"/>
          <w:numId w:val="1"/>
        </w:numPr>
        <w:spacing w:after="0" w:line="240" w:lineRule="auto"/>
        <w:jc w:val="both"/>
        <w:rPr>
          <w:rFonts w:ascii="Times New Roman" w:hAnsi="Times New Roman" w:cs="Times New Roman"/>
          <w:b/>
          <w:bCs/>
          <w:sz w:val="26"/>
          <w:szCs w:val="26"/>
          <w:lang w:eastAsia="hu-HU"/>
        </w:rPr>
      </w:pPr>
      <w:r w:rsidRPr="00BB72DB">
        <w:rPr>
          <w:rFonts w:ascii="Times New Roman" w:hAnsi="Times New Roman" w:cs="Times New Roman"/>
          <w:b/>
          <w:bCs/>
          <w:sz w:val="26"/>
          <w:szCs w:val="26"/>
          <w:lang w:eastAsia="hu-HU"/>
        </w:rPr>
        <w:t xml:space="preserve"> Az Önkormányzat ingatlanvagyon értékének változása 2006. és 2009. közötti időszakban</w:t>
      </w:r>
    </w:p>
    <w:p w:rsidR="000C6F1A" w:rsidRPr="00F00BB2" w:rsidRDefault="000C6F1A" w:rsidP="000C6F1A">
      <w:pPr>
        <w:spacing w:after="0" w:line="240" w:lineRule="auto"/>
        <w:jc w:val="center"/>
        <w:rPr>
          <w:rFonts w:ascii="Times New Roman" w:hAnsi="Times New Roman" w:cs="Times New Roman"/>
          <w:b/>
          <w:bCs/>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r w:rsidRPr="00F00BB2">
        <w:rPr>
          <w:rFonts w:ascii="Times New Roman" w:hAnsi="Times New Roman" w:cs="Times New Roman"/>
          <w:sz w:val="24"/>
          <w:szCs w:val="24"/>
          <w:lang w:eastAsia="hu-HU"/>
        </w:rPr>
        <w:t>Amennyiben a vagyon könyv szerinti bruttó értékének változását, illetve a változás tendenciáit kívánjuk nyomon követni, érdemes visszatekinteni az utóbbi évek hasonló adataira (minden esetben az év utolsó napján aktuális adatokra, ugyancsak ezer forintban):</w:t>
      </w: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Pr="00BB031A" w:rsidRDefault="000C6F1A" w:rsidP="000C6F1A">
      <w:pPr>
        <w:spacing w:after="0" w:line="240" w:lineRule="auto"/>
        <w:jc w:val="center"/>
        <w:rPr>
          <w:rFonts w:ascii="Times New Roman" w:hAnsi="Times New Roman" w:cs="Times New Roman"/>
          <w:i/>
          <w:iCs/>
          <w:sz w:val="24"/>
          <w:szCs w:val="24"/>
          <w:u w:val="single"/>
          <w:lang w:eastAsia="hu-HU"/>
        </w:rPr>
      </w:pPr>
      <w:r w:rsidRPr="00BB031A">
        <w:rPr>
          <w:rFonts w:ascii="Times New Roman" w:hAnsi="Times New Roman" w:cs="Times New Roman"/>
          <w:i/>
          <w:iCs/>
          <w:sz w:val="24"/>
          <w:szCs w:val="24"/>
          <w:u w:val="single"/>
          <w:lang w:eastAsia="hu-HU"/>
        </w:rPr>
        <w:t>2. sz. táblázat:</w:t>
      </w:r>
    </w:p>
    <w:p w:rsidR="000C6F1A" w:rsidRPr="00BB031A" w:rsidRDefault="000C6F1A" w:rsidP="000C6F1A">
      <w:pPr>
        <w:spacing w:after="0" w:line="240" w:lineRule="auto"/>
        <w:jc w:val="center"/>
        <w:rPr>
          <w:rFonts w:ascii="Times New Roman" w:hAnsi="Times New Roman" w:cs="Times New Roman"/>
          <w:i/>
          <w:iCs/>
          <w:sz w:val="24"/>
          <w:szCs w:val="24"/>
          <w:u w:val="single"/>
          <w:lang w:eastAsia="hu-HU"/>
        </w:rPr>
      </w:pPr>
      <w:r w:rsidRPr="00BB031A">
        <w:rPr>
          <w:rFonts w:ascii="Times New Roman" w:hAnsi="Times New Roman" w:cs="Times New Roman"/>
          <w:i/>
          <w:iCs/>
          <w:sz w:val="24"/>
          <w:szCs w:val="24"/>
          <w:u w:val="single"/>
          <w:lang w:eastAsia="hu-HU"/>
        </w:rPr>
        <w:t>Az önkormányzati vagyon könyv szerinti bruttó értékének változása 2006- 2009 között</w:t>
      </w:r>
    </w:p>
    <w:p w:rsidR="000C6F1A" w:rsidRPr="00BB031A" w:rsidRDefault="000C6F1A" w:rsidP="000C6F1A">
      <w:pPr>
        <w:spacing w:after="0" w:line="240" w:lineRule="auto"/>
        <w:jc w:val="both"/>
        <w:rPr>
          <w:rFonts w:ascii="Times New Roman" w:hAnsi="Times New Roman" w:cs="Times New Roman"/>
          <w:sz w:val="24"/>
          <w:szCs w:val="24"/>
          <w:u w:val="single"/>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tbl>
      <w:tblPr>
        <w:tblpPr w:leftFromText="141" w:rightFromText="141" w:vertAnchor="text" w:horzAnchor="margin" w:tblpXSpec="center"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16"/>
        <w:gridCol w:w="1372"/>
        <w:gridCol w:w="1339"/>
        <w:gridCol w:w="1339"/>
        <w:gridCol w:w="1340"/>
      </w:tblGrid>
      <w:tr w:rsidR="000C6F1A" w:rsidRPr="00B71C26" w:rsidTr="00FF5CCB">
        <w:tc>
          <w:tcPr>
            <w:tcW w:w="2016" w:type="dxa"/>
          </w:tcPr>
          <w:p w:rsidR="000C6F1A" w:rsidRPr="00F00BB2" w:rsidRDefault="000C6F1A" w:rsidP="00FF5CCB">
            <w:pPr>
              <w:spacing w:after="0" w:line="240" w:lineRule="auto"/>
              <w:jc w:val="center"/>
              <w:rPr>
                <w:rFonts w:ascii="Times New Roman" w:hAnsi="Times New Roman" w:cs="Times New Roman"/>
                <w:b/>
                <w:bCs/>
                <w:sz w:val="24"/>
                <w:szCs w:val="24"/>
                <w:lang w:eastAsia="hu-HU"/>
              </w:rPr>
            </w:pPr>
          </w:p>
        </w:tc>
        <w:tc>
          <w:tcPr>
            <w:tcW w:w="1372" w:type="dxa"/>
          </w:tcPr>
          <w:p w:rsidR="000C6F1A" w:rsidRPr="00F00BB2" w:rsidRDefault="000C6F1A" w:rsidP="00FF5CCB">
            <w:pPr>
              <w:spacing w:after="0" w:line="240" w:lineRule="auto"/>
              <w:jc w:val="center"/>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2006.</w:t>
            </w:r>
          </w:p>
        </w:tc>
        <w:tc>
          <w:tcPr>
            <w:tcW w:w="1339" w:type="dxa"/>
          </w:tcPr>
          <w:p w:rsidR="000C6F1A" w:rsidRPr="00F00BB2" w:rsidRDefault="000C6F1A" w:rsidP="00FF5CCB">
            <w:pPr>
              <w:spacing w:after="0" w:line="240" w:lineRule="auto"/>
              <w:jc w:val="center"/>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2007</w:t>
            </w:r>
          </w:p>
        </w:tc>
        <w:tc>
          <w:tcPr>
            <w:tcW w:w="1339" w:type="dxa"/>
          </w:tcPr>
          <w:p w:rsidR="000C6F1A" w:rsidRPr="00F00BB2" w:rsidRDefault="000C6F1A" w:rsidP="00FF5CCB">
            <w:pPr>
              <w:spacing w:after="0" w:line="240" w:lineRule="auto"/>
              <w:jc w:val="center"/>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2008</w:t>
            </w:r>
          </w:p>
        </w:tc>
        <w:tc>
          <w:tcPr>
            <w:tcW w:w="1340" w:type="dxa"/>
          </w:tcPr>
          <w:p w:rsidR="000C6F1A" w:rsidRPr="00F00BB2" w:rsidRDefault="000C6F1A" w:rsidP="00FF5CCB">
            <w:pPr>
              <w:spacing w:after="0" w:line="240" w:lineRule="auto"/>
              <w:jc w:val="center"/>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2009</w:t>
            </w:r>
          </w:p>
        </w:tc>
      </w:tr>
      <w:tr w:rsidR="000C6F1A" w:rsidRPr="00B71C26" w:rsidTr="00FF5CCB">
        <w:tc>
          <w:tcPr>
            <w:tcW w:w="2016" w:type="dxa"/>
          </w:tcPr>
          <w:p w:rsidR="000C6F1A" w:rsidRPr="00F00BB2" w:rsidRDefault="000C6F1A" w:rsidP="00FF5CCB">
            <w:pPr>
              <w:spacing w:after="0" w:line="240" w:lineRule="auto"/>
              <w:jc w:val="both"/>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forgalomképtelen ingatlanok</w:t>
            </w:r>
          </w:p>
        </w:tc>
        <w:tc>
          <w:tcPr>
            <w:tcW w:w="1372" w:type="dxa"/>
          </w:tcPr>
          <w:p w:rsidR="000C6F1A" w:rsidRPr="00F00BB2" w:rsidRDefault="000C6F1A" w:rsidP="00FF5CCB">
            <w:pPr>
              <w:spacing w:after="0" w:line="240" w:lineRule="auto"/>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21 528 449</w:t>
            </w:r>
          </w:p>
        </w:tc>
        <w:tc>
          <w:tcPr>
            <w:tcW w:w="1339" w:type="dxa"/>
          </w:tcPr>
          <w:p w:rsidR="000C6F1A" w:rsidRPr="00F00BB2" w:rsidRDefault="000C6F1A" w:rsidP="00FF5CCB">
            <w:pPr>
              <w:spacing w:after="0" w:line="240" w:lineRule="auto"/>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21.649.391</w:t>
            </w:r>
          </w:p>
        </w:tc>
        <w:tc>
          <w:tcPr>
            <w:tcW w:w="1339" w:type="dxa"/>
          </w:tcPr>
          <w:p w:rsidR="000C6F1A" w:rsidRPr="00F00BB2" w:rsidRDefault="000C6F1A" w:rsidP="00FF5CCB">
            <w:pPr>
              <w:spacing w:after="0" w:line="240" w:lineRule="auto"/>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21.862.548</w:t>
            </w:r>
          </w:p>
        </w:tc>
        <w:tc>
          <w:tcPr>
            <w:tcW w:w="1340" w:type="dxa"/>
          </w:tcPr>
          <w:p w:rsidR="000C6F1A" w:rsidRPr="00F00BB2" w:rsidRDefault="000C6F1A" w:rsidP="00FF5CCB">
            <w:pPr>
              <w:spacing w:after="0" w:line="240" w:lineRule="auto"/>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22.278.149</w:t>
            </w:r>
          </w:p>
        </w:tc>
      </w:tr>
      <w:tr w:rsidR="000C6F1A" w:rsidRPr="00B71C26" w:rsidTr="00FF5CCB">
        <w:tc>
          <w:tcPr>
            <w:tcW w:w="2016" w:type="dxa"/>
          </w:tcPr>
          <w:p w:rsidR="000C6F1A" w:rsidRPr="00F00BB2" w:rsidRDefault="000C6F1A" w:rsidP="00FF5CCB">
            <w:pPr>
              <w:spacing w:after="0" w:line="240" w:lineRule="auto"/>
              <w:jc w:val="both"/>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korlátozottan forgalomképes ingatlanok</w:t>
            </w:r>
          </w:p>
        </w:tc>
        <w:tc>
          <w:tcPr>
            <w:tcW w:w="1372" w:type="dxa"/>
          </w:tcPr>
          <w:p w:rsidR="000C6F1A" w:rsidRPr="00F00BB2" w:rsidRDefault="000C6F1A" w:rsidP="00FF5CCB">
            <w:pPr>
              <w:spacing w:after="0" w:line="240" w:lineRule="auto"/>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10 833 453</w:t>
            </w:r>
          </w:p>
        </w:tc>
        <w:tc>
          <w:tcPr>
            <w:tcW w:w="1339" w:type="dxa"/>
          </w:tcPr>
          <w:p w:rsidR="000C6F1A" w:rsidRPr="00F00BB2" w:rsidRDefault="000C6F1A" w:rsidP="00FF5CCB">
            <w:pPr>
              <w:spacing w:after="0" w:line="240" w:lineRule="auto"/>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11.438.223</w:t>
            </w:r>
          </w:p>
        </w:tc>
        <w:tc>
          <w:tcPr>
            <w:tcW w:w="1339" w:type="dxa"/>
          </w:tcPr>
          <w:p w:rsidR="000C6F1A" w:rsidRPr="00F00BB2" w:rsidRDefault="000C6F1A" w:rsidP="00FF5CCB">
            <w:pPr>
              <w:spacing w:after="0" w:line="240" w:lineRule="auto"/>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12.031.027</w:t>
            </w:r>
          </w:p>
        </w:tc>
        <w:tc>
          <w:tcPr>
            <w:tcW w:w="1340" w:type="dxa"/>
          </w:tcPr>
          <w:p w:rsidR="000C6F1A" w:rsidRPr="00F00BB2" w:rsidRDefault="000C6F1A" w:rsidP="00FF5CCB">
            <w:pPr>
              <w:spacing w:after="0" w:line="240" w:lineRule="auto"/>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11.734.584</w:t>
            </w:r>
          </w:p>
        </w:tc>
      </w:tr>
      <w:tr w:rsidR="000C6F1A" w:rsidRPr="00B71C26" w:rsidTr="00FF5CCB">
        <w:tc>
          <w:tcPr>
            <w:tcW w:w="2016" w:type="dxa"/>
          </w:tcPr>
          <w:p w:rsidR="000C6F1A" w:rsidRPr="00F00BB2" w:rsidRDefault="000C6F1A" w:rsidP="00FF5CCB">
            <w:pPr>
              <w:spacing w:after="0" w:line="240" w:lineRule="auto"/>
              <w:jc w:val="both"/>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t xml:space="preserve">forgalomképes </w:t>
            </w:r>
            <w:r w:rsidRPr="00F00BB2">
              <w:rPr>
                <w:rFonts w:ascii="Times New Roman" w:hAnsi="Times New Roman" w:cs="Times New Roman"/>
                <w:b/>
                <w:bCs/>
                <w:sz w:val="24"/>
                <w:szCs w:val="24"/>
                <w:lang w:eastAsia="hu-HU"/>
              </w:rPr>
              <w:lastRenderedPageBreak/>
              <w:t>ingatlanok</w:t>
            </w:r>
          </w:p>
        </w:tc>
        <w:tc>
          <w:tcPr>
            <w:tcW w:w="1372" w:type="dxa"/>
          </w:tcPr>
          <w:p w:rsidR="000C6F1A" w:rsidRPr="00F00BB2" w:rsidRDefault="000C6F1A" w:rsidP="00FF5CCB">
            <w:pPr>
              <w:spacing w:after="0" w:line="240" w:lineRule="auto"/>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lastRenderedPageBreak/>
              <w:t>14 102 762</w:t>
            </w:r>
          </w:p>
        </w:tc>
        <w:tc>
          <w:tcPr>
            <w:tcW w:w="1339" w:type="dxa"/>
          </w:tcPr>
          <w:p w:rsidR="000C6F1A" w:rsidRPr="00F00BB2" w:rsidRDefault="000C6F1A" w:rsidP="00FF5CCB">
            <w:pPr>
              <w:spacing w:after="0" w:line="240" w:lineRule="auto"/>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14.351.313</w:t>
            </w:r>
          </w:p>
        </w:tc>
        <w:tc>
          <w:tcPr>
            <w:tcW w:w="1339" w:type="dxa"/>
          </w:tcPr>
          <w:p w:rsidR="000C6F1A" w:rsidRPr="00F00BB2" w:rsidRDefault="000C6F1A" w:rsidP="00FF5CCB">
            <w:pPr>
              <w:spacing w:after="0" w:line="240" w:lineRule="auto"/>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14.130.045</w:t>
            </w:r>
          </w:p>
        </w:tc>
        <w:tc>
          <w:tcPr>
            <w:tcW w:w="1340" w:type="dxa"/>
          </w:tcPr>
          <w:p w:rsidR="000C6F1A" w:rsidRPr="00F00BB2" w:rsidRDefault="000C6F1A" w:rsidP="00FF5CCB">
            <w:pPr>
              <w:spacing w:after="0" w:line="240" w:lineRule="auto"/>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15.272.367</w:t>
            </w:r>
          </w:p>
        </w:tc>
      </w:tr>
      <w:tr w:rsidR="000C6F1A" w:rsidRPr="00B71C26" w:rsidTr="00FF5CCB">
        <w:tc>
          <w:tcPr>
            <w:tcW w:w="2016" w:type="dxa"/>
          </w:tcPr>
          <w:p w:rsidR="000C6F1A" w:rsidRPr="00F00BB2" w:rsidRDefault="000C6F1A" w:rsidP="00FF5CCB">
            <w:pPr>
              <w:spacing w:after="0" w:line="240" w:lineRule="auto"/>
              <w:jc w:val="both"/>
              <w:rPr>
                <w:rFonts w:ascii="Times New Roman" w:hAnsi="Times New Roman" w:cs="Times New Roman"/>
                <w:b/>
                <w:bCs/>
                <w:sz w:val="24"/>
                <w:szCs w:val="24"/>
                <w:lang w:eastAsia="hu-HU"/>
              </w:rPr>
            </w:pPr>
            <w:r w:rsidRPr="00F00BB2">
              <w:rPr>
                <w:rFonts w:ascii="Times New Roman" w:hAnsi="Times New Roman" w:cs="Times New Roman"/>
                <w:b/>
                <w:bCs/>
                <w:sz w:val="24"/>
                <w:szCs w:val="24"/>
                <w:lang w:eastAsia="hu-HU"/>
              </w:rPr>
              <w:lastRenderedPageBreak/>
              <w:t>összesen:</w:t>
            </w:r>
          </w:p>
        </w:tc>
        <w:tc>
          <w:tcPr>
            <w:tcW w:w="1372" w:type="dxa"/>
          </w:tcPr>
          <w:p w:rsidR="000C6F1A" w:rsidRPr="00F00BB2" w:rsidRDefault="000C6F1A" w:rsidP="00FF5CCB">
            <w:pPr>
              <w:spacing w:after="0" w:line="240" w:lineRule="auto"/>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46 464 664</w:t>
            </w:r>
          </w:p>
        </w:tc>
        <w:tc>
          <w:tcPr>
            <w:tcW w:w="1339" w:type="dxa"/>
          </w:tcPr>
          <w:p w:rsidR="000C6F1A" w:rsidRPr="00F00BB2" w:rsidRDefault="000C6F1A" w:rsidP="00FF5CCB">
            <w:pPr>
              <w:spacing w:after="0" w:line="240" w:lineRule="auto"/>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47.438.927</w:t>
            </w:r>
          </w:p>
        </w:tc>
        <w:tc>
          <w:tcPr>
            <w:tcW w:w="1339" w:type="dxa"/>
          </w:tcPr>
          <w:p w:rsidR="000C6F1A" w:rsidRPr="00F00BB2" w:rsidRDefault="000C6F1A" w:rsidP="00FF5CCB">
            <w:pPr>
              <w:spacing w:after="0" w:line="240" w:lineRule="auto"/>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48.023.620</w:t>
            </w:r>
          </w:p>
        </w:tc>
        <w:tc>
          <w:tcPr>
            <w:tcW w:w="1340" w:type="dxa"/>
          </w:tcPr>
          <w:p w:rsidR="000C6F1A" w:rsidRPr="00F00BB2" w:rsidRDefault="000C6F1A" w:rsidP="00FF5CCB">
            <w:pPr>
              <w:spacing w:after="0" w:line="240" w:lineRule="auto"/>
              <w:jc w:val="right"/>
              <w:rPr>
                <w:rFonts w:ascii="Times New Roman" w:hAnsi="Times New Roman" w:cs="Times New Roman"/>
                <w:sz w:val="24"/>
                <w:szCs w:val="24"/>
                <w:lang w:eastAsia="hu-HU"/>
              </w:rPr>
            </w:pPr>
            <w:r w:rsidRPr="00F00BB2">
              <w:rPr>
                <w:rFonts w:ascii="Times New Roman" w:hAnsi="Times New Roman" w:cs="Times New Roman"/>
                <w:sz w:val="24"/>
                <w:szCs w:val="24"/>
                <w:lang w:eastAsia="hu-HU"/>
              </w:rPr>
              <w:t>49.285.100</w:t>
            </w:r>
          </w:p>
        </w:tc>
      </w:tr>
    </w:tbl>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Pr="00F00BB2" w:rsidRDefault="000C6F1A" w:rsidP="000C6F1A">
      <w:pPr>
        <w:spacing w:after="0" w:line="240" w:lineRule="auto"/>
        <w:jc w:val="both"/>
        <w:rPr>
          <w:rFonts w:ascii="Times New Roman" w:hAnsi="Times New Roman" w:cs="Times New Roman"/>
          <w:sz w:val="24"/>
          <w:szCs w:val="24"/>
          <w:lang w:eastAsia="hu-HU"/>
        </w:rPr>
      </w:pPr>
    </w:p>
    <w:p w:rsidR="000C6F1A" w:rsidRPr="00F00BB2"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Pr="00F00BB2" w:rsidRDefault="000C6F1A" w:rsidP="000C6F1A">
      <w:pPr>
        <w:spacing w:after="0" w:line="240" w:lineRule="auto"/>
        <w:jc w:val="both"/>
        <w:rPr>
          <w:rFonts w:ascii="Times New Roman" w:hAnsi="Times New Roman" w:cs="Times New Roman"/>
          <w:sz w:val="24"/>
          <w:szCs w:val="24"/>
          <w:lang w:eastAsia="hu-HU"/>
        </w:rPr>
      </w:pPr>
      <w:r w:rsidRPr="00F00BB2">
        <w:rPr>
          <w:rFonts w:ascii="Times New Roman" w:hAnsi="Times New Roman" w:cs="Times New Roman"/>
          <w:sz w:val="24"/>
          <w:szCs w:val="24"/>
          <w:lang w:eastAsia="hu-HU"/>
        </w:rPr>
        <w:t xml:space="preserve">A forgalomképtelen ingatlanok értékének növekedése a közterületek felújítása során elvégzett beruházások értékének aktiválásából adódik. </w:t>
      </w:r>
    </w:p>
    <w:p w:rsidR="000C6F1A" w:rsidRPr="00F00BB2" w:rsidRDefault="000C6F1A" w:rsidP="000C6F1A">
      <w:pPr>
        <w:spacing w:after="0" w:line="240" w:lineRule="auto"/>
        <w:jc w:val="both"/>
        <w:rPr>
          <w:rFonts w:ascii="Times New Roman" w:hAnsi="Times New Roman" w:cs="Times New Roman"/>
          <w:sz w:val="24"/>
          <w:szCs w:val="24"/>
          <w:lang w:eastAsia="hu-HU"/>
        </w:rPr>
      </w:pPr>
    </w:p>
    <w:p w:rsidR="000C6F1A" w:rsidRPr="00F00BB2" w:rsidRDefault="000C6F1A" w:rsidP="000C6F1A">
      <w:pPr>
        <w:spacing w:after="0" w:line="240" w:lineRule="auto"/>
        <w:jc w:val="both"/>
        <w:rPr>
          <w:rFonts w:ascii="Times New Roman" w:hAnsi="Times New Roman" w:cs="Times New Roman"/>
          <w:sz w:val="24"/>
          <w:szCs w:val="24"/>
          <w:lang w:eastAsia="hu-HU"/>
        </w:rPr>
      </w:pPr>
      <w:r w:rsidRPr="00F00BB2">
        <w:rPr>
          <w:rFonts w:ascii="Times New Roman" w:hAnsi="Times New Roman" w:cs="Times New Roman"/>
          <w:sz w:val="24"/>
          <w:szCs w:val="24"/>
          <w:lang w:eastAsia="hu-HU"/>
        </w:rPr>
        <w:t>A korlátozottan forgalomképes ingatlanok esetében beállt értéknövekedés egyrészt az intézményekben elvégzett felújítási beruházásokból adódik, másfelől abból az okból, hogy a műemléki védettség alá helyezett ingatlanokat a forgalomképes vagyonból a korlátozottan forgalomképes vagyonba kellett átsorolni.</w:t>
      </w:r>
    </w:p>
    <w:p w:rsidR="000C6F1A" w:rsidRPr="00F00BB2" w:rsidRDefault="000C6F1A" w:rsidP="000C6F1A">
      <w:pPr>
        <w:spacing w:after="0" w:line="240" w:lineRule="auto"/>
        <w:jc w:val="both"/>
        <w:rPr>
          <w:rFonts w:ascii="Times New Roman" w:hAnsi="Times New Roman" w:cs="Times New Roman"/>
          <w:sz w:val="24"/>
          <w:szCs w:val="24"/>
          <w:lang w:eastAsia="hu-HU"/>
        </w:rPr>
      </w:pPr>
    </w:p>
    <w:p w:rsidR="000C6F1A" w:rsidRPr="00F00BB2" w:rsidRDefault="000C6F1A" w:rsidP="000C6F1A">
      <w:pPr>
        <w:spacing w:after="0" w:line="240" w:lineRule="auto"/>
        <w:jc w:val="both"/>
        <w:rPr>
          <w:rFonts w:ascii="Times New Roman" w:hAnsi="Times New Roman" w:cs="Times New Roman"/>
          <w:sz w:val="24"/>
          <w:szCs w:val="24"/>
          <w:lang w:eastAsia="hu-HU"/>
        </w:rPr>
      </w:pPr>
      <w:r w:rsidRPr="00F00BB2">
        <w:rPr>
          <w:rFonts w:ascii="Times New Roman" w:hAnsi="Times New Roman" w:cs="Times New Roman"/>
          <w:sz w:val="24"/>
          <w:szCs w:val="24"/>
          <w:lang w:eastAsia="hu-HU"/>
        </w:rPr>
        <w:t xml:space="preserve">A forgalomképes ingatlanok értékváltozásai részben – a korlátozottan forgalomképes vagyon értéknövekedésénél jelzett – átsorolásból, részben a forgalomképes ingatlanok eladásából adódnak. </w:t>
      </w:r>
    </w:p>
    <w:p w:rsidR="000C6F1A" w:rsidRPr="00F00BB2" w:rsidRDefault="000C6F1A" w:rsidP="000C6F1A">
      <w:pPr>
        <w:spacing w:after="0" w:line="240" w:lineRule="auto"/>
        <w:jc w:val="both"/>
        <w:rPr>
          <w:rFonts w:ascii="Times New Roman" w:hAnsi="Times New Roman" w:cs="Times New Roman"/>
          <w:b/>
          <w:bCs/>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r w:rsidRPr="00F00BB2">
        <w:rPr>
          <w:rFonts w:ascii="Times New Roman" w:hAnsi="Times New Roman" w:cs="Times New Roman"/>
          <w:sz w:val="24"/>
          <w:szCs w:val="24"/>
          <w:lang w:eastAsia="hu-HU"/>
        </w:rPr>
        <w:t>Megjegyezzük, hogy a 2010. év végi értékadatok a vagyonkimutatással a későbbiekben állnak majd rendelkezésre, várhatóan március hónap folyamán, a zárási feladatok befejeztével.</w:t>
      </w: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Pr="00BB72DB" w:rsidRDefault="000C6F1A" w:rsidP="000C6F1A">
      <w:pPr>
        <w:pStyle w:val="Listaszerbekezds"/>
        <w:numPr>
          <w:ilvl w:val="1"/>
          <w:numId w:val="1"/>
        </w:numPr>
        <w:spacing w:after="0" w:line="240" w:lineRule="auto"/>
        <w:jc w:val="both"/>
        <w:rPr>
          <w:rFonts w:ascii="Times New Roman" w:hAnsi="Times New Roman" w:cs="Times New Roman"/>
          <w:b/>
          <w:bCs/>
          <w:sz w:val="26"/>
          <w:szCs w:val="26"/>
          <w:lang w:eastAsia="hu-HU"/>
        </w:rPr>
      </w:pPr>
      <w:r w:rsidRPr="00BB72DB">
        <w:rPr>
          <w:rFonts w:ascii="Times New Roman" w:hAnsi="Times New Roman" w:cs="Times New Roman"/>
          <w:b/>
          <w:bCs/>
          <w:sz w:val="26"/>
          <w:szCs w:val="26"/>
          <w:lang w:eastAsia="hu-HU"/>
        </w:rPr>
        <w:t xml:space="preserve"> A vagyongazdálkodás céljai vagyoncsoportonként </w:t>
      </w:r>
    </w:p>
    <w:p w:rsidR="000C6F1A" w:rsidRDefault="000C6F1A" w:rsidP="000C6F1A">
      <w:pPr>
        <w:pStyle w:val="Listaszerbekezds"/>
        <w:spacing w:after="0" w:line="240" w:lineRule="auto"/>
        <w:jc w:val="both"/>
        <w:rPr>
          <w:rFonts w:ascii="Times New Roman" w:hAnsi="Times New Roman" w:cs="Times New Roman"/>
          <w:b/>
          <w:bCs/>
          <w:sz w:val="24"/>
          <w:szCs w:val="24"/>
          <w:lang w:eastAsia="hu-HU"/>
        </w:rPr>
      </w:pPr>
    </w:p>
    <w:p w:rsidR="000C6F1A" w:rsidRDefault="000C6F1A" w:rsidP="000C6F1A">
      <w:pPr>
        <w:spacing w:after="0" w:line="240" w:lineRule="auto"/>
        <w:jc w:val="both"/>
        <w:rPr>
          <w:rFonts w:ascii="Times New Roman" w:hAnsi="Times New Roman" w:cs="Times New Roman"/>
          <w:b/>
          <w:bCs/>
          <w:sz w:val="24"/>
          <w:szCs w:val="24"/>
          <w:lang w:eastAsia="hu-HU"/>
        </w:rPr>
      </w:pPr>
    </w:p>
    <w:p w:rsidR="000C6F1A" w:rsidRPr="00A868A3" w:rsidRDefault="000C6F1A" w:rsidP="000C6F1A">
      <w:pPr>
        <w:spacing w:after="0" w:line="240" w:lineRule="auto"/>
        <w:jc w:val="both"/>
        <w:rPr>
          <w:rFonts w:ascii="Times New Roman" w:hAnsi="Times New Roman" w:cs="Times New Roman"/>
          <w:sz w:val="24"/>
          <w:szCs w:val="24"/>
          <w:lang w:eastAsia="hu-HU"/>
        </w:rPr>
      </w:pPr>
      <w:r w:rsidRPr="00BB031A">
        <w:rPr>
          <w:rFonts w:ascii="Times New Roman" w:hAnsi="Times New Roman" w:cs="Times New Roman"/>
          <w:bCs/>
          <w:sz w:val="24"/>
          <w:szCs w:val="24"/>
          <w:u w:val="single"/>
          <w:lang w:eastAsia="hu-HU"/>
        </w:rPr>
        <w:t>Forgalomképtelen törzsvagyon:</w:t>
      </w:r>
      <w:r>
        <w:rPr>
          <w:rFonts w:ascii="Times New Roman" w:hAnsi="Times New Roman" w:cs="Times New Roman"/>
          <w:sz w:val="24"/>
          <w:szCs w:val="24"/>
          <w:lang w:eastAsia="hu-HU"/>
        </w:rPr>
        <w:t xml:space="preserve"> </w:t>
      </w:r>
      <w:r w:rsidRPr="00A868A3">
        <w:rPr>
          <w:rFonts w:ascii="Times New Roman" w:hAnsi="Times New Roman" w:cs="Times New Roman"/>
          <w:sz w:val="24"/>
          <w:szCs w:val="24"/>
          <w:lang w:eastAsia="hu-HU"/>
        </w:rPr>
        <w:t>Törvényben, vagy speciális célok miatt a helyi önkormányzati rendeletben forgalomképtelennek minősített törzsvagyon nem értékesíthető. A forgalomképtelen törzsvagyon esetében is tervezni kell a vagyonmegóvást, a vagyon fenntartását, az esetleges beruházásokkal, fejlesztésekkel való értéknövelést, gyarapítást. E körben elsősorban a közutak felújítása kerülhet szóba.</w:t>
      </w:r>
    </w:p>
    <w:p w:rsidR="000C6F1A" w:rsidRPr="00A868A3" w:rsidRDefault="000C6F1A" w:rsidP="000C6F1A">
      <w:pPr>
        <w:spacing w:after="0" w:line="240" w:lineRule="auto"/>
        <w:jc w:val="both"/>
        <w:rPr>
          <w:rFonts w:ascii="Times New Roman" w:hAnsi="Times New Roman" w:cs="Times New Roman"/>
          <w:sz w:val="24"/>
          <w:szCs w:val="24"/>
          <w:lang w:eastAsia="hu-HU"/>
        </w:rPr>
      </w:pPr>
    </w:p>
    <w:p w:rsidR="000C6F1A" w:rsidRPr="00A868A3" w:rsidRDefault="000C6F1A" w:rsidP="000C6F1A">
      <w:pPr>
        <w:spacing w:after="0" w:line="240" w:lineRule="auto"/>
        <w:jc w:val="both"/>
        <w:rPr>
          <w:rFonts w:ascii="Times New Roman" w:hAnsi="Times New Roman" w:cs="Times New Roman"/>
          <w:sz w:val="24"/>
          <w:szCs w:val="24"/>
          <w:lang w:eastAsia="hu-HU"/>
        </w:rPr>
      </w:pPr>
      <w:r w:rsidRPr="00A868A3">
        <w:rPr>
          <w:rFonts w:ascii="Times New Roman" w:hAnsi="Times New Roman" w:cs="Times New Roman"/>
          <w:sz w:val="24"/>
          <w:szCs w:val="24"/>
          <w:lang w:eastAsia="hu-HU"/>
        </w:rPr>
        <w:t>A forgalomképtelen vagyon bérbeadására elsődlegesen a közterületek esetében van lehetőség.</w:t>
      </w: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r w:rsidRPr="00A868A3">
        <w:rPr>
          <w:rFonts w:ascii="Times New Roman" w:hAnsi="Times New Roman" w:cs="Times New Roman"/>
          <w:sz w:val="24"/>
          <w:szCs w:val="24"/>
          <w:lang w:eastAsia="hu-HU"/>
        </w:rPr>
        <w:t>Az inflációs veszteségek kiküszöbölése érdekében hasznos időről-időre áttekinteni a közterület-foglalási díjakat. Ezen túlmenően érdemes elemezni a bevételek alakulását a közterület-használat egyes típusai szerint.</w:t>
      </w:r>
    </w:p>
    <w:p w:rsidR="000C6F1A" w:rsidRDefault="000C6F1A" w:rsidP="000C6F1A">
      <w:pPr>
        <w:spacing w:after="0" w:line="240" w:lineRule="auto"/>
        <w:jc w:val="both"/>
        <w:rPr>
          <w:rFonts w:ascii="Times New Roman" w:hAnsi="Times New Roman" w:cs="Times New Roman"/>
          <w:sz w:val="24"/>
          <w:szCs w:val="24"/>
          <w:lang w:eastAsia="hu-HU"/>
        </w:rPr>
      </w:pPr>
    </w:p>
    <w:p w:rsidR="000C6F1A" w:rsidRPr="00A868A3" w:rsidRDefault="000C6F1A" w:rsidP="000C6F1A">
      <w:pPr>
        <w:spacing w:after="0" w:line="240" w:lineRule="auto"/>
        <w:jc w:val="both"/>
        <w:rPr>
          <w:rFonts w:ascii="Times New Roman" w:hAnsi="Times New Roman" w:cs="Times New Roman"/>
          <w:sz w:val="24"/>
          <w:szCs w:val="24"/>
          <w:lang w:eastAsia="hu-HU"/>
        </w:rPr>
      </w:pPr>
      <w:r w:rsidRPr="00BB031A">
        <w:rPr>
          <w:rFonts w:ascii="Times New Roman" w:hAnsi="Times New Roman" w:cs="Times New Roman"/>
          <w:bCs/>
          <w:sz w:val="24"/>
          <w:szCs w:val="24"/>
          <w:u w:val="single"/>
          <w:lang w:eastAsia="hu-HU"/>
        </w:rPr>
        <w:t>Korlátozottan forgalomképes törzsvagyon:</w:t>
      </w:r>
      <w:r>
        <w:rPr>
          <w:rFonts w:ascii="Times New Roman" w:hAnsi="Times New Roman" w:cs="Times New Roman"/>
          <w:sz w:val="24"/>
          <w:szCs w:val="24"/>
          <w:lang w:eastAsia="hu-HU"/>
        </w:rPr>
        <w:t xml:space="preserve"> </w:t>
      </w:r>
      <w:r w:rsidRPr="00A868A3">
        <w:rPr>
          <w:rFonts w:ascii="Times New Roman" w:hAnsi="Times New Roman" w:cs="Times New Roman"/>
          <w:sz w:val="24"/>
          <w:szCs w:val="24"/>
          <w:lang w:eastAsia="hu-HU"/>
        </w:rPr>
        <w:t>A kiindulópont az önkormányzati feladatok /oktatás, egészségügy, szociálpolitika, művelődés stb./ ellátásához szükséges vagyonelemek meghatározása.</w:t>
      </w:r>
    </w:p>
    <w:p w:rsidR="000C6F1A" w:rsidRPr="00A868A3" w:rsidRDefault="000C6F1A" w:rsidP="000C6F1A">
      <w:pPr>
        <w:spacing w:after="0" w:line="240" w:lineRule="auto"/>
        <w:jc w:val="both"/>
        <w:rPr>
          <w:rFonts w:ascii="Times New Roman" w:hAnsi="Times New Roman" w:cs="Times New Roman"/>
          <w:sz w:val="24"/>
          <w:szCs w:val="24"/>
          <w:lang w:eastAsia="hu-HU"/>
        </w:rPr>
      </w:pPr>
    </w:p>
    <w:p w:rsidR="000C6F1A" w:rsidRPr="00A868A3" w:rsidRDefault="000C6F1A" w:rsidP="000C6F1A">
      <w:pPr>
        <w:spacing w:after="0" w:line="240" w:lineRule="auto"/>
        <w:jc w:val="both"/>
        <w:rPr>
          <w:rFonts w:ascii="Times New Roman" w:hAnsi="Times New Roman" w:cs="Times New Roman"/>
          <w:i/>
          <w:iCs/>
          <w:sz w:val="24"/>
          <w:szCs w:val="24"/>
          <w:lang w:eastAsia="hu-HU"/>
        </w:rPr>
      </w:pPr>
      <w:r w:rsidRPr="00A868A3">
        <w:rPr>
          <w:rFonts w:ascii="Times New Roman" w:hAnsi="Times New Roman" w:cs="Times New Roman"/>
          <w:sz w:val="24"/>
          <w:szCs w:val="24"/>
          <w:lang w:eastAsia="hu-HU"/>
        </w:rPr>
        <w:t xml:space="preserve">Az Önkormányzatnak megfelelő ágazati koncepciókkal, tervekkel kell rendelkeznie, melyek alapját képezhetik az önkormányzat vagyongazdálkodási feladatainak is ebben a körben. </w:t>
      </w:r>
      <w:r w:rsidRPr="00A868A3">
        <w:rPr>
          <w:rFonts w:ascii="Times New Roman" w:hAnsi="Times New Roman" w:cs="Times New Roman"/>
          <w:sz w:val="24"/>
          <w:szCs w:val="24"/>
          <w:lang w:eastAsia="hu-HU"/>
        </w:rPr>
        <w:lastRenderedPageBreak/>
        <w:t>(Önkormányzati intézmények létrehozása, megszüntetése, összevonása, adott intézmények szolgáltatásának kiterjesztése, vagy szűkítése).</w:t>
      </w:r>
      <w:r w:rsidRPr="00A868A3">
        <w:rPr>
          <w:rFonts w:ascii="Times New Roman" w:hAnsi="Times New Roman" w:cs="Times New Roman"/>
          <w:i/>
          <w:iCs/>
          <w:sz w:val="24"/>
          <w:szCs w:val="24"/>
          <w:lang w:eastAsia="hu-HU"/>
        </w:rPr>
        <w:t xml:space="preserve"> </w:t>
      </w:r>
    </w:p>
    <w:p w:rsidR="000C6F1A" w:rsidRPr="00A868A3" w:rsidRDefault="000C6F1A" w:rsidP="000C6F1A">
      <w:pPr>
        <w:spacing w:after="0" w:line="240" w:lineRule="auto"/>
        <w:jc w:val="both"/>
        <w:rPr>
          <w:rFonts w:ascii="Times New Roman" w:hAnsi="Times New Roman" w:cs="Times New Roman"/>
          <w:sz w:val="24"/>
          <w:szCs w:val="24"/>
          <w:lang w:eastAsia="hu-HU"/>
        </w:rPr>
      </w:pPr>
    </w:p>
    <w:p w:rsidR="000C6F1A" w:rsidRPr="00A868A3" w:rsidRDefault="000C6F1A" w:rsidP="000C6F1A">
      <w:pPr>
        <w:spacing w:after="0" w:line="240" w:lineRule="auto"/>
        <w:jc w:val="both"/>
        <w:rPr>
          <w:rFonts w:ascii="Times New Roman" w:hAnsi="Times New Roman" w:cs="Times New Roman"/>
          <w:sz w:val="24"/>
          <w:szCs w:val="24"/>
          <w:lang w:eastAsia="hu-HU"/>
        </w:rPr>
      </w:pPr>
      <w:r w:rsidRPr="00A868A3">
        <w:rPr>
          <w:rFonts w:ascii="Times New Roman" w:hAnsi="Times New Roman" w:cs="Times New Roman"/>
          <w:sz w:val="24"/>
          <w:szCs w:val="24"/>
          <w:lang w:eastAsia="hu-HU"/>
        </w:rPr>
        <w:t>Fentiek alapján meghatározható a korlátozottan forgalomképes ingatlanok célszerű köre, továbbá azok megoszlása, a szükséges karbantartások, felújítások és az új beruházások is(építések és vásárlások).</w:t>
      </w:r>
    </w:p>
    <w:p w:rsidR="000C6F1A" w:rsidRPr="00A868A3"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r w:rsidRPr="00A868A3">
        <w:rPr>
          <w:rFonts w:ascii="Times New Roman" w:hAnsi="Times New Roman" w:cs="Times New Roman"/>
          <w:sz w:val="24"/>
          <w:szCs w:val="24"/>
          <w:lang w:eastAsia="hu-HU"/>
        </w:rPr>
        <w:t xml:space="preserve">A korlátozottan forgalomképes ingatlanok körében kívánatos cél a hasznosítás rugalmassága abban a tekintetben, hogy egyes vagyontárgyak (pl. iskolaépületek) esetében a gyermeklétszám csökkenése nem feltétlenül indokolja a vagyontárgy kivonását a törzsvagyonból, azonban feltétel bekövetkeztéig (a példánál maradva: a gyermeklétszám várható növekedéséig) az ingatlan átmenetileg más funkcióra használható, vagy bérbe adható. </w:t>
      </w: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r w:rsidRPr="00BB031A">
        <w:rPr>
          <w:rFonts w:ascii="Times New Roman" w:hAnsi="Times New Roman" w:cs="Times New Roman"/>
          <w:bCs/>
          <w:sz w:val="24"/>
          <w:szCs w:val="24"/>
          <w:u w:val="single"/>
          <w:lang w:eastAsia="hu-HU"/>
        </w:rPr>
        <w:t>Forgalomképes vagyon:</w:t>
      </w:r>
      <w:r>
        <w:rPr>
          <w:rFonts w:ascii="Times New Roman" w:hAnsi="Times New Roman" w:cs="Times New Roman"/>
          <w:sz w:val="24"/>
          <w:szCs w:val="24"/>
          <w:lang w:eastAsia="hu-HU"/>
        </w:rPr>
        <w:t xml:space="preserve"> </w:t>
      </w:r>
      <w:r w:rsidRPr="00A868A3">
        <w:rPr>
          <w:rFonts w:ascii="Times New Roman" w:hAnsi="Times New Roman" w:cs="Times New Roman"/>
          <w:sz w:val="24"/>
          <w:szCs w:val="24"/>
          <w:lang w:eastAsia="hu-HU"/>
        </w:rPr>
        <w:t>Alapvető elv az, hogy a forgalomképes vagyon hasznosítása elsősorban gazdasági szempontok szerint kell történjen</w:t>
      </w:r>
      <w:r w:rsidRPr="00A868A3">
        <w:rPr>
          <w:rFonts w:ascii="Times New Roman" w:hAnsi="Times New Roman" w:cs="Times New Roman"/>
          <w:b/>
          <w:bCs/>
          <w:sz w:val="24"/>
          <w:szCs w:val="24"/>
          <w:lang w:eastAsia="hu-HU"/>
        </w:rPr>
        <w:t>.</w:t>
      </w:r>
      <w:r w:rsidRPr="00A868A3">
        <w:rPr>
          <w:rFonts w:ascii="Times New Roman" w:hAnsi="Times New Roman" w:cs="Times New Roman"/>
          <w:sz w:val="24"/>
          <w:szCs w:val="24"/>
          <w:lang w:eastAsia="hu-HU"/>
        </w:rPr>
        <w:t xml:space="preserve"> Ennek megfelelően a forgalomképes vagyonnal való gazdálkodás szervezeti és hatásköri szabályozása is úgy célszerű, ha lehetőséget ad a gazdasági életben szokásos üzleti technikák sikeres alkalmazására. Az üzleti életben megszokott, jelentős mértékű rugalmasságot mutató üzleti tárgyalásoknak az Önkormányzat esetében nincs helye, azonban a versenyeztetés, mint eszköz, jogszabályb</w:t>
      </w:r>
      <w:r>
        <w:rPr>
          <w:rFonts w:ascii="Times New Roman" w:hAnsi="Times New Roman" w:cs="Times New Roman"/>
          <w:sz w:val="24"/>
          <w:szCs w:val="24"/>
          <w:lang w:eastAsia="hu-HU"/>
        </w:rPr>
        <w:t xml:space="preserve">an előírt és hatékony módszer. </w:t>
      </w: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u w:val="single"/>
          <w:lang w:eastAsia="hu-HU"/>
        </w:rPr>
      </w:pPr>
      <w:r w:rsidRPr="00A86BFA">
        <w:rPr>
          <w:rFonts w:ascii="Times New Roman" w:hAnsi="Times New Roman" w:cs="Times New Roman"/>
          <w:sz w:val="24"/>
          <w:szCs w:val="24"/>
          <w:u w:val="single"/>
          <w:lang w:eastAsia="hu-HU"/>
        </w:rPr>
        <w:t xml:space="preserve">A forgalomképes vagyonnal történő gazdálkodás előfeltételei: </w:t>
      </w:r>
    </w:p>
    <w:p w:rsidR="000C6F1A" w:rsidRDefault="000C6F1A" w:rsidP="000C6F1A">
      <w:pPr>
        <w:spacing w:after="0" w:line="240" w:lineRule="auto"/>
        <w:jc w:val="both"/>
        <w:rPr>
          <w:rFonts w:ascii="Times New Roman" w:hAnsi="Times New Roman" w:cs="Times New Roman"/>
          <w:sz w:val="24"/>
          <w:szCs w:val="24"/>
          <w:u w:val="single"/>
          <w:lang w:eastAsia="hu-HU"/>
        </w:rPr>
      </w:pPr>
    </w:p>
    <w:p w:rsidR="000C6F1A" w:rsidRDefault="000C6F1A" w:rsidP="000C6F1A">
      <w:pPr>
        <w:pStyle w:val="Listaszerbekezds"/>
        <w:numPr>
          <w:ilvl w:val="0"/>
          <w:numId w:val="14"/>
        </w:numPr>
        <w:spacing w:after="0" w:line="240" w:lineRule="auto"/>
        <w:jc w:val="both"/>
        <w:rPr>
          <w:rFonts w:ascii="Times New Roman" w:hAnsi="Times New Roman" w:cs="Times New Roman"/>
          <w:sz w:val="24"/>
          <w:szCs w:val="24"/>
          <w:lang w:eastAsia="hu-HU"/>
        </w:rPr>
      </w:pPr>
      <w:r w:rsidRPr="00B46345">
        <w:rPr>
          <w:rFonts w:ascii="Times New Roman" w:hAnsi="Times New Roman" w:cs="Times New Roman"/>
          <w:sz w:val="24"/>
          <w:szCs w:val="24"/>
          <w:lang w:eastAsia="hu-HU"/>
        </w:rPr>
        <w:t>Az Önkormányzatnak rendelkeznie kell olyan pontos vagyonnyilvántartással, amely áttekinthetővé teszi a vagyonelemek körét és tartalmazza azokat a legfontosabb adatokat, amelyek alapján stratégiai célkitűzések megfogalmazhatók, illetve amelyek alkalmasak</w:t>
      </w:r>
      <w:r>
        <w:rPr>
          <w:rFonts w:ascii="Times New Roman" w:hAnsi="Times New Roman" w:cs="Times New Roman"/>
          <w:sz w:val="24"/>
          <w:szCs w:val="24"/>
          <w:lang w:eastAsia="hu-HU"/>
        </w:rPr>
        <w:t xml:space="preserve"> akár konkrét vagyonelemmel kapcsolatos hasznosítási cél meghatározására. E vagyonnyilvántartás a vagyonkataszter által rendelkezésre áll. Nem megoldott azonban- és ez rövid távon kitűzhető és elvégezhető- hogy a hasznosítás konkrét módjának adatait tartalmazó, jelenleg a vagyonkezelő társaságnál rendelkezésre álló adatok (helyiség- nyilvántartás) a Polgármesteri Hivatal számára legalább passzív módon naprakész állapotban elérhető legyen (ez az igény a vagyonkezelővel korábban is fennállt, azonban csak részlegesen, a lakásügyi adatok tekintetében sikerült előrelépést elérni). </w:t>
      </w:r>
    </w:p>
    <w:p w:rsidR="000C6F1A" w:rsidRDefault="000C6F1A" w:rsidP="000C6F1A">
      <w:pPr>
        <w:pStyle w:val="Listaszerbekezds"/>
        <w:spacing w:after="0" w:line="240" w:lineRule="auto"/>
        <w:jc w:val="both"/>
        <w:rPr>
          <w:rFonts w:ascii="Times New Roman" w:hAnsi="Times New Roman" w:cs="Times New Roman"/>
          <w:sz w:val="24"/>
          <w:szCs w:val="24"/>
          <w:lang w:eastAsia="hu-HU"/>
        </w:rPr>
      </w:pPr>
    </w:p>
    <w:p w:rsidR="000C6F1A" w:rsidRDefault="000C6F1A" w:rsidP="000C6F1A">
      <w:pPr>
        <w:pStyle w:val="Listaszerbekezds"/>
        <w:numPr>
          <w:ilvl w:val="0"/>
          <w:numId w:val="14"/>
        </w:numPr>
        <w:spacing w:after="0" w:line="240" w:lineRule="auto"/>
        <w:jc w:val="both"/>
        <w:rPr>
          <w:rFonts w:ascii="Times New Roman" w:hAnsi="Times New Roman" w:cs="Times New Roman"/>
          <w:sz w:val="24"/>
          <w:szCs w:val="24"/>
          <w:lang w:eastAsia="hu-HU"/>
        </w:rPr>
      </w:pPr>
      <w:r w:rsidRPr="00515735">
        <w:rPr>
          <w:rFonts w:ascii="Times New Roman" w:hAnsi="Times New Roman" w:cs="Times New Roman"/>
          <w:sz w:val="24"/>
          <w:szCs w:val="24"/>
          <w:lang w:eastAsia="hu-HU"/>
        </w:rPr>
        <w:t>Azon vagyonelemeknél, amelyek a jelen állapotukban nem, vagy nem a legjobban hasznosíthatóak, meg kell vizsgálni, hogy valamely értéknövelő beruházással</w:t>
      </w:r>
      <w:r w:rsidRPr="00515735">
        <w:rPr>
          <w:rFonts w:ascii="Times New Roman" w:hAnsi="Times New Roman" w:cs="Times New Roman"/>
          <w:b/>
          <w:bCs/>
          <w:sz w:val="24"/>
          <w:szCs w:val="24"/>
          <w:lang w:eastAsia="hu-HU"/>
        </w:rPr>
        <w:t xml:space="preserve"> </w:t>
      </w:r>
      <w:r w:rsidRPr="00515735">
        <w:rPr>
          <w:rFonts w:ascii="Times New Roman" w:hAnsi="Times New Roman" w:cs="Times New Roman"/>
          <w:sz w:val="24"/>
          <w:szCs w:val="24"/>
          <w:lang w:eastAsia="hu-HU"/>
        </w:rPr>
        <w:t>kialakítható-e olyan állapot, amely esetén a hasznosítás során elérhető bevétel-növekedés a ráfordítást egy megtérülési időn belül meghaladja</w:t>
      </w:r>
      <w:r>
        <w:rPr>
          <w:rFonts w:ascii="Times New Roman" w:hAnsi="Times New Roman" w:cs="Times New Roman"/>
          <w:sz w:val="24"/>
          <w:szCs w:val="24"/>
          <w:lang w:eastAsia="hu-HU"/>
        </w:rPr>
        <w:t xml:space="preserve">. Pl.: </w:t>
      </w:r>
      <w:r w:rsidRPr="00515735">
        <w:rPr>
          <w:rFonts w:ascii="Times New Roman" w:hAnsi="Times New Roman" w:cs="Times New Roman"/>
          <w:sz w:val="24"/>
          <w:szCs w:val="24"/>
          <w:lang w:eastAsia="hu-HU"/>
        </w:rPr>
        <w:t>lakások komfortosítása, részleges vagy teljes felújítása, hiányzó közmű bevezetése</w:t>
      </w:r>
      <w:r>
        <w:rPr>
          <w:rFonts w:ascii="Times New Roman" w:hAnsi="Times New Roman" w:cs="Times New Roman"/>
          <w:sz w:val="24"/>
          <w:szCs w:val="24"/>
          <w:lang w:eastAsia="hu-HU"/>
        </w:rPr>
        <w:t xml:space="preserve">, energiaracionalizálása oly módon, hogy a beruházás végrehajtását a bérlőre áthárítva vagy az önkormányzat által elvégzett beruházás költségét a bérleti díjban érvényesítve. </w:t>
      </w: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Pr="00BB72DB" w:rsidRDefault="000C6F1A" w:rsidP="000C6F1A">
      <w:pPr>
        <w:pStyle w:val="Listaszerbekezds"/>
        <w:numPr>
          <w:ilvl w:val="1"/>
          <w:numId w:val="1"/>
        </w:numPr>
        <w:spacing w:after="0" w:line="240" w:lineRule="auto"/>
        <w:jc w:val="both"/>
        <w:rPr>
          <w:rFonts w:ascii="Times New Roman" w:hAnsi="Times New Roman" w:cs="Times New Roman"/>
          <w:b/>
          <w:bCs/>
          <w:sz w:val="26"/>
          <w:szCs w:val="26"/>
          <w:lang w:eastAsia="hu-HU"/>
        </w:rPr>
      </w:pPr>
      <w:r w:rsidRPr="00BB72DB">
        <w:rPr>
          <w:rFonts w:ascii="Times New Roman" w:hAnsi="Times New Roman" w:cs="Times New Roman"/>
          <w:b/>
          <w:bCs/>
          <w:sz w:val="26"/>
          <w:szCs w:val="26"/>
          <w:lang w:eastAsia="hu-HU"/>
        </w:rPr>
        <w:t xml:space="preserve"> A vagyongazdálkodás elemei </w:t>
      </w:r>
    </w:p>
    <w:p w:rsidR="000C6F1A" w:rsidRPr="00B46345"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Pr="00DF6E52" w:rsidRDefault="000C6F1A" w:rsidP="000C6F1A">
      <w:pPr>
        <w:spacing w:after="0" w:line="240" w:lineRule="auto"/>
        <w:jc w:val="both"/>
        <w:rPr>
          <w:rFonts w:ascii="Times New Roman" w:hAnsi="Times New Roman" w:cs="Times New Roman"/>
          <w:sz w:val="24"/>
          <w:szCs w:val="24"/>
          <w:lang w:eastAsia="hu-HU"/>
        </w:rPr>
      </w:pPr>
      <w:r w:rsidRPr="00DF6E52">
        <w:rPr>
          <w:rFonts w:ascii="Times New Roman" w:hAnsi="Times New Roman" w:cs="Times New Roman"/>
          <w:sz w:val="24"/>
          <w:szCs w:val="24"/>
          <w:lang w:eastAsia="hu-HU"/>
        </w:rPr>
        <w:t>Az ingatlangazdálkodási koncepció alkalmazása során egyaránt komplex módon tekintetbe kell venni a vagyonhasznosítás, a vagyonmegőrzés és a vagyongyarapítás feladatait.</w:t>
      </w:r>
      <w:r w:rsidRPr="00DF6E52">
        <w:rPr>
          <w:rFonts w:ascii="Times New Roman" w:hAnsi="Times New Roman" w:cs="Times New Roman"/>
          <w:b/>
          <w:bCs/>
          <w:sz w:val="24"/>
          <w:szCs w:val="24"/>
          <w:lang w:eastAsia="hu-HU"/>
        </w:rPr>
        <w:t xml:space="preserve"> </w:t>
      </w:r>
    </w:p>
    <w:p w:rsidR="000C6F1A" w:rsidRPr="00DF6E52" w:rsidRDefault="000C6F1A" w:rsidP="000C6F1A">
      <w:pPr>
        <w:spacing w:after="0" w:line="240" w:lineRule="auto"/>
        <w:jc w:val="both"/>
        <w:rPr>
          <w:rFonts w:ascii="Times New Roman" w:hAnsi="Times New Roman" w:cs="Times New Roman"/>
          <w:sz w:val="24"/>
          <w:szCs w:val="24"/>
          <w:lang w:eastAsia="hu-HU"/>
        </w:rPr>
      </w:pPr>
    </w:p>
    <w:p w:rsidR="000C6F1A" w:rsidRPr="00341A12" w:rsidRDefault="000C6F1A" w:rsidP="000C6F1A">
      <w:pPr>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lastRenderedPageBreak/>
        <w:t>4.4.1. Vagyonhasznosítás</w:t>
      </w:r>
    </w:p>
    <w:p w:rsidR="000C6F1A" w:rsidRDefault="000C6F1A" w:rsidP="000C6F1A">
      <w:pPr>
        <w:jc w:val="both"/>
        <w:rPr>
          <w:rFonts w:ascii="Times New Roman" w:hAnsi="Times New Roman" w:cs="Times New Roman"/>
          <w:sz w:val="24"/>
          <w:szCs w:val="24"/>
          <w:lang w:eastAsia="hu-HU"/>
        </w:rPr>
      </w:pPr>
      <w:r w:rsidRPr="00DF6E52">
        <w:rPr>
          <w:rFonts w:ascii="Times New Roman" w:hAnsi="Times New Roman" w:cs="Times New Roman"/>
          <w:sz w:val="24"/>
          <w:szCs w:val="24"/>
          <w:lang w:eastAsia="hu-HU"/>
        </w:rPr>
        <w:t>A vagyonhasznosításon, hasznosuláson általában a vagyon elidegenítését (értékesítését), bérbeadását, az elért hozamot értjük.</w:t>
      </w:r>
      <w:r>
        <w:rPr>
          <w:rFonts w:ascii="Times New Roman" w:hAnsi="Times New Roman" w:cs="Times New Roman"/>
          <w:sz w:val="24"/>
          <w:szCs w:val="24"/>
          <w:lang w:eastAsia="hu-HU"/>
        </w:rPr>
        <w:t xml:space="preserve"> A koncepcionális elképzelés kialakítása érdekében vagyonelemenként szükséges műszakilag felmérni az állapotot, az abból levezethető alternatívákat, az elérhető bevételeket, a szükséges ráfordítási igényeket, költségeket, a jogi helyzetet, az esetleges rendezetlenségeket, s a megteendő intézkedéseket, pl.: egyes ingatlanok esetében művelési ág változtatása, telekalakítás. </w:t>
      </w:r>
    </w:p>
    <w:p w:rsidR="000C6F1A" w:rsidRPr="001A0CB8" w:rsidRDefault="000C6F1A" w:rsidP="000C6F1A">
      <w:pPr>
        <w:spacing w:after="0" w:line="240" w:lineRule="auto"/>
        <w:jc w:val="both"/>
        <w:rPr>
          <w:rFonts w:ascii="Times New Roman" w:hAnsi="Times New Roman" w:cs="Times New Roman"/>
          <w:sz w:val="24"/>
          <w:szCs w:val="24"/>
          <w:lang w:eastAsia="hu-HU"/>
        </w:rPr>
      </w:pPr>
      <w:r w:rsidRPr="001A0CB8">
        <w:rPr>
          <w:rFonts w:ascii="Times New Roman" w:hAnsi="Times New Roman" w:cs="Times New Roman"/>
          <w:sz w:val="24"/>
          <w:szCs w:val="24"/>
          <w:lang w:eastAsia="hu-HU"/>
        </w:rPr>
        <w:t>A felmérés alapján hosszabb távon elképzelhető, hogy egy és ugyanazon vagyontárgyra időszakosan eltérő hasznosítási elképzelés dolgozható ki (pl. hosszabb távon értékesítésre kijelölt ingatlan bérbeadása mindaddig, amíg a jogi rendezetlenség elhárul).</w:t>
      </w:r>
    </w:p>
    <w:p w:rsidR="000C6F1A" w:rsidRPr="001A0CB8" w:rsidRDefault="000C6F1A" w:rsidP="000C6F1A">
      <w:pPr>
        <w:spacing w:after="0" w:line="240" w:lineRule="auto"/>
        <w:jc w:val="both"/>
        <w:rPr>
          <w:rFonts w:ascii="Times New Roman" w:hAnsi="Times New Roman" w:cs="Times New Roman"/>
          <w:sz w:val="24"/>
          <w:szCs w:val="24"/>
          <w:lang w:eastAsia="hu-HU"/>
        </w:rPr>
      </w:pPr>
    </w:p>
    <w:p w:rsidR="000C6F1A" w:rsidRPr="001A0CB8" w:rsidRDefault="000C6F1A" w:rsidP="000C6F1A">
      <w:pPr>
        <w:spacing w:after="0" w:line="240" w:lineRule="auto"/>
        <w:jc w:val="both"/>
        <w:rPr>
          <w:rFonts w:ascii="Times New Roman" w:hAnsi="Times New Roman" w:cs="Times New Roman"/>
          <w:sz w:val="24"/>
          <w:szCs w:val="24"/>
          <w:lang w:eastAsia="hu-HU"/>
        </w:rPr>
      </w:pPr>
      <w:r w:rsidRPr="001A0CB8">
        <w:rPr>
          <w:rFonts w:ascii="Times New Roman" w:hAnsi="Times New Roman" w:cs="Times New Roman"/>
          <w:sz w:val="24"/>
          <w:szCs w:val="24"/>
          <w:lang w:eastAsia="hu-HU"/>
        </w:rPr>
        <w:t xml:space="preserve">Teljesen önkormányzati tulajdonú lakó-, vagy vegyes tulajdonú épület értékesítésére csak kiürített állapotában kerülhet sor. Az épületek hasznosítási, vagy egyéb cél miatti kiürítése esetén az épületekben található lakások bérlői számára elsősorban cserelakást kell felajánlani, a bérleti jogviszony pénzbeli térítés ellenében történő megszüntetésére csak kivételes esetben kerülhet sor. </w:t>
      </w:r>
    </w:p>
    <w:p w:rsidR="000C6F1A" w:rsidRDefault="000C6F1A" w:rsidP="000C6F1A">
      <w:pPr>
        <w:spacing w:after="0" w:line="240" w:lineRule="auto"/>
        <w:jc w:val="both"/>
        <w:rPr>
          <w:rFonts w:ascii="Times New Roman" w:hAnsi="Times New Roman" w:cs="Times New Roman"/>
          <w:sz w:val="24"/>
          <w:szCs w:val="24"/>
          <w:lang w:eastAsia="hu-HU"/>
        </w:rPr>
      </w:pPr>
      <w:r w:rsidRPr="001A0CB8">
        <w:rPr>
          <w:rFonts w:ascii="Times New Roman" w:hAnsi="Times New Roman" w:cs="Times New Roman"/>
          <w:sz w:val="24"/>
          <w:szCs w:val="24"/>
          <w:lang w:eastAsia="hu-HU"/>
        </w:rPr>
        <w:t xml:space="preserve">Általában a kívánatos migrációhoz megfontolandó egy-két üres épület kijelölése és használhatóvá tétele. Bevonni a beruházókat, bankokat minőségi lakások kialakítására, tetőtér beépítésére. </w:t>
      </w:r>
    </w:p>
    <w:p w:rsidR="000C6F1A" w:rsidRDefault="000C6F1A" w:rsidP="000C6F1A">
      <w:pPr>
        <w:spacing w:after="0" w:line="240" w:lineRule="auto"/>
        <w:jc w:val="both"/>
        <w:rPr>
          <w:rFonts w:ascii="Times New Roman" w:hAnsi="Times New Roman" w:cs="Times New Roman"/>
          <w:sz w:val="24"/>
          <w:szCs w:val="24"/>
          <w:lang w:eastAsia="hu-HU"/>
        </w:rPr>
      </w:pPr>
    </w:p>
    <w:p w:rsidR="000C6F1A" w:rsidRPr="00341A12" w:rsidRDefault="000C6F1A" w:rsidP="000C6F1A">
      <w:pPr>
        <w:jc w:val="both"/>
        <w:rPr>
          <w:rFonts w:ascii="Times New Roman" w:hAnsi="Times New Roman" w:cs="Times New Roman"/>
          <w:sz w:val="24"/>
          <w:szCs w:val="24"/>
          <w:lang w:eastAsia="hu-HU"/>
        </w:rPr>
      </w:pPr>
      <w:r w:rsidRPr="00341A12">
        <w:rPr>
          <w:rFonts w:ascii="Times New Roman" w:hAnsi="Times New Roman" w:cs="Times New Roman"/>
          <w:b/>
          <w:bCs/>
          <w:sz w:val="24"/>
          <w:szCs w:val="24"/>
          <w:lang w:eastAsia="hu-HU"/>
        </w:rPr>
        <w:t>4.4.2. Vagyonmegőrzés</w:t>
      </w:r>
    </w:p>
    <w:p w:rsidR="000C6F1A" w:rsidRPr="001A0CB8" w:rsidRDefault="000C6F1A" w:rsidP="000C6F1A">
      <w:pPr>
        <w:jc w:val="both"/>
        <w:rPr>
          <w:rFonts w:ascii="Times New Roman" w:hAnsi="Times New Roman" w:cs="Times New Roman"/>
          <w:sz w:val="24"/>
          <w:szCs w:val="24"/>
          <w:lang w:eastAsia="hu-HU"/>
        </w:rPr>
      </w:pPr>
      <w:r w:rsidRPr="001A0CB8">
        <w:rPr>
          <w:rFonts w:ascii="Times New Roman" w:hAnsi="Times New Roman" w:cs="Times New Roman"/>
          <w:sz w:val="24"/>
          <w:szCs w:val="24"/>
          <w:lang w:eastAsia="hu-HU"/>
        </w:rPr>
        <w:t xml:space="preserve">A vagyon megőrzése, működőképes állapotban tartása ráfordítást igényel. A karbantartások és felújítások elmaradása az épületeket, épített közterületeket stb. illetően a vagyontárgy romlásával és értékvesztésével jár. </w:t>
      </w:r>
    </w:p>
    <w:p w:rsidR="000C6F1A" w:rsidRPr="001A0CB8" w:rsidRDefault="000C6F1A" w:rsidP="000C6F1A">
      <w:pPr>
        <w:spacing w:after="0" w:line="240" w:lineRule="auto"/>
        <w:jc w:val="both"/>
        <w:rPr>
          <w:rFonts w:ascii="Times New Roman" w:hAnsi="Times New Roman" w:cs="Times New Roman"/>
          <w:sz w:val="24"/>
          <w:szCs w:val="24"/>
          <w:lang w:eastAsia="hu-HU"/>
        </w:rPr>
      </w:pPr>
    </w:p>
    <w:p w:rsidR="000C6F1A" w:rsidRPr="001A0CB8" w:rsidRDefault="000C6F1A" w:rsidP="000C6F1A">
      <w:pPr>
        <w:spacing w:after="0" w:line="240" w:lineRule="auto"/>
        <w:jc w:val="both"/>
        <w:rPr>
          <w:rFonts w:ascii="Times New Roman" w:hAnsi="Times New Roman" w:cs="Times New Roman"/>
          <w:sz w:val="24"/>
          <w:szCs w:val="24"/>
          <w:lang w:eastAsia="hu-HU"/>
        </w:rPr>
      </w:pPr>
      <w:r w:rsidRPr="001A0CB8">
        <w:rPr>
          <w:rFonts w:ascii="Times New Roman" w:hAnsi="Times New Roman" w:cs="Times New Roman"/>
          <w:sz w:val="24"/>
          <w:szCs w:val="24"/>
          <w:lang w:eastAsia="hu-HU"/>
        </w:rPr>
        <w:t>Az ingatlangazdálkodási koncepcióhoz, irányelvekhez szükséges felmérni a vagyontárgyakra vonatkozó</w:t>
      </w:r>
      <w:r w:rsidRPr="001A0CB8">
        <w:rPr>
          <w:rFonts w:ascii="Times New Roman" w:hAnsi="Times New Roman" w:cs="Times New Roman"/>
          <w:b/>
          <w:bCs/>
          <w:sz w:val="24"/>
          <w:szCs w:val="24"/>
          <w:lang w:eastAsia="hu-HU"/>
        </w:rPr>
        <w:t xml:space="preserve"> </w:t>
      </w:r>
      <w:r w:rsidRPr="001A0CB8">
        <w:rPr>
          <w:rFonts w:ascii="Times New Roman" w:hAnsi="Times New Roman" w:cs="Times New Roman"/>
          <w:sz w:val="24"/>
          <w:szCs w:val="24"/>
          <w:lang w:eastAsia="hu-HU"/>
        </w:rPr>
        <w:t>karbantartási és felújítási szükségleteket, prioritásokat, megbecsülve a karbantartás és felújítás elmaradásából eredő funkcionális problémákat, illetve később jelentkező többletköltségeket is.</w:t>
      </w:r>
    </w:p>
    <w:p w:rsidR="000C6F1A" w:rsidRPr="001A0CB8"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r w:rsidRPr="001A0CB8">
        <w:rPr>
          <w:rFonts w:ascii="Times New Roman" w:hAnsi="Times New Roman" w:cs="Times New Roman"/>
          <w:sz w:val="24"/>
          <w:szCs w:val="24"/>
          <w:lang w:eastAsia="hu-HU"/>
        </w:rPr>
        <w:t>Vannak olyan vagyonelemek, amelyek más értelemben szorulnak vagyonmegőrzésre, gondolunk itt az önkormányzat értékpapírokban, üzletrészekben, megjelenő vagyonára. A piaci folyamatok állandó figyelemmel kisérésével a portfolió vagyon egyes elemeinek cseréjével őrizhető meg a portfolió vagyon összesített értéke. A portfoliókezelési tevékenység ezért ugyancsak ide, a vagyonmegőrzés csoportjába sorolandó.</w:t>
      </w: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b/>
          <w:bCs/>
          <w:sz w:val="24"/>
          <w:szCs w:val="24"/>
          <w:u w:val="single"/>
          <w:lang w:eastAsia="hu-HU"/>
        </w:rPr>
      </w:pPr>
    </w:p>
    <w:p w:rsidR="000C6F1A" w:rsidRDefault="000C6F1A" w:rsidP="000C6F1A">
      <w:pPr>
        <w:spacing w:after="0" w:line="240" w:lineRule="auto"/>
        <w:jc w:val="both"/>
        <w:rPr>
          <w:rFonts w:ascii="Times New Roman" w:hAnsi="Times New Roman" w:cs="Times New Roman"/>
          <w:b/>
          <w:bCs/>
          <w:sz w:val="24"/>
          <w:szCs w:val="24"/>
          <w:u w:val="single"/>
          <w:lang w:eastAsia="hu-HU"/>
        </w:rPr>
      </w:pPr>
    </w:p>
    <w:p w:rsidR="000C6F1A" w:rsidRPr="00341A12" w:rsidRDefault="000C6F1A" w:rsidP="000C6F1A">
      <w:pPr>
        <w:spacing w:after="0" w:line="240" w:lineRule="auto"/>
        <w:jc w:val="both"/>
        <w:rPr>
          <w:rFonts w:ascii="Times New Roman" w:hAnsi="Times New Roman" w:cs="Times New Roman"/>
          <w:b/>
          <w:bCs/>
          <w:sz w:val="24"/>
          <w:szCs w:val="24"/>
          <w:lang w:eastAsia="hu-HU"/>
        </w:rPr>
      </w:pPr>
      <w:r>
        <w:rPr>
          <w:rFonts w:ascii="Times New Roman" w:hAnsi="Times New Roman" w:cs="Times New Roman"/>
          <w:b/>
          <w:bCs/>
          <w:sz w:val="24"/>
          <w:szCs w:val="24"/>
          <w:lang w:eastAsia="hu-HU"/>
        </w:rPr>
        <w:t xml:space="preserve">4.4.3. Vagyongyarapítás </w:t>
      </w:r>
    </w:p>
    <w:p w:rsidR="000C6F1A" w:rsidRPr="001A0CB8" w:rsidRDefault="000C6F1A" w:rsidP="000C6F1A">
      <w:pPr>
        <w:spacing w:after="0" w:line="240" w:lineRule="auto"/>
        <w:jc w:val="both"/>
        <w:rPr>
          <w:rFonts w:ascii="Times New Roman" w:hAnsi="Times New Roman" w:cs="Times New Roman"/>
          <w:b/>
          <w:bCs/>
          <w:sz w:val="24"/>
          <w:szCs w:val="24"/>
          <w:u w:val="single"/>
          <w:lang w:eastAsia="hu-HU"/>
        </w:rPr>
      </w:pPr>
    </w:p>
    <w:p w:rsidR="000C6F1A" w:rsidRPr="001A0CB8" w:rsidRDefault="000C6F1A" w:rsidP="000C6F1A">
      <w:pPr>
        <w:spacing w:after="0" w:line="240" w:lineRule="auto"/>
        <w:jc w:val="both"/>
        <w:rPr>
          <w:rFonts w:ascii="Times New Roman" w:hAnsi="Times New Roman" w:cs="Times New Roman"/>
          <w:sz w:val="24"/>
          <w:szCs w:val="24"/>
          <w:lang w:eastAsia="hu-HU"/>
        </w:rPr>
      </w:pPr>
    </w:p>
    <w:p w:rsidR="000C6F1A" w:rsidRPr="00341A12" w:rsidRDefault="000C6F1A" w:rsidP="000C6F1A">
      <w:pPr>
        <w:spacing w:after="0" w:line="240" w:lineRule="auto"/>
        <w:jc w:val="both"/>
        <w:rPr>
          <w:rFonts w:ascii="Times New Roman" w:hAnsi="Times New Roman" w:cs="Times New Roman"/>
          <w:sz w:val="24"/>
          <w:szCs w:val="24"/>
          <w:lang w:eastAsia="hu-HU"/>
        </w:rPr>
      </w:pPr>
      <w:r w:rsidRPr="00341A12">
        <w:rPr>
          <w:rFonts w:ascii="Times New Roman" w:hAnsi="Times New Roman" w:cs="Times New Roman"/>
          <w:sz w:val="24"/>
          <w:szCs w:val="24"/>
          <w:lang w:eastAsia="hu-HU"/>
        </w:rPr>
        <w:t xml:space="preserve">A vagyonnövekedésen az önkormányzat vagyonának adott időszak alatt elért növekményét értjük nem számviteli, hanem gazdasági értelemben, vagyis az önkormányzat vagyontárgyainak (ingatlan, értékpapír stb.) értéknövekedését aktív önkormányzati tevékenység (beruházás), várospolitikai, vagy éppen a kedvező piaci változások is eredményezik, de a kerület és az önkormányzat pozitív illetve negatív megítélése is változtatja </w:t>
      </w:r>
      <w:r w:rsidRPr="00341A12">
        <w:rPr>
          <w:rFonts w:ascii="Times New Roman" w:hAnsi="Times New Roman" w:cs="Times New Roman"/>
          <w:sz w:val="24"/>
          <w:szCs w:val="24"/>
          <w:lang w:eastAsia="hu-HU"/>
        </w:rPr>
        <w:lastRenderedPageBreak/>
        <w:t xml:space="preserve">az ingatlanok értékét, azaz a teljes portfóliót . Beleértendők az önkormányzat feladatainak érdekében felmerült fejlesztések (pl. oktatási létesítmény építése, felújítása), a vagyon takarékosabb üzemeltetését szolgáló fejlesztések (pl. takarékosabb fűtési rendszerre való átállás). </w:t>
      </w:r>
    </w:p>
    <w:p w:rsidR="000C6F1A" w:rsidRPr="00341A12"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r w:rsidRPr="00341A12">
        <w:rPr>
          <w:rFonts w:ascii="Times New Roman" w:hAnsi="Times New Roman" w:cs="Times New Roman"/>
          <w:sz w:val="24"/>
          <w:szCs w:val="24"/>
          <w:lang w:eastAsia="hu-HU"/>
        </w:rPr>
        <w:t>Az önkormányzat vagyongazdálkodása során a fenti három feladat komplexen jelenik meg, keveredve egymással, alárendelten a vagyongazdálkodási koncepciónak, irányelvnek.</w:t>
      </w: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Pr="00341A12"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jc w:val="both"/>
        <w:rPr>
          <w:rFonts w:ascii="Times New Roman" w:hAnsi="Times New Roman" w:cs="Times New Roman"/>
          <w:sz w:val="24"/>
          <w:szCs w:val="24"/>
          <w:lang w:eastAsia="hu-HU"/>
        </w:rPr>
      </w:pPr>
    </w:p>
    <w:p w:rsidR="000C6F1A" w:rsidRPr="00BB72DB" w:rsidRDefault="000C6F1A" w:rsidP="000C6F1A">
      <w:pPr>
        <w:pStyle w:val="Listaszerbekezds"/>
        <w:numPr>
          <w:ilvl w:val="1"/>
          <w:numId w:val="1"/>
        </w:numPr>
        <w:spacing w:after="0" w:line="240" w:lineRule="auto"/>
        <w:jc w:val="both"/>
        <w:rPr>
          <w:rFonts w:ascii="Times New Roman" w:hAnsi="Times New Roman" w:cs="Times New Roman"/>
          <w:b/>
          <w:bCs/>
          <w:sz w:val="26"/>
          <w:szCs w:val="26"/>
          <w:lang w:eastAsia="hu-HU"/>
        </w:rPr>
      </w:pPr>
      <w:r w:rsidRPr="00BB72DB">
        <w:rPr>
          <w:rFonts w:ascii="Times New Roman" w:hAnsi="Times New Roman" w:cs="Times New Roman"/>
          <w:b/>
          <w:bCs/>
          <w:sz w:val="26"/>
          <w:szCs w:val="26"/>
          <w:lang w:eastAsia="hu-HU"/>
        </w:rPr>
        <w:t xml:space="preserve"> Az ingatlanvagyonnal történő gazdálkodás fontosabb célkitűzései </w:t>
      </w:r>
    </w:p>
    <w:p w:rsidR="000C6F1A" w:rsidRDefault="000C6F1A" w:rsidP="000C6F1A">
      <w:pPr>
        <w:widowControl w:val="0"/>
        <w:autoSpaceDE w:val="0"/>
        <w:autoSpaceDN w:val="0"/>
        <w:adjustRightInd w:val="0"/>
        <w:spacing w:after="0" w:line="240" w:lineRule="auto"/>
        <w:rPr>
          <w:rFonts w:ascii="Times New Roman" w:hAnsi="Times New Roman" w:cs="Times New Roman"/>
          <w:b/>
          <w:bCs/>
          <w:sz w:val="24"/>
          <w:szCs w:val="24"/>
        </w:rPr>
      </w:pPr>
    </w:p>
    <w:p w:rsidR="000C6F1A" w:rsidRPr="00D64775" w:rsidRDefault="000C6F1A" w:rsidP="000C6F1A">
      <w:pPr>
        <w:widowControl w:val="0"/>
        <w:autoSpaceDE w:val="0"/>
        <w:autoSpaceDN w:val="0"/>
        <w:adjustRightInd w:val="0"/>
        <w:spacing w:after="0" w:line="240" w:lineRule="auto"/>
        <w:rPr>
          <w:rFonts w:ascii="Times New Roman" w:hAnsi="Times New Roman" w:cs="Times New Roman"/>
          <w:b/>
          <w:bCs/>
          <w:sz w:val="24"/>
          <w:szCs w:val="24"/>
        </w:rPr>
      </w:pPr>
    </w:p>
    <w:p w:rsidR="000C6F1A" w:rsidRPr="00CE50D2" w:rsidRDefault="000C6F1A" w:rsidP="000C6F1A">
      <w:pPr>
        <w:numPr>
          <w:ilvl w:val="0"/>
          <w:numId w:val="9"/>
        </w:numPr>
        <w:spacing w:after="0" w:line="240" w:lineRule="auto"/>
        <w:jc w:val="both"/>
        <w:rPr>
          <w:rFonts w:ascii="Times New Roman" w:hAnsi="Times New Roman" w:cs="Times New Roman"/>
          <w:sz w:val="24"/>
          <w:szCs w:val="24"/>
          <w:lang w:eastAsia="hu-HU"/>
        </w:rPr>
      </w:pPr>
      <w:r>
        <w:rPr>
          <w:rFonts w:ascii="Times New Roman" w:hAnsi="Times New Roman" w:cs="Times New Roman"/>
          <w:sz w:val="24"/>
          <w:szCs w:val="24"/>
          <w:lang w:eastAsia="hu-HU"/>
        </w:rPr>
        <w:t xml:space="preserve">A </w:t>
      </w:r>
      <w:r w:rsidRPr="00CE50D2">
        <w:rPr>
          <w:rFonts w:ascii="Times New Roman" w:hAnsi="Times New Roman" w:cs="Times New Roman"/>
          <w:sz w:val="24"/>
          <w:szCs w:val="24"/>
          <w:lang w:eastAsia="hu-HU"/>
        </w:rPr>
        <w:t>vagyongazdálkodással kapcsolatos költségek csökkentése.</w:t>
      </w:r>
    </w:p>
    <w:p w:rsidR="000C6F1A" w:rsidRPr="00CE50D2" w:rsidRDefault="000C6F1A" w:rsidP="000C6F1A">
      <w:pPr>
        <w:numPr>
          <w:ilvl w:val="0"/>
          <w:numId w:val="9"/>
        </w:numPr>
        <w:spacing w:after="0" w:line="240" w:lineRule="auto"/>
        <w:jc w:val="both"/>
        <w:rPr>
          <w:rFonts w:ascii="Times New Roman" w:hAnsi="Times New Roman" w:cs="Times New Roman"/>
          <w:b/>
          <w:bCs/>
          <w:sz w:val="24"/>
          <w:szCs w:val="24"/>
          <w:u w:val="single"/>
          <w:lang w:eastAsia="hu-HU"/>
        </w:rPr>
      </w:pPr>
      <w:r w:rsidRPr="00CE50D2">
        <w:rPr>
          <w:rFonts w:ascii="Times New Roman" w:hAnsi="Times New Roman" w:cs="Times New Roman"/>
          <w:sz w:val="24"/>
          <w:szCs w:val="24"/>
          <w:lang w:eastAsia="hu-HU"/>
        </w:rPr>
        <w:t>A vagyongazdálkodás költséghatékonyságának növelése.</w:t>
      </w:r>
    </w:p>
    <w:p w:rsidR="000C6F1A" w:rsidRPr="00BB031A" w:rsidRDefault="000C6F1A" w:rsidP="000C6F1A">
      <w:pPr>
        <w:numPr>
          <w:ilvl w:val="0"/>
          <w:numId w:val="9"/>
        </w:numPr>
        <w:spacing w:after="0" w:line="240" w:lineRule="auto"/>
        <w:jc w:val="both"/>
        <w:rPr>
          <w:rFonts w:ascii="Times New Roman" w:hAnsi="Times New Roman" w:cs="Times New Roman"/>
          <w:b/>
          <w:bCs/>
          <w:sz w:val="24"/>
          <w:szCs w:val="24"/>
          <w:u w:val="single"/>
          <w:lang w:eastAsia="hu-HU"/>
        </w:rPr>
      </w:pPr>
      <w:r w:rsidRPr="00BB031A">
        <w:rPr>
          <w:rFonts w:ascii="Times New Roman" w:hAnsi="Times New Roman" w:cs="Times New Roman"/>
          <w:sz w:val="24"/>
          <w:szCs w:val="24"/>
          <w:lang w:eastAsia="hu-HU"/>
        </w:rPr>
        <w:t xml:space="preserve">Az ingatlan hasznosítás elsődleges formája a pályáztatás, viszont licitálás útján több bevételhez juthat az önkormányzat és gyorsabb az eljárás is. </w:t>
      </w:r>
    </w:p>
    <w:p w:rsidR="000C6F1A" w:rsidRPr="0012295D" w:rsidRDefault="000C6F1A" w:rsidP="000C6F1A">
      <w:pPr>
        <w:pStyle w:val="Listaszerbekezds"/>
        <w:numPr>
          <w:ilvl w:val="0"/>
          <w:numId w:val="9"/>
        </w:numPr>
        <w:spacing w:after="0" w:line="240" w:lineRule="auto"/>
        <w:contextualSpacing w:val="0"/>
        <w:jc w:val="both"/>
        <w:rPr>
          <w:rFonts w:ascii="Times New Roman" w:hAnsi="Times New Roman" w:cs="Times New Roman"/>
          <w:b/>
          <w:bCs/>
          <w:sz w:val="24"/>
          <w:szCs w:val="24"/>
          <w:u w:val="single"/>
        </w:rPr>
      </w:pPr>
      <w:r w:rsidRPr="0012295D">
        <w:rPr>
          <w:rFonts w:ascii="Times New Roman" w:hAnsi="Times New Roman" w:cs="Times New Roman"/>
          <w:sz w:val="24"/>
          <w:szCs w:val="24"/>
        </w:rPr>
        <w:t>Az ingatlanhasznosításra vonatkozó jogi és nem jogi szabályozások átláthatóvá tétele, egyszerűsítése.</w:t>
      </w:r>
    </w:p>
    <w:p w:rsidR="000C6F1A" w:rsidRPr="0012295D" w:rsidRDefault="000C6F1A" w:rsidP="000C6F1A">
      <w:pPr>
        <w:pStyle w:val="Listaszerbekezds"/>
        <w:numPr>
          <w:ilvl w:val="0"/>
          <w:numId w:val="9"/>
        </w:numPr>
        <w:spacing w:after="0" w:line="240" w:lineRule="auto"/>
        <w:contextualSpacing w:val="0"/>
        <w:jc w:val="both"/>
        <w:rPr>
          <w:rFonts w:ascii="Times New Roman" w:hAnsi="Times New Roman" w:cs="Times New Roman"/>
          <w:b/>
          <w:bCs/>
          <w:sz w:val="24"/>
          <w:szCs w:val="24"/>
          <w:u w:val="single"/>
        </w:rPr>
      </w:pPr>
      <w:r w:rsidRPr="0012295D">
        <w:rPr>
          <w:rFonts w:ascii="Times New Roman" w:hAnsi="Times New Roman" w:cs="Times New Roman"/>
          <w:sz w:val="24"/>
          <w:szCs w:val="24"/>
        </w:rPr>
        <w:t>A vagyonhasznosítási folyamatok optimalizálása: gyorsabbá és hatékonyabbá tétele.</w:t>
      </w:r>
    </w:p>
    <w:p w:rsidR="000C6F1A" w:rsidRPr="0012295D" w:rsidRDefault="000C6F1A" w:rsidP="000C6F1A">
      <w:pPr>
        <w:pStyle w:val="Listaszerbekezds"/>
        <w:numPr>
          <w:ilvl w:val="0"/>
          <w:numId w:val="9"/>
        </w:numPr>
        <w:spacing w:after="0" w:line="240" w:lineRule="auto"/>
        <w:contextualSpacing w:val="0"/>
        <w:jc w:val="both"/>
        <w:rPr>
          <w:rFonts w:ascii="Times New Roman" w:hAnsi="Times New Roman" w:cs="Times New Roman"/>
          <w:b/>
          <w:bCs/>
          <w:sz w:val="24"/>
          <w:szCs w:val="24"/>
          <w:u w:val="single"/>
        </w:rPr>
      </w:pPr>
      <w:r w:rsidRPr="0012295D">
        <w:rPr>
          <w:rFonts w:ascii="Times New Roman" w:hAnsi="Times New Roman" w:cs="Times New Roman"/>
          <w:sz w:val="24"/>
          <w:szCs w:val="24"/>
        </w:rPr>
        <w:t>Az ingatlan kezelési feladatok ellátásának hatékonyabbá tétele.</w:t>
      </w:r>
    </w:p>
    <w:p w:rsidR="000C6F1A" w:rsidRPr="0012295D" w:rsidRDefault="000C6F1A" w:rsidP="000C6F1A">
      <w:pPr>
        <w:pStyle w:val="Listaszerbekezds"/>
        <w:numPr>
          <w:ilvl w:val="0"/>
          <w:numId w:val="9"/>
        </w:numPr>
        <w:spacing w:after="0" w:line="240" w:lineRule="auto"/>
        <w:contextualSpacing w:val="0"/>
        <w:jc w:val="both"/>
        <w:rPr>
          <w:rFonts w:ascii="Times New Roman" w:hAnsi="Times New Roman" w:cs="Times New Roman"/>
          <w:b/>
          <w:bCs/>
          <w:sz w:val="24"/>
          <w:szCs w:val="24"/>
          <w:u w:val="single"/>
        </w:rPr>
      </w:pPr>
      <w:r w:rsidRPr="0012295D">
        <w:rPr>
          <w:rFonts w:ascii="Times New Roman" w:hAnsi="Times New Roman" w:cs="Times New Roman"/>
          <w:sz w:val="24"/>
          <w:szCs w:val="24"/>
        </w:rPr>
        <w:t>Az ingatlanok folyamatos értékesítése előre meghatározott ütemterv szerint, különös tekintettel a jelentős értékű, a 10 %-nál kisebb önkormányzati tulajdoni arányú épületekben található lakásokra és helyiségekre, valamint a 7.d.) és 7.3.c) pontjában foglaltak szerint kiürítésre kerülő épületekre.</w:t>
      </w:r>
    </w:p>
    <w:p w:rsidR="000C6F1A" w:rsidRPr="00B07B98" w:rsidRDefault="000C6F1A" w:rsidP="000C6F1A">
      <w:pPr>
        <w:pStyle w:val="Listaszerbekezds"/>
        <w:numPr>
          <w:ilvl w:val="0"/>
          <w:numId w:val="9"/>
        </w:numPr>
        <w:spacing w:after="0" w:line="240" w:lineRule="auto"/>
        <w:contextualSpacing w:val="0"/>
        <w:jc w:val="both"/>
        <w:rPr>
          <w:rFonts w:ascii="Times New Roman" w:hAnsi="Times New Roman" w:cs="Times New Roman"/>
          <w:b/>
          <w:bCs/>
          <w:sz w:val="24"/>
          <w:szCs w:val="24"/>
          <w:u w:val="single"/>
        </w:rPr>
      </w:pPr>
      <w:r w:rsidRPr="0012295D">
        <w:rPr>
          <w:rFonts w:ascii="Times New Roman" w:hAnsi="Times New Roman" w:cs="Times New Roman"/>
          <w:sz w:val="24"/>
          <w:szCs w:val="24"/>
        </w:rPr>
        <w:t>Az ÖKIF forrás koncentrált, egy adott épületre, épület szűk csoportjára történő felhasználása, ezáltal egy, esetleg az épületek egy szűk csoportjának megközelítőleg a teljes felújítása, illetve rehabilitációja</w:t>
      </w:r>
      <w:r>
        <w:rPr>
          <w:rFonts w:ascii="Times New Roman" w:hAnsi="Times New Roman" w:cs="Times New Roman"/>
          <w:sz w:val="24"/>
          <w:szCs w:val="24"/>
        </w:rPr>
        <w:t>.</w:t>
      </w:r>
    </w:p>
    <w:p w:rsidR="000C6F1A" w:rsidRPr="00B07B98" w:rsidRDefault="000C6F1A" w:rsidP="000C6F1A">
      <w:pPr>
        <w:pStyle w:val="Listaszerbekezds"/>
        <w:numPr>
          <w:ilvl w:val="0"/>
          <w:numId w:val="9"/>
        </w:numPr>
        <w:spacing w:after="0" w:line="240" w:lineRule="auto"/>
        <w:contextualSpacing w:val="0"/>
        <w:jc w:val="both"/>
        <w:rPr>
          <w:rFonts w:ascii="Times New Roman" w:hAnsi="Times New Roman" w:cs="Times New Roman"/>
          <w:b/>
          <w:bCs/>
          <w:sz w:val="24"/>
          <w:szCs w:val="24"/>
          <w:u w:val="single"/>
        </w:rPr>
      </w:pPr>
      <w:r>
        <w:rPr>
          <w:rFonts w:ascii="Times New Roman" w:hAnsi="Times New Roman" w:cs="Times New Roman"/>
          <w:sz w:val="24"/>
          <w:szCs w:val="24"/>
        </w:rPr>
        <w:t xml:space="preserve">Az önkormányzat a vegyes, vagy teljes egészében magántulajdonú házak részére, a legszükségesebb munkálatok elvégzéséhez (életveszély elhárítása, kémények felújítása, érintésvédelem) nyújt visszatérítendő, vagy részben állami forrásból szerzett vissza nem térítendő támogatást. 2011. Erzsébetvárosban a kémények éve. </w:t>
      </w:r>
    </w:p>
    <w:p w:rsidR="000C6F1A" w:rsidRDefault="000C6F1A" w:rsidP="000C6F1A">
      <w:pPr>
        <w:numPr>
          <w:ilvl w:val="0"/>
          <w:numId w:val="9"/>
        </w:numPr>
        <w:spacing w:after="0" w:line="240" w:lineRule="auto"/>
        <w:jc w:val="both"/>
        <w:rPr>
          <w:rFonts w:ascii="Times New Roman" w:hAnsi="Times New Roman" w:cs="Times New Roman"/>
          <w:sz w:val="24"/>
          <w:szCs w:val="24"/>
          <w:lang w:eastAsia="hu-HU"/>
        </w:rPr>
      </w:pPr>
      <w:r w:rsidRPr="0000672C">
        <w:rPr>
          <w:rFonts w:ascii="Times New Roman" w:hAnsi="Times New Roman" w:cs="Times New Roman"/>
          <w:sz w:val="24"/>
          <w:szCs w:val="24"/>
          <w:lang w:eastAsia="hu-HU"/>
        </w:rPr>
        <w:t>A jelenleg teljes egészében lakó, illetve vegyes rendeltetésű épületek esetén előzetes kalkuláció alapján készített ütemterv alapján kerülhet sor azoknak az épületeknek a társasházzá alakítására, amely épületek költsége- beleértve a társasházzá alakítást, illetve az egyes lakások értékesítését megelőzően szükséges műszaki felújításokat- az Önkormányzat szempontjából gazdaságossági</w:t>
      </w:r>
      <w:r>
        <w:rPr>
          <w:rFonts w:ascii="Times New Roman" w:hAnsi="Times New Roman" w:cs="Times New Roman"/>
          <w:sz w:val="24"/>
          <w:szCs w:val="24"/>
          <w:lang w:eastAsia="hu-HU"/>
        </w:rPr>
        <w:t xml:space="preserve">, illetve gazdálkodási szempontból vállalható. </w:t>
      </w:r>
    </w:p>
    <w:p w:rsidR="000C6F1A" w:rsidRDefault="000C6F1A" w:rsidP="000C6F1A">
      <w:pPr>
        <w:numPr>
          <w:ilvl w:val="0"/>
          <w:numId w:val="9"/>
        </w:numPr>
        <w:spacing w:after="0" w:line="240" w:lineRule="auto"/>
        <w:jc w:val="both"/>
        <w:rPr>
          <w:rFonts w:ascii="Times New Roman" w:hAnsi="Times New Roman" w:cs="Times New Roman"/>
          <w:sz w:val="24"/>
          <w:szCs w:val="24"/>
          <w:lang w:eastAsia="hu-HU"/>
        </w:rPr>
      </w:pPr>
      <w:r>
        <w:rPr>
          <w:rFonts w:ascii="Times New Roman" w:hAnsi="Times New Roman" w:cs="Times New Roman"/>
          <w:sz w:val="24"/>
          <w:szCs w:val="24"/>
          <w:lang w:eastAsia="hu-HU"/>
        </w:rPr>
        <w:t xml:space="preserve">A nem fizető bérlőkkel, vállalt felújítást el nem végzőkkel, részletfizetést megsértőkkel szemben gyorsítani és szigorítani az eljárásokat, behajtást, kilakoltatás eredményesebbé tétele, szankciók alkalmazása. </w:t>
      </w:r>
    </w:p>
    <w:p w:rsidR="000C6F1A" w:rsidRDefault="000C6F1A" w:rsidP="000C6F1A">
      <w:pPr>
        <w:spacing w:after="0" w:line="240" w:lineRule="auto"/>
        <w:jc w:val="both"/>
        <w:rPr>
          <w:rFonts w:ascii="Times New Roman" w:hAnsi="Times New Roman" w:cs="Times New Roman"/>
          <w:sz w:val="24"/>
          <w:szCs w:val="24"/>
          <w:lang w:eastAsia="hu-HU"/>
        </w:rPr>
      </w:pPr>
    </w:p>
    <w:p w:rsidR="000C6F1A" w:rsidRPr="00BB72DB" w:rsidRDefault="000C6F1A" w:rsidP="000C6F1A">
      <w:pPr>
        <w:pStyle w:val="Listaszerbekezds"/>
        <w:numPr>
          <w:ilvl w:val="1"/>
          <w:numId w:val="1"/>
        </w:numPr>
        <w:spacing w:after="0" w:line="240" w:lineRule="auto"/>
        <w:jc w:val="both"/>
        <w:rPr>
          <w:rFonts w:ascii="Times New Roman" w:hAnsi="Times New Roman" w:cs="Times New Roman"/>
          <w:b/>
          <w:bCs/>
          <w:sz w:val="26"/>
          <w:szCs w:val="26"/>
          <w:lang w:eastAsia="hu-HU"/>
        </w:rPr>
      </w:pPr>
      <w:r w:rsidRPr="00BB72DB">
        <w:rPr>
          <w:rFonts w:ascii="Times New Roman" w:hAnsi="Times New Roman" w:cs="Times New Roman"/>
          <w:b/>
          <w:bCs/>
          <w:sz w:val="26"/>
          <w:szCs w:val="26"/>
          <w:lang w:eastAsia="hu-HU"/>
        </w:rPr>
        <w:t xml:space="preserve"> Általános célok és elvek a lakásgazdálkodás területén </w:t>
      </w:r>
    </w:p>
    <w:p w:rsidR="000C6F1A" w:rsidRDefault="000C6F1A" w:rsidP="000C6F1A">
      <w:pPr>
        <w:widowControl w:val="0"/>
        <w:autoSpaceDE w:val="0"/>
        <w:autoSpaceDN w:val="0"/>
        <w:adjustRightInd w:val="0"/>
        <w:spacing w:after="0" w:line="240" w:lineRule="auto"/>
        <w:jc w:val="both"/>
        <w:rPr>
          <w:rFonts w:ascii="Times New Roman" w:hAnsi="Times New Roman" w:cs="Times New Roman"/>
          <w:sz w:val="24"/>
          <w:szCs w:val="24"/>
        </w:rPr>
      </w:pPr>
    </w:p>
    <w:p w:rsidR="000C6F1A" w:rsidRDefault="000C6F1A" w:rsidP="000C6F1A">
      <w:pPr>
        <w:pStyle w:val="Listaszerbekezds"/>
        <w:widowControl w:val="0"/>
        <w:numPr>
          <w:ilvl w:val="0"/>
          <w:numId w:val="10"/>
        </w:numPr>
        <w:autoSpaceDE w:val="0"/>
        <w:autoSpaceDN w:val="0"/>
        <w:adjustRightInd w:val="0"/>
        <w:spacing w:after="0" w:line="240" w:lineRule="auto"/>
        <w:jc w:val="both"/>
        <w:rPr>
          <w:rFonts w:ascii="Times New Roman" w:hAnsi="Times New Roman" w:cs="Times New Roman"/>
          <w:sz w:val="24"/>
          <w:szCs w:val="24"/>
        </w:rPr>
      </w:pPr>
      <w:r w:rsidRPr="00D51D58">
        <w:rPr>
          <w:rFonts w:ascii="Times New Roman" w:hAnsi="Times New Roman" w:cs="Times New Roman"/>
          <w:sz w:val="24"/>
          <w:szCs w:val="24"/>
        </w:rPr>
        <w:t xml:space="preserve">A lakásgazdálkodás rendszerének átalakítása a piaci alapú lakásgazdálkodáshoz- a valóban rászorultak támogatásának megőrzése mellett- úgy valósulhat meg, ha élünk a </w:t>
      </w:r>
      <w:r w:rsidRPr="00D51D58">
        <w:rPr>
          <w:rFonts w:ascii="Times New Roman" w:hAnsi="Times New Roman" w:cs="Times New Roman"/>
          <w:sz w:val="24"/>
          <w:szCs w:val="24"/>
        </w:rPr>
        <w:lastRenderedPageBreak/>
        <w:t xml:space="preserve">törvény adta három lehetőséggel. Ezek a következőek: piaci alapú, költségelvű és szociális bérleti díj. A piaci alapú bérleti díj a szabad lakásbérlet piacon kialakult bérleti díjhoz közelítő mértéket mutat. A költségelvű bérleti díj nem a piacon kialakult bérleti díjhoz igazodik, hanem az adott lakás fenntartásának a tényleges és a felújítási tartalékot tartalmazó tervezett költségéhez. A szociális bérleti díjak esetében a rászorultságot felül kell vizsgálni, s a középtávú időszak végére a szociális alapon bérbe adott nagyon szűk számú lakás bérleti díjára lehet pályázni. </w:t>
      </w:r>
    </w:p>
    <w:p w:rsidR="000C6F1A" w:rsidRPr="00D51D58" w:rsidRDefault="000C6F1A" w:rsidP="000C6F1A">
      <w:pPr>
        <w:pStyle w:val="Listaszerbekezds"/>
        <w:widowControl w:val="0"/>
        <w:numPr>
          <w:ilvl w:val="0"/>
          <w:numId w:val="10"/>
        </w:numPr>
        <w:autoSpaceDE w:val="0"/>
        <w:autoSpaceDN w:val="0"/>
        <w:adjustRightInd w:val="0"/>
        <w:spacing w:after="0" w:line="240" w:lineRule="auto"/>
        <w:jc w:val="both"/>
        <w:rPr>
          <w:rFonts w:ascii="Times New Roman" w:hAnsi="Times New Roman" w:cs="Times New Roman"/>
          <w:sz w:val="24"/>
          <w:szCs w:val="24"/>
        </w:rPr>
      </w:pPr>
      <w:r w:rsidRPr="00D51D58">
        <w:rPr>
          <w:rFonts w:ascii="Times New Roman" w:hAnsi="Times New Roman" w:cs="Times New Roman"/>
          <w:sz w:val="24"/>
          <w:szCs w:val="24"/>
          <w:lang w:eastAsia="hu-HU"/>
        </w:rPr>
        <w:t>Azon vegyes tulajdonú társasházak esetében, amelyekben az Önkormányzat tulajdoni hányada a 10 %-ot nem haladja meg, az önkormányzati tulajdonú lakások értékesítése.</w:t>
      </w:r>
    </w:p>
    <w:p w:rsidR="000C6F1A" w:rsidRDefault="000C6F1A" w:rsidP="000C6F1A">
      <w:pPr>
        <w:pStyle w:val="Listaszerbekezds"/>
        <w:widowControl w:val="0"/>
        <w:numPr>
          <w:ilvl w:val="0"/>
          <w:numId w:val="10"/>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Vízóra felszerelése ütemezetten és kötelezően minden önkormányzati tulajdonú lakásba, az üres lakásokba pedig sürgősen. </w:t>
      </w:r>
    </w:p>
    <w:p w:rsidR="000C6F1A" w:rsidRDefault="000C6F1A" w:rsidP="000C6F1A">
      <w:pPr>
        <w:pStyle w:val="Listaszerbekezds"/>
        <w:widowControl w:val="0"/>
        <w:numPr>
          <w:ilvl w:val="0"/>
          <w:numId w:val="10"/>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Lakásbérlők kihelyezése azon épületekből, lakásokból, melyek műszaki állapota olyan mértékben rossz, hogy felújításuk, korszerűsítésük gazdaságosan nem oldható meg, vagy amelyek kiürítése az épületre vonatkozó önkormányzati hasznosítási elképzelés miatt szükséges. </w:t>
      </w:r>
    </w:p>
    <w:p w:rsidR="000C6F1A" w:rsidRDefault="000C6F1A" w:rsidP="000C6F1A">
      <w:pPr>
        <w:widowControl w:val="0"/>
        <w:autoSpaceDE w:val="0"/>
        <w:autoSpaceDN w:val="0"/>
        <w:adjustRightInd w:val="0"/>
        <w:spacing w:after="0" w:line="240" w:lineRule="auto"/>
        <w:jc w:val="both"/>
        <w:rPr>
          <w:rFonts w:ascii="Times New Roman" w:hAnsi="Times New Roman" w:cs="Times New Roman"/>
          <w:sz w:val="24"/>
          <w:szCs w:val="24"/>
        </w:rPr>
      </w:pPr>
    </w:p>
    <w:p w:rsidR="000C6F1A" w:rsidRPr="000C6F1A" w:rsidRDefault="000C6F1A" w:rsidP="000C6F1A">
      <w:pPr>
        <w:widowControl w:val="0"/>
        <w:autoSpaceDE w:val="0"/>
        <w:autoSpaceDN w:val="0"/>
        <w:adjustRightInd w:val="0"/>
        <w:spacing w:after="0" w:line="240" w:lineRule="auto"/>
        <w:jc w:val="both"/>
        <w:rPr>
          <w:rFonts w:ascii="Times New Roman" w:hAnsi="Times New Roman" w:cs="Times New Roman"/>
          <w:sz w:val="24"/>
          <w:szCs w:val="24"/>
        </w:rPr>
      </w:pPr>
    </w:p>
    <w:p w:rsidR="000C6F1A" w:rsidRDefault="000C6F1A" w:rsidP="000C6F1A">
      <w:pPr>
        <w:widowControl w:val="0"/>
        <w:autoSpaceDE w:val="0"/>
        <w:autoSpaceDN w:val="0"/>
        <w:adjustRightInd w:val="0"/>
        <w:spacing w:after="0" w:line="240" w:lineRule="auto"/>
        <w:jc w:val="both"/>
        <w:rPr>
          <w:rFonts w:ascii="Times New Roman" w:hAnsi="Times New Roman" w:cs="Times New Roman"/>
          <w:sz w:val="24"/>
          <w:szCs w:val="24"/>
        </w:rPr>
      </w:pPr>
    </w:p>
    <w:p w:rsidR="000C6F1A" w:rsidRPr="00BB72DB" w:rsidRDefault="000C6F1A" w:rsidP="000C6F1A">
      <w:pPr>
        <w:pStyle w:val="Listaszerbekezds"/>
        <w:widowControl w:val="0"/>
        <w:numPr>
          <w:ilvl w:val="1"/>
          <w:numId w:val="1"/>
        </w:numPr>
        <w:autoSpaceDE w:val="0"/>
        <w:autoSpaceDN w:val="0"/>
        <w:adjustRightInd w:val="0"/>
        <w:spacing w:after="0" w:line="240" w:lineRule="auto"/>
        <w:jc w:val="both"/>
        <w:rPr>
          <w:rFonts w:ascii="Times New Roman" w:hAnsi="Times New Roman" w:cs="Times New Roman"/>
          <w:b/>
          <w:bCs/>
          <w:sz w:val="26"/>
          <w:szCs w:val="26"/>
        </w:rPr>
      </w:pPr>
      <w:r w:rsidRPr="00BB72DB">
        <w:rPr>
          <w:rFonts w:ascii="Times New Roman" w:hAnsi="Times New Roman" w:cs="Times New Roman"/>
          <w:b/>
          <w:bCs/>
          <w:sz w:val="26"/>
          <w:szCs w:val="26"/>
        </w:rPr>
        <w:t xml:space="preserve"> Általános célok és elvek a helyiséggazdálkodás területén</w:t>
      </w:r>
    </w:p>
    <w:p w:rsidR="000C6F1A" w:rsidRDefault="000C6F1A" w:rsidP="000C6F1A">
      <w:pPr>
        <w:widowControl w:val="0"/>
        <w:autoSpaceDE w:val="0"/>
        <w:autoSpaceDN w:val="0"/>
        <w:adjustRightInd w:val="0"/>
        <w:spacing w:after="0" w:line="240" w:lineRule="auto"/>
        <w:jc w:val="both"/>
        <w:rPr>
          <w:rFonts w:ascii="Times New Roman" w:hAnsi="Times New Roman" w:cs="Times New Roman"/>
          <w:b/>
          <w:bCs/>
          <w:sz w:val="24"/>
          <w:szCs w:val="24"/>
        </w:rPr>
      </w:pPr>
    </w:p>
    <w:p w:rsidR="000C6F1A" w:rsidRPr="00304B60" w:rsidRDefault="000C6F1A" w:rsidP="000C6F1A">
      <w:pPr>
        <w:pStyle w:val="Listaszerbekezds"/>
        <w:widowControl w:val="0"/>
        <w:numPr>
          <w:ilvl w:val="0"/>
          <w:numId w:val="11"/>
        </w:numPr>
        <w:autoSpaceDE w:val="0"/>
        <w:autoSpaceDN w:val="0"/>
        <w:adjustRightInd w:val="0"/>
        <w:spacing w:after="0" w:line="240" w:lineRule="auto"/>
        <w:jc w:val="both"/>
        <w:rPr>
          <w:rFonts w:ascii="Times New Roman" w:hAnsi="Times New Roman" w:cs="Times New Roman"/>
          <w:sz w:val="24"/>
          <w:szCs w:val="24"/>
        </w:rPr>
      </w:pPr>
      <w:r w:rsidRPr="00304B60">
        <w:rPr>
          <w:rFonts w:ascii="Times New Roman" w:hAnsi="Times New Roman" w:cs="Times New Roman"/>
          <w:sz w:val="24"/>
          <w:szCs w:val="24"/>
        </w:rPr>
        <w:t xml:space="preserve">Azon vegyes tulajdonú társasházak esetében, amelyekben az Önkormányzat tulajdoni hányada a 10%-ot nem haladja meg, az önkormányzati tulajdonú nem lakás céljára szolgáló helyiségek értékesítése. </w:t>
      </w:r>
    </w:p>
    <w:p w:rsidR="000C6F1A" w:rsidRDefault="000C6F1A" w:rsidP="000C6F1A">
      <w:pPr>
        <w:pStyle w:val="Listaszerbekezds"/>
        <w:widowControl w:val="0"/>
        <w:numPr>
          <w:ilvl w:val="0"/>
          <w:numId w:val="11"/>
        </w:numPr>
        <w:autoSpaceDE w:val="0"/>
        <w:autoSpaceDN w:val="0"/>
        <w:adjustRightInd w:val="0"/>
        <w:spacing w:after="0" w:line="240" w:lineRule="auto"/>
        <w:jc w:val="both"/>
        <w:rPr>
          <w:rFonts w:ascii="Times New Roman" w:hAnsi="Times New Roman" w:cs="Times New Roman"/>
          <w:sz w:val="24"/>
          <w:szCs w:val="24"/>
        </w:rPr>
      </w:pPr>
      <w:r w:rsidRPr="00304B60">
        <w:rPr>
          <w:rFonts w:ascii="Times New Roman" w:hAnsi="Times New Roman" w:cs="Times New Roman"/>
          <w:sz w:val="24"/>
          <w:szCs w:val="24"/>
        </w:rPr>
        <w:t xml:space="preserve">A jelenleg hasznosítatlan, üresen álló helyiségek csökkentése (különös tekintettel a romos, vizes pincékre, amik után közös költséget kell fizetni, ugyanakkor nem jut általuk bevételhez az Önkormányzat). </w:t>
      </w:r>
    </w:p>
    <w:p w:rsidR="000C6F1A" w:rsidRPr="00523584" w:rsidRDefault="000C6F1A" w:rsidP="000C6F1A">
      <w:pPr>
        <w:pStyle w:val="Listaszerbekezds"/>
        <w:widowControl w:val="0"/>
        <w:numPr>
          <w:ilvl w:val="0"/>
          <w:numId w:val="11"/>
        </w:numPr>
        <w:autoSpaceDE w:val="0"/>
        <w:autoSpaceDN w:val="0"/>
        <w:adjustRightInd w:val="0"/>
        <w:spacing w:after="0" w:line="240" w:lineRule="auto"/>
        <w:jc w:val="both"/>
        <w:rPr>
          <w:rFonts w:ascii="Times New Roman" w:hAnsi="Times New Roman" w:cs="Times New Roman"/>
          <w:sz w:val="24"/>
          <w:szCs w:val="24"/>
        </w:rPr>
      </w:pPr>
      <w:r w:rsidRPr="00602159">
        <w:rPr>
          <w:rFonts w:ascii="Times New Roman" w:hAnsi="Times New Roman" w:cs="Times New Roman"/>
          <w:sz w:val="24"/>
          <w:szCs w:val="24"/>
          <w:lang w:eastAsia="hu-HU"/>
        </w:rPr>
        <w:t>Vízóra felszerelése minden olyan önkormányzati tulajdonú nem lakás céljára szolgáló helyiségbe, amelyekbe a vízóra felszerelésnek műszaki lehetősége fennáll.</w:t>
      </w:r>
    </w:p>
    <w:p w:rsidR="000C6F1A" w:rsidRPr="00FE127A" w:rsidRDefault="000C6F1A" w:rsidP="000C6F1A">
      <w:pPr>
        <w:pStyle w:val="Listaszerbekezds"/>
        <w:widowControl w:val="0"/>
        <w:numPr>
          <w:ilvl w:val="0"/>
          <w:numId w:val="11"/>
        </w:numPr>
        <w:autoSpaceDE w:val="0"/>
        <w:autoSpaceDN w:val="0"/>
        <w:adjustRightInd w:val="0"/>
        <w:spacing w:after="0" w:line="240" w:lineRule="auto"/>
        <w:jc w:val="both"/>
        <w:rPr>
          <w:rFonts w:ascii="Times New Roman" w:hAnsi="Times New Roman" w:cs="Times New Roman"/>
          <w:sz w:val="24"/>
          <w:szCs w:val="24"/>
        </w:rPr>
      </w:pPr>
      <w:r w:rsidRPr="00523584">
        <w:rPr>
          <w:rFonts w:ascii="Times New Roman" w:hAnsi="Times New Roman" w:cs="Times New Roman"/>
          <w:sz w:val="24"/>
          <w:szCs w:val="24"/>
          <w:lang w:eastAsia="hu-HU"/>
        </w:rPr>
        <w:t>A helyiségbérlők kihelyezése azon épületekből, helyiségekből, amelyek műszaki állapota olyan mértékben rossz, hogy felújításuk, korszerűsítésük gazdaságosan nem oldható meg, vagy amelyek kiürítése az épületre vonatkozó önkormányzati hasznosítási elképzelés miatt szükséges.</w:t>
      </w:r>
    </w:p>
    <w:p w:rsidR="000C6F1A" w:rsidRDefault="000C6F1A" w:rsidP="000C6F1A">
      <w:pPr>
        <w:widowControl w:val="0"/>
        <w:autoSpaceDE w:val="0"/>
        <w:autoSpaceDN w:val="0"/>
        <w:adjustRightInd w:val="0"/>
        <w:spacing w:after="0" w:line="240" w:lineRule="auto"/>
        <w:ind w:left="360"/>
        <w:jc w:val="both"/>
        <w:rPr>
          <w:rFonts w:ascii="Times New Roman" w:hAnsi="Times New Roman" w:cs="Times New Roman"/>
          <w:sz w:val="24"/>
          <w:szCs w:val="24"/>
        </w:rPr>
      </w:pPr>
    </w:p>
    <w:p w:rsidR="000C6F1A" w:rsidRPr="00BB72DB" w:rsidRDefault="000C6F1A" w:rsidP="000C6F1A">
      <w:pPr>
        <w:pStyle w:val="Listaszerbekezds"/>
        <w:widowControl w:val="0"/>
        <w:numPr>
          <w:ilvl w:val="1"/>
          <w:numId w:val="1"/>
        </w:numPr>
        <w:autoSpaceDE w:val="0"/>
        <w:autoSpaceDN w:val="0"/>
        <w:adjustRightInd w:val="0"/>
        <w:spacing w:after="0" w:line="240" w:lineRule="auto"/>
        <w:jc w:val="both"/>
        <w:rPr>
          <w:rFonts w:ascii="Times New Roman" w:hAnsi="Times New Roman" w:cs="Times New Roman"/>
          <w:b/>
          <w:bCs/>
          <w:sz w:val="26"/>
          <w:szCs w:val="26"/>
        </w:rPr>
      </w:pPr>
      <w:r w:rsidRPr="00BB72DB">
        <w:rPr>
          <w:rFonts w:ascii="Times New Roman" w:hAnsi="Times New Roman" w:cs="Times New Roman"/>
          <w:b/>
          <w:bCs/>
          <w:sz w:val="26"/>
          <w:szCs w:val="26"/>
        </w:rPr>
        <w:t xml:space="preserve"> Az ingatlanhasznosítási koncepció végrehajtása érdekében szükséges döntések</w:t>
      </w:r>
    </w:p>
    <w:p w:rsidR="000C6F1A" w:rsidRDefault="000C6F1A" w:rsidP="000C6F1A">
      <w:pPr>
        <w:widowControl w:val="0"/>
        <w:autoSpaceDE w:val="0"/>
        <w:autoSpaceDN w:val="0"/>
        <w:adjustRightInd w:val="0"/>
        <w:spacing w:after="0" w:line="240" w:lineRule="auto"/>
        <w:jc w:val="both"/>
        <w:rPr>
          <w:rFonts w:ascii="Times New Roman" w:hAnsi="Times New Roman" w:cs="Times New Roman"/>
          <w:b/>
          <w:bCs/>
          <w:sz w:val="24"/>
          <w:szCs w:val="24"/>
        </w:rPr>
      </w:pPr>
    </w:p>
    <w:p w:rsidR="000C6F1A" w:rsidRPr="00CE6811" w:rsidRDefault="000C6F1A" w:rsidP="000C6F1A">
      <w:pPr>
        <w:widowControl w:val="0"/>
        <w:autoSpaceDE w:val="0"/>
        <w:autoSpaceDN w:val="0"/>
        <w:adjustRightInd w:val="0"/>
        <w:spacing w:after="0" w:line="240" w:lineRule="auto"/>
        <w:jc w:val="both"/>
        <w:rPr>
          <w:rFonts w:ascii="Times New Roman" w:hAnsi="Times New Roman" w:cs="Times New Roman"/>
          <w:sz w:val="24"/>
          <w:szCs w:val="24"/>
        </w:rPr>
      </w:pPr>
    </w:p>
    <w:p w:rsidR="000C6F1A" w:rsidRDefault="000C6F1A" w:rsidP="000C6F1A">
      <w:pPr>
        <w:numPr>
          <w:ilvl w:val="0"/>
          <w:numId w:val="12"/>
        </w:numPr>
        <w:tabs>
          <w:tab w:val="left" w:pos="1140"/>
        </w:tabs>
        <w:spacing w:after="0" w:line="240" w:lineRule="auto"/>
        <w:jc w:val="both"/>
        <w:rPr>
          <w:rFonts w:ascii="Times New Roman" w:hAnsi="Times New Roman" w:cs="Times New Roman"/>
          <w:sz w:val="24"/>
          <w:szCs w:val="24"/>
          <w:lang w:eastAsia="hu-HU"/>
        </w:rPr>
      </w:pPr>
      <w:r w:rsidRPr="00CE6811">
        <w:rPr>
          <w:rFonts w:ascii="Times New Roman" w:hAnsi="Times New Roman" w:cs="Times New Roman"/>
          <w:sz w:val="24"/>
          <w:szCs w:val="24"/>
          <w:lang w:eastAsia="hu-HU"/>
        </w:rPr>
        <w:t>A koncepció végrehajtásához szükséges jogszabályi környezet megteremtése. Szükséges valamennyi vagyongazdálkodási tárgyú helyi önkormányzati rendelet felülvizsgálata és módosítása. A módosítás elsődleges szempontjai:</w:t>
      </w:r>
    </w:p>
    <w:p w:rsidR="000C6F1A" w:rsidRPr="00BD3BF0" w:rsidRDefault="000C6F1A" w:rsidP="000C6F1A">
      <w:pPr>
        <w:pStyle w:val="Listaszerbekezds"/>
        <w:numPr>
          <w:ilvl w:val="2"/>
          <w:numId w:val="13"/>
        </w:numPr>
        <w:tabs>
          <w:tab w:val="left" w:pos="1140"/>
        </w:tabs>
        <w:spacing w:after="0" w:line="240" w:lineRule="auto"/>
        <w:contextualSpacing w:val="0"/>
        <w:jc w:val="both"/>
        <w:rPr>
          <w:rFonts w:ascii="Times New Roman" w:hAnsi="Times New Roman" w:cs="Times New Roman"/>
          <w:sz w:val="24"/>
          <w:szCs w:val="24"/>
        </w:rPr>
      </w:pPr>
      <w:r w:rsidRPr="00BD3BF0">
        <w:rPr>
          <w:rFonts w:ascii="Times New Roman" w:hAnsi="Times New Roman" w:cs="Times New Roman"/>
          <w:sz w:val="24"/>
          <w:szCs w:val="24"/>
        </w:rPr>
        <w:t>a jogszabályszöveg belső koherenciájának helyre állítása;</w:t>
      </w:r>
    </w:p>
    <w:p w:rsidR="000C6F1A" w:rsidRPr="00BD3BF0" w:rsidRDefault="000C6F1A" w:rsidP="000C6F1A">
      <w:pPr>
        <w:pStyle w:val="Listaszerbekezds"/>
        <w:numPr>
          <w:ilvl w:val="2"/>
          <w:numId w:val="13"/>
        </w:numPr>
        <w:tabs>
          <w:tab w:val="left" w:pos="1140"/>
        </w:tabs>
        <w:spacing w:after="0" w:line="240" w:lineRule="auto"/>
        <w:contextualSpacing w:val="0"/>
        <w:jc w:val="both"/>
        <w:rPr>
          <w:rFonts w:ascii="Times New Roman" w:hAnsi="Times New Roman" w:cs="Times New Roman"/>
          <w:sz w:val="24"/>
          <w:szCs w:val="24"/>
        </w:rPr>
      </w:pPr>
      <w:r w:rsidRPr="00BD3BF0">
        <w:rPr>
          <w:rFonts w:ascii="Times New Roman" w:hAnsi="Times New Roman" w:cs="Times New Roman"/>
          <w:sz w:val="24"/>
          <w:szCs w:val="24"/>
        </w:rPr>
        <w:t>a jogszabályokat szigorúbbá tenni és betartásukat szigorúbban ellenőrizni;</w:t>
      </w:r>
    </w:p>
    <w:p w:rsidR="000C6F1A" w:rsidRDefault="000C6F1A" w:rsidP="000C6F1A">
      <w:pPr>
        <w:pStyle w:val="Listaszerbekezds"/>
        <w:numPr>
          <w:ilvl w:val="2"/>
          <w:numId w:val="13"/>
        </w:numPr>
        <w:tabs>
          <w:tab w:val="left" w:pos="1140"/>
        </w:tabs>
        <w:spacing w:after="0" w:line="240" w:lineRule="auto"/>
        <w:contextualSpacing w:val="0"/>
        <w:jc w:val="both"/>
        <w:rPr>
          <w:rFonts w:ascii="Times New Roman" w:hAnsi="Times New Roman" w:cs="Times New Roman"/>
          <w:sz w:val="24"/>
          <w:szCs w:val="24"/>
        </w:rPr>
      </w:pPr>
      <w:r w:rsidRPr="00BD3BF0">
        <w:rPr>
          <w:rFonts w:ascii="Times New Roman" w:hAnsi="Times New Roman" w:cs="Times New Roman"/>
          <w:sz w:val="24"/>
          <w:szCs w:val="24"/>
        </w:rPr>
        <w:t>Tegye lehetővé, illetve segítse elő Erzsébetváros Önkormányzata 2011-2014 közötti időszakra vonatkozó középtávú ingatlanhasznosítási koncepciójában foglaltak végrehajtását.</w:t>
      </w:r>
    </w:p>
    <w:p w:rsidR="000C6F1A" w:rsidRDefault="000C6F1A" w:rsidP="000C6F1A">
      <w:pPr>
        <w:pStyle w:val="Listaszerbekezds"/>
        <w:tabs>
          <w:tab w:val="left" w:pos="1140"/>
        </w:tabs>
        <w:spacing w:after="0" w:line="240" w:lineRule="auto"/>
        <w:ind w:left="1070"/>
        <w:contextualSpacing w:val="0"/>
        <w:jc w:val="both"/>
        <w:rPr>
          <w:rFonts w:ascii="Times New Roman" w:hAnsi="Times New Roman" w:cs="Times New Roman"/>
          <w:sz w:val="24"/>
          <w:szCs w:val="24"/>
        </w:rPr>
      </w:pPr>
    </w:p>
    <w:p w:rsidR="000C6F1A" w:rsidRDefault="000C6F1A" w:rsidP="000C6F1A">
      <w:pPr>
        <w:pStyle w:val="Listaszerbekezds"/>
        <w:numPr>
          <w:ilvl w:val="0"/>
          <w:numId w:val="13"/>
        </w:numPr>
        <w:tabs>
          <w:tab w:val="left" w:pos="1140"/>
        </w:tabs>
        <w:spacing w:after="0" w:line="240" w:lineRule="auto"/>
        <w:contextualSpacing w:val="0"/>
        <w:jc w:val="both"/>
        <w:rPr>
          <w:rFonts w:ascii="Times New Roman" w:hAnsi="Times New Roman" w:cs="Times New Roman"/>
          <w:sz w:val="24"/>
          <w:szCs w:val="24"/>
        </w:rPr>
      </w:pPr>
      <w:r w:rsidRPr="000711D5">
        <w:rPr>
          <w:rFonts w:ascii="Times New Roman" w:hAnsi="Times New Roman" w:cs="Times New Roman"/>
          <w:sz w:val="24"/>
          <w:szCs w:val="24"/>
        </w:rPr>
        <w:t xml:space="preserve">A megfelelő jogszabályi környezet mellett az Önkormányzat, a Polgármesteri Hivatal és ERVA Zrt. közötti hatékony kommunikáció előfeltétele - és egyben egyik fontos eleme is – a koncepció végrehajtásának. A gyors, egyszerű és hatékony kommunikáció megteremtése érdekében szükség van a Polgármesteri Hivatal épületei és ERVA Zrt. </w:t>
      </w:r>
      <w:r w:rsidRPr="000711D5">
        <w:rPr>
          <w:rFonts w:ascii="Times New Roman" w:hAnsi="Times New Roman" w:cs="Times New Roman"/>
          <w:sz w:val="24"/>
          <w:szCs w:val="24"/>
        </w:rPr>
        <w:lastRenderedPageBreak/>
        <w:t>épületei között egy olyan számítástechnikai összeköttetésnek, amely lehető teszi minkét fél számára az egyik, illetve a másik fél által használt számítástechnikai programokhoz, adatbázisokhoz való hozzáférését.</w:t>
      </w:r>
    </w:p>
    <w:p w:rsidR="000C6F1A" w:rsidRDefault="000C6F1A" w:rsidP="000C6F1A">
      <w:pPr>
        <w:tabs>
          <w:tab w:val="left" w:pos="1140"/>
        </w:tabs>
        <w:spacing w:after="0" w:line="240" w:lineRule="auto"/>
        <w:ind w:left="360"/>
        <w:jc w:val="both"/>
        <w:rPr>
          <w:rFonts w:ascii="Times New Roman" w:hAnsi="Times New Roman" w:cs="Times New Roman"/>
          <w:sz w:val="24"/>
          <w:szCs w:val="24"/>
        </w:rPr>
      </w:pPr>
    </w:p>
    <w:p w:rsidR="000C6F1A" w:rsidRPr="00C06EBE" w:rsidRDefault="000C6F1A" w:rsidP="000C6F1A">
      <w:pPr>
        <w:pStyle w:val="Listaszerbekezds"/>
        <w:numPr>
          <w:ilvl w:val="0"/>
          <w:numId w:val="13"/>
        </w:numPr>
        <w:tabs>
          <w:tab w:val="left" w:pos="1140"/>
        </w:tabs>
        <w:spacing w:after="0" w:line="240" w:lineRule="auto"/>
        <w:contextualSpacing w:val="0"/>
        <w:jc w:val="both"/>
        <w:rPr>
          <w:rFonts w:ascii="Times New Roman" w:hAnsi="Times New Roman" w:cs="Times New Roman"/>
          <w:sz w:val="24"/>
          <w:szCs w:val="24"/>
        </w:rPr>
      </w:pPr>
      <w:r w:rsidRPr="00C06EBE">
        <w:rPr>
          <w:rFonts w:ascii="Times New Roman" w:hAnsi="Times New Roman" w:cs="Times New Roman"/>
          <w:sz w:val="24"/>
          <w:szCs w:val="24"/>
        </w:rPr>
        <w:t>A Képviselő-testületnek döntenie kell a jelentős értékkel bíró ingatlanok hasznosításának módjáról, illetve az értékesítendő ingatlanok értékesítési üteméről. A Képviselő-testületnek a döntését oly módon kell meghoznia, hogy lehetőség legyen az ingatlanok folyamatos pályáztatására, a sikertelen pályázatról a Képviselő-testület részére nyújtott utólagos tájékoztatás mellett.</w:t>
      </w:r>
    </w:p>
    <w:p w:rsidR="000C6F1A" w:rsidRPr="00C06EBE" w:rsidRDefault="000C6F1A" w:rsidP="000C6F1A">
      <w:pPr>
        <w:pStyle w:val="Listaszerbekezds"/>
        <w:rPr>
          <w:rFonts w:ascii="Times New Roman" w:hAnsi="Times New Roman" w:cs="Times New Roman"/>
          <w:sz w:val="24"/>
          <w:szCs w:val="24"/>
        </w:rPr>
      </w:pPr>
    </w:p>
    <w:p w:rsidR="000C6F1A" w:rsidRDefault="000C6F1A" w:rsidP="000C6F1A">
      <w:pPr>
        <w:pStyle w:val="Listaszerbekezds"/>
        <w:numPr>
          <w:ilvl w:val="0"/>
          <w:numId w:val="13"/>
        </w:numPr>
        <w:tabs>
          <w:tab w:val="left" w:pos="1140"/>
        </w:tabs>
        <w:spacing w:after="0" w:line="240" w:lineRule="auto"/>
        <w:jc w:val="both"/>
        <w:rPr>
          <w:rFonts w:ascii="Times New Roman" w:hAnsi="Times New Roman" w:cs="Times New Roman"/>
          <w:sz w:val="24"/>
          <w:szCs w:val="24"/>
        </w:rPr>
      </w:pPr>
      <w:r w:rsidRPr="00C06EBE">
        <w:rPr>
          <w:rFonts w:ascii="Times New Roman" w:hAnsi="Times New Roman" w:cs="Times New Roman"/>
          <w:sz w:val="24"/>
          <w:szCs w:val="24"/>
        </w:rPr>
        <w:t>A Képviselő-testületnek döntenie kell a koncepció 7.d) és 7.3.c) pontja alapján a középtávon, 2011. és 2014. között kiürítésre kerülő épületekről és a kiürítés üteméről, valamint egyidejűleg a kiürítést követő hasznosításáról is.</w:t>
      </w:r>
    </w:p>
    <w:p w:rsidR="000C6F1A" w:rsidRPr="00CF3B60" w:rsidRDefault="000C6F1A" w:rsidP="000C6F1A">
      <w:pPr>
        <w:pStyle w:val="Listaszerbekezds"/>
        <w:rPr>
          <w:rFonts w:ascii="Times New Roman" w:hAnsi="Times New Roman" w:cs="Times New Roman"/>
          <w:sz w:val="24"/>
          <w:szCs w:val="24"/>
        </w:rPr>
      </w:pPr>
    </w:p>
    <w:p w:rsidR="000C6F1A" w:rsidRPr="00BB031A" w:rsidRDefault="000C6F1A" w:rsidP="000C6F1A">
      <w:pPr>
        <w:pStyle w:val="Listaszerbekezds"/>
        <w:numPr>
          <w:ilvl w:val="0"/>
          <w:numId w:val="13"/>
        </w:numPr>
        <w:tabs>
          <w:tab w:val="left" w:pos="1140"/>
        </w:tabs>
        <w:spacing w:after="0" w:line="240" w:lineRule="auto"/>
        <w:jc w:val="both"/>
        <w:rPr>
          <w:rFonts w:ascii="Times New Roman" w:hAnsi="Times New Roman" w:cs="Times New Roman"/>
          <w:sz w:val="24"/>
          <w:szCs w:val="24"/>
        </w:rPr>
      </w:pPr>
      <w:r w:rsidRPr="00BB031A">
        <w:rPr>
          <w:rFonts w:ascii="Times New Roman" w:hAnsi="Times New Roman" w:cs="Times New Roman"/>
          <w:sz w:val="24"/>
          <w:szCs w:val="24"/>
        </w:rPr>
        <w:t xml:space="preserve">A Képviselő- testületnek döntenie kell arról, hogy az ÖKIF forrást mire kívánja koncentráltan fordítani a lehetőség szerint teljes felújítás, illetve rehabilitáció elvégzése érdekében. </w:t>
      </w:r>
    </w:p>
    <w:p w:rsidR="000C6F1A" w:rsidRDefault="000C6F1A" w:rsidP="000C6F1A">
      <w:pPr>
        <w:pStyle w:val="Listaszerbekezds"/>
        <w:rPr>
          <w:rFonts w:ascii="Times New Roman" w:hAnsi="Times New Roman" w:cs="Times New Roman"/>
          <w:sz w:val="24"/>
          <w:szCs w:val="24"/>
        </w:rPr>
      </w:pPr>
    </w:p>
    <w:p w:rsidR="000C6F1A" w:rsidRPr="00BB031A" w:rsidRDefault="000C6F1A" w:rsidP="000C6F1A">
      <w:pPr>
        <w:pStyle w:val="Listaszerbekezds"/>
        <w:tabs>
          <w:tab w:val="left" w:pos="1140"/>
        </w:tabs>
        <w:spacing w:after="0" w:line="240" w:lineRule="auto"/>
        <w:jc w:val="both"/>
        <w:rPr>
          <w:rFonts w:ascii="Times New Roman" w:hAnsi="Times New Roman" w:cs="Times New Roman"/>
          <w:sz w:val="24"/>
          <w:szCs w:val="24"/>
        </w:rPr>
      </w:pPr>
    </w:p>
    <w:p w:rsidR="000C6F1A" w:rsidRDefault="000C6F1A" w:rsidP="000C6F1A">
      <w:pPr>
        <w:pStyle w:val="Listaszerbekezds"/>
        <w:numPr>
          <w:ilvl w:val="0"/>
          <w:numId w:val="13"/>
        </w:numPr>
        <w:tabs>
          <w:tab w:val="left" w:pos="1140"/>
        </w:tabs>
        <w:spacing w:after="0" w:line="240" w:lineRule="auto"/>
        <w:contextualSpacing w:val="0"/>
        <w:jc w:val="both"/>
        <w:rPr>
          <w:rFonts w:ascii="Times New Roman" w:hAnsi="Times New Roman" w:cs="Times New Roman"/>
          <w:sz w:val="24"/>
          <w:szCs w:val="24"/>
        </w:rPr>
      </w:pPr>
      <w:r w:rsidRPr="00CF3B60">
        <w:rPr>
          <w:rFonts w:ascii="Times New Roman" w:hAnsi="Times New Roman" w:cs="Times New Roman"/>
          <w:sz w:val="24"/>
          <w:szCs w:val="24"/>
        </w:rPr>
        <w:t>A Képviselő-testületnek döntenie kell arról, a jelenleg teljes egészében önkormányzati tulajdonú lakó, illetve vegyes tulajdonú épületek közül középtávon, 2011. és 2014. között mely épületeket és milyen ütemezésben kíván társasházzá alakítani a lakásoknak a bennük lakó bérlők részére történő értékesítés érdekében.</w:t>
      </w:r>
    </w:p>
    <w:p w:rsidR="000C6F1A" w:rsidRPr="00CF3B60" w:rsidRDefault="000C6F1A" w:rsidP="000C6F1A">
      <w:pPr>
        <w:tabs>
          <w:tab w:val="left" w:pos="1140"/>
        </w:tabs>
        <w:spacing w:after="0" w:line="240" w:lineRule="auto"/>
        <w:jc w:val="both"/>
        <w:rPr>
          <w:rFonts w:ascii="Times New Roman" w:hAnsi="Times New Roman" w:cs="Times New Roman"/>
          <w:sz w:val="24"/>
          <w:szCs w:val="24"/>
        </w:rPr>
      </w:pPr>
    </w:p>
    <w:p w:rsidR="000C6F1A" w:rsidRDefault="000C6F1A" w:rsidP="000C6F1A">
      <w:pPr>
        <w:pStyle w:val="Listaszerbekezds"/>
        <w:numPr>
          <w:ilvl w:val="0"/>
          <w:numId w:val="13"/>
        </w:numPr>
        <w:tabs>
          <w:tab w:val="left" w:pos="1140"/>
        </w:tabs>
        <w:spacing w:after="0" w:line="240" w:lineRule="auto"/>
        <w:contextualSpacing w:val="0"/>
        <w:jc w:val="both"/>
        <w:rPr>
          <w:rFonts w:ascii="Times New Roman" w:hAnsi="Times New Roman" w:cs="Times New Roman"/>
          <w:sz w:val="24"/>
          <w:szCs w:val="24"/>
        </w:rPr>
      </w:pPr>
      <w:r w:rsidRPr="00CF3B60">
        <w:rPr>
          <w:rFonts w:ascii="Times New Roman" w:hAnsi="Times New Roman" w:cs="Times New Roman"/>
          <w:sz w:val="24"/>
          <w:szCs w:val="24"/>
        </w:rPr>
        <w:t>A Pénzügyi és Kerületfejlesztési Bizottságnak döntenie kell azokról a módszerekről, amelyek segítségével felgyorsítható a 10 %-nál kevesebb önkormányzati tulajdonnal rendelkező épületekben található önkormányzati tulajdonok elidegenítése.</w:t>
      </w:r>
    </w:p>
    <w:p w:rsidR="000C6F1A" w:rsidRPr="00CF3B60" w:rsidRDefault="000C6F1A" w:rsidP="000C6F1A">
      <w:pPr>
        <w:pStyle w:val="Listaszerbekezds"/>
        <w:rPr>
          <w:rFonts w:ascii="Times New Roman" w:hAnsi="Times New Roman" w:cs="Times New Roman"/>
          <w:sz w:val="24"/>
          <w:szCs w:val="24"/>
        </w:rPr>
      </w:pPr>
    </w:p>
    <w:p w:rsidR="000C6F1A" w:rsidRPr="00CF3B60" w:rsidRDefault="000C6F1A" w:rsidP="000C6F1A">
      <w:pPr>
        <w:pStyle w:val="Listaszerbekezds"/>
        <w:tabs>
          <w:tab w:val="left" w:pos="1140"/>
        </w:tabs>
        <w:spacing w:after="0" w:line="240" w:lineRule="auto"/>
        <w:contextualSpacing w:val="0"/>
        <w:jc w:val="both"/>
        <w:rPr>
          <w:rFonts w:ascii="Times New Roman" w:hAnsi="Times New Roman" w:cs="Times New Roman"/>
          <w:sz w:val="24"/>
          <w:szCs w:val="24"/>
        </w:rPr>
      </w:pPr>
    </w:p>
    <w:p w:rsidR="000C6F1A" w:rsidRDefault="000C6F1A" w:rsidP="000C6F1A">
      <w:pPr>
        <w:pStyle w:val="Listaszerbekezds"/>
        <w:numPr>
          <w:ilvl w:val="0"/>
          <w:numId w:val="13"/>
        </w:numPr>
        <w:tabs>
          <w:tab w:val="left" w:pos="1140"/>
        </w:tabs>
        <w:spacing w:after="0" w:line="240" w:lineRule="auto"/>
        <w:contextualSpacing w:val="0"/>
        <w:jc w:val="both"/>
        <w:rPr>
          <w:rFonts w:ascii="Times New Roman" w:hAnsi="Times New Roman" w:cs="Times New Roman"/>
          <w:sz w:val="24"/>
          <w:szCs w:val="24"/>
        </w:rPr>
      </w:pPr>
      <w:r w:rsidRPr="00CF3B60">
        <w:rPr>
          <w:rFonts w:ascii="Times New Roman" w:hAnsi="Times New Roman" w:cs="Times New Roman"/>
          <w:sz w:val="24"/>
          <w:szCs w:val="24"/>
        </w:rPr>
        <w:t>A Pénzügyi és Kerületfejlesztési Bizottságnak döntenie kell azokról a módszerekről, amelyekkel elérhető, illetve felgyorsítható az önkormányzati tulajdonú lakások és nem lakás céljára szolgáló helyiségeknek vízórával történő felszerelése.</w:t>
      </w:r>
    </w:p>
    <w:p w:rsidR="000C6F1A" w:rsidRPr="00CF3B60" w:rsidRDefault="000C6F1A" w:rsidP="000C6F1A">
      <w:pPr>
        <w:pStyle w:val="Listaszerbekezds"/>
        <w:tabs>
          <w:tab w:val="left" w:pos="1140"/>
        </w:tabs>
        <w:spacing w:after="0" w:line="240" w:lineRule="auto"/>
        <w:contextualSpacing w:val="0"/>
        <w:jc w:val="both"/>
        <w:rPr>
          <w:rFonts w:ascii="Times New Roman" w:hAnsi="Times New Roman" w:cs="Times New Roman"/>
          <w:sz w:val="24"/>
          <w:szCs w:val="24"/>
        </w:rPr>
      </w:pPr>
    </w:p>
    <w:p w:rsidR="000C6F1A" w:rsidRDefault="000C6F1A" w:rsidP="000C6F1A">
      <w:pPr>
        <w:pStyle w:val="Listaszerbekezds"/>
        <w:numPr>
          <w:ilvl w:val="0"/>
          <w:numId w:val="13"/>
        </w:numPr>
        <w:tabs>
          <w:tab w:val="left" w:pos="1140"/>
        </w:tabs>
        <w:spacing w:after="0" w:line="240" w:lineRule="auto"/>
        <w:contextualSpacing w:val="0"/>
        <w:jc w:val="both"/>
        <w:rPr>
          <w:rFonts w:ascii="Times New Roman" w:hAnsi="Times New Roman" w:cs="Times New Roman"/>
          <w:sz w:val="24"/>
          <w:szCs w:val="24"/>
        </w:rPr>
      </w:pPr>
      <w:r w:rsidRPr="00CF3B60">
        <w:rPr>
          <w:rFonts w:ascii="Times New Roman" w:hAnsi="Times New Roman" w:cs="Times New Roman"/>
          <w:sz w:val="24"/>
          <w:szCs w:val="24"/>
        </w:rPr>
        <w:t>A Pénzügyi és Kerületfejlesztési Bizottságnak a – 2011. évi költségvetés elfogadását követően, a költségvetésben meghatározott kiadási előirányzat keretei között – a társasházak részére nyújtandó visszatérítendő és vissza nem térítendő felújítási támogatásokra kiírandó pályázatban rögzítenie kell, hogy 2011. évben a kéményfelújítással és életveszélyt elhárító érintésvédelemmel kapcsolatos munkálatok prioritást élveznek a pályázatok elbírálása során.</w:t>
      </w:r>
    </w:p>
    <w:p w:rsidR="000C6F1A" w:rsidRDefault="000C6F1A" w:rsidP="000C6F1A">
      <w:pPr>
        <w:tabs>
          <w:tab w:val="left" w:pos="1140"/>
        </w:tabs>
        <w:spacing w:after="0" w:line="240" w:lineRule="auto"/>
        <w:jc w:val="both"/>
        <w:rPr>
          <w:rFonts w:ascii="Times New Roman" w:hAnsi="Times New Roman" w:cs="Times New Roman"/>
          <w:sz w:val="24"/>
          <w:szCs w:val="24"/>
        </w:rPr>
      </w:pPr>
    </w:p>
    <w:p w:rsidR="000C6F1A" w:rsidRPr="00CF3B60" w:rsidRDefault="000C6F1A" w:rsidP="000C6F1A">
      <w:pPr>
        <w:tabs>
          <w:tab w:val="left" w:pos="1140"/>
        </w:tabs>
        <w:spacing w:after="0" w:line="240" w:lineRule="auto"/>
        <w:jc w:val="both"/>
        <w:rPr>
          <w:rFonts w:ascii="Times New Roman" w:hAnsi="Times New Roman" w:cs="Times New Roman"/>
          <w:sz w:val="24"/>
          <w:szCs w:val="24"/>
        </w:rPr>
      </w:pPr>
    </w:p>
    <w:p w:rsidR="000C6F1A" w:rsidRPr="00CF3B60" w:rsidRDefault="000C6F1A" w:rsidP="000C6F1A">
      <w:pPr>
        <w:tabs>
          <w:tab w:val="left" w:pos="1140"/>
        </w:tabs>
        <w:spacing w:after="0" w:line="240" w:lineRule="auto"/>
        <w:ind w:left="360"/>
        <w:jc w:val="both"/>
        <w:rPr>
          <w:rFonts w:ascii="Times New Roman" w:hAnsi="Times New Roman" w:cs="Times New Roman"/>
          <w:sz w:val="24"/>
          <w:szCs w:val="24"/>
        </w:rPr>
      </w:pPr>
    </w:p>
    <w:p w:rsidR="000C6F1A" w:rsidRPr="00C06EBE" w:rsidRDefault="000C6F1A" w:rsidP="000C6F1A">
      <w:pPr>
        <w:pStyle w:val="Listaszerbekezds"/>
        <w:tabs>
          <w:tab w:val="left" w:pos="1140"/>
        </w:tabs>
        <w:spacing w:after="0" w:line="240" w:lineRule="auto"/>
        <w:jc w:val="both"/>
        <w:rPr>
          <w:rFonts w:ascii="Times New Roman" w:hAnsi="Times New Roman" w:cs="Times New Roman"/>
          <w:sz w:val="24"/>
          <w:szCs w:val="24"/>
        </w:rPr>
      </w:pPr>
    </w:p>
    <w:p w:rsidR="000C6F1A" w:rsidRPr="000E122C" w:rsidRDefault="000C6F1A" w:rsidP="000C6F1A">
      <w:pPr>
        <w:pStyle w:val="Listaszerbekezds"/>
        <w:numPr>
          <w:ilvl w:val="0"/>
          <w:numId w:val="1"/>
        </w:numPr>
        <w:tabs>
          <w:tab w:val="left" w:pos="1140"/>
        </w:tabs>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Erzsébet</w:t>
      </w:r>
      <w:r w:rsidRPr="000E122C">
        <w:rPr>
          <w:rFonts w:ascii="Times New Roman" w:hAnsi="Times New Roman" w:cs="Times New Roman"/>
          <w:b/>
          <w:bCs/>
          <w:sz w:val="28"/>
          <w:szCs w:val="28"/>
        </w:rPr>
        <w:t xml:space="preserve"> terv </w:t>
      </w:r>
    </w:p>
    <w:p w:rsidR="000C6F1A" w:rsidRDefault="000C6F1A" w:rsidP="000C6F1A">
      <w:pPr>
        <w:pStyle w:val="Listaszerbekezds"/>
        <w:tabs>
          <w:tab w:val="left" w:pos="1140"/>
        </w:tabs>
        <w:spacing w:after="0" w:line="240" w:lineRule="auto"/>
        <w:ind w:left="360"/>
        <w:jc w:val="both"/>
        <w:rPr>
          <w:rFonts w:ascii="Times New Roman" w:hAnsi="Times New Roman" w:cs="Times New Roman"/>
          <w:sz w:val="24"/>
          <w:szCs w:val="24"/>
        </w:rPr>
      </w:pPr>
    </w:p>
    <w:p w:rsidR="000C6F1A" w:rsidRDefault="000C6F1A" w:rsidP="000C6F1A">
      <w:pPr>
        <w:pStyle w:val="Listaszerbekezds"/>
        <w:tabs>
          <w:tab w:val="left" w:pos="1140"/>
        </w:tabs>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Az Erzsébet terv egy olyan- a kerület egészét- átfogó program, mely a következő kulcscélokat jelöli ki Erzsébetváros fellendülése érdekében: </w:t>
      </w:r>
    </w:p>
    <w:p w:rsidR="000C6F1A" w:rsidRDefault="000C6F1A" w:rsidP="000C6F1A">
      <w:pPr>
        <w:pStyle w:val="Listaszerbekezds"/>
        <w:numPr>
          <w:ilvl w:val="2"/>
          <w:numId w:val="13"/>
        </w:numPr>
        <w:tabs>
          <w:tab w:val="left" w:pos="11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Közintézmények rekonstrukciója, felújítása</w:t>
      </w:r>
    </w:p>
    <w:p w:rsidR="000C6F1A" w:rsidRDefault="000C6F1A" w:rsidP="000C6F1A">
      <w:pPr>
        <w:pStyle w:val="Listaszerbekezds"/>
        <w:numPr>
          <w:ilvl w:val="2"/>
          <w:numId w:val="13"/>
        </w:numPr>
        <w:tabs>
          <w:tab w:val="left" w:pos="11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Európa Belvárosa Projekt megvalósítása </w:t>
      </w:r>
    </w:p>
    <w:p w:rsidR="000C6F1A" w:rsidRDefault="000C6F1A" w:rsidP="000C6F1A">
      <w:pPr>
        <w:pStyle w:val="Listaszerbekezds"/>
        <w:numPr>
          <w:ilvl w:val="2"/>
          <w:numId w:val="13"/>
        </w:numPr>
        <w:tabs>
          <w:tab w:val="left" w:pos="11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Közterültek felújítása                                       </w:t>
      </w:r>
    </w:p>
    <w:p w:rsidR="000C6F1A" w:rsidRDefault="000C6F1A" w:rsidP="000C6F1A">
      <w:pPr>
        <w:pStyle w:val="Listaszerbekezds"/>
        <w:numPr>
          <w:ilvl w:val="2"/>
          <w:numId w:val="13"/>
        </w:numPr>
        <w:tabs>
          <w:tab w:val="left" w:pos="11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Erzsébetváros Rehabilitációs Programja </w:t>
      </w:r>
    </w:p>
    <w:p w:rsidR="000C6F1A" w:rsidRDefault="000C6F1A" w:rsidP="000C6F1A">
      <w:pPr>
        <w:pStyle w:val="Listaszerbekezds"/>
        <w:numPr>
          <w:ilvl w:val="2"/>
          <w:numId w:val="13"/>
        </w:numPr>
        <w:tabs>
          <w:tab w:val="left" w:pos="11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Közoktatási célú beruházások- ÖKIF3. </w:t>
      </w:r>
    </w:p>
    <w:p w:rsidR="000C6F1A" w:rsidRDefault="000C6F1A" w:rsidP="000C6F1A">
      <w:pPr>
        <w:pStyle w:val="Listaszerbekezds"/>
        <w:numPr>
          <w:ilvl w:val="2"/>
          <w:numId w:val="13"/>
        </w:numPr>
        <w:tabs>
          <w:tab w:val="left" w:pos="11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Kulturális és Sportcélú infrastruktúra kialakítása</w:t>
      </w:r>
    </w:p>
    <w:p w:rsidR="000C6F1A" w:rsidRDefault="000C6F1A" w:rsidP="000C6F1A">
      <w:pPr>
        <w:pStyle w:val="Listaszerbekezds"/>
        <w:numPr>
          <w:ilvl w:val="2"/>
          <w:numId w:val="13"/>
        </w:numPr>
        <w:tabs>
          <w:tab w:val="left" w:pos="11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Erzsébetvárosi Rekreációs Központtal kapcsolatos beruházás      </w:t>
      </w:r>
    </w:p>
    <w:p w:rsidR="000C6F1A" w:rsidRDefault="000C6F1A" w:rsidP="000C6F1A">
      <w:pPr>
        <w:pStyle w:val="Listaszerbekezds"/>
        <w:numPr>
          <w:ilvl w:val="2"/>
          <w:numId w:val="13"/>
        </w:numPr>
        <w:tabs>
          <w:tab w:val="left" w:pos="11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Kerületi egyházak támogatása </w:t>
      </w:r>
    </w:p>
    <w:p w:rsidR="000C6F1A" w:rsidRDefault="000C6F1A" w:rsidP="000C6F1A">
      <w:pPr>
        <w:pStyle w:val="Listaszerbekezds"/>
        <w:tabs>
          <w:tab w:val="left" w:pos="1140"/>
        </w:tabs>
        <w:spacing w:after="0" w:line="240" w:lineRule="auto"/>
        <w:ind w:left="0"/>
        <w:jc w:val="both"/>
        <w:rPr>
          <w:rFonts w:ascii="Times New Roman" w:hAnsi="Times New Roman" w:cs="Times New Roman"/>
          <w:sz w:val="24"/>
          <w:szCs w:val="24"/>
        </w:rPr>
      </w:pPr>
    </w:p>
    <w:p w:rsidR="000C6F1A" w:rsidRDefault="000C6F1A" w:rsidP="000C6F1A">
      <w:pPr>
        <w:pStyle w:val="Listaszerbekezds"/>
        <w:tabs>
          <w:tab w:val="left" w:pos="1140"/>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Erzsébetváros jövőjét látványosan determináló tervről van szó, mely egyben az új időszámítás kezdetét is jelenti. Kerületünk kulturális értékeit meg kell őrizni, meg kell állítanunk azt a folyamatot, hogy közösségi terek szűnnek meg. A programban tetten érhető, hogy a közösség tagjai mire helyezik a hangsúlyt. </w:t>
      </w:r>
    </w:p>
    <w:p w:rsidR="000C6F1A" w:rsidRDefault="000C6F1A" w:rsidP="000C6F1A">
      <w:pPr>
        <w:pStyle w:val="Listaszerbekezds"/>
        <w:tabs>
          <w:tab w:val="left" w:pos="1140"/>
        </w:tabs>
        <w:spacing w:after="0" w:line="240" w:lineRule="auto"/>
        <w:ind w:left="0"/>
        <w:jc w:val="both"/>
        <w:rPr>
          <w:rFonts w:ascii="Times New Roman" w:hAnsi="Times New Roman" w:cs="Times New Roman"/>
          <w:sz w:val="24"/>
          <w:szCs w:val="24"/>
        </w:rPr>
      </w:pPr>
    </w:p>
    <w:p w:rsidR="000C6F1A" w:rsidRDefault="000C6F1A" w:rsidP="000C6F1A">
      <w:pPr>
        <w:pStyle w:val="Listaszerbekezds"/>
        <w:tabs>
          <w:tab w:val="left" w:pos="1140"/>
        </w:tabs>
        <w:spacing w:after="0" w:line="240" w:lineRule="auto"/>
        <w:ind w:left="0"/>
        <w:jc w:val="both"/>
        <w:rPr>
          <w:rFonts w:ascii="Times New Roman" w:hAnsi="Times New Roman" w:cs="Times New Roman"/>
          <w:sz w:val="24"/>
          <w:szCs w:val="24"/>
        </w:rPr>
      </w:pPr>
    </w:p>
    <w:p w:rsidR="000C6F1A" w:rsidRDefault="000C6F1A" w:rsidP="000C6F1A">
      <w:pPr>
        <w:pStyle w:val="Listaszerbekezds"/>
        <w:tabs>
          <w:tab w:val="left" w:pos="1140"/>
        </w:tabs>
        <w:spacing w:after="0" w:line="240" w:lineRule="auto"/>
        <w:ind w:left="0"/>
        <w:jc w:val="both"/>
        <w:rPr>
          <w:rFonts w:ascii="Times New Roman" w:hAnsi="Times New Roman" w:cs="Times New Roman"/>
          <w:sz w:val="24"/>
          <w:szCs w:val="24"/>
        </w:rPr>
      </w:pPr>
    </w:p>
    <w:p w:rsidR="000C6F1A" w:rsidRDefault="000C6F1A" w:rsidP="000C6F1A">
      <w:pPr>
        <w:pStyle w:val="Listaszerbekezds"/>
        <w:tabs>
          <w:tab w:val="left" w:pos="1140"/>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Több szempontból is figyelemre méltó: </w:t>
      </w:r>
    </w:p>
    <w:p w:rsidR="000C6F1A" w:rsidRDefault="000C6F1A" w:rsidP="000C6F1A">
      <w:pPr>
        <w:pStyle w:val="Listaszerbekezds"/>
        <w:numPr>
          <w:ilvl w:val="0"/>
          <w:numId w:val="18"/>
        </w:numPr>
        <w:tabs>
          <w:tab w:val="left" w:pos="11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Területileg fogja közre Erzsébetvárost. </w:t>
      </w:r>
    </w:p>
    <w:p w:rsidR="000C6F1A" w:rsidRDefault="000C6F1A" w:rsidP="000C6F1A">
      <w:pPr>
        <w:pStyle w:val="Listaszerbekezds"/>
        <w:numPr>
          <w:ilvl w:val="0"/>
          <w:numId w:val="18"/>
        </w:numPr>
        <w:tabs>
          <w:tab w:val="left" w:pos="11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Minden generációt szem előtt tartunk, így kerületünk lakosai a fiataltól az idősekig magukénak érezhetik Erzsébetvárost. </w:t>
      </w:r>
    </w:p>
    <w:p w:rsidR="000C6F1A" w:rsidRDefault="000C6F1A" w:rsidP="000C6F1A">
      <w:pPr>
        <w:pStyle w:val="Listaszerbekezds"/>
        <w:numPr>
          <w:ilvl w:val="0"/>
          <w:numId w:val="18"/>
        </w:numPr>
        <w:tabs>
          <w:tab w:val="left" w:pos="11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Tárgyai szerint is sokszínű. </w:t>
      </w:r>
    </w:p>
    <w:p w:rsidR="000C6F1A" w:rsidRDefault="000C6F1A" w:rsidP="000C6F1A">
      <w:pPr>
        <w:pStyle w:val="Listaszerbekezds"/>
        <w:numPr>
          <w:ilvl w:val="0"/>
          <w:numId w:val="18"/>
        </w:numPr>
        <w:tabs>
          <w:tab w:val="left" w:pos="11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Építészeti örökség szem előtt tartása, modernizáció megvalósításának szükségessége. Városvédő tevékenységet folytató civil szervezetek bevonása a döntéshozatalba, példának okáért az Óvás Egyesülettel szorosabb együttműködés megvalósítása, szakmai egyeztetések lefolytatása. </w:t>
      </w:r>
    </w:p>
    <w:p w:rsidR="000C6F1A" w:rsidRDefault="000C6F1A" w:rsidP="000C6F1A">
      <w:pPr>
        <w:pStyle w:val="Listaszerbekezds"/>
        <w:numPr>
          <w:ilvl w:val="0"/>
          <w:numId w:val="18"/>
        </w:numPr>
        <w:tabs>
          <w:tab w:val="left" w:pos="11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 korábbi évek gazdálkodási gyakorlata miatt a kerület leépülését megállítja, s új fejlődési pályára állítja kerületünket.</w:t>
      </w:r>
    </w:p>
    <w:p w:rsidR="000C6F1A" w:rsidRDefault="000C6F1A" w:rsidP="000C6F1A">
      <w:pPr>
        <w:pStyle w:val="Listaszerbekezds"/>
        <w:tabs>
          <w:tab w:val="left" w:pos="1140"/>
        </w:tabs>
        <w:spacing w:after="0" w:line="240" w:lineRule="auto"/>
        <w:ind w:left="360"/>
        <w:jc w:val="both"/>
        <w:rPr>
          <w:rFonts w:ascii="Times New Roman" w:hAnsi="Times New Roman" w:cs="Times New Roman"/>
          <w:sz w:val="24"/>
          <w:szCs w:val="24"/>
        </w:rPr>
      </w:pPr>
    </w:p>
    <w:p w:rsidR="000C6F1A" w:rsidRDefault="000C6F1A" w:rsidP="000C6F1A">
      <w:pPr>
        <w:pStyle w:val="Listaszerbekezds"/>
        <w:tabs>
          <w:tab w:val="left" w:pos="1140"/>
        </w:tabs>
        <w:spacing w:after="0" w:line="240" w:lineRule="auto"/>
        <w:jc w:val="both"/>
        <w:rPr>
          <w:rFonts w:ascii="Times New Roman" w:hAnsi="Times New Roman" w:cs="Times New Roman"/>
          <w:sz w:val="24"/>
          <w:szCs w:val="24"/>
        </w:rPr>
      </w:pPr>
    </w:p>
    <w:p w:rsidR="000C6F1A" w:rsidRDefault="000C6F1A" w:rsidP="000C6F1A">
      <w:pPr>
        <w:pStyle w:val="Listaszerbekezds"/>
        <w:tabs>
          <w:tab w:val="left" w:pos="1140"/>
        </w:tabs>
        <w:spacing w:after="0" w:line="240" w:lineRule="auto"/>
        <w:ind w:left="360"/>
        <w:jc w:val="both"/>
        <w:rPr>
          <w:rFonts w:ascii="Times New Roman" w:hAnsi="Times New Roman" w:cs="Times New Roman"/>
          <w:b/>
          <w:bCs/>
          <w:sz w:val="28"/>
          <w:szCs w:val="28"/>
        </w:rPr>
      </w:pPr>
    </w:p>
    <w:p w:rsidR="000C6F1A" w:rsidRDefault="000C6F1A" w:rsidP="000C6F1A">
      <w:pPr>
        <w:pStyle w:val="Listaszerbekezds"/>
        <w:tabs>
          <w:tab w:val="left" w:pos="1140"/>
        </w:tabs>
        <w:spacing w:after="0" w:line="240" w:lineRule="auto"/>
        <w:ind w:left="360"/>
        <w:jc w:val="both"/>
        <w:rPr>
          <w:rFonts w:ascii="Times New Roman" w:hAnsi="Times New Roman" w:cs="Times New Roman"/>
          <w:b/>
          <w:bCs/>
          <w:sz w:val="28"/>
          <w:szCs w:val="28"/>
        </w:rPr>
      </w:pPr>
    </w:p>
    <w:p w:rsidR="000C6F1A" w:rsidRPr="00BB031A" w:rsidRDefault="000C6F1A" w:rsidP="000C6F1A">
      <w:pPr>
        <w:pStyle w:val="Listaszerbekezds"/>
        <w:numPr>
          <w:ilvl w:val="0"/>
          <w:numId w:val="1"/>
        </w:numPr>
        <w:tabs>
          <w:tab w:val="left" w:pos="1140"/>
        </w:tabs>
        <w:spacing w:after="0" w:line="240" w:lineRule="auto"/>
        <w:jc w:val="both"/>
        <w:rPr>
          <w:rFonts w:ascii="Times New Roman" w:hAnsi="Times New Roman" w:cs="Times New Roman"/>
          <w:b/>
          <w:bCs/>
          <w:sz w:val="24"/>
          <w:szCs w:val="24"/>
        </w:rPr>
      </w:pPr>
      <w:r w:rsidRPr="00BB72DB">
        <w:rPr>
          <w:rFonts w:ascii="Times New Roman" w:hAnsi="Times New Roman" w:cs="Times New Roman"/>
          <w:b/>
          <w:bCs/>
          <w:sz w:val="28"/>
          <w:szCs w:val="28"/>
        </w:rPr>
        <w:t>Ágazati célok- fejlesztési irányok</w:t>
      </w:r>
    </w:p>
    <w:p w:rsidR="000C6F1A" w:rsidRDefault="000C6F1A" w:rsidP="000C6F1A">
      <w:pPr>
        <w:pStyle w:val="Listaszerbekezds"/>
        <w:tabs>
          <w:tab w:val="left" w:pos="1140"/>
        </w:tabs>
        <w:spacing w:after="0" w:line="240" w:lineRule="auto"/>
        <w:ind w:left="1080"/>
        <w:jc w:val="both"/>
        <w:rPr>
          <w:rFonts w:ascii="Times New Roman" w:hAnsi="Times New Roman" w:cs="Times New Roman"/>
          <w:b/>
          <w:bCs/>
          <w:sz w:val="24"/>
          <w:szCs w:val="24"/>
        </w:rPr>
      </w:pPr>
    </w:p>
    <w:p w:rsidR="000C6F1A" w:rsidRPr="00BB72DB" w:rsidRDefault="000C6F1A" w:rsidP="000C6F1A">
      <w:pPr>
        <w:pStyle w:val="Listaszerbekezds"/>
        <w:numPr>
          <w:ilvl w:val="1"/>
          <w:numId w:val="1"/>
        </w:numPr>
        <w:tabs>
          <w:tab w:val="left" w:pos="1140"/>
        </w:tabs>
        <w:spacing w:after="0" w:line="240" w:lineRule="auto"/>
        <w:jc w:val="both"/>
        <w:rPr>
          <w:rFonts w:ascii="Times New Roman" w:hAnsi="Times New Roman" w:cs="Times New Roman"/>
          <w:b/>
          <w:bCs/>
          <w:sz w:val="26"/>
          <w:szCs w:val="26"/>
        </w:rPr>
      </w:pPr>
      <w:r w:rsidRPr="00BB72DB">
        <w:rPr>
          <w:rFonts w:ascii="Times New Roman" w:hAnsi="Times New Roman" w:cs="Times New Roman"/>
          <w:b/>
          <w:bCs/>
          <w:sz w:val="26"/>
          <w:szCs w:val="26"/>
        </w:rPr>
        <w:t xml:space="preserve">Oktatási feladatok </w:t>
      </w:r>
    </w:p>
    <w:p w:rsidR="000C6F1A" w:rsidRDefault="000C6F1A" w:rsidP="000C6F1A">
      <w:pPr>
        <w:tabs>
          <w:tab w:val="left" w:pos="1140"/>
        </w:tabs>
        <w:spacing w:after="0" w:line="240" w:lineRule="auto"/>
        <w:jc w:val="both"/>
        <w:rPr>
          <w:rFonts w:ascii="Times New Roman" w:hAnsi="Times New Roman" w:cs="Times New Roman"/>
          <w:sz w:val="24"/>
          <w:szCs w:val="24"/>
        </w:rPr>
      </w:pPr>
    </w:p>
    <w:p w:rsidR="000C6F1A" w:rsidRPr="00607CA4" w:rsidRDefault="000C6F1A" w:rsidP="000C6F1A">
      <w:pPr>
        <w:tabs>
          <w:tab w:val="left" w:pos="1140"/>
        </w:tabs>
        <w:spacing w:after="0" w:line="240" w:lineRule="auto"/>
        <w:jc w:val="both"/>
        <w:rPr>
          <w:rFonts w:ascii="Times New Roman" w:hAnsi="Times New Roman" w:cs="Times New Roman"/>
          <w:sz w:val="24"/>
          <w:szCs w:val="24"/>
        </w:rPr>
      </w:pPr>
    </w:p>
    <w:p w:rsidR="000C6F1A" w:rsidRDefault="000C6F1A" w:rsidP="000C6F1A">
      <w:pPr>
        <w:spacing w:after="0" w:line="240" w:lineRule="auto"/>
        <w:jc w:val="both"/>
        <w:rPr>
          <w:rFonts w:ascii="Times New Roman" w:hAnsi="Times New Roman" w:cs="Times New Roman"/>
          <w:sz w:val="24"/>
          <w:szCs w:val="24"/>
          <w:lang w:eastAsia="hu-HU"/>
        </w:rPr>
      </w:pPr>
      <w:r w:rsidRPr="00C1629C">
        <w:rPr>
          <w:rFonts w:ascii="Times New Roman" w:hAnsi="Times New Roman" w:cs="Times New Roman"/>
          <w:sz w:val="24"/>
          <w:szCs w:val="24"/>
          <w:lang w:eastAsia="hu-HU"/>
        </w:rPr>
        <w:t xml:space="preserve">Az önkormányzati oktatási koncepciónak stratégiai tervként az a célja, hogy </w:t>
      </w:r>
      <w:r w:rsidRPr="00950602">
        <w:rPr>
          <w:rFonts w:ascii="Times New Roman" w:hAnsi="Times New Roman" w:cs="Times New Roman"/>
          <w:sz w:val="24"/>
          <w:szCs w:val="24"/>
          <w:lang w:eastAsia="hu-HU"/>
        </w:rPr>
        <w:t>helyzetelemzés alapján meghatározza a közoktatással kapcsolatos kerületi jövőképet, stratégiai célokat, valamint az ezek megvalósításához szük</w:t>
      </w:r>
      <w:r>
        <w:rPr>
          <w:rFonts w:ascii="Times New Roman" w:hAnsi="Times New Roman" w:cs="Times New Roman"/>
          <w:sz w:val="24"/>
          <w:szCs w:val="24"/>
          <w:lang w:eastAsia="hu-HU"/>
        </w:rPr>
        <w:t xml:space="preserve">séges eszközrendszert, és </w:t>
      </w:r>
      <w:r w:rsidRPr="00950602">
        <w:rPr>
          <w:rFonts w:ascii="Times New Roman" w:hAnsi="Times New Roman" w:cs="Times New Roman"/>
          <w:sz w:val="24"/>
          <w:szCs w:val="24"/>
          <w:lang w:eastAsia="hu-HU"/>
        </w:rPr>
        <w:t>megteremtse a horizontális összhangot a közoktatási tervezés és más, elsősorban a humán szférára vonatkozó önkormányzati fejlesztési tervek és koncepciók között.</w:t>
      </w:r>
    </w:p>
    <w:p w:rsidR="000C6F1A" w:rsidRPr="00950602" w:rsidRDefault="000C6F1A" w:rsidP="000C6F1A">
      <w:pPr>
        <w:pStyle w:val="Listaszerbekezds"/>
        <w:spacing w:after="0" w:line="240" w:lineRule="auto"/>
        <w:ind w:left="1070"/>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r w:rsidRPr="00C1629C">
        <w:rPr>
          <w:rFonts w:ascii="Times New Roman" w:hAnsi="Times New Roman" w:cs="Times New Roman"/>
          <w:sz w:val="24"/>
          <w:szCs w:val="24"/>
          <w:lang w:eastAsia="hu-HU"/>
        </w:rPr>
        <w:t xml:space="preserve">A közoktatási intézmények feladatellátásának biztosítása mellett az Önkormányzat tábort tart fenn, illetve nyári napközis tábori férőhelyeket bérel. Működteti 120 férőhelyes táborát a szlovákiai Ruzinán. A terület téglaépülettel és faházakkal ellátott. Felújítottuk az épületeket és az udvart, kialakításra került a kézilabda-, röplabda- és a kosárlabda pálya. 2006 nyarától szünetel a balatonmáriai 66 fő befogadó képességű tábor. </w:t>
      </w:r>
    </w:p>
    <w:p w:rsidR="000C6F1A" w:rsidRDefault="000C6F1A" w:rsidP="000C6F1A">
      <w:pPr>
        <w:spacing w:after="0" w:line="240" w:lineRule="auto"/>
        <w:jc w:val="both"/>
        <w:rPr>
          <w:rFonts w:ascii="Times New Roman" w:hAnsi="Times New Roman" w:cs="Times New Roman"/>
          <w:sz w:val="24"/>
          <w:szCs w:val="24"/>
          <w:lang w:eastAsia="hu-HU"/>
        </w:rPr>
      </w:pPr>
    </w:p>
    <w:p w:rsidR="000C6F1A" w:rsidRPr="001C74B4" w:rsidRDefault="000C6F1A" w:rsidP="000C6F1A">
      <w:pPr>
        <w:spacing w:after="0" w:line="240" w:lineRule="auto"/>
        <w:jc w:val="both"/>
        <w:rPr>
          <w:rFonts w:ascii="Times New Roman" w:hAnsi="Times New Roman" w:cs="Times New Roman"/>
          <w:sz w:val="24"/>
          <w:szCs w:val="24"/>
          <w:lang w:eastAsia="hu-HU"/>
        </w:rPr>
      </w:pPr>
      <w:r w:rsidRPr="001C74B4">
        <w:rPr>
          <w:rFonts w:ascii="Times New Roman" w:hAnsi="Times New Roman" w:cs="Times New Roman"/>
          <w:sz w:val="24"/>
          <w:szCs w:val="24"/>
          <w:lang w:eastAsia="hu-HU"/>
        </w:rPr>
        <w:t xml:space="preserve">Erzsébetváros közoktatási feladatellátásának intézményszerkezeti területén az elmúlt hét évben szinte megállt az idő. A Madách Imre Gimnázium fővárosi fenntartásba adásán és egy gimnáziumi intézményegység indításának engedélyezésén kívül nem történt érdemleges </w:t>
      </w:r>
      <w:r w:rsidRPr="001C74B4">
        <w:rPr>
          <w:rFonts w:ascii="Times New Roman" w:hAnsi="Times New Roman" w:cs="Times New Roman"/>
          <w:sz w:val="24"/>
          <w:szCs w:val="24"/>
          <w:lang w:eastAsia="hu-HU"/>
        </w:rPr>
        <w:lastRenderedPageBreak/>
        <w:t>strukturális változás. Mindez az iskolákon belüli üres férőhely-növekedési folyamatot indított el, melyre nem történt fenntartói reagálás.</w:t>
      </w:r>
    </w:p>
    <w:p w:rsidR="000C6F1A" w:rsidRPr="001C74B4" w:rsidRDefault="000C6F1A" w:rsidP="000C6F1A">
      <w:pPr>
        <w:spacing w:after="0" w:line="240" w:lineRule="auto"/>
        <w:jc w:val="both"/>
        <w:rPr>
          <w:rFonts w:ascii="Times New Roman" w:hAnsi="Times New Roman" w:cs="Times New Roman"/>
          <w:sz w:val="24"/>
          <w:szCs w:val="24"/>
          <w:lang w:val="en-GB" w:eastAsia="hu-HU"/>
        </w:rPr>
      </w:pPr>
      <w:r>
        <w:rPr>
          <w:rFonts w:ascii="Times New Roman" w:hAnsi="Times New Roman" w:cs="Times New Roman"/>
          <w:sz w:val="24"/>
          <w:szCs w:val="24"/>
          <w:lang w:val="en-GB" w:eastAsia="hu-HU"/>
        </w:rPr>
        <w:t xml:space="preserve">Erzsébetváros Önkormányzata </w:t>
      </w:r>
      <w:r w:rsidRPr="001C74B4">
        <w:rPr>
          <w:rFonts w:ascii="Times New Roman" w:hAnsi="Times New Roman" w:cs="Times New Roman"/>
          <w:sz w:val="24"/>
          <w:szCs w:val="24"/>
          <w:lang w:val="en-GB" w:eastAsia="hu-HU"/>
        </w:rPr>
        <w:t xml:space="preserve">utoljára 2003-ban és 2004-ben mérte fel közoktatási intézményszerkezetét és annak kihasználtságát, illetve figyelembe véve a prognosztizálható demográfiai változásokat, kettő ütemben szerkezetmódosításról döntött. Ezek következtében megszűnt 3 óvoda, 2 általános iskola és 1 alapfokú művészetoktatási intézményegység. 2006-tól fővárosi fenntartásban működik tovább a Madách Imre Gimnázium. </w:t>
      </w:r>
    </w:p>
    <w:p w:rsidR="000C6F1A" w:rsidRPr="001C74B4" w:rsidRDefault="000C6F1A" w:rsidP="000C6F1A">
      <w:pPr>
        <w:spacing w:after="0" w:line="240" w:lineRule="auto"/>
        <w:jc w:val="both"/>
        <w:rPr>
          <w:rFonts w:ascii="Times New Roman" w:hAnsi="Times New Roman" w:cs="Times New Roman"/>
          <w:color w:val="FF0000"/>
          <w:sz w:val="24"/>
          <w:szCs w:val="24"/>
          <w:lang w:eastAsia="hu-HU"/>
        </w:rPr>
      </w:pPr>
      <w:r w:rsidRPr="001C74B4">
        <w:rPr>
          <w:rFonts w:ascii="Times New Roman" w:hAnsi="Times New Roman" w:cs="Times New Roman"/>
          <w:sz w:val="24"/>
          <w:szCs w:val="24"/>
          <w:lang w:eastAsia="hu-HU"/>
        </w:rPr>
        <w:t>Amennyiben az első évfolyamra beiratkozók száma az elmúlt három év viszonylag stagnáló állapotát követi, úgy öt éves viszonylatban további 300 fős – évente 2-3 tanulócsoport - csökkenéssel kalkulálhatunk az általános iskolák viszonylatában. Mindez azt feltételezi, hogy az évtized közepére, esetleg második harmadára az általános iskolások létszáma a jelenlegi intézményi struktúrában kritikus szintet ér el, vagyis minden évfolyamom maximum 8-9 osztállyal számolhatunk. Ez mindössze három átlagos méretű alapfokú nevelési-oktatási intézmény szükségességét vetíti előre.</w:t>
      </w:r>
      <w:r>
        <w:rPr>
          <w:rFonts w:ascii="Times New Roman" w:hAnsi="Times New Roman" w:cs="Times New Roman"/>
          <w:color w:val="FF0000"/>
          <w:sz w:val="24"/>
          <w:szCs w:val="24"/>
          <w:lang w:eastAsia="hu-HU"/>
        </w:rPr>
        <w:t xml:space="preserve"> </w:t>
      </w:r>
    </w:p>
    <w:p w:rsidR="000C6F1A" w:rsidRPr="001C74B4" w:rsidRDefault="000C6F1A" w:rsidP="000C6F1A">
      <w:pPr>
        <w:spacing w:after="0" w:line="240" w:lineRule="auto"/>
        <w:jc w:val="both"/>
        <w:rPr>
          <w:rFonts w:ascii="Times New Roman" w:hAnsi="Times New Roman" w:cs="Times New Roman"/>
          <w:sz w:val="24"/>
          <w:szCs w:val="24"/>
          <w:lang w:eastAsia="hu-HU"/>
        </w:rPr>
      </w:pPr>
    </w:p>
    <w:p w:rsidR="000C6F1A" w:rsidRPr="001C74B4" w:rsidRDefault="000C6F1A" w:rsidP="000C6F1A">
      <w:pPr>
        <w:spacing w:after="0" w:line="240" w:lineRule="auto"/>
        <w:jc w:val="both"/>
        <w:rPr>
          <w:rFonts w:ascii="Times New Roman" w:hAnsi="Times New Roman" w:cs="Times New Roman"/>
          <w:sz w:val="24"/>
          <w:szCs w:val="24"/>
          <w:lang w:eastAsia="hu-HU"/>
        </w:rPr>
      </w:pPr>
      <w:r w:rsidRPr="001C74B4">
        <w:rPr>
          <w:rFonts w:ascii="Times New Roman" w:hAnsi="Times New Roman" w:cs="Times New Roman"/>
          <w:sz w:val="24"/>
          <w:szCs w:val="24"/>
          <w:lang w:eastAsia="hu-HU"/>
        </w:rPr>
        <w:t xml:space="preserve">Az intézményhálózat fenntartási kiadásainak évente mintegy felét biztosítja a gyermekek és tanulók száma, illetve a létszámhoz kötött egyéb feladatellátás után folyósított állami normatív támogatás. A működéshez szükséges előirányzat többségét az Önkormányzat saját bevételeivel teremti elő, ezt egészítik ki az intézmények pályázati úton elnyert pénzeszközei. </w:t>
      </w:r>
    </w:p>
    <w:p w:rsidR="000C6F1A" w:rsidRPr="001C74B4" w:rsidRDefault="000C6F1A" w:rsidP="000C6F1A">
      <w:pPr>
        <w:spacing w:after="0" w:line="240" w:lineRule="auto"/>
        <w:jc w:val="both"/>
        <w:rPr>
          <w:rFonts w:ascii="Times New Roman" w:hAnsi="Times New Roman" w:cs="Times New Roman"/>
          <w:sz w:val="24"/>
          <w:szCs w:val="24"/>
          <w:lang w:eastAsia="hu-HU"/>
        </w:rPr>
      </w:pPr>
    </w:p>
    <w:p w:rsidR="000C6F1A" w:rsidRPr="001C74B4" w:rsidRDefault="000C6F1A" w:rsidP="000C6F1A">
      <w:pPr>
        <w:spacing w:after="0" w:line="240" w:lineRule="auto"/>
        <w:jc w:val="both"/>
        <w:rPr>
          <w:rFonts w:ascii="Times New Roman" w:hAnsi="Times New Roman" w:cs="Times New Roman"/>
          <w:sz w:val="24"/>
          <w:szCs w:val="24"/>
          <w:lang w:eastAsia="hu-HU"/>
        </w:rPr>
      </w:pPr>
      <w:r w:rsidRPr="001C74B4">
        <w:rPr>
          <w:rFonts w:ascii="Times New Roman" w:hAnsi="Times New Roman" w:cs="Times New Roman"/>
          <w:sz w:val="24"/>
          <w:szCs w:val="24"/>
          <w:lang w:eastAsia="hu-HU"/>
        </w:rPr>
        <w:t xml:space="preserve">A felújítási, felhalmozási és egyéb kerületi oktatási feladatok végrehajtásához szükséges előirányzatok fedezetét teljes egészében az önkormányzati saját bevételek és hitelforrások biztosítják. </w:t>
      </w:r>
    </w:p>
    <w:p w:rsidR="000C6F1A" w:rsidRPr="001C74B4" w:rsidRDefault="000C6F1A" w:rsidP="000C6F1A">
      <w:pPr>
        <w:spacing w:after="0" w:line="240" w:lineRule="auto"/>
        <w:jc w:val="both"/>
        <w:rPr>
          <w:rFonts w:ascii="Times New Roman" w:hAnsi="Times New Roman" w:cs="Times New Roman"/>
          <w:sz w:val="24"/>
          <w:szCs w:val="24"/>
          <w:lang w:eastAsia="hu-HU"/>
        </w:rPr>
      </w:pPr>
    </w:p>
    <w:p w:rsidR="000C6F1A" w:rsidRPr="00A85DF9" w:rsidRDefault="000C6F1A" w:rsidP="000C6F1A">
      <w:pPr>
        <w:spacing w:after="0" w:line="240" w:lineRule="auto"/>
        <w:jc w:val="both"/>
        <w:rPr>
          <w:rFonts w:ascii="Times New Roman" w:hAnsi="Times New Roman" w:cs="Times New Roman"/>
          <w:sz w:val="24"/>
          <w:szCs w:val="24"/>
          <w:lang w:val="en-GB" w:eastAsia="hu-HU"/>
        </w:rPr>
      </w:pPr>
      <w:r w:rsidRPr="00A85DF9">
        <w:rPr>
          <w:rFonts w:ascii="Times New Roman" w:hAnsi="Times New Roman" w:cs="Times New Roman"/>
          <w:sz w:val="24"/>
          <w:szCs w:val="24"/>
          <w:lang w:eastAsia="hu-HU"/>
        </w:rPr>
        <w:t>Erzsébetvárosban a közoktatási intézményszerkezet működtetése céljából 2010-ig – bár voltak törekvések annak megszüntetésére - bázis alapú finanszírozás folyt. Ennek a feladatok változásához kötött egyetlen – de nem következetesen alkalmazott - eleme a 2000. évi költségvetés tervezése óta a bérelőirányzat.</w:t>
      </w:r>
      <w:r w:rsidRPr="00A85DF9">
        <w:rPr>
          <w:rFonts w:ascii="Times New Roman" w:hAnsi="Times New Roman" w:cs="Times New Roman"/>
          <w:sz w:val="24"/>
          <w:szCs w:val="24"/>
          <w:lang w:val="en-GB" w:eastAsia="hu-HU"/>
        </w:rPr>
        <w:t xml:space="preserve"> </w:t>
      </w:r>
    </w:p>
    <w:p w:rsidR="000C6F1A" w:rsidRDefault="000C6F1A" w:rsidP="000C6F1A">
      <w:pPr>
        <w:spacing w:after="0" w:line="240" w:lineRule="auto"/>
        <w:jc w:val="both"/>
        <w:rPr>
          <w:rFonts w:ascii="Times New Roman" w:hAnsi="Times New Roman" w:cs="Times New Roman"/>
          <w:sz w:val="24"/>
          <w:szCs w:val="24"/>
          <w:lang w:val="en-GB" w:eastAsia="hu-HU"/>
        </w:rPr>
      </w:pPr>
      <w:r w:rsidRPr="00A85DF9">
        <w:rPr>
          <w:rFonts w:ascii="Times New Roman" w:hAnsi="Times New Roman" w:cs="Times New Roman"/>
          <w:sz w:val="24"/>
          <w:szCs w:val="24"/>
          <w:lang w:val="en-GB" w:eastAsia="hu-HU"/>
        </w:rPr>
        <w:t>A tervezés módszerében a 2011. évi költségvetés előkészítésekor következett be változás, mely során az ágazat minden területén megvalósult a feladat-alapú tervezés.</w:t>
      </w:r>
    </w:p>
    <w:p w:rsidR="000C6F1A" w:rsidRPr="00A85DF9" w:rsidRDefault="000C6F1A" w:rsidP="000C6F1A">
      <w:pPr>
        <w:spacing w:after="0" w:line="240" w:lineRule="auto"/>
        <w:jc w:val="both"/>
        <w:rPr>
          <w:rFonts w:ascii="Times New Roman" w:hAnsi="Times New Roman" w:cs="Times New Roman"/>
          <w:sz w:val="24"/>
          <w:szCs w:val="24"/>
          <w:lang w:val="en-GB" w:eastAsia="hu-HU"/>
        </w:rPr>
      </w:pPr>
    </w:p>
    <w:p w:rsidR="000C6F1A" w:rsidRDefault="000C6F1A" w:rsidP="000C6F1A">
      <w:pPr>
        <w:spacing w:after="0" w:line="240" w:lineRule="auto"/>
        <w:jc w:val="both"/>
        <w:rPr>
          <w:rFonts w:ascii="Times New Roman" w:hAnsi="Times New Roman" w:cs="Times New Roman"/>
          <w:sz w:val="24"/>
          <w:szCs w:val="24"/>
          <w:lang w:eastAsia="hu-HU"/>
        </w:rPr>
      </w:pPr>
      <w:r w:rsidRPr="00A85DF9">
        <w:rPr>
          <w:rFonts w:ascii="Times New Roman" w:hAnsi="Times New Roman" w:cs="Times New Roman"/>
          <w:sz w:val="24"/>
          <w:szCs w:val="24"/>
          <w:lang w:eastAsia="hu-HU"/>
        </w:rPr>
        <w:t>A kerületi közoktatás-fejlesztést meghatározó tényezők (SWOT) és a közoktatás fejlesztését befolyásoló központi kormányzati stratégiai tervek figyelembe vételével az alábbi stratégiai célok tűzhetők ki:</w:t>
      </w:r>
    </w:p>
    <w:p w:rsidR="000C6F1A" w:rsidRPr="00A85DF9" w:rsidRDefault="000C6F1A" w:rsidP="000C6F1A">
      <w:pPr>
        <w:spacing w:after="0" w:line="240" w:lineRule="auto"/>
        <w:jc w:val="both"/>
        <w:rPr>
          <w:rFonts w:ascii="Times New Roman" w:hAnsi="Times New Roman" w:cs="Times New Roman"/>
          <w:sz w:val="24"/>
          <w:szCs w:val="24"/>
          <w:lang w:eastAsia="hu-HU"/>
        </w:rPr>
      </w:pPr>
    </w:p>
    <w:p w:rsidR="000C6F1A" w:rsidRPr="00A85DF9" w:rsidRDefault="000C6F1A" w:rsidP="000C6F1A">
      <w:pPr>
        <w:numPr>
          <w:ilvl w:val="0"/>
          <w:numId w:val="15"/>
        </w:numPr>
        <w:tabs>
          <w:tab w:val="num" w:pos="709"/>
        </w:tabs>
        <w:suppressAutoHyphens/>
        <w:autoSpaceDE w:val="0"/>
        <w:spacing w:after="0" w:line="240" w:lineRule="auto"/>
        <w:ind w:left="709"/>
        <w:jc w:val="both"/>
        <w:rPr>
          <w:rFonts w:ascii="Times New Roman" w:hAnsi="Times New Roman" w:cs="Times New Roman"/>
          <w:sz w:val="24"/>
          <w:szCs w:val="24"/>
        </w:rPr>
      </w:pPr>
      <w:r w:rsidRPr="00A85DF9">
        <w:rPr>
          <w:rFonts w:ascii="Times New Roman" w:hAnsi="Times New Roman" w:cs="Times New Roman"/>
          <w:sz w:val="24"/>
          <w:szCs w:val="24"/>
        </w:rPr>
        <w:t>a korszerűsített struktúrában működő, a környezeti változásokhoz, valamint a partneri elvárásokhoz igazodóan önmagát megújítani képes, hatékony és folyamatosan javuló</w:t>
      </w:r>
      <w:r w:rsidRPr="00A85DF9">
        <w:rPr>
          <w:rFonts w:ascii="Times New Roman" w:hAnsi="Times New Roman" w:cs="Times New Roman"/>
          <w:color w:val="0000FF"/>
          <w:sz w:val="24"/>
          <w:szCs w:val="24"/>
        </w:rPr>
        <w:t xml:space="preserve"> </w:t>
      </w:r>
      <w:r w:rsidRPr="00A85DF9">
        <w:rPr>
          <w:rFonts w:ascii="Times New Roman" w:hAnsi="Times New Roman" w:cs="Times New Roman"/>
          <w:sz w:val="24"/>
          <w:szCs w:val="24"/>
        </w:rPr>
        <w:t>eredményeket elérő nevelési–oktatási intézményhálózat működtetése,</w:t>
      </w:r>
    </w:p>
    <w:p w:rsidR="000C6F1A" w:rsidRPr="00A85DF9" w:rsidRDefault="000C6F1A" w:rsidP="000C6F1A">
      <w:pPr>
        <w:numPr>
          <w:ilvl w:val="0"/>
          <w:numId w:val="15"/>
        </w:numPr>
        <w:tabs>
          <w:tab w:val="num" w:pos="709"/>
        </w:tabs>
        <w:suppressAutoHyphens/>
        <w:autoSpaceDE w:val="0"/>
        <w:spacing w:after="0" w:line="240" w:lineRule="auto"/>
        <w:ind w:left="709"/>
        <w:jc w:val="both"/>
        <w:rPr>
          <w:rFonts w:ascii="Times New Roman" w:hAnsi="Times New Roman" w:cs="Times New Roman"/>
          <w:sz w:val="24"/>
          <w:szCs w:val="24"/>
        </w:rPr>
      </w:pPr>
      <w:r w:rsidRPr="00A85DF9">
        <w:rPr>
          <w:rFonts w:ascii="Times New Roman" w:hAnsi="Times New Roman" w:cs="Times New Roman"/>
          <w:sz w:val="24"/>
          <w:szCs w:val="24"/>
        </w:rPr>
        <w:t>az alapkészségek erősítésére koncentráló, valamint a hagyományos tudás- és kompetencia alapú oktatás bevezetésének elősegítése,</w:t>
      </w:r>
    </w:p>
    <w:p w:rsidR="000C6F1A" w:rsidRPr="00A85DF9" w:rsidRDefault="000C6F1A" w:rsidP="000C6F1A">
      <w:pPr>
        <w:numPr>
          <w:ilvl w:val="0"/>
          <w:numId w:val="15"/>
        </w:numPr>
        <w:tabs>
          <w:tab w:val="num" w:pos="709"/>
        </w:tabs>
        <w:suppressAutoHyphens/>
        <w:autoSpaceDE w:val="0"/>
        <w:spacing w:after="0" w:line="240" w:lineRule="auto"/>
        <w:ind w:left="709"/>
        <w:jc w:val="both"/>
        <w:rPr>
          <w:rFonts w:ascii="Times New Roman" w:hAnsi="Times New Roman" w:cs="Times New Roman"/>
          <w:sz w:val="24"/>
          <w:szCs w:val="24"/>
        </w:rPr>
      </w:pPr>
      <w:r w:rsidRPr="00A85DF9">
        <w:rPr>
          <w:rFonts w:ascii="Times New Roman" w:hAnsi="Times New Roman" w:cs="Times New Roman"/>
          <w:sz w:val="24"/>
          <w:szCs w:val="24"/>
        </w:rPr>
        <w:t>az oktatási infrastruktúra fejlesztése, az oktatási ingatlanok tervszerű korszerűsítése,</w:t>
      </w:r>
    </w:p>
    <w:p w:rsidR="000C6F1A" w:rsidRPr="00A85DF9" w:rsidRDefault="000C6F1A" w:rsidP="000C6F1A">
      <w:pPr>
        <w:numPr>
          <w:ilvl w:val="0"/>
          <w:numId w:val="15"/>
        </w:numPr>
        <w:tabs>
          <w:tab w:val="num" w:pos="709"/>
        </w:tabs>
        <w:suppressAutoHyphens/>
        <w:autoSpaceDE w:val="0"/>
        <w:spacing w:after="0" w:line="240" w:lineRule="auto"/>
        <w:ind w:left="709"/>
        <w:jc w:val="both"/>
        <w:rPr>
          <w:rFonts w:ascii="Times New Roman" w:hAnsi="Times New Roman" w:cs="Times New Roman"/>
          <w:sz w:val="24"/>
          <w:szCs w:val="24"/>
        </w:rPr>
      </w:pPr>
      <w:r w:rsidRPr="00A85DF9">
        <w:rPr>
          <w:rFonts w:ascii="Times New Roman" w:hAnsi="Times New Roman" w:cs="Times New Roman"/>
          <w:sz w:val="24"/>
          <w:szCs w:val="24"/>
        </w:rPr>
        <w:t>az önkormányzat kötelező feladatainak maradéktalan, színvonalas ellátása, vállalt feladatrendszerének további finanszírozása,</w:t>
      </w:r>
    </w:p>
    <w:p w:rsidR="000C6F1A" w:rsidRPr="00A85DF9" w:rsidRDefault="000C6F1A" w:rsidP="000C6F1A">
      <w:pPr>
        <w:numPr>
          <w:ilvl w:val="0"/>
          <w:numId w:val="15"/>
        </w:numPr>
        <w:tabs>
          <w:tab w:val="num" w:pos="709"/>
        </w:tabs>
        <w:suppressAutoHyphens/>
        <w:autoSpaceDE w:val="0"/>
        <w:spacing w:after="0" w:line="240" w:lineRule="auto"/>
        <w:ind w:left="709"/>
        <w:jc w:val="both"/>
        <w:rPr>
          <w:rFonts w:ascii="Times New Roman" w:hAnsi="Times New Roman" w:cs="Times New Roman"/>
          <w:sz w:val="24"/>
          <w:szCs w:val="24"/>
        </w:rPr>
      </w:pPr>
      <w:r w:rsidRPr="00A85DF9">
        <w:rPr>
          <w:rFonts w:ascii="Times New Roman" w:hAnsi="Times New Roman" w:cs="Times New Roman"/>
          <w:sz w:val="24"/>
          <w:szCs w:val="24"/>
        </w:rPr>
        <w:t>az önkormányzat saját tulajdonú iskolaépületében nagy múltú gimnázium működtetés</w:t>
      </w:r>
      <w:r>
        <w:rPr>
          <w:rFonts w:ascii="Times New Roman" w:hAnsi="Times New Roman" w:cs="Times New Roman"/>
          <w:sz w:val="24"/>
          <w:szCs w:val="24"/>
        </w:rPr>
        <w:t>ének ismételt vállalása</w:t>
      </w:r>
    </w:p>
    <w:p w:rsidR="000C6F1A" w:rsidRPr="00A85DF9" w:rsidRDefault="000C6F1A" w:rsidP="000C6F1A">
      <w:pPr>
        <w:numPr>
          <w:ilvl w:val="0"/>
          <w:numId w:val="15"/>
        </w:numPr>
        <w:tabs>
          <w:tab w:val="num" w:pos="709"/>
        </w:tabs>
        <w:suppressAutoHyphens/>
        <w:autoSpaceDE w:val="0"/>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e</w:t>
      </w:r>
      <w:r w:rsidRPr="00A85DF9">
        <w:rPr>
          <w:rFonts w:ascii="Times New Roman" w:hAnsi="Times New Roman" w:cs="Times New Roman"/>
          <w:sz w:val="24"/>
          <w:szCs w:val="24"/>
        </w:rPr>
        <w:t>gyüttműködés azon nem önkormányzati fenntartású intézményekkel, melyek tevékenységükkel jelentős lakossági igényt szolgálnak,</w:t>
      </w:r>
    </w:p>
    <w:p w:rsidR="000C6F1A" w:rsidRPr="00A85DF9" w:rsidRDefault="000C6F1A" w:rsidP="000C6F1A">
      <w:pPr>
        <w:numPr>
          <w:ilvl w:val="0"/>
          <w:numId w:val="15"/>
        </w:numPr>
        <w:tabs>
          <w:tab w:val="num" w:pos="709"/>
        </w:tabs>
        <w:suppressAutoHyphens/>
        <w:autoSpaceDE w:val="0"/>
        <w:spacing w:after="0" w:line="240" w:lineRule="auto"/>
        <w:ind w:left="709"/>
        <w:jc w:val="both"/>
        <w:rPr>
          <w:rFonts w:ascii="Times New Roman" w:hAnsi="Times New Roman" w:cs="Times New Roman"/>
          <w:sz w:val="24"/>
          <w:szCs w:val="24"/>
        </w:rPr>
      </w:pPr>
      <w:r w:rsidRPr="00A85DF9">
        <w:rPr>
          <w:rFonts w:ascii="Times New Roman" w:hAnsi="Times New Roman" w:cs="Times New Roman"/>
          <w:sz w:val="24"/>
          <w:szCs w:val="24"/>
        </w:rPr>
        <w:t>a hátrányos helyzetű és a sajátos nevelési igényű gyermekek, tanulók többi gyermekkel, tanulóval történő szükség és lehetőség szerinti együttnevelése, a befogadó oktatási rendszer feltételeinek megteremtése és folyamatos fejlesztése,</w:t>
      </w:r>
    </w:p>
    <w:p w:rsidR="000C6F1A" w:rsidRPr="00A85DF9" w:rsidRDefault="000C6F1A" w:rsidP="000C6F1A">
      <w:pPr>
        <w:numPr>
          <w:ilvl w:val="0"/>
          <w:numId w:val="15"/>
        </w:numPr>
        <w:tabs>
          <w:tab w:val="num" w:pos="709"/>
        </w:tabs>
        <w:suppressAutoHyphens/>
        <w:autoSpaceDE w:val="0"/>
        <w:spacing w:after="0" w:line="240" w:lineRule="auto"/>
        <w:ind w:left="709"/>
        <w:jc w:val="both"/>
        <w:rPr>
          <w:rFonts w:ascii="Times New Roman" w:hAnsi="Times New Roman" w:cs="Times New Roman"/>
          <w:sz w:val="24"/>
          <w:szCs w:val="24"/>
        </w:rPr>
      </w:pPr>
      <w:r w:rsidRPr="00A85DF9">
        <w:rPr>
          <w:rFonts w:ascii="Times New Roman" w:hAnsi="Times New Roman" w:cs="Times New Roman"/>
          <w:sz w:val="24"/>
          <w:szCs w:val="24"/>
        </w:rPr>
        <w:lastRenderedPageBreak/>
        <w:t>valamennyi gyermek, tanuló számára biztosítani az egyéni fejlődéséhez szükséges körülményeket, kiemelt figyelemmel a tehetséggondozásra,</w:t>
      </w:r>
    </w:p>
    <w:p w:rsidR="000C6F1A" w:rsidRPr="00A85DF9" w:rsidRDefault="000C6F1A" w:rsidP="000C6F1A">
      <w:pPr>
        <w:numPr>
          <w:ilvl w:val="0"/>
          <w:numId w:val="15"/>
        </w:numPr>
        <w:tabs>
          <w:tab w:val="num" w:pos="709"/>
        </w:tabs>
        <w:suppressAutoHyphens/>
        <w:autoSpaceDE w:val="0"/>
        <w:spacing w:after="0" w:line="240" w:lineRule="auto"/>
        <w:ind w:left="709"/>
        <w:jc w:val="both"/>
        <w:rPr>
          <w:rFonts w:ascii="Times New Roman" w:hAnsi="Times New Roman" w:cs="Times New Roman"/>
          <w:sz w:val="24"/>
          <w:szCs w:val="24"/>
        </w:rPr>
      </w:pPr>
      <w:r w:rsidRPr="00A85DF9">
        <w:rPr>
          <w:rFonts w:ascii="Times New Roman" w:hAnsi="Times New Roman" w:cs="Times New Roman"/>
          <w:sz w:val="24"/>
          <w:szCs w:val="24"/>
        </w:rPr>
        <w:t>a tanulást megalapozó és lehetővé tevő intézményi programok elterjesztésének támogatása, ezt támogató intézményi programok, innovációk fejlesztése, a korszerű módszerek átvétele,</w:t>
      </w:r>
    </w:p>
    <w:p w:rsidR="000C6F1A" w:rsidRDefault="000C6F1A" w:rsidP="000C6F1A">
      <w:pPr>
        <w:numPr>
          <w:ilvl w:val="0"/>
          <w:numId w:val="15"/>
        </w:numPr>
        <w:tabs>
          <w:tab w:val="num" w:pos="709"/>
        </w:tabs>
        <w:suppressAutoHyphens/>
        <w:autoSpaceDE w:val="0"/>
        <w:spacing w:after="0" w:line="240" w:lineRule="auto"/>
        <w:ind w:left="709"/>
        <w:jc w:val="both"/>
        <w:rPr>
          <w:rFonts w:ascii="Times New Roman" w:hAnsi="Times New Roman" w:cs="Times New Roman"/>
          <w:sz w:val="24"/>
          <w:szCs w:val="24"/>
        </w:rPr>
      </w:pPr>
      <w:r w:rsidRPr="00A85DF9">
        <w:rPr>
          <w:rFonts w:ascii="Times New Roman" w:hAnsi="Times New Roman" w:cs="Times New Roman"/>
          <w:sz w:val="24"/>
          <w:szCs w:val="24"/>
        </w:rPr>
        <w:t>korszerű, hatékony és eredményes pedagógiai szakszolgálat és pedagógiai szakmai szolgáltatások biztosítása valamennyi gyermeknek, tanulónak, nevelési- és nevelési-oktatási intézménynek.</w:t>
      </w:r>
    </w:p>
    <w:p w:rsidR="000C6F1A" w:rsidRDefault="000C6F1A" w:rsidP="000C6F1A">
      <w:pPr>
        <w:tabs>
          <w:tab w:val="num" w:pos="709"/>
        </w:tabs>
        <w:suppressAutoHyphens/>
        <w:autoSpaceDE w:val="0"/>
        <w:spacing w:after="0" w:line="240" w:lineRule="auto"/>
        <w:jc w:val="both"/>
        <w:rPr>
          <w:rFonts w:ascii="Times New Roman" w:hAnsi="Times New Roman" w:cs="Times New Roman"/>
          <w:sz w:val="24"/>
          <w:szCs w:val="24"/>
        </w:rPr>
      </w:pPr>
    </w:p>
    <w:p w:rsidR="000C6F1A" w:rsidRDefault="000C6F1A" w:rsidP="000C6F1A">
      <w:pPr>
        <w:suppressAutoHyphens/>
        <w:autoSpaceDE w:val="0"/>
        <w:spacing w:after="0" w:line="240" w:lineRule="auto"/>
        <w:jc w:val="both"/>
        <w:rPr>
          <w:rFonts w:ascii="Times New Roman" w:hAnsi="Times New Roman" w:cs="Times New Roman"/>
          <w:sz w:val="24"/>
          <w:szCs w:val="24"/>
        </w:rPr>
      </w:pPr>
    </w:p>
    <w:p w:rsidR="000C6F1A" w:rsidRDefault="000C6F1A" w:rsidP="000C6F1A">
      <w:pPr>
        <w:tabs>
          <w:tab w:val="num" w:pos="709"/>
        </w:tabs>
        <w:suppressAutoHyphens/>
        <w:autoSpaceDE w:val="0"/>
        <w:spacing w:after="0" w:line="240" w:lineRule="auto"/>
        <w:jc w:val="both"/>
        <w:rPr>
          <w:rFonts w:ascii="Times New Roman" w:hAnsi="Times New Roman" w:cs="Times New Roman"/>
          <w:sz w:val="24"/>
          <w:szCs w:val="24"/>
        </w:rPr>
      </w:pPr>
    </w:p>
    <w:p w:rsidR="000C6F1A" w:rsidRDefault="000C6F1A" w:rsidP="000C6F1A">
      <w:pPr>
        <w:suppressAutoHyphens/>
        <w:autoSpaceDE w:val="0"/>
        <w:spacing w:after="0" w:line="240" w:lineRule="auto"/>
        <w:jc w:val="both"/>
        <w:rPr>
          <w:rFonts w:ascii="Times New Roman" w:hAnsi="Times New Roman" w:cs="Times New Roman"/>
          <w:sz w:val="24"/>
          <w:szCs w:val="24"/>
        </w:rPr>
      </w:pPr>
    </w:p>
    <w:p w:rsidR="000C6F1A" w:rsidRDefault="000C6F1A" w:rsidP="000C6F1A">
      <w:pPr>
        <w:suppressAutoHyphens/>
        <w:autoSpaceDE w:val="0"/>
        <w:spacing w:after="0" w:line="240" w:lineRule="auto"/>
        <w:ind w:left="425"/>
        <w:jc w:val="both"/>
        <w:rPr>
          <w:rFonts w:ascii="Times New Roman" w:hAnsi="Times New Roman" w:cs="Times New Roman"/>
          <w:sz w:val="24"/>
          <w:szCs w:val="24"/>
        </w:rPr>
      </w:pPr>
    </w:p>
    <w:p w:rsidR="000C6F1A" w:rsidRDefault="000C6F1A" w:rsidP="000C6F1A">
      <w:pPr>
        <w:suppressAutoHyphens/>
        <w:autoSpaceDE w:val="0"/>
        <w:spacing w:after="0" w:line="240" w:lineRule="auto"/>
        <w:ind w:left="425"/>
        <w:jc w:val="both"/>
        <w:rPr>
          <w:rFonts w:ascii="Times New Roman" w:hAnsi="Times New Roman" w:cs="Times New Roman"/>
          <w:sz w:val="24"/>
          <w:szCs w:val="24"/>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p>
    <w:p w:rsidR="000C6F1A" w:rsidRPr="00BB72DB" w:rsidRDefault="000C6F1A" w:rsidP="000C6F1A">
      <w:pPr>
        <w:pStyle w:val="Listaszerbekezds"/>
        <w:numPr>
          <w:ilvl w:val="2"/>
          <w:numId w:val="29"/>
        </w:numPr>
        <w:spacing w:after="0" w:line="240" w:lineRule="auto"/>
        <w:jc w:val="both"/>
        <w:rPr>
          <w:rFonts w:ascii="Times New Roman" w:hAnsi="Times New Roman" w:cs="Times New Roman"/>
          <w:sz w:val="24"/>
          <w:szCs w:val="24"/>
          <w:lang w:eastAsia="hu-HU"/>
        </w:rPr>
      </w:pPr>
      <w:r w:rsidRPr="00BB72DB">
        <w:rPr>
          <w:rFonts w:ascii="Times New Roman" w:hAnsi="Times New Roman" w:cs="Times New Roman"/>
          <w:b/>
          <w:bCs/>
          <w:sz w:val="24"/>
          <w:szCs w:val="24"/>
          <w:lang w:eastAsia="hu-HU"/>
        </w:rPr>
        <w:t>Finanszírozás</w:t>
      </w:r>
    </w:p>
    <w:p w:rsidR="000C6F1A" w:rsidRPr="00635DEE" w:rsidRDefault="000C6F1A" w:rsidP="000C6F1A">
      <w:pPr>
        <w:spacing w:after="0" w:line="240" w:lineRule="auto"/>
        <w:jc w:val="both"/>
        <w:rPr>
          <w:rFonts w:ascii="Times New Roman" w:hAnsi="Times New Roman" w:cs="Times New Roman"/>
          <w:sz w:val="24"/>
          <w:szCs w:val="24"/>
          <w:lang w:eastAsia="hu-HU"/>
        </w:rPr>
      </w:pPr>
    </w:p>
    <w:p w:rsidR="000C6F1A" w:rsidRPr="00635DEE" w:rsidRDefault="000C6F1A" w:rsidP="000C6F1A">
      <w:pPr>
        <w:spacing w:after="0" w:line="240" w:lineRule="auto"/>
        <w:jc w:val="both"/>
        <w:rPr>
          <w:rFonts w:ascii="Times New Roman" w:hAnsi="Times New Roman" w:cs="Times New Roman"/>
          <w:sz w:val="24"/>
          <w:szCs w:val="24"/>
          <w:lang w:eastAsia="hu-HU"/>
        </w:rPr>
      </w:pPr>
      <w:r w:rsidRPr="00635DEE">
        <w:rPr>
          <w:rFonts w:ascii="Times New Roman" w:hAnsi="Times New Roman" w:cs="Times New Roman"/>
          <w:sz w:val="24"/>
          <w:szCs w:val="24"/>
          <w:lang w:eastAsia="hu-HU"/>
        </w:rPr>
        <w:t>Az önkormányzat a költségvetés tervezhetőségét, kiszámíthatóságát, a biztonságos működést feladatfinanszírozással teszi lehetővé az intézmények számára.</w:t>
      </w:r>
    </w:p>
    <w:p w:rsidR="000C6F1A" w:rsidRPr="00635DEE"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r w:rsidRPr="00635DEE">
        <w:rPr>
          <w:rFonts w:ascii="Times New Roman" w:hAnsi="Times New Roman" w:cs="Times New Roman"/>
          <w:sz w:val="24"/>
          <w:szCs w:val="24"/>
          <w:lang w:eastAsia="hu-HU"/>
        </w:rPr>
        <w:t>A finanszírozás elemei:</w:t>
      </w:r>
    </w:p>
    <w:p w:rsidR="000C6F1A" w:rsidRPr="00635DEE"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pStyle w:val="Listaszerbekezds"/>
        <w:numPr>
          <w:ilvl w:val="0"/>
          <w:numId w:val="16"/>
        </w:numPr>
        <w:tabs>
          <w:tab w:val="num" w:pos="1418"/>
        </w:tabs>
        <w:spacing w:after="0" w:line="24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intézményi szinten az épületek előző évi felhasználásán alapuló üzemeltetési költsége (energia, közüzemi költségek),</w:t>
      </w:r>
    </w:p>
    <w:p w:rsidR="000C6F1A" w:rsidRDefault="000C6F1A" w:rsidP="000C6F1A">
      <w:pPr>
        <w:pStyle w:val="Listaszerbekezds"/>
        <w:numPr>
          <w:ilvl w:val="0"/>
          <w:numId w:val="16"/>
        </w:numPr>
        <w:tabs>
          <w:tab w:val="num" w:pos="1418"/>
        </w:tabs>
        <w:spacing w:after="0" w:line="24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intézményi szinten a közalkalmazottak tárgyévre megtervezett teljes bér és járulék előirányzata,</w:t>
      </w:r>
    </w:p>
    <w:p w:rsidR="000C6F1A" w:rsidRDefault="000C6F1A" w:rsidP="000C6F1A">
      <w:pPr>
        <w:pStyle w:val="Listaszerbekezds"/>
        <w:numPr>
          <w:ilvl w:val="0"/>
          <w:numId w:val="16"/>
        </w:numPr>
        <w:tabs>
          <w:tab w:val="num" w:pos="1418"/>
        </w:tabs>
        <w:spacing w:after="0" w:line="24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intézményi szinten a dologi költségvetés feladatelemekre tervezett költségei</w:t>
      </w:r>
    </w:p>
    <w:p w:rsidR="000C6F1A" w:rsidRDefault="000C6F1A" w:rsidP="000C6F1A">
      <w:pPr>
        <w:pStyle w:val="Listaszerbekezds"/>
        <w:numPr>
          <w:ilvl w:val="0"/>
          <w:numId w:val="16"/>
        </w:numPr>
        <w:tabs>
          <w:tab w:val="num" w:pos="1418"/>
        </w:tabs>
        <w:spacing w:after="0" w:line="24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intézményi szinten a közétkeztetés előző évi felhasználáson alapuló tervezett költsége</w:t>
      </w:r>
    </w:p>
    <w:p w:rsidR="000C6F1A" w:rsidRDefault="000C6F1A" w:rsidP="000C6F1A">
      <w:pPr>
        <w:pStyle w:val="Listaszerbekezds"/>
        <w:numPr>
          <w:ilvl w:val="0"/>
          <w:numId w:val="16"/>
        </w:numPr>
        <w:tabs>
          <w:tab w:val="num" w:pos="1418"/>
        </w:tabs>
        <w:spacing w:after="0" w:line="24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központi tervezés az ágazat egyéb célfeladatainak előirányzata</w:t>
      </w:r>
    </w:p>
    <w:p w:rsidR="000C6F1A" w:rsidRPr="002A2C1C" w:rsidRDefault="000C6F1A" w:rsidP="000C6F1A">
      <w:pPr>
        <w:pStyle w:val="Listaszerbekezds"/>
        <w:numPr>
          <w:ilvl w:val="0"/>
          <w:numId w:val="16"/>
        </w:numPr>
        <w:tabs>
          <w:tab w:val="num" w:pos="1418"/>
        </w:tabs>
        <w:spacing w:after="0" w:line="24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központi tervezés a felújítások és beruházások tervezett költsége</w:t>
      </w: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spacing w:after="0" w:line="240" w:lineRule="auto"/>
        <w:jc w:val="both"/>
        <w:rPr>
          <w:rFonts w:ascii="Times New Roman" w:hAnsi="Times New Roman" w:cs="Times New Roman"/>
          <w:sz w:val="24"/>
          <w:szCs w:val="24"/>
          <w:lang w:eastAsia="hu-HU"/>
        </w:rPr>
      </w:pPr>
      <w:r w:rsidRPr="00635DEE">
        <w:rPr>
          <w:rFonts w:ascii="Times New Roman" w:hAnsi="Times New Roman" w:cs="Times New Roman"/>
          <w:sz w:val="24"/>
          <w:szCs w:val="24"/>
          <w:lang w:eastAsia="hu-HU"/>
        </w:rPr>
        <w:t>bizottsági előirányzat egyes célfeladatok és pályázatok</w:t>
      </w:r>
    </w:p>
    <w:p w:rsidR="000C6F1A" w:rsidRDefault="000C6F1A" w:rsidP="000C6F1A">
      <w:pPr>
        <w:spacing w:after="0" w:line="240" w:lineRule="auto"/>
        <w:jc w:val="both"/>
        <w:rPr>
          <w:rFonts w:ascii="Times New Roman" w:hAnsi="Times New Roman" w:cs="Times New Roman"/>
          <w:sz w:val="24"/>
          <w:szCs w:val="24"/>
          <w:lang w:eastAsia="hu-HU"/>
        </w:rPr>
      </w:pPr>
    </w:p>
    <w:p w:rsidR="000C6F1A" w:rsidRDefault="000C6F1A" w:rsidP="000C6F1A">
      <w:pPr>
        <w:widowControl w:val="0"/>
        <w:autoSpaceDE w:val="0"/>
        <w:autoSpaceDN w:val="0"/>
        <w:adjustRightInd w:val="0"/>
        <w:spacing w:after="0" w:line="240" w:lineRule="auto"/>
        <w:jc w:val="both"/>
        <w:rPr>
          <w:rFonts w:ascii="Times New Roman" w:hAnsi="Times New Roman" w:cs="Times New Roman"/>
          <w:bCs/>
          <w:sz w:val="24"/>
          <w:szCs w:val="24"/>
        </w:rPr>
      </w:pPr>
      <w:r w:rsidRPr="003C6AAB">
        <w:rPr>
          <w:rFonts w:ascii="Times New Roman" w:hAnsi="Times New Roman" w:cs="Times New Roman"/>
          <w:b/>
          <w:bCs/>
          <w:sz w:val="24"/>
          <w:szCs w:val="24"/>
        </w:rPr>
        <w:t>Erzsébet terv Fejle</w:t>
      </w:r>
      <w:r>
        <w:rPr>
          <w:rFonts w:ascii="Times New Roman" w:hAnsi="Times New Roman" w:cs="Times New Roman"/>
          <w:b/>
          <w:bCs/>
          <w:sz w:val="24"/>
          <w:szCs w:val="24"/>
        </w:rPr>
        <w:t>sztési Program- beli vonatkozása</w:t>
      </w:r>
      <w:r w:rsidRPr="003C6AAB">
        <w:rPr>
          <w:rFonts w:ascii="Times New Roman" w:hAnsi="Times New Roman" w:cs="Times New Roman"/>
          <w:bCs/>
          <w:sz w:val="24"/>
          <w:szCs w:val="24"/>
        </w:rPr>
        <w:t xml:space="preserve">: Oktatási, szociális intézmények, sportolási lehetőségek fejlesztési és megvalósítási költsége várhatóan 2011-2013 év között összesen 4,611.112.- eFt. </w:t>
      </w:r>
    </w:p>
    <w:p w:rsidR="000C6F1A" w:rsidRDefault="000C6F1A" w:rsidP="000C6F1A">
      <w:pPr>
        <w:widowControl w:val="0"/>
        <w:autoSpaceDE w:val="0"/>
        <w:autoSpaceDN w:val="0"/>
        <w:adjustRightInd w:val="0"/>
        <w:spacing w:after="0" w:line="240" w:lineRule="auto"/>
        <w:jc w:val="both"/>
        <w:rPr>
          <w:rFonts w:ascii="Times New Roman" w:hAnsi="Times New Roman" w:cs="Times New Roman"/>
          <w:bCs/>
          <w:sz w:val="24"/>
          <w:szCs w:val="24"/>
        </w:rPr>
      </w:pPr>
    </w:p>
    <w:p w:rsidR="000C6F1A" w:rsidRDefault="000C6F1A" w:rsidP="000C6F1A">
      <w:pPr>
        <w:widowControl w:val="0"/>
        <w:autoSpaceDE w:val="0"/>
        <w:autoSpaceDN w:val="0"/>
        <w:adjustRightInd w:val="0"/>
        <w:spacing w:after="0" w:line="240" w:lineRule="auto"/>
        <w:jc w:val="both"/>
        <w:rPr>
          <w:rFonts w:ascii="Times New Roman" w:hAnsi="Times New Roman" w:cs="Times New Roman"/>
          <w:bCs/>
          <w:sz w:val="24"/>
          <w:szCs w:val="24"/>
        </w:rPr>
      </w:pPr>
    </w:p>
    <w:p w:rsidR="000C6F1A" w:rsidRDefault="000C6F1A" w:rsidP="000C6F1A">
      <w:pPr>
        <w:widowControl w:val="0"/>
        <w:autoSpaceDE w:val="0"/>
        <w:autoSpaceDN w:val="0"/>
        <w:adjustRightInd w:val="0"/>
        <w:spacing w:after="0" w:line="240" w:lineRule="auto"/>
        <w:jc w:val="both"/>
        <w:rPr>
          <w:rFonts w:ascii="Times New Roman" w:hAnsi="Times New Roman" w:cs="Times New Roman"/>
          <w:bCs/>
          <w:sz w:val="24"/>
          <w:szCs w:val="24"/>
        </w:rPr>
      </w:pPr>
    </w:p>
    <w:p w:rsidR="000C6F1A" w:rsidRDefault="000C6F1A" w:rsidP="000C6F1A">
      <w:pPr>
        <w:widowControl w:val="0"/>
        <w:autoSpaceDE w:val="0"/>
        <w:autoSpaceDN w:val="0"/>
        <w:adjustRightInd w:val="0"/>
        <w:spacing w:after="0" w:line="240" w:lineRule="auto"/>
        <w:jc w:val="both"/>
        <w:rPr>
          <w:rFonts w:ascii="Times New Roman" w:hAnsi="Times New Roman" w:cs="Times New Roman"/>
          <w:bCs/>
          <w:sz w:val="24"/>
          <w:szCs w:val="24"/>
        </w:rPr>
      </w:pPr>
    </w:p>
    <w:p w:rsidR="000C6F1A" w:rsidRPr="00BB72DB" w:rsidRDefault="000C6F1A" w:rsidP="000C6F1A">
      <w:pPr>
        <w:widowControl w:val="0"/>
        <w:numPr>
          <w:ilvl w:val="1"/>
          <w:numId w:val="29"/>
        </w:numPr>
        <w:autoSpaceDE w:val="0"/>
        <w:autoSpaceDN w:val="0"/>
        <w:adjustRightInd w:val="0"/>
        <w:spacing w:after="0" w:line="240" w:lineRule="auto"/>
        <w:jc w:val="both"/>
        <w:rPr>
          <w:rFonts w:ascii="Times New Roman" w:hAnsi="Times New Roman" w:cs="Times New Roman"/>
          <w:b/>
          <w:bCs/>
          <w:sz w:val="26"/>
          <w:szCs w:val="26"/>
          <w:lang w:eastAsia="hu-HU"/>
        </w:rPr>
      </w:pPr>
      <w:r w:rsidRPr="00BB72DB">
        <w:rPr>
          <w:rFonts w:ascii="Times New Roman" w:hAnsi="Times New Roman" w:cs="Times New Roman"/>
          <w:b/>
          <w:bCs/>
          <w:sz w:val="26"/>
          <w:szCs w:val="26"/>
          <w:lang w:eastAsia="hu-HU"/>
        </w:rPr>
        <w:t xml:space="preserve">Közművelődési feladatok </w:t>
      </w:r>
    </w:p>
    <w:p w:rsidR="000C6F1A" w:rsidRPr="00A85DF9" w:rsidRDefault="000C6F1A" w:rsidP="000C6F1A">
      <w:pPr>
        <w:widowControl w:val="0"/>
        <w:autoSpaceDE w:val="0"/>
        <w:autoSpaceDN w:val="0"/>
        <w:adjustRightInd w:val="0"/>
        <w:spacing w:after="0" w:line="240" w:lineRule="auto"/>
        <w:jc w:val="both"/>
        <w:rPr>
          <w:rFonts w:ascii="Times New Roman" w:hAnsi="Times New Roman" w:cs="Times New Roman"/>
          <w:sz w:val="24"/>
          <w:szCs w:val="24"/>
        </w:rPr>
      </w:pPr>
    </w:p>
    <w:p w:rsidR="000C6F1A" w:rsidRPr="00A85DF9" w:rsidRDefault="000C6F1A" w:rsidP="000C6F1A">
      <w:pPr>
        <w:widowControl w:val="0"/>
        <w:autoSpaceDE w:val="0"/>
        <w:autoSpaceDN w:val="0"/>
        <w:adjustRightInd w:val="0"/>
        <w:spacing w:after="0" w:line="240" w:lineRule="auto"/>
        <w:jc w:val="both"/>
        <w:rPr>
          <w:rFonts w:ascii="Times New Roman" w:hAnsi="Times New Roman" w:cs="Times New Roman"/>
          <w:sz w:val="24"/>
          <w:szCs w:val="24"/>
        </w:rPr>
      </w:pP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Erzsébetváros kulturális és idegenforgalmi vonzerejének növelése, a kulturális turizmus erősödése;</w:t>
      </w: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 xml:space="preserve">a lakosság kulturális alapellátásának intézményes biztosítása, az ellátatlan „fehér foltok” közművelődési színtérrel, szolgáltatással való feltöltése, új közösségi funkciókra alkalmas </w:t>
      </w:r>
      <w:r w:rsidRPr="002A2C1C">
        <w:rPr>
          <w:rFonts w:ascii="Times New Roman" w:hAnsi="Times New Roman" w:cs="Times New Roman"/>
          <w:sz w:val="24"/>
          <w:szCs w:val="24"/>
          <w:lang w:eastAsia="hu-HU"/>
        </w:rPr>
        <w:lastRenderedPageBreak/>
        <w:t>területek, parkok és egyéb színterek megteremtése, a régiek ezirányú renoválása, helyreállítása, esztétikus közterületek és zöldfelületek létrehozása, sok és színvonalas köztéri alkotás a kerületben;</w:t>
      </w:r>
    </w:p>
    <w:p w:rsidR="000C6F1A"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lang w:eastAsia="hu-HU"/>
        </w:rPr>
      </w:pPr>
      <w:r w:rsidRPr="008F74F9">
        <w:rPr>
          <w:rFonts w:ascii="Times New Roman" w:hAnsi="Times New Roman" w:cs="Times New Roman"/>
          <w:sz w:val="24"/>
          <w:szCs w:val="24"/>
          <w:lang w:eastAsia="hu-HU"/>
        </w:rPr>
        <w:t>a magasabb szintű kulturális szükségletek felismerése, azok kielégítése, a lakosság műveltségtartalmának, minde</w:t>
      </w:r>
      <w:r>
        <w:rPr>
          <w:rFonts w:ascii="Times New Roman" w:hAnsi="Times New Roman" w:cs="Times New Roman"/>
          <w:sz w:val="24"/>
          <w:szCs w:val="24"/>
          <w:lang w:eastAsia="hu-HU"/>
        </w:rPr>
        <w:t xml:space="preserve">nnapi létkultúrájának fejlesztése, </w:t>
      </w:r>
    </w:p>
    <w:p w:rsidR="000C6F1A" w:rsidRPr="008F74F9"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lang w:eastAsia="hu-HU"/>
        </w:rPr>
      </w:pPr>
      <w:r w:rsidRPr="008F74F9">
        <w:rPr>
          <w:rFonts w:ascii="Times New Roman" w:hAnsi="Times New Roman" w:cs="Times New Roman"/>
          <w:sz w:val="24"/>
          <w:szCs w:val="24"/>
          <w:lang w:eastAsia="hu-HU"/>
        </w:rPr>
        <w:t>a kisebbségi kultúra fejlődése, gyarapodása, nyilvánossá válása;</w:t>
      </w: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a helyi információs társadalom, E-kerület látványos fejlődése, az ehhez szükséges technikai infrastruktúra megléte, képzési program működése, a digitális terek (wifi, kiosk) további fejlesztése;</w:t>
      </w: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az int</w:t>
      </w:r>
      <w:r>
        <w:rPr>
          <w:rFonts w:ascii="Times New Roman" w:hAnsi="Times New Roman" w:cs="Times New Roman"/>
          <w:sz w:val="24"/>
          <w:szCs w:val="24"/>
          <w:lang w:eastAsia="hu-HU"/>
        </w:rPr>
        <w:t xml:space="preserve">ézményrendszer profiltisztított, </w:t>
      </w:r>
      <w:r w:rsidRPr="002A2C1C">
        <w:rPr>
          <w:rFonts w:ascii="Times New Roman" w:hAnsi="Times New Roman" w:cs="Times New Roman"/>
          <w:sz w:val="24"/>
          <w:szCs w:val="24"/>
          <w:lang w:eastAsia="hu-HU"/>
        </w:rPr>
        <w:t>de komplex funkció –és meghatározott feladatrendszer-szerinti működése, jól felszerelt, magas színvonalú infrastruktúrával való ellátása, az eszközök, feltételek optimális kihasználása;</w:t>
      </w: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rPr>
      </w:pPr>
      <w:r w:rsidRPr="002A2C1C">
        <w:rPr>
          <w:rFonts w:ascii="Times New Roman" w:hAnsi="Times New Roman" w:cs="Times New Roman"/>
          <w:sz w:val="24"/>
          <w:szCs w:val="24"/>
        </w:rPr>
        <w:t>a kulturális piac élénkítése az „arts &amp; business” jegyében;</w:t>
      </w: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rPr>
      </w:pPr>
      <w:r w:rsidRPr="002A2C1C">
        <w:rPr>
          <w:rFonts w:ascii="Times New Roman" w:hAnsi="Times New Roman" w:cs="Times New Roman"/>
          <w:sz w:val="24"/>
          <w:szCs w:val="24"/>
        </w:rPr>
        <w:t>tudomány-és technika történeti tárlatok kiállítóhelyeinek létrehozása;</w:t>
      </w: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rPr>
      </w:pPr>
      <w:r w:rsidRPr="002A2C1C">
        <w:rPr>
          <w:rFonts w:ascii="Times New Roman" w:hAnsi="Times New Roman" w:cs="Times New Roman"/>
          <w:sz w:val="24"/>
          <w:szCs w:val="24"/>
        </w:rPr>
        <w:t>a szabadidő hasznos eltöltését segítő, a színvonalas szórakozást, szórakozva - művelődést és szellemi rekreációt támogató szolgáltatások, továbbá identitás-és lokálpatriotizmust erősítő programok feltételeinek biztosítása;</w:t>
      </w: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rPr>
      </w:pPr>
      <w:r w:rsidRPr="002A2C1C">
        <w:rPr>
          <w:rFonts w:ascii="Times New Roman" w:hAnsi="Times New Roman" w:cs="Times New Roman"/>
          <w:sz w:val="24"/>
          <w:szCs w:val="24"/>
        </w:rPr>
        <w:t>turisztikai vonzerővel bíró épített értékek attraktivitásának növelése;</w:t>
      </w: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rPr>
      </w:pPr>
      <w:r w:rsidRPr="002A2C1C">
        <w:rPr>
          <w:rFonts w:ascii="Times New Roman" w:hAnsi="Times New Roman" w:cs="Times New Roman"/>
          <w:sz w:val="24"/>
          <w:szCs w:val="24"/>
        </w:rPr>
        <w:t>a kulturális idegenforgalom fellendítése;</w:t>
      </w: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a hagyományos értékek megmaradása és gyarapodása, közkinccsé válása, új kezdeményezések és tradíciók születése;</w:t>
      </w: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magas értéktartalmú, látványos és vonzó, tipikusan és sajátosan „erzsébetvárosi” nagyrendezvények megvalósulása;</w:t>
      </w: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a lakosság és az idelátogatók rekreációját, színvonalas szórakozását és szórakozva művelődését biztosító segítő programok, nyitott formák és szolgáltatások változatosak és színvonalasak legyenek;</w:t>
      </w: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hatékony, emberközpontú kulturális, PR-, promóciós-és reklámtevékenység, rendezvénykoordináció;</w:t>
      </w: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széleskörű, objektív és magas színvonalú tájékoztatás, közműsor-szolgáltatás,</w:t>
      </w: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a meglévő migráció megállása, a lakosság gyarapodása, kvalifikált rétegek „becsábítása”.</w:t>
      </w: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 xml:space="preserve">magas számú és szakmailag nívós tevékenységet végző civil szervezet működése és együttműködése az önkormányzattal, új művészeti -, művelődési- és tudományos </w:t>
      </w:r>
      <w:r w:rsidRPr="002A2C1C">
        <w:rPr>
          <w:rFonts w:ascii="Times New Roman" w:hAnsi="Times New Roman" w:cs="Times New Roman"/>
          <w:sz w:val="24"/>
          <w:szCs w:val="24"/>
          <w:lang w:eastAsia="hu-HU"/>
        </w:rPr>
        <w:lastRenderedPageBreak/>
        <w:t>közösség megjelenése, alkotó műhelyek létrejötte, a kulturális innováció kibontakozása, szellemi és tárgyi kulturális javak és értékek születése, felhalmozása, bemutatása;</w:t>
      </w:r>
    </w:p>
    <w:p w:rsidR="000C6F1A" w:rsidRPr="002A2C1C"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lang w:eastAsia="hu-HU"/>
        </w:rPr>
      </w:pPr>
      <w:r w:rsidRPr="002A2C1C">
        <w:rPr>
          <w:rFonts w:ascii="Times New Roman" w:hAnsi="Times New Roman" w:cs="Times New Roman"/>
          <w:sz w:val="24"/>
          <w:szCs w:val="24"/>
          <w:lang w:eastAsia="hu-HU"/>
        </w:rPr>
        <w:t>a kerület fővárosi, regionális és nemzetközi kulturális kapcsolatainak erősödése;</w:t>
      </w:r>
    </w:p>
    <w:p w:rsidR="000C6F1A" w:rsidRDefault="000C6F1A" w:rsidP="000C6F1A">
      <w:pPr>
        <w:numPr>
          <w:ilvl w:val="0"/>
          <w:numId w:val="17"/>
        </w:numPr>
        <w:tabs>
          <w:tab w:val="clear" w:pos="360"/>
          <w:tab w:val="num" w:pos="720"/>
        </w:tabs>
        <w:spacing w:after="0" w:line="360" w:lineRule="auto"/>
        <w:jc w:val="both"/>
        <w:rPr>
          <w:rFonts w:ascii="Times New Roman" w:hAnsi="Times New Roman" w:cs="Times New Roman"/>
          <w:sz w:val="24"/>
          <w:szCs w:val="24"/>
          <w:lang w:eastAsia="hu-HU"/>
        </w:rPr>
      </w:pPr>
      <w:r>
        <w:rPr>
          <w:rFonts w:ascii="Times New Roman" w:hAnsi="Times New Roman" w:cs="Times New Roman"/>
          <w:sz w:val="24"/>
          <w:szCs w:val="24"/>
          <w:lang w:eastAsia="hu-HU"/>
        </w:rPr>
        <w:t>g</w:t>
      </w:r>
      <w:r w:rsidRPr="002A2C1C">
        <w:rPr>
          <w:rFonts w:ascii="Times New Roman" w:hAnsi="Times New Roman" w:cs="Times New Roman"/>
          <w:sz w:val="24"/>
          <w:szCs w:val="24"/>
          <w:lang w:eastAsia="hu-HU"/>
        </w:rPr>
        <w:t>azdag és színvonalas idegenforgalm</w:t>
      </w:r>
      <w:r>
        <w:rPr>
          <w:rFonts w:ascii="Times New Roman" w:hAnsi="Times New Roman" w:cs="Times New Roman"/>
          <w:sz w:val="24"/>
          <w:szCs w:val="24"/>
          <w:lang w:eastAsia="hu-HU"/>
        </w:rPr>
        <w:t>i és helytörténeti kiadványozás</w:t>
      </w:r>
    </w:p>
    <w:p w:rsidR="000C6F1A" w:rsidRDefault="000C6F1A" w:rsidP="000C6F1A">
      <w:pPr>
        <w:spacing w:after="0" w:line="360" w:lineRule="auto"/>
        <w:ind w:left="360"/>
        <w:jc w:val="both"/>
        <w:rPr>
          <w:rFonts w:ascii="Times New Roman" w:hAnsi="Times New Roman" w:cs="Times New Roman"/>
          <w:sz w:val="24"/>
          <w:szCs w:val="24"/>
          <w:lang w:eastAsia="hu-HU"/>
        </w:rPr>
      </w:pPr>
    </w:p>
    <w:p w:rsidR="000C6F1A" w:rsidRDefault="000C6F1A" w:rsidP="000C6F1A">
      <w:pPr>
        <w:spacing w:after="0" w:line="360" w:lineRule="auto"/>
        <w:ind w:left="360"/>
        <w:jc w:val="both"/>
        <w:rPr>
          <w:rFonts w:ascii="Times New Roman" w:hAnsi="Times New Roman" w:cs="Times New Roman"/>
          <w:sz w:val="24"/>
          <w:szCs w:val="24"/>
          <w:lang w:eastAsia="hu-HU"/>
        </w:rPr>
      </w:pPr>
    </w:p>
    <w:p w:rsidR="000C6F1A" w:rsidRDefault="000C6F1A" w:rsidP="000C6F1A">
      <w:pPr>
        <w:spacing w:after="0" w:line="360" w:lineRule="auto"/>
        <w:ind w:left="360"/>
        <w:jc w:val="both"/>
        <w:rPr>
          <w:rFonts w:ascii="Times New Roman" w:hAnsi="Times New Roman" w:cs="Times New Roman"/>
          <w:sz w:val="24"/>
          <w:szCs w:val="24"/>
          <w:lang w:eastAsia="hu-HU"/>
        </w:rPr>
      </w:pPr>
    </w:p>
    <w:p w:rsidR="000C6F1A" w:rsidRPr="002A2C1C" w:rsidRDefault="000C6F1A" w:rsidP="000C6F1A">
      <w:pPr>
        <w:spacing w:after="0" w:line="360" w:lineRule="auto"/>
        <w:ind w:left="360"/>
        <w:jc w:val="both"/>
        <w:rPr>
          <w:rFonts w:ascii="Times New Roman" w:hAnsi="Times New Roman" w:cs="Times New Roman"/>
          <w:sz w:val="24"/>
          <w:szCs w:val="24"/>
          <w:lang w:eastAsia="hu-HU"/>
        </w:rPr>
      </w:pPr>
    </w:p>
    <w:p w:rsidR="000C6F1A" w:rsidRPr="00BB72DB" w:rsidRDefault="000C6F1A" w:rsidP="000C6F1A">
      <w:pPr>
        <w:widowControl w:val="0"/>
        <w:autoSpaceDE w:val="0"/>
        <w:autoSpaceDN w:val="0"/>
        <w:adjustRightInd w:val="0"/>
        <w:spacing w:after="0" w:line="240" w:lineRule="auto"/>
        <w:jc w:val="both"/>
        <w:rPr>
          <w:rFonts w:ascii="Times New Roman" w:hAnsi="Times New Roman" w:cs="Times New Roman"/>
          <w:sz w:val="24"/>
          <w:szCs w:val="24"/>
        </w:rPr>
      </w:pPr>
    </w:p>
    <w:p w:rsidR="000C6F1A" w:rsidRPr="00A85DF9" w:rsidRDefault="000C6F1A" w:rsidP="000C6F1A">
      <w:pPr>
        <w:widowControl w:val="0"/>
        <w:autoSpaceDE w:val="0"/>
        <w:autoSpaceDN w:val="0"/>
        <w:adjustRightInd w:val="0"/>
        <w:spacing w:after="0" w:line="240" w:lineRule="auto"/>
        <w:jc w:val="both"/>
        <w:rPr>
          <w:rFonts w:ascii="Times New Roman" w:hAnsi="Times New Roman" w:cs="Times New Roman"/>
          <w:b/>
          <w:bCs/>
          <w:sz w:val="24"/>
          <w:szCs w:val="24"/>
        </w:rPr>
      </w:pPr>
    </w:p>
    <w:p w:rsidR="000C6F1A" w:rsidRPr="008E46C2" w:rsidRDefault="000C6F1A" w:rsidP="000C6F1A">
      <w:pPr>
        <w:keepNext/>
        <w:numPr>
          <w:ilvl w:val="1"/>
          <w:numId w:val="29"/>
        </w:numPr>
        <w:spacing w:after="0" w:line="360" w:lineRule="auto"/>
        <w:jc w:val="both"/>
        <w:outlineLvl w:val="1"/>
        <w:rPr>
          <w:rFonts w:ascii="Times New Roman" w:eastAsia="Times New Roman" w:hAnsi="Times New Roman" w:cs="Times New Roman"/>
          <w:b/>
          <w:spacing w:val="6"/>
          <w:sz w:val="28"/>
          <w:szCs w:val="28"/>
          <w:lang w:eastAsia="hu-HU"/>
        </w:rPr>
      </w:pPr>
      <w:r w:rsidRPr="008E46C2">
        <w:rPr>
          <w:rFonts w:ascii="Times New Roman" w:eastAsia="Times New Roman" w:hAnsi="Times New Roman" w:cs="Times New Roman"/>
          <w:b/>
          <w:spacing w:val="6"/>
          <w:sz w:val="28"/>
          <w:szCs w:val="28"/>
          <w:lang w:eastAsia="hu-HU"/>
        </w:rPr>
        <w:t>Szociál - és egészségpolitikai program</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Pr="008E46C2" w:rsidRDefault="000C6F1A" w:rsidP="000C6F1A">
      <w:pPr>
        <w:keepNext/>
        <w:numPr>
          <w:ilvl w:val="2"/>
          <w:numId w:val="29"/>
        </w:numPr>
        <w:spacing w:after="0" w:line="360" w:lineRule="auto"/>
        <w:jc w:val="both"/>
        <w:outlineLvl w:val="1"/>
        <w:rPr>
          <w:rFonts w:ascii="Times New Roman" w:eastAsia="Times New Roman" w:hAnsi="Times New Roman" w:cs="Times New Roman"/>
          <w:b/>
          <w:spacing w:val="6"/>
          <w:sz w:val="24"/>
          <w:szCs w:val="24"/>
          <w:lang w:eastAsia="hu-HU"/>
        </w:rPr>
      </w:pPr>
      <w:r w:rsidRPr="008E46C2">
        <w:rPr>
          <w:rFonts w:ascii="Times New Roman" w:eastAsia="Times New Roman" w:hAnsi="Times New Roman" w:cs="Times New Roman"/>
          <w:b/>
          <w:spacing w:val="6"/>
          <w:sz w:val="24"/>
          <w:szCs w:val="24"/>
          <w:lang w:eastAsia="hu-HU"/>
        </w:rPr>
        <w:t>Szociálpolitika</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Pr="008E46C2" w:rsidRDefault="000C6F1A" w:rsidP="000C6F1A">
      <w:pPr>
        <w:autoSpaceDE w:val="0"/>
        <w:autoSpaceDN w:val="0"/>
        <w:adjustRightInd w:val="0"/>
        <w:spacing w:after="0" w:line="360" w:lineRule="auto"/>
        <w:jc w:val="both"/>
        <w:rPr>
          <w:rFonts w:ascii="Times New Roman" w:eastAsia="Times New Roman" w:hAnsi="Times New Roman" w:cs="Times New Roman"/>
          <w:color w:val="000000"/>
          <w:sz w:val="24"/>
          <w:szCs w:val="24"/>
          <w:lang w:eastAsia="hu-HU"/>
        </w:rPr>
      </w:pPr>
      <w:r w:rsidRPr="008E46C2">
        <w:rPr>
          <w:rFonts w:ascii="Times New Roman" w:eastAsia="Times New Roman" w:hAnsi="Times New Roman" w:cs="Times New Roman"/>
          <w:color w:val="000000"/>
          <w:sz w:val="24"/>
          <w:szCs w:val="24"/>
          <w:lang w:eastAsia="hu-HU"/>
        </w:rPr>
        <w:t xml:space="preserve">A 2009. év végén kibontakozott és  világon végigsöprő pénzpiaci és gazdasági válság nyomán bekövetkezett társadalmi (szociális) bizonytalanságok egyrészt felerősítették, másrészt elmélyítették a már létező strukturális problémákat. E főbb strukturális problémák a következők. </w:t>
      </w:r>
    </w:p>
    <w:p w:rsidR="000C6F1A" w:rsidRPr="008E46C2" w:rsidRDefault="000C6F1A" w:rsidP="000C6F1A">
      <w:pPr>
        <w:autoSpaceDE w:val="0"/>
        <w:autoSpaceDN w:val="0"/>
        <w:adjustRightInd w:val="0"/>
        <w:spacing w:after="0" w:line="360" w:lineRule="auto"/>
        <w:jc w:val="both"/>
        <w:rPr>
          <w:rFonts w:ascii="Times New Roman" w:eastAsia="Times New Roman" w:hAnsi="Times New Roman" w:cs="Times New Roman"/>
          <w:b/>
          <w:bCs/>
          <w:color w:val="000000"/>
          <w:sz w:val="24"/>
          <w:szCs w:val="24"/>
          <w:lang w:eastAsia="hu-HU"/>
        </w:rPr>
      </w:pPr>
      <w:r w:rsidRPr="008E46C2">
        <w:rPr>
          <w:rFonts w:ascii="Times New Roman" w:eastAsia="Times New Roman" w:hAnsi="Times New Roman" w:cs="Times New Roman"/>
          <w:color w:val="000000"/>
          <w:sz w:val="24"/>
          <w:szCs w:val="24"/>
          <w:lang w:eastAsia="hu-HU"/>
        </w:rPr>
        <w:t xml:space="preserve">A </w:t>
      </w:r>
      <w:r w:rsidRPr="008E46C2">
        <w:rPr>
          <w:rFonts w:ascii="Times New Roman" w:eastAsia="Times New Roman" w:hAnsi="Times New Roman" w:cs="Times New Roman"/>
          <w:b/>
          <w:bCs/>
          <w:color w:val="000000"/>
          <w:sz w:val="24"/>
          <w:szCs w:val="24"/>
          <w:lang w:eastAsia="hu-HU"/>
        </w:rPr>
        <w:t>munkaerőpiac változása</w:t>
      </w:r>
    </w:p>
    <w:p w:rsidR="000C6F1A" w:rsidRPr="008E46C2" w:rsidRDefault="000C6F1A" w:rsidP="000C6F1A">
      <w:pPr>
        <w:autoSpaceDE w:val="0"/>
        <w:autoSpaceDN w:val="0"/>
        <w:adjustRightInd w:val="0"/>
        <w:spacing w:after="0" w:line="360" w:lineRule="auto"/>
        <w:jc w:val="both"/>
        <w:rPr>
          <w:rFonts w:ascii="Times New Roman" w:eastAsia="Times New Roman" w:hAnsi="Times New Roman" w:cs="Times New Roman"/>
          <w:color w:val="000000"/>
          <w:sz w:val="24"/>
          <w:szCs w:val="24"/>
          <w:lang w:eastAsia="hu-HU"/>
        </w:rPr>
      </w:pPr>
      <w:r w:rsidRPr="008E46C2">
        <w:rPr>
          <w:rFonts w:ascii="Times New Roman" w:eastAsia="Times New Roman" w:hAnsi="Times New Roman" w:cs="Times New Roman"/>
          <w:b/>
          <w:bCs/>
          <w:color w:val="000000"/>
          <w:sz w:val="24"/>
          <w:szCs w:val="24"/>
          <w:lang w:eastAsia="hu-HU"/>
        </w:rPr>
        <w:t>S</w:t>
      </w:r>
      <w:r w:rsidRPr="008E46C2">
        <w:rPr>
          <w:rFonts w:ascii="Times New Roman" w:eastAsia="Times New Roman" w:hAnsi="Times New Roman" w:cs="Times New Roman"/>
          <w:color w:val="000000"/>
          <w:sz w:val="24"/>
          <w:szCs w:val="24"/>
          <w:lang w:eastAsia="hu-HU"/>
        </w:rPr>
        <w:t xml:space="preserve">zociálpolitikai szempontból a nehézségek között mindenképpen az első helyek egyikén kell említeni a foglalkoztatási arányok csökkenését. E probléma kezelésére először meglévő pénzbeli ellátási rendszereket (elsősorban különféle nyugdíjformulák) dolgozták ki, arra gondolva, hogy így a munkaerőpiacon feleslegessé vált aktív korúak helyzete megoldódik. Mára azonban világossá vált, hogy ez csak rövidtávon vállalható célkitűzés. Figyelembe véve, hogy az európai országok többsége az aktív korú inaktívak támogatáspolitikájának célját a társadalmi (re)integráció erősítésében fogalmazta meg, ami elsősorban a minél hamarabbi munkaerőpiacra való visszajutást jelenti, a hazai rendszer újragondolása vált szükségessé. Többek között ezért hangolták össze szociális szolgáltatási rendszert és a munkaügyi ellátásokat, hogy „integrált” technikák révén minél több olyan ember is a munkaerőpiacra tudjon lépni, akiknél a hagyományos foglalkoztatáspolitikai eszközök e cél eléréséhez nem bizonyulnak elégséges eszközrendszernek. Ennek megfelelően indult el egy program, melynek fontos eleme a pénzbeli ellátások, valamint a szociális és munkaügyi szolgáltatások összekapcsolása. </w:t>
      </w:r>
    </w:p>
    <w:p w:rsidR="000C6F1A" w:rsidRDefault="000C6F1A" w:rsidP="000C6F1A">
      <w:pPr>
        <w:autoSpaceDE w:val="0"/>
        <w:autoSpaceDN w:val="0"/>
        <w:adjustRightInd w:val="0"/>
        <w:spacing w:after="0" w:line="360" w:lineRule="auto"/>
        <w:jc w:val="both"/>
        <w:rPr>
          <w:rFonts w:ascii="Times New Roman" w:eastAsia="Times New Roman" w:hAnsi="Times New Roman" w:cs="Times New Roman"/>
          <w:color w:val="000000"/>
          <w:sz w:val="24"/>
          <w:szCs w:val="24"/>
          <w:lang w:eastAsia="hu-HU"/>
        </w:rPr>
      </w:pPr>
    </w:p>
    <w:p w:rsidR="000C6F1A" w:rsidRDefault="000C6F1A" w:rsidP="000C6F1A">
      <w:pPr>
        <w:autoSpaceDE w:val="0"/>
        <w:autoSpaceDN w:val="0"/>
        <w:adjustRightInd w:val="0"/>
        <w:spacing w:after="0" w:line="360" w:lineRule="auto"/>
        <w:jc w:val="both"/>
        <w:rPr>
          <w:rFonts w:ascii="Times New Roman" w:eastAsia="Times New Roman" w:hAnsi="Times New Roman" w:cs="Times New Roman"/>
          <w:color w:val="000000"/>
          <w:sz w:val="24"/>
          <w:szCs w:val="24"/>
          <w:lang w:eastAsia="hu-HU"/>
        </w:rPr>
      </w:pPr>
    </w:p>
    <w:p w:rsidR="000C6F1A" w:rsidRPr="008E46C2" w:rsidRDefault="000C6F1A" w:rsidP="000C6F1A">
      <w:pPr>
        <w:autoSpaceDE w:val="0"/>
        <w:autoSpaceDN w:val="0"/>
        <w:adjustRightInd w:val="0"/>
        <w:spacing w:after="0" w:line="360" w:lineRule="auto"/>
        <w:jc w:val="both"/>
        <w:rPr>
          <w:rFonts w:ascii="Times New Roman" w:eastAsia="Times New Roman" w:hAnsi="Times New Roman" w:cs="Times New Roman"/>
          <w:b/>
          <w:bCs/>
          <w:color w:val="000000"/>
          <w:sz w:val="24"/>
          <w:szCs w:val="24"/>
          <w:lang w:eastAsia="hu-HU"/>
        </w:rPr>
      </w:pPr>
      <w:r w:rsidRPr="008E46C2">
        <w:rPr>
          <w:rFonts w:ascii="Times New Roman" w:eastAsia="Times New Roman" w:hAnsi="Times New Roman" w:cs="Times New Roman"/>
          <w:color w:val="000000"/>
          <w:sz w:val="24"/>
          <w:szCs w:val="24"/>
          <w:lang w:eastAsia="hu-HU"/>
        </w:rPr>
        <w:t xml:space="preserve">A </w:t>
      </w:r>
      <w:r w:rsidRPr="008E46C2">
        <w:rPr>
          <w:rFonts w:ascii="Times New Roman" w:eastAsia="Times New Roman" w:hAnsi="Times New Roman" w:cs="Times New Roman"/>
          <w:b/>
          <w:bCs/>
          <w:color w:val="000000"/>
          <w:sz w:val="24"/>
          <w:szCs w:val="24"/>
          <w:lang w:eastAsia="hu-HU"/>
        </w:rPr>
        <w:t>demográfiai változás:</w:t>
      </w:r>
    </w:p>
    <w:p w:rsidR="000C6F1A" w:rsidRPr="008E46C2" w:rsidRDefault="000C6F1A" w:rsidP="000C6F1A">
      <w:pPr>
        <w:autoSpaceDE w:val="0"/>
        <w:autoSpaceDN w:val="0"/>
        <w:adjustRightInd w:val="0"/>
        <w:spacing w:after="0" w:line="360" w:lineRule="auto"/>
        <w:jc w:val="both"/>
        <w:rPr>
          <w:rFonts w:ascii="Times New Roman" w:eastAsia="Times New Roman" w:hAnsi="Times New Roman" w:cs="Times New Roman"/>
          <w:color w:val="000000"/>
          <w:sz w:val="24"/>
          <w:szCs w:val="24"/>
          <w:lang w:eastAsia="hu-HU"/>
        </w:rPr>
      </w:pPr>
      <w:r w:rsidRPr="008E46C2">
        <w:rPr>
          <w:rFonts w:ascii="Times New Roman" w:eastAsia="Times New Roman" w:hAnsi="Times New Roman" w:cs="Times New Roman"/>
          <w:color w:val="000000"/>
          <w:sz w:val="24"/>
          <w:szCs w:val="24"/>
          <w:lang w:eastAsia="hu-HU"/>
        </w:rPr>
        <w:t xml:space="preserve">A demográfiai változások alatt egyszerre értjük a családi struktúrák átalakulását, a fiatalkori és az időskori életszakasz kitolódását, az idősödésen belül az „igen idős idősek” számarányának növekedését is. Az időskori biztonság tehát nem csupán a nyugdíj és annak értékállóságának kérdése, hanem „egyre inkább annak a kérdése, hogy az idős kor okán csökkenő-romló fizikai, érzékszervi és mentális állapot mellett egyre több idős ember nem lesz képes egyedül gondoskodni önmaga ellátásáról. A gondozásra szoruló, emiatt függő helyzetbe kerülő idősek létszámának gyarapodása egyfelől „mennyiségi” problémát jelent, mivel a jelenlegi szervezeti, szakmai gyakorlatok fenntartása mellett nem lesz elég pénz, gondozó, és szervezeti kapacitás a megnövekedett igények kielégítésére. Másfelől a technikai és szervezeti innovációk rohanó fejlődése mellett nem elegendő a jelenlegi szervezeti megoldások bővítésén gondolkodni. Ugyanakkor, az idősek létszámának gyarapodása elkerülhetetlenné teszi az egészségügyi ápolás és a szociális gondozás eszközeinek hathatósabb összehangolását, akár az egyszerű ápolási-gondozási folyamatokban, akár az intézmények, szolgáltatások „komplexitásának” szintjein. </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Az </w:t>
      </w:r>
      <w:r w:rsidRPr="008E46C2">
        <w:rPr>
          <w:rFonts w:ascii="Times New Roman" w:eastAsia="Times New Roman" w:hAnsi="Times New Roman" w:cs="Times New Roman"/>
          <w:b/>
          <w:bCs/>
          <w:spacing w:val="6"/>
          <w:sz w:val="24"/>
          <w:szCs w:val="24"/>
          <w:lang w:eastAsia="hu-HU"/>
        </w:rPr>
        <w:t xml:space="preserve">elszegényedés helyzetét </w:t>
      </w:r>
      <w:r w:rsidRPr="008E46C2">
        <w:rPr>
          <w:rFonts w:ascii="Times New Roman" w:eastAsia="Times New Roman" w:hAnsi="Times New Roman" w:cs="Times New Roman"/>
          <w:spacing w:val="6"/>
          <w:sz w:val="24"/>
          <w:szCs w:val="24"/>
          <w:lang w:eastAsia="hu-HU"/>
        </w:rPr>
        <w:t xml:space="preserve">tekintve meg kell állapítani, miközben a szegénységi kockázatnak jobban kitett társadalmi csoportok nagyjából ugyanazok, mint a rendszerváltás környékén, addig a társadalmi törésvonalak szakadékká mélyültek. A kerületen belül is egyes csoportok elszigetelődnek. </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 szociális ellátási rendszernek fel kell készülni arra, hogy a jelentkező problémákra adekvát választ tudjon adni. A szociális ellátásnak képesnek kell lenni arra, hogy a lakosság felől érkező jelzésekre megfelelően és hatékonyan tudjon választ adni, úgy, hogy a jogszabályban meghatározott ellátások és a tényleges igényeken alapuló ellátások összhangban legyenek. </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kerületben 2009. évben elkészült a szolgáltatásszervezési koncepció, melynek felülvizsgálata 2011. évben aktuális.</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 kerület szociális ellátórendszerének működtetésében az önkormányzati intézményeken kívül számos civil szervezet is részt vesz, az önkormányzattal kötött feladat-ellátási szerződés alapján. Az eddigi tapasztalatok szerint ez a sokszínű szolgáltatási forma jobban szolgálja a kliensek, a kerület lakóinak az érdekét, ezért ezt az együttműködést fenn kell tartani megfelelő szabályzások mellett. A folyamatosan változó gazdasági környezet újabb és újabb társadalmi változásokat generál. A lakosság különböző </w:t>
      </w:r>
      <w:r w:rsidRPr="008E46C2">
        <w:rPr>
          <w:rFonts w:ascii="Times New Roman" w:eastAsia="Times New Roman" w:hAnsi="Times New Roman" w:cs="Times New Roman"/>
          <w:spacing w:val="6"/>
          <w:sz w:val="24"/>
          <w:szCs w:val="24"/>
          <w:lang w:eastAsia="hu-HU"/>
        </w:rPr>
        <w:lastRenderedPageBreak/>
        <w:t xml:space="preserve">csoportjai nem egyformán tudnak reagálni, ezekre a társadalmi mozgásokra. Vannak, akik jól tudnak alkalmazkodni, vannak, akik kevésbé, és olyanok is, akik nem. Az alkalmazkodó képességük nagymértékben függ a képzettségtől és a családi mintáktól. Azok, akik megfelelő képzettséggel rendelkeznek, jobban meg tudták találni a helyüket </w:t>
      </w:r>
      <w:smartTag w:uri="urn:schemas-microsoft-com:office:smarttags" w:element="PersonName">
        <w:smartTagPr>
          <w:attr w:name="ProductID" w:val="a munka"/>
        </w:smartTagPr>
        <w:r w:rsidRPr="008E46C2">
          <w:rPr>
            <w:rFonts w:ascii="Times New Roman" w:eastAsia="Times New Roman" w:hAnsi="Times New Roman" w:cs="Times New Roman"/>
            <w:spacing w:val="6"/>
            <w:sz w:val="24"/>
            <w:szCs w:val="24"/>
            <w:lang w:eastAsia="hu-HU"/>
          </w:rPr>
          <w:t>a munka</w:t>
        </w:r>
      </w:smartTag>
      <w:r w:rsidRPr="008E46C2">
        <w:rPr>
          <w:rFonts w:ascii="Times New Roman" w:eastAsia="Times New Roman" w:hAnsi="Times New Roman" w:cs="Times New Roman"/>
          <w:spacing w:val="6"/>
          <w:sz w:val="24"/>
          <w:szCs w:val="24"/>
          <w:lang w:eastAsia="hu-HU"/>
        </w:rPr>
        <w:t xml:space="preserve"> világában. Akiknek állandó keresetük van, biztosítani tudják a lakhatásukat és a megélhetésüket. Az Önkormányzat feladata, hogy a legmegfelelőbb formában segítséget nyújtson a lakosságnak, hogy minél képzettebb legyen.     </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Ennek megfelelően kiemelt feladat: </w:t>
      </w:r>
    </w:p>
    <w:p w:rsidR="000C6F1A" w:rsidRPr="008E46C2" w:rsidRDefault="000C6F1A" w:rsidP="000C6F1A">
      <w:pPr>
        <w:numPr>
          <w:ilvl w:val="0"/>
          <w:numId w:val="24"/>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Az ellátásra szorulók biztonságának megteremtése.</w:t>
      </w:r>
    </w:p>
    <w:p w:rsidR="000C6F1A" w:rsidRPr="008E46C2" w:rsidRDefault="000C6F1A" w:rsidP="000C6F1A">
      <w:pPr>
        <w:numPr>
          <w:ilvl w:val="0"/>
          <w:numId w:val="24"/>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 szociális szolgáltatások és az ellátottak igényeinek közelítése. </w:t>
      </w:r>
    </w:p>
    <w:p w:rsidR="000C6F1A" w:rsidRPr="008E46C2" w:rsidRDefault="000C6F1A" w:rsidP="000C6F1A">
      <w:pPr>
        <w:numPr>
          <w:ilvl w:val="0"/>
          <w:numId w:val="24"/>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 szociális ellátói igények felmérése, teljesítése </w:t>
      </w:r>
    </w:p>
    <w:p w:rsidR="000C6F1A" w:rsidRPr="008E46C2" w:rsidRDefault="000C6F1A" w:rsidP="000C6F1A">
      <w:pPr>
        <w:numPr>
          <w:ilvl w:val="0"/>
          <w:numId w:val="24"/>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Társadalmilag tipikus, de egyénileg jelentkező élethelyzetek feltárása. </w:t>
      </w:r>
    </w:p>
    <w:p w:rsidR="000C6F1A" w:rsidRPr="008E46C2" w:rsidRDefault="000C6F1A" w:rsidP="000C6F1A">
      <w:pPr>
        <w:numPr>
          <w:ilvl w:val="0"/>
          <w:numId w:val="24"/>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Azon eszközök megtalálása, mellyel a felmerülő problémák a leghatékonyabban kezelhetők. </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Az Önkormányzat számára a szociális igazgatásról és szociális ellátásokról szóló 1993. évi III. tv., valamint a gyermekek védelméről és a gyámügyi igazgatásról szóló 1997. évi XXXI. tv. által előírt ellátási kötelezettség teljesítése a cél. A fővárosi, kerületi önkormányzatok számára az ellátások biztosítása lakosságszám függvényében meghatározott.</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Pr="008E46C2" w:rsidRDefault="000C6F1A" w:rsidP="000C6F1A">
      <w:pPr>
        <w:autoSpaceDE w:val="0"/>
        <w:autoSpaceDN w:val="0"/>
        <w:adjustRightInd w:val="0"/>
        <w:spacing w:after="0" w:line="360" w:lineRule="auto"/>
        <w:jc w:val="both"/>
        <w:rPr>
          <w:rFonts w:ascii="Times New Roman" w:eastAsia="Times New Roman" w:hAnsi="Times New Roman" w:cs="Times New Roman"/>
          <w:i/>
          <w:spacing w:val="6"/>
          <w:sz w:val="24"/>
          <w:szCs w:val="24"/>
          <w:lang w:eastAsia="hu-HU"/>
        </w:rPr>
      </w:pPr>
    </w:p>
    <w:p w:rsidR="000C6F1A" w:rsidRPr="008E46C2" w:rsidRDefault="000C6F1A" w:rsidP="000C6F1A">
      <w:pPr>
        <w:numPr>
          <w:ilvl w:val="2"/>
          <w:numId w:val="29"/>
        </w:numPr>
        <w:autoSpaceDE w:val="0"/>
        <w:autoSpaceDN w:val="0"/>
        <w:adjustRightInd w:val="0"/>
        <w:spacing w:after="0" w:line="360" w:lineRule="auto"/>
        <w:jc w:val="both"/>
        <w:rPr>
          <w:rFonts w:ascii="Times New Roman" w:eastAsia="Times New Roman" w:hAnsi="Times New Roman" w:cs="Times New Roman"/>
          <w:b/>
          <w:spacing w:val="6"/>
          <w:sz w:val="24"/>
          <w:szCs w:val="24"/>
          <w:lang w:eastAsia="hu-HU"/>
        </w:rPr>
      </w:pPr>
      <w:r w:rsidRPr="008E46C2">
        <w:rPr>
          <w:rFonts w:ascii="Times New Roman" w:eastAsia="Times New Roman" w:hAnsi="Times New Roman" w:cs="Times New Roman"/>
          <w:b/>
          <w:spacing w:val="6"/>
          <w:sz w:val="24"/>
          <w:szCs w:val="24"/>
          <w:lang w:eastAsia="hu-HU"/>
        </w:rPr>
        <w:t>Szociális és gyermekvédelmi szolgáltatások területén meghatározott feladatok</w:t>
      </w:r>
    </w:p>
    <w:p w:rsidR="000C6F1A" w:rsidRPr="008E46C2" w:rsidRDefault="000C6F1A" w:rsidP="000C6F1A">
      <w:pPr>
        <w:autoSpaceDE w:val="0"/>
        <w:autoSpaceDN w:val="0"/>
        <w:adjustRightInd w:val="0"/>
        <w:spacing w:after="0" w:line="360" w:lineRule="auto"/>
        <w:jc w:val="both"/>
        <w:rPr>
          <w:rFonts w:ascii="Times New Roman" w:eastAsia="Times New Roman" w:hAnsi="Times New Roman" w:cs="Times New Roman"/>
          <w:i/>
          <w:spacing w:val="6"/>
          <w:sz w:val="24"/>
          <w:szCs w:val="24"/>
          <w:lang w:eastAsia="hu-HU"/>
        </w:rPr>
      </w:pPr>
    </w:p>
    <w:p w:rsidR="000C6F1A" w:rsidRPr="008E46C2" w:rsidRDefault="000C6F1A" w:rsidP="000C6F1A">
      <w:pPr>
        <w:numPr>
          <w:ilvl w:val="0"/>
          <w:numId w:val="20"/>
        </w:numPr>
        <w:autoSpaceDE w:val="0"/>
        <w:autoSpaceDN w:val="0"/>
        <w:adjustRightInd w:val="0"/>
        <w:spacing w:after="0" w:line="360" w:lineRule="auto"/>
        <w:ind w:left="709" w:hanging="283"/>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Olyan ellátórendszer működtetése, mely a lakosságot hozzásegíti szociális ellátáshoz, és védelmet nyújt a rászorulóknak az egyes ellátások igénybe vételével,</w:t>
      </w:r>
    </w:p>
    <w:p w:rsidR="000C6F1A" w:rsidRPr="008E46C2" w:rsidRDefault="000C6F1A" w:rsidP="000C6F1A">
      <w:pPr>
        <w:numPr>
          <w:ilvl w:val="0"/>
          <w:numId w:val="19"/>
        </w:numPr>
        <w:autoSpaceDE w:val="0"/>
        <w:autoSpaceDN w:val="0"/>
        <w:adjustRightInd w:val="0"/>
        <w:spacing w:after="0" w:line="360" w:lineRule="auto"/>
        <w:contextualSpacing/>
        <w:jc w:val="both"/>
        <w:rPr>
          <w:rFonts w:ascii="Times New Roman" w:hAnsi="Times New Roman" w:cs="Times New Roman"/>
          <w:sz w:val="24"/>
          <w:szCs w:val="24"/>
        </w:rPr>
      </w:pPr>
      <w:r w:rsidRPr="008E46C2">
        <w:rPr>
          <w:rFonts w:ascii="Times New Roman" w:hAnsi="Times New Roman" w:cs="Times New Roman"/>
          <w:iCs/>
          <w:sz w:val="24"/>
          <w:szCs w:val="24"/>
        </w:rPr>
        <w:t xml:space="preserve">Az önkormányzat szociális intézményi kapacitásának vizsgálata, mely területeken lehet számítani igénybevételi növekedésre ill. esetleges csökkenésre, </w:t>
      </w:r>
    </w:p>
    <w:p w:rsidR="000C6F1A" w:rsidRPr="008E46C2" w:rsidRDefault="000C6F1A" w:rsidP="000C6F1A">
      <w:pPr>
        <w:numPr>
          <w:ilvl w:val="0"/>
          <w:numId w:val="19"/>
        </w:numPr>
        <w:autoSpaceDE w:val="0"/>
        <w:autoSpaceDN w:val="0"/>
        <w:adjustRightInd w:val="0"/>
        <w:spacing w:after="0" w:line="360" w:lineRule="auto"/>
        <w:contextualSpacing/>
        <w:jc w:val="both"/>
        <w:rPr>
          <w:rFonts w:ascii="Times New Roman" w:hAnsi="Times New Roman" w:cs="Times New Roman"/>
          <w:sz w:val="24"/>
          <w:szCs w:val="24"/>
        </w:rPr>
      </w:pPr>
      <w:r w:rsidRPr="008E46C2">
        <w:rPr>
          <w:rFonts w:ascii="Times New Roman" w:hAnsi="Times New Roman" w:cs="Times New Roman"/>
          <w:iCs/>
          <w:sz w:val="24"/>
          <w:szCs w:val="24"/>
        </w:rPr>
        <w:t>Az ellátórendszer felülvizsgálata, szükségletorientált, költséghatékony ellátást biztosító intézmény kialakítása</w:t>
      </w:r>
    </w:p>
    <w:p w:rsidR="000C6F1A" w:rsidRPr="008E46C2" w:rsidRDefault="000C6F1A" w:rsidP="000C6F1A">
      <w:pPr>
        <w:numPr>
          <w:ilvl w:val="0"/>
          <w:numId w:val="19"/>
        </w:numPr>
        <w:autoSpaceDE w:val="0"/>
        <w:autoSpaceDN w:val="0"/>
        <w:adjustRightInd w:val="0"/>
        <w:spacing w:after="0" w:line="360" w:lineRule="auto"/>
        <w:contextualSpacing/>
        <w:jc w:val="both"/>
        <w:rPr>
          <w:rFonts w:ascii="Times New Roman" w:hAnsi="Times New Roman" w:cs="Times New Roman"/>
          <w:sz w:val="24"/>
          <w:szCs w:val="24"/>
        </w:rPr>
      </w:pPr>
      <w:r w:rsidRPr="008E46C2">
        <w:rPr>
          <w:rFonts w:ascii="Times New Roman" w:hAnsi="Times New Roman" w:cs="Times New Roman"/>
          <w:iCs/>
          <w:sz w:val="24"/>
          <w:szCs w:val="24"/>
        </w:rPr>
        <w:lastRenderedPageBreak/>
        <w:t xml:space="preserve">Az egyházi, civil szervezetekkel kötött ellátási szerződések felülvizsgálata, illetve az ellátási igény figyelembe vételével új szolgáltató bevonása a hátrányos helyzetű csoportok ellátásába </w:t>
      </w:r>
    </w:p>
    <w:p w:rsidR="000C6F1A" w:rsidRPr="008E46C2" w:rsidRDefault="000C6F1A" w:rsidP="000C6F1A">
      <w:pPr>
        <w:numPr>
          <w:ilvl w:val="0"/>
          <w:numId w:val="19"/>
        </w:numPr>
        <w:autoSpaceDE w:val="0"/>
        <w:autoSpaceDN w:val="0"/>
        <w:adjustRightInd w:val="0"/>
        <w:spacing w:after="0" w:line="360" w:lineRule="auto"/>
        <w:contextualSpacing/>
        <w:jc w:val="both"/>
        <w:rPr>
          <w:rFonts w:ascii="Times New Roman" w:hAnsi="Times New Roman" w:cs="Times New Roman"/>
          <w:sz w:val="24"/>
          <w:szCs w:val="24"/>
        </w:rPr>
      </w:pPr>
      <w:r w:rsidRPr="008E46C2">
        <w:rPr>
          <w:rFonts w:ascii="Times New Roman" w:hAnsi="Times New Roman" w:cs="Times New Roman"/>
          <w:iCs/>
          <w:sz w:val="24"/>
          <w:szCs w:val="24"/>
        </w:rPr>
        <w:t>Ágazatközi kommunikáció és együttműködés javítása</w:t>
      </w:r>
    </w:p>
    <w:p w:rsidR="000C6F1A" w:rsidRPr="008E46C2" w:rsidRDefault="000C6F1A" w:rsidP="000C6F1A">
      <w:pPr>
        <w:numPr>
          <w:ilvl w:val="0"/>
          <w:numId w:val="19"/>
        </w:numPr>
        <w:autoSpaceDE w:val="0"/>
        <w:autoSpaceDN w:val="0"/>
        <w:adjustRightInd w:val="0"/>
        <w:spacing w:after="0" w:line="360" w:lineRule="auto"/>
        <w:contextualSpacing/>
        <w:jc w:val="both"/>
        <w:rPr>
          <w:rFonts w:ascii="Times New Roman" w:hAnsi="Times New Roman" w:cs="Times New Roman"/>
          <w:sz w:val="24"/>
          <w:szCs w:val="24"/>
        </w:rPr>
      </w:pPr>
      <w:r w:rsidRPr="008E46C2">
        <w:rPr>
          <w:rFonts w:ascii="Times New Roman" w:hAnsi="Times New Roman" w:cs="Times New Roman"/>
          <w:iCs/>
          <w:sz w:val="24"/>
          <w:szCs w:val="24"/>
        </w:rPr>
        <w:t xml:space="preserve">Az önkormányzat lehetőségeihez mérten a szociális szolgáltatásokra fordítható források szükségletalapú átalakítása. </w:t>
      </w:r>
    </w:p>
    <w:p w:rsidR="000C6F1A" w:rsidRPr="008E46C2" w:rsidRDefault="000C6F1A" w:rsidP="000C6F1A">
      <w:pPr>
        <w:numPr>
          <w:ilvl w:val="0"/>
          <w:numId w:val="19"/>
        </w:numPr>
        <w:overflowPunct w:val="0"/>
        <w:autoSpaceDE w:val="0"/>
        <w:autoSpaceDN w:val="0"/>
        <w:adjustRightInd w:val="0"/>
        <w:spacing w:after="0" w:line="360" w:lineRule="auto"/>
        <w:jc w:val="both"/>
        <w:textAlignment w:val="baseline"/>
        <w:rPr>
          <w:rFonts w:ascii="Times New Roman" w:hAnsi="Times New Roman" w:cs="Times New Roman"/>
          <w:sz w:val="24"/>
          <w:szCs w:val="24"/>
        </w:rPr>
      </w:pPr>
      <w:r w:rsidRPr="008E46C2">
        <w:rPr>
          <w:rFonts w:ascii="Times New Roman" w:hAnsi="Times New Roman" w:cs="Times New Roman"/>
          <w:sz w:val="24"/>
          <w:szCs w:val="24"/>
        </w:rPr>
        <w:t>A kerületben élő gyermekes családok minőségi életfeltételeinek javítása, biztosítása hosszú távon. A támogatások felhasználásának folyamatos ellenőrzése, kontrolálása.</w:t>
      </w:r>
    </w:p>
    <w:p w:rsidR="000C6F1A" w:rsidRPr="008E46C2" w:rsidRDefault="000C6F1A" w:rsidP="000C6F1A">
      <w:pPr>
        <w:numPr>
          <w:ilvl w:val="0"/>
          <w:numId w:val="19"/>
        </w:numPr>
        <w:overflowPunct w:val="0"/>
        <w:autoSpaceDE w:val="0"/>
        <w:autoSpaceDN w:val="0"/>
        <w:adjustRightInd w:val="0"/>
        <w:spacing w:after="0" w:line="360" w:lineRule="auto"/>
        <w:jc w:val="both"/>
        <w:textAlignment w:val="baseline"/>
        <w:rPr>
          <w:rFonts w:ascii="Times New Roman" w:hAnsi="Times New Roman" w:cs="Times New Roman"/>
          <w:sz w:val="24"/>
          <w:szCs w:val="24"/>
        </w:rPr>
      </w:pPr>
      <w:r w:rsidRPr="008E46C2">
        <w:rPr>
          <w:rFonts w:ascii="Times New Roman" w:hAnsi="Times New Roman" w:cs="Times New Roman"/>
          <w:sz w:val="24"/>
          <w:szCs w:val="24"/>
        </w:rPr>
        <w:t>Civil szervezetek bevonásával integrált programok szervezése fogyatékkal élő emberek, és más hátrányos helyzetű csoportok társadalomba való </w:t>
      </w:r>
      <w:r w:rsidRPr="008E46C2">
        <w:rPr>
          <w:rFonts w:ascii="Times New Roman" w:hAnsi="Times New Roman" w:cs="Times New Roman"/>
          <w:bCs/>
          <w:sz w:val="24"/>
          <w:szCs w:val="24"/>
        </w:rPr>
        <w:t>beilleszkedéséhez</w:t>
      </w:r>
    </w:p>
    <w:p w:rsidR="000C6F1A" w:rsidRPr="008E46C2" w:rsidRDefault="000C6F1A" w:rsidP="000C6F1A">
      <w:pPr>
        <w:numPr>
          <w:ilvl w:val="0"/>
          <w:numId w:val="19"/>
        </w:numPr>
        <w:overflowPunct w:val="0"/>
        <w:autoSpaceDE w:val="0"/>
        <w:autoSpaceDN w:val="0"/>
        <w:adjustRightInd w:val="0"/>
        <w:spacing w:after="0" w:line="360" w:lineRule="auto"/>
        <w:jc w:val="both"/>
        <w:textAlignment w:val="baseline"/>
        <w:rPr>
          <w:rFonts w:ascii="Times New Roman" w:hAnsi="Times New Roman" w:cs="Times New Roman"/>
          <w:sz w:val="24"/>
          <w:szCs w:val="24"/>
        </w:rPr>
      </w:pPr>
      <w:r w:rsidRPr="008E46C2">
        <w:rPr>
          <w:rFonts w:ascii="Times New Roman" w:hAnsi="Times New Roman" w:cs="Times New Roman"/>
          <w:sz w:val="24"/>
          <w:szCs w:val="24"/>
        </w:rPr>
        <w:t xml:space="preserve">Civil szervezetek bevonásával munkahelyteremtő programok indítása fogyatékkal élő emberek számára </w:t>
      </w:r>
    </w:p>
    <w:p w:rsidR="000C6F1A" w:rsidRPr="008E46C2" w:rsidRDefault="000C6F1A" w:rsidP="000C6F1A">
      <w:pPr>
        <w:numPr>
          <w:ilvl w:val="0"/>
          <w:numId w:val="19"/>
        </w:numPr>
        <w:overflowPunct w:val="0"/>
        <w:autoSpaceDE w:val="0"/>
        <w:autoSpaceDN w:val="0"/>
        <w:adjustRightInd w:val="0"/>
        <w:spacing w:after="0" w:line="360" w:lineRule="auto"/>
        <w:jc w:val="both"/>
        <w:textAlignment w:val="baseline"/>
        <w:rPr>
          <w:rFonts w:ascii="Times New Roman" w:hAnsi="Times New Roman" w:cs="Times New Roman"/>
          <w:sz w:val="24"/>
          <w:szCs w:val="24"/>
        </w:rPr>
      </w:pPr>
      <w:r w:rsidRPr="008E46C2">
        <w:rPr>
          <w:rFonts w:ascii="Times New Roman" w:hAnsi="Times New Roman" w:cs="Times New Roman"/>
          <w:sz w:val="24"/>
          <w:szCs w:val="24"/>
        </w:rPr>
        <w:t>Készenléti szolgálat a gyermekjóléti központ nyitvatartási idején túl felmerülő krízishelyzetekben történő azonnali segítség, tanácsadás és tájékoztatás megszervezésére</w:t>
      </w:r>
    </w:p>
    <w:p w:rsidR="000C6F1A" w:rsidRPr="008E46C2" w:rsidRDefault="000C6F1A" w:rsidP="000C6F1A">
      <w:pPr>
        <w:numPr>
          <w:ilvl w:val="0"/>
          <w:numId w:val="19"/>
        </w:numPr>
        <w:overflowPunct w:val="0"/>
        <w:autoSpaceDE w:val="0"/>
        <w:autoSpaceDN w:val="0"/>
        <w:adjustRightInd w:val="0"/>
        <w:spacing w:after="0" w:line="360" w:lineRule="auto"/>
        <w:jc w:val="both"/>
        <w:textAlignment w:val="baseline"/>
        <w:rPr>
          <w:rFonts w:ascii="Times New Roman" w:hAnsi="Times New Roman" w:cs="Times New Roman"/>
          <w:sz w:val="24"/>
          <w:szCs w:val="24"/>
        </w:rPr>
      </w:pPr>
      <w:r w:rsidRPr="008E46C2">
        <w:rPr>
          <w:rFonts w:ascii="Times New Roman" w:hAnsi="Times New Roman" w:cs="Times New Roman"/>
          <w:sz w:val="24"/>
          <w:szCs w:val="24"/>
        </w:rPr>
        <w:t>Szociális és családi krízis miatt otthontalanná vált szülőnek és gyermeknek gyors és hatékony segítségnyújtás, megfelelő szintű ellátás biztosításával</w:t>
      </w:r>
    </w:p>
    <w:p w:rsidR="000C6F1A" w:rsidRPr="008E46C2" w:rsidRDefault="000C6F1A" w:rsidP="000C6F1A">
      <w:pPr>
        <w:numPr>
          <w:ilvl w:val="0"/>
          <w:numId w:val="19"/>
        </w:numPr>
        <w:overflowPunct w:val="0"/>
        <w:autoSpaceDE w:val="0"/>
        <w:autoSpaceDN w:val="0"/>
        <w:adjustRightInd w:val="0"/>
        <w:spacing w:after="0" w:line="360" w:lineRule="auto"/>
        <w:jc w:val="both"/>
        <w:textAlignment w:val="baseline"/>
        <w:rPr>
          <w:rFonts w:ascii="Times New Roman" w:hAnsi="Times New Roman" w:cs="Times New Roman"/>
          <w:sz w:val="24"/>
          <w:szCs w:val="24"/>
        </w:rPr>
      </w:pPr>
      <w:r w:rsidRPr="008E46C2">
        <w:rPr>
          <w:rFonts w:ascii="Times New Roman" w:hAnsi="Times New Roman" w:cs="Times New Roman"/>
          <w:sz w:val="24"/>
          <w:szCs w:val="24"/>
        </w:rPr>
        <w:t xml:space="preserve"> </w:t>
      </w:r>
      <w:r w:rsidRPr="008E46C2">
        <w:rPr>
          <w:rFonts w:ascii="Times New Roman" w:hAnsi="Times New Roman" w:cs="Times New Roman"/>
          <w:sz w:val="24"/>
          <w:szCs w:val="24"/>
          <w:highlight w:val="white"/>
          <w:shd w:val="clear" w:color="auto" w:fill="00FF00"/>
        </w:rPr>
        <w:t>Uniós források bevonása a szociális ellátórendszerbe, kiemelten a prevencióba.</w:t>
      </w:r>
    </w:p>
    <w:p w:rsidR="000C6F1A" w:rsidRPr="008E46C2" w:rsidRDefault="000C6F1A" w:rsidP="000C6F1A">
      <w:pPr>
        <w:overflowPunct w:val="0"/>
        <w:autoSpaceDE w:val="0"/>
        <w:autoSpaceDN w:val="0"/>
        <w:adjustRightInd w:val="0"/>
        <w:spacing w:after="0" w:line="360" w:lineRule="auto"/>
        <w:ind w:left="360"/>
        <w:jc w:val="both"/>
        <w:textAlignment w:val="baseline"/>
        <w:rPr>
          <w:rFonts w:ascii="Times New Roman" w:hAnsi="Times New Roman" w:cs="Times New Roman"/>
          <w:sz w:val="24"/>
          <w:szCs w:val="24"/>
        </w:rPr>
      </w:pP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fent meghatározott feladatok szervezése és koordinációja a Szociális Iroda feladatkörébe tartozik. Ennek megfelelően az Iroda működésének és hatékonyságának felülvizsgálata is elengedhetetlen. Az intézményi ellátás szervezésén túl az elkövetkezendő időszak feladata a pénzbeli és természetbeni ellátások rendszerének felülvizsgálata is.</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Mindezek figyelembe vételével az Iroda célfeladataiban meghatározott főbb tevékenységi körök</w:t>
      </w:r>
    </w:p>
    <w:p w:rsidR="000C6F1A" w:rsidRPr="008E46C2" w:rsidRDefault="000C6F1A" w:rsidP="000C6F1A">
      <w:pPr>
        <w:numPr>
          <w:ilvl w:val="0"/>
          <w:numId w:val="25"/>
        </w:numPr>
        <w:autoSpaceDE w:val="0"/>
        <w:autoSpaceDN w:val="0"/>
        <w:adjustRightInd w:val="0"/>
        <w:spacing w:after="0" w:line="360" w:lineRule="auto"/>
        <w:jc w:val="both"/>
        <w:rPr>
          <w:rFonts w:ascii="Times New Roman" w:eastAsia="Times New Roman" w:hAnsi="Times New Roman" w:cs="Times New Roman"/>
          <w:iCs/>
          <w:spacing w:val="6"/>
          <w:sz w:val="24"/>
          <w:szCs w:val="24"/>
          <w:lang w:eastAsia="hu-HU"/>
        </w:rPr>
      </w:pPr>
      <w:r w:rsidRPr="008E46C2">
        <w:rPr>
          <w:rFonts w:ascii="Times New Roman" w:eastAsia="Times New Roman" w:hAnsi="Times New Roman" w:cs="Times New Roman"/>
          <w:iCs/>
          <w:spacing w:val="6"/>
          <w:sz w:val="24"/>
          <w:szCs w:val="24"/>
          <w:lang w:eastAsia="hu-HU"/>
        </w:rPr>
        <w:t xml:space="preserve">Az eseti és rendszeres segélyezési formák hatékonyságnak felülvizsgálata annak érdekében, hogy a segélyezési formák, azoknak a rászorulóknak biztosítson támogatást, akiknek a létfenntartása, testi épsége veszélyeztetett </w:t>
      </w:r>
    </w:p>
    <w:p w:rsidR="000C6F1A" w:rsidRPr="008E46C2" w:rsidRDefault="000C6F1A" w:rsidP="000C6F1A">
      <w:pPr>
        <w:numPr>
          <w:ilvl w:val="0"/>
          <w:numId w:val="25"/>
        </w:numPr>
        <w:autoSpaceDE w:val="0"/>
        <w:autoSpaceDN w:val="0"/>
        <w:adjustRightInd w:val="0"/>
        <w:spacing w:after="0" w:line="360" w:lineRule="auto"/>
        <w:jc w:val="both"/>
        <w:rPr>
          <w:rFonts w:ascii="Times New Roman" w:eastAsia="Times New Roman" w:hAnsi="Times New Roman" w:cs="Times New Roman"/>
          <w:iCs/>
          <w:spacing w:val="6"/>
          <w:sz w:val="24"/>
          <w:szCs w:val="24"/>
          <w:lang w:eastAsia="hu-HU"/>
        </w:rPr>
      </w:pPr>
      <w:r w:rsidRPr="008E46C2">
        <w:rPr>
          <w:rFonts w:ascii="Times New Roman" w:eastAsia="Times New Roman" w:hAnsi="Times New Roman" w:cs="Times New Roman"/>
          <w:iCs/>
          <w:spacing w:val="6"/>
          <w:sz w:val="24"/>
          <w:szCs w:val="24"/>
          <w:lang w:eastAsia="hu-HU"/>
        </w:rPr>
        <w:t>Az intézményi ellátórendszer hatékonyságának felülvizsgálatát követő, szükséges szakmai irányelveket és a helyi szükségleteket figyelembe vevő átszervezési stratégia kidolgozása és az átszervezés lebonyolítása</w:t>
      </w:r>
    </w:p>
    <w:p w:rsidR="000C6F1A" w:rsidRPr="008E46C2" w:rsidRDefault="000C6F1A" w:rsidP="000C6F1A">
      <w:pPr>
        <w:numPr>
          <w:ilvl w:val="0"/>
          <w:numId w:val="25"/>
        </w:numPr>
        <w:autoSpaceDE w:val="0"/>
        <w:autoSpaceDN w:val="0"/>
        <w:adjustRightInd w:val="0"/>
        <w:spacing w:after="0" w:line="360" w:lineRule="auto"/>
        <w:jc w:val="both"/>
        <w:rPr>
          <w:rFonts w:ascii="Times New Roman" w:eastAsia="Times New Roman" w:hAnsi="Times New Roman" w:cs="Times New Roman"/>
          <w:iCs/>
          <w:spacing w:val="6"/>
          <w:sz w:val="24"/>
          <w:szCs w:val="24"/>
          <w:lang w:eastAsia="hu-HU"/>
        </w:rPr>
      </w:pPr>
      <w:r w:rsidRPr="008E46C2">
        <w:rPr>
          <w:rFonts w:ascii="Times New Roman" w:eastAsia="Times New Roman" w:hAnsi="Times New Roman" w:cs="Times New Roman"/>
          <w:iCs/>
          <w:spacing w:val="6"/>
          <w:sz w:val="24"/>
          <w:szCs w:val="24"/>
          <w:lang w:eastAsia="hu-HU"/>
        </w:rPr>
        <w:lastRenderedPageBreak/>
        <w:t>Az intézményvezetés és a fenntartó közötti magas színvonalú, szükségletalapú szolgáltatást elősegítő kommunikáció kialakítása</w:t>
      </w:r>
    </w:p>
    <w:p w:rsidR="000C6F1A" w:rsidRDefault="000C6F1A" w:rsidP="000C6F1A">
      <w:pPr>
        <w:numPr>
          <w:ilvl w:val="0"/>
          <w:numId w:val="25"/>
        </w:numPr>
        <w:autoSpaceDE w:val="0"/>
        <w:autoSpaceDN w:val="0"/>
        <w:adjustRightInd w:val="0"/>
        <w:spacing w:after="0" w:line="360" w:lineRule="auto"/>
        <w:jc w:val="both"/>
        <w:rPr>
          <w:rFonts w:ascii="Times New Roman" w:eastAsia="Times New Roman" w:hAnsi="Times New Roman" w:cs="Times New Roman"/>
          <w:iCs/>
          <w:spacing w:val="6"/>
          <w:sz w:val="24"/>
          <w:szCs w:val="24"/>
          <w:lang w:eastAsia="hu-HU"/>
        </w:rPr>
      </w:pPr>
      <w:r w:rsidRPr="008E46C2">
        <w:rPr>
          <w:rFonts w:ascii="Times New Roman" w:eastAsia="Times New Roman" w:hAnsi="Times New Roman" w:cs="Times New Roman"/>
          <w:iCs/>
          <w:spacing w:val="6"/>
          <w:sz w:val="24"/>
          <w:szCs w:val="24"/>
          <w:lang w:eastAsia="hu-HU"/>
        </w:rPr>
        <w:t>A hatósági és közigazgatási ügyintézésben a Szociális Iroda szolgáltató jellegének erősítése és az ügyfélbarát igazgatás eszközeinek érvényesítése.</w:t>
      </w:r>
    </w:p>
    <w:p w:rsidR="000C6F1A" w:rsidRDefault="000C6F1A" w:rsidP="000C6F1A">
      <w:pPr>
        <w:autoSpaceDE w:val="0"/>
        <w:autoSpaceDN w:val="0"/>
        <w:adjustRightInd w:val="0"/>
        <w:spacing w:after="0" w:line="360" w:lineRule="auto"/>
        <w:ind w:left="720"/>
        <w:jc w:val="both"/>
        <w:rPr>
          <w:rFonts w:ascii="Times New Roman" w:eastAsia="Times New Roman" w:hAnsi="Times New Roman" w:cs="Times New Roman"/>
          <w:iCs/>
          <w:spacing w:val="6"/>
          <w:sz w:val="24"/>
          <w:szCs w:val="24"/>
          <w:lang w:eastAsia="hu-HU"/>
        </w:rPr>
      </w:pPr>
    </w:p>
    <w:p w:rsidR="000C6F1A" w:rsidRDefault="000C6F1A" w:rsidP="000C6F1A">
      <w:pPr>
        <w:autoSpaceDE w:val="0"/>
        <w:autoSpaceDN w:val="0"/>
        <w:adjustRightInd w:val="0"/>
        <w:spacing w:after="0" w:line="360" w:lineRule="auto"/>
        <w:ind w:left="720"/>
        <w:jc w:val="both"/>
        <w:rPr>
          <w:rFonts w:ascii="Times New Roman" w:eastAsia="Times New Roman" w:hAnsi="Times New Roman" w:cs="Times New Roman"/>
          <w:iCs/>
          <w:spacing w:val="6"/>
          <w:sz w:val="24"/>
          <w:szCs w:val="24"/>
          <w:lang w:eastAsia="hu-HU"/>
        </w:rPr>
      </w:pPr>
    </w:p>
    <w:p w:rsidR="000C6F1A" w:rsidRDefault="000C6F1A" w:rsidP="000C6F1A">
      <w:pPr>
        <w:autoSpaceDE w:val="0"/>
        <w:autoSpaceDN w:val="0"/>
        <w:adjustRightInd w:val="0"/>
        <w:spacing w:after="0" w:line="360" w:lineRule="auto"/>
        <w:ind w:left="720"/>
        <w:jc w:val="both"/>
        <w:rPr>
          <w:rFonts w:ascii="Times New Roman" w:eastAsia="Times New Roman" w:hAnsi="Times New Roman" w:cs="Times New Roman"/>
          <w:iCs/>
          <w:spacing w:val="6"/>
          <w:sz w:val="24"/>
          <w:szCs w:val="24"/>
          <w:lang w:eastAsia="hu-HU"/>
        </w:rPr>
      </w:pPr>
    </w:p>
    <w:p w:rsidR="000C6F1A" w:rsidRPr="008E46C2" w:rsidRDefault="000C6F1A" w:rsidP="000C6F1A">
      <w:pPr>
        <w:autoSpaceDE w:val="0"/>
        <w:autoSpaceDN w:val="0"/>
        <w:adjustRightInd w:val="0"/>
        <w:spacing w:after="0" w:line="360" w:lineRule="auto"/>
        <w:ind w:left="720"/>
        <w:jc w:val="both"/>
        <w:rPr>
          <w:rFonts w:ascii="Times New Roman" w:eastAsia="Times New Roman" w:hAnsi="Times New Roman" w:cs="Times New Roman"/>
          <w:iCs/>
          <w:spacing w:val="6"/>
          <w:sz w:val="24"/>
          <w:szCs w:val="24"/>
          <w:lang w:eastAsia="hu-HU"/>
        </w:rPr>
      </w:pPr>
    </w:p>
    <w:p w:rsidR="000C6F1A" w:rsidRPr="008E46C2" w:rsidRDefault="000C6F1A" w:rsidP="000C6F1A">
      <w:pPr>
        <w:autoSpaceDE w:val="0"/>
        <w:autoSpaceDN w:val="0"/>
        <w:adjustRightInd w:val="0"/>
        <w:spacing w:after="0" w:line="360" w:lineRule="auto"/>
        <w:jc w:val="both"/>
        <w:rPr>
          <w:rFonts w:ascii="Times New Roman" w:eastAsia="Times New Roman" w:hAnsi="Times New Roman" w:cs="Times New Roman"/>
          <w:iCs/>
          <w:spacing w:val="6"/>
          <w:sz w:val="24"/>
          <w:szCs w:val="24"/>
          <w:lang w:eastAsia="hu-HU"/>
        </w:rPr>
      </w:pPr>
      <w:r w:rsidRPr="008E46C2">
        <w:rPr>
          <w:rFonts w:ascii="Times New Roman" w:eastAsia="Times New Roman" w:hAnsi="Times New Roman" w:cs="Times New Roman"/>
          <w:iCs/>
          <w:spacing w:val="6"/>
          <w:sz w:val="24"/>
          <w:szCs w:val="24"/>
          <w:lang w:eastAsia="hu-HU"/>
        </w:rPr>
        <w:t xml:space="preserve">      </w:t>
      </w:r>
    </w:p>
    <w:p w:rsidR="000C6F1A" w:rsidRPr="008E46C2" w:rsidRDefault="000C6F1A" w:rsidP="000C6F1A">
      <w:pPr>
        <w:numPr>
          <w:ilvl w:val="2"/>
          <w:numId w:val="29"/>
        </w:numPr>
        <w:spacing w:after="0" w:line="360" w:lineRule="auto"/>
        <w:jc w:val="both"/>
        <w:rPr>
          <w:rFonts w:ascii="Times New Roman" w:eastAsia="Times New Roman" w:hAnsi="Times New Roman" w:cs="Times New Roman"/>
          <w:b/>
          <w:spacing w:val="6"/>
          <w:sz w:val="24"/>
          <w:szCs w:val="24"/>
          <w:lang w:eastAsia="hu-HU"/>
        </w:rPr>
      </w:pPr>
      <w:r w:rsidRPr="008E46C2">
        <w:rPr>
          <w:rFonts w:ascii="Times New Roman" w:eastAsia="Times New Roman" w:hAnsi="Times New Roman" w:cs="Times New Roman"/>
          <w:b/>
          <w:spacing w:val="6"/>
          <w:sz w:val="24"/>
          <w:szCs w:val="24"/>
          <w:lang w:eastAsia="hu-HU"/>
        </w:rPr>
        <w:t xml:space="preserve">Az elkövetkező időszak egyik kiemelt feladata szociális területen a foglalkoztatási politikában foglaltak megvalósítása </w:t>
      </w:r>
    </w:p>
    <w:p w:rsidR="000C6F1A" w:rsidRPr="008E46C2" w:rsidRDefault="000C6F1A" w:rsidP="000C6F1A">
      <w:pPr>
        <w:spacing w:after="0" w:line="360" w:lineRule="auto"/>
        <w:jc w:val="both"/>
        <w:rPr>
          <w:rFonts w:ascii="Times New Roman" w:eastAsia="Times New Roman" w:hAnsi="Times New Roman" w:cs="Times New Roman"/>
          <w:b/>
          <w:spacing w:val="6"/>
          <w:sz w:val="24"/>
          <w:szCs w:val="24"/>
          <w:lang w:eastAsia="hu-HU"/>
        </w:rPr>
      </w:pP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Az önkormányzatokról szóló 1990. évi LXV. törvény 8. §(1) bekezdése szerint a települési önkormányzat egyik feladata: „Közreműködés a foglalkoztatás megoldásában.”</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Az önkormányzat 2010. december 31-ig a közcélú foglalkoztatás szervezését saját intézményrendszerén belül oldotta meg. </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közhasznú foglalkoztatáshoz a munkaerőt az állami foglalkoztatási szerv helyi kirendeltségei biztosították, és a foglalkoztatási költségek egy részéhez az önkormányzat a költségvetésben biztosított forrást.</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közfoglalkoztatás eddigi rendszerét</w:t>
      </w:r>
      <w:r w:rsidRPr="008E46C2">
        <w:rPr>
          <w:rFonts w:ascii="Times New Roman" w:eastAsia="Times New Roman" w:hAnsi="Times New Roman" w:cs="Times New Roman"/>
          <w:b/>
          <w:spacing w:val="6"/>
          <w:sz w:val="24"/>
          <w:szCs w:val="24"/>
          <w:lang w:eastAsia="hu-HU"/>
        </w:rPr>
        <w:t xml:space="preserve"> </w:t>
      </w:r>
      <w:r w:rsidRPr="008E46C2">
        <w:rPr>
          <w:rFonts w:ascii="Times New Roman" w:eastAsia="Times New Roman" w:hAnsi="Times New Roman" w:cs="Times New Roman"/>
          <w:spacing w:val="6"/>
          <w:sz w:val="24"/>
          <w:szCs w:val="24"/>
          <w:lang w:eastAsia="hu-HU"/>
        </w:rPr>
        <w:t>2011-től a Nemzeti</w:t>
      </w:r>
      <w:r w:rsidRPr="008E46C2">
        <w:rPr>
          <w:rFonts w:ascii="Times New Roman" w:eastAsia="Times New Roman" w:hAnsi="Times New Roman" w:cs="Times New Roman"/>
          <w:b/>
          <w:spacing w:val="6"/>
          <w:sz w:val="24"/>
          <w:szCs w:val="24"/>
          <w:lang w:eastAsia="hu-HU"/>
        </w:rPr>
        <w:t xml:space="preserve"> </w:t>
      </w:r>
      <w:r w:rsidRPr="008E46C2">
        <w:rPr>
          <w:rFonts w:ascii="Times New Roman" w:eastAsia="Times New Roman" w:hAnsi="Times New Roman" w:cs="Times New Roman"/>
          <w:spacing w:val="6"/>
          <w:sz w:val="24"/>
          <w:szCs w:val="24"/>
          <w:lang w:eastAsia="hu-HU"/>
        </w:rPr>
        <w:t>Közfoglalkoztatás Programja váltja fel</w:t>
      </w:r>
      <w:r w:rsidRPr="008E46C2">
        <w:rPr>
          <w:rFonts w:ascii="Times New Roman" w:eastAsia="Times New Roman" w:hAnsi="Times New Roman" w:cs="Times New Roman"/>
          <w:b/>
          <w:spacing w:val="6"/>
          <w:sz w:val="24"/>
          <w:szCs w:val="24"/>
          <w:lang w:eastAsia="hu-HU"/>
        </w:rPr>
        <w:t>,</w:t>
      </w:r>
      <w:r w:rsidRPr="008E46C2">
        <w:rPr>
          <w:rFonts w:ascii="Times New Roman" w:eastAsia="Times New Roman" w:hAnsi="Times New Roman" w:cs="Times New Roman"/>
          <w:spacing w:val="6"/>
          <w:sz w:val="24"/>
          <w:szCs w:val="24"/>
          <w:lang w:eastAsia="hu-HU"/>
        </w:rPr>
        <w:t xml:space="preserve"> melynek legfőbb célja, minél több munkára képes és kész aktív korú szociálisan rászoruló ember számára biztosítson munkalehetőséget.</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2011. január 1-től megszűnt a közcélú foglalkoztatás, a munkaügyi kirendeltségek által támogatott közhasznú munkavégzés és a hagyományos központi közmunkaprogram.</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Az új rendszer a munkaügyi kirendeltségekkel való szoros együttműködést, folyamatos párbeszédet feltételez, hiszen a szociálisan hátrányos helyzetű álláskeresőkről való gondoskodás közös felelősségen alapul. </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Nemzeti Közfoglalkoztatási Program keretében az aktív korú nem foglalkoztatott személyek részére megállapított rendelkezésre állási támogatást a bérpótló juttatás váltja fel. Az ellátásra való jogosultságot a települési önkormányzat továbbra is szociális rászorultság alapján állapítja meg, de az érintetteknek az eddiginél aktívabban kell közreműködniük a munkakeresésben.</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lastRenderedPageBreak/>
        <w:t xml:space="preserve">A jogosultsági feltételek új eleme </w:t>
      </w:r>
      <w:smartTag w:uri="urn:schemas-microsoft-com:office:smarttags" w:element="PersonName">
        <w:smartTagPr>
          <w:attr w:name="ProductID" w:val="a saj￡t"/>
        </w:smartTagPr>
        <w:r w:rsidRPr="008E46C2">
          <w:rPr>
            <w:rFonts w:ascii="Times New Roman" w:eastAsia="Times New Roman" w:hAnsi="Times New Roman" w:cs="Times New Roman"/>
            <w:spacing w:val="6"/>
            <w:sz w:val="24"/>
            <w:szCs w:val="24"/>
            <w:lang w:eastAsia="hu-HU"/>
          </w:rPr>
          <w:t>a saját</w:t>
        </w:r>
      </w:smartTag>
      <w:r w:rsidRPr="008E46C2">
        <w:rPr>
          <w:rFonts w:ascii="Times New Roman" w:eastAsia="Times New Roman" w:hAnsi="Times New Roman" w:cs="Times New Roman"/>
          <w:spacing w:val="6"/>
          <w:sz w:val="24"/>
          <w:szCs w:val="24"/>
          <w:lang w:eastAsia="hu-HU"/>
        </w:rPr>
        <w:t xml:space="preserve"> lakókörnyezet rendben tartása, amely önkormányzati rendeletben kerülhet szabályozásra.</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Pr="008E46C2" w:rsidRDefault="000C6F1A" w:rsidP="000C6F1A">
      <w:pPr>
        <w:numPr>
          <w:ilvl w:val="2"/>
          <w:numId w:val="29"/>
        </w:numPr>
        <w:spacing w:after="0" w:line="360" w:lineRule="auto"/>
        <w:jc w:val="both"/>
        <w:rPr>
          <w:rFonts w:ascii="Times New Roman" w:eastAsia="Times New Roman" w:hAnsi="Times New Roman" w:cs="Times New Roman"/>
          <w:b/>
          <w:spacing w:val="6"/>
          <w:sz w:val="24"/>
          <w:szCs w:val="24"/>
          <w:lang w:eastAsia="hu-HU"/>
        </w:rPr>
      </w:pPr>
      <w:r w:rsidRPr="008E46C2">
        <w:rPr>
          <w:rFonts w:ascii="Times New Roman" w:eastAsia="Times New Roman" w:hAnsi="Times New Roman" w:cs="Times New Roman"/>
          <w:b/>
          <w:spacing w:val="6"/>
          <w:sz w:val="24"/>
          <w:szCs w:val="24"/>
          <w:lang w:eastAsia="hu-HU"/>
        </w:rPr>
        <w:t xml:space="preserve">A közfoglalkoztatási program célja: </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Az elszegényedés, leszakadás folyamatának lassítása és megakadályozása</w:t>
      </w:r>
    </w:p>
    <w:p w:rsidR="000C6F1A" w:rsidRPr="008E46C2" w:rsidRDefault="000C6F1A" w:rsidP="000C6F1A">
      <w:pPr>
        <w:numPr>
          <w:ilvl w:val="0"/>
          <w:numId w:val="26"/>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Ennek érdekében az önkormányzat nagy hangsúlyt helyez a munkahelyteremtésre</w:t>
      </w:r>
    </w:p>
    <w:p w:rsidR="000C6F1A" w:rsidRPr="008E46C2" w:rsidRDefault="000C6F1A" w:rsidP="000C6F1A">
      <w:pPr>
        <w:numPr>
          <w:ilvl w:val="0"/>
          <w:numId w:val="26"/>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munkanélküliség ellensúlyozására képzést és megfelelő infrastruktúra létrehozását segíti elő, illetve közreműködik a szervezésben</w:t>
      </w:r>
    </w:p>
    <w:p w:rsidR="000C6F1A" w:rsidRPr="008E46C2" w:rsidRDefault="000C6F1A" w:rsidP="000C6F1A">
      <w:pPr>
        <w:numPr>
          <w:ilvl w:val="0"/>
          <w:numId w:val="26"/>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távmunka lehetőségek bevezetésének elősegítése</w:t>
      </w:r>
    </w:p>
    <w:p w:rsidR="000C6F1A" w:rsidRPr="008E46C2" w:rsidRDefault="000C6F1A" w:rsidP="000C6F1A">
      <w:pPr>
        <w:numPr>
          <w:ilvl w:val="0"/>
          <w:numId w:val="26"/>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kerületben működő cégek, vállalkozások vezetőivel hatékony, jól működő kapcsolat kiépítése annak érdekében, hogy az üres álláshelyeket kerületi munkanélküliek töltsék be.</w:t>
      </w:r>
    </w:p>
    <w:p w:rsidR="000C6F1A" w:rsidRPr="008E46C2" w:rsidRDefault="000C6F1A" w:rsidP="000C6F1A">
      <w:pPr>
        <w:numPr>
          <w:ilvl w:val="0"/>
          <w:numId w:val="26"/>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Megváltozott munkaképességű, fogyatékkal élő személyek foglalkoztatásának elősegítése</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Pr="008E46C2" w:rsidRDefault="000C6F1A" w:rsidP="000C6F1A">
      <w:pPr>
        <w:numPr>
          <w:ilvl w:val="2"/>
          <w:numId w:val="29"/>
        </w:numPr>
        <w:spacing w:after="0" w:line="360" w:lineRule="auto"/>
        <w:jc w:val="both"/>
        <w:rPr>
          <w:rFonts w:ascii="Times New Roman" w:eastAsia="Times New Roman" w:hAnsi="Times New Roman" w:cs="Times New Roman"/>
          <w:b/>
          <w:spacing w:val="6"/>
          <w:sz w:val="24"/>
          <w:szCs w:val="24"/>
          <w:lang w:eastAsia="hu-HU"/>
        </w:rPr>
      </w:pPr>
      <w:r w:rsidRPr="008E46C2">
        <w:rPr>
          <w:rFonts w:ascii="Times New Roman" w:eastAsia="Times New Roman" w:hAnsi="Times New Roman" w:cs="Times New Roman"/>
          <w:b/>
          <w:spacing w:val="6"/>
          <w:sz w:val="24"/>
          <w:szCs w:val="24"/>
          <w:lang w:eastAsia="hu-HU"/>
        </w:rPr>
        <w:t>A másik kiemelt feladat szociális területen- az időskorú lakosság ellátása, támogatása</w:t>
      </w:r>
    </w:p>
    <w:p w:rsidR="000C6F1A"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Kerületünk polgárainak jelentős része nyugdíjas, elöregedő a lakosság. Ennek megfelelően az önkormányzatnak ki kell dolgoznia egy időskorúak ellátására, életminőség javítására, megőrzésére szóló koncepciót, mely lehetővé teszi, hogy az időskorú ellátottat minél tovább saját otthonában gondozzák, és megszokott életvitele ne, vagy csak kis mértékben változzon.  </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Az időseket érintő szociális jellegű ellátások biztosítása az esélyegyenlőség előmozdításának figyelembevételével kell, hogy történjen. </w:t>
      </w:r>
    </w:p>
    <w:p w:rsidR="000C6F1A" w:rsidRPr="008E46C2" w:rsidRDefault="000C6F1A" w:rsidP="000C6F1A">
      <w:pPr>
        <w:numPr>
          <w:ilvl w:val="0"/>
          <w:numId w:val="27"/>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color w:val="000000"/>
          <w:spacing w:val="6"/>
          <w:sz w:val="24"/>
          <w:szCs w:val="24"/>
          <w:lang w:eastAsia="hu-HU"/>
        </w:rPr>
        <w:t>Új programok bevezetése az aktív időskor fenntartására - pl. idősebb korosztály felügyeletet nyújt a fiatalabbaknak (azoknak a kisgyermekes családoknak nyújt segítséget a program, akik nem tudják minden esetben a gyermek felügyeletet megoldani)</w:t>
      </w:r>
    </w:p>
    <w:p w:rsidR="000C6F1A" w:rsidRPr="008E46C2" w:rsidRDefault="000C6F1A" w:rsidP="000C6F1A">
      <w:pPr>
        <w:numPr>
          <w:ilvl w:val="0"/>
          <w:numId w:val="27"/>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color w:val="000000"/>
          <w:spacing w:val="6"/>
          <w:sz w:val="24"/>
          <w:szCs w:val="24"/>
          <w:lang w:eastAsia="hu-HU"/>
        </w:rPr>
        <w:t>Időskorúak élethelyzetét, életminőségét javító programok</w:t>
      </w:r>
    </w:p>
    <w:p w:rsidR="000C6F1A" w:rsidRPr="008E46C2" w:rsidRDefault="000C6F1A" w:rsidP="000C6F1A">
      <w:pPr>
        <w:numPr>
          <w:ilvl w:val="0"/>
          <w:numId w:val="27"/>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Az idősek közösségi kapcsolattartásának segítése</w:t>
      </w:r>
    </w:p>
    <w:p w:rsidR="000C6F1A" w:rsidRPr="008E46C2" w:rsidRDefault="000C6F1A" w:rsidP="000C6F1A">
      <w:pPr>
        <w:keepNext/>
        <w:spacing w:after="0" w:line="360" w:lineRule="auto"/>
        <w:jc w:val="both"/>
        <w:outlineLvl w:val="1"/>
        <w:rPr>
          <w:rFonts w:ascii="Times New Roman" w:eastAsia="Times New Roman" w:hAnsi="Times New Roman" w:cs="Times New Roman"/>
          <w:b/>
          <w:spacing w:val="6"/>
          <w:sz w:val="24"/>
          <w:szCs w:val="24"/>
          <w:lang w:eastAsia="hu-HU"/>
        </w:rPr>
      </w:pPr>
    </w:p>
    <w:p w:rsidR="000C6F1A" w:rsidRDefault="000C6F1A" w:rsidP="000C6F1A">
      <w:pPr>
        <w:spacing w:after="0" w:line="360" w:lineRule="auto"/>
        <w:jc w:val="both"/>
        <w:rPr>
          <w:rFonts w:ascii="Times New Roman" w:eastAsia="Times New Roman" w:hAnsi="Times New Roman" w:cs="Times New Roman"/>
          <w:i/>
          <w:iCs/>
          <w:spacing w:val="6"/>
          <w:sz w:val="24"/>
          <w:szCs w:val="24"/>
          <w:lang w:eastAsia="hu-HU"/>
        </w:rPr>
      </w:pPr>
    </w:p>
    <w:p w:rsidR="000C6F1A" w:rsidRDefault="000C6F1A" w:rsidP="000C6F1A">
      <w:pPr>
        <w:spacing w:after="0" w:line="360" w:lineRule="auto"/>
        <w:jc w:val="both"/>
        <w:rPr>
          <w:rFonts w:ascii="Times New Roman" w:eastAsia="Times New Roman" w:hAnsi="Times New Roman" w:cs="Times New Roman"/>
          <w:i/>
          <w:iCs/>
          <w:spacing w:val="6"/>
          <w:sz w:val="24"/>
          <w:szCs w:val="24"/>
          <w:lang w:eastAsia="hu-HU"/>
        </w:rPr>
      </w:pPr>
    </w:p>
    <w:p w:rsidR="000C6F1A" w:rsidRPr="008E46C2" w:rsidRDefault="000C6F1A" w:rsidP="000C6F1A">
      <w:pPr>
        <w:numPr>
          <w:ilvl w:val="1"/>
          <w:numId w:val="29"/>
        </w:numPr>
        <w:spacing w:after="0" w:line="360" w:lineRule="auto"/>
        <w:jc w:val="both"/>
        <w:rPr>
          <w:rFonts w:ascii="Times New Roman" w:eastAsia="Times New Roman" w:hAnsi="Times New Roman" w:cs="Times New Roman"/>
          <w:b/>
          <w:iCs/>
          <w:spacing w:val="6"/>
          <w:sz w:val="28"/>
          <w:szCs w:val="28"/>
          <w:lang w:eastAsia="hu-HU"/>
        </w:rPr>
      </w:pPr>
      <w:r w:rsidRPr="008E46C2">
        <w:rPr>
          <w:rFonts w:ascii="Times New Roman" w:eastAsia="Times New Roman" w:hAnsi="Times New Roman" w:cs="Times New Roman"/>
          <w:b/>
          <w:iCs/>
          <w:spacing w:val="6"/>
          <w:sz w:val="28"/>
          <w:szCs w:val="28"/>
          <w:lang w:eastAsia="hu-HU"/>
        </w:rPr>
        <w:t>Egészségügyi ellátó rendszer- egészségpolitika</w:t>
      </w:r>
    </w:p>
    <w:p w:rsidR="000C6F1A" w:rsidRPr="008E46C2" w:rsidRDefault="000C6F1A" w:rsidP="000C6F1A">
      <w:pPr>
        <w:spacing w:after="0" w:line="360" w:lineRule="auto"/>
        <w:jc w:val="both"/>
        <w:rPr>
          <w:rFonts w:ascii="Times New Roman" w:eastAsia="Times New Roman" w:hAnsi="Times New Roman" w:cs="Times New Roman"/>
          <w:iCs/>
          <w:spacing w:val="6"/>
          <w:sz w:val="24"/>
          <w:szCs w:val="24"/>
          <w:lang w:eastAsia="hu-HU"/>
        </w:rPr>
      </w:pPr>
    </w:p>
    <w:p w:rsidR="000C6F1A" w:rsidRPr="008E46C2" w:rsidRDefault="000C6F1A" w:rsidP="000C6F1A">
      <w:pPr>
        <w:spacing w:after="0" w:line="360" w:lineRule="auto"/>
        <w:jc w:val="both"/>
        <w:rPr>
          <w:rFonts w:ascii="Times New Roman" w:eastAsia="Times New Roman" w:hAnsi="Times New Roman" w:cs="Times New Roman"/>
          <w:iCs/>
          <w:spacing w:val="6"/>
          <w:sz w:val="24"/>
          <w:szCs w:val="24"/>
          <w:lang w:eastAsia="hu-HU"/>
        </w:rPr>
      </w:pPr>
      <w:r w:rsidRPr="008E46C2">
        <w:rPr>
          <w:rFonts w:ascii="Times New Roman" w:eastAsia="Times New Roman" w:hAnsi="Times New Roman" w:cs="Times New Roman"/>
          <w:iCs/>
          <w:spacing w:val="6"/>
          <w:sz w:val="24"/>
          <w:szCs w:val="24"/>
          <w:lang w:eastAsia="hu-HU"/>
        </w:rPr>
        <w:t>Az egészségügyről szóló 1997. évi CLIV. Tv., valamint az önkormányzatokról szóló 1990. évi LXV törvényben előírtak szerint az önkormányzatok kötelező feladata az alapellátás lehető legmagasabb színvonalú ellátásának biztosítása, illetve ha szakellátást szervez, annak fenntartása. Továbbá a népesség egészségügyi állapotának javítása, az egészségi szükséglet biztosítása.</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Az önkormányzat feladata, hogy közreműködjön a lakosság egészségi állapotához, valós egészségügyi szükségleteihez igazodó megfelelő hatékonysággal működő ellátórendszer kialakításában</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Az egészség, a gazdaság összefüggő fogalom, hiszen a lakosság egészségi állapota befolyásolja az adott közösség teherbíró képességét, települési, fejlesztési tervek megvalósítását, a kerület gazdasági helyzetét. Az egészség a társadalom egyéb értékei közötti prioritásait alapvetően meghatározza, hogy az önkormányzat a szűkösen rendelkezésre álló forrásaiból mennyit áldoz az egészségi állapotot befolyásoló tényezőkre – egészségügyi ellátórendszer fejlesztésére, egészségvédelemre. Az egészségügyi ellátás elsődleges célja az egészségi állapot javítása, a betegség megelőzése, az egészség megőrzése. </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Az egészségügyi ellátások biztosítását és fejlesztését a szükségletek alapján kell meghatározni. Alapvető cél, hogy mindenki betegségétől és anyagi helyzetétől függetlenül jusson a megfelelő ellátáshoz. A jelenlegi ellátórendszer működtetésére biztosított MEP finanszírozás nem elegendő, így az önkormányzatnak saját költségvetésében kell erre összeget biztosítani. </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Folyamatos gondot jelent az ÁNTSZ ellenőrzései során felvett jegyzőkönyvek alapján az egészségügyi helyiségek karbantartása és felújításuk hiánya.</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Az elkövetkezendő időszakban felül kell vizsgálni az ellátórendszer működését és költséghatékony megoldásokat, kell rövid, közép és hosszútávon kidolgozni. A rendelők korszerűsítésére, felújítására kidolgozott stratégiai terv alapja, az egy orvos, egy rendelő minden szolgáltató esetében. További kiemelt feladat, azokat az egészségügyi szolgáltatókat, akiknek a rendelője után az önkormányzat bérleti díjat fizet, meglévő használaton kívüli önkormányzati ingatlanokba költöztetni. </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lastRenderedPageBreak/>
        <w:t xml:space="preserve">A kerületben évek óta stabil az egészségügyi ellátás, gyakorlatilag változatlanul jó színvonalú az alapellátás és a szakrendelés. Az alapellátásban dolgozó felnőtt háziorvosok száma (36), a házi gyermekorvosoké (11). Ezen kívül az önkormányzat a védőnői szolgálatot (21), gyermek (4) és felnőtt (12) fogorvosi alapellátást, ifjúsági- egészségügyi ellátást biztosít a lakosság részére. Nagy érték a 24 órás felnőtt alapellátási ügyelet és gyermekügyelet megszervezése, melyet külső szolgáltatóval kötött egészségügyi ellátási szerződés útján biztosít az önkormányzat. A kerületben fogászati röntgen és szájsebészeti szakrendelés is működik. </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Cél a szolgáltatások fejlesztése és a prevenciós tevékenységbe való bevonásuk.</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 praxisokat működtetők jelentős része nyugdíjas korú. A praxisok működtetési jogának átadása eddig is problémát jelentett. A továbbiakban el kell kerülni, hogy rossz irányba induljon el a praxis eladás. </w:t>
      </w:r>
    </w:p>
    <w:p w:rsidR="000C6F1A" w:rsidRPr="008E46C2" w:rsidRDefault="000C6F1A" w:rsidP="000C6F1A">
      <w:pPr>
        <w:numPr>
          <w:ilvl w:val="0"/>
          <w:numId w:val="28"/>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Ennek elkerülésére az önkormányzat támogatási rendszert dolgoz ki a vállalkozó kedvű fiatal (házi)orvosok részére a praxisvásárláshoz, figyelembe véve a Semmelweis tervben a praxisok megerősítésre, a praxisközösségek, csoport praxiskora vonatkozó irányelveket.</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Az orvosok a lakosság ellátását szűkös és nem kellően karbantartott helyiségekben, jó technikai felszereltség mellett végzik. Ez a jó felszereltség azonban viszonylagos, hiszen a jelenlegi finanszírozás nem biztosítja az amortizáció költségeit. Az egészségügyi ágazatban nyugaton a gépek elismert amortizációja öt év körül van. </w:t>
      </w:r>
    </w:p>
    <w:p w:rsidR="000C6F1A" w:rsidRPr="008E46C2" w:rsidRDefault="000C6F1A" w:rsidP="000C6F1A">
      <w:pPr>
        <w:numPr>
          <w:ilvl w:val="0"/>
          <w:numId w:val="28"/>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műszerfejlesztés biztosítása érdekében az önkormányzatnak célszerű a vállalkozó orvosok részére támogatási rendszert kidolgozni, a saját fenntartásban működő szolgáltatások esetében, pedig műszerpark cseréjére ütemtervet készíteni.</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Az egészségügyben azokra a feladatokra kell hangsúlyt fektetni, melyek kötelező feladatok és nem igényelnek nagy anyagi ráfordítást: jelenleg is működő ellátások, de kihasználtságuk nem éri el a maximálist. </w:t>
      </w:r>
    </w:p>
    <w:p w:rsidR="000C6F1A" w:rsidRPr="008E46C2" w:rsidRDefault="000C6F1A" w:rsidP="000C6F1A">
      <w:pPr>
        <w:numPr>
          <w:ilvl w:val="0"/>
          <w:numId w:val="28"/>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Az iskola egészségügyi ellátás, gyermek fogászat - Iskolai komplex egészségvédelmi programok szervezése, működtetése</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 </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Az önkormányzatnak magas színvonalon kell biztosítania a lakosság egészségügyi alapellátását.</w:t>
      </w:r>
    </w:p>
    <w:p w:rsidR="000C6F1A" w:rsidRDefault="000C6F1A" w:rsidP="000C6F1A">
      <w:pPr>
        <w:numPr>
          <w:ilvl w:val="0"/>
          <w:numId w:val="28"/>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lastRenderedPageBreak/>
        <w:t>A jövőbeni területi ellátás minőségi javításának egyik módja lehet, ha az egészségügyi közszolgáltatásért felelős szerv, az egészségügyi szolgáltatónál, a jelenleginél többször tart ellenőrzést a szerződésben vállalt kötelezettségek teljesítését vizsgálva (elsősorban a rendelési idők betartását).</w:t>
      </w:r>
    </w:p>
    <w:p w:rsidR="000C6F1A"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Default="000C6F1A" w:rsidP="000C6F1A">
      <w:pPr>
        <w:spacing w:after="0" w:line="360" w:lineRule="auto"/>
        <w:jc w:val="both"/>
        <w:rPr>
          <w:rFonts w:ascii="Times New Roman" w:eastAsia="Times New Roman" w:hAnsi="Times New Roman" w:cs="Times New Roman"/>
          <w:b/>
          <w:bCs/>
          <w:spacing w:val="6"/>
          <w:sz w:val="24"/>
          <w:szCs w:val="24"/>
          <w:lang w:eastAsia="hu-HU"/>
        </w:rPr>
      </w:pPr>
    </w:p>
    <w:p w:rsidR="000C6F1A" w:rsidRDefault="000C6F1A" w:rsidP="000C6F1A">
      <w:pPr>
        <w:spacing w:after="0" w:line="360" w:lineRule="auto"/>
        <w:jc w:val="both"/>
        <w:rPr>
          <w:rFonts w:ascii="Times New Roman" w:eastAsia="Times New Roman" w:hAnsi="Times New Roman" w:cs="Times New Roman"/>
          <w:b/>
          <w:bCs/>
          <w:spacing w:val="6"/>
          <w:sz w:val="24"/>
          <w:szCs w:val="24"/>
          <w:lang w:eastAsia="hu-HU"/>
        </w:rPr>
      </w:pPr>
    </w:p>
    <w:p w:rsidR="000C6F1A" w:rsidRPr="008E46C2" w:rsidRDefault="000C6F1A" w:rsidP="000C6F1A">
      <w:pPr>
        <w:spacing w:after="0" w:line="360" w:lineRule="auto"/>
        <w:jc w:val="both"/>
        <w:rPr>
          <w:rFonts w:ascii="Times New Roman" w:eastAsia="Times New Roman" w:hAnsi="Times New Roman" w:cs="Times New Roman"/>
          <w:b/>
          <w:bCs/>
          <w:spacing w:val="6"/>
          <w:sz w:val="24"/>
          <w:szCs w:val="24"/>
          <w:lang w:eastAsia="hu-HU"/>
        </w:rPr>
      </w:pPr>
    </w:p>
    <w:p w:rsidR="000C6F1A" w:rsidRPr="008E46C2" w:rsidRDefault="000C6F1A" w:rsidP="000C6F1A">
      <w:pPr>
        <w:numPr>
          <w:ilvl w:val="2"/>
          <w:numId w:val="29"/>
        </w:numPr>
        <w:spacing w:after="0" w:line="360" w:lineRule="auto"/>
        <w:jc w:val="both"/>
        <w:rPr>
          <w:rFonts w:ascii="Times New Roman" w:eastAsia="Times New Roman" w:hAnsi="Times New Roman" w:cs="Times New Roman"/>
          <w:b/>
          <w:bCs/>
          <w:spacing w:val="6"/>
          <w:sz w:val="24"/>
          <w:szCs w:val="24"/>
          <w:lang w:eastAsia="hu-HU"/>
        </w:rPr>
      </w:pPr>
      <w:r w:rsidRPr="008E46C2">
        <w:rPr>
          <w:rFonts w:ascii="Times New Roman" w:eastAsia="Times New Roman" w:hAnsi="Times New Roman" w:cs="Times New Roman"/>
          <w:b/>
          <w:bCs/>
          <w:spacing w:val="6"/>
          <w:sz w:val="24"/>
          <w:szCs w:val="24"/>
          <w:lang w:eastAsia="hu-HU"/>
        </w:rPr>
        <w:t xml:space="preserve">Az egészségügy területén meghatározott feladatok: </w:t>
      </w:r>
    </w:p>
    <w:p w:rsidR="000C6F1A" w:rsidRPr="008E46C2" w:rsidRDefault="000C6F1A" w:rsidP="000C6F1A">
      <w:pPr>
        <w:spacing w:after="0" w:line="360" w:lineRule="auto"/>
        <w:jc w:val="both"/>
        <w:rPr>
          <w:rFonts w:ascii="Times New Roman" w:eastAsia="Times New Roman" w:hAnsi="Times New Roman" w:cs="Times New Roman"/>
          <w:b/>
          <w:bCs/>
          <w:spacing w:val="6"/>
          <w:sz w:val="24"/>
          <w:szCs w:val="24"/>
          <w:lang w:eastAsia="hu-HU"/>
        </w:rPr>
      </w:pPr>
    </w:p>
    <w:p w:rsidR="000C6F1A" w:rsidRPr="008E46C2" w:rsidRDefault="000C6F1A" w:rsidP="000C6F1A">
      <w:pPr>
        <w:numPr>
          <w:ilvl w:val="0"/>
          <w:numId w:val="21"/>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Az Önkormányzat valamennyi döntését át kell hatnia az egészséges életmódra nevelés és a megelőzés szempontjainak</w:t>
      </w:r>
    </w:p>
    <w:p w:rsidR="000C6F1A" w:rsidRPr="008E46C2" w:rsidRDefault="000C6F1A" w:rsidP="000C6F1A">
      <w:pPr>
        <w:numPr>
          <w:ilvl w:val="0"/>
          <w:numId w:val="21"/>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Az ellátórendszer működésének felülvizsgálata és költséghatékony megoldások kidolgozása rövid, közép és hosszútávon </w:t>
      </w:r>
    </w:p>
    <w:p w:rsidR="000C6F1A" w:rsidRPr="008E46C2" w:rsidRDefault="000C6F1A" w:rsidP="000C6F1A">
      <w:pPr>
        <w:numPr>
          <w:ilvl w:val="0"/>
          <w:numId w:val="21"/>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rendelők korszerűsítése, felújítására</w:t>
      </w:r>
    </w:p>
    <w:p w:rsidR="000C6F1A" w:rsidRPr="008E46C2" w:rsidRDefault="000C6F1A" w:rsidP="000C6F1A">
      <w:pPr>
        <w:numPr>
          <w:ilvl w:val="0"/>
          <w:numId w:val="21"/>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Az egészségügyi és a szociális ellátás kapcsolódási pontjainak meghatározása és feladatmegosztás kidolgozása a kompetencia határok figyelembe vételével</w:t>
      </w:r>
    </w:p>
    <w:p w:rsidR="000C6F1A" w:rsidRPr="008E46C2" w:rsidRDefault="000C6F1A" w:rsidP="000C6F1A">
      <w:pPr>
        <w:numPr>
          <w:ilvl w:val="0"/>
          <w:numId w:val="21"/>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bérleti díjas rendelők megfelelő helyre történő áthelyezésére ütemtervkészítés</w:t>
      </w:r>
    </w:p>
    <w:p w:rsidR="000C6F1A" w:rsidRPr="008E46C2" w:rsidRDefault="000C6F1A" w:rsidP="000C6F1A">
      <w:pPr>
        <w:numPr>
          <w:ilvl w:val="0"/>
          <w:numId w:val="21"/>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Szakmailag indokolt védőoltások ingyenes, vagy kedvezményes biztosítása a megelőzés érdekében</w:t>
      </w:r>
    </w:p>
    <w:p w:rsidR="000C6F1A" w:rsidRPr="008E46C2" w:rsidRDefault="000C6F1A" w:rsidP="000C6F1A">
      <w:pPr>
        <w:numPr>
          <w:ilvl w:val="0"/>
          <w:numId w:val="21"/>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Csatlakozás a Semmelweis program keretében később meghatározásra kerülő népegészségügyi programokhoz, különös tekintettel a VII. kerületi lakosság egészségének fejlesztésére irányuló primer prevenciós programokra és egészségügyi szűrővizsgálatokra.</w:t>
      </w:r>
    </w:p>
    <w:p w:rsidR="000C6F1A" w:rsidRPr="008E46C2" w:rsidRDefault="000C6F1A" w:rsidP="000C6F1A">
      <w:pPr>
        <w:numPr>
          <w:ilvl w:val="0"/>
          <w:numId w:val="21"/>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betegellátás színvonalának és az ellátás feltételeinek folyamatos figyelemmel kísérése érdekében betegelégedettségi vizsgálatok végzése</w:t>
      </w:r>
    </w:p>
    <w:p w:rsidR="000C6F1A" w:rsidRPr="008E46C2" w:rsidRDefault="000C6F1A" w:rsidP="000C6F1A">
      <w:pPr>
        <w:numPr>
          <w:ilvl w:val="0"/>
          <w:numId w:val="21"/>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kerület lakosságára vonatkozó egészségfejlesztési terv elkészítése</w:t>
      </w:r>
    </w:p>
    <w:p w:rsidR="000C6F1A" w:rsidRPr="008E46C2" w:rsidRDefault="000C6F1A" w:rsidP="000C6F1A">
      <w:pPr>
        <w:numPr>
          <w:ilvl w:val="0"/>
          <w:numId w:val="21"/>
        </w:num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Drog prevenciós programok fenntartása, KEF működtetése</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lastRenderedPageBreak/>
        <w:t xml:space="preserve">A lakosság egészségi állapotát meghatározó tényezők között kiemelkedő jelentőséggel bír az egyének és a közösség egészségtudatos magatartása, az egészségmegőrzéshez, fejlesztéshez elengedhetetlen ismeretek és készségek megszerzése. </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Erzsébetváros önkormányzatának is jelentős szerepet kell vállalnia az egészséges életmódot, az egészségtudatos magatartásformák elterjedését szolgáló programok, rendezvények szervezésében, támogatásában.</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Az emberek egészségi állapota olyan központi probléma, amely jelentősen befolyásolja a település fejlődését, versenyképességét.</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Az egészségfejlesztés nem kizárólag az egészségügyi ellátórendszer feladata. Az egészségismeretek oktatása, a programok szervezése az oktatási intézmények, védőnői szolgálat, Népegészségügyi Szolgálat szakembereinek is feladata. A hatékony egészségfejlesztés, a jó egészségkommunikáció a szakmai szervezetek más társadalmi szervezetek együttműködésén alapszik.</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beavatkozási terület, ahol a prevenciós tevékenység megvalósítható négy fő csoportba sorolható:</w:t>
      </w:r>
    </w:p>
    <w:p w:rsidR="000C6F1A" w:rsidRPr="008E46C2" w:rsidRDefault="000C6F1A" w:rsidP="000C6F1A">
      <w:pPr>
        <w:numPr>
          <w:ilvl w:val="0"/>
          <w:numId w:val="22"/>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 xml:space="preserve">A lakosság egészségi állapotának meghatározása </w:t>
      </w:r>
    </w:p>
    <w:p w:rsidR="000C6F1A" w:rsidRPr="008E46C2" w:rsidRDefault="000C6F1A" w:rsidP="000C6F1A">
      <w:pPr>
        <w:numPr>
          <w:ilvl w:val="0"/>
          <w:numId w:val="22"/>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Egészségterv készítés</w:t>
      </w:r>
    </w:p>
    <w:p w:rsidR="000C6F1A" w:rsidRPr="008E46C2" w:rsidRDefault="000C6F1A" w:rsidP="000C6F1A">
      <w:pPr>
        <w:numPr>
          <w:ilvl w:val="0"/>
          <w:numId w:val="22"/>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Cselevési program összeállítása</w:t>
      </w:r>
    </w:p>
    <w:p w:rsidR="000C6F1A" w:rsidRPr="008E46C2" w:rsidRDefault="000C6F1A" w:rsidP="000C6F1A">
      <w:pPr>
        <w:numPr>
          <w:ilvl w:val="0"/>
          <w:numId w:val="22"/>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program hatékonyságának mérése</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program tartalmi eleme:</w:t>
      </w:r>
    </w:p>
    <w:p w:rsidR="000C6F1A" w:rsidRPr="008E46C2" w:rsidRDefault="000C6F1A" w:rsidP="000C6F1A">
      <w:pPr>
        <w:numPr>
          <w:ilvl w:val="0"/>
          <w:numId w:val="23"/>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Óvodai és iskolai egészségnevelés folyamatossá tétele</w:t>
      </w:r>
    </w:p>
    <w:p w:rsidR="000C6F1A" w:rsidRPr="008E46C2" w:rsidRDefault="000C6F1A" w:rsidP="000C6F1A">
      <w:pPr>
        <w:numPr>
          <w:ilvl w:val="0"/>
          <w:numId w:val="23"/>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Egészségügyi felvilágosítást, egészségnevelést szolgáló kiadványok készítése, műsorok, rendezvények szervezése</w:t>
      </w:r>
    </w:p>
    <w:p w:rsidR="000C6F1A" w:rsidRPr="008E46C2" w:rsidRDefault="000C6F1A" w:rsidP="000C6F1A">
      <w:pPr>
        <w:numPr>
          <w:ilvl w:val="0"/>
          <w:numId w:val="23"/>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Civil kezdeményezések támogatása</w:t>
      </w:r>
    </w:p>
    <w:p w:rsidR="000C6F1A" w:rsidRPr="008E46C2" w:rsidRDefault="000C6F1A" w:rsidP="000C6F1A">
      <w:pPr>
        <w:numPr>
          <w:ilvl w:val="0"/>
          <w:numId w:val="23"/>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Az egészségügyi ellátórendszer aktív részvétele az egészségmegőrzésben</w:t>
      </w:r>
    </w:p>
    <w:p w:rsidR="000C6F1A" w:rsidRPr="008E46C2" w:rsidRDefault="000C6F1A" w:rsidP="000C6F1A">
      <w:pPr>
        <w:numPr>
          <w:ilvl w:val="0"/>
          <w:numId w:val="23"/>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Az egészségügyi rendszer fejlesztése</w:t>
      </w:r>
    </w:p>
    <w:p w:rsidR="000C6F1A" w:rsidRPr="008E46C2" w:rsidRDefault="000C6F1A" w:rsidP="000C6F1A">
      <w:pPr>
        <w:numPr>
          <w:ilvl w:val="0"/>
          <w:numId w:val="23"/>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Az emberi egészség kockázati tényezőinek csökkentése</w:t>
      </w:r>
    </w:p>
    <w:p w:rsidR="000C6F1A" w:rsidRPr="008E46C2" w:rsidRDefault="000C6F1A" w:rsidP="000C6F1A">
      <w:pPr>
        <w:numPr>
          <w:ilvl w:val="0"/>
          <w:numId w:val="23"/>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Összehangolt szűrőprogramok szervezése:</w:t>
      </w:r>
    </w:p>
    <w:p w:rsidR="000C6F1A" w:rsidRPr="008E46C2" w:rsidRDefault="000C6F1A" w:rsidP="000C6F1A">
      <w:pPr>
        <w:numPr>
          <w:ilvl w:val="2"/>
          <w:numId w:val="23"/>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alkalomszerű</w:t>
      </w:r>
    </w:p>
    <w:p w:rsidR="000C6F1A" w:rsidRPr="008E46C2" w:rsidRDefault="000C6F1A" w:rsidP="000C6F1A">
      <w:pPr>
        <w:numPr>
          <w:ilvl w:val="2"/>
          <w:numId w:val="23"/>
        </w:numPr>
        <w:overflowPunct w:val="0"/>
        <w:autoSpaceDE w:val="0"/>
        <w:autoSpaceDN w:val="0"/>
        <w:adjustRightInd w:val="0"/>
        <w:spacing w:after="0" w:line="360" w:lineRule="auto"/>
        <w:jc w:val="both"/>
        <w:textAlignment w:val="baseline"/>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lakosságszintű tömegszűrések</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 prevenciós programok és állapotfelmérés megvalósításához a pályázati lehetőségeket figyelembe kell venni.</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lastRenderedPageBreak/>
        <w:t xml:space="preserve">Hosszú távon a lakosság egészségmagatartása változik, a betegségmegelőzésben, egészségmegőrzésben aktív közreműködővé válik, hiszen közös érdeke a munkaképesség és teljes értékű élet megőrzése. </w:t>
      </w: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Default="000C6F1A" w:rsidP="000C6F1A">
      <w:pPr>
        <w:spacing w:after="0" w:line="360" w:lineRule="auto"/>
        <w:jc w:val="both"/>
        <w:rPr>
          <w:rFonts w:ascii="Times New Roman" w:eastAsia="Times New Roman" w:hAnsi="Times New Roman" w:cs="Times New Roman"/>
          <w:spacing w:val="6"/>
          <w:sz w:val="24"/>
          <w:szCs w:val="24"/>
          <w:lang w:eastAsia="hu-HU"/>
        </w:rPr>
      </w:pPr>
      <w:r w:rsidRPr="008E46C2">
        <w:rPr>
          <w:rFonts w:ascii="Times New Roman" w:eastAsia="Times New Roman" w:hAnsi="Times New Roman" w:cs="Times New Roman"/>
          <w:spacing w:val="6"/>
          <w:sz w:val="24"/>
          <w:szCs w:val="24"/>
          <w:lang w:eastAsia="hu-HU"/>
        </w:rPr>
        <w:t>Alapelv az, hogy sokkal olcsóbb az egészség megtartása, a betegség megelőzése, mint a gyógykezelés – nemcsak az egyén, hanem a közösség, az ország részére is.  Az előbb felsorolt programok működése nagymértékben anyagiakon is múlik, feltétlenül szükséges az önkormányzati szerepvállalás és a pályázati lehetőségek kihasználása, valamint széles körű társadalmi összefogás a kerületben érintett szakemberek közreműködésével.</w:t>
      </w:r>
    </w:p>
    <w:p w:rsidR="000C6F1A"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Pr="008E46C2" w:rsidRDefault="000C6F1A" w:rsidP="000C6F1A">
      <w:pPr>
        <w:spacing w:after="0" w:line="360" w:lineRule="auto"/>
        <w:jc w:val="both"/>
        <w:rPr>
          <w:rFonts w:ascii="Times New Roman" w:eastAsia="Times New Roman" w:hAnsi="Times New Roman" w:cs="Times New Roman"/>
          <w:spacing w:val="6"/>
          <w:sz w:val="24"/>
          <w:szCs w:val="24"/>
          <w:lang w:eastAsia="hu-HU"/>
        </w:rPr>
      </w:pPr>
    </w:p>
    <w:p w:rsidR="000C6F1A" w:rsidRPr="008C21D0" w:rsidRDefault="000C6F1A" w:rsidP="000C6F1A">
      <w:pPr>
        <w:widowControl w:val="0"/>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VII. </w:t>
      </w:r>
      <w:r w:rsidRPr="008C21D0">
        <w:rPr>
          <w:rFonts w:ascii="Times New Roman" w:hAnsi="Times New Roman" w:cs="Times New Roman"/>
          <w:b/>
          <w:bCs/>
          <w:sz w:val="28"/>
          <w:szCs w:val="28"/>
        </w:rPr>
        <w:t>Összegezés</w:t>
      </w:r>
    </w:p>
    <w:p w:rsidR="000C6F1A" w:rsidRDefault="000C6F1A" w:rsidP="000C6F1A">
      <w:pPr>
        <w:jc w:val="both"/>
        <w:rPr>
          <w:rFonts w:ascii="Times New Roman" w:hAnsi="Times New Roman" w:cs="Times New Roman"/>
          <w:sz w:val="24"/>
          <w:szCs w:val="24"/>
        </w:rPr>
      </w:pPr>
    </w:p>
    <w:p w:rsidR="000C6F1A" w:rsidRDefault="000C6F1A" w:rsidP="000C6F1A">
      <w:pPr>
        <w:jc w:val="both"/>
        <w:rPr>
          <w:rFonts w:ascii="Times New Roman" w:hAnsi="Times New Roman" w:cs="Times New Roman"/>
          <w:sz w:val="24"/>
          <w:szCs w:val="24"/>
        </w:rPr>
      </w:pPr>
      <w:r>
        <w:rPr>
          <w:rFonts w:ascii="Times New Roman" w:hAnsi="Times New Roman" w:cs="Times New Roman"/>
          <w:sz w:val="24"/>
          <w:szCs w:val="24"/>
        </w:rPr>
        <w:t xml:space="preserve">Összefoglalva, a gazdasági program végrehajtásához szükséges források megteremtését szolgálja a 2011. évi költségvetés, amely az új ciklus első teljes évének feladatellátását hivatott biztosítani. A költségvetés a hatékonyság, az eredményesség és a gazdaságosság követelményeinek jegyében készült. Minőségi változásként kell értékelni a költségvetés belső egyensúlyának új dimenzióját: Erzsébetváros működési többlet elérésével gazdálkodik, nem éli fel vagyonát. </w:t>
      </w:r>
    </w:p>
    <w:p w:rsidR="000C6F1A" w:rsidRPr="00EC7F43" w:rsidRDefault="000C6F1A" w:rsidP="000C6F1A">
      <w:pPr>
        <w:jc w:val="both"/>
        <w:rPr>
          <w:rFonts w:ascii="Times New Roman" w:hAnsi="Times New Roman" w:cs="Times New Roman"/>
          <w:sz w:val="24"/>
          <w:szCs w:val="24"/>
        </w:rPr>
      </w:pPr>
      <w:r>
        <w:rPr>
          <w:rFonts w:ascii="Times New Roman" w:hAnsi="Times New Roman" w:cs="Times New Roman"/>
          <w:sz w:val="24"/>
          <w:szCs w:val="24"/>
        </w:rPr>
        <w:t xml:space="preserve">Mi szükséges ahhoz, hogy a kiegyensúlyozott, zavartalan működés és a kitűzött felújítási, felhalmozási célok és feladatok megvalósuljanak? </w:t>
      </w:r>
    </w:p>
    <w:p w:rsidR="000C6F1A" w:rsidRDefault="000C6F1A" w:rsidP="000C6F1A">
      <w:pPr>
        <w:jc w:val="both"/>
        <w:rPr>
          <w:rFonts w:ascii="Times New Roman" w:hAnsi="Times New Roman" w:cs="Times New Roman"/>
          <w:sz w:val="24"/>
          <w:szCs w:val="24"/>
        </w:rPr>
      </w:pPr>
    </w:p>
    <w:p w:rsidR="000C6F1A" w:rsidRDefault="000C6F1A" w:rsidP="000C6F1A">
      <w:pPr>
        <w:pStyle w:val="Listaszerbekezds"/>
        <w:numPr>
          <w:ilvl w:val="0"/>
          <w:numId w:val="8"/>
        </w:num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Intézkedéseket kell tenni a működési bevételek lehetséges növelése érdekében, el kell érni a működési költségvetés minimum 500 millió Ft-os bevételi többletét.</w:t>
      </w:r>
    </w:p>
    <w:p w:rsidR="000C6F1A" w:rsidRDefault="000C6F1A" w:rsidP="000C6F1A">
      <w:pPr>
        <w:pStyle w:val="Listaszerbekezds"/>
        <w:ind w:left="567"/>
        <w:jc w:val="both"/>
        <w:rPr>
          <w:rFonts w:ascii="Times New Roman" w:hAnsi="Times New Roman" w:cs="Times New Roman"/>
          <w:sz w:val="24"/>
          <w:szCs w:val="24"/>
        </w:rPr>
      </w:pPr>
    </w:p>
    <w:p w:rsidR="000C6F1A" w:rsidRDefault="000C6F1A" w:rsidP="000C6F1A">
      <w:pPr>
        <w:pStyle w:val="Listaszerbekezds"/>
        <w:numPr>
          <w:ilvl w:val="0"/>
          <w:numId w:val="8"/>
        </w:num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Változatlanul cél a működési kiadások csökkentése az egyes ágazatok tekintetében, meg kell szüntetni a veszteséges működést például a lakáságazat gazdálkodásánál.</w:t>
      </w:r>
    </w:p>
    <w:p w:rsidR="000C6F1A" w:rsidRPr="00B15AC9" w:rsidRDefault="000C6F1A" w:rsidP="000C6F1A">
      <w:pPr>
        <w:pStyle w:val="Listaszerbekezds"/>
        <w:ind w:left="567"/>
        <w:jc w:val="both"/>
        <w:rPr>
          <w:rFonts w:ascii="Times New Roman" w:hAnsi="Times New Roman" w:cs="Times New Roman"/>
          <w:sz w:val="24"/>
          <w:szCs w:val="24"/>
        </w:rPr>
      </w:pPr>
    </w:p>
    <w:p w:rsidR="000C6F1A" w:rsidRDefault="000C6F1A" w:rsidP="000C6F1A">
      <w:pPr>
        <w:pStyle w:val="Listaszerbekezds"/>
        <w:numPr>
          <w:ilvl w:val="0"/>
          <w:numId w:val="8"/>
        </w:num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A felhalmozási bevételek elérése érdekében el kell végezni az önkormányzat vagyonának felmérését, azon vagyontárgyak felderítését, amelyeket az önkormányzat nem tud a feladatellátáshoz igénybe venni, de a vagyonelemek terheit (például: közös költség fizetés) viselni kényszerül.</w:t>
      </w:r>
    </w:p>
    <w:p w:rsidR="000C6F1A" w:rsidRPr="00B15AC9" w:rsidRDefault="000C6F1A" w:rsidP="000C6F1A">
      <w:pPr>
        <w:pStyle w:val="Listaszerbekezds"/>
        <w:ind w:left="567"/>
        <w:jc w:val="both"/>
        <w:rPr>
          <w:rFonts w:ascii="Times New Roman" w:hAnsi="Times New Roman" w:cs="Times New Roman"/>
          <w:sz w:val="24"/>
          <w:szCs w:val="24"/>
        </w:rPr>
      </w:pPr>
    </w:p>
    <w:p w:rsidR="000C6F1A" w:rsidRDefault="000C6F1A" w:rsidP="000C6F1A">
      <w:pPr>
        <w:pStyle w:val="Listaszerbekezds"/>
        <w:numPr>
          <w:ilvl w:val="0"/>
          <w:numId w:val="8"/>
        </w:num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lastRenderedPageBreak/>
        <w:t>A felújítási, felhalmozási célok és feladatok ütemezése, sorrendiség felállítása az önkormányzati feladatellátásban prioritást élvező területek alapján, a rendelkezésre álló források figyelembe vételével. A felújítási, felhalmozási feladatok fedezeteként rendelkezésre álló kedvezményes kamatozású hitel, vagy pályázati támogatások igénybevétele, az önrész saját bevételekből történő biztosítása mellett.</w:t>
      </w:r>
    </w:p>
    <w:p w:rsidR="000C6F1A" w:rsidRPr="00B15AC9" w:rsidRDefault="000C6F1A" w:rsidP="000C6F1A">
      <w:pPr>
        <w:pStyle w:val="Listaszerbekezds"/>
        <w:ind w:left="567"/>
        <w:jc w:val="both"/>
        <w:rPr>
          <w:rFonts w:ascii="Times New Roman" w:hAnsi="Times New Roman" w:cs="Times New Roman"/>
          <w:sz w:val="24"/>
          <w:szCs w:val="24"/>
        </w:rPr>
      </w:pPr>
    </w:p>
    <w:p w:rsidR="000C6F1A" w:rsidRDefault="000C6F1A" w:rsidP="000C6F1A">
      <w:pPr>
        <w:pStyle w:val="Listaszerbekezds"/>
        <w:numPr>
          <w:ilvl w:val="0"/>
          <w:numId w:val="8"/>
        </w:num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Az adósságállomány kezelése, az adósságszolgálat határidőben történő, maradéktalan teljesítése. Újabb hitelszerződés</w:t>
      </w:r>
      <w:r w:rsidRPr="00B15AC9">
        <w:rPr>
          <w:rFonts w:ascii="Times New Roman" w:hAnsi="Times New Roman" w:cs="Times New Roman"/>
          <w:sz w:val="24"/>
          <w:szCs w:val="24"/>
        </w:rPr>
        <w:t xml:space="preserve"> </w:t>
      </w:r>
      <w:r>
        <w:rPr>
          <w:rFonts w:ascii="Times New Roman" w:hAnsi="Times New Roman" w:cs="Times New Roman"/>
          <w:sz w:val="24"/>
          <w:szCs w:val="24"/>
        </w:rPr>
        <w:t xml:space="preserve">megkötését, hitelfelvételt az önkormányzat nem tervez. A folyamatos működéshez igénybevett likviditási hitel mértékének csökkentése, megszüntetése a cél. </w:t>
      </w:r>
    </w:p>
    <w:p w:rsidR="000C6F1A" w:rsidRDefault="000C6F1A" w:rsidP="000C6F1A">
      <w:pPr>
        <w:jc w:val="both"/>
        <w:rPr>
          <w:rFonts w:ascii="Times New Roman" w:hAnsi="Times New Roman" w:cs="Times New Roman"/>
          <w:sz w:val="24"/>
          <w:szCs w:val="24"/>
        </w:rPr>
      </w:pPr>
    </w:p>
    <w:p w:rsidR="000C6F1A" w:rsidRDefault="000C6F1A" w:rsidP="000C6F1A">
      <w:pPr>
        <w:jc w:val="both"/>
        <w:rPr>
          <w:rFonts w:ascii="Times New Roman" w:hAnsi="Times New Roman" w:cs="Times New Roman"/>
          <w:sz w:val="24"/>
          <w:szCs w:val="24"/>
        </w:rPr>
      </w:pPr>
      <w:r>
        <w:rPr>
          <w:rFonts w:ascii="Times New Roman" w:hAnsi="Times New Roman" w:cs="Times New Roman"/>
          <w:sz w:val="24"/>
          <w:szCs w:val="24"/>
        </w:rPr>
        <w:t>A gazdasági program végrehajtásához össze kell állítani a megfelelő ágazati, középtávú koncepciókat, melyek tartalma figyelembe veszi az önkormányzat anyagi teherbíró képességét is. E koncepciók Képviselő-testület által történő elfogadása, majd ezt követő végrehajtása kell hogy biztosítsa a kitűzött célok megvalósítását.</w:t>
      </w:r>
    </w:p>
    <w:p w:rsidR="000C6F1A" w:rsidRDefault="000C6F1A" w:rsidP="000C6F1A">
      <w:pPr>
        <w:jc w:val="both"/>
        <w:rPr>
          <w:rFonts w:ascii="Times New Roman" w:hAnsi="Times New Roman" w:cs="Times New Roman"/>
          <w:sz w:val="24"/>
          <w:szCs w:val="24"/>
        </w:rPr>
      </w:pPr>
    </w:p>
    <w:p w:rsidR="001C42AE" w:rsidRDefault="001C42AE">
      <w:bookmarkStart w:id="0" w:name="_GoBack"/>
      <w:bookmarkEnd w:id="0"/>
    </w:p>
    <w:sectPr w:rsidR="001C42AE" w:rsidSect="002F44A2">
      <w:footerReference w:type="default" r:id="rId7"/>
      <w:pgSz w:w="11906" w:h="16838"/>
      <w:pgMar w:top="1417" w:right="1417" w:bottom="1417" w:left="1417"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6F1A" w:rsidRDefault="000C6F1A" w:rsidP="000C6F1A">
      <w:pPr>
        <w:spacing w:after="0" w:line="240" w:lineRule="auto"/>
      </w:pPr>
      <w:r>
        <w:separator/>
      </w:r>
    </w:p>
  </w:endnote>
  <w:endnote w:type="continuationSeparator" w:id="1">
    <w:p w:rsidR="000C6F1A" w:rsidRDefault="000C6F1A" w:rsidP="000C6F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5A3" w:rsidRDefault="00456074">
    <w:pPr>
      <w:pStyle w:val="llb"/>
      <w:jc w:val="center"/>
    </w:pPr>
    <w:r>
      <w:fldChar w:fldCharType="begin"/>
    </w:r>
    <w:r w:rsidR="000C6F1A">
      <w:instrText>PAGE   \* MERGEFORMAT</w:instrText>
    </w:r>
    <w:r>
      <w:fldChar w:fldCharType="separate"/>
    </w:r>
    <w:r w:rsidR="00D26B1D">
      <w:rPr>
        <w:noProof/>
      </w:rPr>
      <w:t>2</w:t>
    </w:r>
    <w:r>
      <w:rPr>
        <w:noProof/>
      </w:rPr>
      <w:fldChar w:fldCharType="end"/>
    </w:r>
  </w:p>
  <w:p w:rsidR="005945A3" w:rsidRDefault="00D26B1D">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6F1A" w:rsidRDefault="000C6F1A" w:rsidP="000C6F1A">
      <w:pPr>
        <w:spacing w:after="0" w:line="240" w:lineRule="auto"/>
      </w:pPr>
      <w:r>
        <w:separator/>
      </w:r>
    </w:p>
  </w:footnote>
  <w:footnote w:type="continuationSeparator" w:id="1">
    <w:p w:rsidR="000C6F1A" w:rsidRDefault="000C6F1A" w:rsidP="000C6F1A">
      <w:pPr>
        <w:spacing w:after="0" w:line="240" w:lineRule="auto"/>
      </w:pPr>
      <w:r>
        <w:continuationSeparator/>
      </w:r>
    </w:p>
  </w:footnote>
  <w:footnote w:id="2">
    <w:p w:rsidR="000C6F1A" w:rsidRDefault="000C6F1A" w:rsidP="000C6F1A">
      <w:pPr>
        <w:pStyle w:val="Lbjegyzetszveg"/>
      </w:pPr>
    </w:p>
  </w:footnote>
  <w:footnote w:id="3">
    <w:p w:rsidR="000C6F1A" w:rsidRDefault="000C6F1A" w:rsidP="000C6F1A">
      <w:pPr>
        <w:pStyle w:val="Lbjegyzetszveg"/>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4041B"/>
    <w:multiLevelType w:val="hybridMultilevel"/>
    <w:tmpl w:val="89D06300"/>
    <w:lvl w:ilvl="0" w:tplc="3370A620">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nsid w:val="0C066A82"/>
    <w:multiLevelType w:val="hybridMultilevel"/>
    <w:tmpl w:val="AFDE5B0A"/>
    <w:lvl w:ilvl="0" w:tplc="365E1F9A">
      <w:numFmt w:val="bullet"/>
      <w:lvlText w:val=""/>
      <w:lvlJc w:val="left"/>
      <w:pPr>
        <w:ind w:left="720" w:hanging="360"/>
      </w:pPr>
      <w:rPr>
        <w:rFonts w:ascii="Symbol" w:eastAsia="Calibr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E2C5F85"/>
    <w:multiLevelType w:val="multilevel"/>
    <w:tmpl w:val="10584B12"/>
    <w:lvl w:ilvl="0">
      <w:start w:val="1"/>
      <w:numFmt w:val="decimal"/>
      <w:lvlText w:val="%1."/>
      <w:lvlJc w:val="left"/>
      <w:pPr>
        <w:ind w:left="360" w:hanging="360"/>
      </w:pPr>
    </w:lvl>
    <w:lvl w:ilvl="1">
      <w:start w:val="1"/>
      <w:numFmt w:val="decimal"/>
      <w:isLgl/>
      <w:lvlText w:val="%1.%2."/>
      <w:lvlJc w:val="left"/>
      <w:pPr>
        <w:ind w:left="540" w:hanging="540"/>
      </w:pPr>
      <w:rPr>
        <w:rFonts w:hint="default"/>
        <w:b/>
        <w:bCs/>
      </w:rPr>
    </w:lvl>
    <w:lvl w:ilvl="2">
      <w:start w:val="1"/>
      <w:numFmt w:val="decimal"/>
      <w:isLgl/>
      <w:lvlText w:val="%1.%2.%3."/>
      <w:lvlJc w:val="left"/>
      <w:pPr>
        <w:ind w:left="720" w:hanging="720"/>
      </w:pPr>
      <w:rPr>
        <w:rFonts w:hint="default"/>
        <w:b/>
        <w:bCs/>
      </w:rPr>
    </w:lvl>
    <w:lvl w:ilvl="3">
      <w:start w:val="1"/>
      <w:numFmt w:val="decimal"/>
      <w:isLgl/>
      <w:lvlText w:val="%1.%2.%3.%4."/>
      <w:lvlJc w:val="left"/>
      <w:pPr>
        <w:ind w:left="720" w:hanging="720"/>
      </w:pPr>
      <w:rPr>
        <w:rFonts w:hint="default"/>
        <w:b/>
        <w:bCs/>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080" w:hanging="1080"/>
      </w:pPr>
      <w:rPr>
        <w:rFonts w:hint="default"/>
        <w:b/>
        <w:bCs/>
      </w:rPr>
    </w:lvl>
    <w:lvl w:ilvl="6">
      <w:start w:val="1"/>
      <w:numFmt w:val="decimal"/>
      <w:isLgl/>
      <w:lvlText w:val="%1.%2.%3.%4.%5.%6.%7."/>
      <w:lvlJc w:val="left"/>
      <w:pPr>
        <w:ind w:left="1440" w:hanging="1440"/>
      </w:pPr>
      <w:rPr>
        <w:rFonts w:hint="default"/>
        <w:b/>
        <w:bCs/>
      </w:rPr>
    </w:lvl>
    <w:lvl w:ilvl="7">
      <w:start w:val="1"/>
      <w:numFmt w:val="decimal"/>
      <w:isLgl/>
      <w:lvlText w:val="%1.%2.%3.%4.%5.%6.%7.%8."/>
      <w:lvlJc w:val="left"/>
      <w:pPr>
        <w:ind w:left="1440" w:hanging="1440"/>
      </w:pPr>
      <w:rPr>
        <w:rFonts w:hint="default"/>
        <w:b/>
        <w:bCs/>
      </w:rPr>
    </w:lvl>
    <w:lvl w:ilvl="8">
      <w:start w:val="1"/>
      <w:numFmt w:val="decimal"/>
      <w:isLgl/>
      <w:lvlText w:val="%1.%2.%3.%4.%5.%6.%7.%8.%9."/>
      <w:lvlJc w:val="left"/>
      <w:pPr>
        <w:ind w:left="1800" w:hanging="1800"/>
      </w:pPr>
      <w:rPr>
        <w:rFonts w:hint="default"/>
        <w:b/>
        <w:bCs/>
      </w:rPr>
    </w:lvl>
  </w:abstractNum>
  <w:abstractNum w:abstractNumId="3">
    <w:nsid w:val="0E7E1DC6"/>
    <w:multiLevelType w:val="hybridMultilevel"/>
    <w:tmpl w:val="C1461FCA"/>
    <w:lvl w:ilvl="0" w:tplc="A33E0F74">
      <w:numFmt w:val="bullet"/>
      <w:lvlText w:val="•"/>
      <w:lvlJc w:val="left"/>
      <w:pPr>
        <w:ind w:left="502" w:hanging="360"/>
      </w:pPr>
      <w:rPr>
        <w:rFonts w:ascii="Calibri" w:eastAsia="Calibri" w:hAnsi="Calibri"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0FC23DEA"/>
    <w:multiLevelType w:val="hybridMultilevel"/>
    <w:tmpl w:val="A61ACEDE"/>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nsid w:val="109902CF"/>
    <w:multiLevelType w:val="hybridMultilevel"/>
    <w:tmpl w:val="7D84A8C4"/>
    <w:lvl w:ilvl="0" w:tplc="040E0001">
      <w:start w:val="1"/>
      <w:numFmt w:val="bullet"/>
      <w:lvlText w:val=""/>
      <w:lvlJc w:val="left"/>
      <w:pPr>
        <w:tabs>
          <w:tab w:val="num" w:pos="360"/>
        </w:tabs>
        <w:ind w:left="360" w:hanging="360"/>
      </w:pPr>
      <w:rPr>
        <w:rFonts w:ascii="Symbol" w:hAnsi="Symbol" w:cs="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cs="Wingdings" w:hint="default"/>
      </w:rPr>
    </w:lvl>
    <w:lvl w:ilvl="3" w:tplc="040E0001" w:tentative="1">
      <w:start w:val="1"/>
      <w:numFmt w:val="bullet"/>
      <w:lvlText w:val=""/>
      <w:lvlJc w:val="left"/>
      <w:pPr>
        <w:tabs>
          <w:tab w:val="num" w:pos="2520"/>
        </w:tabs>
        <w:ind w:left="2520" w:hanging="360"/>
      </w:pPr>
      <w:rPr>
        <w:rFonts w:ascii="Symbol" w:hAnsi="Symbol" w:cs="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cs="Wingdings" w:hint="default"/>
      </w:rPr>
    </w:lvl>
    <w:lvl w:ilvl="6" w:tplc="040E0001" w:tentative="1">
      <w:start w:val="1"/>
      <w:numFmt w:val="bullet"/>
      <w:lvlText w:val=""/>
      <w:lvlJc w:val="left"/>
      <w:pPr>
        <w:tabs>
          <w:tab w:val="num" w:pos="4680"/>
        </w:tabs>
        <w:ind w:left="4680" w:hanging="360"/>
      </w:pPr>
      <w:rPr>
        <w:rFonts w:ascii="Symbol" w:hAnsi="Symbol" w:cs="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cs="Wingdings" w:hint="default"/>
      </w:rPr>
    </w:lvl>
  </w:abstractNum>
  <w:abstractNum w:abstractNumId="6">
    <w:nsid w:val="15017650"/>
    <w:multiLevelType w:val="hybridMultilevel"/>
    <w:tmpl w:val="74404E00"/>
    <w:lvl w:ilvl="0" w:tplc="040E0001">
      <w:start w:val="1"/>
      <w:numFmt w:val="bullet"/>
      <w:lvlText w:val=""/>
      <w:lvlJc w:val="left"/>
      <w:pPr>
        <w:ind w:left="360" w:hanging="360"/>
      </w:pPr>
      <w:rPr>
        <w:rFonts w:ascii="Symbol" w:hAnsi="Symbol" w:cs="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cs="Wingdings" w:hint="default"/>
      </w:rPr>
    </w:lvl>
    <w:lvl w:ilvl="3" w:tplc="040E0001" w:tentative="1">
      <w:start w:val="1"/>
      <w:numFmt w:val="bullet"/>
      <w:lvlText w:val=""/>
      <w:lvlJc w:val="left"/>
      <w:pPr>
        <w:ind w:left="2520" w:hanging="360"/>
      </w:pPr>
      <w:rPr>
        <w:rFonts w:ascii="Symbol" w:hAnsi="Symbol" w:cs="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cs="Wingdings" w:hint="default"/>
      </w:rPr>
    </w:lvl>
    <w:lvl w:ilvl="6" w:tplc="040E0001" w:tentative="1">
      <w:start w:val="1"/>
      <w:numFmt w:val="bullet"/>
      <w:lvlText w:val=""/>
      <w:lvlJc w:val="left"/>
      <w:pPr>
        <w:ind w:left="4680" w:hanging="360"/>
      </w:pPr>
      <w:rPr>
        <w:rFonts w:ascii="Symbol" w:hAnsi="Symbol" w:cs="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cs="Wingdings" w:hint="default"/>
      </w:rPr>
    </w:lvl>
  </w:abstractNum>
  <w:abstractNum w:abstractNumId="7">
    <w:nsid w:val="154474D0"/>
    <w:multiLevelType w:val="hybridMultilevel"/>
    <w:tmpl w:val="961C26E4"/>
    <w:lvl w:ilvl="0" w:tplc="616A73E6">
      <w:start w:val="1"/>
      <w:numFmt w:val="lowerLetter"/>
      <w:lvlText w:val="%1)"/>
      <w:lvlJc w:val="left"/>
      <w:pPr>
        <w:ind w:left="502" w:hanging="360"/>
      </w:pPr>
      <w:rPr>
        <w:rFonts w:hint="default"/>
        <w:b w:val="0"/>
        <w:bCs w:val="0"/>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8">
    <w:nsid w:val="1AF86534"/>
    <w:multiLevelType w:val="hybridMultilevel"/>
    <w:tmpl w:val="4AF86DB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1B110019"/>
    <w:multiLevelType w:val="hybridMultilevel"/>
    <w:tmpl w:val="E14CA42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nsid w:val="1D214171"/>
    <w:multiLevelType w:val="hybridMultilevel"/>
    <w:tmpl w:val="C0DAE8FA"/>
    <w:lvl w:ilvl="0" w:tplc="040E0001">
      <w:start w:val="1"/>
      <w:numFmt w:val="bullet"/>
      <w:lvlText w:val=""/>
      <w:lvlJc w:val="left"/>
      <w:pPr>
        <w:tabs>
          <w:tab w:val="num" w:pos="360"/>
        </w:tabs>
        <w:ind w:left="360" w:hanging="360"/>
      </w:pPr>
      <w:rPr>
        <w:rFonts w:ascii="Symbol" w:hAnsi="Symbol" w:cs="Symbol" w:hint="default"/>
      </w:rPr>
    </w:lvl>
    <w:lvl w:ilvl="1" w:tplc="040E0003" w:tentative="1">
      <w:start w:val="1"/>
      <w:numFmt w:val="bullet"/>
      <w:lvlText w:val="o"/>
      <w:lvlJc w:val="left"/>
      <w:pPr>
        <w:tabs>
          <w:tab w:val="num" w:pos="1980"/>
        </w:tabs>
        <w:ind w:left="1980" w:hanging="360"/>
      </w:pPr>
      <w:rPr>
        <w:rFonts w:ascii="Courier New" w:hAnsi="Courier New" w:cs="Courier New" w:hint="default"/>
      </w:rPr>
    </w:lvl>
    <w:lvl w:ilvl="2" w:tplc="040E0005" w:tentative="1">
      <w:start w:val="1"/>
      <w:numFmt w:val="bullet"/>
      <w:lvlText w:val=""/>
      <w:lvlJc w:val="left"/>
      <w:pPr>
        <w:tabs>
          <w:tab w:val="num" w:pos="2700"/>
        </w:tabs>
        <w:ind w:left="2700" w:hanging="360"/>
      </w:pPr>
      <w:rPr>
        <w:rFonts w:ascii="Wingdings" w:hAnsi="Wingdings" w:cs="Wingdings" w:hint="default"/>
      </w:rPr>
    </w:lvl>
    <w:lvl w:ilvl="3" w:tplc="040E0001" w:tentative="1">
      <w:start w:val="1"/>
      <w:numFmt w:val="bullet"/>
      <w:lvlText w:val=""/>
      <w:lvlJc w:val="left"/>
      <w:pPr>
        <w:tabs>
          <w:tab w:val="num" w:pos="3420"/>
        </w:tabs>
        <w:ind w:left="3420" w:hanging="360"/>
      </w:pPr>
      <w:rPr>
        <w:rFonts w:ascii="Symbol" w:hAnsi="Symbol" w:cs="Symbol" w:hint="default"/>
      </w:rPr>
    </w:lvl>
    <w:lvl w:ilvl="4" w:tplc="040E0003" w:tentative="1">
      <w:start w:val="1"/>
      <w:numFmt w:val="bullet"/>
      <w:lvlText w:val="o"/>
      <w:lvlJc w:val="left"/>
      <w:pPr>
        <w:tabs>
          <w:tab w:val="num" w:pos="4140"/>
        </w:tabs>
        <w:ind w:left="4140" w:hanging="360"/>
      </w:pPr>
      <w:rPr>
        <w:rFonts w:ascii="Courier New" w:hAnsi="Courier New" w:cs="Courier New" w:hint="default"/>
      </w:rPr>
    </w:lvl>
    <w:lvl w:ilvl="5" w:tplc="040E0005" w:tentative="1">
      <w:start w:val="1"/>
      <w:numFmt w:val="bullet"/>
      <w:lvlText w:val=""/>
      <w:lvlJc w:val="left"/>
      <w:pPr>
        <w:tabs>
          <w:tab w:val="num" w:pos="4860"/>
        </w:tabs>
        <w:ind w:left="4860" w:hanging="360"/>
      </w:pPr>
      <w:rPr>
        <w:rFonts w:ascii="Wingdings" w:hAnsi="Wingdings" w:cs="Wingdings" w:hint="default"/>
      </w:rPr>
    </w:lvl>
    <w:lvl w:ilvl="6" w:tplc="040E0001" w:tentative="1">
      <w:start w:val="1"/>
      <w:numFmt w:val="bullet"/>
      <w:lvlText w:val=""/>
      <w:lvlJc w:val="left"/>
      <w:pPr>
        <w:tabs>
          <w:tab w:val="num" w:pos="5580"/>
        </w:tabs>
        <w:ind w:left="5580" w:hanging="360"/>
      </w:pPr>
      <w:rPr>
        <w:rFonts w:ascii="Symbol" w:hAnsi="Symbol" w:cs="Symbol" w:hint="default"/>
      </w:rPr>
    </w:lvl>
    <w:lvl w:ilvl="7" w:tplc="040E0003" w:tentative="1">
      <w:start w:val="1"/>
      <w:numFmt w:val="bullet"/>
      <w:lvlText w:val="o"/>
      <w:lvlJc w:val="left"/>
      <w:pPr>
        <w:tabs>
          <w:tab w:val="num" w:pos="6300"/>
        </w:tabs>
        <w:ind w:left="6300" w:hanging="360"/>
      </w:pPr>
      <w:rPr>
        <w:rFonts w:ascii="Courier New" w:hAnsi="Courier New" w:cs="Courier New" w:hint="default"/>
      </w:rPr>
    </w:lvl>
    <w:lvl w:ilvl="8" w:tplc="040E0005" w:tentative="1">
      <w:start w:val="1"/>
      <w:numFmt w:val="bullet"/>
      <w:lvlText w:val=""/>
      <w:lvlJc w:val="left"/>
      <w:pPr>
        <w:tabs>
          <w:tab w:val="num" w:pos="7020"/>
        </w:tabs>
        <w:ind w:left="7020" w:hanging="360"/>
      </w:pPr>
      <w:rPr>
        <w:rFonts w:ascii="Wingdings" w:hAnsi="Wingdings" w:cs="Wingdings" w:hint="default"/>
      </w:rPr>
    </w:lvl>
  </w:abstractNum>
  <w:abstractNum w:abstractNumId="11">
    <w:nsid w:val="1FD73581"/>
    <w:multiLevelType w:val="hybridMultilevel"/>
    <w:tmpl w:val="A99C6612"/>
    <w:lvl w:ilvl="0" w:tplc="91D06A4C">
      <w:start w:val="3"/>
      <w:numFmt w:val="bullet"/>
      <w:lvlText w:val="-"/>
      <w:lvlJc w:val="left"/>
      <w:pPr>
        <w:ind w:left="360" w:hanging="360"/>
      </w:pPr>
      <w:rPr>
        <w:rFonts w:ascii="Times New Roman" w:eastAsia="Times New Roman" w:hAnsi="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cs="Wingdings" w:hint="default"/>
      </w:rPr>
    </w:lvl>
    <w:lvl w:ilvl="3" w:tplc="040E0001" w:tentative="1">
      <w:start w:val="1"/>
      <w:numFmt w:val="bullet"/>
      <w:lvlText w:val=""/>
      <w:lvlJc w:val="left"/>
      <w:pPr>
        <w:ind w:left="2520" w:hanging="360"/>
      </w:pPr>
      <w:rPr>
        <w:rFonts w:ascii="Symbol" w:hAnsi="Symbol" w:cs="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cs="Wingdings" w:hint="default"/>
      </w:rPr>
    </w:lvl>
    <w:lvl w:ilvl="6" w:tplc="040E0001" w:tentative="1">
      <w:start w:val="1"/>
      <w:numFmt w:val="bullet"/>
      <w:lvlText w:val=""/>
      <w:lvlJc w:val="left"/>
      <w:pPr>
        <w:ind w:left="4680" w:hanging="360"/>
      </w:pPr>
      <w:rPr>
        <w:rFonts w:ascii="Symbol" w:hAnsi="Symbol" w:cs="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cs="Wingdings" w:hint="default"/>
      </w:rPr>
    </w:lvl>
  </w:abstractNum>
  <w:abstractNum w:abstractNumId="12">
    <w:nsid w:val="20273630"/>
    <w:multiLevelType w:val="hybridMultilevel"/>
    <w:tmpl w:val="39DE60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24FA4C01"/>
    <w:multiLevelType w:val="hybridMultilevel"/>
    <w:tmpl w:val="88C446DE"/>
    <w:lvl w:ilvl="0" w:tplc="81807A12">
      <w:start w:val="2005"/>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263D32C7"/>
    <w:multiLevelType w:val="multilevel"/>
    <w:tmpl w:val="5740C03A"/>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1DF6C20"/>
    <w:multiLevelType w:val="hybridMultilevel"/>
    <w:tmpl w:val="8230E25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34E62584"/>
    <w:multiLevelType w:val="hybridMultilevel"/>
    <w:tmpl w:val="8F32FF12"/>
    <w:lvl w:ilvl="0" w:tplc="81807A12">
      <w:start w:val="2007"/>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nsid w:val="4787481F"/>
    <w:multiLevelType w:val="hybridMultilevel"/>
    <w:tmpl w:val="FECC8D2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48826D12"/>
    <w:multiLevelType w:val="hybridMultilevel"/>
    <w:tmpl w:val="2B8603C6"/>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52A5860">
      <w:start w:val="1"/>
      <w:numFmt w:val="bullet"/>
      <w:lvlText w:val="-"/>
      <w:lvlJc w:val="left"/>
      <w:pPr>
        <w:ind w:left="1070" w:hanging="360"/>
      </w:pPr>
      <w:rPr>
        <w:rFonts w:ascii="Times New Roman" w:eastAsia="Times New Roman" w:hAnsi="Times New Roman"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4A770384"/>
    <w:multiLevelType w:val="singleLevel"/>
    <w:tmpl w:val="07F243C8"/>
    <w:lvl w:ilvl="0">
      <w:start w:val="1"/>
      <w:numFmt w:val="bullet"/>
      <w:lvlText w:val=""/>
      <w:lvlJc w:val="left"/>
      <w:pPr>
        <w:tabs>
          <w:tab w:val="num" w:pos="360"/>
        </w:tabs>
        <w:ind w:left="284" w:hanging="284"/>
      </w:pPr>
      <w:rPr>
        <w:rFonts w:ascii="Symbol" w:hAnsi="Symbol" w:cs="Symbol" w:hint="default"/>
      </w:rPr>
    </w:lvl>
  </w:abstractNum>
  <w:abstractNum w:abstractNumId="20">
    <w:nsid w:val="4B5F3089"/>
    <w:multiLevelType w:val="hybridMultilevel"/>
    <w:tmpl w:val="2F4CFCE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
    <w:nsid w:val="514810DA"/>
    <w:multiLevelType w:val="hybridMultilevel"/>
    <w:tmpl w:val="6A2463A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2">
    <w:nsid w:val="54C31540"/>
    <w:multiLevelType w:val="hybridMultilevel"/>
    <w:tmpl w:val="EC12EF7E"/>
    <w:lvl w:ilvl="0" w:tplc="6CFA0DE8">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3">
    <w:nsid w:val="698F53E8"/>
    <w:multiLevelType w:val="multilevel"/>
    <w:tmpl w:val="85EC2DD4"/>
    <w:lvl w:ilvl="0">
      <w:start w:val="6"/>
      <w:numFmt w:val="decimal"/>
      <w:lvlText w:val="%1."/>
      <w:lvlJc w:val="left"/>
      <w:pPr>
        <w:ind w:left="540" w:hanging="540"/>
      </w:pPr>
      <w:rPr>
        <w:rFonts w:hint="default"/>
        <w:b/>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nsid w:val="6F945345"/>
    <w:multiLevelType w:val="hybridMultilevel"/>
    <w:tmpl w:val="9EE66550"/>
    <w:lvl w:ilvl="0" w:tplc="040E0001">
      <w:start w:val="1"/>
      <w:numFmt w:val="bullet"/>
      <w:lvlText w:val=""/>
      <w:lvlJc w:val="left"/>
      <w:pPr>
        <w:ind w:left="360" w:hanging="360"/>
      </w:pPr>
      <w:rPr>
        <w:rFonts w:ascii="Symbol" w:hAnsi="Symbol" w:cs="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cs="Wingdings" w:hint="default"/>
      </w:rPr>
    </w:lvl>
    <w:lvl w:ilvl="3" w:tplc="040E0001" w:tentative="1">
      <w:start w:val="1"/>
      <w:numFmt w:val="bullet"/>
      <w:lvlText w:val=""/>
      <w:lvlJc w:val="left"/>
      <w:pPr>
        <w:ind w:left="2520" w:hanging="360"/>
      </w:pPr>
      <w:rPr>
        <w:rFonts w:ascii="Symbol" w:hAnsi="Symbol" w:cs="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cs="Wingdings" w:hint="default"/>
      </w:rPr>
    </w:lvl>
    <w:lvl w:ilvl="6" w:tplc="040E0001" w:tentative="1">
      <w:start w:val="1"/>
      <w:numFmt w:val="bullet"/>
      <w:lvlText w:val=""/>
      <w:lvlJc w:val="left"/>
      <w:pPr>
        <w:ind w:left="4680" w:hanging="360"/>
      </w:pPr>
      <w:rPr>
        <w:rFonts w:ascii="Symbol" w:hAnsi="Symbol" w:cs="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cs="Wingdings" w:hint="default"/>
      </w:rPr>
    </w:lvl>
  </w:abstractNum>
  <w:abstractNum w:abstractNumId="25">
    <w:nsid w:val="76DF197A"/>
    <w:multiLevelType w:val="hybridMultilevel"/>
    <w:tmpl w:val="53A4474A"/>
    <w:lvl w:ilvl="0" w:tplc="DB8E64B0">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6">
    <w:nsid w:val="771374E4"/>
    <w:multiLevelType w:val="hybridMultilevel"/>
    <w:tmpl w:val="B3B24EA0"/>
    <w:lvl w:ilvl="0" w:tplc="D8CC8F4A">
      <w:start w:val="1"/>
      <w:numFmt w:val="lowerLetter"/>
      <w:lvlText w:val="%1)"/>
      <w:lvlJc w:val="left"/>
      <w:pPr>
        <w:ind w:left="360" w:hanging="360"/>
      </w:pPr>
      <w:rPr>
        <w:rFonts w:hint="default"/>
        <w:b w:val="0"/>
        <w:bCs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7">
    <w:nsid w:val="7AF13AFD"/>
    <w:multiLevelType w:val="hybridMultilevel"/>
    <w:tmpl w:val="84D2F1A2"/>
    <w:lvl w:ilvl="0" w:tplc="81807A12">
      <w:start w:val="2007"/>
      <w:numFmt w:val="bullet"/>
      <w:lvlText w:val="-"/>
      <w:lvlJc w:val="left"/>
      <w:pPr>
        <w:tabs>
          <w:tab w:val="num" w:pos="720"/>
        </w:tabs>
        <w:ind w:left="720" w:hanging="360"/>
      </w:pPr>
      <w:rPr>
        <w:rFonts w:ascii="Times New Roman" w:eastAsia="Times New Roman" w:hAnsi="Times New Roman" w:cs="Times New Roman" w:hint="default"/>
      </w:rPr>
    </w:lvl>
    <w:lvl w:ilvl="1" w:tplc="040E000F">
      <w:start w:val="1"/>
      <w:numFmt w:val="decimal"/>
      <w:lvlText w:val="%2."/>
      <w:lvlJc w:val="left"/>
      <w:pPr>
        <w:tabs>
          <w:tab w:val="num" w:pos="1440"/>
        </w:tabs>
        <w:ind w:left="1440" w:hanging="360"/>
      </w:pPr>
      <w:rPr>
        <w:rFonts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8">
    <w:nsid w:val="7DFB5EA5"/>
    <w:multiLevelType w:val="hybridMultilevel"/>
    <w:tmpl w:val="B56EB2CA"/>
    <w:lvl w:ilvl="0" w:tplc="040E0017">
      <w:start w:val="1"/>
      <w:numFmt w:val="lowerLetter"/>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9">
    <w:nsid w:val="7FB232AB"/>
    <w:multiLevelType w:val="hybridMultilevel"/>
    <w:tmpl w:val="25D6DCF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
  </w:num>
  <w:num w:numId="3">
    <w:abstractNumId w:val="6"/>
  </w:num>
  <w:num w:numId="4">
    <w:abstractNumId w:val="25"/>
  </w:num>
  <w:num w:numId="5">
    <w:abstractNumId w:val="7"/>
  </w:num>
  <w:num w:numId="6">
    <w:abstractNumId w:val="0"/>
  </w:num>
  <w:num w:numId="7">
    <w:abstractNumId w:val="24"/>
  </w:num>
  <w:num w:numId="8">
    <w:abstractNumId w:val="22"/>
  </w:num>
  <w:num w:numId="9">
    <w:abstractNumId w:val="26"/>
  </w:num>
  <w:num w:numId="10">
    <w:abstractNumId w:val="28"/>
  </w:num>
  <w:num w:numId="11">
    <w:abstractNumId w:val="15"/>
  </w:num>
  <w:num w:numId="12">
    <w:abstractNumId w:val="8"/>
  </w:num>
  <w:num w:numId="13">
    <w:abstractNumId w:val="18"/>
  </w:num>
  <w:num w:numId="14">
    <w:abstractNumId w:val="11"/>
  </w:num>
  <w:num w:numId="15">
    <w:abstractNumId w:val="19"/>
  </w:num>
  <w:num w:numId="16">
    <w:abstractNumId w:val="10"/>
  </w:num>
  <w:num w:numId="17">
    <w:abstractNumId w:val="5"/>
  </w:num>
  <w:num w:numId="18">
    <w:abstractNumId w:val="21"/>
  </w:num>
  <w:num w:numId="19">
    <w:abstractNumId w:val="1"/>
  </w:num>
  <w:num w:numId="20">
    <w:abstractNumId w:val="3"/>
  </w:num>
  <w:num w:numId="21">
    <w:abstractNumId w:val="17"/>
  </w:num>
  <w:num w:numId="22">
    <w:abstractNumId w:val="16"/>
  </w:num>
  <w:num w:numId="23">
    <w:abstractNumId w:val="27"/>
  </w:num>
  <w:num w:numId="24">
    <w:abstractNumId w:val="13"/>
  </w:num>
  <w:num w:numId="25">
    <w:abstractNumId w:val="4"/>
  </w:num>
  <w:num w:numId="26">
    <w:abstractNumId w:val="29"/>
  </w:num>
  <w:num w:numId="27">
    <w:abstractNumId w:val="9"/>
  </w:num>
  <w:num w:numId="28">
    <w:abstractNumId w:val="20"/>
  </w:num>
  <w:num w:numId="29">
    <w:abstractNumId w:val="23"/>
  </w:num>
  <w:num w:numId="3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97298C"/>
    <w:rsid w:val="000C6F1A"/>
    <w:rsid w:val="001C42AE"/>
    <w:rsid w:val="00456074"/>
    <w:rsid w:val="00773D8F"/>
    <w:rsid w:val="0097298C"/>
    <w:rsid w:val="00D26B1D"/>
    <w:rsid w:val="00DB5E25"/>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C6F1A"/>
    <w:rPr>
      <w:rFonts w:ascii="Calibri" w:eastAsia="Calibri" w:hAnsi="Calibri" w:cs="Calibri"/>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99"/>
    <w:qFormat/>
    <w:rsid w:val="000C6F1A"/>
    <w:pPr>
      <w:ind w:left="720"/>
      <w:contextualSpacing/>
    </w:pPr>
  </w:style>
  <w:style w:type="paragraph" w:styleId="llb">
    <w:name w:val="footer"/>
    <w:basedOn w:val="Norml"/>
    <w:link w:val="llbChar"/>
    <w:uiPriority w:val="99"/>
    <w:rsid w:val="000C6F1A"/>
    <w:pPr>
      <w:tabs>
        <w:tab w:val="center" w:pos="4536"/>
        <w:tab w:val="right" w:pos="9072"/>
      </w:tabs>
      <w:spacing w:after="0" w:line="240" w:lineRule="auto"/>
    </w:pPr>
  </w:style>
  <w:style w:type="character" w:customStyle="1" w:styleId="llbChar">
    <w:name w:val="Élőláb Char"/>
    <w:basedOn w:val="Bekezdsalapbettpusa"/>
    <w:link w:val="llb"/>
    <w:uiPriority w:val="99"/>
    <w:rsid w:val="000C6F1A"/>
    <w:rPr>
      <w:rFonts w:ascii="Calibri" w:eastAsia="Calibri" w:hAnsi="Calibri" w:cs="Calibri"/>
    </w:rPr>
  </w:style>
  <w:style w:type="paragraph" w:styleId="Lbjegyzetszveg">
    <w:name w:val="footnote text"/>
    <w:basedOn w:val="Norml"/>
    <w:link w:val="LbjegyzetszvegChar"/>
    <w:uiPriority w:val="99"/>
    <w:semiHidden/>
    <w:rsid w:val="000C6F1A"/>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0C6F1A"/>
    <w:rPr>
      <w:rFonts w:ascii="Calibri" w:eastAsia="Calibri" w:hAnsi="Calibri" w:cs="Calibri"/>
      <w:sz w:val="20"/>
      <w:szCs w:val="20"/>
    </w:rPr>
  </w:style>
  <w:style w:type="character" w:styleId="Lbjegyzet-hivatkozs">
    <w:name w:val="footnote reference"/>
    <w:basedOn w:val="Bekezdsalapbettpusa"/>
    <w:uiPriority w:val="99"/>
    <w:semiHidden/>
    <w:rsid w:val="000C6F1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C6F1A"/>
    <w:rPr>
      <w:rFonts w:ascii="Calibri" w:eastAsia="Calibri" w:hAnsi="Calibri" w:cs="Calibri"/>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99"/>
    <w:qFormat/>
    <w:rsid w:val="000C6F1A"/>
    <w:pPr>
      <w:ind w:left="720"/>
      <w:contextualSpacing/>
    </w:pPr>
  </w:style>
  <w:style w:type="paragraph" w:styleId="llb">
    <w:name w:val="footer"/>
    <w:basedOn w:val="Norml"/>
    <w:link w:val="llbChar"/>
    <w:uiPriority w:val="99"/>
    <w:rsid w:val="000C6F1A"/>
    <w:pPr>
      <w:tabs>
        <w:tab w:val="center" w:pos="4536"/>
        <w:tab w:val="right" w:pos="9072"/>
      </w:tabs>
      <w:spacing w:after="0" w:line="240" w:lineRule="auto"/>
    </w:pPr>
  </w:style>
  <w:style w:type="character" w:customStyle="1" w:styleId="llbChar">
    <w:name w:val="Élőláb Char"/>
    <w:basedOn w:val="Bekezdsalapbettpusa"/>
    <w:link w:val="llb"/>
    <w:uiPriority w:val="99"/>
    <w:rsid w:val="000C6F1A"/>
    <w:rPr>
      <w:rFonts w:ascii="Calibri" w:eastAsia="Calibri" w:hAnsi="Calibri" w:cs="Calibri"/>
    </w:rPr>
  </w:style>
  <w:style w:type="paragraph" w:styleId="Lbjegyzetszveg">
    <w:name w:val="footnote text"/>
    <w:basedOn w:val="Norml"/>
    <w:link w:val="LbjegyzetszvegChar"/>
    <w:uiPriority w:val="99"/>
    <w:semiHidden/>
    <w:rsid w:val="000C6F1A"/>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0C6F1A"/>
    <w:rPr>
      <w:rFonts w:ascii="Calibri" w:eastAsia="Calibri" w:hAnsi="Calibri" w:cs="Calibri"/>
      <w:sz w:val="20"/>
      <w:szCs w:val="20"/>
    </w:rPr>
  </w:style>
  <w:style w:type="character" w:styleId="Lbjegyzet-hivatkozs">
    <w:name w:val="footnote reference"/>
    <w:basedOn w:val="Bekezdsalapbettpusa"/>
    <w:uiPriority w:val="99"/>
    <w:semiHidden/>
    <w:rsid w:val="000C6F1A"/>
    <w:rPr>
      <w:vertAlign w:val="superscrip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34</Pages>
  <Words>9746</Words>
  <Characters>67252</Characters>
  <Application>Microsoft Office Word</Application>
  <DocSecurity>0</DocSecurity>
  <Lines>560</Lines>
  <Paragraphs>153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76845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Burka Éva</dc:creator>
  <cp:keywords/>
  <dc:description/>
  <cp:lastModifiedBy>grozazs</cp:lastModifiedBy>
  <cp:revision>3</cp:revision>
  <cp:lastPrinted>2011-04-07T07:05:00Z</cp:lastPrinted>
  <dcterms:created xsi:type="dcterms:W3CDTF">2011-04-06T15:14:00Z</dcterms:created>
  <dcterms:modified xsi:type="dcterms:W3CDTF">2011-04-07T07:05:00Z</dcterms:modified>
</cp:coreProperties>
</file>