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45F0" w:rsidRDefault="00245A3B" w:rsidP="00245A3B">
      <w:pPr>
        <w:jc w:val="right"/>
      </w:pPr>
      <w:r w:rsidRPr="00245A3B">
        <w:rPr>
          <w:b/>
          <w:u w:val="single"/>
        </w:rPr>
        <w:t>Melléklet</w:t>
      </w:r>
      <w:r>
        <w:t xml:space="preserve"> a Damjanich u. 17. épület értékvédelméhez</w:t>
      </w:r>
      <w:r w:rsidR="006242E1">
        <w:t>.</w:t>
      </w:r>
    </w:p>
    <w:p w:rsidR="006242E1" w:rsidRDefault="006242E1"/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  <w:r w:rsidRPr="006242E1">
        <w:rPr>
          <w:b/>
          <w:smallCaps/>
          <w:spacing w:val="20"/>
          <w:sz w:val="28"/>
          <w:szCs w:val="28"/>
        </w:rPr>
        <w:t>A védendő épület külső megjelenése</w:t>
      </w: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247.15pt;margin-top:1pt;width:192.8pt;height:251.5pt;z-index:251650048;mso-wrap-style:none">
            <v:textbox style="mso-next-textbox:#_x0000_s1029">
              <w:txbxContent>
                <w:p w:rsidR="006242E1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2257425" cy="3009900"/>
                        <wp:effectExtent l="19050" t="0" r="9525" b="0"/>
                        <wp:docPr id="1" name="Kép 1" descr="R:\településértékvédelem\DSC058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R:\településértékvédelem\DSC058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r:link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7425" cy="3009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202" style="position:absolute;left:0;text-align:left;margin-left:10.15pt;margin-top:1.75pt;width:195.85pt;height:250.4pt;z-index:251651072;mso-wrap-style:none">
            <v:textbox style="mso-fit-shape-to-text:t">
              <w:txbxContent>
                <w:p w:rsidR="006242E1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2305050" cy="3086100"/>
                        <wp:effectExtent l="19050" t="0" r="0" b="0"/>
                        <wp:docPr id="2" name="Kép 2" descr="R:\településértékvédelem\DSC0581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R:\településértékvédelem\DSC0581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r:link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5050" cy="3086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 id="_x0000_s1035" type="#_x0000_t202" style="position:absolute;left:0;text-align:left;margin-left:39.4pt;margin-top:1.15pt;width:385.1pt;height:284.45pt;z-index:251652096;mso-wrap-style:none">
            <v:textbox style="mso-fit-shape-to-text:t">
              <w:txbxContent>
                <w:p w:rsidR="006242E1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4695825" cy="3514725"/>
                        <wp:effectExtent l="19050" t="0" r="9525" b="0"/>
                        <wp:docPr id="3" name="Kép 3" descr="R:\településértékvédelem\DSC0583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R:\településértékvédelem\DSC0583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r:link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95825" cy="3514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  <w:r w:rsidRPr="006242E1">
        <w:rPr>
          <w:b/>
          <w:smallCaps/>
          <w:spacing w:val="20"/>
          <w:sz w:val="28"/>
          <w:szCs w:val="28"/>
        </w:rPr>
        <w:lastRenderedPageBreak/>
        <w:t xml:space="preserve">A </w:t>
      </w:r>
      <w:r w:rsidR="004B2343">
        <w:rPr>
          <w:b/>
          <w:smallCaps/>
          <w:spacing w:val="20"/>
          <w:sz w:val="28"/>
          <w:szCs w:val="28"/>
        </w:rPr>
        <w:t xml:space="preserve">védendő épület lépcsőházi stukkoi </w:t>
      </w: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03BD4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 id="_x0000_s1038" type="#_x0000_t202" style="position:absolute;left:0;text-align:left;margin-left:67.15pt;margin-top:6.6pt;width:350.95pt;height:259.8pt;z-index:251653120;mso-wrap-style:none">
            <v:textbox style="mso-fit-shape-to-text:t">
              <w:txbxContent>
                <w:p w:rsidR="006242E1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3914775" cy="2933700"/>
                        <wp:effectExtent l="19050" t="0" r="9525" b="0"/>
                        <wp:docPr id="4" name="Kép 4" descr="R:\településértékvédelem\1. A LÉPCSŐHÁZAT AZÓTA RENDBEHOZATTU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R:\településértékvédelem\1. A LÉPCSŐHÁZAT AZÓTA RENDBEHOZATTU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r:link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14775" cy="2933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2712B4">
      <w:pPr>
        <w:jc w:val="center"/>
        <w:rPr>
          <w:b/>
          <w:smallCaps/>
          <w:spacing w:val="20"/>
          <w:sz w:val="28"/>
          <w:szCs w:val="28"/>
        </w:rPr>
      </w:pPr>
      <w:r w:rsidRPr="006242E1">
        <w:rPr>
          <w:b/>
          <w:smallCaps/>
          <w:spacing w:val="20"/>
          <w:sz w:val="28"/>
          <w:szCs w:val="28"/>
        </w:rPr>
        <w:t xml:space="preserve">A </w:t>
      </w:r>
      <w:r>
        <w:rPr>
          <w:b/>
          <w:smallCaps/>
          <w:spacing w:val="20"/>
          <w:sz w:val="28"/>
          <w:szCs w:val="28"/>
        </w:rPr>
        <w:t>védendő</w:t>
      </w:r>
      <w:r w:rsidR="0090655F">
        <w:rPr>
          <w:b/>
          <w:smallCaps/>
          <w:spacing w:val="20"/>
          <w:sz w:val="28"/>
          <w:szCs w:val="28"/>
        </w:rPr>
        <w:t xml:space="preserve"> épület, illetve lakás, előszobájának</w:t>
      </w:r>
      <w:r>
        <w:rPr>
          <w:b/>
          <w:smallCaps/>
          <w:spacing w:val="20"/>
          <w:sz w:val="28"/>
          <w:szCs w:val="28"/>
        </w:rPr>
        <w:t xml:space="preserve"> belső </w:t>
      </w:r>
      <w:r w:rsidR="0090655F">
        <w:rPr>
          <w:b/>
          <w:smallCaps/>
          <w:spacing w:val="20"/>
          <w:sz w:val="28"/>
          <w:szCs w:val="28"/>
        </w:rPr>
        <w:t xml:space="preserve">képe </w:t>
      </w:r>
      <w:r>
        <w:rPr>
          <w:b/>
          <w:smallCaps/>
          <w:spacing w:val="20"/>
          <w:sz w:val="28"/>
          <w:szCs w:val="28"/>
        </w:rPr>
        <w:t xml:space="preserve">az eredeti beépített bútorokkal </w:t>
      </w: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 id="_x0000_s1041" type="#_x0000_t202" style="position:absolute;left:0;text-align:left;margin-left:97.15pt;margin-top:-.8pt;width:280.7pt;height:362.45pt;z-index:251654144;mso-wrap-style:none">
            <v:textbox style="mso-fit-shape-to-text:t">
              <w:txbxContent>
                <w:p w:rsidR="002712B4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3371850" cy="4505325"/>
                        <wp:effectExtent l="19050" t="0" r="0" b="0"/>
                        <wp:docPr id="5" name="Kép 5" descr="R:\településértékvédelem\2. A BEJÁRATI AJTÓ BELÜLRŐ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R:\településértékvédelem\2. A BEJÁRATI AJTÓ BELÜLRŐ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r:link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71850" cy="4505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BC4946" w:rsidRDefault="00BC4946" w:rsidP="00BC4946">
      <w:pPr>
        <w:jc w:val="center"/>
        <w:rPr>
          <w:b/>
          <w:smallCaps/>
          <w:spacing w:val="20"/>
          <w:sz w:val="28"/>
          <w:szCs w:val="28"/>
        </w:rPr>
      </w:pPr>
      <w:r w:rsidRPr="006242E1">
        <w:rPr>
          <w:b/>
          <w:smallCaps/>
          <w:spacing w:val="20"/>
          <w:sz w:val="28"/>
          <w:szCs w:val="28"/>
        </w:rPr>
        <w:lastRenderedPageBreak/>
        <w:t xml:space="preserve">A </w:t>
      </w:r>
      <w:r>
        <w:rPr>
          <w:b/>
          <w:smallCaps/>
          <w:spacing w:val="20"/>
          <w:sz w:val="28"/>
          <w:szCs w:val="28"/>
        </w:rPr>
        <w:t>védendő épület, illetve lakás, udvarr</w:t>
      </w:r>
      <w:r w:rsidR="0090655F">
        <w:rPr>
          <w:b/>
          <w:smallCaps/>
          <w:spacing w:val="20"/>
          <w:sz w:val="28"/>
          <w:szCs w:val="28"/>
        </w:rPr>
        <w:t>a néző belső folyosó az eredet,</w:t>
      </w:r>
      <w:r>
        <w:rPr>
          <w:b/>
          <w:smallCaps/>
          <w:spacing w:val="20"/>
          <w:sz w:val="28"/>
          <w:szCs w:val="28"/>
        </w:rPr>
        <w:t xml:space="preserve"> Róth Miksa féle ablakai</w:t>
      </w: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BC4946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 id="_x0000_s1044" type="#_x0000_t202" style="position:absolute;left:0;text-align:left;margin-left:89.65pt;margin-top:6.05pt;width:292.6pt;height:377.85pt;z-index:251655168;mso-wrap-style:none">
            <v:textbox style="mso-fit-shape-to-text:t">
              <w:txbxContent>
                <w:p w:rsidR="002712B4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3524250" cy="4695825"/>
                        <wp:effectExtent l="19050" t="0" r="0" b="0"/>
                        <wp:docPr id="6" name="Kép 6" descr="\\FS-Garay\Users\Foepitesz\LantosP\településértékvédelem\FOLYOSÓ FARAGOTT SZÉKEKKEL.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\\FS-Garay\Users\Foepitesz\LantosP\településértékvédelem\FOLYOSÓ FARAGOTT SZÉKEKKEL.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r:link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0" cy="4695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242E1" w:rsidRDefault="00BC4946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 id="_x0000_s1045" type="#_x0000_t202" style="position:absolute;left:0;text-align:left;margin-left:85.15pt;margin-top:13.9pt;width:309.65pt;height:228.8pt;z-index:251656192;mso-wrap-style:none">
            <v:textbox style="mso-fit-shape-to-text:t">
              <w:txbxContent>
                <w:p w:rsidR="00BC4946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3743325" cy="2800350"/>
                        <wp:effectExtent l="19050" t="0" r="9525" b="0"/>
                        <wp:docPr id="7" name="Kép 7" descr="\\FS-Garay\Users\Foepitesz\LantosP\településértékvédelem\RÓTH MIKSA BORDÜ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\\FS-Garay\Users\Foepitesz\LantosP\településértékvédelem\RÓTH MIKSA BORDÜ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r:link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43325" cy="2800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242E1" w:rsidRDefault="006242E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BC4946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lastRenderedPageBreak/>
        <w:pict>
          <v:shape id="_x0000_s1046" type="#_x0000_t202" style="position:absolute;left:0;text-align:left;margin-left:56.65pt;margin-top:7.15pt;width:334.15pt;height:246.5pt;z-index:251657216;mso-wrap-style:none">
            <v:textbox style="mso-fit-shape-to-text:t">
              <w:txbxContent>
                <w:p w:rsidR="00BC4946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3867150" cy="2886075"/>
                        <wp:effectExtent l="19050" t="0" r="0" b="0"/>
                        <wp:docPr id="8" name="Kép 8" descr="\\FS-Garay\Users\Foepitesz\LantosP\településértékvédelem\3 ILYEN RÓTH MIKSA ABLAK VAN A FOLYOSÓ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\\FS-Garay\Users\Foepitesz\LantosP\településértékvédelem\3 ILYEN RÓTH MIKSA ABLAK VAN A FOLYOSÓ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r:link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67150" cy="2886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spacing w:val="20"/>
          <w:sz w:val="28"/>
          <w:szCs w:val="28"/>
        </w:rPr>
        <w:t>Zsolnai kályha polgári leányszoba</w:t>
      </w: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 id="_x0000_s1049" type="#_x0000_t202" style="position:absolute;left:0;text-align:left;margin-left:59.65pt;margin-top:2.85pt;width:326.95pt;height:423.7pt;z-index:251658240;mso-wrap-style:none">
            <v:textbox style="mso-fit-shape-to-text:t">
              <w:txbxContent>
                <w:p w:rsidR="000C23A5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3962400" cy="5276850"/>
                        <wp:effectExtent l="19050" t="0" r="0" b="0"/>
                        <wp:docPr id="9" name="Kép 9" descr="\\FS-Garay\Users\Foepitesz\LantosP\településértékvédelem\Hálószoba a kályhával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\\FS-Garay\Users\Foepitesz\LantosP\településértékvédelem\Hálószoba a kályhával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r:link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62400" cy="5276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lastRenderedPageBreak/>
        <w:pict>
          <v:shape id="_x0000_s1052" type="#_x0000_t202" style="position:absolute;left:0;text-align:left;margin-left:56.65pt;margin-top:-30.35pt;width:416.8pt;height:303.55pt;z-index:251659264;mso-wrap-style:none">
            <v:textbox style="mso-fit-shape-to-text:t">
              <w:txbxContent>
                <w:p w:rsidR="003425FD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5057775" cy="3800475"/>
                        <wp:effectExtent l="19050" t="0" r="9525" b="0"/>
                        <wp:docPr id="10" name="Kép 10" descr="\\FS-Garay\Users\Foepitesz\LantosP\településértékvédelem\7. KÁLYHA A GYEREKSZOBÁMBA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\\FS-Garay\Users\Foepitesz\LantosP\településértékvédelem\7. KÁLYHA A GYEREKSZOBÁMBA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r:link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57775" cy="3800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2712B4" w:rsidRDefault="002712B4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C5061" w:rsidRDefault="006C5061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spacing w:val="20"/>
          <w:sz w:val="28"/>
          <w:szCs w:val="28"/>
        </w:rPr>
        <w:t>Másik kályha</w:t>
      </w: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 id="_x0000_s1053" type="#_x0000_t202" style="position:absolute;left:0;text-align:left;margin-left:65.65pt;margin-top:9.6pt;width:393pt;height:319.45pt;z-index:251660288;mso-wrap-style:none">
            <v:textbox style="mso-fit-shape-to-text:t">
              <w:txbxContent>
                <w:p w:rsidR="003425FD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4924425" cy="3695700"/>
                        <wp:effectExtent l="19050" t="0" r="9525" b="0"/>
                        <wp:docPr id="11" name="Kép 11" descr="\\FS-Garay\Users\Foepitesz\LantosP\településértékvédelem\RÓTH MIKSA MIKLÓS SZOBÁJÁBÓL KÁLYHÁVA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\\FS-Garay\Users\Foepitesz\LantosP\településértékvédelem\RÓTH MIKSA MIKLÓS SZOBÁJÁBÓL KÁLYHÁVA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r:link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24425" cy="3695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4B2343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spacing w:val="20"/>
          <w:sz w:val="28"/>
          <w:szCs w:val="28"/>
        </w:rPr>
        <w:lastRenderedPageBreak/>
        <w:t>Fürdőszoba</w:t>
      </w:r>
      <w:r w:rsidR="006C5061">
        <w:rPr>
          <w:b/>
          <w:smallCaps/>
          <w:spacing w:val="20"/>
          <w:sz w:val="28"/>
          <w:szCs w:val="28"/>
        </w:rPr>
        <w:t xml:space="preserve"> értékes eredeti csempéje.</w:t>
      </w:r>
    </w:p>
    <w:p w:rsidR="000C23A5" w:rsidRDefault="006C5061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 id="_x0000_s1056" type="#_x0000_t202" style="position:absolute;left:0;text-align:left;margin-left:5.65pt;margin-top:15.05pt;width:436.35pt;height:343.15pt;z-index:251661312;mso-wrap-style:none">
            <v:textbox style="mso-next-textbox:#_x0000_s1056;mso-fit-shape-to-text:t">
              <w:txbxContent>
                <w:p w:rsidR="003425FD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5372100" cy="4010025"/>
                        <wp:effectExtent l="19050" t="0" r="0" b="0"/>
                        <wp:docPr id="12" name="Kép 12" descr="\\FS-Garay\Users\Foepitesz\LantosP\településértékvédelem\ZSOLNAY CSEMPE A FÜRDŐSZOBÁBA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\\FS-Garay\Users\Foepitesz\LantosP\településértékvédelem\ZSOLNAY CSEMPE A FÜRDŐSZOBÁBA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r:link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72100" cy="401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0C23A5" w:rsidRDefault="000C23A5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6C5061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spacing w:val="20"/>
          <w:sz w:val="28"/>
          <w:szCs w:val="28"/>
        </w:rPr>
        <w:t xml:space="preserve">Ajtótok díszítése </w:t>
      </w:r>
    </w:p>
    <w:p w:rsidR="003425FD" w:rsidRDefault="006C5061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 id="_x0000_s1059" type="#_x0000_t202" style="position:absolute;left:0;text-align:left;margin-left:20.65pt;margin-top:14.6pt;width:419.9pt;height:311.45pt;z-index:251662336;mso-wrap-style:none">
            <v:textbox style="mso-fit-shape-to-text:t">
              <w:txbxContent>
                <w:p w:rsidR="006C5061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5143500" cy="3857625"/>
                        <wp:effectExtent l="19050" t="0" r="0" b="0"/>
                        <wp:docPr id="13" name="Kép 13" descr="\\FS-Garay\Users\Foepitesz\LantosP\településértékvédelem\BEETHOVEN A SZÁRNYAS AJTÓ FÖLÖT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\\FS-Garay\Users\Foepitesz\LantosP\településértékvédelem\BEETHOVEN A SZÁRNYAS AJTÓ FÖLÖT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r:link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43500" cy="3857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6C5061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spacing w:val="20"/>
          <w:sz w:val="28"/>
          <w:szCs w:val="28"/>
        </w:rPr>
        <w:lastRenderedPageBreak/>
        <w:t>Az építettő családja</w:t>
      </w:r>
    </w:p>
    <w:p w:rsidR="003425FD" w:rsidRDefault="006C5061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 id="_x0000_s1062" type="#_x0000_t202" style="position:absolute;left:0;text-align:left;margin-left:133.15pt;margin-top:13.55pt;width:214.75pt;height:327.7pt;z-index:251663360;mso-wrap-style:none">
            <v:textbox style="mso-fit-shape-to-text:t">
              <w:txbxContent>
                <w:p w:rsidR="006C5061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2533650" cy="4057650"/>
                        <wp:effectExtent l="19050" t="0" r="0" b="0"/>
                        <wp:docPr id="14" name="Kép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3650" cy="405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6C5061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shape id="_x0000_s1063" type="#_x0000_t202" style="position:absolute;left:0;text-align:left;margin-left:133.15pt;margin-top:7.8pt;width:208.5pt;height:304.5pt;z-index:251664384">
            <v:textbox>
              <w:txbxContent>
                <w:p w:rsidR="006C5061" w:rsidRDefault="00E8687B">
                  <w:r>
                    <w:rPr>
                      <w:noProof/>
                    </w:rPr>
                    <w:drawing>
                      <wp:inline distT="0" distB="0" distL="0" distR="0">
                        <wp:extent cx="2457450" cy="4333875"/>
                        <wp:effectExtent l="19050" t="0" r="0" b="0"/>
                        <wp:docPr id="15" name="Kép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7450" cy="4333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6C5061" w:rsidP="006242E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noProof/>
          <w:spacing w:val="20"/>
          <w:sz w:val="28"/>
          <w:szCs w:val="28"/>
        </w:rPr>
        <w:pict>
          <v:rect id="_x0000_s1064" style="position:absolute;left:0;text-align:left;margin-left:154.9pt;margin-top:3.8pt;width:163.5pt;height:24pt;z-index:251665408" filled="f" strokecolor="red" strokeweight="1.5pt"/>
        </w:pict>
      </w: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6C4F51" w:rsidRDefault="006C5061" w:rsidP="006C4F51">
      <w:pPr>
        <w:jc w:val="center"/>
        <w:rPr>
          <w:b/>
          <w:smallCaps/>
          <w:spacing w:val="20"/>
          <w:sz w:val="28"/>
          <w:szCs w:val="28"/>
        </w:rPr>
      </w:pPr>
      <w:r>
        <w:rPr>
          <w:b/>
          <w:smallCaps/>
          <w:spacing w:val="20"/>
          <w:sz w:val="28"/>
          <w:szCs w:val="28"/>
        </w:rPr>
        <w:lastRenderedPageBreak/>
        <w:t>Idézet</w:t>
      </w:r>
    </w:p>
    <w:p w:rsidR="006C5061" w:rsidRDefault="0090655F" w:rsidP="006C4F51">
      <w:pPr>
        <w:jc w:val="center"/>
        <w:rPr>
          <w:i/>
          <w:iCs/>
          <w:sz w:val="19"/>
          <w:szCs w:val="19"/>
        </w:rPr>
      </w:pPr>
      <w:r>
        <w:rPr>
          <w:i/>
          <w:iCs/>
          <w:sz w:val="19"/>
          <w:szCs w:val="19"/>
        </w:rPr>
        <w:t>Országos Széchenyi</w:t>
      </w:r>
      <w:r w:rsidR="006C5061">
        <w:rPr>
          <w:i/>
          <w:iCs/>
          <w:sz w:val="19"/>
          <w:szCs w:val="19"/>
        </w:rPr>
        <w:t>i könyvtár gyűjteményéből. Erdészeti lapok 1906 45. évf</w:t>
      </w:r>
      <w:r>
        <w:rPr>
          <w:i/>
          <w:iCs/>
          <w:sz w:val="19"/>
          <w:szCs w:val="19"/>
        </w:rPr>
        <w:t>.</w:t>
      </w:r>
      <w:r w:rsidR="006C5061">
        <w:rPr>
          <w:i/>
          <w:iCs/>
          <w:sz w:val="19"/>
          <w:szCs w:val="19"/>
        </w:rPr>
        <w:t xml:space="preserve"> 12. fűzet</w:t>
      </w:r>
    </w:p>
    <w:p w:rsidR="006C5061" w:rsidRDefault="006C5061" w:rsidP="006C5061">
      <w:pPr>
        <w:rPr>
          <w:i/>
          <w:iCs/>
          <w:sz w:val="19"/>
          <w:szCs w:val="19"/>
        </w:rPr>
      </w:pPr>
    </w:p>
    <w:p w:rsidR="006C5061" w:rsidRDefault="006C5061" w:rsidP="006C5061">
      <w:pPr>
        <w:rPr>
          <w:i/>
          <w:iCs/>
          <w:sz w:val="19"/>
          <w:szCs w:val="19"/>
        </w:rPr>
      </w:pP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Az ellen meg József nádor emelt kifogást, hogy a tanács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javaslata szerint 20.000 frt kölcsönt vegyenek föl, melynek kamatai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aztán a szépészeti bizottság által legyenek fizetendők. Annál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kevésbbé fogadhatta ezt el, mert a színházi épitési költségek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már is nagyon megterhelték a bizottságot.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Egyedüli mód az maradt, hogy a polgárok áldozatkészségéhez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folyamodtak. Egy bizottságot küldtek ki aláírások gyűjtésére,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melynek tagjai voltak: Fellner Benedek városkapitány, Kardeter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 xml:space="preserve">Tamás közgyám, </w:t>
      </w:r>
      <w:r w:rsidRPr="009F4271">
        <w:rPr>
          <w:b/>
          <w:color w:val="FF0000"/>
          <w:sz w:val="19"/>
          <w:szCs w:val="19"/>
        </w:rPr>
        <w:t>Liedemann Sámuel</w:t>
      </w:r>
      <w:r>
        <w:rPr>
          <w:sz w:val="19"/>
          <w:szCs w:val="19"/>
        </w:rPr>
        <w:t xml:space="preserve"> és Walthier Ferencz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polgárok.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Az aláírási fölhívás kilencz-tiz évi idő alatt lefizetendő 270.000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frtot irányzott elő, mint a Városliget alapítására szükséges összeget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s utalt Buda város példájára, hol hasonló módon létesítettek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sétányt a bástyán. Hogy a tehetősebbeket adakozásra serkentsék,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tervbe vették az adakozók nevének megörökítését is a Városligetben.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A nádor is pártolta a nyilvános aláirás formáját s az adakozások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megkezdődtek. Kisebb-nagyobb összeggel részt vett benne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Pest minden számottevő polgára, különösen kereskedőink s az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akkor még nagyszámú pesti görögség.</w:t>
      </w:r>
    </w:p>
    <w:p w:rsidR="006C4F51" w:rsidRPr="009F4271" w:rsidRDefault="006C4F51" w:rsidP="006C4F51">
      <w:pPr>
        <w:autoSpaceDE w:val="0"/>
        <w:autoSpaceDN w:val="0"/>
        <w:adjustRightInd w:val="0"/>
        <w:rPr>
          <w:b/>
          <w:sz w:val="19"/>
          <w:szCs w:val="19"/>
        </w:rPr>
      </w:pPr>
      <w:r w:rsidRPr="009F4271">
        <w:rPr>
          <w:b/>
          <w:sz w:val="19"/>
          <w:szCs w:val="19"/>
        </w:rPr>
        <w:t>A polgárok nemes áldozatkészsége hozta tehát létre a főváros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 w:rsidRPr="009F4271">
        <w:rPr>
          <w:b/>
          <w:sz w:val="19"/>
          <w:szCs w:val="19"/>
        </w:rPr>
        <w:t>egyetlen népies üdülőhelyét.</w:t>
      </w:r>
      <w:r>
        <w:rPr>
          <w:sz w:val="19"/>
          <w:szCs w:val="19"/>
        </w:rPr>
        <w:t xml:space="preserve"> S az igazat megvallva, jobb is ez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igy; mindenesetre jobban megfelel a népszerű intézmény rendeltetésének,</w:t>
      </w:r>
    </w:p>
    <w:p w:rsidR="006C4F51" w:rsidRDefault="006C4F51" w:rsidP="006C4F51">
      <w:pPr>
        <w:autoSpaceDE w:val="0"/>
        <w:autoSpaceDN w:val="0"/>
        <w:adjustRightInd w:val="0"/>
        <w:rPr>
          <w:sz w:val="19"/>
          <w:szCs w:val="19"/>
        </w:rPr>
      </w:pPr>
      <w:r>
        <w:rPr>
          <w:sz w:val="19"/>
          <w:szCs w:val="19"/>
        </w:rPr>
        <w:t>mintha valami kegyúri alapítványnak volna köszönhető.</w:t>
      </w:r>
    </w:p>
    <w:p w:rsidR="006C4F51" w:rsidRDefault="006C4F51" w:rsidP="006C4F51">
      <w:pPr>
        <w:rPr>
          <w:i/>
          <w:iCs/>
          <w:sz w:val="19"/>
          <w:szCs w:val="19"/>
        </w:rPr>
      </w:pPr>
      <w:r>
        <w:rPr>
          <w:i/>
          <w:iCs/>
          <w:sz w:val="19"/>
          <w:szCs w:val="19"/>
        </w:rPr>
        <w:t>Várnai Sándor</w:t>
      </w: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p w:rsidR="003425FD" w:rsidRPr="006242E1" w:rsidRDefault="003425FD" w:rsidP="006242E1">
      <w:pPr>
        <w:jc w:val="center"/>
        <w:rPr>
          <w:b/>
          <w:smallCaps/>
          <w:spacing w:val="20"/>
          <w:sz w:val="28"/>
          <w:szCs w:val="28"/>
        </w:rPr>
      </w:pPr>
    </w:p>
    <w:sectPr w:rsidR="003425FD" w:rsidRPr="006242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characterSpacingControl w:val="doNotCompress"/>
  <w:compat/>
  <w:rsids>
    <w:rsidRoot w:val="006242E1"/>
    <w:rsid w:val="000545F0"/>
    <w:rsid w:val="000C23A5"/>
    <w:rsid w:val="00212F55"/>
    <w:rsid w:val="00245A3B"/>
    <w:rsid w:val="002712B4"/>
    <w:rsid w:val="003425FD"/>
    <w:rsid w:val="003A0B33"/>
    <w:rsid w:val="003A6268"/>
    <w:rsid w:val="004B2343"/>
    <w:rsid w:val="00603BD4"/>
    <w:rsid w:val="006242E1"/>
    <w:rsid w:val="006C4F51"/>
    <w:rsid w:val="006C5061"/>
    <w:rsid w:val="0090655F"/>
    <w:rsid w:val="00AF7A73"/>
    <w:rsid w:val="00B26D7B"/>
    <w:rsid w:val="00B2701E"/>
    <w:rsid w:val="00BC4946"/>
    <w:rsid w:val="00E858E4"/>
    <w:rsid w:val="00E868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enu v:ext="edit" fillcolor="none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rPr>
      <w:sz w:val="24"/>
      <w:szCs w:val="24"/>
    </w:rPr>
  </w:style>
  <w:style w:type="character" w:default="1" w:styleId="Bekezdsalapbettpusa">
    <w:name w:val="Default Paragraph Font"/>
    <w:semiHidden/>
  </w:style>
  <w:style w:type="table" w:default="1" w:styleId="Normltblzat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semiHidden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file:///R:\telep&#252;l&#233;s&#233;rt&#233;kv&#233;delem\2.%20A%20BEJ&#193;RATI%20AJT&#211;%20BEL&#220;LR&#336;L.JPG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file:///\\FS-Garay\Users\Foepitesz\LantosP\telep&#252;l&#233;s&#233;rt&#233;kv&#233;delem\H&#225;l&#243;szoba%20a%20k&#225;lyh&#225;val.BMP" TargetMode="External"/><Relationship Id="rId7" Type="http://schemas.openxmlformats.org/officeDocument/2006/relationships/image" Target="file:///R:\telep&#252;l&#233;s&#233;rt&#233;kv&#233;delem\DSC05817.JPG" TargetMode="External"/><Relationship Id="rId12" Type="http://schemas.openxmlformats.org/officeDocument/2006/relationships/image" Target="media/image5.jpeg"/><Relationship Id="rId17" Type="http://schemas.openxmlformats.org/officeDocument/2006/relationships/image" Target="file:///\\FS-Garay\Users\Foepitesz\LantosP\telep&#252;l&#233;s&#233;rt&#233;kv&#233;delem\R&#211;TH%20MIKSA%20BORD&#220;R.JPG" TargetMode="External"/><Relationship Id="rId25" Type="http://schemas.openxmlformats.org/officeDocument/2006/relationships/image" Target="file:///\\FS-Garay\Users\Foepitesz\LantosP\telep&#252;l&#233;s&#233;rt&#233;kv&#233;delem\R&#211;TH%20MIKSA%20MIKL&#211;S%20SZOB&#193;J&#193;B&#211;L%20K&#193;LYH&#193;VAL.JPG" TargetMode="External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media/image9.png"/><Relationship Id="rId29" Type="http://schemas.openxmlformats.org/officeDocument/2006/relationships/image" Target="file:///\\FS-Garay\Users\Foepitesz\LantosP\telep&#252;l&#233;s&#233;rt&#233;kv&#233;delem\BEETHOVEN%20A%20SZ&#193;RNYAS%20AJT&#211;%20F&#214;L&#214;TT.JPG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file:///R:\telep&#252;l&#233;s&#233;rt&#233;kv&#233;delem\1.%20A%20L&#201;PCS&#336;H&#193;ZAT%20AZ&#211;TA%20RENDBEHOZATTUK.JPG" TargetMode="External"/><Relationship Id="rId24" Type="http://schemas.openxmlformats.org/officeDocument/2006/relationships/image" Target="media/image11.jpeg"/><Relationship Id="rId32" Type="http://schemas.openxmlformats.org/officeDocument/2006/relationships/fontTable" Target="fontTable.xml"/><Relationship Id="rId5" Type="http://schemas.openxmlformats.org/officeDocument/2006/relationships/image" Target="file:///R:\telep&#252;l&#233;s&#233;rt&#233;kv&#233;delem\DSC05824.JPG" TargetMode="External"/><Relationship Id="rId15" Type="http://schemas.openxmlformats.org/officeDocument/2006/relationships/image" Target="file:///\\FS-Garay\Users\Foepitesz\LantosP\telep&#252;l&#233;s&#233;rt&#233;kv&#233;delem\FOLYOS&#211;%20FARAGOTT%20SZ&#201;KEKKEL..JPG" TargetMode="External"/><Relationship Id="rId23" Type="http://schemas.openxmlformats.org/officeDocument/2006/relationships/image" Target="file:///\\FS-Garay\Users\Foepitesz\LantosP\telep&#252;l&#233;s&#233;rt&#233;kv&#233;delem\7.%20K&#193;LYHA%20A%20GYEREKSZOB&#193;MBAN.JPG" TargetMode="External"/><Relationship Id="rId28" Type="http://schemas.openxmlformats.org/officeDocument/2006/relationships/image" Target="media/image13.jpeg"/><Relationship Id="rId10" Type="http://schemas.openxmlformats.org/officeDocument/2006/relationships/image" Target="media/image4.jpeg"/><Relationship Id="rId19" Type="http://schemas.openxmlformats.org/officeDocument/2006/relationships/image" Target="file:///\\FS-Garay\Users\Foepitesz\LantosP\telep&#252;l&#233;s&#233;rt&#233;kv&#233;delem\3%20ILYEN%20R&#211;TH%20MIKSA%20ABLAK%20VAN%20A%20FOLYOS&#211;N.JPG" TargetMode="External"/><Relationship Id="rId31" Type="http://schemas.openxmlformats.org/officeDocument/2006/relationships/image" Target="media/image15.png"/><Relationship Id="rId4" Type="http://schemas.openxmlformats.org/officeDocument/2006/relationships/image" Target="media/image1.jpeg"/><Relationship Id="rId9" Type="http://schemas.openxmlformats.org/officeDocument/2006/relationships/image" Target="file:///R:\telep&#252;l&#233;s&#233;rt&#233;kv&#233;delem\DSC05831.JP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file:///\\FS-Garay\Users\Foepitesz\LantosP\telep&#252;l&#233;s&#233;rt&#233;kv&#233;delem\ZSOLNAY%20CSEMPE%20A%20F&#220;RD&#336;SZOB&#193;BAN.JPG" TargetMode="External"/><Relationship Id="rId30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276</Words>
  <Characters>1908</Characters>
  <Application>Microsoft Office Word</Application>
  <DocSecurity>0</DocSecurity>
  <Lines>15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Melléklet…………</vt:lpstr>
    </vt:vector>
  </TitlesOfParts>
  <Company>Erzsébetváros</Company>
  <LinksUpToDate>false</LinksUpToDate>
  <CharactersWithSpaces>2180</CharactersWithSpaces>
  <SharedDoc>false</SharedDoc>
  <HLinks>
    <vt:vector size="78" baseType="variant">
      <vt:variant>
        <vt:i4>9961566</vt:i4>
      </vt:variant>
      <vt:variant>
        <vt:i4>14790</vt:i4>
      </vt:variant>
      <vt:variant>
        <vt:i4>1026</vt:i4>
      </vt:variant>
      <vt:variant>
        <vt:i4>1</vt:i4>
      </vt:variant>
      <vt:variant>
        <vt:lpwstr>R:\településértékvédelem\DSC05817.JPG</vt:lpwstr>
      </vt:variant>
      <vt:variant>
        <vt:lpwstr/>
      </vt:variant>
      <vt:variant>
        <vt:i4>10158173</vt:i4>
      </vt:variant>
      <vt:variant>
        <vt:i4>14966</vt:i4>
      </vt:variant>
      <vt:variant>
        <vt:i4>1025</vt:i4>
      </vt:variant>
      <vt:variant>
        <vt:i4>1</vt:i4>
      </vt:variant>
      <vt:variant>
        <vt:lpwstr>R:\településértékvédelem\DSC05824.JPG</vt:lpwstr>
      </vt:variant>
      <vt:variant>
        <vt:lpwstr/>
      </vt:variant>
      <vt:variant>
        <vt:i4>10092632</vt:i4>
      </vt:variant>
      <vt:variant>
        <vt:i4>15142</vt:i4>
      </vt:variant>
      <vt:variant>
        <vt:i4>1027</vt:i4>
      </vt:variant>
      <vt:variant>
        <vt:i4>1</vt:i4>
      </vt:variant>
      <vt:variant>
        <vt:lpwstr>R:\településértékvédelem\DSC05831.JPG</vt:lpwstr>
      </vt:variant>
      <vt:variant>
        <vt:lpwstr/>
      </vt:variant>
      <vt:variant>
        <vt:i4>30998782</vt:i4>
      </vt:variant>
      <vt:variant>
        <vt:i4>15392</vt:i4>
      </vt:variant>
      <vt:variant>
        <vt:i4>1028</vt:i4>
      </vt:variant>
      <vt:variant>
        <vt:i4>1</vt:i4>
      </vt:variant>
      <vt:variant>
        <vt:lpwstr>R:\településértékvédelem\1. A LÉPCSŐHÁZAT AZÓTA RENDBEHOZATTUK.JPG</vt:lpwstr>
      </vt:variant>
      <vt:variant>
        <vt:lpwstr/>
      </vt:variant>
      <vt:variant>
        <vt:i4>12845549</vt:i4>
      </vt:variant>
      <vt:variant>
        <vt:i4>15622</vt:i4>
      </vt:variant>
      <vt:variant>
        <vt:i4>1029</vt:i4>
      </vt:variant>
      <vt:variant>
        <vt:i4>1</vt:i4>
      </vt:variant>
      <vt:variant>
        <vt:lpwstr>R:\településértékvédelem\2. A BEJÁRATI AJTÓ BELÜLRŐL.JPG</vt:lpwstr>
      </vt:variant>
      <vt:variant>
        <vt:lpwstr/>
      </vt:variant>
      <vt:variant>
        <vt:i4>3801286</vt:i4>
      </vt:variant>
      <vt:variant>
        <vt:i4>15844</vt:i4>
      </vt:variant>
      <vt:variant>
        <vt:i4>1030</vt:i4>
      </vt:variant>
      <vt:variant>
        <vt:i4>1</vt:i4>
      </vt:variant>
      <vt:variant>
        <vt:lpwstr>\\FS-Garay\Users\Foepitesz\LantosP\településértékvédelem\FOLYOSÓ FARAGOTT SZÉKEKKEL..JPG</vt:lpwstr>
      </vt:variant>
      <vt:variant>
        <vt:lpwstr/>
      </vt:variant>
      <vt:variant>
        <vt:i4>14614640</vt:i4>
      </vt:variant>
      <vt:variant>
        <vt:i4>16046</vt:i4>
      </vt:variant>
      <vt:variant>
        <vt:i4>1031</vt:i4>
      </vt:variant>
      <vt:variant>
        <vt:i4>1</vt:i4>
      </vt:variant>
      <vt:variant>
        <vt:lpwstr>\\FS-Garay\Users\Foepitesz\LantosP\településértékvédelem\RÓTH MIKSA BORDÜR.JPG</vt:lpwstr>
      </vt:variant>
      <vt:variant>
        <vt:lpwstr/>
      </vt:variant>
      <vt:variant>
        <vt:i4>10616860</vt:i4>
      </vt:variant>
      <vt:variant>
        <vt:i4>16312</vt:i4>
      </vt:variant>
      <vt:variant>
        <vt:i4>1032</vt:i4>
      </vt:variant>
      <vt:variant>
        <vt:i4>1</vt:i4>
      </vt:variant>
      <vt:variant>
        <vt:lpwstr>\\FS-Garay\Users\Foepitesz\LantosP\településértékvédelem\3 ILYEN RÓTH MIKSA ABLAK VAN A FOLYOSÓN.JPG</vt:lpwstr>
      </vt:variant>
      <vt:variant>
        <vt:lpwstr/>
      </vt:variant>
      <vt:variant>
        <vt:i4>13107311</vt:i4>
      </vt:variant>
      <vt:variant>
        <vt:i4>16522</vt:i4>
      </vt:variant>
      <vt:variant>
        <vt:i4>1033</vt:i4>
      </vt:variant>
      <vt:variant>
        <vt:i4>1</vt:i4>
      </vt:variant>
      <vt:variant>
        <vt:lpwstr>\\FS-Garay\Users\Foepitesz\LantosP\településértékvédelem\Hálószoba a kályhával.BMP</vt:lpwstr>
      </vt:variant>
      <vt:variant>
        <vt:lpwstr/>
      </vt:variant>
      <vt:variant>
        <vt:i4>10682453</vt:i4>
      </vt:variant>
      <vt:variant>
        <vt:i4>16748</vt:i4>
      </vt:variant>
      <vt:variant>
        <vt:i4>1034</vt:i4>
      </vt:variant>
      <vt:variant>
        <vt:i4>1</vt:i4>
      </vt:variant>
      <vt:variant>
        <vt:lpwstr>\\FS-Garay\Users\Foepitesz\LantosP\településértékvédelem\7. KÁLYHA A GYEREKSZOBÁMBAN.JPG</vt:lpwstr>
      </vt:variant>
      <vt:variant>
        <vt:lpwstr/>
      </vt:variant>
      <vt:variant>
        <vt:i4>5505140</vt:i4>
      </vt:variant>
      <vt:variant>
        <vt:i4>17000</vt:i4>
      </vt:variant>
      <vt:variant>
        <vt:i4>1035</vt:i4>
      </vt:variant>
      <vt:variant>
        <vt:i4>1</vt:i4>
      </vt:variant>
      <vt:variant>
        <vt:lpwstr>\\FS-Garay\Users\Foepitesz\LantosP\településértékvédelem\RÓTH MIKSA MIKLÓS SZOBÁJÁBÓL KÁLYHÁVAL.JPG</vt:lpwstr>
      </vt:variant>
      <vt:variant>
        <vt:lpwstr/>
      </vt:variant>
      <vt:variant>
        <vt:i4>10027329</vt:i4>
      </vt:variant>
      <vt:variant>
        <vt:i4>17232</vt:i4>
      </vt:variant>
      <vt:variant>
        <vt:i4>1036</vt:i4>
      </vt:variant>
      <vt:variant>
        <vt:i4>1</vt:i4>
      </vt:variant>
      <vt:variant>
        <vt:lpwstr>\\FS-Garay\Users\Foepitesz\LantosP\településértékvédelem\ZSOLNAY CSEMPE A FÜRDŐSZOBÁBAN.JPG</vt:lpwstr>
      </vt:variant>
      <vt:variant>
        <vt:lpwstr/>
      </vt:variant>
      <vt:variant>
        <vt:i4>10813452</vt:i4>
      </vt:variant>
      <vt:variant>
        <vt:i4>17472</vt:i4>
      </vt:variant>
      <vt:variant>
        <vt:i4>1037</vt:i4>
      </vt:variant>
      <vt:variant>
        <vt:i4>1</vt:i4>
      </vt:variant>
      <vt:variant>
        <vt:lpwstr>\\FS-Garay\Users\Foepitesz\LantosP\településértékvédelem\BEETHOVEN A SZÁRNYAS AJTÓ FÖLÖTT.JPG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Melléklet…………</dc:title>
  <dc:subject/>
  <dc:creator>lantosp</dc:creator>
  <cp:keywords/>
  <dc:description/>
  <cp:lastModifiedBy>filepsz</cp:lastModifiedBy>
  <cp:revision>2</cp:revision>
  <dcterms:created xsi:type="dcterms:W3CDTF">2011-06-24T08:38:00Z</dcterms:created>
  <dcterms:modified xsi:type="dcterms:W3CDTF">2011-06-24T08:38:00Z</dcterms:modified>
</cp:coreProperties>
</file>