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013" w:rsidRDefault="00A31D4C" w:rsidP="00E13013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E13013" w:rsidRPr="00823CF7">
        <w:rPr>
          <w:rFonts w:ascii="Times New Roman" w:hAnsi="Times New Roman" w:cs="Times New Roman"/>
          <w:b/>
        </w:rPr>
        <w:t>2.</w:t>
      </w:r>
      <w:r w:rsidR="00E13013">
        <w:rPr>
          <w:rFonts w:ascii="Times New Roman" w:hAnsi="Times New Roman" w:cs="Times New Roman"/>
          <w:b/>
        </w:rPr>
        <w:t xml:space="preserve"> </w:t>
      </w:r>
      <w:r w:rsidR="00E13013" w:rsidRPr="00823CF7">
        <w:rPr>
          <w:rFonts w:ascii="Times New Roman" w:hAnsi="Times New Roman" w:cs="Times New Roman"/>
          <w:b/>
        </w:rPr>
        <w:t>sz. melléklet</w:t>
      </w:r>
    </w:p>
    <w:p w:rsidR="00E13013" w:rsidRPr="00823CF7" w:rsidRDefault="00E13013" w:rsidP="00E13013">
      <w:pPr>
        <w:ind w:left="360"/>
        <w:jc w:val="center"/>
        <w:rPr>
          <w:rFonts w:ascii="Times New Roman" w:hAnsi="Times New Roman" w:cs="Times New Roman"/>
          <w:b/>
        </w:rPr>
      </w:pPr>
    </w:p>
    <w:p w:rsidR="00E13013" w:rsidRPr="00ED76F9" w:rsidRDefault="00E13013" w:rsidP="00E13013">
      <w:pPr>
        <w:jc w:val="both"/>
        <w:rPr>
          <w:rFonts w:ascii="Times New Roman" w:hAnsi="Times New Roman" w:cs="Times New Roman"/>
          <w:b/>
          <w:bCs/>
          <w:i/>
          <w:noProof/>
        </w:rPr>
      </w:pPr>
      <w:r w:rsidRPr="00ED76F9">
        <w:rPr>
          <w:rFonts w:ascii="Times New Roman" w:hAnsi="Times New Roman" w:cs="Times New Roman"/>
          <w:b/>
          <w:bCs/>
          <w:i/>
          <w:noProof/>
        </w:rPr>
        <w:t>1. Napi egyszeri étkezés 2011. évi személyi térítési díja jövedelmi sávonként:</w:t>
      </w:r>
    </w:p>
    <w:p w:rsidR="00E13013" w:rsidRPr="00ED76F9" w:rsidRDefault="00E13013" w:rsidP="00E13013">
      <w:pPr>
        <w:rPr>
          <w:rFonts w:ascii="Times New Roman" w:hAnsi="Times New Roman" w:cs="Times New Roman"/>
          <w:b/>
          <w:i/>
        </w:rPr>
      </w:pPr>
    </w:p>
    <w:p w:rsidR="00E13013" w:rsidRPr="00E72C2E" w:rsidRDefault="00E13013" w:rsidP="00E13013">
      <w:pPr>
        <w:rPr>
          <w:rFonts w:ascii="Times New Roman" w:hAnsi="Times New Roman" w:cs="Times New Roman"/>
          <w:i/>
        </w:rPr>
      </w:pPr>
    </w:p>
    <w:tbl>
      <w:tblPr>
        <w:tblW w:w="0" w:type="auto"/>
        <w:tblInd w:w="15" w:type="dxa"/>
        <w:tblLayout w:type="fixed"/>
        <w:tblLook w:val="04A0"/>
      </w:tblPr>
      <w:tblGrid>
        <w:gridCol w:w="1582"/>
        <w:gridCol w:w="1530"/>
        <w:gridCol w:w="1950"/>
        <w:gridCol w:w="1966"/>
        <w:gridCol w:w="674"/>
      </w:tblGrid>
      <w:tr w:rsidR="00E13013" w:rsidRPr="00E72C2E" w:rsidTr="00245EA2">
        <w:tc>
          <w:tcPr>
            <w:tcW w:w="3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Jövedelem sávok</w:t>
            </w:r>
          </w:p>
        </w:tc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Napi egyszeri étkezés személyi térítési díja az egyszeri étkeztetés intézményi térítési díjának %-ában</w:t>
            </w:r>
          </w:p>
        </w:tc>
        <w:tc>
          <w:tcPr>
            <w:tcW w:w="19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Napi egyszeri étkezés napi személyi térítési díja Ft-ban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ÖNYM %-ban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 </w:t>
            </w:r>
          </w:p>
        </w:tc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(28.500)</w:t>
            </w:r>
          </w:p>
        </w:tc>
        <w:tc>
          <w:tcPr>
            <w:tcW w:w="1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(kerekítve)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Nincs jövedelem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0-100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0 - 28 500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52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 xml:space="preserve">100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  <w:i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  <w:i/>
              </w:rPr>
              <w:t>) - 130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28 501 - 37 050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73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 xml:space="preserve">130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  <w:i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  <w:i/>
              </w:rPr>
              <w:t>) - 160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37 051 - 45 600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18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94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 xml:space="preserve">160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  <w:i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  <w:i/>
              </w:rPr>
              <w:t>) - 190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45 601 - 54 150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26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135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 xml:space="preserve">190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  <w:i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  <w:i/>
              </w:rPr>
              <w:t>) - 210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54 151 - 59 850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32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166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 xml:space="preserve">210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  <w:i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  <w:i/>
              </w:rPr>
              <w:t>) - 230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59 851 - 65 550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42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218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 xml:space="preserve">230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  <w:i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  <w:i/>
              </w:rPr>
              <w:t>) - 250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65 551 - 71 250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50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 xml:space="preserve">250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  <w:i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  <w:i/>
              </w:rPr>
              <w:t>) - 260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71 251 - 74 100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60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312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 xml:space="preserve">260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  <w:i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  <w:i/>
              </w:rPr>
              <w:t>) - 280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74 101 - 79 800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68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354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 xml:space="preserve">280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  <w:i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  <w:i/>
              </w:rPr>
              <w:t>) - 300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79 801 - 85 500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82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426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 xml:space="preserve">300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  <w:i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  <w:i/>
              </w:rPr>
              <w:t>) - 320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85 501 - 91 200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96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499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E13013" w:rsidRPr="00E72C2E" w:rsidTr="00245EA2"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 xml:space="preserve">320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  <w:i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  <w:i/>
              </w:rPr>
              <w:t>) 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91 201 -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72C2E">
              <w:rPr>
                <w:rFonts w:ascii="Times New Roman" w:hAnsi="Times New Roman" w:cs="Times New Roman"/>
                <w:i/>
              </w:rPr>
              <w:t>100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2C2E">
              <w:rPr>
                <w:rFonts w:ascii="Times New Roman" w:hAnsi="Times New Roman" w:cs="Times New Roman"/>
                <w:b/>
                <w:bCs/>
                <w:i/>
              </w:rPr>
              <w:t>520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E13013" w:rsidRPr="00E72C2E" w:rsidRDefault="00E13013" w:rsidP="00E13013">
      <w:pPr>
        <w:jc w:val="both"/>
        <w:rPr>
          <w:rFonts w:ascii="Times New Roman" w:hAnsi="Times New Roman" w:cs="Times New Roman"/>
          <w:bCs/>
          <w:noProof/>
        </w:rPr>
      </w:pPr>
    </w:p>
    <w:p w:rsidR="00E13013" w:rsidRPr="00ED76F9" w:rsidRDefault="00E13013" w:rsidP="00E13013">
      <w:pPr>
        <w:jc w:val="both"/>
        <w:rPr>
          <w:rFonts w:ascii="Times New Roman" w:hAnsi="Times New Roman" w:cs="Times New Roman"/>
          <w:b/>
          <w:bCs/>
          <w:i/>
          <w:noProof/>
        </w:rPr>
      </w:pPr>
      <w:r w:rsidRPr="00E72C2E">
        <w:rPr>
          <w:rFonts w:ascii="Times New Roman" w:hAnsi="Times New Roman" w:cs="Times New Roman"/>
          <w:bCs/>
          <w:noProof/>
        </w:rPr>
        <w:br w:type="page"/>
      </w:r>
      <w:r w:rsidRPr="00ED76F9">
        <w:rPr>
          <w:rFonts w:ascii="Times New Roman" w:hAnsi="Times New Roman" w:cs="Times New Roman"/>
          <w:b/>
          <w:bCs/>
          <w:i/>
          <w:noProof/>
        </w:rPr>
        <w:lastRenderedPageBreak/>
        <w:t xml:space="preserve">2.  </w:t>
      </w:r>
      <w:r w:rsidRPr="00ED76F9">
        <w:rPr>
          <w:rFonts w:ascii="Times New Roman" w:hAnsi="Times New Roman" w:cs="Times New Roman"/>
          <w:b/>
          <w:bCs/>
          <w:i/>
        </w:rPr>
        <w:t>Napi háromszori étkezés 2011. évi személyi térítési díja jövedelmi sávonként:</w:t>
      </w:r>
    </w:p>
    <w:p w:rsidR="00E13013" w:rsidRPr="00ED76F9" w:rsidRDefault="00E13013" w:rsidP="00E13013">
      <w:pPr>
        <w:rPr>
          <w:rFonts w:ascii="Times New Roman" w:hAnsi="Times New Roman" w:cs="Times New Roman"/>
          <w:b/>
          <w:i/>
        </w:rPr>
      </w:pP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64"/>
        <w:gridCol w:w="1616"/>
        <w:gridCol w:w="1515"/>
        <w:gridCol w:w="1936"/>
        <w:gridCol w:w="1949"/>
      </w:tblGrid>
      <w:tr w:rsidR="00E13013" w:rsidRPr="00E72C2E" w:rsidTr="00245EA2">
        <w:trPr>
          <w:trHeight w:val="398"/>
        </w:trPr>
        <w:tc>
          <w:tcPr>
            <w:tcW w:w="7680" w:type="dxa"/>
            <w:gridSpan w:val="5"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3013" w:rsidRPr="00E72C2E" w:rsidTr="00245EA2">
        <w:trPr>
          <w:trHeight w:val="513"/>
        </w:trPr>
        <w:tc>
          <w:tcPr>
            <w:tcW w:w="664" w:type="dxa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Sor-szám</w:t>
            </w:r>
          </w:p>
        </w:tc>
        <w:tc>
          <w:tcPr>
            <w:tcW w:w="3131" w:type="dxa"/>
            <w:gridSpan w:val="2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Jövedelem sávok</w:t>
            </w:r>
          </w:p>
        </w:tc>
        <w:tc>
          <w:tcPr>
            <w:tcW w:w="1936" w:type="dxa"/>
            <w:vMerge w:val="restart"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Napi háromszori étkezés személyi térítési díja a háromszori étkeztetés intézményi térítési díjának %-ában</w:t>
            </w:r>
          </w:p>
        </w:tc>
        <w:tc>
          <w:tcPr>
            <w:tcW w:w="1949" w:type="dxa"/>
            <w:vMerge w:val="restar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Napi háromszori étkezés napi személyi térítési díja Ft-ban</w:t>
            </w:r>
          </w:p>
        </w:tc>
      </w:tr>
      <w:tr w:rsidR="00E13013" w:rsidRPr="00E72C2E" w:rsidTr="00245EA2">
        <w:trPr>
          <w:trHeight w:val="299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ÖNYM %-ban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</w:tr>
      <w:tr w:rsidR="00E13013" w:rsidRPr="00E72C2E" w:rsidTr="00245EA2">
        <w:trPr>
          <w:trHeight w:val="487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(28.500)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(kerekítve)</w:t>
            </w:r>
          </w:p>
        </w:tc>
      </w:tr>
      <w:tr w:rsidR="00E13013" w:rsidRPr="00E72C2E" w:rsidTr="00245EA2">
        <w:trPr>
          <w:trHeight w:val="270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0-100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0 - 28 500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71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100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- 130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28 501 - 37 050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99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130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- 160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37 051 - 45 600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127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160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- 190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45 601 - 54 150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184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190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54 151 - 59 850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226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210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59 851 - 65 550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297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230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- 250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65 551 - 71 250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354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250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71 251 - 74 100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424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260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- 280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74 101 - 79 800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481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280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- 300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79 801 - 85 500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580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300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85 501 - 91 200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679</w:t>
            </w:r>
          </w:p>
        </w:tc>
      </w:tr>
      <w:tr w:rsidR="00E13013" w:rsidRPr="00E72C2E" w:rsidTr="00245EA2">
        <w:trPr>
          <w:trHeight w:val="270"/>
        </w:trPr>
        <w:tc>
          <w:tcPr>
            <w:tcW w:w="664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320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</w:t>
            </w:r>
          </w:p>
        </w:tc>
        <w:tc>
          <w:tcPr>
            <w:tcW w:w="15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91 201 -</w:t>
            </w:r>
          </w:p>
        </w:tc>
        <w:tc>
          <w:tcPr>
            <w:tcW w:w="193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707</w:t>
            </w:r>
          </w:p>
        </w:tc>
      </w:tr>
    </w:tbl>
    <w:p w:rsidR="00E13013" w:rsidRPr="00E72C2E" w:rsidRDefault="00E13013" w:rsidP="00E13013">
      <w:pPr>
        <w:jc w:val="both"/>
        <w:rPr>
          <w:rFonts w:ascii="Times New Roman" w:hAnsi="Times New Roman" w:cs="Times New Roman"/>
        </w:rPr>
      </w:pPr>
    </w:p>
    <w:p w:rsidR="00E13013" w:rsidRPr="00E72C2E" w:rsidRDefault="00E13013" w:rsidP="00E13013">
      <w:pPr>
        <w:jc w:val="both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br w:type="page"/>
      </w:r>
    </w:p>
    <w:p w:rsidR="00E13013" w:rsidRPr="00ED76F9" w:rsidRDefault="00E13013" w:rsidP="00E13013">
      <w:pPr>
        <w:jc w:val="both"/>
        <w:rPr>
          <w:rFonts w:ascii="Times New Roman" w:hAnsi="Times New Roman" w:cs="Times New Roman"/>
          <w:b/>
          <w:i/>
        </w:rPr>
      </w:pPr>
      <w:r w:rsidRPr="00ED76F9">
        <w:rPr>
          <w:rFonts w:ascii="Times New Roman" w:hAnsi="Times New Roman" w:cs="Times New Roman"/>
          <w:b/>
          <w:i/>
        </w:rPr>
        <w:lastRenderedPageBreak/>
        <w:t xml:space="preserve">3. </w:t>
      </w:r>
      <w:r w:rsidRPr="00ED76F9">
        <w:rPr>
          <w:rFonts w:ascii="Times New Roman" w:hAnsi="Times New Roman" w:cs="Times New Roman"/>
          <w:b/>
          <w:bCs/>
          <w:i/>
        </w:rPr>
        <w:t>A szociális étkeztetés házhoz szállításnak 2011. évi személyi térítési díja jövedelmi sávonként: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16"/>
        <w:gridCol w:w="1515"/>
        <w:gridCol w:w="1936"/>
        <w:gridCol w:w="1949"/>
        <w:gridCol w:w="664"/>
      </w:tblGrid>
      <w:tr w:rsidR="00E13013" w:rsidRPr="00E72C2E" w:rsidTr="00245EA2">
        <w:trPr>
          <w:trHeight w:val="630"/>
        </w:trPr>
        <w:tc>
          <w:tcPr>
            <w:tcW w:w="7680" w:type="dxa"/>
            <w:gridSpan w:val="5"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3013" w:rsidRPr="00E72C2E" w:rsidTr="00245EA2">
        <w:trPr>
          <w:gridAfter w:val="1"/>
          <w:wAfter w:w="664" w:type="dxa"/>
          <w:trHeight w:val="855"/>
        </w:trPr>
        <w:tc>
          <w:tcPr>
            <w:tcW w:w="3131" w:type="dxa"/>
            <w:gridSpan w:val="2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Jövedelem sávok</w:t>
            </w:r>
          </w:p>
        </w:tc>
        <w:tc>
          <w:tcPr>
            <w:tcW w:w="1936" w:type="dxa"/>
            <w:vMerge w:val="restart"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A szociális étkeztetés házhoz szállításnak személyi térítési díja a szolgáltatás intézményi térítési díjának %-ában</w:t>
            </w:r>
          </w:p>
        </w:tc>
        <w:tc>
          <w:tcPr>
            <w:tcW w:w="1949" w:type="dxa"/>
            <w:vMerge w:val="restar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A szociális étkeztetés házhoz szállításnak személyi térítési díja Ft/</w:t>
            </w:r>
            <w:proofErr w:type="spellStart"/>
            <w:r w:rsidRPr="00E72C2E">
              <w:rPr>
                <w:rFonts w:ascii="Times New Roman" w:hAnsi="Times New Roman" w:cs="Times New Roman"/>
              </w:rPr>
              <w:t>nap-ban</w:t>
            </w:r>
            <w:proofErr w:type="spellEnd"/>
          </w:p>
        </w:tc>
      </w:tr>
      <w:tr w:rsidR="00E13013" w:rsidRPr="00E72C2E" w:rsidTr="00245EA2">
        <w:trPr>
          <w:gridAfter w:val="1"/>
          <w:wAfter w:w="664" w:type="dxa"/>
          <w:trHeight w:val="585"/>
        </w:trPr>
        <w:tc>
          <w:tcPr>
            <w:tcW w:w="16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ÖNYM %-ban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</w:tr>
      <w:tr w:rsidR="00E13013" w:rsidRPr="00E72C2E" w:rsidTr="00245EA2">
        <w:trPr>
          <w:gridAfter w:val="1"/>
          <w:wAfter w:w="664" w:type="dxa"/>
          <w:trHeight w:val="49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(28.500)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(kerekítve)</w:t>
            </w:r>
          </w:p>
        </w:tc>
      </w:tr>
      <w:tr w:rsidR="00E13013" w:rsidRPr="00E72C2E" w:rsidTr="00245EA2">
        <w:trPr>
          <w:gridAfter w:val="1"/>
          <w:wAfter w:w="664" w:type="dxa"/>
          <w:trHeight w:val="270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0-100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0 - 28 500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100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- 130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28 501 - 37 050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130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- 160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37 051 - 45 600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160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- 190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45 601 - 54 150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190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54 151 - 59 850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210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59 851 - 65 550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230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- 250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65 551 - 71 250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250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71 251 - 74 100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260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- 280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74 101 - 79 800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280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- 300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79 801 - 85 500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98</w:t>
            </w:r>
          </w:p>
        </w:tc>
      </w:tr>
      <w:tr w:rsidR="00E13013" w:rsidRPr="00E72C2E" w:rsidTr="00245EA2">
        <w:trPr>
          <w:gridAfter w:val="1"/>
          <w:wAfter w:w="664" w:type="dxa"/>
          <w:trHeight w:val="25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300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85 501 - 91 200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115</w:t>
            </w:r>
          </w:p>
        </w:tc>
      </w:tr>
      <w:tr w:rsidR="00E13013" w:rsidRPr="00E72C2E" w:rsidTr="00245EA2">
        <w:trPr>
          <w:gridAfter w:val="1"/>
          <w:wAfter w:w="664" w:type="dxa"/>
          <w:trHeight w:val="270"/>
        </w:trPr>
        <w:tc>
          <w:tcPr>
            <w:tcW w:w="1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320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</w:t>
            </w:r>
          </w:p>
        </w:tc>
        <w:tc>
          <w:tcPr>
            <w:tcW w:w="15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91 201 -</w:t>
            </w:r>
          </w:p>
        </w:tc>
        <w:tc>
          <w:tcPr>
            <w:tcW w:w="193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</w:tr>
    </w:tbl>
    <w:p w:rsidR="00E13013" w:rsidRPr="00E72C2E" w:rsidRDefault="00E13013" w:rsidP="00E13013">
      <w:pPr>
        <w:jc w:val="both"/>
        <w:rPr>
          <w:rFonts w:ascii="Times New Roman" w:hAnsi="Times New Roman" w:cs="Times New Roman"/>
        </w:rPr>
      </w:pPr>
    </w:p>
    <w:p w:rsidR="00E13013" w:rsidRPr="00E72C2E" w:rsidRDefault="00E13013" w:rsidP="00E13013">
      <w:pPr>
        <w:jc w:val="both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br w:type="page"/>
      </w:r>
    </w:p>
    <w:p w:rsidR="00E13013" w:rsidRPr="00ED76F9" w:rsidRDefault="00E13013" w:rsidP="00E13013">
      <w:pPr>
        <w:jc w:val="both"/>
        <w:rPr>
          <w:rFonts w:ascii="Times New Roman" w:hAnsi="Times New Roman" w:cs="Times New Roman"/>
          <w:b/>
          <w:i/>
        </w:rPr>
      </w:pPr>
      <w:r w:rsidRPr="00ED76F9">
        <w:rPr>
          <w:rFonts w:ascii="Times New Roman" w:hAnsi="Times New Roman" w:cs="Times New Roman"/>
          <w:b/>
          <w:bCs/>
          <w:i/>
        </w:rPr>
        <w:lastRenderedPageBreak/>
        <w:t>4. A házi segítségnyújtás 2011. évi személyi térítési díja jövedelmi sávonként:</w:t>
      </w: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64"/>
        <w:gridCol w:w="1616"/>
        <w:gridCol w:w="1515"/>
        <w:gridCol w:w="1936"/>
        <w:gridCol w:w="1949"/>
      </w:tblGrid>
      <w:tr w:rsidR="00E13013" w:rsidRPr="00E72C2E" w:rsidTr="00245EA2">
        <w:trPr>
          <w:trHeight w:val="555"/>
        </w:trPr>
        <w:tc>
          <w:tcPr>
            <w:tcW w:w="7680" w:type="dxa"/>
            <w:gridSpan w:val="5"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13013" w:rsidRPr="00E72C2E" w:rsidTr="00245EA2">
        <w:trPr>
          <w:trHeight w:val="585"/>
        </w:trPr>
        <w:tc>
          <w:tcPr>
            <w:tcW w:w="664" w:type="dxa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Sor-szám</w:t>
            </w:r>
          </w:p>
        </w:tc>
        <w:tc>
          <w:tcPr>
            <w:tcW w:w="3131" w:type="dxa"/>
            <w:gridSpan w:val="2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Jövedelem sávok</w:t>
            </w:r>
          </w:p>
        </w:tc>
        <w:tc>
          <w:tcPr>
            <w:tcW w:w="1936" w:type="dxa"/>
            <w:vMerge w:val="restart"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A házi segítségnyújtás személyi térítési díja a szolgáltatás intézményi térítési díjának %-ában</w:t>
            </w:r>
          </w:p>
        </w:tc>
        <w:tc>
          <w:tcPr>
            <w:tcW w:w="1949" w:type="dxa"/>
            <w:vMerge w:val="restar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A házi segítség-nyújtás személyi térítési díja Ft-ban</w:t>
            </w:r>
          </w:p>
        </w:tc>
      </w:tr>
      <w:tr w:rsidR="00E13013" w:rsidRPr="00E72C2E" w:rsidTr="00245EA2">
        <w:trPr>
          <w:trHeight w:val="58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ÖNYM %-ban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Merge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</w:tr>
      <w:tr w:rsidR="00E13013" w:rsidRPr="00E72C2E" w:rsidTr="00245EA2">
        <w:trPr>
          <w:trHeight w:val="690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(28.500)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E13013" w:rsidRPr="00E72C2E" w:rsidRDefault="00E13013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(kerekítve)</w:t>
            </w:r>
          </w:p>
        </w:tc>
      </w:tr>
      <w:tr w:rsidR="00E13013" w:rsidRPr="00E72C2E" w:rsidTr="00245EA2">
        <w:trPr>
          <w:trHeight w:val="270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Nincs jövedelem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0-100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0 - 28 500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100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- 130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28 501 - 37 050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130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- 160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37 051 - 45 600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78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160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- 190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45 601 - 54 150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113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190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- 210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54 151 - 59 850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139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210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59 851 - 65 550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183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230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- 250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65 551 - 71 250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218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250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- 260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71 251 - 74 100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261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260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- 280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74 101 - 79 800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296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280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- 300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79 801 - 85 500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357</w:t>
            </w:r>
          </w:p>
        </w:tc>
      </w:tr>
      <w:tr w:rsidR="00E13013" w:rsidRPr="00E72C2E" w:rsidTr="00245EA2">
        <w:trPr>
          <w:trHeight w:val="255"/>
        </w:trPr>
        <w:tc>
          <w:tcPr>
            <w:tcW w:w="664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right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300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- 320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85 501 - 91 200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418</w:t>
            </w:r>
          </w:p>
        </w:tc>
      </w:tr>
      <w:tr w:rsidR="00E13013" w:rsidRPr="00E72C2E" w:rsidTr="00245EA2">
        <w:trPr>
          <w:trHeight w:val="270"/>
        </w:trPr>
        <w:tc>
          <w:tcPr>
            <w:tcW w:w="664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320 (+ </w:t>
            </w:r>
            <w:smartTag w:uri="urn:schemas-microsoft-com:office:smarttags" w:element="metricconverter">
              <w:smartTagPr>
                <w:attr w:name="ProductID" w:val="1 Ft"/>
              </w:smartTagPr>
              <w:r w:rsidRPr="00E72C2E">
                <w:rPr>
                  <w:rFonts w:ascii="Times New Roman" w:hAnsi="Times New Roman" w:cs="Times New Roman"/>
                </w:rPr>
                <w:t>1 Ft</w:t>
              </w:r>
            </w:smartTag>
            <w:r w:rsidRPr="00E72C2E">
              <w:rPr>
                <w:rFonts w:ascii="Times New Roman" w:hAnsi="Times New Roman" w:cs="Times New Roman"/>
              </w:rPr>
              <w:t>) -</w:t>
            </w:r>
          </w:p>
        </w:tc>
        <w:tc>
          <w:tcPr>
            <w:tcW w:w="151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91 201 -</w:t>
            </w:r>
          </w:p>
        </w:tc>
        <w:tc>
          <w:tcPr>
            <w:tcW w:w="193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13013" w:rsidRPr="00E72C2E" w:rsidRDefault="00E13013" w:rsidP="00245E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2C2E">
              <w:rPr>
                <w:rFonts w:ascii="Times New Roman" w:hAnsi="Times New Roman" w:cs="Times New Roman"/>
                <w:b/>
                <w:bCs/>
              </w:rPr>
              <w:t>435</w:t>
            </w:r>
          </w:p>
        </w:tc>
      </w:tr>
    </w:tbl>
    <w:p w:rsidR="00E13013" w:rsidRPr="00E72C2E" w:rsidRDefault="00E13013" w:rsidP="00E13013">
      <w:pPr>
        <w:rPr>
          <w:rFonts w:ascii="Times New Roman" w:hAnsi="Times New Roman" w:cs="Times New Roman"/>
        </w:rPr>
      </w:pPr>
    </w:p>
    <w:p w:rsidR="00E13013" w:rsidRPr="00E72C2E" w:rsidRDefault="00E13013" w:rsidP="00E13013">
      <w:pPr>
        <w:ind w:left="570"/>
        <w:jc w:val="both"/>
        <w:rPr>
          <w:rFonts w:ascii="Times New Roman" w:hAnsi="Times New Roman" w:cs="Times New Roman"/>
          <w:bCs/>
          <w:noProof/>
        </w:rPr>
      </w:pPr>
    </w:p>
    <w:p w:rsidR="00E13013" w:rsidRPr="00E72C2E" w:rsidRDefault="00E13013" w:rsidP="00E13013">
      <w:pPr>
        <w:ind w:left="570"/>
        <w:jc w:val="both"/>
        <w:rPr>
          <w:rFonts w:ascii="Times New Roman" w:hAnsi="Times New Roman" w:cs="Times New Roman"/>
          <w:bCs/>
        </w:rPr>
      </w:pPr>
    </w:p>
    <w:p w:rsidR="00E13013" w:rsidRDefault="00E13013" w:rsidP="00E13013">
      <w:pPr>
        <w:ind w:left="360"/>
        <w:jc w:val="center"/>
        <w:rPr>
          <w:rFonts w:ascii="Times New Roman" w:hAnsi="Times New Roman" w:cs="Times New Roman"/>
        </w:rPr>
      </w:pPr>
    </w:p>
    <w:p w:rsidR="00E145D9" w:rsidRDefault="00E145D9"/>
    <w:sectPr w:rsidR="00E145D9" w:rsidSect="00E14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E13013"/>
    <w:rsid w:val="0009591D"/>
    <w:rsid w:val="00097887"/>
    <w:rsid w:val="0046405B"/>
    <w:rsid w:val="005A1D48"/>
    <w:rsid w:val="00616215"/>
    <w:rsid w:val="006361BB"/>
    <w:rsid w:val="0064492A"/>
    <w:rsid w:val="006967E1"/>
    <w:rsid w:val="007B65AC"/>
    <w:rsid w:val="009A7EA6"/>
    <w:rsid w:val="009D68C8"/>
    <w:rsid w:val="00A13602"/>
    <w:rsid w:val="00A31D4C"/>
    <w:rsid w:val="00AB5918"/>
    <w:rsid w:val="00C706FB"/>
    <w:rsid w:val="00C778E0"/>
    <w:rsid w:val="00CD2629"/>
    <w:rsid w:val="00D316FF"/>
    <w:rsid w:val="00D55914"/>
    <w:rsid w:val="00DE6781"/>
    <w:rsid w:val="00DF6CA0"/>
    <w:rsid w:val="00E13013"/>
    <w:rsid w:val="00E145D9"/>
    <w:rsid w:val="00F705CF"/>
    <w:rsid w:val="00F92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01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Bookman Old Style" w:eastAsia="Times New Roman" w:hAnsi="Bookman Old Style" w:cs="Bookman Old Style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446</Words>
  <Characters>3085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tothvarim</dc:creator>
  <cp:keywords/>
  <dc:description/>
  <cp:lastModifiedBy>tothvarim</cp:lastModifiedBy>
  <cp:revision>2</cp:revision>
  <cp:lastPrinted>2011-06-24T11:57:00Z</cp:lastPrinted>
  <dcterms:created xsi:type="dcterms:W3CDTF">2011-06-24T11:11:00Z</dcterms:created>
  <dcterms:modified xsi:type="dcterms:W3CDTF">2011-06-24T12:01:00Z</dcterms:modified>
</cp:coreProperties>
</file>