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F1" w:rsidRDefault="001A54F1" w:rsidP="00F64770">
      <w:pPr>
        <w:pStyle w:val="Cm"/>
        <w:rPr>
          <w:rFonts w:ascii="Garamond" w:hAnsi="Garamond"/>
          <w:sz w:val="40"/>
          <w:szCs w:val="40"/>
          <w:u w:val="none"/>
        </w:rPr>
      </w:pPr>
      <w:bookmarkStart w:id="0" w:name="_GoBack"/>
      <w:bookmarkEnd w:id="0"/>
    </w:p>
    <w:p w:rsidR="001A54F1" w:rsidRDefault="001A54F1" w:rsidP="00F64770">
      <w:pPr>
        <w:pStyle w:val="Cm"/>
        <w:rPr>
          <w:rFonts w:ascii="Garamond" w:hAnsi="Garamond"/>
          <w:sz w:val="40"/>
          <w:szCs w:val="40"/>
          <w:u w:val="none"/>
        </w:rPr>
      </w:pPr>
    </w:p>
    <w:p w:rsidR="001A54F1" w:rsidRDefault="001A54F1" w:rsidP="00F64770">
      <w:pPr>
        <w:pStyle w:val="Cm"/>
        <w:rPr>
          <w:rFonts w:ascii="Garamond" w:hAnsi="Garamond"/>
          <w:sz w:val="40"/>
          <w:szCs w:val="40"/>
          <w:u w:val="none"/>
        </w:rPr>
      </w:pPr>
    </w:p>
    <w:p w:rsidR="00F64770" w:rsidRPr="00CC608F" w:rsidRDefault="00F64770" w:rsidP="00F64770">
      <w:pPr>
        <w:pStyle w:val="Cm"/>
        <w:rPr>
          <w:rFonts w:ascii="Garamond" w:hAnsi="Garamond"/>
          <w:sz w:val="40"/>
          <w:szCs w:val="40"/>
          <w:u w:val="none"/>
        </w:rPr>
      </w:pPr>
      <w:r w:rsidRPr="00CC608F">
        <w:rPr>
          <w:rFonts w:ascii="Garamond" w:hAnsi="Garamond"/>
          <w:sz w:val="40"/>
          <w:szCs w:val="40"/>
          <w:u w:val="none"/>
        </w:rPr>
        <w:t xml:space="preserve">ALAPÍTÓ OKIRAT </w:t>
      </w:r>
    </w:p>
    <w:p w:rsidR="00F64770" w:rsidRPr="00CC608F" w:rsidRDefault="00F64770" w:rsidP="00F64770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C608F" w:rsidRPr="00CC608F" w:rsidRDefault="00CC608F" w:rsidP="00CC608F"/>
    <w:p w:rsidR="00F64770" w:rsidRPr="00CC608F" w:rsidRDefault="00F64770" w:rsidP="00F64770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C608F" w:rsidRPr="00CC608F" w:rsidRDefault="00CC608F" w:rsidP="00CC608F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 w:cs="Times New Roman"/>
          <w:sz w:val="40"/>
          <w:szCs w:val="40"/>
          <w:u w:val="none"/>
        </w:rPr>
      </w:pPr>
      <w:r w:rsidRPr="00CC608F">
        <w:rPr>
          <w:rFonts w:ascii="Garamond" w:hAnsi="Garamond" w:cs="Times New Roman"/>
          <w:sz w:val="40"/>
          <w:szCs w:val="40"/>
          <w:u w:val="none"/>
        </w:rPr>
        <w:t xml:space="preserve">EVIKINT </w:t>
      </w:r>
    </w:p>
    <w:p w:rsidR="00F64770" w:rsidRPr="00CC608F" w:rsidRDefault="00CC608F" w:rsidP="00CC608F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 w:rsidRPr="00CC608F">
        <w:rPr>
          <w:rFonts w:ascii="Garamond" w:hAnsi="Garamond" w:cs="Times New Roman"/>
          <w:sz w:val="40"/>
          <w:szCs w:val="40"/>
          <w:u w:val="none"/>
        </w:rPr>
        <w:t xml:space="preserve">Intézményi Műszaki Gondnoki és Településüzemeltetési </w:t>
      </w:r>
    </w:p>
    <w:p w:rsidR="00F64770" w:rsidRPr="00CC608F" w:rsidRDefault="00F64770" w:rsidP="00F64770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 w:rsidRPr="00CC608F">
        <w:rPr>
          <w:rFonts w:ascii="Garamond" w:hAnsi="Garamond"/>
          <w:sz w:val="40"/>
          <w:szCs w:val="40"/>
          <w:u w:val="none"/>
        </w:rPr>
        <w:t>Korlátolt Felelősségű Társaság</w:t>
      </w:r>
    </w:p>
    <w:p w:rsidR="00F64770" w:rsidRDefault="00F64770" w:rsidP="00F64770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F64770" w:rsidRDefault="00F64770" w:rsidP="00F64770">
      <w:pPr>
        <w:pStyle w:val="Cm"/>
        <w:rPr>
          <w:rFonts w:ascii="Garamond" w:hAnsi="Garamond"/>
          <w:sz w:val="48"/>
          <w:szCs w:val="48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Cm"/>
        <w:rPr>
          <w:rFonts w:ascii="Garamond" w:hAnsi="Garamond"/>
          <w:sz w:val="22"/>
          <w:szCs w:val="22"/>
        </w:rPr>
      </w:pPr>
    </w:p>
    <w:p w:rsidR="00F64770" w:rsidRDefault="00F64770" w:rsidP="00F64770">
      <w:pPr>
        <w:pStyle w:val="Nincstrkz"/>
        <w:jc w:val="center"/>
        <w:rPr>
          <w:rFonts w:ascii="Bookman Old Style" w:hAnsi="Bookman Old Style"/>
        </w:rPr>
      </w:pPr>
      <w:proofErr w:type="gramStart"/>
      <w:r w:rsidRPr="006D5163">
        <w:rPr>
          <w:rFonts w:ascii="Bookman Old Style" w:hAnsi="Bookman Old Style"/>
        </w:rPr>
        <w:t xml:space="preserve">Jelen </w:t>
      </w:r>
      <w:r w:rsidR="0036620B">
        <w:rPr>
          <w:rFonts w:ascii="Bookman Old Style" w:hAnsi="Bookman Old Style"/>
        </w:rPr>
        <w:t>…</w:t>
      </w:r>
      <w:proofErr w:type="gramEnd"/>
      <w:r w:rsidR="0036620B">
        <w:rPr>
          <w:rFonts w:ascii="Bookman Old Style" w:hAnsi="Bookman Old Style"/>
        </w:rPr>
        <w:t>….</w:t>
      </w:r>
      <w:r w:rsidRPr="006D5163">
        <w:rPr>
          <w:rFonts w:ascii="Bookman Old Style" w:hAnsi="Bookman Old Style"/>
        </w:rPr>
        <w:t xml:space="preserve"> oldalból álló módosításokkal egységes szerkezetbe foglalt </w:t>
      </w:r>
    </w:p>
    <w:p w:rsidR="00F64770" w:rsidRPr="006D5163" w:rsidRDefault="00F64770" w:rsidP="00F64770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Alapító Okiratot készítette és ellenjegyezte</w:t>
      </w:r>
    </w:p>
    <w:p w:rsidR="00F64770" w:rsidRPr="006D5163" w:rsidRDefault="00F64770" w:rsidP="00F64770">
      <w:pPr>
        <w:pStyle w:val="Nincstrkz"/>
        <w:jc w:val="center"/>
        <w:rPr>
          <w:rFonts w:ascii="Bookman Old Style" w:hAnsi="Bookman Old Style"/>
        </w:rPr>
      </w:pPr>
      <w:proofErr w:type="gramStart"/>
      <w:r w:rsidRPr="006D5163">
        <w:rPr>
          <w:rFonts w:ascii="Bookman Old Style" w:hAnsi="Bookman Old Style"/>
        </w:rPr>
        <w:t>dr.</w:t>
      </w:r>
      <w:proofErr w:type="gramEnd"/>
      <w:r w:rsidRPr="006D5163">
        <w:rPr>
          <w:rFonts w:ascii="Bookman Old Style" w:hAnsi="Bookman Old Style"/>
        </w:rPr>
        <w:t xml:space="preserve"> …………………….ügyvéd</w:t>
      </w:r>
    </w:p>
    <w:p w:rsidR="00F64770" w:rsidRPr="00283FA5" w:rsidRDefault="00F64770" w:rsidP="00F64770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lastRenderedPageBreak/>
        <w:t>Alapító Okirat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i/>
        </w:rPr>
      </w:pPr>
      <w:proofErr w:type="gramStart"/>
      <w:r w:rsidRPr="00283FA5">
        <w:rPr>
          <w:rFonts w:ascii="Bookman Old Style" w:hAnsi="Bookman Old Style"/>
          <w:i/>
        </w:rPr>
        <w:t>amelyben</w:t>
      </w:r>
      <w:proofErr w:type="gramEnd"/>
      <w:r w:rsidRPr="00283FA5">
        <w:rPr>
          <w:rFonts w:ascii="Bookman Old Style" w:hAnsi="Bookman Old Style"/>
          <w:i/>
        </w:rPr>
        <w:t xml:space="preserve"> alulírott Alapító a gazdasági társaságokról szóló 2006. évi IV. törvény (Gt.) rendelkezéseinek és Budapest Főváros VII. kerület Erzsébetváros Önkormányzata Képviselő-testületének ……/2012. (….) számú határozata alapján a korlátolt felelősségű társaság formájában </w:t>
      </w:r>
      <w:r w:rsidR="00CC608F" w:rsidRPr="00283FA5">
        <w:rPr>
          <w:rFonts w:ascii="Bookman Old Style" w:hAnsi="Bookman Old Style"/>
          <w:i/>
        </w:rPr>
        <w:t xml:space="preserve">gazdasági társaságot hoz létre az alábbiak szerint: </w:t>
      </w:r>
    </w:p>
    <w:p w:rsidR="00F64770" w:rsidRPr="00283FA5" w:rsidRDefault="00F64770" w:rsidP="00F64770">
      <w:pPr>
        <w:pStyle w:val="Nincstrkz"/>
        <w:rPr>
          <w:rFonts w:ascii="Garamond" w:hAnsi="Garamond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 xml:space="preserve">A társaság cégneve, székhelye, </w:t>
      </w:r>
      <w:proofErr w:type="gramStart"/>
      <w:r w:rsidRPr="00283FA5">
        <w:rPr>
          <w:rFonts w:ascii="Bookman Old Style" w:hAnsi="Bookman Old Style"/>
          <w:b/>
        </w:rPr>
        <w:t>telephelye(</w:t>
      </w:r>
      <w:proofErr w:type="gramEnd"/>
      <w:r w:rsidRPr="00283FA5">
        <w:rPr>
          <w:rFonts w:ascii="Bookman Old Style" w:hAnsi="Bookman Old Style"/>
          <w:b/>
        </w:rPr>
        <w:t>i), e-mail elérhetősége</w:t>
      </w:r>
    </w:p>
    <w:p w:rsidR="00F64770" w:rsidRPr="00283FA5" w:rsidRDefault="00F64770" w:rsidP="00CC608F">
      <w:pPr>
        <w:pStyle w:val="Nincstrkz"/>
        <w:rPr>
          <w:rFonts w:ascii="Bookman Old Style" w:hAnsi="Bookman Old Style"/>
        </w:rPr>
      </w:pPr>
    </w:p>
    <w:p w:rsidR="001A54F1" w:rsidRDefault="001A54F1" w:rsidP="00CC608F">
      <w:pPr>
        <w:pStyle w:val="Nincstrkz"/>
        <w:jc w:val="both"/>
        <w:rPr>
          <w:rFonts w:ascii="Bookman Old Style" w:hAnsi="Bookman Old Style"/>
        </w:rPr>
      </w:pPr>
    </w:p>
    <w:p w:rsidR="00CC608F" w:rsidRPr="00283FA5" w:rsidRDefault="00F64770" w:rsidP="00CC608F">
      <w:pPr>
        <w:pStyle w:val="Nincstrkz"/>
        <w:jc w:val="both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</w:rPr>
        <w:t xml:space="preserve">1.1. A társaság cégneve: </w:t>
      </w:r>
      <w:r w:rsidR="00CC608F" w:rsidRPr="00283FA5">
        <w:rPr>
          <w:rFonts w:ascii="Bookman Old Style" w:hAnsi="Bookman Old Style" w:cs="Times New Roman"/>
          <w:b/>
        </w:rPr>
        <w:t xml:space="preserve">EVIKINT Intézményi Műszaki Gondnoki és Településüzemeltetési </w:t>
      </w:r>
      <w:r w:rsidR="00CC608F" w:rsidRPr="00283FA5">
        <w:rPr>
          <w:rFonts w:ascii="Bookman Old Style" w:hAnsi="Bookman Old Style"/>
          <w:b/>
        </w:rPr>
        <w:t>Korlátolt Felelősségű Társaság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A54F1" w:rsidRDefault="001A54F1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i/>
        </w:rPr>
      </w:pPr>
      <w:r w:rsidRPr="00283FA5">
        <w:rPr>
          <w:rFonts w:ascii="Bookman Old Style" w:hAnsi="Bookman Old Style"/>
        </w:rPr>
        <w:t>A társaság rövidített cégneve:</w:t>
      </w:r>
      <w:r w:rsidRPr="00283FA5">
        <w:rPr>
          <w:rFonts w:ascii="Bookman Old Style" w:hAnsi="Bookman Old Style"/>
          <w:position w:val="10"/>
        </w:rPr>
        <w:t xml:space="preserve"> </w:t>
      </w:r>
      <w:r w:rsidRPr="00283FA5">
        <w:rPr>
          <w:rFonts w:ascii="Bookman Old Style" w:hAnsi="Bookman Old Style"/>
        </w:rPr>
        <w:t>EVIK</w:t>
      </w:r>
      <w:r w:rsidR="00CC608F" w:rsidRPr="00283FA5">
        <w:rPr>
          <w:rFonts w:ascii="Bookman Old Style" w:hAnsi="Bookman Old Style"/>
        </w:rPr>
        <w:t xml:space="preserve">INT </w:t>
      </w:r>
      <w:r w:rsidRPr="00283FA5">
        <w:rPr>
          <w:rFonts w:ascii="Bookman Old Style" w:hAnsi="Bookman Old Style"/>
        </w:rPr>
        <w:t>Kft.</w:t>
      </w:r>
      <w:r w:rsidRPr="00283FA5">
        <w:rPr>
          <w:rFonts w:ascii="Bookman Old Style" w:hAnsi="Bookman Old Style"/>
          <w:i/>
        </w:rPr>
        <w:t xml:space="preserve">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i/>
        </w:rPr>
      </w:pPr>
    </w:p>
    <w:p w:rsidR="001A54F1" w:rsidRDefault="001A54F1" w:rsidP="00F64770">
      <w:pPr>
        <w:pStyle w:val="Nincstrkz"/>
        <w:jc w:val="both"/>
        <w:rPr>
          <w:rFonts w:ascii="Bookman Old Style" w:hAnsi="Bookman Old Style"/>
        </w:rPr>
      </w:pPr>
    </w:p>
    <w:p w:rsidR="00CC608F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1.2. A társaság székhelye: </w:t>
      </w:r>
      <w:r w:rsidR="00CC608F" w:rsidRPr="001A54F1">
        <w:rPr>
          <w:rFonts w:ascii="Bookman Old Style" w:hAnsi="Bookman Old Style"/>
          <w:b/>
        </w:rPr>
        <w:t>1071 Budapest, Damjanich u. 12.</w:t>
      </w:r>
      <w:r w:rsidR="00CC608F" w:rsidRPr="00283FA5">
        <w:rPr>
          <w:rFonts w:ascii="Bookman Old Style" w:hAnsi="Bookman Old Style"/>
        </w:rPr>
        <w:t xml:space="preserve">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székhelye egyben a központi ügyintézés helye is.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A54F1" w:rsidRDefault="001A54F1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1.</w:t>
      </w:r>
      <w:r w:rsidR="001207F5">
        <w:rPr>
          <w:rFonts w:ascii="Bookman Old Style" w:hAnsi="Bookman Old Style"/>
        </w:rPr>
        <w:t xml:space="preserve">3. </w:t>
      </w:r>
      <w:r w:rsidRPr="00283FA5">
        <w:rPr>
          <w:rFonts w:ascii="Bookman Old Style" w:hAnsi="Bookman Old Style"/>
        </w:rPr>
        <w:t xml:space="preserve"> A cég e-mail elérhetősége: info@evikkft.hu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b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alapítója (tagja)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</w:rPr>
      </w:pPr>
    </w:p>
    <w:p w:rsidR="00CC608F" w:rsidRPr="00283FA5" w:rsidRDefault="00F64770" w:rsidP="00CC608F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Cégnév: </w:t>
      </w:r>
      <w:r w:rsidR="00CC608F" w:rsidRPr="00283FA5">
        <w:rPr>
          <w:rFonts w:ascii="Bookman Old Style" w:hAnsi="Bookman Old Style"/>
        </w:rPr>
        <w:t xml:space="preserve">EVIKVÁR Erzsébetvárosi Vagyon- és Ingatlankezelő Városgondnoksági Korlátolt Felelősségű Társaság </w:t>
      </w:r>
    </w:p>
    <w:p w:rsidR="00CC608F" w:rsidRPr="00283FA5" w:rsidRDefault="00CC608F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Cégjegyzékszáma: 01-09-974169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Székhely: 1073 Budapest, Erzsébet krt. 6.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Képviseletre jogosult neve: </w:t>
      </w:r>
      <w:r w:rsidR="00CC608F" w:rsidRPr="00283FA5">
        <w:rPr>
          <w:rFonts w:ascii="Bookman Old Style" w:hAnsi="Bookman Old Style"/>
        </w:rPr>
        <w:t xml:space="preserve">Bencze György ügyvezető </w:t>
      </w:r>
      <w:r w:rsidRPr="00283FA5">
        <w:rPr>
          <w:rFonts w:ascii="Bookman Old Style" w:hAnsi="Bookman Old Style"/>
        </w:rPr>
        <w:t xml:space="preserve">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Anyja születési neve: </w:t>
      </w:r>
      <w:r w:rsidR="00CC608F" w:rsidRPr="00283FA5">
        <w:rPr>
          <w:rFonts w:ascii="Bookman Old Style" w:hAnsi="Bookman Old Style"/>
        </w:rPr>
        <w:t xml:space="preserve">Tóth Zsuzsanna </w:t>
      </w:r>
      <w:r w:rsidRPr="00283FA5">
        <w:rPr>
          <w:rFonts w:ascii="Bookman Old Style" w:hAnsi="Bookman Old Style"/>
        </w:rPr>
        <w:t xml:space="preserve"> </w:t>
      </w:r>
    </w:p>
    <w:p w:rsidR="00CC608F" w:rsidRPr="00283FA5" w:rsidRDefault="00F64770" w:rsidP="00CC608F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Lakcím: </w:t>
      </w:r>
      <w:r w:rsidR="00CC608F" w:rsidRPr="00283FA5">
        <w:rPr>
          <w:rFonts w:ascii="Bookman Old Style" w:hAnsi="Bookman Old Style"/>
        </w:rPr>
        <w:t xml:space="preserve">1133 Budapest, Ipoly u. 8. 4. em. 7.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 xml:space="preserve">A társaság tevékenységi </w:t>
      </w:r>
      <w:proofErr w:type="gramStart"/>
      <w:r w:rsidRPr="00283FA5">
        <w:rPr>
          <w:rFonts w:ascii="Bookman Old Style" w:hAnsi="Bookman Old Style"/>
          <w:b/>
        </w:rPr>
        <w:t>köre(</w:t>
      </w:r>
      <w:proofErr w:type="gramEnd"/>
      <w:r w:rsidRPr="00283FA5">
        <w:rPr>
          <w:rFonts w:ascii="Bookman Old Style" w:hAnsi="Bookman Old Style"/>
          <w:b/>
        </w:rPr>
        <w:t xml:space="preserve">i) </w:t>
      </w:r>
    </w:p>
    <w:p w:rsidR="00F64770" w:rsidRPr="001A54F1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A54F1" w:rsidRPr="001A54F1" w:rsidRDefault="00F64770" w:rsidP="00F64770">
      <w:pPr>
        <w:pStyle w:val="Nincstrkz"/>
        <w:jc w:val="both"/>
        <w:rPr>
          <w:rFonts w:ascii="Bookman Old Style" w:hAnsi="Bookman Old Style"/>
        </w:rPr>
      </w:pPr>
      <w:r w:rsidRPr="001A54F1">
        <w:rPr>
          <w:rFonts w:ascii="Bookman Old Style" w:hAnsi="Bookman Old Style"/>
        </w:rPr>
        <w:t>3.1. Főtevékenység:</w:t>
      </w:r>
      <w:r w:rsidRPr="001A54F1">
        <w:rPr>
          <w:rFonts w:ascii="Bookman Old Style" w:hAnsi="Bookman Old Style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702"/>
        <w:gridCol w:w="1700"/>
        <w:gridCol w:w="3970"/>
      </w:tblGrid>
      <w:tr w:rsidR="001A54F1" w:rsidRPr="001A5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  <w:t xml:space="preserve"> 81.10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  <w:t xml:space="preserve"> Építményüzemeltetés</w:t>
            </w:r>
          </w:p>
        </w:tc>
      </w:tr>
    </w:tbl>
    <w:p w:rsidR="001A54F1" w:rsidRPr="001A54F1" w:rsidRDefault="001A54F1" w:rsidP="001A54F1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sz w:val="20"/>
          <w:szCs w:val="20"/>
          <w:lang w:eastAsia="hu-HU"/>
        </w:rPr>
      </w:pPr>
    </w:p>
    <w:p w:rsidR="00F64770" w:rsidRPr="001A54F1" w:rsidRDefault="001A54F1" w:rsidP="00F64770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</w:t>
      </w:r>
      <w:r w:rsidR="00F64770" w:rsidRPr="001A54F1">
        <w:rPr>
          <w:rFonts w:ascii="Bookman Old Style" w:hAnsi="Bookman Old Style"/>
        </w:rPr>
        <w:t xml:space="preserve">.2. Egyéb tevékenységi </w:t>
      </w:r>
      <w:proofErr w:type="gramStart"/>
      <w:r w:rsidR="00F64770" w:rsidRPr="001A54F1">
        <w:rPr>
          <w:rFonts w:ascii="Bookman Old Style" w:hAnsi="Bookman Old Style"/>
        </w:rPr>
        <w:t>kör(</w:t>
      </w:r>
      <w:proofErr w:type="gramEnd"/>
      <w:r w:rsidR="00F64770" w:rsidRPr="001A54F1">
        <w:rPr>
          <w:rFonts w:ascii="Bookman Old Style" w:hAnsi="Bookman Old Style"/>
        </w:rPr>
        <w:t xml:space="preserve">ök):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702"/>
        <w:gridCol w:w="1700"/>
        <w:gridCol w:w="3970"/>
      </w:tblGrid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41.10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Épületépítési projekt szervezése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41.20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Lakó- és nem lakó épület építése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42.99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m.n.s. építés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Bontás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Építési terület előkészítése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Talajmintavétel, próbafúrás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Villanyszerelés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Víz-, gáz-, fűtés-, légkondicionáló-szerelés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lastRenderedPageBreak/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épületgépészeti szerelés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Vakolás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Épületasztalos-szerkezet szerelése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Padló-, falburkolás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43.34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Festés, üvegezés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befejező építés m.n.s.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43.91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Tetőfedés, tetőszerkezet-építés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43.99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speciális szaképítés m.n.s.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49.41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Közúti áruszállítás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49.42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Költöztetés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52.10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Raktározás, tárolás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68.20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Saját tulajdonú, bérelt ingatlan bérbeadása, üzemeltetése</w:t>
            </w:r>
          </w:p>
        </w:tc>
      </w:tr>
      <w:tr w:rsidR="001A54F1" w:rsidRPr="001A54F1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68.32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Ingatlankezelés</w:t>
            </w:r>
          </w:p>
        </w:tc>
      </w:tr>
      <w:tr w:rsidR="001A54F1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71.11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Építészmérnöki tevékenység</w:t>
            </w:r>
          </w:p>
        </w:tc>
      </w:tr>
      <w:tr w:rsidR="001A54F1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71.12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Mérnöki tevékenység, műszaki tanácsadás</w:t>
            </w:r>
          </w:p>
        </w:tc>
      </w:tr>
      <w:tr w:rsidR="001A54F1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1A54F1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71.20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1A54F1" w:rsidRPr="00BC0ECC" w:rsidRDefault="001A54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Műszaki vizsgálat, elemzés</w:t>
            </w:r>
          </w:p>
        </w:tc>
      </w:tr>
      <w:tr w:rsidR="00BC0ECC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81.21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Általános épülettakarítás</w:t>
            </w:r>
          </w:p>
        </w:tc>
      </w:tr>
      <w:tr w:rsidR="00BC0ECC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81.22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épület-, ipari takarítás</w:t>
            </w:r>
          </w:p>
        </w:tc>
      </w:tr>
      <w:tr w:rsidR="00BC0ECC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81.29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takarítás</w:t>
            </w:r>
          </w:p>
        </w:tc>
      </w:tr>
      <w:tr w:rsidR="00BC0ECC" w:rsidRPr="00BC0ECC" w:rsidTr="00BC0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81.30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BC0ECC" w:rsidRPr="00BC0ECC" w:rsidRDefault="00BC0EC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BC0ECC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Zöldterület-kezelés</w:t>
            </w:r>
          </w:p>
        </w:tc>
      </w:tr>
    </w:tbl>
    <w:p w:rsidR="00BC0ECC" w:rsidRDefault="00BC0ECC" w:rsidP="00BC0EC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hu-HU"/>
        </w:rPr>
      </w:pPr>
    </w:p>
    <w:p w:rsidR="001A54F1" w:rsidRPr="001A54F1" w:rsidRDefault="001A54F1" w:rsidP="001A54F1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sz w:val="20"/>
          <w:szCs w:val="20"/>
          <w:lang w:eastAsia="hu-HU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3.3. A társaság ügyvezetése nem jogosult a tevékenységi körök módosítására. 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IV.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működésének időtartama, üzleti éve</w:t>
      </w:r>
    </w:p>
    <w:p w:rsidR="00F64770" w:rsidRPr="00283FA5" w:rsidRDefault="00F64770" w:rsidP="00F64770">
      <w:pPr>
        <w:pStyle w:val="Nincstrkz"/>
        <w:rPr>
          <w:rFonts w:ascii="Times New Roman" w:hAnsi="Times New Roman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4.1. A társaság határozatlan időtartamra alakul.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4.2. A társaság üzleti éve azonos a naptári évvel.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törzstőkéje, rendelkezésre bocsátás ideje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5. A társaság törzstőkéje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társaság törzstőkéje 5</w:t>
      </w:r>
      <w:r w:rsidR="00CC608F" w:rsidRPr="00283FA5">
        <w:rPr>
          <w:rFonts w:ascii="Bookman Old Style" w:hAnsi="Bookman Old Style"/>
        </w:rPr>
        <w:t>00.000.-Ft</w:t>
      </w:r>
      <w:r w:rsidRPr="00283FA5">
        <w:rPr>
          <w:rFonts w:ascii="Bookman Old Style" w:hAnsi="Bookman Old Style"/>
        </w:rPr>
        <w:t>, azaz Öt</w:t>
      </w:r>
      <w:r w:rsidR="00CC608F" w:rsidRPr="00283FA5">
        <w:rPr>
          <w:rFonts w:ascii="Bookman Old Style" w:hAnsi="Bookman Old Style"/>
        </w:rPr>
        <w:t xml:space="preserve">százezer </w:t>
      </w:r>
      <w:r w:rsidRPr="00283FA5">
        <w:rPr>
          <w:rFonts w:ascii="Bookman Old Style" w:hAnsi="Bookman Old Style"/>
        </w:rPr>
        <w:t xml:space="preserve">forint, amely teljes egészében készpénzbetétből áll, amely a törzstőke 100 százaléka (100%). 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a társaság </w:t>
      </w:r>
      <w:r w:rsidR="0062059B" w:rsidRPr="00283FA5">
        <w:rPr>
          <w:rFonts w:ascii="Bookman Old Style" w:hAnsi="Bookman Old Style"/>
        </w:rPr>
        <w:t xml:space="preserve">törzstőkéjét </w:t>
      </w:r>
      <w:r w:rsidRPr="00283FA5">
        <w:rPr>
          <w:rFonts w:ascii="Bookman Old Style" w:hAnsi="Bookman Old Style"/>
        </w:rPr>
        <w:t>alapításakor a törzstőke teljes összegét</w:t>
      </w:r>
      <w:r w:rsidR="0062059B" w:rsidRPr="00283FA5">
        <w:rPr>
          <w:rFonts w:ascii="Bookman Old Style" w:hAnsi="Bookman Old Style"/>
        </w:rPr>
        <w:t xml:space="preserve"> a társaság rendelkezésére bocsátotta a társaság pénztárába való befizetés útján, azzal, hogy a cégbejegyzést követő 8 napon belül a törzstőke társaság számlájára befizetésre kerül. 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alapító (tag) törzsbetétje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62059B" w:rsidRPr="00283FA5" w:rsidRDefault="00F64770" w:rsidP="0062059B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Név: </w:t>
      </w:r>
      <w:r w:rsidR="0062059B" w:rsidRPr="00283FA5">
        <w:rPr>
          <w:rFonts w:ascii="Bookman Old Style" w:hAnsi="Bookman Old Style"/>
        </w:rPr>
        <w:t xml:space="preserve">EVIKVÁR Erzsébetvárosi Vagyon- és Ingatlankezelő Városgondnoksági Korlátolt Felelősségű Társaság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Törzsbetét összege: 5</w:t>
      </w:r>
      <w:r w:rsidR="0062059B" w:rsidRPr="00283FA5">
        <w:rPr>
          <w:rFonts w:ascii="Bookman Old Style" w:hAnsi="Bookman Old Style"/>
        </w:rPr>
        <w:t>00.000</w:t>
      </w:r>
      <w:r w:rsidRPr="00283FA5">
        <w:rPr>
          <w:rFonts w:ascii="Bookman Old Style" w:hAnsi="Bookman Old Style"/>
        </w:rPr>
        <w:t>.-Ft, azaz Öt</w:t>
      </w:r>
      <w:r w:rsidR="0062059B" w:rsidRPr="00283FA5">
        <w:rPr>
          <w:rFonts w:ascii="Bookman Old Style" w:hAnsi="Bookman Old Style"/>
        </w:rPr>
        <w:t xml:space="preserve">százezer </w:t>
      </w:r>
      <w:r w:rsidRPr="00283FA5">
        <w:rPr>
          <w:rFonts w:ascii="Bookman Old Style" w:hAnsi="Bookman Old Style"/>
        </w:rPr>
        <w:t>forint, amely a törzstőke 100 százaléka (100%).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Törzsbetét összetétele: teljes egészében pénzbeli hozzájárulás</w:t>
      </w:r>
    </w:p>
    <w:p w:rsidR="00F64770" w:rsidRPr="00283FA5" w:rsidRDefault="00F64770" w:rsidP="00F64770">
      <w:pPr>
        <w:pStyle w:val="Nincstrkz"/>
        <w:jc w:val="both"/>
        <w:rPr>
          <w:rFonts w:ascii="Garamond" w:hAnsi="Garamond"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lastRenderedPageBreak/>
        <w:t>VII.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Üzletrész, átruházása, felosztása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7.1. A társaság bejegyzését követően a tag jogait és a társaság vagyonából a tagot megillető hányadot az üzletrész testesíti meg. A tagnak csak egyetlen üzletrésze lehet.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7.2. Az egyszemélyes társaság a saját üzletrészét nem szerezheti meg.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color w:val="000000"/>
          <w:shd w:val="clear" w:color="auto" w:fill="C0C0C0"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VIII.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nyereség felosztása</w:t>
      </w:r>
    </w:p>
    <w:p w:rsidR="00F64770" w:rsidRPr="00283FA5" w:rsidRDefault="00F64770" w:rsidP="00F64770">
      <w:pPr>
        <w:autoSpaceDE w:val="0"/>
        <w:spacing w:after="0" w:line="240" w:lineRule="auto"/>
        <w:rPr>
          <w:rFonts w:ascii="Times New Roman" w:hAnsi="Times New Roman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8. A tagot a társaságnak a 131. § (1) bekezdése szerint felosztható és felosztani rendelt, a számviteli törvény szerint meghatározott tárgyévi adózott eredményéből, illetve a szabad eredménytartalékkal kiegészített tárgyévi adózott eredményéből osztalék illeti meg.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tag dönt az éves mérleg és beszámoló elfogadása után - a Gt. 131.§ (1</w:t>
      </w:r>
      <w:proofErr w:type="gramStart"/>
      <w:r w:rsidRPr="00283FA5">
        <w:rPr>
          <w:rFonts w:ascii="Bookman Old Style" w:hAnsi="Bookman Old Style"/>
        </w:rPr>
        <w:t>)  bekezdésére</w:t>
      </w:r>
      <w:proofErr w:type="gramEnd"/>
      <w:r w:rsidRPr="00283FA5">
        <w:rPr>
          <w:rFonts w:ascii="Bookman Old Style" w:hAnsi="Bookman Old Style"/>
        </w:rPr>
        <w:t xml:space="preserve"> figyelemmel – a nyereség felhasználásának módjáról és összegéről. Az osztalék az alapítót illeti meg. Osztalékra az az alapító (tag) jogosult, aki az osztalékfizetésre vonatkozó döntés időpontjában a tagjegyzékben szerepel</w:t>
      </w:r>
      <w:r w:rsidR="0062059B" w:rsidRPr="00283FA5">
        <w:rPr>
          <w:rFonts w:ascii="Bookman Old Style" w:hAnsi="Bookman Old Style"/>
        </w:rPr>
        <w:t>.</w:t>
      </w:r>
    </w:p>
    <w:p w:rsidR="00F64770" w:rsidRPr="00283FA5" w:rsidRDefault="00F64770" w:rsidP="00F64770">
      <w:pPr>
        <w:pStyle w:val="Nincstrkz"/>
        <w:rPr>
          <w:rFonts w:ascii="Garamond" w:hAnsi="Garamond"/>
          <w:b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proofErr w:type="gramStart"/>
      <w:r w:rsidRPr="00283FA5">
        <w:rPr>
          <w:rFonts w:ascii="Bookman Old Style" w:hAnsi="Bookman Old Style"/>
          <w:b/>
        </w:rPr>
        <w:t>IX.  fejezet</w:t>
      </w:r>
      <w:proofErr w:type="gramEnd"/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alapítói határozat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9.1.</w:t>
      </w:r>
      <w:r w:rsidRPr="00283FA5">
        <w:rPr>
          <w:rFonts w:ascii="Bookman Old Style" w:hAnsi="Bookman Old Style"/>
          <w:b/>
        </w:rPr>
        <w:t xml:space="preserve"> </w:t>
      </w:r>
      <w:r w:rsidRPr="00283FA5">
        <w:rPr>
          <w:rFonts w:ascii="Bookman Old Style" w:hAnsi="Bookman Old Style"/>
        </w:rPr>
        <w:t>A társaságnál taggyűlés nem működik, a taggyűlés jogait az alapító gyakorolja.</w:t>
      </w:r>
      <w:r w:rsidRPr="00283FA5">
        <w:rPr>
          <w:rFonts w:ascii="Bookman Old Style" w:hAnsi="Bookman Old Style"/>
          <w:b/>
        </w:rPr>
        <w:t xml:space="preserve"> </w:t>
      </w:r>
      <w:r w:rsidRPr="00283FA5">
        <w:rPr>
          <w:rFonts w:ascii="Bookman Old Style" w:hAnsi="Bookman Old Style"/>
        </w:rPr>
        <w:t>A taggyűlés hatáskörébe tartozó ügyekben az alapító határozattal dönt, amelyről az ügyvezetőt írásban értesíteni köteles.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bármikor elvonhatja az ügyvezetőtől hatáskörét és írásban is utasíthatja.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u w:val="sing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9.2. Az alapító kizárólagos hatáskörébe tartoznak a Gt. 141. § (2) bekezdésében foglalt kérdéseken túl az alábbi döntések meghozatala: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a</w:t>
      </w:r>
      <w:proofErr w:type="gramEnd"/>
      <w:r w:rsidRPr="00283FA5">
        <w:rPr>
          <w:rFonts w:ascii="Bookman Old Style" w:hAnsi="Bookman Old Style"/>
        </w:rPr>
        <w:t>) éves üzleti terv elfogadása, amelyet a társaság ügyvezetése a tárgyévet megelőző év november 30. napjáig köteles az alapító elé beterjeszteni;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 </w:t>
      </w:r>
      <w:r w:rsidR="0062059B" w:rsidRPr="00283FA5">
        <w:rPr>
          <w:rFonts w:ascii="Bookman Old Style" w:hAnsi="Bookman Old Style"/>
        </w:rPr>
        <w:t>v</w:t>
      </w:r>
      <w:r w:rsidRPr="00283FA5">
        <w:rPr>
          <w:rFonts w:ascii="Bookman Old Style" w:hAnsi="Bookman Old Style"/>
        </w:rPr>
        <w:t>agy az alapító egyszemélyi (kizárólagos) tulajdonában álló gazdasági társaság</w:t>
      </w:r>
      <w:r w:rsidR="0062059B" w:rsidRPr="00283FA5">
        <w:rPr>
          <w:rFonts w:ascii="Bookman Old Style" w:hAnsi="Bookman Old Style"/>
        </w:rPr>
        <w:t xml:space="preserve"> </w:t>
      </w:r>
      <w:r w:rsidRPr="00283FA5">
        <w:rPr>
          <w:rFonts w:ascii="Bookman Old Style" w:hAnsi="Bookman Old Style"/>
        </w:rPr>
        <w:t xml:space="preserve">egyszemélyi (kizárólagos) tulajdonában áll;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c) előzetes jóváhagyás megadása a társaság hitelfelvételéhez, lízingszerződés megkötéséhez, vagy minden 2 évnél hosszabb időtartamú pénzügyi vagy egyéb kötelezettségvállalását illetően;</w:t>
      </w:r>
    </w:p>
    <w:p w:rsidR="00F64770" w:rsidRPr="00283FA5" w:rsidRDefault="0062059B" w:rsidP="00F64770">
      <w:pPr>
        <w:pStyle w:val="Nincstrkz"/>
        <w:jc w:val="both"/>
        <w:rPr>
          <w:rFonts w:ascii="Bookman Old Style" w:hAnsi="Bookman Old Style"/>
          <w:iCs/>
        </w:rPr>
      </w:pPr>
      <w:r w:rsidRPr="00283FA5">
        <w:rPr>
          <w:rFonts w:ascii="Bookman Old Style" w:hAnsi="Bookman Old Style"/>
        </w:rPr>
        <w:t>d</w:t>
      </w:r>
      <w:r w:rsidR="00F64770" w:rsidRPr="00283FA5">
        <w:rPr>
          <w:rFonts w:ascii="Bookman Old Style" w:hAnsi="Bookman Old Style"/>
        </w:rPr>
        <w:t xml:space="preserve">) </w:t>
      </w:r>
      <w:r w:rsidR="00F64770" w:rsidRPr="00283FA5">
        <w:rPr>
          <w:rFonts w:ascii="Bookman Old Style" w:hAnsi="Bookman Old Style"/>
          <w:iCs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F64770" w:rsidRPr="00283FA5" w:rsidRDefault="0062059B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e</w:t>
      </w:r>
      <w:proofErr w:type="gramEnd"/>
      <w:r w:rsidR="00F64770" w:rsidRPr="00283FA5">
        <w:rPr>
          <w:rFonts w:ascii="Bookman Old Style" w:hAnsi="Bookman Old Style"/>
        </w:rPr>
        <w:t xml:space="preserve">) előzetes </w:t>
      </w:r>
      <w:r w:rsidR="00F64770" w:rsidRPr="00283FA5">
        <w:rPr>
          <w:rFonts w:ascii="Bookman Old Style" w:hAnsi="Bookman Old Style"/>
          <w:iCs/>
        </w:rPr>
        <w:t xml:space="preserve">hozzájárulás megadása </w:t>
      </w:r>
      <w:r w:rsidR="00F64770" w:rsidRPr="00283FA5">
        <w:rPr>
          <w:rFonts w:ascii="Bookman Old Style" w:hAnsi="Bookman Old Style"/>
        </w:rPr>
        <w:t>a legalább bruttó 1.000.000.-Ft összegű eszközbeszerzéshez, amennyiben az üzleti tervben nem szerepelt;</w:t>
      </w:r>
    </w:p>
    <w:p w:rsidR="00F64770" w:rsidRPr="00283FA5" w:rsidRDefault="0062059B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f</w:t>
      </w:r>
      <w:proofErr w:type="gramEnd"/>
      <w:r w:rsidR="00F64770" w:rsidRPr="00283FA5">
        <w:rPr>
          <w:rFonts w:ascii="Bookman Old Style" w:hAnsi="Bookman Old Style"/>
        </w:rPr>
        <w:t>) a társaság szervezeti és működési szabályzatának – és annak módosítása – jóváhagyása;</w:t>
      </w:r>
    </w:p>
    <w:p w:rsidR="00F64770" w:rsidRPr="00283FA5" w:rsidRDefault="004C4675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g</w:t>
      </w:r>
      <w:proofErr w:type="gramEnd"/>
      <w:r w:rsidR="00F64770" w:rsidRPr="00283FA5">
        <w:rPr>
          <w:rFonts w:ascii="Bookman Old Style" w:hAnsi="Bookman Old Style"/>
        </w:rPr>
        <w:t>) a vezető tisztségviselő(k)re vonatkozó javadalmazási szabályzat jóváhagyása illetve módosítása (ideértve prémium, céljutalom meghatározását is);</w:t>
      </w:r>
    </w:p>
    <w:p w:rsidR="00F64770" w:rsidRPr="00283FA5" w:rsidRDefault="004C4675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h</w:t>
      </w:r>
      <w:proofErr w:type="gramEnd"/>
      <w:r w:rsidR="00F64770" w:rsidRPr="00283FA5">
        <w:rPr>
          <w:rFonts w:ascii="Bookman Old Style" w:hAnsi="Bookman Old Style"/>
        </w:rPr>
        <w:t xml:space="preserve">) a társaság munkavállalóira vonatkozó premizálási rendszer jóváhagyása.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lastRenderedPageBreak/>
        <w:t xml:space="preserve">9.3. A vezető </w:t>
      </w:r>
      <w:proofErr w:type="gramStart"/>
      <w:r w:rsidRPr="00283FA5">
        <w:rPr>
          <w:rFonts w:ascii="Bookman Old Style" w:hAnsi="Bookman Old Style"/>
        </w:rPr>
        <w:t>tisztségviselő(</w:t>
      </w:r>
      <w:proofErr w:type="gramEnd"/>
      <w:r w:rsidRPr="00283FA5">
        <w:rPr>
          <w:rFonts w:ascii="Bookman Old Style" w:hAnsi="Bookman Old Style"/>
        </w:rPr>
        <w:t>k) köteles(ek) a 9.2. a)-</w:t>
      </w:r>
      <w:r w:rsidR="004C4675" w:rsidRPr="00283FA5">
        <w:rPr>
          <w:rFonts w:ascii="Bookman Old Style" w:hAnsi="Bookman Old Style"/>
        </w:rPr>
        <w:t>h</w:t>
      </w:r>
      <w:r w:rsidRPr="00283FA5">
        <w:rPr>
          <w:rFonts w:ascii="Bookman Old Style" w:hAnsi="Bookman Old Style"/>
        </w:rPr>
        <w:t xml:space="preserve">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i/>
          <w:u w:val="sing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9.4. Az alapító jogosult a </w:t>
      </w:r>
      <w:proofErr w:type="gramStart"/>
      <w:r w:rsidRPr="00283FA5">
        <w:rPr>
          <w:rFonts w:ascii="Bookman Old Style" w:hAnsi="Bookman Old Style"/>
        </w:rPr>
        <w:t>társaság</w:t>
      </w:r>
      <w:r w:rsidR="00B66954" w:rsidRPr="00283FA5">
        <w:rPr>
          <w:rFonts w:ascii="Bookman Old Style" w:hAnsi="Bookman Old Style"/>
        </w:rPr>
        <w:t xml:space="preserve"> </w:t>
      </w:r>
      <w:r w:rsidRPr="00283FA5">
        <w:rPr>
          <w:rFonts w:ascii="Bookman Old Style" w:hAnsi="Bookman Old Style"/>
        </w:rPr>
        <w:t>vezető</w:t>
      </w:r>
      <w:proofErr w:type="gramEnd"/>
      <w:r w:rsidRPr="00283FA5">
        <w:rPr>
          <w:rFonts w:ascii="Bookman Old Style" w:hAnsi="Bookman Old Style"/>
        </w:rPr>
        <w:t xml:space="preserve"> tisztségviselőjétől a társaság ügyeiről felvilágosítást kérni, a társaság üzleti könyveibe betekinteni.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Az alapító a társaság</w:t>
      </w:r>
      <w:r w:rsidR="00205197" w:rsidRPr="00283FA5">
        <w:rPr>
          <w:rFonts w:ascii="Bookman Old Style" w:hAnsi="Bookman Old Style"/>
        </w:rPr>
        <w:t xml:space="preserve"> </w:t>
      </w:r>
      <w:r w:rsidRPr="00283FA5">
        <w:rPr>
          <w:rFonts w:ascii="Bookman Old Style" w:hAnsi="Bookman Old Style"/>
        </w:rPr>
        <w:t xml:space="preserve">vonatkozásában jogosult a társaság ügyvezetőjét írásban utasítani, tőle intézkedést igényelni. A társaság ügyvezetése az utasításnak köteles eleget tenni, a szükséges intézkedéseket foganatosítani. Ezen esetben a társaság ügyvezetője mentesül a Gt. 30.§-ában meghatározott felelősség alól. </w:t>
      </w:r>
    </w:p>
    <w:p w:rsidR="00205197" w:rsidRPr="00283FA5" w:rsidRDefault="00205197" w:rsidP="00205197">
      <w:pPr>
        <w:pStyle w:val="Nincstrkz"/>
        <w:jc w:val="both"/>
        <w:rPr>
          <w:rFonts w:ascii="Bookman Old Style" w:hAnsi="Bookman Old Style"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ügyvezető, a cégvezető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10.1. A társaságnak egy ügyvezetője van, akinek megbízatása határozott időre szól.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ügyvezetője: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……………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Születési helye és ideje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…………..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……….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205197" w:rsidRPr="00283FA5">
        <w:rPr>
          <w:rFonts w:ascii="Bookman Old Style" w:hAnsi="Bookman Old Style"/>
        </w:rPr>
        <w:t>…</w:t>
      </w:r>
      <w:proofErr w:type="gramEnd"/>
      <w:r w:rsidR="00205197" w:rsidRPr="00283FA5">
        <w:rPr>
          <w:rFonts w:ascii="Bookman Old Style" w:hAnsi="Bookman Old Style"/>
        </w:rPr>
        <w:t>…………..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ügyvezető fizetőképességi nyilatkozat tételére köteles.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20519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10.2. A társaságnál cégvezető kinevezésére </w:t>
      </w:r>
      <w:r w:rsidR="00205197" w:rsidRPr="00283FA5">
        <w:rPr>
          <w:rFonts w:ascii="Bookman Old Style" w:hAnsi="Bookman Old Style"/>
        </w:rPr>
        <w:t xml:space="preserve">nem kerül sor.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Cégjegyzés</w:t>
      </w:r>
    </w:p>
    <w:p w:rsidR="00F64770" w:rsidRPr="00283FA5" w:rsidRDefault="00F64770" w:rsidP="00F64770">
      <w:pPr>
        <w:pStyle w:val="Nincstrkz"/>
        <w:rPr>
          <w:rFonts w:ascii="Garamond" w:hAnsi="Garamond"/>
          <w:b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11.1.</w:t>
      </w:r>
      <w:r w:rsidRPr="00283FA5">
        <w:rPr>
          <w:rFonts w:ascii="Garamond" w:hAnsi="Garamond"/>
          <w:b/>
        </w:rPr>
        <w:t xml:space="preserve"> </w:t>
      </w:r>
      <w:r w:rsidRPr="00283FA5">
        <w:rPr>
          <w:rFonts w:ascii="Bookman Old Style" w:hAnsi="Bookman Old Style"/>
        </w:rPr>
        <w:t xml:space="preserve">A cégjegyzés a társaság írásbeli képviselete, amelyre </w:t>
      </w:r>
      <w:r w:rsidRPr="00283FA5">
        <w:rPr>
          <w:rFonts w:ascii="Bookman Old Style" w:hAnsi="Bookman Old Style"/>
          <w:b/>
        </w:rPr>
        <w:t>önállóan</w:t>
      </w:r>
      <w:r w:rsidRPr="00283FA5">
        <w:rPr>
          <w:rFonts w:ascii="Bookman Old Style" w:hAnsi="Bookman Old Style"/>
        </w:rPr>
        <w:t xml:space="preserve"> az ügyvezető és a cégvezető jogosult.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11.2. A társaság cégjegyzése akként történik, hogy a társaság géppel vagy kézzel előírt, előnyomott, vagy nyomtatott cégelnevezése alá az </w:t>
      </w:r>
      <w:r w:rsidRPr="00283FA5">
        <w:rPr>
          <w:rFonts w:ascii="Bookman Old Style" w:hAnsi="Bookman Old Style"/>
          <w:b/>
        </w:rPr>
        <w:t>ügyvezető</w:t>
      </w:r>
      <w:r w:rsidRPr="00283FA5">
        <w:rPr>
          <w:rFonts w:ascii="Bookman Old Style" w:hAnsi="Bookman Old Style"/>
        </w:rPr>
        <w:t xml:space="preserve"> vagy a </w:t>
      </w:r>
      <w:r w:rsidRPr="00283FA5">
        <w:rPr>
          <w:rFonts w:ascii="Bookman Old Style" w:hAnsi="Bookman Old Style"/>
          <w:b/>
        </w:rPr>
        <w:t>cégvezető</w:t>
      </w:r>
      <w:r w:rsidRPr="00283FA5">
        <w:rPr>
          <w:rFonts w:ascii="Bookman Old Style" w:hAnsi="Bookman Old Style"/>
        </w:rPr>
        <w:t xml:space="preserve"> önállóan írja alá a nevét az ügyvédi ellenjegyzéssel ellátott aláírás-minta vagy közjegyző által készített aláírási címpéldány szerint.  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1A54F1" w:rsidRDefault="001A54F1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Felügyelőbizottság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205197" w:rsidRPr="00283FA5" w:rsidRDefault="00F64770" w:rsidP="00205197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12.1. </w:t>
      </w:r>
      <w:r w:rsidR="00205197" w:rsidRPr="00283FA5">
        <w:rPr>
          <w:rFonts w:ascii="Bookman Old Style" w:hAnsi="Bookman Old Style"/>
        </w:rPr>
        <w:t xml:space="preserve">A társaság a </w:t>
      </w:r>
      <w:r w:rsidR="00205197" w:rsidRPr="00283FA5">
        <w:rPr>
          <w:rFonts w:ascii="Bookman Old Style" w:hAnsi="Bookman Old Style"/>
          <w:lang w:eastAsia="hu-HU"/>
        </w:rPr>
        <w:t xml:space="preserve">köztulajdonban álló gazdasági társaságok takarékosabb működéséről szóló 2009. évi CXXII. törvény szerint köztulajdonban álló gazdasági társaságnak minősül, erre tekintettel a társaságnál </w:t>
      </w:r>
      <w:r w:rsidR="00205197" w:rsidRPr="00283FA5">
        <w:rPr>
          <w:rFonts w:ascii="Bookman Old Style" w:hAnsi="Bookman Old Style"/>
        </w:rPr>
        <w:t xml:space="preserve">Felügyelőbizottság működik.  </w:t>
      </w:r>
    </w:p>
    <w:p w:rsidR="00F64770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723AF" w:rsidRPr="00283FA5" w:rsidRDefault="001723AF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lastRenderedPageBreak/>
        <w:t>12.2. A felügyelőbizottság elnöke: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205197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12.3. A felügyelőbizottság tagjai:</w:t>
      </w:r>
    </w:p>
    <w:p w:rsidR="00205197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205197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…….</w:t>
      </w:r>
    </w:p>
    <w:p w:rsidR="00205197" w:rsidRPr="00283FA5" w:rsidRDefault="00205197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</w:rPr>
        <w:t>Név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……….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…..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</w:t>
      </w:r>
      <w:proofErr w:type="gramStart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>…</w:t>
      </w:r>
      <w:proofErr w:type="gramEnd"/>
      <w:r w:rsidR="00B66954" w:rsidRPr="00283FA5">
        <w:rPr>
          <w:rFonts w:ascii="Bookman Old Style" w:hAnsi="Bookman Old Style"/>
        </w:rPr>
        <w:t>……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12.4. A Felügyelőbizottság tagjait és elnökét az alapító határozott időre választja meg.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Felügyelőbizottság ügyrendjét maga állapítja meg, és az alapító hagyja jóvá, egyebekben működésére a Gt. szabályai az irányadók. 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 </w:t>
      </w:r>
    </w:p>
    <w:p w:rsidR="001723AF" w:rsidRDefault="001723AF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XIII.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megszűnése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B66954" w:rsidRPr="00283FA5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 1. A társaság jogutód nélküli megszűnése esetében a hitelezők kielégítése után fennmaradó vagyon az alapítót illeti meg.  A Társaság a cégjegyzékből való törléssel szűnik meg.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B66954" w:rsidRPr="00283FA5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.2. Jogutód nélkül szűnik meg a társaság: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az alapító határozata alapján,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 amennyiben a Cégíróság a Ctv.-ben meghatározott ok miatt megszünteti,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ha jogszabály így rendelkezik.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B66954" w:rsidRPr="00283FA5"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.3. Jogutódlással szűnik meg a társaság: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társasági</w:t>
      </w:r>
      <w:proofErr w:type="gramEnd"/>
      <w:r w:rsidRPr="00283FA5">
        <w:rPr>
          <w:rFonts w:ascii="Bookman Old Style" w:hAnsi="Bookman Old Style"/>
        </w:rPr>
        <w:t xml:space="preserve"> formaváltás, egyesülés és szétválás (együttesen: átalakulás) esetén.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723AF" w:rsidRDefault="001723AF" w:rsidP="00F64770">
      <w:pPr>
        <w:pStyle w:val="Nincstrkz"/>
        <w:jc w:val="center"/>
        <w:rPr>
          <w:rFonts w:ascii="Bookman Old Style" w:hAnsi="Bookman Old Style"/>
          <w:b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</w:t>
      </w:r>
      <w:r w:rsidR="00B66954" w:rsidRPr="00283FA5">
        <w:rPr>
          <w:rFonts w:ascii="Bookman Old Style" w:hAnsi="Bookman Old Style"/>
          <w:b/>
        </w:rPr>
        <w:t>IV</w:t>
      </w:r>
      <w:r w:rsidRPr="00283FA5">
        <w:rPr>
          <w:rFonts w:ascii="Bookman Old Style" w:hAnsi="Bookman Old Style"/>
          <w:b/>
        </w:rPr>
        <w:t>. fejezet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Egyéb rendelkezések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B66954" w:rsidRPr="00283FA5">
        <w:rPr>
          <w:rFonts w:ascii="Bookman Old Style" w:hAnsi="Bookman Old Style"/>
        </w:rPr>
        <w:t>4</w:t>
      </w:r>
      <w:r w:rsidRPr="00283FA5">
        <w:rPr>
          <w:rFonts w:ascii="Bookman Old Style" w:hAnsi="Bookman Old Style"/>
        </w:rPr>
        <w:t>.1. Azokban az esetekben, amikor a Gt. a társaságot kötelezi arra, hogy közleményt tegyen közzé, a társaság e kötelezettségének a Cégközlönyben tesz eleget.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</w:t>
      </w:r>
      <w:r w:rsidR="00B66954" w:rsidRPr="00283FA5">
        <w:rPr>
          <w:rFonts w:ascii="Bookman Old Style" w:hAnsi="Bookman Old Style"/>
        </w:rPr>
        <w:t>4</w:t>
      </w:r>
      <w:r w:rsidRPr="00283FA5">
        <w:rPr>
          <w:rFonts w:ascii="Bookman Old Style" w:hAnsi="Bookman Old Style"/>
        </w:rPr>
        <w:t>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F64770" w:rsidRPr="00283FA5" w:rsidRDefault="00F64770" w:rsidP="00F64770">
      <w:pPr>
        <w:pStyle w:val="Nincstrkz"/>
        <w:rPr>
          <w:rFonts w:ascii="Garamond" w:hAnsi="Garamond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Alapító a jelen alapító okiratot - annak elolvasása és értelmezése után - mint akaratával mindenben megegyezőt, jóváhagyólag írta alá.</w:t>
      </w: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Kelt: Budapesten, </w:t>
      </w:r>
      <w:proofErr w:type="gramStart"/>
      <w:r w:rsidRPr="00283FA5">
        <w:rPr>
          <w:rFonts w:ascii="Bookman Old Style" w:hAnsi="Bookman Old Style"/>
        </w:rPr>
        <w:t>2012 …</w:t>
      </w:r>
      <w:proofErr w:type="gramEnd"/>
      <w:r w:rsidRPr="00283FA5">
        <w:rPr>
          <w:rFonts w:ascii="Bookman Old Style" w:hAnsi="Bookman Old Style"/>
        </w:rPr>
        <w:t xml:space="preserve">………….. (hó)......  </w:t>
      </w:r>
      <w:proofErr w:type="gramStart"/>
      <w:r w:rsidRPr="00283FA5">
        <w:rPr>
          <w:rFonts w:ascii="Bookman Old Style" w:hAnsi="Bookman Old Style"/>
        </w:rPr>
        <w:t>napján</w:t>
      </w:r>
      <w:proofErr w:type="gramEnd"/>
      <w:r w:rsidRPr="00283FA5">
        <w:rPr>
          <w:rFonts w:ascii="Bookman Old Style" w:hAnsi="Bookman Old Style"/>
        </w:rPr>
        <w:t xml:space="preserve">  </w:t>
      </w:r>
    </w:p>
    <w:p w:rsidR="00F64770" w:rsidRDefault="00F64770" w:rsidP="00F64770">
      <w:pPr>
        <w:pStyle w:val="Nincstrkz"/>
        <w:jc w:val="both"/>
        <w:rPr>
          <w:rFonts w:ascii="Bookman Old Style" w:hAnsi="Bookman Old Style"/>
        </w:rPr>
      </w:pPr>
    </w:p>
    <w:p w:rsidR="001723AF" w:rsidRDefault="001723AF" w:rsidP="00F64770">
      <w:pPr>
        <w:pStyle w:val="Nincstrkz"/>
        <w:jc w:val="both"/>
        <w:rPr>
          <w:rFonts w:ascii="Bookman Old Style" w:hAnsi="Bookman Old Style"/>
        </w:rPr>
      </w:pPr>
    </w:p>
    <w:p w:rsidR="001A54F1" w:rsidRPr="00283FA5" w:rsidRDefault="001A54F1" w:rsidP="00F64770">
      <w:pPr>
        <w:pStyle w:val="Nincstrkz"/>
        <w:jc w:val="both"/>
        <w:rPr>
          <w:rFonts w:ascii="Bookman Old Style" w:hAnsi="Bookman Old Style"/>
        </w:rPr>
      </w:pP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____________________________________________________________</w:t>
      </w:r>
    </w:p>
    <w:p w:rsidR="00B66954" w:rsidRPr="00283FA5" w:rsidRDefault="00B66954" w:rsidP="00B66954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 xml:space="preserve">EVIKVÁR Erzsébetvárosi Vagyon- és Ingatlankezelő </w:t>
      </w:r>
    </w:p>
    <w:p w:rsidR="00B66954" w:rsidRPr="00283FA5" w:rsidRDefault="00B66954" w:rsidP="00B66954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Városgondnoksági Korlátolt Felelősségű Társaság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képviseli</w:t>
      </w:r>
      <w:proofErr w:type="gramEnd"/>
      <w:r w:rsidRPr="00283FA5">
        <w:rPr>
          <w:rFonts w:ascii="Bookman Old Style" w:hAnsi="Bookman Old Style"/>
        </w:rPr>
        <w:t xml:space="preserve">: </w:t>
      </w:r>
      <w:r w:rsidR="00B66954" w:rsidRPr="00283FA5">
        <w:rPr>
          <w:rFonts w:ascii="Bookman Old Style" w:hAnsi="Bookman Old Style"/>
        </w:rPr>
        <w:t xml:space="preserve">Bencze György ügyvezető </w:t>
      </w:r>
    </w:p>
    <w:p w:rsidR="00F64770" w:rsidRPr="00283FA5" w:rsidRDefault="00F64770" w:rsidP="00F64770">
      <w:pPr>
        <w:pStyle w:val="Nincstrkz"/>
        <w:jc w:val="center"/>
        <w:rPr>
          <w:rFonts w:ascii="Bookman Old Style" w:hAnsi="Bookman Old Style"/>
        </w:rPr>
      </w:pPr>
      <w:proofErr w:type="gramStart"/>
      <w:r w:rsidRPr="00283FA5">
        <w:rPr>
          <w:rFonts w:ascii="Bookman Old Style" w:hAnsi="Bookman Old Style"/>
        </w:rPr>
        <w:t>alapító</w:t>
      </w:r>
      <w:proofErr w:type="gramEnd"/>
    </w:p>
    <w:p w:rsidR="00F64770" w:rsidRPr="006D5163" w:rsidRDefault="00F64770" w:rsidP="00F64770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F64770" w:rsidRDefault="00F64770" w:rsidP="00F64770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1723AF" w:rsidRPr="006D5163" w:rsidRDefault="001723AF" w:rsidP="00F64770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F64770" w:rsidRPr="0038116C" w:rsidRDefault="00F64770" w:rsidP="00F64770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 xml:space="preserve">Alulírott </w:t>
      </w:r>
      <w:proofErr w:type="gramStart"/>
      <w:r w:rsidRPr="0038116C">
        <w:rPr>
          <w:rFonts w:ascii="Bookman Old Style" w:hAnsi="Bookman Old Style"/>
          <w:sz w:val="18"/>
          <w:szCs w:val="18"/>
        </w:rPr>
        <w:t>dr. …</w:t>
      </w:r>
      <w:proofErr w:type="gramEnd"/>
      <w:r w:rsidRPr="0038116C">
        <w:rPr>
          <w:rFonts w:ascii="Bookman Old Style" w:hAnsi="Bookman Old Style"/>
          <w:sz w:val="18"/>
          <w:szCs w:val="18"/>
        </w:rPr>
        <w:t>………. ügyvéd igazolom, hogy a jelen Alapító Okirat szö</w:t>
      </w:r>
      <w:r w:rsidR="00B66954">
        <w:rPr>
          <w:rFonts w:ascii="Bookman Old Style" w:hAnsi="Bookman Old Style"/>
          <w:sz w:val="18"/>
          <w:szCs w:val="18"/>
        </w:rPr>
        <w:t>vege megfelel az alapító okirat</w:t>
      </w:r>
      <w:r w:rsidRPr="0038116C">
        <w:rPr>
          <w:rFonts w:ascii="Bookman Old Style" w:hAnsi="Bookman Old Style"/>
          <w:sz w:val="18"/>
          <w:szCs w:val="18"/>
        </w:rPr>
        <w:t xml:space="preserve"> szerinti hatályos tartalomnak.</w:t>
      </w:r>
    </w:p>
    <w:p w:rsidR="00F64770" w:rsidRPr="0038116C" w:rsidRDefault="00F64770" w:rsidP="00F64770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b/>
          <w:sz w:val="18"/>
          <w:szCs w:val="18"/>
        </w:rPr>
        <w:t>Ellenjegyzem</w:t>
      </w:r>
      <w:proofErr w:type="gramStart"/>
      <w:r w:rsidRPr="0038116C">
        <w:rPr>
          <w:rFonts w:ascii="Bookman Old Style" w:hAnsi="Bookman Old Style"/>
          <w:sz w:val="18"/>
          <w:szCs w:val="18"/>
        </w:rPr>
        <w:t xml:space="preserve">:  </w:t>
      </w:r>
      <w:r w:rsidRPr="0038116C">
        <w:rPr>
          <w:rFonts w:ascii="Bookman Old Style" w:hAnsi="Bookman Old Style"/>
          <w:sz w:val="18"/>
          <w:szCs w:val="18"/>
        </w:rPr>
        <w:tab/>
        <w:t>_____________________________</w:t>
      </w:r>
      <w:proofErr w:type="gramEnd"/>
    </w:p>
    <w:p w:rsidR="00F64770" w:rsidRPr="0038116C" w:rsidRDefault="00F64770" w:rsidP="00F64770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proofErr w:type="gramStart"/>
      <w:r w:rsidRPr="0038116C">
        <w:rPr>
          <w:rFonts w:ascii="Bookman Old Style" w:hAnsi="Bookman Old Style"/>
          <w:sz w:val="18"/>
          <w:szCs w:val="18"/>
        </w:rPr>
        <w:t>dr.</w:t>
      </w:r>
      <w:proofErr w:type="gramEnd"/>
      <w:r w:rsidRPr="0038116C">
        <w:rPr>
          <w:rFonts w:ascii="Bookman Old Style" w:hAnsi="Bookman Old Style"/>
          <w:sz w:val="18"/>
          <w:szCs w:val="18"/>
        </w:rPr>
        <w:t xml:space="preserve"> …………….., ügyvéd</w:t>
      </w:r>
    </w:p>
    <w:p w:rsidR="00F64770" w:rsidRPr="0038116C" w:rsidRDefault="00F64770" w:rsidP="00F64770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proofErr w:type="gramStart"/>
      <w:r w:rsidRPr="0038116C">
        <w:rPr>
          <w:rFonts w:ascii="Bookman Old Style" w:hAnsi="Bookman Old Style"/>
          <w:sz w:val="18"/>
          <w:szCs w:val="18"/>
        </w:rPr>
        <w:t>Dr. …</w:t>
      </w:r>
      <w:proofErr w:type="gramEnd"/>
      <w:r w:rsidRPr="0038116C">
        <w:rPr>
          <w:rFonts w:ascii="Bookman Old Style" w:hAnsi="Bookman Old Style"/>
          <w:sz w:val="18"/>
          <w:szCs w:val="18"/>
        </w:rPr>
        <w:t>………….Ügyvédi Iroda</w:t>
      </w:r>
    </w:p>
    <w:p w:rsidR="00F64770" w:rsidRPr="0038116C" w:rsidRDefault="00F64770" w:rsidP="00F64770">
      <w:pPr>
        <w:pStyle w:val="Nincstrkz"/>
        <w:jc w:val="both"/>
        <w:rPr>
          <w:rFonts w:ascii="Bookman Old Style" w:hAnsi="Bookman Old Style"/>
          <w:sz w:val="16"/>
          <w:szCs w:val="16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6"/>
          <w:szCs w:val="16"/>
        </w:rPr>
        <w:t>Iroda székhelye</w:t>
      </w:r>
      <w:proofErr w:type="gramStart"/>
      <w:r w:rsidRPr="0038116C">
        <w:rPr>
          <w:rFonts w:ascii="Bookman Old Style" w:hAnsi="Bookman Old Style"/>
          <w:sz w:val="16"/>
          <w:szCs w:val="16"/>
        </w:rPr>
        <w:t>: …</w:t>
      </w:r>
      <w:proofErr w:type="gramEnd"/>
      <w:r w:rsidRPr="0038116C">
        <w:rPr>
          <w:rFonts w:ascii="Bookman Old Style" w:hAnsi="Bookman Old Style"/>
          <w:sz w:val="16"/>
          <w:szCs w:val="16"/>
        </w:rPr>
        <w:t>……………</w:t>
      </w:r>
    </w:p>
    <w:p w:rsidR="00F64770" w:rsidRPr="0038116C" w:rsidRDefault="00F64770" w:rsidP="00F64770">
      <w:pPr>
        <w:pStyle w:val="Nincstrkz"/>
        <w:jc w:val="both"/>
        <w:rPr>
          <w:sz w:val="16"/>
          <w:szCs w:val="16"/>
        </w:rPr>
      </w:pPr>
      <w:r w:rsidRPr="0038116C">
        <w:rPr>
          <w:rFonts w:ascii="Bookman Old Style" w:hAnsi="Bookman Old Style"/>
          <w:sz w:val="16"/>
          <w:szCs w:val="16"/>
        </w:rPr>
        <w:tab/>
      </w:r>
      <w:r w:rsidRPr="0038116C">
        <w:rPr>
          <w:rFonts w:ascii="Bookman Old Style" w:hAnsi="Bookman Old Style"/>
          <w:sz w:val="16"/>
          <w:szCs w:val="16"/>
        </w:rPr>
        <w:tab/>
        <w:t xml:space="preserve"> </w:t>
      </w:r>
      <w:r w:rsidRPr="0038116C">
        <w:rPr>
          <w:rFonts w:ascii="Bookman Old Style" w:hAnsi="Bookman Old Style"/>
          <w:sz w:val="16"/>
          <w:szCs w:val="16"/>
        </w:rPr>
        <w:tab/>
        <w:t xml:space="preserve">Kelt: Budapesten, 2012. ……………    </w:t>
      </w:r>
    </w:p>
    <w:p w:rsidR="005F530E" w:rsidRDefault="005F530E"/>
    <w:sectPr w:rsidR="005F530E" w:rsidSect="005F53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ACC" w:rsidRDefault="00475ACC">
      <w:pPr>
        <w:spacing w:after="0" w:line="240" w:lineRule="auto"/>
      </w:pPr>
      <w:r>
        <w:separator/>
      </w:r>
    </w:p>
  </w:endnote>
  <w:endnote w:type="continuationSeparator" w:id="0">
    <w:p w:rsidR="00475ACC" w:rsidRDefault="0047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7F5" w:rsidRDefault="001207F5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3C0F">
      <w:rPr>
        <w:noProof/>
      </w:rPr>
      <w:t>1</w:t>
    </w:r>
    <w:r>
      <w:fldChar w:fldCharType="end"/>
    </w:r>
  </w:p>
  <w:p w:rsidR="001207F5" w:rsidRDefault="001207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ACC" w:rsidRDefault="00475ACC">
      <w:pPr>
        <w:spacing w:after="0" w:line="240" w:lineRule="auto"/>
      </w:pPr>
      <w:r>
        <w:separator/>
      </w:r>
    </w:p>
  </w:footnote>
  <w:footnote w:type="continuationSeparator" w:id="0">
    <w:p w:rsidR="00475ACC" w:rsidRDefault="00475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70"/>
    <w:rsid w:val="0008435A"/>
    <w:rsid w:val="001207F5"/>
    <w:rsid w:val="001723AF"/>
    <w:rsid w:val="00174858"/>
    <w:rsid w:val="001A54F1"/>
    <w:rsid w:val="00205197"/>
    <w:rsid w:val="00283FA5"/>
    <w:rsid w:val="0033017C"/>
    <w:rsid w:val="0036620B"/>
    <w:rsid w:val="00475ACC"/>
    <w:rsid w:val="004C4675"/>
    <w:rsid w:val="005323F3"/>
    <w:rsid w:val="005F530E"/>
    <w:rsid w:val="0062059B"/>
    <w:rsid w:val="006D10AC"/>
    <w:rsid w:val="007C2A2D"/>
    <w:rsid w:val="00873D72"/>
    <w:rsid w:val="00923C0F"/>
    <w:rsid w:val="009354FB"/>
    <w:rsid w:val="00967839"/>
    <w:rsid w:val="00B66954"/>
    <w:rsid w:val="00B85F88"/>
    <w:rsid w:val="00BC0ECC"/>
    <w:rsid w:val="00C57582"/>
    <w:rsid w:val="00CC608F"/>
    <w:rsid w:val="00E63030"/>
    <w:rsid w:val="00F6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4770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F64770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F64770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F64770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F647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4770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4770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F64770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F64770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F64770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F647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477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1374</Words>
  <Characters>9486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Mészáros Zoltán</cp:lastModifiedBy>
  <cp:revision>2</cp:revision>
  <dcterms:created xsi:type="dcterms:W3CDTF">2012-04-21T10:15:00Z</dcterms:created>
  <dcterms:modified xsi:type="dcterms:W3CDTF">2012-04-21T10:15:00Z</dcterms:modified>
</cp:coreProperties>
</file>