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DD4" w:rsidRDefault="00010DD4" w:rsidP="00010DD4">
      <w:pPr>
        <w:pBdr>
          <w:top w:val="threeDEmboss" w:sz="24" w:space="1" w:color="auto"/>
          <w:left w:val="threeDEmboss" w:sz="24" w:space="4" w:color="auto"/>
          <w:bottom w:val="threeDEmboss" w:sz="24" w:space="1" w:color="auto"/>
          <w:right w:val="threeDEmboss" w:sz="24" w:space="4" w:color="auto"/>
        </w:pBdr>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jc w:val="center"/>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jc w:val="center"/>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jc w:val="center"/>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jc w:val="center"/>
      </w:pPr>
    </w:p>
    <w:p w:rsidR="00010DD4" w:rsidRPr="00EC4DEB" w:rsidRDefault="003A57BA" w:rsidP="00010DD4">
      <w:pPr>
        <w:pBdr>
          <w:top w:val="threeDEmboss" w:sz="24" w:space="1" w:color="auto"/>
          <w:left w:val="threeDEmboss" w:sz="24" w:space="4" w:color="auto"/>
          <w:bottom w:val="threeDEmboss" w:sz="24" w:space="1" w:color="auto"/>
          <w:right w:val="threeDEmboss" w:sz="24" w:space="4" w:color="auto"/>
        </w:pBdr>
        <w:spacing w:before="120" w:after="60"/>
        <w:jc w:val="center"/>
        <w:rPr>
          <w:shadow/>
        </w:rPr>
      </w:pPr>
      <w:r>
        <w:rPr>
          <w:b/>
          <w:smallCaps/>
          <w:shadow/>
          <w:sz w:val="40"/>
          <w:szCs w:val="40"/>
        </w:rPr>
        <w:t xml:space="preserve">III. </w:t>
      </w:r>
      <w:r w:rsidR="0011798F">
        <w:rPr>
          <w:b/>
          <w:smallCaps/>
          <w:shadow/>
          <w:sz w:val="40"/>
          <w:szCs w:val="40"/>
        </w:rPr>
        <w:t xml:space="preserve">Gyermekjóléti </w:t>
      </w:r>
      <w:r w:rsidR="00010DD4" w:rsidRPr="00EC4DEB">
        <w:rPr>
          <w:b/>
          <w:smallCaps/>
          <w:shadow/>
          <w:sz w:val="40"/>
          <w:szCs w:val="40"/>
        </w:rPr>
        <w:t>alapszolgáltatások</w:t>
      </w:r>
    </w:p>
    <w:p w:rsidR="00010DD4" w:rsidRPr="00EC4DEB" w:rsidRDefault="00010DD4" w:rsidP="00010DD4">
      <w:pPr>
        <w:pBdr>
          <w:top w:val="threeDEmboss" w:sz="24" w:space="1" w:color="auto"/>
          <w:left w:val="threeDEmboss" w:sz="24" w:space="4" w:color="auto"/>
          <w:bottom w:val="threeDEmboss" w:sz="24" w:space="1" w:color="auto"/>
          <w:right w:val="threeDEmboss" w:sz="24" w:space="4" w:color="auto"/>
        </w:pBdr>
        <w:spacing w:before="120" w:after="60"/>
        <w:jc w:val="center"/>
        <w:rPr>
          <w:shadow/>
        </w:rPr>
      </w:pPr>
    </w:p>
    <w:p w:rsidR="009C2873" w:rsidRDefault="003A57BA" w:rsidP="00010DD4">
      <w:pPr>
        <w:pBdr>
          <w:top w:val="threeDEmboss" w:sz="24" w:space="1" w:color="auto"/>
          <w:left w:val="threeDEmboss" w:sz="24" w:space="4" w:color="auto"/>
          <w:bottom w:val="threeDEmboss" w:sz="24" w:space="1" w:color="auto"/>
          <w:right w:val="threeDEmboss" w:sz="24" w:space="4" w:color="auto"/>
        </w:pBdr>
        <w:spacing w:before="120" w:after="60" w:line="360" w:lineRule="atLeast"/>
        <w:jc w:val="center"/>
        <w:rPr>
          <w:b/>
          <w:smallCaps/>
          <w:shadow/>
          <w:sz w:val="40"/>
          <w:szCs w:val="40"/>
        </w:rPr>
      </w:pPr>
      <w:r>
        <w:rPr>
          <w:b/>
          <w:smallCaps/>
          <w:shadow/>
          <w:sz w:val="40"/>
          <w:szCs w:val="40"/>
        </w:rPr>
        <w:t xml:space="preserve">2. </w:t>
      </w:r>
      <w:r w:rsidR="009C2873">
        <w:rPr>
          <w:b/>
          <w:smallCaps/>
          <w:shadow/>
          <w:sz w:val="40"/>
          <w:szCs w:val="40"/>
        </w:rPr>
        <w:t>Bölcsődék</w:t>
      </w:r>
    </w:p>
    <w:p w:rsidR="00010DD4" w:rsidRPr="00EC4DEB" w:rsidRDefault="00010DD4" w:rsidP="00010DD4">
      <w:pPr>
        <w:pBdr>
          <w:top w:val="threeDEmboss" w:sz="24" w:space="1" w:color="auto"/>
          <w:left w:val="threeDEmboss" w:sz="24" w:space="4" w:color="auto"/>
          <w:bottom w:val="threeDEmboss" w:sz="24" w:space="1" w:color="auto"/>
          <w:right w:val="threeDEmboss" w:sz="24" w:space="4" w:color="auto"/>
        </w:pBdr>
        <w:spacing w:before="120" w:after="60" w:line="360" w:lineRule="atLeast"/>
        <w:jc w:val="center"/>
        <w:rPr>
          <w:b/>
          <w:bCs/>
          <w:smallCaps/>
          <w:shadow/>
          <w:sz w:val="40"/>
          <w:szCs w:val="40"/>
        </w:rPr>
      </w:pPr>
      <w:r w:rsidRPr="00EC4DEB">
        <w:rPr>
          <w:b/>
          <w:bCs/>
          <w:smallCaps/>
          <w:shadow/>
          <w:sz w:val="40"/>
          <w:szCs w:val="40"/>
        </w:rPr>
        <w:t>Szakmai Programja</w:t>
      </w:r>
    </w:p>
    <w:p w:rsidR="00010DD4" w:rsidRPr="00EC4DEB" w:rsidRDefault="00010DD4" w:rsidP="00010DD4">
      <w:pPr>
        <w:pBdr>
          <w:top w:val="threeDEmboss" w:sz="24" w:space="1" w:color="auto"/>
          <w:left w:val="threeDEmboss" w:sz="24" w:space="4" w:color="auto"/>
          <w:bottom w:val="threeDEmboss" w:sz="24" w:space="1" w:color="auto"/>
          <w:right w:val="threeDEmboss" w:sz="24" w:space="4" w:color="auto"/>
        </w:pBdr>
        <w:spacing w:before="120" w:after="60"/>
        <w:jc w:val="center"/>
        <w:rPr>
          <w:bCs/>
          <w:caps/>
          <w:shadow/>
          <w:sz w:val="32"/>
          <w:szCs w:val="32"/>
        </w:rPr>
      </w:pPr>
    </w:p>
    <w:p w:rsidR="00010DD4" w:rsidRPr="00EC4DEB" w:rsidRDefault="00E3724F" w:rsidP="00010DD4">
      <w:pPr>
        <w:pBdr>
          <w:top w:val="threeDEmboss" w:sz="24" w:space="1" w:color="auto"/>
          <w:left w:val="threeDEmboss" w:sz="24" w:space="4" w:color="auto"/>
          <w:bottom w:val="threeDEmboss" w:sz="24" w:space="1" w:color="auto"/>
          <w:right w:val="threeDEmboss" w:sz="24" w:space="4" w:color="auto"/>
        </w:pBdr>
        <w:spacing w:before="120" w:after="60"/>
        <w:jc w:val="center"/>
        <w:rPr>
          <w:b/>
          <w:bCs/>
          <w:shadow/>
          <w:sz w:val="36"/>
          <w:szCs w:val="36"/>
        </w:rPr>
      </w:pPr>
      <w:r>
        <w:rPr>
          <w:b/>
          <w:bCs/>
          <w:shadow/>
          <w:sz w:val="36"/>
          <w:szCs w:val="36"/>
        </w:rPr>
        <w:t>2012</w:t>
      </w:r>
    </w:p>
    <w:p w:rsidR="00010DD4" w:rsidRPr="00EC4DEB" w:rsidRDefault="00010DD4" w:rsidP="00010DD4">
      <w:pPr>
        <w:pBdr>
          <w:top w:val="threeDEmboss" w:sz="24" w:space="1" w:color="auto"/>
          <w:left w:val="threeDEmboss" w:sz="24" w:space="4" w:color="auto"/>
          <w:bottom w:val="threeDEmboss" w:sz="24" w:space="1" w:color="auto"/>
          <w:right w:val="threeDEmboss" w:sz="24" w:space="4" w:color="auto"/>
        </w:pBdr>
        <w:spacing w:before="120" w:after="60"/>
        <w:jc w:val="center"/>
        <w:rPr>
          <w:shadow/>
        </w:rPr>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jc w:val="center"/>
        <w:rPr>
          <w:i/>
        </w:rPr>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jc w:val="center"/>
        <w:rPr>
          <w:i/>
        </w:rPr>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jc w:val="center"/>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jc w:val="center"/>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jc w:val="center"/>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jc w:val="center"/>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jc w:val="center"/>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jc w:val="center"/>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pPr>
      <w:r>
        <w:t xml:space="preserve"> </w:t>
      </w: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rPr>
          <w:b/>
          <w:sz w:val="22"/>
          <w:szCs w:val="22"/>
        </w:rPr>
      </w:pPr>
    </w:p>
    <w:p w:rsidR="00E00509" w:rsidRDefault="00E00509"/>
    <w:p w:rsidR="0011798F" w:rsidRDefault="0011798F" w:rsidP="00010DD4">
      <w:pPr>
        <w:pStyle w:val="Alcm"/>
        <w:ind w:left="540"/>
        <w:jc w:val="center"/>
      </w:pPr>
    </w:p>
    <w:p w:rsidR="0011798F" w:rsidRDefault="0011798F" w:rsidP="00010DD4">
      <w:pPr>
        <w:pStyle w:val="Alcm"/>
        <w:ind w:left="540"/>
        <w:jc w:val="center"/>
      </w:pPr>
    </w:p>
    <w:p w:rsidR="009C2873" w:rsidRPr="00A63758" w:rsidRDefault="009C2873" w:rsidP="009C2873">
      <w:pPr>
        <w:spacing w:before="240"/>
        <w:jc w:val="center"/>
        <w:rPr>
          <w:b/>
          <w:i/>
          <w:sz w:val="28"/>
          <w:szCs w:val="28"/>
        </w:rPr>
      </w:pPr>
      <w:r w:rsidRPr="00A63758">
        <w:rPr>
          <w:b/>
          <w:i/>
          <w:sz w:val="28"/>
          <w:szCs w:val="28"/>
        </w:rPr>
        <w:lastRenderedPageBreak/>
        <w:t xml:space="preserve">A BÖLCSŐDEI ELLÁTÁS </w:t>
      </w:r>
      <w:proofErr w:type="gramStart"/>
      <w:r w:rsidRPr="00A63758">
        <w:rPr>
          <w:b/>
          <w:i/>
          <w:sz w:val="28"/>
          <w:szCs w:val="28"/>
        </w:rPr>
        <w:t>ÉS</w:t>
      </w:r>
      <w:proofErr w:type="gramEnd"/>
      <w:r w:rsidRPr="00A63758">
        <w:rPr>
          <w:b/>
          <w:i/>
          <w:sz w:val="28"/>
          <w:szCs w:val="28"/>
        </w:rPr>
        <w:t xml:space="preserve"> SZOLGÁLTATÁS SZAKMAI PROGRAMJA</w:t>
      </w:r>
      <w:r w:rsidRPr="00A63758">
        <w:rPr>
          <w:rStyle w:val="Lbjegyzet-hivatkozs"/>
          <w:b/>
          <w:i/>
          <w:sz w:val="28"/>
          <w:szCs w:val="28"/>
        </w:rPr>
        <w:footnoteReference w:id="1"/>
      </w:r>
    </w:p>
    <w:p w:rsidR="009C2873" w:rsidRPr="00A63758" w:rsidRDefault="009C2873" w:rsidP="009C2873">
      <w:pPr>
        <w:tabs>
          <w:tab w:val="left" w:pos="851"/>
        </w:tabs>
        <w:spacing w:before="360" w:after="240"/>
        <w:rPr>
          <w:b/>
          <w:i/>
          <w:iCs/>
          <w:sz w:val="28"/>
          <w:szCs w:val="28"/>
          <w:u w:val="single"/>
        </w:rPr>
      </w:pPr>
      <w:r w:rsidRPr="00EB6F63">
        <w:rPr>
          <w:rFonts w:ascii="Arial" w:hAnsi="Arial" w:cs="Arial"/>
          <w:b/>
        </w:rPr>
        <w:t>1.</w:t>
      </w:r>
      <w:r w:rsidRPr="00EB6F63">
        <w:rPr>
          <w:rFonts w:ascii="Arial" w:hAnsi="Arial" w:cs="Arial"/>
          <w:b/>
        </w:rPr>
        <w:tab/>
      </w:r>
      <w:r w:rsidRPr="00A63758">
        <w:rPr>
          <w:b/>
          <w:i/>
          <w:sz w:val="28"/>
          <w:szCs w:val="28"/>
        </w:rPr>
        <w:t>A bölcsődei ellátás célja, feladata</w:t>
      </w:r>
    </w:p>
    <w:p w:rsidR="009C2873" w:rsidRPr="00CE28E8" w:rsidRDefault="009C2873" w:rsidP="009C2873">
      <w:pPr>
        <w:spacing w:after="120"/>
        <w:ind w:right="6240"/>
        <w:jc w:val="both"/>
        <w:rPr>
          <w:b/>
        </w:rPr>
      </w:pPr>
      <w:r w:rsidRPr="00CE28E8">
        <w:rPr>
          <w:b/>
        </w:rPr>
        <w:t>A bölcsőde meghatározása</w:t>
      </w:r>
    </w:p>
    <w:p w:rsidR="009C2873" w:rsidRPr="009D0770" w:rsidRDefault="009C2873" w:rsidP="009C2873">
      <w:pPr>
        <w:spacing w:after="120"/>
        <w:ind w:left="284"/>
        <w:jc w:val="both"/>
      </w:pPr>
      <w:r w:rsidRPr="009D0770">
        <w:t>A bölcsőde a gyermekjóléti alapellátás részeként a gyermekek napközbeni ellátásának egyik formája. A bölcsőde a családban nevelkedő – 20 hetestől 3 éves korú – gyermekek szakszerű gondozását és nevelését végző intézmény.</w:t>
      </w:r>
    </w:p>
    <w:p w:rsidR="009C2873" w:rsidRPr="009D0770" w:rsidRDefault="009C2873" w:rsidP="009C2873">
      <w:pPr>
        <w:spacing w:after="120"/>
        <w:ind w:left="284"/>
        <w:jc w:val="both"/>
      </w:pPr>
      <w:r w:rsidRPr="009D0770">
        <w:t>Ha a gyermek a 3. évét betöltötte, a bölcsődei gondozási-nevelési év végéig maradhat a bölcsődében. A gyermekek védelméről és a gyámügyi igazgatásról szóló 1997. XXXI. törvény (továbbiakban: gyermekvédelmi törvény) 42. § (1) bekezdés értelmében, amennyiben a gyermek még nem érett az óvodai nevelésre, a 4. életévének betöltését követő augusztus 31.-ig nevelhető és gondozható a bölcsődében.</w:t>
      </w:r>
    </w:p>
    <w:p w:rsidR="009C2873" w:rsidRPr="009D0770" w:rsidRDefault="009C2873" w:rsidP="009C2873">
      <w:pPr>
        <w:spacing w:after="120"/>
        <w:ind w:left="284"/>
        <w:jc w:val="both"/>
      </w:pPr>
      <w:r w:rsidRPr="009D0770">
        <w:t>A bölcsőde végezheti a sajátos nevelési igényű gyermekek korai habilitációs és rehabilitációs célú nevelését és gondozását is a gyermek 6 éves koráig.</w:t>
      </w:r>
    </w:p>
    <w:p w:rsidR="009C2873" w:rsidRPr="009D0770" w:rsidRDefault="009C2873" w:rsidP="009C2873">
      <w:pPr>
        <w:ind w:left="284"/>
        <w:jc w:val="both"/>
      </w:pPr>
      <w:r w:rsidRPr="009D0770">
        <w:t>A bölcsőde az alapellátáson túl szolgáltatásként speciális tanácsadással, időszakos gyermekfelügyelettel, játszócsoport működtetésével, otthoni gyermekgondozás biztosításával segítheti a családokat.</w:t>
      </w:r>
    </w:p>
    <w:p w:rsidR="009C2873" w:rsidRPr="00CE28E8" w:rsidRDefault="009C2873" w:rsidP="009C2873">
      <w:pPr>
        <w:autoSpaceDE w:val="0"/>
        <w:autoSpaceDN w:val="0"/>
        <w:adjustRightInd w:val="0"/>
        <w:spacing w:before="240" w:after="120"/>
        <w:rPr>
          <w:b/>
        </w:rPr>
      </w:pPr>
      <w:r w:rsidRPr="00CE28E8">
        <w:rPr>
          <w:b/>
        </w:rPr>
        <w:t>A bölcsődei nevelés-gondozás célja</w:t>
      </w:r>
    </w:p>
    <w:p w:rsidR="009C2873" w:rsidRPr="009D0770" w:rsidRDefault="009C2873" w:rsidP="009C2873">
      <w:pPr>
        <w:spacing w:after="120"/>
        <w:ind w:left="284"/>
        <w:jc w:val="both"/>
      </w:pPr>
      <w:r w:rsidRPr="009D0770">
        <w:t>A családban nevelkedő kisgyermek számára a családi nevelést segítve, napközbeni ellátás keretében a gyermek fizikai- és érzelmi biztonságának és jóllétének megteremtésével, feltétel nélküli szeretettel és elfogadással, a gyermek nemzetiségi/etnikai hovatartozásának tiszteletben tartásával, identitásának erősítésével, kompetenciájának figyelembevételével, tapasztalatszer</w:t>
      </w:r>
      <w:smartTag w:uri="urn:schemas-microsoft-com:office:smarttags" w:element="PersonName">
        <w:r w:rsidRPr="009D0770">
          <w:t>zé</w:t>
        </w:r>
      </w:smartTag>
      <w:r w:rsidRPr="009D0770">
        <w:t>si lehetőség biztosításával, viselkedési minták nyújtásával elősegíteni a harmonikus fejlődést.</w:t>
      </w:r>
    </w:p>
    <w:p w:rsidR="009C2873" w:rsidRPr="009D0770" w:rsidRDefault="009C2873" w:rsidP="009C2873">
      <w:pPr>
        <w:ind w:left="284"/>
        <w:jc w:val="both"/>
      </w:pPr>
      <w:r w:rsidRPr="009D0770">
        <w:t xml:space="preserve">A </w:t>
      </w:r>
      <w:r>
        <w:t xml:space="preserve">bölcsődei nevelés-gondozás segíti a </w:t>
      </w:r>
      <w:r w:rsidRPr="009D0770">
        <w:t>hátrányos helyzetű</w:t>
      </w:r>
      <w:r>
        <w:t>, illetve</w:t>
      </w:r>
      <w:r w:rsidRPr="009D0770">
        <w:t xml:space="preserve"> a </w:t>
      </w:r>
      <w:r>
        <w:t>sajátos nevelési igényű gy</w:t>
      </w:r>
      <w:r w:rsidRPr="009D0770">
        <w:t>ermekek</w:t>
      </w:r>
      <w:r>
        <w:t>et</w:t>
      </w:r>
      <w:r w:rsidRPr="009D0770">
        <w:t xml:space="preserve"> a társadalomba való </w:t>
      </w:r>
      <w:r>
        <w:t xml:space="preserve">jobb </w:t>
      </w:r>
      <w:r w:rsidRPr="009D0770">
        <w:t>beilleszkedés</w:t>
      </w:r>
      <w:r>
        <w:t>ben, nagyobb esélyegyenlőség elérésében.</w:t>
      </w:r>
      <w:r w:rsidRPr="009D0770">
        <w:t xml:space="preserve"> A hátrányok és következményeik enyhítésére szükség van más intézmények, szervezetek, szakemberek együttműködésére is. A csoportban gondozható, nevelhető sajátos nevelési igényű gyermekek esetében fontos minél fiatalabb életkortól kezdve a gondozásba ágyazott fejlesztés formájában segíteni a habilitációt és a rehabilitációt.</w:t>
      </w:r>
    </w:p>
    <w:p w:rsidR="009C2873" w:rsidRPr="009D0770" w:rsidRDefault="009C2873" w:rsidP="009C2873">
      <w:pPr>
        <w:autoSpaceDE w:val="0"/>
        <w:autoSpaceDN w:val="0"/>
        <w:adjustRightInd w:val="0"/>
        <w:spacing w:after="120"/>
        <w:rPr>
          <w:b/>
          <w:i/>
        </w:rPr>
      </w:pPr>
    </w:p>
    <w:p w:rsidR="009C2873" w:rsidRPr="00CE28E8" w:rsidRDefault="009C2873" w:rsidP="009C2873">
      <w:pPr>
        <w:autoSpaceDE w:val="0"/>
        <w:autoSpaceDN w:val="0"/>
        <w:adjustRightInd w:val="0"/>
        <w:spacing w:after="120"/>
        <w:rPr>
          <w:b/>
        </w:rPr>
      </w:pPr>
      <w:r w:rsidRPr="00CE28E8">
        <w:rPr>
          <w:b/>
        </w:rPr>
        <w:t>A bölcsődei nevelés-gondozás alapelvei</w:t>
      </w:r>
    </w:p>
    <w:p w:rsidR="009C2873" w:rsidRPr="00106949" w:rsidRDefault="009C2873" w:rsidP="009C2873">
      <w:pPr>
        <w:numPr>
          <w:ilvl w:val="0"/>
          <w:numId w:val="23"/>
        </w:numPr>
        <w:jc w:val="both"/>
        <w:outlineLvl w:val="0"/>
        <w:rPr>
          <w:bCs/>
          <w:iCs/>
        </w:rPr>
      </w:pPr>
      <w:r w:rsidRPr="00106949">
        <w:rPr>
          <w:bCs/>
          <w:iCs/>
        </w:rPr>
        <w:t>A családi nevelés elsődlegességének tisztelete</w:t>
      </w:r>
    </w:p>
    <w:p w:rsidR="009C2873" w:rsidRPr="009D0770" w:rsidRDefault="009C2873" w:rsidP="009C2873">
      <w:pPr>
        <w:ind w:left="567"/>
        <w:jc w:val="both"/>
      </w:pPr>
      <w:r w:rsidRPr="009D0770">
        <w:t>A gyermek nevelése elsősorban a család joga és kötelessége. A bölcsőde a családi nevelés értékeit, hagyományait és szokásait tiszteletben tartva vesz részt a gyermekek gondozásában, nevelésében.</w:t>
      </w:r>
    </w:p>
    <w:p w:rsidR="009C2873" w:rsidRPr="00106949" w:rsidRDefault="009C2873" w:rsidP="009C2873">
      <w:pPr>
        <w:numPr>
          <w:ilvl w:val="0"/>
          <w:numId w:val="24"/>
        </w:numPr>
        <w:spacing w:before="240"/>
        <w:jc w:val="both"/>
        <w:outlineLvl w:val="0"/>
        <w:rPr>
          <w:bCs/>
          <w:iCs/>
        </w:rPr>
      </w:pPr>
      <w:r w:rsidRPr="00106949">
        <w:rPr>
          <w:bCs/>
          <w:iCs/>
        </w:rPr>
        <w:t>A gyermeki személyiség tiszteletének elve</w:t>
      </w:r>
    </w:p>
    <w:p w:rsidR="009C2873" w:rsidRPr="009D0770" w:rsidRDefault="009C2873" w:rsidP="009C2873">
      <w:pPr>
        <w:ind w:left="567"/>
        <w:jc w:val="both"/>
      </w:pPr>
      <w:r w:rsidRPr="009D0770">
        <w:t xml:space="preserve">A gyermeket – mint fejlődő személyiséget – különleges védelem illeti meg. A bölcsődei nevelés-gondozás értékközvetítő és értékteremtő folyamat, amely a gyermeki személyiség teljes kibontakoztatására, a személyes, a szociális és a kognitív </w:t>
      </w:r>
      <w:r w:rsidRPr="009D0770">
        <w:lastRenderedPageBreak/>
        <w:t>kompetenciák fejlődésének segítésére irányul, az emberi jogok és az alapvető szabadságjogok tiszteletben tartásával.</w:t>
      </w:r>
    </w:p>
    <w:p w:rsidR="009C2873" w:rsidRPr="00106949" w:rsidRDefault="009C2873" w:rsidP="009C2873">
      <w:pPr>
        <w:numPr>
          <w:ilvl w:val="0"/>
          <w:numId w:val="25"/>
        </w:numPr>
        <w:spacing w:before="240"/>
        <w:jc w:val="both"/>
        <w:outlineLvl w:val="0"/>
        <w:rPr>
          <w:bCs/>
          <w:iCs/>
        </w:rPr>
      </w:pPr>
      <w:r w:rsidRPr="00106949">
        <w:rPr>
          <w:bCs/>
          <w:iCs/>
        </w:rPr>
        <w:t>A nevelés és gondozás egységének elve</w:t>
      </w:r>
    </w:p>
    <w:p w:rsidR="009C2873" w:rsidRPr="009D0770" w:rsidRDefault="009C2873" w:rsidP="009C2873">
      <w:pPr>
        <w:ind w:left="567"/>
        <w:jc w:val="both"/>
      </w:pPr>
      <w:r w:rsidRPr="009D0770">
        <w:t>A nevelés és a gondozás elválaszthatatlan egységet alkotnak. A nevelés tágabb, a gondozás szűkebb fogalom: a gondozás minden helyzetében nevelés is folyik, a nevelés helyzetei, lehetőségei azonban nem korlátozódnak a gondozási helyzetekre.</w:t>
      </w:r>
    </w:p>
    <w:p w:rsidR="009C2873" w:rsidRPr="00106949" w:rsidRDefault="009C2873" w:rsidP="009C2873">
      <w:pPr>
        <w:numPr>
          <w:ilvl w:val="0"/>
          <w:numId w:val="26"/>
        </w:numPr>
        <w:spacing w:before="240"/>
        <w:jc w:val="both"/>
        <w:outlineLvl w:val="0"/>
        <w:rPr>
          <w:bCs/>
          <w:iCs/>
        </w:rPr>
      </w:pPr>
      <w:r w:rsidRPr="00106949">
        <w:rPr>
          <w:bCs/>
          <w:iCs/>
        </w:rPr>
        <w:t>Az egyéni bánásmód elve</w:t>
      </w:r>
    </w:p>
    <w:p w:rsidR="009C2873" w:rsidRPr="009D0770" w:rsidRDefault="009C2873" w:rsidP="009C2873">
      <w:pPr>
        <w:ind w:left="567"/>
        <w:jc w:val="both"/>
        <w:rPr>
          <w:b/>
          <w:bCs/>
          <w:i/>
          <w:iCs/>
        </w:rPr>
      </w:pPr>
      <w:r w:rsidRPr="009D0770">
        <w:t xml:space="preserve">A gondozónő meleg, szeretetteljes odafordulással, a megfelelő környezet kialakításával, a gyermek életkori- és egyéni sajátosságait, fejlettségét, pillanatnyi fizikai és pszichés állapotát, hangulatát figyelembe véve segíti a gyermek fejlődését. A gyermek fejlődéséhez alapvető feltétel a pozitív megnyilvánulások támogatása, megerősítése, elismerése. A gondozónő elfogadja, tiszteletben tartja a </w:t>
      </w:r>
      <w:proofErr w:type="gramStart"/>
      <w:r w:rsidRPr="009D0770">
        <w:t>gyermek vallási</w:t>
      </w:r>
      <w:proofErr w:type="gramEnd"/>
      <w:r w:rsidRPr="009D0770">
        <w:t>, nemzetiségi, etnikai, kulturális hovatartozását, és a lehetőségek szerint segíti az identitástudat kialakulását és fejlődését, segíti a saját és a más kultúra és hagyományok megismerését és tiszteletben tartását.</w:t>
      </w:r>
    </w:p>
    <w:p w:rsidR="009C2873" w:rsidRPr="00106949" w:rsidRDefault="009C2873" w:rsidP="009C2873">
      <w:pPr>
        <w:numPr>
          <w:ilvl w:val="0"/>
          <w:numId w:val="27"/>
        </w:numPr>
        <w:spacing w:before="240"/>
        <w:jc w:val="both"/>
        <w:outlineLvl w:val="0"/>
        <w:rPr>
          <w:bCs/>
          <w:iCs/>
        </w:rPr>
      </w:pPr>
      <w:r w:rsidRPr="00106949">
        <w:rPr>
          <w:bCs/>
          <w:iCs/>
        </w:rPr>
        <w:t>A biztonság és a stabilitás elve</w:t>
      </w:r>
    </w:p>
    <w:p w:rsidR="009C2873" w:rsidRPr="009D0770" w:rsidRDefault="009C2873" w:rsidP="009C2873">
      <w:pPr>
        <w:ind w:left="567"/>
        <w:jc w:val="both"/>
      </w:pPr>
      <w:r w:rsidRPr="009D0770">
        <w:t>A gyermek személyi- és tárgyi környezetének állandósága („saját” gondozónő-rendszer, felmenőrendszer, csoport- és helyállandóság) növeli az érzelmi biztonságot, alapul szolgál a tájékozódáshoz, a jó szokások kialakulásához. A napirend folyamatossága, az ismétlődések sora stabilitást, kiszámíthatóságot eredményez a napi események követésében, növelve ezzel a gyermek biztonságérzetét. A gyermek új helyzetekhez való fokozatos hozzászoktatása segíti alkalmazkodását, a változások elfogadását, az új megismerését, a szokások kialakulását.</w:t>
      </w:r>
    </w:p>
    <w:p w:rsidR="009C2873" w:rsidRPr="00106949" w:rsidRDefault="009C2873" w:rsidP="009C2873">
      <w:pPr>
        <w:numPr>
          <w:ilvl w:val="0"/>
          <w:numId w:val="28"/>
        </w:numPr>
        <w:spacing w:before="240"/>
        <w:jc w:val="both"/>
        <w:outlineLvl w:val="0"/>
        <w:rPr>
          <w:bCs/>
          <w:iCs/>
        </w:rPr>
      </w:pPr>
      <w:r w:rsidRPr="00106949">
        <w:rPr>
          <w:bCs/>
          <w:iCs/>
        </w:rPr>
        <w:tab/>
        <w:t>Az aktivitás, az önállósulás segítésének elve</w:t>
      </w:r>
    </w:p>
    <w:p w:rsidR="009C2873" w:rsidRPr="009D0770" w:rsidRDefault="009C2873" w:rsidP="009C2873">
      <w:pPr>
        <w:ind w:left="567"/>
        <w:jc w:val="both"/>
      </w:pPr>
      <w:r w:rsidRPr="009D0770">
        <w:t>A gyermek aktivitását és az önállóság iránti vágyának kialakulását segíti az ösztönzés, az elismerés, a támogatás, a gyermek fizikai és pszichés állapotának elfogadása, a gyermek felé irányuló szeretet, elfogadás és empátia. A biztonságos és tevékenységre motiváló személyi és tárgyi környezet megteremtése, a próbálkozásokhoz elegendő idő biztosítása, a gyermek meghallgatása, véleményének figyelembevétele, a kompetenciájának megfelelő mértékű döntési lehetőség biztosítása a bölcsődei nevelés-gondozás egyik kiemelt feladata. A gondozónő saját példamutatásával, az egyes élethelyzetek átláthatóságával, a tapasztalatok feldolgozásának segítésével, az egyes viselkedésformákkal való próbálkozások bátorításával segíti a tanulást.</w:t>
      </w:r>
    </w:p>
    <w:p w:rsidR="009C2873" w:rsidRPr="00106949" w:rsidRDefault="009C2873" w:rsidP="009C2873">
      <w:pPr>
        <w:numPr>
          <w:ilvl w:val="0"/>
          <w:numId w:val="29"/>
        </w:numPr>
        <w:spacing w:before="120"/>
        <w:jc w:val="both"/>
        <w:outlineLvl w:val="0"/>
        <w:rPr>
          <w:bCs/>
          <w:iCs/>
        </w:rPr>
      </w:pPr>
      <w:r w:rsidRPr="00106949">
        <w:rPr>
          <w:bCs/>
          <w:iCs/>
        </w:rPr>
        <w:t>Az egységes nevelő hatások elve</w:t>
      </w:r>
    </w:p>
    <w:p w:rsidR="009C2873" w:rsidRDefault="009C2873" w:rsidP="009C2873">
      <w:pPr>
        <w:ind w:left="567"/>
        <w:jc w:val="both"/>
      </w:pPr>
      <w:r w:rsidRPr="009D0770">
        <w:t>A nevelés értékközvetítés és értékteremtés egyben. Eredményessége érdekében fontos, hogy a gyermekkel foglalkozó felnőttek a gyermek elfogadásában, kompetenciájának és szükségleteinek megfelelő gondozásában, nevelésében, illetve biztonságának és öntevékenységének biztosításában egyetértsenek, nézeteiket egyeztessék, nevelői gyakorlatukat egymáshoz közelítsék.</w:t>
      </w:r>
    </w:p>
    <w:p w:rsidR="009C2873" w:rsidRDefault="009C2873" w:rsidP="009C2873">
      <w:pPr>
        <w:ind w:left="567"/>
        <w:jc w:val="both"/>
      </w:pPr>
    </w:p>
    <w:p w:rsidR="009C2873" w:rsidRPr="009D0770" w:rsidRDefault="009C2873" w:rsidP="009C2873">
      <w:pPr>
        <w:ind w:left="567"/>
        <w:jc w:val="both"/>
      </w:pPr>
    </w:p>
    <w:p w:rsidR="009C2873" w:rsidRPr="00EB6F63" w:rsidRDefault="009C2873" w:rsidP="009C2873">
      <w:pPr>
        <w:tabs>
          <w:tab w:val="left" w:pos="851"/>
        </w:tabs>
        <w:spacing w:before="240" w:after="240"/>
        <w:rPr>
          <w:rFonts w:ascii="Arial" w:hAnsi="Arial" w:cs="Arial"/>
          <w:b/>
        </w:rPr>
      </w:pPr>
      <w:r w:rsidRPr="00EB6F63">
        <w:rPr>
          <w:rFonts w:ascii="Arial" w:hAnsi="Arial" w:cs="Arial"/>
          <w:b/>
        </w:rPr>
        <w:t>2..</w:t>
      </w:r>
      <w:r w:rsidRPr="00EB6F63">
        <w:rPr>
          <w:rFonts w:ascii="Arial" w:hAnsi="Arial" w:cs="Arial"/>
          <w:b/>
        </w:rPr>
        <w:tab/>
        <w:t>Az ellátottak köre</w:t>
      </w:r>
    </w:p>
    <w:p w:rsidR="009C2873" w:rsidRPr="009D0770" w:rsidRDefault="009C2873" w:rsidP="009C2873">
      <w:pPr>
        <w:ind w:left="284"/>
        <w:jc w:val="both"/>
      </w:pPr>
      <w:r w:rsidRPr="009D0770">
        <w:lastRenderedPageBreak/>
        <w:t xml:space="preserve">Erzsébetvárosban, a három bölcsődei egység összesen 280 gyermek számára biztosít bölcsődei ellátást. Az </w:t>
      </w:r>
      <w:proofErr w:type="spellStart"/>
      <w:r w:rsidRPr="009D0770">
        <w:t>ellátátottak</w:t>
      </w:r>
      <w:proofErr w:type="spellEnd"/>
      <w:r w:rsidRPr="009D0770">
        <w:t xml:space="preserve"> köre a kerületben élő gyermekek, 20 hetes kortól 36 hónapos korig.</w:t>
      </w:r>
    </w:p>
    <w:p w:rsidR="009C2873" w:rsidRPr="009D0770" w:rsidRDefault="009C2873" w:rsidP="009C2873">
      <w:pPr>
        <w:ind w:left="284"/>
        <w:jc w:val="both"/>
      </w:pPr>
    </w:p>
    <w:p w:rsidR="009C2873" w:rsidRPr="009D0770" w:rsidRDefault="009C2873" w:rsidP="009C2873">
      <w:pPr>
        <w:ind w:left="284"/>
        <w:jc w:val="both"/>
      </w:pPr>
    </w:p>
    <w:tbl>
      <w:tblPr>
        <w:tblW w:w="9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56"/>
        <w:gridCol w:w="2610"/>
        <w:gridCol w:w="2836"/>
        <w:gridCol w:w="2711"/>
      </w:tblGrid>
      <w:tr w:rsidR="009C2873" w:rsidRPr="009D0770" w:rsidTr="009860D8">
        <w:trPr>
          <w:trHeight w:val="418"/>
          <w:jc w:val="center"/>
        </w:trPr>
        <w:tc>
          <w:tcPr>
            <w:tcW w:w="1756" w:type="dxa"/>
            <w:vAlign w:val="center"/>
          </w:tcPr>
          <w:p w:rsidR="009C2873" w:rsidRPr="0091076D" w:rsidRDefault="009C2873" w:rsidP="009860D8">
            <w:pPr>
              <w:rPr>
                <w:i/>
              </w:rPr>
            </w:pPr>
          </w:p>
          <w:p w:rsidR="009C2873" w:rsidRPr="009D0770" w:rsidRDefault="009C2873" w:rsidP="009860D8">
            <w:r w:rsidRPr="0091076D">
              <w:rPr>
                <w:i/>
              </w:rPr>
              <w:t>Intézmény</w:t>
            </w:r>
          </w:p>
        </w:tc>
        <w:tc>
          <w:tcPr>
            <w:tcW w:w="2610" w:type="dxa"/>
            <w:vAlign w:val="center"/>
          </w:tcPr>
          <w:p w:rsidR="009C2873" w:rsidRPr="009D0770" w:rsidRDefault="009C2873" w:rsidP="009860D8">
            <w:pPr>
              <w:jc w:val="center"/>
            </w:pPr>
            <w:r w:rsidRPr="0091076D">
              <w:rPr>
                <w:b/>
              </w:rPr>
              <w:t>Dob Bölcsőde</w:t>
            </w:r>
          </w:p>
        </w:tc>
        <w:tc>
          <w:tcPr>
            <w:tcW w:w="2836" w:type="dxa"/>
            <w:vAlign w:val="center"/>
          </w:tcPr>
          <w:p w:rsidR="009C2873" w:rsidRPr="009D0770" w:rsidRDefault="009C2873" w:rsidP="009860D8">
            <w:pPr>
              <w:jc w:val="center"/>
            </w:pPr>
            <w:r w:rsidRPr="0091076D">
              <w:rPr>
                <w:b/>
              </w:rPr>
              <w:t>Lövölde Bölcsőde</w:t>
            </w:r>
          </w:p>
        </w:tc>
        <w:tc>
          <w:tcPr>
            <w:tcW w:w="2711" w:type="dxa"/>
            <w:vAlign w:val="center"/>
          </w:tcPr>
          <w:p w:rsidR="009C2873" w:rsidRPr="009D0770" w:rsidRDefault="009C2873" w:rsidP="009860D8">
            <w:pPr>
              <w:jc w:val="center"/>
            </w:pPr>
            <w:r w:rsidRPr="0091076D">
              <w:rPr>
                <w:b/>
              </w:rPr>
              <w:t>Városligeti Bölcsőde</w:t>
            </w:r>
          </w:p>
        </w:tc>
      </w:tr>
      <w:tr w:rsidR="009C2873" w:rsidRPr="009D0770" w:rsidTr="009860D8">
        <w:trPr>
          <w:trHeight w:val="825"/>
          <w:jc w:val="center"/>
        </w:trPr>
        <w:tc>
          <w:tcPr>
            <w:tcW w:w="1756" w:type="dxa"/>
            <w:vAlign w:val="center"/>
          </w:tcPr>
          <w:p w:rsidR="009C2873" w:rsidRPr="0091076D" w:rsidRDefault="009C2873" w:rsidP="009860D8">
            <w:pPr>
              <w:rPr>
                <w:i/>
              </w:rPr>
            </w:pPr>
            <w:r w:rsidRPr="0091076D">
              <w:rPr>
                <w:i/>
              </w:rPr>
              <w:t>Ellátottak köre</w:t>
            </w:r>
          </w:p>
        </w:tc>
        <w:tc>
          <w:tcPr>
            <w:tcW w:w="2610" w:type="dxa"/>
            <w:vAlign w:val="center"/>
          </w:tcPr>
          <w:p w:rsidR="009C2873" w:rsidRPr="009D0770" w:rsidRDefault="009C2873" w:rsidP="009860D8">
            <w:pPr>
              <w:jc w:val="center"/>
            </w:pPr>
            <w:r w:rsidRPr="0091076D">
              <w:rPr>
                <w:b/>
              </w:rPr>
              <w:t>20 hetes – 36 hónapos</w:t>
            </w:r>
            <w:r w:rsidRPr="009D0770">
              <w:br/>
              <w:t>gyermekek</w:t>
            </w:r>
          </w:p>
        </w:tc>
        <w:tc>
          <w:tcPr>
            <w:tcW w:w="2836" w:type="dxa"/>
            <w:vAlign w:val="center"/>
          </w:tcPr>
          <w:p w:rsidR="009C2873" w:rsidRPr="009D0770" w:rsidRDefault="009C2873" w:rsidP="009860D8">
            <w:pPr>
              <w:jc w:val="center"/>
            </w:pPr>
            <w:r w:rsidRPr="0091076D">
              <w:rPr>
                <w:b/>
              </w:rPr>
              <w:t>15 hónapos – 36 hónapos</w:t>
            </w:r>
            <w:r w:rsidRPr="009D0770">
              <w:br/>
              <w:t>gyermekek</w:t>
            </w:r>
          </w:p>
        </w:tc>
        <w:tc>
          <w:tcPr>
            <w:tcW w:w="2711" w:type="dxa"/>
            <w:vAlign w:val="center"/>
          </w:tcPr>
          <w:p w:rsidR="009C2873" w:rsidRPr="009D0770" w:rsidRDefault="009C2873" w:rsidP="009860D8">
            <w:pPr>
              <w:jc w:val="center"/>
            </w:pPr>
            <w:r w:rsidRPr="0091076D">
              <w:rPr>
                <w:b/>
              </w:rPr>
              <w:t>20 hetes – 36 hónapos</w:t>
            </w:r>
            <w:r w:rsidRPr="009D0770">
              <w:br/>
              <w:t>gyermekek</w:t>
            </w:r>
          </w:p>
        </w:tc>
      </w:tr>
      <w:tr w:rsidR="009C2873" w:rsidRPr="009D0770" w:rsidTr="009860D8">
        <w:trPr>
          <w:trHeight w:val="825"/>
          <w:jc w:val="center"/>
        </w:trPr>
        <w:tc>
          <w:tcPr>
            <w:tcW w:w="1756" w:type="dxa"/>
            <w:vAlign w:val="center"/>
          </w:tcPr>
          <w:p w:rsidR="009C2873" w:rsidRPr="0091076D" w:rsidRDefault="009C2873" w:rsidP="009860D8">
            <w:pPr>
              <w:rPr>
                <w:i/>
              </w:rPr>
            </w:pPr>
            <w:r w:rsidRPr="0091076D">
              <w:rPr>
                <w:i/>
              </w:rPr>
              <w:t>Férőhelyszám</w:t>
            </w:r>
          </w:p>
        </w:tc>
        <w:tc>
          <w:tcPr>
            <w:tcW w:w="2610" w:type="dxa"/>
            <w:vAlign w:val="center"/>
          </w:tcPr>
          <w:p w:rsidR="009C2873" w:rsidRPr="0091076D" w:rsidRDefault="009C2873" w:rsidP="009860D8">
            <w:pPr>
              <w:jc w:val="center"/>
              <w:rPr>
                <w:b/>
              </w:rPr>
            </w:pPr>
            <w:r w:rsidRPr="0091076D">
              <w:rPr>
                <w:b/>
              </w:rPr>
              <w:t>120 fő</w:t>
            </w:r>
          </w:p>
        </w:tc>
        <w:tc>
          <w:tcPr>
            <w:tcW w:w="2836" w:type="dxa"/>
            <w:vAlign w:val="center"/>
          </w:tcPr>
          <w:p w:rsidR="009C2873" w:rsidRPr="0091076D" w:rsidRDefault="009C2873" w:rsidP="009860D8">
            <w:pPr>
              <w:jc w:val="center"/>
              <w:rPr>
                <w:b/>
              </w:rPr>
            </w:pPr>
            <w:r w:rsidRPr="0091076D">
              <w:rPr>
                <w:b/>
              </w:rPr>
              <w:t>60 fő</w:t>
            </w:r>
          </w:p>
          <w:p w:rsidR="009C2873" w:rsidRPr="009D0770" w:rsidRDefault="009C2873" w:rsidP="009860D8">
            <w:pPr>
              <w:ind w:left="57"/>
            </w:pPr>
            <w:r w:rsidRPr="009D0770">
              <w:t>bölcsődei ellátás: 40 fő</w:t>
            </w:r>
            <w:r w:rsidRPr="009D0770">
              <w:br/>
              <w:t>gyermekfelügyelet: 20 fő</w:t>
            </w:r>
          </w:p>
        </w:tc>
        <w:tc>
          <w:tcPr>
            <w:tcW w:w="2711" w:type="dxa"/>
            <w:vAlign w:val="center"/>
          </w:tcPr>
          <w:p w:rsidR="009C2873" w:rsidRPr="0091076D" w:rsidRDefault="009C2873" w:rsidP="009860D8">
            <w:pPr>
              <w:jc w:val="center"/>
              <w:rPr>
                <w:b/>
              </w:rPr>
            </w:pPr>
            <w:r w:rsidRPr="0091076D">
              <w:rPr>
                <w:b/>
              </w:rPr>
              <w:t>100 fő</w:t>
            </w:r>
          </w:p>
        </w:tc>
      </w:tr>
    </w:tbl>
    <w:p w:rsidR="009C2873" w:rsidRPr="009D0770" w:rsidRDefault="009C2873" w:rsidP="009C2873">
      <w:pPr>
        <w:autoSpaceDE w:val="0"/>
        <w:autoSpaceDN w:val="0"/>
        <w:adjustRightInd w:val="0"/>
        <w:spacing w:before="240" w:after="120"/>
        <w:rPr>
          <w:b/>
          <w:i/>
        </w:rPr>
      </w:pPr>
    </w:p>
    <w:p w:rsidR="009C2873" w:rsidRPr="00453FFB" w:rsidRDefault="009C2873" w:rsidP="009C2873">
      <w:pPr>
        <w:tabs>
          <w:tab w:val="left" w:pos="851"/>
        </w:tabs>
        <w:spacing w:before="240" w:after="240"/>
        <w:jc w:val="both"/>
        <w:rPr>
          <w:b/>
          <w:bCs/>
        </w:rPr>
      </w:pPr>
      <w:r>
        <w:rPr>
          <w:b/>
          <w:bCs/>
        </w:rPr>
        <w:t>2.1.</w:t>
      </w:r>
      <w:r>
        <w:rPr>
          <w:b/>
          <w:bCs/>
        </w:rPr>
        <w:tab/>
      </w:r>
      <w:r w:rsidRPr="00453FFB">
        <w:rPr>
          <w:b/>
          <w:bCs/>
        </w:rPr>
        <w:t>A bölcsődei ellátás igénybevételének módja</w:t>
      </w:r>
    </w:p>
    <w:p w:rsidR="009C2873" w:rsidRPr="009D0770" w:rsidRDefault="009C2873" w:rsidP="009C2873">
      <w:pPr>
        <w:spacing w:after="120"/>
        <w:ind w:left="284"/>
        <w:jc w:val="both"/>
      </w:pPr>
      <w:r w:rsidRPr="009D0770">
        <w:t xml:space="preserve">Bölcsődébe felvehető minden olyan </w:t>
      </w:r>
      <w:r>
        <w:t xml:space="preserve">erzsébetvárosi </w:t>
      </w:r>
      <w:r w:rsidRPr="009D0770">
        <w:t>kisgyermek, akinek szülei, nevelői, gondozói valamilyen ok miatt nem tudják biztosítani a napközbeni ellátást. A gyermekvédelmi törvény rendelkezési szerint előnyben kell részesíteni a felvételi eljárás során azon kisgyermeket, akinek szociális- vagy egyéb ok miatt egészséges fejlődése érdekében szükséges a bölcsődei nevelés, gondozás, illetve akik rendszeres gyermekvédelmi kedvezményre jogosultak.</w:t>
      </w:r>
    </w:p>
    <w:p w:rsidR="009C2873" w:rsidRPr="009D0770" w:rsidRDefault="009C2873" w:rsidP="009C2873">
      <w:pPr>
        <w:spacing w:after="120"/>
        <w:ind w:left="284"/>
        <w:jc w:val="both"/>
      </w:pPr>
      <w:r w:rsidRPr="009D0770">
        <w:t>A gyermek bölcsődébe történő felvételét a szülő kérheti, egyéb esetekben a szülő</w:t>
      </w:r>
      <w:r w:rsidRPr="009D0770">
        <w:rPr>
          <w:color w:val="993366"/>
        </w:rPr>
        <w:t xml:space="preserve"> </w:t>
      </w:r>
      <w:r w:rsidRPr="009D0770">
        <w:t>hozzájárulásával kezdeményezheti: a védőnő, a háziorvos, házi gyermekorvos, a szakértői és rehabilitációs bizottság, a szociális-és családgondozó, a gyermekjóléti szolgálat, valamint a gyámhatóság.</w:t>
      </w:r>
    </w:p>
    <w:p w:rsidR="009C2873" w:rsidRPr="009D0770" w:rsidRDefault="009C2873" w:rsidP="009C2873">
      <w:pPr>
        <w:spacing w:after="120"/>
        <w:ind w:left="284"/>
        <w:jc w:val="both"/>
      </w:pPr>
      <w:r w:rsidRPr="009D0770">
        <w:t xml:space="preserve">A bölcsődei felvétel egész évben folyamatos, a felvételi kérelmet a Dob Bölcsőde szakmai vezetőjéhez kell benyújtani. </w:t>
      </w:r>
    </w:p>
    <w:p w:rsidR="009C2873" w:rsidRPr="009D0770" w:rsidRDefault="009C2873" w:rsidP="009C2873">
      <w:pPr>
        <w:spacing w:after="120"/>
        <w:ind w:left="284"/>
        <w:jc w:val="both"/>
      </w:pPr>
      <w:r w:rsidRPr="009D0770">
        <w:t xml:space="preserve">A szülőnek/törvényes képviselőnek a gyermek bölcsődébe jelentkezésekor csatolnia kell a kezelő orvos igazolását arról, hogy a gyermek egészségi állapota alapján bölcsődében gondozható. Nem gondozható bölcsődében a fertőző beteg gyermek mindaddig, amíg a kezelő orvos igazolása szerint ez az állapot fennáll. </w:t>
      </w:r>
    </w:p>
    <w:p w:rsidR="009C2873" w:rsidRPr="009D0770" w:rsidRDefault="00A057BC" w:rsidP="009C2873">
      <w:pPr>
        <w:spacing w:after="120"/>
        <w:ind w:left="284"/>
        <w:jc w:val="both"/>
        <w:rPr>
          <w:b/>
        </w:rPr>
      </w:pPr>
      <w:r>
        <w:rPr>
          <w:b/>
        </w:rPr>
        <w:t>Gyermekfel</w:t>
      </w:r>
      <w:r w:rsidR="009C2873" w:rsidRPr="009D0770">
        <w:rPr>
          <w:b/>
        </w:rPr>
        <w:t>v</w:t>
      </w:r>
      <w:r>
        <w:rPr>
          <w:b/>
        </w:rPr>
        <w:t>é</w:t>
      </w:r>
      <w:r w:rsidR="009C2873" w:rsidRPr="009D0770">
        <w:rPr>
          <w:b/>
        </w:rPr>
        <w:t xml:space="preserve">teli napok: szerdán </w:t>
      </w:r>
      <w:smartTag w:uri="urn:schemas-microsoft-com:office:smarttags" w:element="time">
        <w:smartTagPr>
          <w:attr w:name="Minute" w:val="30"/>
          <w:attr w:name="Hour" w:val="8"/>
        </w:smartTagPr>
        <w:r w:rsidR="009C2873" w:rsidRPr="009D0770">
          <w:rPr>
            <w:b/>
          </w:rPr>
          <w:t>8.</w:t>
        </w:r>
        <w:r w:rsidR="009C2873" w:rsidRPr="009D0770">
          <w:rPr>
            <w:b/>
            <w:vertAlign w:val="superscript"/>
          </w:rPr>
          <w:t>30</w:t>
        </w:r>
      </w:smartTag>
      <w:r w:rsidR="009C2873" w:rsidRPr="009D0770">
        <w:rPr>
          <w:b/>
        </w:rPr>
        <w:t xml:space="preserve"> –</w:t>
      </w:r>
      <w:proofErr w:type="spellStart"/>
      <w:r w:rsidR="009C2873" w:rsidRPr="009D0770">
        <w:rPr>
          <w:b/>
        </w:rPr>
        <w:t>tól</w:t>
      </w:r>
      <w:proofErr w:type="spellEnd"/>
      <w:r w:rsidR="009C2873" w:rsidRPr="009D0770">
        <w:rPr>
          <w:b/>
        </w:rPr>
        <w:t xml:space="preserve"> </w:t>
      </w:r>
      <w:smartTag w:uri="urn:schemas-microsoft-com:office:smarttags" w:element="time">
        <w:smartTagPr>
          <w:attr w:name="Minute" w:val="00"/>
          <w:attr w:name="Hour" w:val="11"/>
        </w:smartTagPr>
        <w:r w:rsidR="009C2873" w:rsidRPr="009D0770">
          <w:rPr>
            <w:b/>
          </w:rPr>
          <w:t>11.</w:t>
        </w:r>
        <w:r w:rsidR="009C2873" w:rsidRPr="009D0770">
          <w:rPr>
            <w:b/>
            <w:vertAlign w:val="superscript"/>
          </w:rPr>
          <w:t>00</w:t>
        </w:r>
      </w:smartTag>
      <w:r w:rsidR="009C2873" w:rsidRPr="009D0770">
        <w:rPr>
          <w:b/>
          <w:vertAlign w:val="superscript"/>
        </w:rPr>
        <w:t xml:space="preserve"> </w:t>
      </w:r>
      <w:r w:rsidR="009C2873" w:rsidRPr="009D0770">
        <w:rPr>
          <w:b/>
        </w:rPr>
        <w:t>–</w:t>
      </w:r>
      <w:proofErr w:type="spellStart"/>
      <w:r w:rsidR="009C2873" w:rsidRPr="009D0770">
        <w:rPr>
          <w:b/>
        </w:rPr>
        <w:t>ig</w:t>
      </w:r>
      <w:proofErr w:type="spellEnd"/>
      <w:r w:rsidR="009C2873" w:rsidRPr="009D0770">
        <w:rPr>
          <w:b/>
        </w:rPr>
        <w:t xml:space="preserve"> a Dob Bölcsődében.</w:t>
      </w:r>
    </w:p>
    <w:p w:rsidR="009C2873" w:rsidRPr="009D0770" w:rsidRDefault="009C2873" w:rsidP="009C2873">
      <w:pPr>
        <w:spacing w:after="120"/>
        <w:ind w:left="284"/>
        <w:jc w:val="both"/>
      </w:pPr>
    </w:p>
    <w:p w:rsidR="009C2873" w:rsidRPr="000C4D77" w:rsidRDefault="009C2873" w:rsidP="009C2873">
      <w:pPr>
        <w:spacing w:before="240" w:after="120"/>
        <w:jc w:val="both"/>
        <w:rPr>
          <w:b/>
        </w:rPr>
      </w:pPr>
      <w:r>
        <w:rPr>
          <w:b/>
        </w:rPr>
        <w:t>2.2.</w:t>
      </w:r>
      <w:r>
        <w:rPr>
          <w:b/>
        </w:rPr>
        <w:tab/>
      </w:r>
      <w:r w:rsidRPr="000C4D77">
        <w:rPr>
          <w:b/>
        </w:rPr>
        <w:t>Térítési díj</w:t>
      </w:r>
    </w:p>
    <w:p w:rsidR="009C2873" w:rsidRPr="009D0770" w:rsidRDefault="009C2873" w:rsidP="009C2873">
      <w:pPr>
        <w:spacing w:after="120"/>
        <w:ind w:left="284"/>
        <w:jc w:val="both"/>
      </w:pPr>
      <w:r w:rsidRPr="009D0770">
        <w:t xml:space="preserve">A </w:t>
      </w:r>
      <w:r>
        <w:t>bölcsődékben</w:t>
      </w:r>
      <w:r w:rsidRPr="009D0770">
        <w:t xml:space="preserve"> az alapellátás keretébe tartozó szolgáltatások közül csak az étkezésért állapítható meg térítési díj, amelynek napi összegét a 16/2000. (V.19.) a pénzbeli, természetbeni és személyes gondoskodást nyújtó gyermekjóléti ellátásokról szóló önkormányzati rendelet állapítja meg.</w:t>
      </w:r>
    </w:p>
    <w:p w:rsidR="009C2873" w:rsidRPr="009D0770" w:rsidRDefault="009C2873" w:rsidP="009C2873">
      <w:pPr>
        <w:spacing w:after="120"/>
        <w:ind w:left="284"/>
        <w:jc w:val="both"/>
      </w:pPr>
      <w:r w:rsidRPr="009D0770">
        <w:t>A</w:t>
      </w:r>
      <w:r>
        <w:t>z étkezés</w:t>
      </w:r>
      <w:r w:rsidRPr="009D0770">
        <w:t xml:space="preserve"> intézményi, térítési díjának alapja az élelmezési-, nyersanyag-költségének, illetve az arányos rezsiköltségeknek egy ellátottra jutó napi összege. A személyi térítési díjat a bölcsőde vezetője számolja ki, amely az intézményi térítési díj forgalmi adóval növelt összege, szorozva az igénybe vett étkezések számával, figyelembe véve a törvényben szabályozott normatív kedvezményt, valamint a helyi gyermekvédelmi rendelet</w:t>
      </w:r>
    </w:p>
    <w:p w:rsidR="009C2873" w:rsidRPr="009D0770" w:rsidRDefault="009C2873" w:rsidP="009C2873">
      <w:pPr>
        <w:ind w:left="284"/>
        <w:jc w:val="both"/>
      </w:pPr>
      <w:r w:rsidRPr="009D0770">
        <w:lastRenderedPageBreak/>
        <w:t>Az alapellátáson túli szolgáltatásért (időszakos gyermekfelügyelet</w:t>
      </w:r>
      <w:r>
        <w:t>, játszócsoport</w:t>
      </w:r>
      <w:r w:rsidRPr="009D0770">
        <w:t xml:space="preserve">) térítési díjat kell fizetni, </w:t>
      </w:r>
      <w:proofErr w:type="gramStart"/>
      <w:r w:rsidRPr="009D0770">
        <w:t>melyet</w:t>
      </w:r>
      <w:proofErr w:type="gramEnd"/>
      <w:r w:rsidRPr="009D0770">
        <w:t xml:space="preserve"> amelyet a 16/2000 (V.19.) a pénzbeli, természetbeni és személyes gondoskodást nyújtó gyermekjóléti ellátásokról szóló önkormányzati rendelet szabályoz.</w:t>
      </w:r>
    </w:p>
    <w:p w:rsidR="009C2873" w:rsidRPr="00EB6F63" w:rsidRDefault="009C2873" w:rsidP="009C2873">
      <w:pPr>
        <w:tabs>
          <w:tab w:val="left" w:pos="851"/>
        </w:tabs>
        <w:spacing w:before="360" w:after="240"/>
        <w:rPr>
          <w:rFonts w:ascii="Arial" w:hAnsi="Arial" w:cs="Arial"/>
          <w:b/>
        </w:rPr>
      </w:pPr>
      <w:r w:rsidRPr="00EB6F63">
        <w:rPr>
          <w:rFonts w:ascii="Arial" w:hAnsi="Arial" w:cs="Arial"/>
          <w:b/>
        </w:rPr>
        <w:t>3.</w:t>
      </w:r>
      <w:r w:rsidRPr="00EB6F63">
        <w:rPr>
          <w:rFonts w:ascii="Arial" w:hAnsi="Arial" w:cs="Arial"/>
          <w:b/>
        </w:rPr>
        <w:tab/>
        <w:t>A feladat ellátásának szakmai tartalma, módja</w:t>
      </w:r>
    </w:p>
    <w:p w:rsidR="009C2873" w:rsidRPr="00814040" w:rsidRDefault="009C2873" w:rsidP="009C2873">
      <w:pPr>
        <w:autoSpaceDE w:val="0"/>
        <w:autoSpaceDN w:val="0"/>
        <w:adjustRightInd w:val="0"/>
        <w:spacing w:before="240" w:after="120"/>
        <w:rPr>
          <w:b/>
        </w:rPr>
      </w:pPr>
      <w:r>
        <w:rPr>
          <w:b/>
        </w:rPr>
        <w:t>3.1.</w:t>
      </w:r>
      <w:r>
        <w:rPr>
          <w:b/>
        </w:rPr>
        <w:tab/>
      </w:r>
      <w:r w:rsidRPr="00814040">
        <w:rPr>
          <w:b/>
        </w:rPr>
        <w:t>A bölcsődei élet megszervezésének elvei</w:t>
      </w:r>
      <w:r>
        <w:rPr>
          <w:b/>
        </w:rPr>
        <w:t xml:space="preserve"> mindhárom kerületi bölcsődében:</w:t>
      </w:r>
    </w:p>
    <w:p w:rsidR="009C2873" w:rsidRPr="009D0770" w:rsidRDefault="009C2873" w:rsidP="009C2873">
      <w:pPr>
        <w:numPr>
          <w:ilvl w:val="0"/>
          <w:numId w:val="15"/>
        </w:numPr>
        <w:jc w:val="both"/>
        <w:outlineLvl w:val="0"/>
        <w:rPr>
          <w:b/>
          <w:bCs/>
          <w:iCs/>
        </w:rPr>
      </w:pPr>
      <w:r w:rsidRPr="009D0770">
        <w:rPr>
          <w:b/>
          <w:bCs/>
          <w:iCs/>
        </w:rPr>
        <w:t>Kapcsolat a szülőkkel</w:t>
      </w:r>
    </w:p>
    <w:p w:rsidR="009C2873" w:rsidRPr="009D0770" w:rsidRDefault="009C2873" w:rsidP="009C2873">
      <w:pPr>
        <w:spacing w:after="120"/>
        <w:ind w:left="567"/>
        <w:jc w:val="both"/>
        <w:rPr>
          <w:bCs/>
          <w:iCs/>
        </w:rPr>
      </w:pPr>
      <w:r w:rsidRPr="009D0770">
        <w:rPr>
          <w:bCs/>
          <w:iCs/>
        </w:rPr>
        <w:t>A bölcsődei nevelés-gondozás a családi neveléssel együtt, azt kiegészítve szolgálja a gyermek fejlődését. A szülők és a gondozónők közötti partneri kapcsolat kialakítása elengedhetetlen feltétele a gyermekek harmonikus fejlődésének. A szülő közvetíteni tudja gyermekének szokásait, igényeit, szükségleteit a gondozónő felé, ezzel segítve a gondozónőt a differenciált, egyéni bánásmód kialakításában. A gondozónő pedig, mint szakember, szaktudásával, tapasztalataival tudja segíteni a szülőt gyermeke nevelésében.</w:t>
      </w:r>
    </w:p>
    <w:p w:rsidR="009C2873" w:rsidRPr="009D0770" w:rsidRDefault="009C2873" w:rsidP="009C2873">
      <w:pPr>
        <w:spacing w:after="120"/>
        <w:ind w:left="567"/>
        <w:jc w:val="both"/>
      </w:pPr>
      <w:r w:rsidRPr="009D0770">
        <w:t xml:space="preserve">A </w:t>
      </w:r>
      <w:r>
        <w:t xml:space="preserve">kölcsönös </w:t>
      </w:r>
      <w:r w:rsidRPr="009D0770">
        <w:t>tájékoztatásnak egyéni (napi beszélgetések, üzenő füzet, családlátogatás) és csoportos (szülői értekezletek, csoportos beszélgetések, családi délutánok, hirdetőtábla, egyéb programok) kapcsola</w:t>
      </w:r>
      <w:r>
        <w:t>ttartási formáit valósítjuk meg</w:t>
      </w:r>
      <w:r w:rsidRPr="009D0770">
        <w:t>.</w:t>
      </w:r>
    </w:p>
    <w:p w:rsidR="009C2873" w:rsidRPr="009D0770" w:rsidRDefault="009C2873" w:rsidP="009C2873">
      <w:pPr>
        <w:spacing w:after="120"/>
        <w:ind w:left="567"/>
        <w:jc w:val="both"/>
      </w:pPr>
      <w:r w:rsidRPr="009D0770">
        <w:t xml:space="preserve">A </w:t>
      </w:r>
      <w:r w:rsidRPr="009D0770">
        <w:rPr>
          <w:b/>
          <w:iCs/>
        </w:rPr>
        <w:t>családlátogatás</w:t>
      </w:r>
      <w:r w:rsidRPr="009D0770">
        <w:t xml:space="preserve"> célja a családdal való kapcsolatfelvétel, a gyermeknek és a szülőknek otthoni környezetben való megismerése. Lehetőség szerint az első családlátogatásra a beszoktatás megkezdése előtt kerül sor. A családlátogatás arra is lehetőséget nyújt, hogy a szülő bővebben informálódjon a bölcsődei életről, jobban megismerje azokat a gondozónőket, akikre gyermekét bízza.</w:t>
      </w:r>
    </w:p>
    <w:p w:rsidR="009C2873" w:rsidRPr="009D0770" w:rsidRDefault="009C2873" w:rsidP="009C2873">
      <w:pPr>
        <w:spacing w:after="120"/>
        <w:ind w:left="567"/>
        <w:jc w:val="both"/>
      </w:pPr>
      <w:r w:rsidRPr="009D0770">
        <w:rPr>
          <w:iCs/>
        </w:rPr>
        <w:t xml:space="preserve">A </w:t>
      </w:r>
      <w:r w:rsidRPr="009D0770">
        <w:rPr>
          <w:b/>
          <w:iCs/>
        </w:rPr>
        <w:t>szülőcsoportos bes</w:t>
      </w:r>
      <w:smartTag w:uri="urn:schemas-microsoft-com:office:smarttags" w:element="PersonName">
        <w:r w:rsidRPr="009D0770">
          <w:rPr>
            <w:b/>
            <w:iCs/>
          </w:rPr>
          <w:t>zé</w:t>
        </w:r>
      </w:smartTag>
      <w:r w:rsidRPr="009D0770">
        <w:rPr>
          <w:b/>
          <w:iCs/>
        </w:rPr>
        <w:t>lgetések</w:t>
      </w:r>
      <w:r w:rsidRPr="009D0770">
        <w:t xml:space="preserve"> tematikus bes</w:t>
      </w:r>
      <w:smartTag w:uri="urn:schemas-microsoft-com:office:smarttags" w:element="PersonName">
        <w:r w:rsidRPr="009D0770">
          <w:t>zé</w:t>
        </w:r>
      </w:smartTag>
      <w:r w:rsidRPr="009D0770">
        <w:t>lgetések a csoport gondozónőinek vezetésével, a csoportba járó gyermekek szüleit foglalkoztató nevelési témáról, lehetőség van az egymástól hallott helyzetkezelési módok továbbgondolására.</w:t>
      </w:r>
    </w:p>
    <w:p w:rsidR="009C2873" w:rsidRPr="009D0770" w:rsidRDefault="009C2873" w:rsidP="009C2873">
      <w:pPr>
        <w:ind w:left="567"/>
        <w:jc w:val="both"/>
      </w:pPr>
      <w:r w:rsidRPr="009D0770">
        <w:t xml:space="preserve">A </w:t>
      </w:r>
      <w:r w:rsidRPr="009D0770">
        <w:rPr>
          <w:b/>
          <w:iCs/>
        </w:rPr>
        <w:t>szervezett programok</w:t>
      </w:r>
      <w:r>
        <w:rPr>
          <w:b/>
          <w:iCs/>
        </w:rPr>
        <w:t xml:space="preserve">kal </w:t>
      </w:r>
      <w:r w:rsidRPr="009D0770">
        <w:t xml:space="preserve">(pl. beszélgetések szakemberekkel a szülőket érdeklő témákról, előadások, bemutatók megszervezése stb.) </w:t>
      </w:r>
      <w:r>
        <w:t xml:space="preserve">kívánjuk </w:t>
      </w:r>
      <w:r w:rsidRPr="009D0770">
        <w:t>erősít</w:t>
      </w:r>
      <w:r>
        <w:t>eni</w:t>
      </w:r>
      <w:r w:rsidRPr="009D0770">
        <w:t xml:space="preserve"> a család és a bölcsőde közötti kapcsolatot.</w:t>
      </w:r>
    </w:p>
    <w:p w:rsidR="009C2873" w:rsidRPr="009D0770" w:rsidRDefault="009C2873" w:rsidP="009C2873">
      <w:pPr>
        <w:ind w:left="567"/>
        <w:jc w:val="both"/>
      </w:pPr>
    </w:p>
    <w:p w:rsidR="009C2873" w:rsidRPr="009D0770" w:rsidRDefault="009C2873" w:rsidP="009C2873">
      <w:pPr>
        <w:numPr>
          <w:ilvl w:val="0"/>
          <w:numId w:val="15"/>
        </w:numPr>
        <w:jc w:val="both"/>
        <w:outlineLvl w:val="0"/>
        <w:rPr>
          <w:b/>
          <w:bCs/>
          <w:iCs/>
        </w:rPr>
      </w:pPr>
      <w:r w:rsidRPr="009D0770">
        <w:rPr>
          <w:b/>
          <w:bCs/>
          <w:iCs/>
        </w:rPr>
        <w:t>Beszoktatás (adaptáció) – szülővel történő fokozatos beszoktatás</w:t>
      </w:r>
    </w:p>
    <w:p w:rsidR="009C2873" w:rsidRPr="009D0770" w:rsidRDefault="009C2873" w:rsidP="009C2873">
      <w:pPr>
        <w:ind w:left="567"/>
        <w:jc w:val="both"/>
      </w:pPr>
      <w:r w:rsidRPr="009D0770">
        <w:t>A szülővel történő fokozatos beszoktatás a családdal való együttműködést helyezi előtérbe. Az anya (apa) jelenléte biztonságot ad a kisgyermeknek, és megkönnyíti az új környezethez való alkalmazkodását. A kisgyermek és a gondozónő között fokozatosan kialakuló érzelmi kötődés segíti a gyermeket új környezetének elfogadásában, jelentősen megkönnyíti a beilleszkedést a bölcsődei közösségbe, mérsékeli az adaptáció során mutatkozó reakciókat (pl. étke</w:t>
      </w:r>
      <w:smartTag w:uri="urn:schemas-microsoft-com:office:smarttags" w:element="PersonName">
        <w:r w:rsidRPr="009D0770">
          <w:t>zé</w:t>
        </w:r>
      </w:smartTag>
      <w:r w:rsidRPr="009D0770">
        <w:t>si, alvási nehézségek, nyugtalanság, sírás, tiltakozás, a szülőhöz való ragaszkodás stb.).</w:t>
      </w:r>
    </w:p>
    <w:p w:rsidR="009C2873" w:rsidRPr="009D0770" w:rsidRDefault="009C2873" w:rsidP="009C2873">
      <w:pPr>
        <w:numPr>
          <w:ilvl w:val="0"/>
          <w:numId w:val="15"/>
        </w:numPr>
        <w:spacing w:before="240"/>
        <w:jc w:val="both"/>
        <w:outlineLvl w:val="0"/>
        <w:rPr>
          <w:b/>
          <w:bCs/>
          <w:iCs/>
        </w:rPr>
      </w:pPr>
      <w:r w:rsidRPr="009D0770">
        <w:rPr>
          <w:b/>
          <w:bCs/>
          <w:iCs/>
        </w:rPr>
        <w:t>„Saját gondozónő”</w:t>
      </w:r>
      <w:proofErr w:type="spellStart"/>
      <w:r w:rsidRPr="009D0770">
        <w:rPr>
          <w:b/>
          <w:bCs/>
          <w:iCs/>
        </w:rPr>
        <w:t>-rendszer</w:t>
      </w:r>
      <w:proofErr w:type="spellEnd"/>
    </w:p>
    <w:p w:rsidR="009C2873" w:rsidRPr="009D0770" w:rsidRDefault="009C2873" w:rsidP="009C2873">
      <w:pPr>
        <w:spacing w:after="120"/>
        <w:ind w:left="567"/>
        <w:jc w:val="both"/>
      </w:pPr>
      <w:r w:rsidRPr="009D0770">
        <w:t>A „saját gondozónő”</w:t>
      </w:r>
      <w:proofErr w:type="spellStart"/>
      <w:r w:rsidRPr="009D0770">
        <w:t>-rendszer</w:t>
      </w:r>
      <w:proofErr w:type="spellEnd"/>
      <w:r w:rsidRPr="009D0770">
        <w:t xml:space="preserve"> a személyi állandóság elvén nyugszik. A csoport gyermekeinek egy része (5-7 gyermek) tartozik egy gondozónőhöz. A nevelés-gondozás mellett ő kíséri figyelemmel a gyermek fejlődését, vezeti a feljegyzéseket. A „saját gondozónő” szoktatja be a gyermeket a bölcsődébe, és a bölcsődébe járás egész időtartama alatt ő a gondozónője (felmenőrendszer).</w:t>
      </w:r>
    </w:p>
    <w:p w:rsidR="009C2873" w:rsidRPr="009D0770" w:rsidRDefault="009C2873" w:rsidP="009C2873">
      <w:pPr>
        <w:ind w:left="567"/>
        <w:jc w:val="both"/>
      </w:pPr>
      <w:r w:rsidRPr="009D0770">
        <w:t xml:space="preserve">Az ún. </w:t>
      </w:r>
      <w:proofErr w:type="gramStart"/>
      <w:r w:rsidRPr="009D0770">
        <w:t>ölelke</w:t>
      </w:r>
      <w:smartTag w:uri="urn:schemas-microsoft-com:office:smarttags" w:element="PersonName">
        <w:r w:rsidRPr="009D0770">
          <w:t>zé</w:t>
        </w:r>
      </w:smartTag>
      <w:r w:rsidRPr="009D0770">
        <w:t>si</w:t>
      </w:r>
      <w:proofErr w:type="gramEnd"/>
      <w:r w:rsidRPr="009D0770">
        <w:t xml:space="preserve"> időben – az </w:t>
      </w:r>
      <w:proofErr w:type="spellStart"/>
      <w:r w:rsidRPr="009D0770">
        <w:t>az</w:t>
      </w:r>
      <w:proofErr w:type="spellEnd"/>
      <w:r w:rsidRPr="009D0770">
        <w:t xml:space="preserve"> időszak, amikor mindkét gondozónő a csoportban van – idejét elsősorban a „saját” gyermekei gondozására, nevelésére fordítja. A „saját </w:t>
      </w:r>
      <w:r w:rsidRPr="009D0770">
        <w:lastRenderedPageBreak/>
        <w:t>gondozónő”</w:t>
      </w:r>
      <w:proofErr w:type="spellStart"/>
      <w:r w:rsidRPr="009D0770">
        <w:t>-rendszerben</w:t>
      </w:r>
      <w:proofErr w:type="spellEnd"/>
      <w:r w:rsidRPr="009D0770">
        <w:t xml:space="preserve"> több figyelem jut minden gyermekre, számon lehet tartani a gyermekek egyéni igényeit, problémáit, szokásait, elsősorban a „saját” gondozónő segíti át őket a bölcsődei élet során adódó nehézségeken.</w:t>
      </w:r>
    </w:p>
    <w:p w:rsidR="009C2873" w:rsidRPr="009D0770" w:rsidRDefault="009C2873" w:rsidP="009C2873">
      <w:pPr>
        <w:numPr>
          <w:ilvl w:val="0"/>
          <w:numId w:val="15"/>
        </w:numPr>
        <w:spacing w:before="240"/>
        <w:jc w:val="both"/>
        <w:outlineLvl w:val="0"/>
        <w:rPr>
          <w:b/>
          <w:bCs/>
          <w:iCs/>
        </w:rPr>
      </w:pPr>
      <w:r w:rsidRPr="009D0770">
        <w:rPr>
          <w:b/>
          <w:bCs/>
          <w:iCs/>
        </w:rPr>
        <w:t>Gyermekcsoportok szerve</w:t>
      </w:r>
      <w:smartTag w:uri="urn:schemas-microsoft-com:office:smarttags" w:element="PersonName">
        <w:r w:rsidRPr="009D0770">
          <w:rPr>
            <w:b/>
            <w:bCs/>
            <w:iCs/>
          </w:rPr>
          <w:t>zé</w:t>
        </w:r>
      </w:smartTag>
      <w:r w:rsidRPr="009D0770">
        <w:rPr>
          <w:b/>
          <w:bCs/>
          <w:iCs/>
        </w:rPr>
        <w:t>se</w:t>
      </w:r>
    </w:p>
    <w:p w:rsidR="009C2873" w:rsidRPr="009D0770" w:rsidRDefault="009C2873" w:rsidP="009C2873">
      <w:pPr>
        <w:ind w:left="567"/>
        <w:jc w:val="both"/>
      </w:pPr>
      <w:r w:rsidRPr="009D0770">
        <w:t>A bölcsődei gyermekcsoport létszámát a 15/1998. (IV.30.) NM rendelet 40.§ (2), (3) és (4) bekezdése határozza meg</w:t>
      </w:r>
      <w:bookmarkStart w:id="0" w:name="pr347"/>
      <w:r w:rsidRPr="009D0770">
        <w:t>. A jogszabály alapján a bölcsődei csoportban legfeljebb 12 gyermek,</w:t>
      </w:r>
      <w:bookmarkStart w:id="1" w:name="pr348"/>
      <w:bookmarkEnd w:id="0"/>
      <w:r w:rsidRPr="009D0770">
        <w:t xml:space="preserve"> ha valamennyi gyermek betöltötte a második életévét legfeljebb 14 gyermek, míg ha </w:t>
      </w:r>
      <w:bookmarkStart w:id="2" w:name="pr349"/>
      <w:bookmarkEnd w:id="1"/>
      <w:r w:rsidRPr="009D0770">
        <w:t>a csoportban fogyatékos, sajátos igényű gyermeket is ellátnak legfeljebb 10</w:t>
      </w:r>
      <w:bookmarkEnd w:id="2"/>
      <w:r w:rsidRPr="009D0770">
        <w:t xml:space="preserve"> gyermek nevelhető, gondozható. A gyermek a bölcsődébe járás teljes időtartama alatt ugyanabba a gyermekcsoportba jár. Életkor szerint homogén és vegyes csoportok egyaránt előfordulnak.</w:t>
      </w:r>
    </w:p>
    <w:p w:rsidR="009C2873" w:rsidRPr="009D0770" w:rsidRDefault="009C2873" w:rsidP="009C2873">
      <w:pPr>
        <w:numPr>
          <w:ilvl w:val="0"/>
          <w:numId w:val="15"/>
        </w:numPr>
        <w:spacing w:before="240"/>
        <w:jc w:val="both"/>
        <w:outlineLvl w:val="0"/>
        <w:rPr>
          <w:b/>
          <w:bCs/>
          <w:iCs/>
        </w:rPr>
      </w:pPr>
      <w:r w:rsidRPr="009D0770">
        <w:rPr>
          <w:b/>
          <w:bCs/>
          <w:iCs/>
        </w:rPr>
        <w:t>Napirend</w:t>
      </w:r>
    </w:p>
    <w:p w:rsidR="009C2873" w:rsidRPr="009D0770" w:rsidRDefault="009C2873" w:rsidP="009C2873">
      <w:pPr>
        <w:spacing w:after="120"/>
        <w:ind w:left="567"/>
        <w:jc w:val="both"/>
      </w:pPr>
      <w:r w:rsidRPr="009D0770">
        <w:t>A jól szervezett, folyamatos és rugalmas napirend a gyermekek igényeinek, szükségleteinek kielégítését, a nyugodt, folyamatos gondozás feltételeit, annak megvalósítását kívánja biztosítani, megteremtve a biztonságérzetet, a kiszámíthatóságot, az aktivitás és az önállósodás lehetőségét. A napirenden belül az egyes gyermek igényeit úgy kell kielégíteni, hogy közben a csoport életében is áttekinthető rendszer legyen, a gyermekek tájékozódhassanak a várható eseményekről, kiiktatódjon a felesleges várakozási idő.</w:t>
      </w:r>
    </w:p>
    <w:p w:rsidR="009C2873" w:rsidRDefault="009C2873" w:rsidP="009C2873">
      <w:pPr>
        <w:ind w:left="567"/>
        <w:jc w:val="both"/>
      </w:pPr>
      <w:r w:rsidRPr="009D0770">
        <w:t>A folyamatos gondozáson belül az egymást követő események (tisztálkodás, étke</w:t>
      </w:r>
      <w:smartTag w:uri="urn:schemas-microsoft-com:office:smarttags" w:element="PersonName">
        <w:r w:rsidRPr="009D0770">
          <w:t>zé</w:t>
        </w:r>
      </w:smartTag>
      <w:r w:rsidRPr="009D0770">
        <w:t>s, alvás) a gyermek biztonságérzetét, jó kö</w:t>
      </w:r>
      <w:smartTag w:uri="urn:schemas-microsoft-com:office:smarttags" w:element="PersonName">
        <w:r w:rsidRPr="009D0770">
          <w:t>zé</w:t>
        </w:r>
      </w:smartTag>
      <w:r w:rsidRPr="009D0770">
        <w:t>rzetét teremtik meg. A napirend függ a gyermekcsoport életkori összetételétől, fejlettségétől, szükségleteitől, de befolyásolják azt az évszakok, az időjárás, a csoportlétszám és egyéb tényezők is. Kialakításának további feltételei a személyi állandóság (saját gondozónő-rendszer), a tárgyi feltételek, a jó munkaszerve</w:t>
      </w:r>
      <w:smartTag w:uri="urn:schemas-microsoft-com:office:smarttags" w:element="PersonName">
        <w:r w:rsidRPr="009D0770">
          <w:t>zé</w:t>
        </w:r>
      </w:smartTag>
      <w:r w:rsidRPr="009D0770">
        <w:t>s, a kisegítő személyzet összehangolt munkája, a gyermekek otthoni életének, életritmusának lehetőség szerinti figyelembe vétele.</w:t>
      </w:r>
    </w:p>
    <w:p w:rsidR="009C2873" w:rsidRPr="009D0770" w:rsidRDefault="009C2873" w:rsidP="009C2873">
      <w:pPr>
        <w:ind w:left="567"/>
        <w:jc w:val="both"/>
      </w:pPr>
    </w:p>
    <w:p w:rsidR="009C2873" w:rsidRPr="00CE28E8" w:rsidRDefault="009C2873" w:rsidP="009C2873">
      <w:pPr>
        <w:numPr>
          <w:ilvl w:val="0"/>
          <w:numId w:val="29"/>
        </w:numPr>
        <w:jc w:val="both"/>
        <w:rPr>
          <w:b/>
          <w:bCs/>
        </w:rPr>
      </w:pPr>
      <w:r w:rsidRPr="00CE28E8">
        <w:rPr>
          <w:b/>
          <w:bCs/>
        </w:rPr>
        <w:t>Alapellátáson túli, a családi nevelést támogató szolgáltatások</w:t>
      </w:r>
    </w:p>
    <w:p w:rsidR="009C2873" w:rsidRPr="00CE28E8" w:rsidRDefault="009C2873" w:rsidP="009C2873">
      <w:pPr>
        <w:ind w:left="567"/>
        <w:jc w:val="both"/>
      </w:pPr>
      <w:r>
        <w:t xml:space="preserve">Bölcsődéink </w:t>
      </w:r>
      <w:r w:rsidRPr="00CE28E8">
        <w:t>az alapellátás mellett családtámogató szolgáltatásokat is szervez</w:t>
      </w:r>
      <w:r>
        <w:t>nek</w:t>
      </w:r>
      <w:r w:rsidRPr="00CE28E8">
        <w:t xml:space="preserve"> Alapellátáson túli szolgáltatásokat a bölcsődei ellátásban részesülő gyermekeknek és családjaiknak többletként biztosíthatja a bölcsőde (pl. nyújtott nyitvatartási idő). A bölcsődei ellátásban nem részesülő gyermekek és családjaik számára is nyújthat szolgáltatásokat, megállapodás szerint rögzített külön díjazás fejében (időszakos gyermekfelügyelet, játszócsoport).</w:t>
      </w:r>
    </w:p>
    <w:p w:rsidR="009C2873" w:rsidRDefault="009C2873" w:rsidP="009C2873">
      <w:pPr>
        <w:ind w:left="567"/>
        <w:jc w:val="both"/>
      </w:pPr>
    </w:p>
    <w:p w:rsidR="009C2873" w:rsidRPr="00814040" w:rsidRDefault="009C2873" w:rsidP="009C2873">
      <w:pPr>
        <w:numPr>
          <w:ilvl w:val="0"/>
          <w:numId w:val="15"/>
        </w:numPr>
        <w:jc w:val="both"/>
        <w:outlineLvl w:val="0"/>
        <w:rPr>
          <w:b/>
        </w:rPr>
      </w:pPr>
      <w:r w:rsidRPr="00814040">
        <w:rPr>
          <w:b/>
        </w:rPr>
        <w:t>Korai fejlesztés a bölcsődé</w:t>
      </w:r>
      <w:r>
        <w:rPr>
          <w:b/>
        </w:rPr>
        <w:t>k</w:t>
      </w:r>
      <w:r w:rsidRPr="00814040">
        <w:rPr>
          <w:b/>
        </w:rPr>
        <w:t>ben</w:t>
      </w:r>
    </w:p>
    <w:p w:rsidR="009C2873" w:rsidRDefault="009C2873" w:rsidP="009C2873">
      <w:pPr>
        <w:ind w:left="709"/>
        <w:jc w:val="both"/>
      </w:pPr>
      <w:r w:rsidRPr="00814040">
        <w:t>A testi-lelki fejlődésben enyhe fokon elmaradt, lassult fejlődésű vagy koraszülött gy</w:t>
      </w:r>
      <w:r>
        <w:t>ermekek felvételét is biztosítják</w:t>
      </w:r>
      <w:r w:rsidRPr="00814040">
        <w:t xml:space="preserve"> a bölcsőd</w:t>
      </w:r>
      <w:r>
        <w:t>éink</w:t>
      </w:r>
      <w:r w:rsidRPr="00814040">
        <w:t xml:space="preserve">. </w:t>
      </w:r>
    </w:p>
    <w:p w:rsidR="009C2873" w:rsidRPr="00CA6DCC" w:rsidRDefault="009C2873" w:rsidP="009C2873">
      <w:pPr>
        <w:ind w:left="709"/>
        <w:jc w:val="both"/>
      </w:pPr>
      <w:r w:rsidRPr="00CA6DCC">
        <w:t xml:space="preserve">A sajátos nevelési igényű gyermekek számára fontos, hogy minél hamarabb bekerülhessenek a napközbeni ellátásba, biztosítva ezzel az esélyegyenlőség lehetőségét. A bölcsődében a sajátos nevelési igényű gyermekek egészséges közösségbe való integrálása önmagában is fejlesztő hatással bír. </w:t>
      </w:r>
    </w:p>
    <w:p w:rsidR="009C2873" w:rsidRPr="00814040" w:rsidRDefault="009C2873" w:rsidP="009C2873">
      <w:pPr>
        <w:ind w:left="709"/>
        <w:jc w:val="both"/>
      </w:pPr>
    </w:p>
    <w:p w:rsidR="009C2873" w:rsidRPr="00814040" w:rsidRDefault="009C2873" w:rsidP="009C2873">
      <w:pPr>
        <w:ind w:firstLine="709"/>
        <w:jc w:val="both"/>
      </w:pPr>
      <w:r w:rsidRPr="00814040">
        <w:t>Bölcsődei csoportban elhelyezhetők:</w:t>
      </w:r>
    </w:p>
    <w:p w:rsidR="009C2873" w:rsidRPr="00814040" w:rsidRDefault="009C2873" w:rsidP="009C2873">
      <w:pPr>
        <w:numPr>
          <w:ilvl w:val="0"/>
          <w:numId w:val="16"/>
        </w:numPr>
        <w:jc w:val="both"/>
      </w:pPr>
      <w:r w:rsidRPr="00814040">
        <w:t>helyzetüket változtatni tudó, járóképes mozgássérültek;</w:t>
      </w:r>
    </w:p>
    <w:p w:rsidR="009C2873" w:rsidRPr="00814040" w:rsidRDefault="009C2873" w:rsidP="009C2873">
      <w:pPr>
        <w:numPr>
          <w:ilvl w:val="0"/>
          <w:numId w:val="16"/>
        </w:numPr>
        <w:jc w:val="both"/>
      </w:pPr>
      <w:r w:rsidRPr="00814040">
        <w:t>bizonytalan mozgású gyermekek, akik könnyen elvesztik egyensúlyukat, illetve enyhe fokú mozgáskoordinációs zavarban szenvednek;</w:t>
      </w:r>
    </w:p>
    <w:p w:rsidR="009C2873" w:rsidRPr="00814040" w:rsidRDefault="009C2873" w:rsidP="009C2873">
      <w:pPr>
        <w:numPr>
          <w:ilvl w:val="0"/>
          <w:numId w:val="16"/>
        </w:numPr>
        <w:jc w:val="both"/>
      </w:pPr>
      <w:r w:rsidRPr="00814040">
        <w:lastRenderedPageBreak/>
        <w:t>látási fogyatékos gyermekek közül azok, akik csökkentlátók, illetve nagydioptriás szemüveget viselnek és emiatt fokozott gondoskodásra és segítségre szorulnak;</w:t>
      </w:r>
    </w:p>
    <w:p w:rsidR="009C2873" w:rsidRPr="00814040" w:rsidRDefault="009C2873" w:rsidP="009C2873">
      <w:pPr>
        <w:numPr>
          <w:ilvl w:val="0"/>
          <w:numId w:val="17"/>
        </w:numPr>
        <w:jc w:val="both"/>
      </w:pPr>
      <w:r w:rsidRPr="00814040">
        <w:t>halláskárosodottak, akik hallókészüléket viselnek, illetve a hallásveszteségük nem olyan mértékű, hogy speciális intézeti elhelyezést igényelnének;</w:t>
      </w:r>
    </w:p>
    <w:p w:rsidR="009C2873" w:rsidRPr="00814040" w:rsidRDefault="009C2873" w:rsidP="009C2873">
      <w:pPr>
        <w:numPr>
          <w:ilvl w:val="0"/>
          <w:numId w:val="18"/>
        </w:numPr>
        <w:jc w:val="both"/>
      </w:pPr>
      <w:r w:rsidRPr="00814040">
        <w:t>epilepsziás betegek, akik folyamatos gyógyszeres kezelés alatt állnak, és az esetleges rohamok ideje alatt sürgős orvosi ellátást nem igényelnek;</w:t>
      </w:r>
    </w:p>
    <w:p w:rsidR="009C2873" w:rsidRPr="00814040" w:rsidRDefault="009C2873" w:rsidP="009C2873">
      <w:pPr>
        <w:numPr>
          <w:ilvl w:val="0"/>
          <w:numId w:val="19"/>
        </w:numPr>
        <w:jc w:val="both"/>
      </w:pPr>
      <w:r w:rsidRPr="00814040">
        <w:t xml:space="preserve">viselkedési zavarral (szorongás, sírás, nyugtalanság, </w:t>
      </w:r>
      <w:proofErr w:type="spellStart"/>
      <w:r w:rsidRPr="00814040">
        <w:t>hipermotilitás</w:t>
      </w:r>
      <w:proofErr w:type="spellEnd"/>
      <w:r w:rsidRPr="00814040">
        <w:t>, indulatosság) "diagnosztizált" gyermekek, akik fokozott védelmet, szeretetet, egyéni bánásmódot kívánnak</w:t>
      </w:r>
    </w:p>
    <w:p w:rsidR="009C2873" w:rsidRPr="00814040" w:rsidRDefault="009C2873" w:rsidP="009C2873">
      <w:pPr>
        <w:ind w:left="709"/>
        <w:jc w:val="both"/>
      </w:pPr>
      <w:r w:rsidRPr="00814040">
        <w:t xml:space="preserve">A bölcsődei korai fejlesztés személyi feltételeit az alábbi szakemberek által biztosítjuk: </w:t>
      </w:r>
    </w:p>
    <w:p w:rsidR="009C2873" w:rsidRPr="00814040" w:rsidRDefault="009C2873" w:rsidP="009C2873">
      <w:pPr>
        <w:numPr>
          <w:ilvl w:val="0"/>
          <w:numId w:val="20"/>
        </w:numPr>
        <w:jc w:val="both"/>
      </w:pPr>
      <w:r w:rsidRPr="00814040">
        <w:t>korai fejlesztő gyógypedagógus</w:t>
      </w:r>
    </w:p>
    <w:p w:rsidR="009C2873" w:rsidRPr="00814040" w:rsidRDefault="009C2873" w:rsidP="009C2873">
      <w:pPr>
        <w:numPr>
          <w:ilvl w:val="0"/>
          <w:numId w:val="21"/>
        </w:numPr>
        <w:jc w:val="both"/>
      </w:pPr>
      <w:r w:rsidRPr="00814040">
        <w:t>gyermekorvos,</w:t>
      </w:r>
    </w:p>
    <w:p w:rsidR="009C2873" w:rsidRPr="00814040" w:rsidRDefault="009C2873" w:rsidP="009C2873">
      <w:pPr>
        <w:numPr>
          <w:ilvl w:val="0"/>
          <w:numId w:val="21"/>
        </w:numPr>
        <w:jc w:val="both"/>
      </w:pPr>
      <w:r w:rsidRPr="00814040">
        <w:t>szakgondozónők,</w:t>
      </w:r>
    </w:p>
    <w:p w:rsidR="009C2873" w:rsidRPr="00814040" w:rsidRDefault="009C2873" w:rsidP="009C2873">
      <w:pPr>
        <w:numPr>
          <w:ilvl w:val="0"/>
          <w:numId w:val="21"/>
        </w:numPr>
        <w:jc w:val="both"/>
      </w:pPr>
      <w:r w:rsidRPr="00814040">
        <w:t>szakképzett élelmezésvezető,</w:t>
      </w:r>
    </w:p>
    <w:p w:rsidR="009C2873" w:rsidRPr="00814040" w:rsidRDefault="009C2873" w:rsidP="009C2873">
      <w:pPr>
        <w:numPr>
          <w:ilvl w:val="0"/>
          <w:numId w:val="21"/>
        </w:numPr>
        <w:jc w:val="both"/>
      </w:pPr>
      <w:r w:rsidRPr="00814040">
        <w:t xml:space="preserve">szakképzett csecsemő- és gyermekgondozónők </w:t>
      </w:r>
    </w:p>
    <w:p w:rsidR="009C2873" w:rsidRDefault="009C2873" w:rsidP="009C2873">
      <w:pPr>
        <w:jc w:val="both"/>
      </w:pPr>
    </w:p>
    <w:p w:rsidR="009C2873" w:rsidRDefault="009C2873" w:rsidP="009C2873">
      <w:pPr>
        <w:jc w:val="both"/>
      </w:pPr>
    </w:p>
    <w:p w:rsidR="009C2873" w:rsidRPr="00EB6F63" w:rsidRDefault="009C2873" w:rsidP="009C2873">
      <w:pPr>
        <w:ind w:firstLine="567"/>
        <w:jc w:val="both"/>
        <w:rPr>
          <w:b/>
        </w:rPr>
      </w:pPr>
      <w:r w:rsidRPr="00EB6F63">
        <w:rPr>
          <w:b/>
        </w:rPr>
        <w:t>3.2.</w:t>
      </w:r>
      <w:r w:rsidRPr="00EB6F63">
        <w:rPr>
          <w:b/>
        </w:rPr>
        <w:tab/>
        <w:t>Dob Bölcsőde szakmai jellemzői</w:t>
      </w:r>
    </w:p>
    <w:p w:rsidR="009C2873" w:rsidRDefault="009C2873" w:rsidP="009C2873">
      <w:pPr>
        <w:spacing w:after="120"/>
        <w:jc w:val="both"/>
      </w:pPr>
    </w:p>
    <w:p w:rsidR="009C2873" w:rsidRDefault="009C2873" w:rsidP="009C2873">
      <w:pPr>
        <w:spacing w:after="120"/>
        <w:ind w:left="567"/>
        <w:jc w:val="both"/>
        <w:rPr>
          <w:szCs w:val="20"/>
        </w:rPr>
      </w:pPr>
      <w:r>
        <w:t>A Bölcsőde a ’70-es években épült. Előnye, hogy az eredetileg is bölcsődének tervezett épület kialakítása megfelel a bölcsődei ellátásnak, valamennyi csoporthoz külön kert rész tartozik.</w:t>
      </w:r>
    </w:p>
    <w:p w:rsidR="009C2873" w:rsidRDefault="009C2873" w:rsidP="009C2873">
      <w:pPr>
        <w:spacing w:after="120"/>
        <w:ind w:left="567"/>
        <w:jc w:val="both"/>
      </w:pPr>
      <w:r>
        <w:t>A Bölcsőde 5 gondozási egységében 10 csoportszoba működik. Bölcsődei ellátásban 20 hetes kortól részesülhet a gyermek. A gyermekek számára fontos a szabad játék lehetőségeinek megteremtése. A gyermekek a csoportokban koruknak, fejlettségi szintjüknek, a csoport létszámának megfelelő mennyiségű játékkészlettel játszhatnak.</w:t>
      </w:r>
    </w:p>
    <w:p w:rsidR="009C2873" w:rsidRDefault="009C2873" w:rsidP="009C2873">
      <w:pPr>
        <w:spacing w:after="120"/>
        <w:ind w:left="567"/>
        <w:jc w:val="both"/>
      </w:pPr>
      <w:r>
        <w:t>Az intézmény saját főzőkonyhával rendelkezik. Arra törekszik, hogy minél színesebb, változatosabb ételeket, minél többféle ételkészítési eljárással elkészítve tálaljanak a gyermekeknek, figyelembe véve a koruknak megfelelő táplálkozási ajánlásokat. Szükség esetén speciális diéta is biztosítható.</w:t>
      </w:r>
    </w:p>
    <w:p w:rsidR="009C2873" w:rsidRDefault="009C2873" w:rsidP="009C2873">
      <w:pPr>
        <w:ind w:left="567"/>
        <w:jc w:val="both"/>
      </w:pPr>
      <w:r>
        <w:t>Az óvodai kapcsolattartás keretében látogatásokat teszünk az Akácfa Óvodában, vendégül látjuk az óvónőket. Mind gondozónőink, mind az óvónők számára hasznos informatív összejöveteleken rendszeresen van alkalom szakmai tapasztalatszerzésre</w:t>
      </w:r>
    </w:p>
    <w:p w:rsidR="009C2873" w:rsidRDefault="009C2873" w:rsidP="009C2873">
      <w:pPr>
        <w:spacing w:after="240"/>
        <w:jc w:val="both"/>
        <w:rPr>
          <w:rFonts w:eastAsia="Batang"/>
          <w:b/>
        </w:rPr>
      </w:pPr>
    </w:p>
    <w:p w:rsidR="009C2873" w:rsidRPr="00F7183F" w:rsidRDefault="009C2873" w:rsidP="009C2873">
      <w:pPr>
        <w:spacing w:after="240"/>
        <w:ind w:firstLine="360"/>
        <w:jc w:val="both"/>
        <w:rPr>
          <w:rFonts w:eastAsia="Batang"/>
          <w:b/>
        </w:rPr>
      </w:pPr>
      <w:r w:rsidRPr="00F7183F">
        <w:rPr>
          <w:rFonts w:eastAsia="Batang"/>
          <w:b/>
        </w:rPr>
        <w:t>Alapellátáson túli szolgáltatások</w:t>
      </w:r>
    </w:p>
    <w:p w:rsidR="009C2873" w:rsidRPr="009438A4" w:rsidRDefault="009C2873" w:rsidP="009C2873">
      <w:pPr>
        <w:numPr>
          <w:ilvl w:val="0"/>
          <w:numId w:val="22"/>
        </w:numPr>
        <w:jc w:val="both"/>
        <w:rPr>
          <w:b/>
        </w:rPr>
      </w:pPr>
      <w:r w:rsidRPr="009438A4">
        <w:rPr>
          <w:b/>
        </w:rPr>
        <w:t>Otthoni gyermekgondozás</w:t>
      </w:r>
    </w:p>
    <w:p w:rsidR="009C2873" w:rsidRDefault="009C2873" w:rsidP="009C2873">
      <w:pPr>
        <w:ind w:left="709"/>
        <w:jc w:val="both"/>
      </w:pPr>
      <w:r>
        <w:t xml:space="preserve">Az otthoni gyermekgondozás </w:t>
      </w:r>
      <w:r w:rsidRPr="00957D70">
        <w:t xml:space="preserve">keretében </w:t>
      </w:r>
      <w:r>
        <w:t>a gondozónő</w:t>
      </w:r>
      <w:r w:rsidRPr="00957D70">
        <w:t xml:space="preserve">k a rászoruló családok részére biztosítanak </w:t>
      </w:r>
      <w:r>
        <w:t xml:space="preserve">otthoni gyermekgondozási </w:t>
      </w:r>
      <w:r w:rsidRPr="00957D70">
        <w:t>segítséget heti 4 órában (2</w:t>
      </w:r>
      <w:r>
        <w:t xml:space="preserve"> </w:t>
      </w:r>
      <w:r w:rsidRPr="00957D70">
        <w:t>x</w:t>
      </w:r>
      <w:r>
        <w:t xml:space="preserve"> </w:t>
      </w:r>
      <w:r w:rsidRPr="00957D70">
        <w:t>2</w:t>
      </w:r>
      <w:r>
        <w:t xml:space="preserve"> óra</w:t>
      </w:r>
      <w:r w:rsidRPr="00957D70">
        <w:t>).</w:t>
      </w:r>
      <w:r>
        <w:t xml:space="preserve"> A Dob Bölcsődében négy gondozónő vállalta, hogy szükség esetén, munkaidejével összeegyeztetett időben, részt vesz az otthoni gyermekgondozás megvalósításában.</w:t>
      </w:r>
    </w:p>
    <w:p w:rsidR="009C2873" w:rsidRDefault="009C2873" w:rsidP="009C2873">
      <w:pPr>
        <w:ind w:left="709"/>
        <w:jc w:val="both"/>
      </w:pPr>
      <w:r>
        <w:t xml:space="preserve">A </w:t>
      </w:r>
      <w:r w:rsidRPr="00957D70">
        <w:t>szolgáltatás a Védőnői Szolgálat, a Családsegítő</w:t>
      </w:r>
      <w:r>
        <w:t xml:space="preserve"> Szolgálat</w:t>
      </w:r>
      <w:r w:rsidRPr="00957D70">
        <w:t xml:space="preserve">, valamint a Gyermekjóléti </w:t>
      </w:r>
      <w:r>
        <w:t>Központ</w:t>
      </w:r>
      <w:r w:rsidRPr="00957D70">
        <w:t xml:space="preserve"> írásbeli javaslata alapján vehető igénybe.</w:t>
      </w:r>
    </w:p>
    <w:p w:rsidR="009C2873" w:rsidRPr="00FA506C" w:rsidRDefault="009C2873" w:rsidP="009C2873">
      <w:pPr>
        <w:numPr>
          <w:ilvl w:val="0"/>
          <w:numId w:val="22"/>
        </w:numPr>
        <w:spacing w:before="240"/>
        <w:jc w:val="both"/>
        <w:rPr>
          <w:rFonts w:eastAsia="Batang"/>
          <w:b/>
        </w:rPr>
      </w:pPr>
      <w:r>
        <w:rPr>
          <w:rFonts w:eastAsia="Batang"/>
          <w:b/>
        </w:rPr>
        <w:t>Nyújtott</w:t>
      </w:r>
      <w:r w:rsidRPr="00FA506C">
        <w:rPr>
          <w:rFonts w:eastAsia="Batang"/>
          <w:b/>
        </w:rPr>
        <w:t xml:space="preserve"> nyitva tartás</w:t>
      </w:r>
    </w:p>
    <w:p w:rsidR="00BB3C22" w:rsidRDefault="009C2873" w:rsidP="00BB3C22">
      <w:pPr>
        <w:ind w:left="709"/>
        <w:jc w:val="both"/>
      </w:pPr>
      <w:r>
        <w:t>A b</w:t>
      </w:r>
      <w:r w:rsidRPr="00F7033C">
        <w:t>ölcsőde hétköznapokon 6</w:t>
      </w:r>
      <w:r>
        <w:t xml:space="preserve">:00 és </w:t>
      </w:r>
      <w:r w:rsidRPr="00F7033C">
        <w:t>18</w:t>
      </w:r>
      <w:r>
        <w:t>:00 óra között</w:t>
      </w:r>
      <w:r w:rsidRPr="00F7033C">
        <w:t xml:space="preserve"> gondoskodik a gyermek</w:t>
      </w:r>
      <w:r>
        <w:t>ek</w:t>
      </w:r>
      <w:r w:rsidRPr="00F7033C">
        <w:t>ről</w:t>
      </w:r>
      <w:r w:rsidR="00BB3C22">
        <w:t>.</w:t>
      </w:r>
    </w:p>
    <w:p w:rsidR="009C2873" w:rsidRDefault="009C2873" w:rsidP="00BB3C22">
      <w:pPr>
        <w:numPr>
          <w:ilvl w:val="0"/>
          <w:numId w:val="31"/>
        </w:numPr>
        <w:jc w:val="both"/>
      </w:pPr>
      <w:r w:rsidRPr="00222D76">
        <w:rPr>
          <w:b/>
        </w:rPr>
        <w:lastRenderedPageBreak/>
        <w:t>„Családi Péntek Délutánok</w:t>
      </w:r>
      <w:r>
        <w:t xml:space="preserve">” (havonta egy péntek délután), alkalmával a </w:t>
      </w:r>
      <w:proofErr w:type="gramStart"/>
      <w:r>
        <w:t>szülőknek  lehetősége</w:t>
      </w:r>
      <w:proofErr w:type="gramEnd"/>
      <w:r>
        <w:t xml:space="preserve"> van a gondozónőktől, a bölcsőde orvosától, illetve élelmezésvezetőnktől kérdezni, tájékozódni a szakterületüket érintő kérdésekről. </w:t>
      </w:r>
    </w:p>
    <w:p w:rsidR="009C2873" w:rsidRDefault="009C2873" w:rsidP="009C2873">
      <w:pPr>
        <w:numPr>
          <w:ilvl w:val="0"/>
          <w:numId w:val="22"/>
        </w:numPr>
        <w:spacing w:before="120" w:after="120"/>
        <w:jc w:val="both"/>
        <w:rPr>
          <w:i/>
        </w:rPr>
      </w:pPr>
      <w:r>
        <w:t xml:space="preserve">A </w:t>
      </w:r>
      <w:r w:rsidRPr="00222D76">
        <w:rPr>
          <w:b/>
        </w:rPr>
        <w:t>„Bölcsőde-látogató”</w:t>
      </w:r>
      <w:r>
        <w:t xml:space="preserve"> program keretében a szülő gyermekével meglátogathatja az intézményt még a beszoktatás megkezdése előtt, ismerkedhet, kérdezhet, tájékozódhat</w:t>
      </w:r>
    </w:p>
    <w:p w:rsidR="009C2873" w:rsidRPr="00EB6F63" w:rsidRDefault="009C2873" w:rsidP="009C2873">
      <w:pPr>
        <w:spacing w:before="360" w:after="120"/>
        <w:ind w:left="284"/>
        <w:jc w:val="both"/>
        <w:rPr>
          <w:b/>
        </w:rPr>
      </w:pPr>
      <w:r w:rsidRPr="00EB6F63">
        <w:rPr>
          <w:b/>
        </w:rPr>
        <w:t>3.3.</w:t>
      </w:r>
      <w:r w:rsidRPr="00EB6F63">
        <w:rPr>
          <w:b/>
        </w:rPr>
        <w:tab/>
      </w:r>
      <w:r w:rsidRPr="00EB6F63">
        <w:rPr>
          <w:b/>
        </w:rPr>
        <w:tab/>
        <w:t>Lövölde Bölcsőde szakmai jellemzői</w:t>
      </w:r>
    </w:p>
    <w:p w:rsidR="009C2873" w:rsidRDefault="009C2873" w:rsidP="009C2873">
      <w:pPr>
        <w:ind w:left="567"/>
        <w:jc w:val="both"/>
        <w:rPr>
          <w:b/>
        </w:rPr>
      </w:pPr>
    </w:p>
    <w:p w:rsidR="009C2873" w:rsidRPr="000464E8" w:rsidRDefault="009C2873" w:rsidP="009C2873">
      <w:pPr>
        <w:ind w:left="567"/>
        <w:jc w:val="both"/>
      </w:pPr>
      <w:r w:rsidRPr="000464E8">
        <w:t>Az intézmény lakóházban található, ezáltal közvetlen kertkapcsolattal nem rendelkezik, azonban a Bölcsődéhez közel, egy jól megközelíthető, védett helyen biztosítva van a gyermekek levegőztetése.</w:t>
      </w:r>
    </w:p>
    <w:p w:rsidR="009C2873" w:rsidRPr="000464E8" w:rsidRDefault="009C2873" w:rsidP="009C2873">
      <w:pPr>
        <w:ind w:left="567"/>
        <w:jc w:val="both"/>
      </w:pPr>
      <w:r w:rsidRPr="000464E8">
        <w:t>A Bölcsőde 60 férőhellyel működik. A bölcsődei alapellátás 40 férőhelyen, 4 csoportszobában történik, a gyermekeket 15 hónapos kortól fogadja. Alapellátáson túli szolgáltatásként időszakos gyermekfelügyelet és játszócsoport működik 20 férőhellyel, 2 csoportszobában. A csoportszobák felszereltsége a gyermekek életkorának, fejlettségének megfelelnek. Biztosítja az önfeledt játék lehetőségét, nyugodt légkört teremt, és változatos játékokkal ismerteti meg a gyerekeket. Lehetőség van alkotó, kézügyességet, gondolkodást és mozgást fejlesztő játékok kipróbálására.</w:t>
      </w:r>
    </w:p>
    <w:p w:rsidR="009C2873" w:rsidRPr="000464E8" w:rsidRDefault="009C2873" w:rsidP="009C2873">
      <w:pPr>
        <w:ind w:left="567"/>
        <w:jc w:val="both"/>
      </w:pPr>
      <w:r w:rsidRPr="000464E8">
        <w:t xml:space="preserve">A Bölcsődében főzőkonyha nem üzemel, a gyermekek étkeztetése a Városligeti Bölcsőde főzőkonyhájának segítségével valósul meg. A megfelelő szállítóedényeknek köszönhetően az </w:t>
      </w:r>
      <w:proofErr w:type="gramStart"/>
      <w:r w:rsidRPr="000464E8">
        <w:t>étel tálalási</w:t>
      </w:r>
      <w:proofErr w:type="gramEnd"/>
      <w:r w:rsidRPr="000464E8">
        <w:t xml:space="preserve"> hőfokon érkezik, így az nem veszít élvezeti értékéből. Szükség esetén speciális diéta is biztosítható.</w:t>
      </w:r>
    </w:p>
    <w:p w:rsidR="009C2873" w:rsidRPr="000464E8" w:rsidRDefault="009C2873" w:rsidP="009C2873">
      <w:pPr>
        <w:ind w:left="567"/>
        <w:jc w:val="both"/>
      </w:pPr>
      <w:r w:rsidRPr="000464E8">
        <w:t>A Bölcsőde az új szülők részére biztosítja, hogy a beszoktatás megkezdése előtt, egy előre megbeszélt időpontban a szülő gyermekével együtt megismerheti a bölcsődei ellátást, megismerkedhet a csoportszobákkal és a gondozónőkkel.</w:t>
      </w:r>
    </w:p>
    <w:p w:rsidR="009C2873" w:rsidRPr="000464E8" w:rsidRDefault="009C2873" w:rsidP="009C2873">
      <w:pPr>
        <w:ind w:left="567"/>
        <w:jc w:val="both"/>
      </w:pPr>
    </w:p>
    <w:p w:rsidR="009C2873" w:rsidRPr="000464E8" w:rsidRDefault="009C2873" w:rsidP="009C2873">
      <w:pPr>
        <w:ind w:left="567"/>
        <w:jc w:val="both"/>
        <w:rPr>
          <w:b/>
        </w:rPr>
      </w:pPr>
      <w:r w:rsidRPr="000464E8">
        <w:rPr>
          <w:b/>
        </w:rPr>
        <w:t>Alapellátáson túli szolgáltatások</w:t>
      </w:r>
    </w:p>
    <w:p w:rsidR="009C2873" w:rsidRDefault="009C2873" w:rsidP="009C2873">
      <w:pPr>
        <w:ind w:left="567"/>
        <w:jc w:val="both"/>
      </w:pPr>
    </w:p>
    <w:p w:rsidR="009C2873" w:rsidRPr="00560C28" w:rsidRDefault="009C2873" w:rsidP="009C2873">
      <w:pPr>
        <w:numPr>
          <w:ilvl w:val="0"/>
          <w:numId w:val="29"/>
        </w:numPr>
        <w:jc w:val="both"/>
        <w:rPr>
          <w:b/>
        </w:rPr>
      </w:pPr>
      <w:r w:rsidRPr="00560C28">
        <w:rPr>
          <w:b/>
        </w:rPr>
        <w:t>Időszakos gyermekfelügyelet</w:t>
      </w:r>
    </w:p>
    <w:p w:rsidR="009C2873" w:rsidRPr="000464E8" w:rsidRDefault="009C2873" w:rsidP="009C2873">
      <w:pPr>
        <w:ind w:left="567"/>
        <w:jc w:val="both"/>
      </w:pPr>
      <w:r w:rsidRPr="000464E8">
        <w:t>A szülő elfoglaltsága idejére, néhány órára kérheti gyermeke felügyeletét. Az időszakosan gondozott kisgyermek felvehető egy erre a célra létrehozott csoportba. Az időszakos bölcsődei elhelyezés igénybevétele esetén is fokozatosan, lehetőleg a szülővel történik a kisgyermek beszoktatása.</w:t>
      </w:r>
    </w:p>
    <w:p w:rsidR="009C2873" w:rsidRPr="000464E8" w:rsidRDefault="009C2873" w:rsidP="009C2873">
      <w:pPr>
        <w:ind w:left="567"/>
        <w:jc w:val="both"/>
      </w:pPr>
      <w:r w:rsidRPr="000464E8">
        <w:t>A gyermekfelügyelet előzetes bejelentés alapján, heti 2-3 alkalommal, naponta legfeljebb 4 óra időtartamra vehető igénybe, reggel 7 óra és délután 16 óra között. A gondozónő feladatai, munkarendje a bölcsődei nevelés- gondozás elvei és a napi gyakorlat alapján szervezendő.</w:t>
      </w:r>
    </w:p>
    <w:p w:rsidR="009C2873" w:rsidRDefault="009C2873" w:rsidP="009C2873">
      <w:pPr>
        <w:ind w:left="567"/>
        <w:jc w:val="both"/>
        <w:rPr>
          <w:b/>
        </w:rPr>
      </w:pPr>
      <w:r w:rsidRPr="000464E8">
        <w:t xml:space="preserve">A bölcsődevezető, illetve a gondozónő a gyermek személyi adatain kívül rögzíti a szolgáltatás igénybevételének a napját, időtartamát és azt, hogy kinek adható ki a gyermek, kit és hol lehet értesíteni sürgős esetben. Az intézmény a szülővel a szolgáltatás igénybevételéről megállapodást köt. A </w:t>
      </w:r>
      <w:proofErr w:type="gramStart"/>
      <w:r w:rsidRPr="000464E8">
        <w:t>szolgáltatás térítési</w:t>
      </w:r>
      <w:proofErr w:type="gramEnd"/>
      <w:r w:rsidRPr="000464E8">
        <w:t xml:space="preserve"> díj ellenében vehető igénybe, </w:t>
      </w:r>
      <w:r w:rsidRPr="00560C28">
        <w:t xml:space="preserve">A szolgáltatáshoz külön rendelés alapján étkezés is igénybe </w:t>
      </w:r>
      <w:r>
        <w:t>vehető.</w:t>
      </w:r>
      <w:r w:rsidRPr="000464E8">
        <w:t xml:space="preserve"> </w:t>
      </w:r>
    </w:p>
    <w:p w:rsidR="009C2873" w:rsidRDefault="009C2873" w:rsidP="009C2873">
      <w:pPr>
        <w:ind w:left="567"/>
        <w:jc w:val="both"/>
        <w:rPr>
          <w:b/>
        </w:rPr>
      </w:pPr>
    </w:p>
    <w:p w:rsidR="009C2873" w:rsidRPr="009D0770" w:rsidRDefault="009C2873" w:rsidP="009C2873">
      <w:pPr>
        <w:numPr>
          <w:ilvl w:val="0"/>
          <w:numId w:val="29"/>
        </w:numPr>
        <w:spacing w:before="120"/>
        <w:jc w:val="both"/>
        <w:rPr>
          <w:b/>
        </w:rPr>
      </w:pPr>
      <w:r w:rsidRPr="009D0770">
        <w:rPr>
          <w:b/>
        </w:rPr>
        <w:t>Játszócsoport</w:t>
      </w:r>
    </w:p>
    <w:p w:rsidR="009C2873" w:rsidRPr="009D0770" w:rsidRDefault="009C2873" w:rsidP="009C2873">
      <w:pPr>
        <w:ind w:left="851"/>
        <w:jc w:val="both"/>
      </w:pPr>
      <w:r w:rsidRPr="009D0770">
        <w:t>A játszócsoport lényege, hogy a gyermek szülőjével együtt tölt el néhány órát a bölcsődében. A szülők együtt játszanak gyermekeikkel az intézmény által megteremtett kedvező körülmények között. A gondozónő szerepe megváltozik, ő a háziasszony a csoportban, a gyermekeket szüleik gondozzák. A szolgáltatás hétfői napokon vehető igénybe</w:t>
      </w:r>
      <w:r>
        <w:t>.</w:t>
      </w:r>
    </w:p>
    <w:p w:rsidR="009C2873" w:rsidRDefault="009C2873" w:rsidP="009C2873">
      <w:pPr>
        <w:ind w:left="851"/>
        <w:jc w:val="both"/>
      </w:pPr>
    </w:p>
    <w:p w:rsidR="009C2873" w:rsidRPr="009D0770" w:rsidRDefault="009C2873" w:rsidP="009C2873">
      <w:pPr>
        <w:ind w:left="851"/>
        <w:jc w:val="both"/>
      </w:pPr>
      <w:r w:rsidRPr="009D0770">
        <w:t xml:space="preserve">Az </w:t>
      </w:r>
      <w:r>
        <w:t xml:space="preserve">időszakos gyermekfelügyelet, a hozzá kapcsolódó étkezés, illetve a játszócsoport </w:t>
      </w:r>
      <w:r w:rsidRPr="009D0770">
        <w:t>igénybev</w:t>
      </w:r>
      <w:r>
        <w:t xml:space="preserve">ételének térítési díjait </w:t>
      </w:r>
      <w:r w:rsidRPr="009D0770">
        <w:t>a 16/2000. (V.19.) önkormányzati rendelet állapít</w:t>
      </w:r>
      <w:r>
        <w:t>ja meg</w:t>
      </w:r>
      <w:r w:rsidRPr="009D0770">
        <w:t>.</w:t>
      </w:r>
    </w:p>
    <w:p w:rsidR="009C2873" w:rsidRPr="00EB6F63" w:rsidRDefault="009C2873" w:rsidP="009C2873">
      <w:pPr>
        <w:numPr>
          <w:ilvl w:val="1"/>
          <w:numId w:val="30"/>
        </w:numPr>
        <w:spacing w:before="360" w:after="120"/>
        <w:jc w:val="both"/>
        <w:rPr>
          <w:b/>
        </w:rPr>
      </w:pPr>
      <w:r w:rsidRPr="00EB6F63">
        <w:rPr>
          <w:b/>
        </w:rPr>
        <w:t>Városligeti Bölcsőde szakmai jellemzői</w:t>
      </w:r>
    </w:p>
    <w:p w:rsidR="009C2873" w:rsidRPr="00C60222" w:rsidRDefault="009C2873" w:rsidP="009C2873">
      <w:pPr>
        <w:ind w:left="709"/>
        <w:jc w:val="both"/>
      </w:pPr>
      <w:r w:rsidRPr="00C60222">
        <w:t>A Bölcsőde a Városligethez közel, zöld övezetben található, a kerület bármely részéről könnyen megközelíthető. Minden csoporthoz külön játszóudvar tartozik, így biztosítani lehet a gyermekek számára a délelőtti és délutáni időben a szabad levegőn való tartózkodást.</w:t>
      </w:r>
    </w:p>
    <w:p w:rsidR="009C2873" w:rsidRPr="00C60222" w:rsidRDefault="009C2873" w:rsidP="009C2873">
      <w:pPr>
        <w:ind w:left="709"/>
        <w:jc w:val="both"/>
      </w:pPr>
      <w:r w:rsidRPr="00C60222">
        <w:t>Az intézmény 100 férőhellyel működik, 8 csoportszobában. A gyermekek felvétele 20 hetes kortól lehetséges. A csoportszobák modern, a gyermekek életkorának megfelelő bútorokkal és játékokkal felszereltek és a gondozónők által, mindig az adott évszaknak megfelelően, díszítettek.</w:t>
      </w:r>
    </w:p>
    <w:p w:rsidR="009C2873" w:rsidRPr="00C60222" w:rsidRDefault="009C2873" w:rsidP="009C2873">
      <w:pPr>
        <w:ind w:left="709"/>
        <w:jc w:val="both"/>
      </w:pPr>
      <w:r w:rsidRPr="00C60222">
        <w:t>A Bölcsőde saját főzőkonyhával rendelkezik, így biztosítani tudja az ételallergiás gyermekek részére a megfelelő diétát, illetve a kis csecsemők részére a koruknak megfelelő étrendet. A Lövölde Bölcsőde számára is itt készül az étel, mely kiszállításra kerül.</w:t>
      </w:r>
    </w:p>
    <w:p w:rsidR="009C2873" w:rsidRPr="00C60222" w:rsidRDefault="009C2873" w:rsidP="009C2873">
      <w:pPr>
        <w:spacing w:before="360" w:after="120"/>
        <w:ind w:left="709"/>
        <w:jc w:val="both"/>
      </w:pPr>
      <w:r w:rsidRPr="00C60222">
        <w:t xml:space="preserve">A bölcsődés korú gyermekek számára itt kerül megrendezésre az éves gyermeknapi </w:t>
      </w:r>
      <w:r>
        <w:t>program, melyben a vendégül látjuk mindhárom bölcsőde gyermekeit és testvéreiket és természetesen a szüleiket is.</w:t>
      </w:r>
    </w:p>
    <w:p w:rsidR="009C2873" w:rsidRPr="000464E8" w:rsidRDefault="009C2873" w:rsidP="009C2873">
      <w:pPr>
        <w:ind w:left="567"/>
        <w:jc w:val="both"/>
        <w:rPr>
          <w:b/>
        </w:rPr>
      </w:pPr>
      <w:r>
        <w:rPr>
          <w:b/>
        </w:rPr>
        <w:tab/>
      </w:r>
      <w:r w:rsidRPr="000464E8">
        <w:rPr>
          <w:b/>
        </w:rPr>
        <w:t>Alapellátáson túli szolgáltatások</w:t>
      </w:r>
    </w:p>
    <w:p w:rsidR="009C2873" w:rsidRPr="009D0770" w:rsidRDefault="009C2873" w:rsidP="009C2873">
      <w:pPr>
        <w:numPr>
          <w:ilvl w:val="0"/>
          <w:numId w:val="29"/>
        </w:numPr>
        <w:spacing w:before="120"/>
        <w:jc w:val="both"/>
        <w:rPr>
          <w:b/>
        </w:rPr>
      </w:pPr>
      <w:r w:rsidRPr="009D0770">
        <w:rPr>
          <w:b/>
        </w:rPr>
        <w:t>Mini játszótér</w:t>
      </w:r>
    </w:p>
    <w:p w:rsidR="009C2873" w:rsidRPr="009D0770" w:rsidRDefault="009C2873" w:rsidP="009C2873">
      <w:pPr>
        <w:ind w:left="851"/>
        <w:jc w:val="both"/>
      </w:pPr>
      <w:r w:rsidRPr="009D0770">
        <w:t>A Bölcsőde egyik nem használt szabadtéri játszóterületén lehetőség van a kisgyermekes családok számára, hogy biztonságos körülmények között, egy körbezárt kertrészben levegőzhessenek,</w:t>
      </w:r>
      <w:r>
        <w:t xml:space="preserve"> és</w:t>
      </w:r>
      <w:r w:rsidRPr="009D0770">
        <w:t xml:space="preserve"> ismerkedjenek más gyerekekkel </w:t>
      </w:r>
      <w:r>
        <w:t xml:space="preserve">és a bölcsőde hangulatával. </w:t>
      </w:r>
      <w:r w:rsidRPr="009D0770">
        <w:t>A szolgáltatást elsősorban a 0-1,5 éves gyerekek vehetik igénybe, tavasztól őszig, hétköznap dél</w:t>
      </w:r>
      <w:r>
        <w:t>előttönként 9 és 11 óra között.</w:t>
      </w:r>
      <w:r w:rsidRPr="009D0770">
        <w:t xml:space="preserve"> A játszóhelyet szakképzett gondozónő felügyeli, akinek kérdéseket lehet feltenni a szülőket érdeklő, gyermekneveléssel kapcsolatos témákban.</w:t>
      </w:r>
    </w:p>
    <w:p w:rsidR="009C2873" w:rsidRPr="00560C28" w:rsidRDefault="009C2873" w:rsidP="009C2873">
      <w:pPr>
        <w:spacing w:before="240" w:after="120"/>
        <w:ind w:firstLine="284"/>
        <w:rPr>
          <w:b/>
          <w:bCs/>
        </w:rPr>
      </w:pPr>
      <w:r>
        <w:rPr>
          <w:b/>
          <w:bCs/>
        </w:rPr>
        <w:t>3.5.</w:t>
      </w:r>
      <w:r>
        <w:rPr>
          <w:b/>
          <w:bCs/>
        </w:rPr>
        <w:tab/>
      </w:r>
      <w:r>
        <w:rPr>
          <w:b/>
          <w:bCs/>
        </w:rPr>
        <w:tab/>
      </w:r>
      <w:r w:rsidRPr="00560C28">
        <w:rPr>
          <w:b/>
          <w:bCs/>
        </w:rPr>
        <w:t>Dokumentáció</w:t>
      </w:r>
      <w:r>
        <w:rPr>
          <w:b/>
          <w:bCs/>
        </w:rPr>
        <w:t xml:space="preserve"> a bölcsődékben</w:t>
      </w:r>
    </w:p>
    <w:p w:rsidR="009C2873" w:rsidRPr="009D0770" w:rsidRDefault="009C2873" w:rsidP="009C2873">
      <w:pPr>
        <w:spacing w:after="120"/>
        <w:ind w:left="709"/>
        <w:jc w:val="both"/>
      </w:pPr>
      <w:r w:rsidRPr="009D0770">
        <w:t>A bölcsőde a gyermek fejlődésének nyomon követése, a fejlődési folyamat alakulásáról való tájékozódás céljából dokumentációt vezet. A dokumentáció részét képezi a bölcsődei gyermek-egészségügyi törzslap (gondozónői bejegyzés a gyermek fejlődéséről), a családlátogatás és a beszoktatás dokumentációja, üzenő füzet, csoportnapló, illetve a szakmai vezető által vezetett személyes nyilvántartás.</w:t>
      </w:r>
    </w:p>
    <w:p w:rsidR="009C2873" w:rsidRPr="009D0770" w:rsidRDefault="009C2873" w:rsidP="009C2873">
      <w:pPr>
        <w:ind w:left="709"/>
        <w:jc w:val="both"/>
      </w:pPr>
      <w:r>
        <w:t>A</w:t>
      </w:r>
      <w:r w:rsidRPr="009D0770">
        <w:t xml:space="preserve"> dokumentáció vezetése, az abban szereplő adatok, információk felhasználása a gyermekről való lehető legmagasabb színvonalú gondoskodás biztosítása, a gyermek fejlődésének segítése érdekében történik és nem a gyermekek minősítését szolgálja.</w:t>
      </w:r>
    </w:p>
    <w:p w:rsidR="009C2873" w:rsidRPr="009D0770" w:rsidRDefault="009C2873" w:rsidP="009C2873">
      <w:pPr>
        <w:spacing w:before="120" w:after="120"/>
        <w:ind w:left="709"/>
        <w:jc w:val="both"/>
      </w:pPr>
      <w:r w:rsidRPr="009D0770">
        <w:t>A dokumentáció vezetésénél fontos szempontok: a tárgyszerűség, a hitelesség, a rendszeresség illetve a folyamatosság. A dokumentáció vezetésénél és őr</w:t>
      </w:r>
      <w:smartTag w:uri="urn:schemas-microsoft-com:office:smarttags" w:element="PersonName">
        <w:r w:rsidRPr="009D0770">
          <w:t>zé</w:t>
        </w:r>
      </w:smartTag>
      <w:r w:rsidRPr="009D0770">
        <w:t xml:space="preserve">sénél a személyiségi jogokat, valamint az adatvédelmi szabályokat a legmesszebbmenőkig figyelembe </w:t>
      </w:r>
      <w:r>
        <w:t>vesszük</w:t>
      </w:r>
      <w:r w:rsidRPr="009D0770">
        <w:t>.</w:t>
      </w:r>
    </w:p>
    <w:p w:rsidR="009C2873" w:rsidRPr="00EB6F63" w:rsidRDefault="009C2873" w:rsidP="009C2873">
      <w:pPr>
        <w:tabs>
          <w:tab w:val="left" w:pos="851"/>
        </w:tabs>
        <w:spacing w:before="240" w:after="240"/>
        <w:rPr>
          <w:rFonts w:ascii="Arial" w:hAnsi="Arial" w:cs="Arial"/>
          <w:b/>
        </w:rPr>
      </w:pPr>
      <w:r w:rsidRPr="00EB6F63">
        <w:rPr>
          <w:rFonts w:ascii="Arial" w:hAnsi="Arial" w:cs="Arial"/>
          <w:b/>
        </w:rPr>
        <w:lastRenderedPageBreak/>
        <w:t>4.    A szolgáltatást igénybe vevők és a szociális szolgáltatást végzők jogainak védelme</w:t>
      </w:r>
    </w:p>
    <w:p w:rsidR="009C2873" w:rsidRPr="000C4D77" w:rsidRDefault="009C2873" w:rsidP="009C2873">
      <w:pPr>
        <w:spacing w:after="120"/>
        <w:rPr>
          <w:b/>
        </w:rPr>
      </w:pPr>
      <w:r>
        <w:rPr>
          <w:b/>
        </w:rPr>
        <w:t>4.1.</w:t>
      </w:r>
      <w:r>
        <w:rPr>
          <w:b/>
        </w:rPr>
        <w:tab/>
      </w:r>
      <w:r w:rsidRPr="000C4D77">
        <w:rPr>
          <w:b/>
        </w:rPr>
        <w:t>A szolgáltatást igénybe vevők jogai</w:t>
      </w:r>
    </w:p>
    <w:p w:rsidR="009C2873" w:rsidRPr="009D0770" w:rsidRDefault="009C2873" w:rsidP="009C2873">
      <w:pPr>
        <w:adjustRightInd w:val="0"/>
        <w:ind w:left="284"/>
        <w:jc w:val="both"/>
      </w:pPr>
      <w:r w:rsidRPr="009D0770">
        <w:t>Tilos a hátrányos megkülönböztetés bármilyen okból, így különösen az ellátott, vagy törvényes képviselője, neme, vallása, nemzeti, etnikai hovatartozása, politikai vagy más véleménye, kora, cselekvőképességének hiánya vagy korlátozottsága, fogyatékossága, születési vagy egyéb helyzete miatt. A szolgáltatást igénybe vevő jövedelmi helyzetét csak a törvényben, illetve törvény felhatalmazása alapján készült kormányrendeletben meghatározott esetekben és feltételek mellett lehet vizsgálni.</w:t>
      </w:r>
    </w:p>
    <w:p w:rsidR="009C2873" w:rsidRPr="009D0770" w:rsidRDefault="009C2873" w:rsidP="009C2873">
      <w:pPr>
        <w:spacing w:before="240" w:after="120"/>
        <w:rPr>
          <w:b/>
          <w:i/>
        </w:rPr>
      </w:pPr>
      <w:r w:rsidRPr="009D0770">
        <w:rPr>
          <w:b/>
          <w:i/>
        </w:rPr>
        <w:t>Panaszjog</w:t>
      </w:r>
    </w:p>
    <w:p w:rsidR="009C2873" w:rsidRPr="009D0770" w:rsidRDefault="009C2873" w:rsidP="009C2873">
      <w:pPr>
        <w:ind w:left="284"/>
        <w:jc w:val="both"/>
      </w:pPr>
      <w:r w:rsidRPr="009D0770">
        <w:t>A gyermekek védelméről és a gyámigazgatásról szóló 1997. évi XXXI. tv. 36. § (1) bekezdése alapján a jogosult törvényes képviselője a házirendben foglaltak szerint panasszal fordulhat az adott bölcsőde vez</w:t>
      </w:r>
      <w:r w:rsidR="00BB3C22">
        <w:t>etőjéhez, az intézményvezetőhöz</w:t>
      </w:r>
      <w:r w:rsidRPr="009D0770">
        <w:t xml:space="preserve"> vagy az érdekképviseleti fórumhoz a következő esetekben:</w:t>
      </w:r>
    </w:p>
    <w:p w:rsidR="009C2873" w:rsidRPr="009D0770" w:rsidRDefault="009C2873" w:rsidP="009C2873">
      <w:pPr>
        <w:numPr>
          <w:ilvl w:val="0"/>
          <w:numId w:val="14"/>
        </w:numPr>
        <w:jc w:val="both"/>
        <w:rPr>
          <w:b/>
        </w:rPr>
      </w:pPr>
      <w:r w:rsidRPr="009D0770">
        <w:t>az intézményi jogviszony megsértése, különösen a személyiségi jogainak kapcsolattartásának sérelme, továbbá az intézmény dolgozóinak szakmai titoktartási és vagyonvédelmi kötelezettségei megszegése esetén, vagy</w:t>
      </w:r>
    </w:p>
    <w:p w:rsidR="009C2873" w:rsidRPr="009D0770" w:rsidRDefault="009C2873" w:rsidP="009C2873">
      <w:pPr>
        <w:numPr>
          <w:ilvl w:val="0"/>
          <w:numId w:val="14"/>
        </w:numPr>
        <w:jc w:val="both"/>
        <w:rPr>
          <w:b/>
        </w:rPr>
      </w:pPr>
      <w:r w:rsidRPr="009D0770">
        <w:t>az ellátás körülményeit érintő kifogások orvoslása érdekében.</w:t>
      </w:r>
    </w:p>
    <w:p w:rsidR="009C2873" w:rsidRPr="009D0770" w:rsidRDefault="009C2873" w:rsidP="009C2873">
      <w:pPr>
        <w:spacing w:before="120" w:after="120"/>
        <w:ind w:left="284"/>
        <w:jc w:val="both"/>
      </w:pPr>
      <w:r w:rsidRPr="009D0770">
        <w:t>A panasz kivizsgálásának eredményéről a panasztevőt 15 napon belül kell értesíteni és szükséges esetben tájékoztatni a sérelem orvoslásának igénybe vehető más módjáról is.</w:t>
      </w:r>
    </w:p>
    <w:p w:rsidR="009C2873" w:rsidRPr="009D0770" w:rsidRDefault="009C2873" w:rsidP="009C2873">
      <w:pPr>
        <w:spacing w:after="120"/>
        <w:ind w:left="284"/>
        <w:jc w:val="both"/>
      </w:pPr>
      <w:r w:rsidRPr="009D0770">
        <w:t>A gyermek törvényes képviselője panaszával az intézmény fenntartójához fordulhat, ha a panasz kivizsgálására jogosult határidőben nem intézkedett, vagy ha az intézkedéssel nem ért egyet.</w:t>
      </w:r>
    </w:p>
    <w:p w:rsidR="009C2873" w:rsidRPr="009D0770" w:rsidRDefault="009C2873" w:rsidP="009C2873">
      <w:pPr>
        <w:ind w:left="284"/>
        <w:jc w:val="both"/>
      </w:pPr>
      <w:r w:rsidRPr="009D0770">
        <w:t>A panasz kivizsgálására jogosultak döntésükről határozatot hoznak, amit megfelelően indokolni kötelesek.</w:t>
      </w:r>
    </w:p>
    <w:p w:rsidR="009C2873" w:rsidRPr="009D0770" w:rsidRDefault="009C2873" w:rsidP="009C2873">
      <w:pPr>
        <w:pStyle w:val="Szvegtrzs"/>
        <w:spacing w:before="120"/>
        <w:ind w:left="284"/>
        <w:jc w:val="both"/>
        <w:rPr>
          <w:b w:val="0"/>
          <w:bCs w:val="0"/>
        </w:rPr>
      </w:pPr>
      <w:r w:rsidRPr="009D0770">
        <w:rPr>
          <w:b w:val="0"/>
          <w:bCs w:val="0"/>
        </w:rPr>
        <w:t>A gyermekjogjogi képviselő tevékenységéről, hatásköréről, az általa nyújtható segítségadás lehetőségéről, elérhetőségéről szóló írásos tájékoztatót a tájékoztató faliújságra kell kifüggeszteni. Ezzel kapcsolatosan a vezető kérésre szóbeli tájékoztatást is nyújt.</w:t>
      </w:r>
    </w:p>
    <w:p w:rsidR="009C2873" w:rsidRPr="009D0770" w:rsidRDefault="009C2873" w:rsidP="009C2873">
      <w:pPr>
        <w:spacing w:before="240" w:after="120"/>
        <w:rPr>
          <w:b/>
          <w:i/>
          <w:iCs/>
        </w:rPr>
      </w:pPr>
      <w:r w:rsidRPr="009D0770">
        <w:rPr>
          <w:b/>
          <w:i/>
          <w:iCs/>
        </w:rPr>
        <w:t>Érdekképviseleti Fórum</w:t>
      </w:r>
    </w:p>
    <w:p w:rsidR="009C2873" w:rsidRPr="009D0770" w:rsidRDefault="009C2873" w:rsidP="009C2873">
      <w:pPr>
        <w:spacing w:after="120"/>
        <w:ind w:left="284"/>
        <w:jc w:val="both"/>
      </w:pPr>
      <w:r w:rsidRPr="009D0770">
        <w:t>Az Érdekképviseleti Fórum megalakításának és tevékenységének szabályait a Bölcsődék fenntartója állapítja meg a gyermekek védelméről és a gyámügyi igazgatásról szóló 1997. évi XXXI. tv. 35. § (1) bekezdése szerint.</w:t>
      </w:r>
    </w:p>
    <w:p w:rsidR="009C2873" w:rsidRPr="009D0770" w:rsidRDefault="009C2873" w:rsidP="009C2873">
      <w:pPr>
        <w:ind w:left="284"/>
        <w:jc w:val="both"/>
      </w:pPr>
      <w:r w:rsidRPr="009D0770">
        <w:t>Az Érdekképviseleti Fórum tagjai:</w:t>
      </w:r>
    </w:p>
    <w:p w:rsidR="009C2873" w:rsidRPr="009D0770" w:rsidRDefault="009C2873" w:rsidP="009C2873">
      <w:pPr>
        <w:numPr>
          <w:ilvl w:val="0"/>
          <w:numId w:val="14"/>
        </w:numPr>
        <w:jc w:val="both"/>
      </w:pPr>
      <w:r w:rsidRPr="009D0770">
        <w:t>az intézményben ellátásban részesítettek törvényes képviselői,</w:t>
      </w:r>
    </w:p>
    <w:p w:rsidR="009C2873" w:rsidRPr="009D0770" w:rsidRDefault="009C2873" w:rsidP="009C2873">
      <w:pPr>
        <w:numPr>
          <w:ilvl w:val="0"/>
          <w:numId w:val="14"/>
        </w:numPr>
        <w:jc w:val="both"/>
      </w:pPr>
      <w:r w:rsidRPr="009D0770">
        <w:t>az intézményi dolgozók képviselői,</w:t>
      </w:r>
    </w:p>
    <w:p w:rsidR="009C2873" w:rsidRPr="009D0770" w:rsidRDefault="009C2873" w:rsidP="009C2873">
      <w:pPr>
        <w:numPr>
          <w:ilvl w:val="0"/>
          <w:numId w:val="14"/>
        </w:numPr>
        <w:jc w:val="both"/>
      </w:pPr>
      <w:r w:rsidRPr="009D0770">
        <w:t>az intézményt fenntartó önkormányzat képviselői.</w:t>
      </w:r>
    </w:p>
    <w:p w:rsidR="009C2873" w:rsidRPr="009D0770" w:rsidRDefault="009C2873" w:rsidP="009C2873">
      <w:pPr>
        <w:spacing w:before="120"/>
        <w:ind w:left="284"/>
        <w:jc w:val="both"/>
      </w:pPr>
      <w:r w:rsidRPr="009D0770">
        <w:t>A törvényes képviselők (szülők) száma nem lehet kevesebb, mint az intézményi dolgozók, valamint a fenntartó önkormányzat képviselőiből választott tagok összlétszáma.</w:t>
      </w:r>
    </w:p>
    <w:p w:rsidR="009C2873" w:rsidRPr="009D0770" w:rsidRDefault="009C2873" w:rsidP="009C2873">
      <w:pPr>
        <w:spacing w:before="120"/>
        <w:ind w:left="284"/>
        <w:jc w:val="both"/>
      </w:pPr>
      <w:r w:rsidRPr="009D0770">
        <w:t>Az Érdekképviseleti Fórum tagjai jogi szakértőt is igénybe vehetnek.</w:t>
      </w:r>
    </w:p>
    <w:p w:rsidR="009C2873" w:rsidRPr="009D0770" w:rsidRDefault="009C2873" w:rsidP="009C2873">
      <w:pPr>
        <w:spacing w:after="120"/>
        <w:rPr>
          <w:b/>
          <w:i/>
        </w:rPr>
      </w:pPr>
    </w:p>
    <w:p w:rsidR="009C2873" w:rsidRPr="00E57A3B" w:rsidRDefault="009C2873" w:rsidP="009C2873">
      <w:pPr>
        <w:spacing w:after="120"/>
        <w:rPr>
          <w:b/>
        </w:rPr>
      </w:pPr>
      <w:r>
        <w:rPr>
          <w:b/>
        </w:rPr>
        <w:t>4.2.</w:t>
      </w:r>
      <w:r>
        <w:rPr>
          <w:b/>
        </w:rPr>
        <w:tab/>
      </w:r>
      <w:r w:rsidRPr="00E57A3B">
        <w:rPr>
          <w:b/>
        </w:rPr>
        <w:t>A szociális szolgáltatást végzők jogai</w:t>
      </w:r>
    </w:p>
    <w:p w:rsidR="009C2873" w:rsidRDefault="009C2873" w:rsidP="009C2873">
      <w:pPr>
        <w:adjustRightInd w:val="0"/>
        <w:ind w:left="284"/>
        <w:jc w:val="both"/>
      </w:pPr>
      <w:r w:rsidRPr="009D0770">
        <w:lastRenderedPageBreak/>
        <w:t>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munkavégzési körülményeket biztosítson számukra.</w:t>
      </w:r>
    </w:p>
    <w:p w:rsidR="009C2873" w:rsidRPr="009D0770" w:rsidRDefault="009C2873" w:rsidP="009C2873">
      <w:pPr>
        <w:adjustRightInd w:val="0"/>
        <w:ind w:left="284"/>
        <w:jc w:val="both"/>
      </w:pPr>
    </w:p>
    <w:p w:rsidR="009C2873" w:rsidRPr="00E57A3B" w:rsidRDefault="009C2873" w:rsidP="009C2873">
      <w:pPr>
        <w:tabs>
          <w:tab w:val="left" w:pos="851"/>
        </w:tabs>
        <w:spacing w:before="360" w:after="120"/>
        <w:rPr>
          <w:rFonts w:ascii="Arial" w:hAnsi="Arial" w:cs="Arial"/>
          <w:b/>
        </w:rPr>
      </w:pPr>
      <w:r w:rsidRPr="00E57A3B">
        <w:rPr>
          <w:rFonts w:ascii="Arial" w:hAnsi="Arial" w:cs="Arial"/>
          <w:b/>
        </w:rPr>
        <w:t>5..</w:t>
      </w:r>
      <w:r w:rsidRPr="00E57A3B">
        <w:rPr>
          <w:rFonts w:ascii="Arial" w:hAnsi="Arial" w:cs="Arial"/>
          <w:b/>
        </w:rPr>
        <w:tab/>
        <w:t>Szervezeti adatok</w:t>
      </w:r>
    </w:p>
    <w:p w:rsidR="009C2873" w:rsidRPr="00E57A3B" w:rsidRDefault="009C2873" w:rsidP="009C2873">
      <w:pPr>
        <w:spacing w:after="120"/>
        <w:jc w:val="both"/>
        <w:rPr>
          <w:b/>
          <w:iCs/>
        </w:rPr>
      </w:pPr>
      <w:r w:rsidRPr="00E57A3B">
        <w:rPr>
          <w:b/>
          <w:iCs/>
        </w:rPr>
        <w:t>Feladatkörök és munkakörök megnevezése</w:t>
      </w:r>
    </w:p>
    <w:p w:rsidR="009C2873" w:rsidRPr="009D0770" w:rsidRDefault="009C2873" w:rsidP="009C2873">
      <w:pPr>
        <w:tabs>
          <w:tab w:val="left" w:pos="3402"/>
        </w:tabs>
        <w:ind w:left="284"/>
        <w:jc w:val="both"/>
      </w:pPr>
      <w:r w:rsidRPr="009D0770">
        <w:t>Szakmai vezető</w:t>
      </w:r>
      <w:r w:rsidRPr="009D0770">
        <w:tab/>
        <w:t>Szakácsnő</w:t>
      </w:r>
    </w:p>
    <w:p w:rsidR="009C2873" w:rsidRPr="009D0770" w:rsidRDefault="009C2873" w:rsidP="009C2873">
      <w:pPr>
        <w:tabs>
          <w:tab w:val="left" w:pos="3402"/>
        </w:tabs>
        <w:ind w:left="284"/>
        <w:jc w:val="both"/>
      </w:pPr>
      <w:r w:rsidRPr="009D0770">
        <w:t>Vezető gondozónő</w:t>
      </w:r>
      <w:r w:rsidRPr="009D0770">
        <w:tab/>
        <w:t>Konyhalány</w:t>
      </w:r>
    </w:p>
    <w:p w:rsidR="009C2873" w:rsidRPr="009D0770" w:rsidRDefault="009C2873" w:rsidP="009C2873">
      <w:pPr>
        <w:tabs>
          <w:tab w:val="left" w:pos="3402"/>
        </w:tabs>
        <w:ind w:left="284"/>
        <w:jc w:val="both"/>
      </w:pPr>
      <w:r w:rsidRPr="009D0770">
        <w:t>Gondozónő</w:t>
      </w:r>
      <w:r w:rsidRPr="009D0770">
        <w:tab/>
        <w:t>Mosó-, vasalónő</w:t>
      </w:r>
    </w:p>
    <w:p w:rsidR="009C2873" w:rsidRPr="009D0770" w:rsidRDefault="009C2873" w:rsidP="009C2873">
      <w:pPr>
        <w:tabs>
          <w:tab w:val="left" w:pos="3402"/>
        </w:tabs>
        <w:ind w:left="284"/>
        <w:jc w:val="both"/>
      </w:pPr>
      <w:r w:rsidRPr="009D0770">
        <w:t>Élelmezésvezető</w:t>
      </w:r>
      <w:r w:rsidRPr="009D0770">
        <w:tab/>
        <w:t>Varrónő</w:t>
      </w:r>
    </w:p>
    <w:p w:rsidR="009C2873" w:rsidRPr="009D0770" w:rsidRDefault="009C2873" w:rsidP="009C2873">
      <w:pPr>
        <w:tabs>
          <w:tab w:val="left" w:pos="3402"/>
        </w:tabs>
        <w:ind w:left="284"/>
        <w:jc w:val="both"/>
      </w:pPr>
      <w:r w:rsidRPr="009D0770">
        <w:t>Adminisztrátor</w:t>
      </w:r>
      <w:r w:rsidRPr="009D0770">
        <w:tab/>
        <w:t>Fűtő, karbantartó</w:t>
      </w:r>
    </w:p>
    <w:p w:rsidR="009C2873" w:rsidRPr="009D0770" w:rsidRDefault="009C2873" w:rsidP="009C2873">
      <w:pPr>
        <w:tabs>
          <w:tab w:val="left" w:pos="3402"/>
        </w:tabs>
        <w:ind w:left="284"/>
        <w:jc w:val="both"/>
      </w:pPr>
      <w:r w:rsidRPr="009D0770">
        <w:t>Takarítónő</w:t>
      </w:r>
      <w:r w:rsidRPr="009D0770">
        <w:tab/>
        <w:t>Gépkocsivezető</w:t>
      </w:r>
    </w:p>
    <w:p w:rsidR="009C2873" w:rsidRPr="009D0770" w:rsidRDefault="009C2873" w:rsidP="009C2873">
      <w:pPr>
        <w:tabs>
          <w:tab w:val="right" w:pos="9072"/>
        </w:tabs>
        <w:spacing w:before="240" w:after="240"/>
        <w:rPr>
          <w:b/>
        </w:rPr>
      </w:pPr>
      <w:r w:rsidRPr="009D0770">
        <w:rPr>
          <w:b/>
          <w:i/>
        </w:rPr>
        <w:t>Létszám és szakképzettségi adatok</w:t>
      </w:r>
      <w:r>
        <w:rPr>
          <w:b/>
        </w:rPr>
        <w:tab/>
        <w:t>Összlétszám: 79,25 álláshely</w:t>
      </w:r>
    </w:p>
    <w:tbl>
      <w:tblPr>
        <w:tblW w:w="0" w:type="auto"/>
        <w:jc w:val="center"/>
        <w:tblInd w:w="-1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74"/>
        <w:gridCol w:w="1101"/>
        <w:gridCol w:w="1296"/>
        <w:gridCol w:w="1129"/>
        <w:gridCol w:w="1296"/>
        <w:gridCol w:w="1263"/>
        <w:gridCol w:w="1418"/>
      </w:tblGrid>
      <w:tr w:rsidR="009C2873" w:rsidRPr="009D0770" w:rsidTr="009860D8">
        <w:trPr>
          <w:jc w:val="center"/>
        </w:trPr>
        <w:tc>
          <w:tcPr>
            <w:tcW w:w="2774" w:type="dxa"/>
            <w:vMerge w:val="restart"/>
            <w:vAlign w:val="center"/>
          </w:tcPr>
          <w:p w:rsidR="009C2873" w:rsidRPr="009D0770" w:rsidRDefault="009C2873" w:rsidP="009860D8">
            <w:pPr>
              <w:jc w:val="center"/>
            </w:pPr>
            <w:r w:rsidRPr="009D0770">
              <w:t>Munkakör</w:t>
            </w:r>
          </w:p>
        </w:tc>
        <w:tc>
          <w:tcPr>
            <w:tcW w:w="2397" w:type="dxa"/>
            <w:gridSpan w:val="2"/>
            <w:vAlign w:val="center"/>
          </w:tcPr>
          <w:p w:rsidR="009C2873" w:rsidRPr="009D0770" w:rsidRDefault="009C2873" w:rsidP="009860D8">
            <w:pPr>
              <w:jc w:val="center"/>
            </w:pPr>
            <w:r w:rsidRPr="0091076D">
              <w:rPr>
                <w:b/>
              </w:rPr>
              <w:t>Dob Bölcsőde</w:t>
            </w:r>
            <w:r w:rsidRPr="0091076D">
              <w:rPr>
                <w:b/>
              </w:rPr>
              <w:br/>
            </w:r>
            <w:r w:rsidRPr="009D0770">
              <w:t>(Dob utca 23.)</w:t>
            </w:r>
          </w:p>
        </w:tc>
        <w:tc>
          <w:tcPr>
            <w:tcW w:w="2425" w:type="dxa"/>
            <w:gridSpan w:val="2"/>
            <w:vAlign w:val="center"/>
          </w:tcPr>
          <w:p w:rsidR="009C2873" w:rsidRPr="009D0770" w:rsidRDefault="009C2873" w:rsidP="009860D8">
            <w:pPr>
              <w:jc w:val="center"/>
            </w:pPr>
            <w:r w:rsidRPr="0091076D">
              <w:rPr>
                <w:b/>
              </w:rPr>
              <w:t>Lövölde Bölcsőde</w:t>
            </w:r>
            <w:r w:rsidRPr="0091076D">
              <w:rPr>
                <w:b/>
              </w:rPr>
              <w:br/>
            </w:r>
            <w:r w:rsidRPr="009D0770">
              <w:t>(Lövölde tér 1.)</w:t>
            </w:r>
          </w:p>
        </w:tc>
        <w:tc>
          <w:tcPr>
            <w:tcW w:w="2681" w:type="dxa"/>
            <w:gridSpan w:val="2"/>
            <w:vAlign w:val="center"/>
          </w:tcPr>
          <w:p w:rsidR="009C2873" w:rsidRPr="009D0770" w:rsidRDefault="009C2873" w:rsidP="009860D8">
            <w:pPr>
              <w:jc w:val="center"/>
            </w:pPr>
            <w:r w:rsidRPr="0091076D">
              <w:rPr>
                <w:b/>
              </w:rPr>
              <w:t>Városligeti Bölcsőde</w:t>
            </w:r>
            <w:r w:rsidRPr="0091076D">
              <w:rPr>
                <w:b/>
              </w:rPr>
              <w:br/>
            </w:r>
            <w:r w:rsidRPr="009D0770">
              <w:t>(Városligeti fasor 39-41.)</w:t>
            </w:r>
          </w:p>
        </w:tc>
      </w:tr>
      <w:tr w:rsidR="009C2873" w:rsidRPr="0091076D" w:rsidTr="009860D8">
        <w:trPr>
          <w:jc w:val="center"/>
        </w:trPr>
        <w:tc>
          <w:tcPr>
            <w:tcW w:w="2774" w:type="dxa"/>
            <w:vMerge/>
            <w:vAlign w:val="center"/>
          </w:tcPr>
          <w:p w:rsidR="009C2873" w:rsidRPr="0091076D" w:rsidRDefault="009C2873" w:rsidP="009860D8">
            <w:pPr>
              <w:jc w:val="center"/>
              <w:rPr>
                <w:i/>
              </w:rPr>
            </w:pPr>
          </w:p>
        </w:tc>
        <w:tc>
          <w:tcPr>
            <w:tcW w:w="1101" w:type="dxa"/>
            <w:vAlign w:val="center"/>
          </w:tcPr>
          <w:p w:rsidR="009C2873" w:rsidRPr="0091076D" w:rsidRDefault="009C2873" w:rsidP="009860D8">
            <w:pPr>
              <w:jc w:val="center"/>
              <w:rPr>
                <w:i/>
              </w:rPr>
            </w:pPr>
            <w:r w:rsidRPr="0091076D">
              <w:rPr>
                <w:i/>
              </w:rPr>
              <w:t>státusz</w:t>
            </w:r>
          </w:p>
        </w:tc>
        <w:tc>
          <w:tcPr>
            <w:tcW w:w="1296" w:type="dxa"/>
            <w:vAlign w:val="center"/>
          </w:tcPr>
          <w:p w:rsidR="009C2873" w:rsidRPr="0091076D" w:rsidRDefault="009C2873" w:rsidP="009860D8">
            <w:pPr>
              <w:jc w:val="center"/>
              <w:rPr>
                <w:i/>
              </w:rPr>
            </w:pPr>
            <w:r w:rsidRPr="0091076D">
              <w:rPr>
                <w:i/>
              </w:rPr>
              <w:t>szakképzett</w:t>
            </w:r>
          </w:p>
        </w:tc>
        <w:tc>
          <w:tcPr>
            <w:tcW w:w="1129" w:type="dxa"/>
            <w:vAlign w:val="center"/>
          </w:tcPr>
          <w:p w:rsidR="009C2873" w:rsidRPr="0091076D" w:rsidRDefault="009C2873" w:rsidP="009860D8">
            <w:pPr>
              <w:jc w:val="center"/>
              <w:rPr>
                <w:i/>
              </w:rPr>
            </w:pPr>
            <w:r w:rsidRPr="0091076D">
              <w:rPr>
                <w:i/>
              </w:rPr>
              <w:t>státusz</w:t>
            </w:r>
          </w:p>
        </w:tc>
        <w:tc>
          <w:tcPr>
            <w:tcW w:w="1296" w:type="dxa"/>
            <w:vAlign w:val="center"/>
          </w:tcPr>
          <w:p w:rsidR="009C2873" w:rsidRPr="0091076D" w:rsidRDefault="009C2873" w:rsidP="009860D8">
            <w:pPr>
              <w:jc w:val="center"/>
              <w:rPr>
                <w:i/>
              </w:rPr>
            </w:pPr>
            <w:r w:rsidRPr="0091076D">
              <w:rPr>
                <w:i/>
              </w:rPr>
              <w:t>szakképzett</w:t>
            </w:r>
          </w:p>
        </w:tc>
        <w:tc>
          <w:tcPr>
            <w:tcW w:w="1263" w:type="dxa"/>
            <w:vAlign w:val="center"/>
          </w:tcPr>
          <w:p w:rsidR="009C2873" w:rsidRPr="0091076D" w:rsidRDefault="009C2873" w:rsidP="009860D8">
            <w:pPr>
              <w:jc w:val="center"/>
              <w:rPr>
                <w:i/>
              </w:rPr>
            </w:pPr>
            <w:r w:rsidRPr="0091076D">
              <w:rPr>
                <w:i/>
              </w:rPr>
              <w:t>státusz</w:t>
            </w:r>
          </w:p>
        </w:tc>
        <w:tc>
          <w:tcPr>
            <w:tcW w:w="1418" w:type="dxa"/>
            <w:vAlign w:val="center"/>
          </w:tcPr>
          <w:p w:rsidR="009C2873" w:rsidRPr="0091076D" w:rsidRDefault="009C2873" w:rsidP="009860D8">
            <w:pPr>
              <w:jc w:val="center"/>
              <w:rPr>
                <w:i/>
              </w:rPr>
            </w:pPr>
            <w:r w:rsidRPr="0091076D">
              <w:rPr>
                <w:i/>
              </w:rPr>
              <w:t>szakképzett</w:t>
            </w:r>
          </w:p>
        </w:tc>
      </w:tr>
      <w:tr w:rsidR="009C2873" w:rsidRPr="009D0770" w:rsidTr="009860D8">
        <w:trPr>
          <w:jc w:val="center"/>
        </w:trPr>
        <w:tc>
          <w:tcPr>
            <w:tcW w:w="2774" w:type="dxa"/>
            <w:vAlign w:val="center"/>
          </w:tcPr>
          <w:p w:rsidR="009C2873" w:rsidRPr="009D0770" w:rsidRDefault="009C2873" w:rsidP="009860D8">
            <w:r w:rsidRPr="009D0770">
              <w:t>Szakmai vezető</w:t>
            </w:r>
          </w:p>
        </w:tc>
        <w:tc>
          <w:tcPr>
            <w:tcW w:w="1101" w:type="dxa"/>
            <w:vAlign w:val="center"/>
          </w:tcPr>
          <w:p w:rsidR="009C2873" w:rsidRPr="009D0770" w:rsidRDefault="009C2873" w:rsidP="009860D8">
            <w:pPr>
              <w:ind w:right="397"/>
              <w:jc w:val="right"/>
            </w:pPr>
            <w:r w:rsidRPr="009D0770">
              <w:t>1</w:t>
            </w:r>
          </w:p>
        </w:tc>
        <w:tc>
          <w:tcPr>
            <w:tcW w:w="1296" w:type="dxa"/>
            <w:vAlign w:val="center"/>
          </w:tcPr>
          <w:p w:rsidR="009C2873" w:rsidRPr="0091076D" w:rsidRDefault="009C2873" w:rsidP="009860D8">
            <w:pPr>
              <w:ind w:right="397"/>
              <w:jc w:val="right"/>
              <w:rPr>
                <w:i/>
              </w:rPr>
            </w:pPr>
            <w:r w:rsidRPr="0091076D">
              <w:rPr>
                <w:i/>
              </w:rPr>
              <w:t>1</w:t>
            </w:r>
          </w:p>
        </w:tc>
        <w:tc>
          <w:tcPr>
            <w:tcW w:w="1129" w:type="dxa"/>
            <w:vAlign w:val="center"/>
          </w:tcPr>
          <w:p w:rsidR="009C2873" w:rsidRPr="009D0770" w:rsidRDefault="009C2873" w:rsidP="009860D8">
            <w:pPr>
              <w:ind w:right="397"/>
              <w:jc w:val="right"/>
            </w:pPr>
            <w:r w:rsidRPr="009D0770">
              <w:t>1</w:t>
            </w:r>
          </w:p>
        </w:tc>
        <w:tc>
          <w:tcPr>
            <w:tcW w:w="1296" w:type="dxa"/>
            <w:vAlign w:val="center"/>
          </w:tcPr>
          <w:p w:rsidR="009C2873" w:rsidRPr="0091076D" w:rsidRDefault="009C2873" w:rsidP="009860D8">
            <w:pPr>
              <w:ind w:right="397"/>
              <w:jc w:val="right"/>
              <w:rPr>
                <w:i/>
              </w:rPr>
            </w:pPr>
            <w:r w:rsidRPr="0091076D">
              <w:rPr>
                <w:i/>
              </w:rPr>
              <w:t>1</w:t>
            </w:r>
          </w:p>
        </w:tc>
        <w:tc>
          <w:tcPr>
            <w:tcW w:w="1263" w:type="dxa"/>
            <w:vAlign w:val="center"/>
          </w:tcPr>
          <w:p w:rsidR="009C2873" w:rsidRPr="009D0770" w:rsidRDefault="009C2873" w:rsidP="009860D8">
            <w:pPr>
              <w:ind w:right="397"/>
              <w:jc w:val="right"/>
            </w:pPr>
            <w:r w:rsidRPr="009D0770">
              <w:t>1</w:t>
            </w:r>
          </w:p>
        </w:tc>
        <w:tc>
          <w:tcPr>
            <w:tcW w:w="1418" w:type="dxa"/>
            <w:vAlign w:val="center"/>
          </w:tcPr>
          <w:p w:rsidR="009C2873" w:rsidRPr="0091076D" w:rsidRDefault="009C2873" w:rsidP="009860D8">
            <w:pPr>
              <w:ind w:right="397"/>
              <w:jc w:val="right"/>
              <w:rPr>
                <w:i/>
              </w:rPr>
            </w:pPr>
            <w:r w:rsidRPr="0091076D">
              <w:rPr>
                <w:i/>
              </w:rPr>
              <w:t>1</w:t>
            </w:r>
          </w:p>
        </w:tc>
      </w:tr>
      <w:tr w:rsidR="009C2873" w:rsidRPr="009D0770" w:rsidTr="009860D8">
        <w:trPr>
          <w:jc w:val="center"/>
        </w:trPr>
        <w:tc>
          <w:tcPr>
            <w:tcW w:w="2774" w:type="dxa"/>
            <w:vAlign w:val="center"/>
          </w:tcPr>
          <w:p w:rsidR="009C2873" w:rsidRPr="009D0770" w:rsidRDefault="009C2873" w:rsidP="009860D8">
            <w:r w:rsidRPr="009D0770">
              <w:t>Vezető gondozónő</w:t>
            </w:r>
          </w:p>
        </w:tc>
        <w:tc>
          <w:tcPr>
            <w:tcW w:w="1101" w:type="dxa"/>
            <w:vAlign w:val="center"/>
          </w:tcPr>
          <w:p w:rsidR="009C2873" w:rsidRPr="009D0770" w:rsidRDefault="009C2873" w:rsidP="009860D8">
            <w:pPr>
              <w:ind w:right="397"/>
              <w:jc w:val="right"/>
            </w:pPr>
            <w:r w:rsidRPr="009D0770">
              <w:t>-</w:t>
            </w:r>
          </w:p>
        </w:tc>
        <w:tc>
          <w:tcPr>
            <w:tcW w:w="1296" w:type="dxa"/>
            <w:vAlign w:val="center"/>
          </w:tcPr>
          <w:p w:rsidR="009C2873" w:rsidRPr="0091076D" w:rsidRDefault="009C2873" w:rsidP="009860D8">
            <w:pPr>
              <w:ind w:right="397"/>
              <w:jc w:val="right"/>
              <w:rPr>
                <w:i/>
              </w:rPr>
            </w:pPr>
            <w:r w:rsidRPr="0091076D">
              <w:rPr>
                <w:i/>
              </w:rPr>
              <w:t>-</w:t>
            </w:r>
          </w:p>
        </w:tc>
        <w:tc>
          <w:tcPr>
            <w:tcW w:w="1129" w:type="dxa"/>
            <w:vAlign w:val="center"/>
          </w:tcPr>
          <w:p w:rsidR="009C2873" w:rsidRPr="009D0770" w:rsidRDefault="009C2873" w:rsidP="009860D8">
            <w:pPr>
              <w:ind w:right="397"/>
              <w:jc w:val="right"/>
            </w:pPr>
            <w:r w:rsidRPr="009D0770">
              <w:t>-</w:t>
            </w:r>
          </w:p>
        </w:tc>
        <w:tc>
          <w:tcPr>
            <w:tcW w:w="1296" w:type="dxa"/>
            <w:vAlign w:val="center"/>
          </w:tcPr>
          <w:p w:rsidR="009C2873" w:rsidRPr="0091076D" w:rsidRDefault="009C2873" w:rsidP="009860D8">
            <w:pPr>
              <w:ind w:right="397"/>
              <w:jc w:val="right"/>
              <w:rPr>
                <w:i/>
              </w:rPr>
            </w:pPr>
            <w:r w:rsidRPr="0091076D">
              <w:rPr>
                <w:i/>
              </w:rPr>
              <w:t>-</w:t>
            </w:r>
          </w:p>
        </w:tc>
        <w:tc>
          <w:tcPr>
            <w:tcW w:w="1263" w:type="dxa"/>
            <w:vAlign w:val="center"/>
          </w:tcPr>
          <w:p w:rsidR="009C2873" w:rsidRPr="009D0770" w:rsidRDefault="009C2873" w:rsidP="009860D8">
            <w:pPr>
              <w:ind w:right="397"/>
              <w:jc w:val="right"/>
            </w:pPr>
            <w:r w:rsidRPr="009D0770">
              <w:t>1</w:t>
            </w:r>
          </w:p>
        </w:tc>
        <w:tc>
          <w:tcPr>
            <w:tcW w:w="1418" w:type="dxa"/>
            <w:vAlign w:val="center"/>
          </w:tcPr>
          <w:p w:rsidR="009C2873" w:rsidRPr="0091076D" w:rsidRDefault="009C2873" w:rsidP="009860D8">
            <w:pPr>
              <w:ind w:right="397"/>
              <w:jc w:val="right"/>
              <w:rPr>
                <w:i/>
              </w:rPr>
            </w:pPr>
            <w:r w:rsidRPr="0091076D">
              <w:rPr>
                <w:i/>
              </w:rPr>
              <w:t>1</w:t>
            </w:r>
          </w:p>
        </w:tc>
      </w:tr>
      <w:tr w:rsidR="009C2873" w:rsidRPr="009D0770" w:rsidTr="009860D8">
        <w:trPr>
          <w:jc w:val="center"/>
        </w:trPr>
        <w:tc>
          <w:tcPr>
            <w:tcW w:w="2774" w:type="dxa"/>
            <w:vAlign w:val="center"/>
          </w:tcPr>
          <w:p w:rsidR="009C2873" w:rsidRPr="009D0770" w:rsidRDefault="009C2873" w:rsidP="009860D8">
            <w:r w:rsidRPr="009D0770">
              <w:t>Élelmezésvezető</w:t>
            </w:r>
          </w:p>
        </w:tc>
        <w:tc>
          <w:tcPr>
            <w:tcW w:w="1101" w:type="dxa"/>
            <w:vAlign w:val="center"/>
          </w:tcPr>
          <w:p w:rsidR="009C2873" w:rsidRPr="009D0770" w:rsidRDefault="009C2873" w:rsidP="009860D8">
            <w:pPr>
              <w:ind w:right="397"/>
              <w:jc w:val="right"/>
            </w:pPr>
            <w:r w:rsidRPr="009D0770">
              <w:t>1</w:t>
            </w:r>
          </w:p>
        </w:tc>
        <w:tc>
          <w:tcPr>
            <w:tcW w:w="1296" w:type="dxa"/>
            <w:vAlign w:val="center"/>
          </w:tcPr>
          <w:p w:rsidR="009C2873" w:rsidRPr="0091076D" w:rsidRDefault="009C2873" w:rsidP="009860D8">
            <w:pPr>
              <w:ind w:right="397"/>
              <w:jc w:val="right"/>
              <w:rPr>
                <w:i/>
              </w:rPr>
            </w:pPr>
            <w:r w:rsidRPr="0091076D">
              <w:rPr>
                <w:i/>
              </w:rPr>
              <w:t>1</w:t>
            </w:r>
          </w:p>
        </w:tc>
        <w:tc>
          <w:tcPr>
            <w:tcW w:w="1129" w:type="dxa"/>
            <w:vAlign w:val="center"/>
          </w:tcPr>
          <w:p w:rsidR="009C2873" w:rsidRPr="009D0770" w:rsidRDefault="009C2873" w:rsidP="009860D8">
            <w:pPr>
              <w:ind w:right="397"/>
              <w:jc w:val="right"/>
            </w:pPr>
            <w:r w:rsidRPr="009D0770">
              <w:t>-</w:t>
            </w:r>
          </w:p>
        </w:tc>
        <w:tc>
          <w:tcPr>
            <w:tcW w:w="1296" w:type="dxa"/>
            <w:vAlign w:val="center"/>
          </w:tcPr>
          <w:p w:rsidR="009C2873" w:rsidRPr="0091076D" w:rsidRDefault="009C2873" w:rsidP="009860D8">
            <w:pPr>
              <w:ind w:right="397"/>
              <w:jc w:val="right"/>
              <w:rPr>
                <w:i/>
              </w:rPr>
            </w:pPr>
            <w:r w:rsidRPr="0091076D">
              <w:rPr>
                <w:i/>
              </w:rPr>
              <w:t>-</w:t>
            </w:r>
          </w:p>
        </w:tc>
        <w:tc>
          <w:tcPr>
            <w:tcW w:w="1263" w:type="dxa"/>
            <w:vAlign w:val="center"/>
          </w:tcPr>
          <w:p w:rsidR="009C2873" w:rsidRPr="009D0770" w:rsidRDefault="009C2873" w:rsidP="009860D8">
            <w:pPr>
              <w:ind w:right="397"/>
              <w:jc w:val="right"/>
            </w:pPr>
            <w:r w:rsidRPr="009D0770">
              <w:t>1</w:t>
            </w:r>
          </w:p>
        </w:tc>
        <w:tc>
          <w:tcPr>
            <w:tcW w:w="1418" w:type="dxa"/>
            <w:vAlign w:val="center"/>
          </w:tcPr>
          <w:p w:rsidR="009C2873" w:rsidRPr="0091076D" w:rsidRDefault="009C2873" w:rsidP="009860D8">
            <w:pPr>
              <w:ind w:right="397"/>
              <w:jc w:val="right"/>
              <w:rPr>
                <w:i/>
              </w:rPr>
            </w:pPr>
            <w:r w:rsidRPr="0091076D">
              <w:rPr>
                <w:i/>
              </w:rPr>
              <w:t>1</w:t>
            </w:r>
          </w:p>
        </w:tc>
      </w:tr>
      <w:tr w:rsidR="009C2873" w:rsidRPr="009D0770" w:rsidTr="009860D8">
        <w:trPr>
          <w:jc w:val="center"/>
        </w:trPr>
        <w:tc>
          <w:tcPr>
            <w:tcW w:w="2774" w:type="dxa"/>
            <w:vAlign w:val="center"/>
          </w:tcPr>
          <w:p w:rsidR="009C2873" w:rsidRPr="009D0770" w:rsidRDefault="009C2873" w:rsidP="009860D8">
            <w:r w:rsidRPr="009D0770">
              <w:t>Adminisztrátor</w:t>
            </w:r>
          </w:p>
        </w:tc>
        <w:tc>
          <w:tcPr>
            <w:tcW w:w="1101" w:type="dxa"/>
            <w:vAlign w:val="center"/>
          </w:tcPr>
          <w:p w:rsidR="009C2873" w:rsidRPr="009D0770" w:rsidRDefault="009C2873" w:rsidP="009860D8">
            <w:pPr>
              <w:ind w:right="397"/>
              <w:jc w:val="right"/>
            </w:pPr>
            <w:r w:rsidRPr="009D0770">
              <w:t>1</w:t>
            </w:r>
          </w:p>
        </w:tc>
        <w:tc>
          <w:tcPr>
            <w:tcW w:w="1296" w:type="dxa"/>
            <w:vAlign w:val="center"/>
          </w:tcPr>
          <w:p w:rsidR="009C2873" w:rsidRPr="0091076D" w:rsidRDefault="009C2873" w:rsidP="009860D8">
            <w:pPr>
              <w:ind w:right="397"/>
              <w:jc w:val="right"/>
              <w:rPr>
                <w:i/>
              </w:rPr>
            </w:pPr>
            <w:r w:rsidRPr="0091076D">
              <w:rPr>
                <w:i/>
              </w:rPr>
              <w:t>1</w:t>
            </w:r>
          </w:p>
        </w:tc>
        <w:tc>
          <w:tcPr>
            <w:tcW w:w="1129" w:type="dxa"/>
            <w:vAlign w:val="center"/>
          </w:tcPr>
          <w:p w:rsidR="009C2873" w:rsidRPr="009D0770" w:rsidRDefault="009C2873" w:rsidP="009860D8">
            <w:pPr>
              <w:ind w:right="397"/>
              <w:jc w:val="right"/>
            </w:pPr>
            <w:r w:rsidRPr="009D0770">
              <w:t>-</w:t>
            </w:r>
          </w:p>
        </w:tc>
        <w:tc>
          <w:tcPr>
            <w:tcW w:w="1296" w:type="dxa"/>
            <w:vAlign w:val="center"/>
          </w:tcPr>
          <w:p w:rsidR="009C2873" w:rsidRPr="0091076D" w:rsidRDefault="009C2873" w:rsidP="009860D8">
            <w:pPr>
              <w:ind w:right="397"/>
              <w:jc w:val="right"/>
              <w:rPr>
                <w:i/>
              </w:rPr>
            </w:pPr>
            <w:r w:rsidRPr="0091076D">
              <w:rPr>
                <w:i/>
              </w:rPr>
              <w:t>-</w:t>
            </w:r>
          </w:p>
        </w:tc>
        <w:tc>
          <w:tcPr>
            <w:tcW w:w="1263" w:type="dxa"/>
            <w:vAlign w:val="center"/>
          </w:tcPr>
          <w:p w:rsidR="009C2873" w:rsidRPr="009D0770" w:rsidRDefault="009C2873" w:rsidP="009860D8">
            <w:pPr>
              <w:ind w:right="397"/>
              <w:jc w:val="right"/>
            </w:pPr>
            <w:r w:rsidRPr="009D0770">
              <w:t>-</w:t>
            </w:r>
          </w:p>
        </w:tc>
        <w:tc>
          <w:tcPr>
            <w:tcW w:w="1418" w:type="dxa"/>
            <w:vAlign w:val="center"/>
          </w:tcPr>
          <w:p w:rsidR="009C2873" w:rsidRPr="0091076D" w:rsidRDefault="009C2873" w:rsidP="009860D8">
            <w:pPr>
              <w:ind w:right="397"/>
              <w:jc w:val="right"/>
              <w:rPr>
                <w:i/>
              </w:rPr>
            </w:pPr>
            <w:r w:rsidRPr="0091076D">
              <w:rPr>
                <w:i/>
              </w:rPr>
              <w:t>-</w:t>
            </w:r>
          </w:p>
        </w:tc>
      </w:tr>
      <w:tr w:rsidR="009C2873" w:rsidRPr="009D0770" w:rsidTr="009860D8">
        <w:trPr>
          <w:jc w:val="center"/>
        </w:trPr>
        <w:tc>
          <w:tcPr>
            <w:tcW w:w="2774" w:type="dxa"/>
            <w:vAlign w:val="center"/>
          </w:tcPr>
          <w:p w:rsidR="009C2873" w:rsidRPr="009D0770" w:rsidRDefault="009C2873" w:rsidP="009860D8">
            <w:r w:rsidRPr="009D0770">
              <w:t>Gondozónő</w:t>
            </w:r>
          </w:p>
        </w:tc>
        <w:tc>
          <w:tcPr>
            <w:tcW w:w="1101" w:type="dxa"/>
            <w:vAlign w:val="center"/>
          </w:tcPr>
          <w:p w:rsidR="009C2873" w:rsidRPr="009D0770" w:rsidRDefault="009C2873" w:rsidP="009860D8">
            <w:pPr>
              <w:ind w:right="397"/>
              <w:jc w:val="right"/>
            </w:pPr>
            <w:r w:rsidRPr="009D0770">
              <w:t>20</w:t>
            </w:r>
          </w:p>
        </w:tc>
        <w:tc>
          <w:tcPr>
            <w:tcW w:w="1296" w:type="dxa"/>
            <w:vAlign w:val="center"/>
          </w:tcPr>
          <w:p w:rsidR="009C2873" w:rsidRPr="0091076D" w:rsidRDefault="009C2873" w:rsidP="009860D8">
            <w:pPr>
              <w:ind w:right="397"/>
              <w:jc w:val="right"/>
              <w:rPr>
                <w:i/>
              </w:rPr>
            </w:pPr>
            <w:r w:rsidRPr="0091076D">
              <w:rPr>
                <w:i/>
              </w:rPr>
              <w:t>16</w:t>
            </w:r>
          </w:p>
        </w:tc>
        <w:tc>
          <w:tcPr>
            <w:tcW w:w="1129" w:type="dxa"/>
            <w:vAlign w:val="center"/>
          </w:tcPr>
          <w:p w:rsidR="009C2873" w:rsidRPr="009D0770" w:rsidRDefault="009C2873" w:rsidP="009860D8">
            <w:pPr>
              <w:ind w:right="397"/>
              <w:jc w:val="right"/>
            </w:pPr>
            <w:r w:rsidRPr="009D0770">
              <w:t>10</w:t>
            </w:r>
          </w:p>
        </w:tc>
        <w:tc>
          <w:tcPr>
            <w:tcW w:w="1296" w:type="dxa"/>
            <w:vAlign w:val="center"/>
          </w:tcPr>
          <w:p w:rsidR="009C2873" w:rsidRPr="0091076D" w:rsidRDefault="009C2873" w:rsidP="009860D8">
            <w:pPr>
              <w:ind w:right="397"/>
              <w:jc w:val="right"/>
              <w:rPr>
                <w:i/>
              </w:rPr>
            </w:pPr>
            <w:r w:rsidRPr="0091076D">
              <w:rPr>
                <w:i/>
              </w:rPr>
              <w:t>9</w:t>
            </w:r>
          </w:p>
        </w:tc>
        <w:tc>
          <w:tcPr>
            <w:tcW w:w="1263" w:type="dxa"/>
            <w:vAlign w:val="center"/>
          </w:tcPr>
          <w:p w:rsidR="009C2873" w:rsidRPr="009D0770" w:rsidRDefault="009C2873" w:rsidP="009860D8">
            <w:pPr>
              <w:ind w:right="397"/>
              <w:jc w:val="right"/>
            </w:pPr>
            <w:r w:rsidRPr="009D0770">
              <w:t>1</w:t>
            </w:r>
            <w:r>
              <w:t>7</w:t>
            </w:r>
          </w:p>
        </w:tc>
        <w:tc>
          <w:tcPr>
            <w:tcW w:w="1418" w:type="dxa"/>
            <w:vAlign w:val="center"/>
          </w:tcPr>
          <w:p w:rsidR="009C2873" w:rsidRPr="0091076D" w:rsidRDefault="009C2873" w:rsidP="009860D8">
            <w:pPr>
              <w:ind w:right="397"/>
              <w:jc w:val="right"/>
              <w:rPr>
                <w:i/>
              </w:rPr>
            </w:pPr>
            <w:r w:rsidRPr="0091076D">
              <w:rPr>
                <w:i/>
              </w:rPr>
              <w:t>11</w:t>
            </w:r>
          </w:p>
        </w:tc>
      </w:tr>
      <w:tr w:rsidR="009C2873" w:rsidRPr="009D0770" w:rsidTr="009860D8">
        <w:trPr>
          <w:jc w:val="center"/>
        </w:trPr>
        <w:tc>
          <w:tcPr>
            <w:tcW w:w="2774" w:type="dxa"/>
            <w:vAlign w:val="center"/>
          </w:tcPr>
          <w:p w:rsidR="009C2873" w:rsidRPr="009D0770" w:rsidRDefault="009C2873" w:rsidP="009860D8">
            <w:r w:rsidRPr="009D0770">
              <w:t>Takarítónő</w:t>
            </w:r>
          </w:p>
        </w:tc>
        <w:tc>
          <w:tcPr>
            <w:tcW w:w="1101" w:type="dxa"/>
            <w:vAlign w:val="center"/>
          </w:tcPr>
          <w:p w:rsidR="009C2873" w:rsidRPr="009D0770" w:rsidRDefault="009C2873" w:rsidP="009860D8">
            <w:pPr>
              <w:ind w:right="397"/>
              <w:jc w:val="right"/>
            </w:pPr>
            <w:r w:rsidRPr="009D0770">
              <w:t>6</w:t>
            </w:r>
          </w:p>
        </w:tc>
        <w:tc>
          <w:tcPr>
            <w:tcW w:w="1296" w:type="dxa"/>
            <w:vAlign w:val="center"/>
          </w:tcPr>
          <w:p w:rsidR="009C2873" w:rsidRPr="0091076D" w:rsidRDefault="009C2873" w:rsidP="009860D8">
            <w:pPr>
              <w:ind w:right="397"/>
              <w:jc w:val="right"/>
              <w:rPr>
                <w:i/>
              </w:rPr>
            </w:pPr>
            <w:r w:rsidRPr="0091076D">
              <w:rPr>
                <w:i/>
              </w:rPr>
              <w:t>-</w:t>
            </w:r>
          </w:p>
        </w:tc>
        <w:tc>
          <w:tcPr>
            <w:tcW w:w="1129" w:type="dxa"/>
            <w:vAlign w:val="center"/>
          </w:tcPr>
          <w:p w:rsidR="009C2873" w:rsidRPr="009D0770" w:rsidRDefault="009C2873" w:rsidP="009860D8">
            <w:pPr>
              <w:ind w:right="397"/>
              <w:jc w:val="right"/>
            </w:pPr>
            <w:r w:rsidRPr="009D0770">
              <w:t>3</w:t>
            </w:r>
          </w:p>
        </w:tc>
        <w:tc>
          <w:tcPr>
            <w:tcW w:w="1296" w:type="dxa"/>
            <w:vAlign w:val="center"/>
          </w:tcPr>
          <w:p w:rsidR="009C2873" w:rsidRPr="0091076D" w:rsidRDefault="009C2873" w:rsidP="009860D8">
            <w:pPr>
              <w:ind w:right="397"/>
              <w:jc w:val="right"/>
              <w:rPr>
                <w:i/>
              </w:rPr>
            </w:pPr>
            <w:r w:rsidRPr="0091076D">
              <w:rPr>
                <w:i/>
              </w:rPr>
              <w:t>-</w:t>
            </w:r>
          </w:p>
        </w:tc>
        <w:tc>
          <w:tcPr>
            <w:tcW w:w="1263" w:type="dxa"/>
            <w:vAlign w:val="center"/>
          </w:tcPr>
          <w:p w:rsidR="009C2873" w:rsidRPr="009D0770" w:rsidRDefault="009C2873" w:rsidP="009860D8">
            <w:pPr>
              <w:ind w:right="397"/>
              <w:jc w:val="right"/>
            </w:pPr>
            <w:r w:rsidRPr="009D0770">
              <w:t>4</w:t>
            </w:r>
          </w:p>
        </w:tc>
        <w:tc>
          <w:tcPr>
            <w:tcW w:w="1418" w:type="dxa"/>
            <w:vAlign w:val="center"/>
          </w:tcPr>
          <w:p w:rsidR="009C2873" w:rsidRPr="0091076D" w:rsidRDefault="009C2873" w:rsidP="009860D8">
            <w:pPr>
              <w:ind w:right="397"/>
              <w:jc w:val="right"/>
              <w:rPr>
                <w:i/>
              </w:rPr>
            </w:pPr>
            <w:r w:rsidRPr="0091076D">
              <w:rPr>
                <w:i/>
              </w:rPr>
              <w:t>-</w:t>
            </w:r>
          </w:p>
        </w:tc>
      </w:tr>
      <w:tr w:rsidR="009C2873" w:rsidRPr="009D0770" w:rsidTr="009860D8">
        <w:trPr>
          <w:jc w:val="center"/>
        </w:trPr>
        <w:tc>
          <w:tcPr>
            <w:tcW w:w="2774" w:type="dxa"/>
            <w:vAlign w:val="center"/>
          </w:tcPr>
          <w:p w:rsidR="009C2873" w:rsidRPr="009D0770" w:rsidRDefault="009C2873" w:rsidP="009860D8">
            <w:r w:rsidRPr="009D0770">
              <w:t>Szakácsnő</w:t>
            </w:r>
          </w:p>
        </w:tc>
        <w:tc>
          <w:tcPr>
            <w:tcW w:w="1101" w:type="dxa"/>
            <w:vAlign w:val="center"/>
          </w:tcPr>
          <w:p w:rsidR="009C2873" w:rsidRPr="009D0770" w:rsidRDefault="009C2873" w:rsidP="009860D8">
            <w:pPr>
              <w:ind w:right="397"/>
              <w:jc w:val="right"/>
            </w:pPr>
            <w:r w:rsidRPr="009D0770">
              <w:t>1</w:t>
            </w:r>
          </w:p>
        </w:tc>
        <w:tc>
          <w:tcPr>
            <w:tcW w:w="1296" w:type="dxa"/>
            <w:vAlign w:val="center"/>
          </w:tcPr>
          <w:p w:rsidR="009C2873" w:rsidRPr="0091076D" w:rsidRDefault="009C2873" w:rsidP="009860D8">
            <w:pPr>
              <w:ind w:right="397"/>
              <w:jc w:val="right"/>
              <w:rPr>
                <w:i/>
              </w:rPr>
            </w:pPr>
            <w:r w:rsidRPr="0091076D">
              <w:rPr>
                <w:i/>
              </w:rPr>
              <w:t>-</w:t>
            </w:r>
          </w:p>
        </w:tc>
        <w:tc>
          <w:tcPr>
            <w:tcW w:w="1129" w:type="dxa"/>
            <w:vAlign w:val="center"/>
          </w:tcPr>
          <w:p w:rsidR="009C2873" w:rsidRPr="009D0770" w:rsidRDefault="009C2873" w:rsidP="009860D8">
            <w:pPr>
              <w:ind w:right="397"/>
              <w:jc w:val="right"/>
            </w:pPr>
            <w:r w:rsidRPr="009D0770">
              <w:t>-</w:t>
            </w:r>
          </w:p>
        </w:tc>
        <w:tc>
          <w:tcPr>
            <w:tcW w:w="1296" w:type="dxa"/>
            <w:vAlign w:val="center"/>
          </w:tcPr>
          <w:p w:rsidR="009C2873" w:rsidRPr="0091076D" w:rsidRDefault="009C2873" w:rsidP="009860D8">
            <w:pPr>
              <w:ind w:right="397"/>
              <w:jc w:val="right"/>
              <w:rPr>
                <w:i/>
              </w:rPr>
            </w:pPr>
            <w:r w:rsidRPr="0091076D">
              <w:rPr>
                <w:i/>
              </w:rPr>
              <w:t>-</w:t>
            </w:r>
          </w:p>
        </w:tc>
        <w:tc>
          <w:tcPr>
            <w:tcW w:w="1263" w:type="dxa"/>
            <w:vAlign w:val="center"/>
          </w:tcPr>
          <w:p w:rsidR="009C2873" w:rsidRPr="009D0770" w:rsidRDefault="009C2873" w:rsidP="009860D8">
            <w:pPr>
              <w:ind w:right="397"/>
              <w:jc w:val="right"/>
            </w:pPr>
            <w:r w:rsidRPr="009D0770">
              <w:t>1</w:t>
            </w:r>
          </w:p>
        </w:tc>
        <w:tc>
          <w:tcPr>
            <w:tcW w:w="1418" w:type="dxa"/>
            <w:vAlign w:val="center"/>
          </w:tcPr>
          <w:p w:rsidR="009C2873" w:rsidRPr="0091076D" w:rsidRDefault="009C2873" w:rsidP="009860D8">
            <w:pPr>
              <w:ind w:right="397"/>
              <w:jc w:val="right"/>
              <w:rPr>
                <w:i/>
              </w:rPr>
            </w:pPr>
            <w:r w:rsidRPr="0091076D">
              <w:rPr>
                <w:i/>
              </w:rPr>
              <w:t>-</w:t>
            </w:r>
          </w:p>
        </w:tc>
      </w:tr>
      <w:tr w:rsidR="009C2873" w:rsidRPr="009D0770" w:rsidTr="009860D8">
        <w:trPr>
          <w:jc w:val="center"/>
        </w:trPr>
        <w:tc>
          <w:tcPr>
            <w:tcW w:w="2774" w:type="dxa"/>
            <w:vAlign w:val="center"/>
          </w:tcPr>
          <w:p w:rsidR="009C2873" w:rsidRPr="009D0770" w:rsidRDefault="009C2873" w:rsidP="009860D8">
            <w:r w:rsidRPr="009D0770">
              <w:t>Konyhalány</w:t>
            </w:r>
          </w:p>
        </w:tc>
        <w:tc>
          <w:tcPr>
            <w:tcW w:w="1101" w:type="dxa"/>
            <w:vAlign w:val="center"/>
          </w:tcPr>
          <w:p w:rsidR="009C2873" w:rsidRPr="009D0770" w:rsidRDefault="009C2873" w:rsidP="009860D8">
            <w:pPr>
              <w:ind w:right="397"/>
              <w:jc w:val="right"/>
            </w:pPr>
            <w:r w:rsidRPr="009D0770">
              <w:t>1</w:t>
            </w:r>
          </w:p>
        </w:tc>
        <w:tc>
          <w:tcPr>
            <w:tcW w:w="1296" w:type="dxa"/>
            <w:vAlign w:val="center"/>
          </w:tcPr>
          <w:p w:rsidR="009C2873" w:rsidRPr="0091076D" w:rsidRDefault="009C2873" w:rsidP="009860D8">
            <w:pPr>
              <w:ind w:right="397"/>
              <w:jc w:val="right"/>
              <w:rPr>
                <w:i/>
              </w:rPr>
            </w:pPr>
            <w:r w:rsidRPr="0091076D">
              <w:rPr>
                <w:i/>
              </w:rPr>
              <w:t>-</w:t>
            </w:r>
          </w:p>
        </w:tc>
        <w:tc>
          <w:tcPr>
            <w:tcW w:w="1129" w:type="dxa"/>
            <w:vAlign w:val="center"/>
          </w:tcPr>
          <w:p w:rsidR="009C2873" w:rsidRPr="009D0770" w:rsidRDefault="009C2873" w:rsidP="009860D8">
            <w:pPr>
              <w:ind w:right="397"/>
              <w:jc w:val="right"/>
            </w:pPr>
            <w:r w:rsidRPr="009D0770">
              <w:t>-</w:t>
            </w:r>
          </w:p>
        </w:tc>
        <w:tc>
          <w:tcPr>
            <w:tcW w:w="1296" w:type="dxa"/>
            <w:vAlign w:val="center"/>
          </w:tcPr>
          <w:p w:rsidR="009C2873" w:rsidRPr="0091076D" w:rsidRDefault="009C2873" w:rsidP="009860D8">
            <w:pPr>
              <w:ind w:right="397"/>
              <w:jc w:val="right"/>
              <w:rPr>
                <w:i/>
              </w:rPr>
            </w:pPr>
            <w:r w:rsidRPr="0091076D">
              <w:rPr>
                <w:i/>
              </w:rPr>
              <w:t>-</w:t>
            </w:r>
          </w:p>
        </w:tc>
        <w:tc>
          <w:tcPr>
            <w:tcW w:w="1263" w:type="dxa"/>
            <w:vAlign w:val="center"/>
          </w:tcPr>
          <w:p w:rsidR="009C2873" w:rsidRPr="009D0770" w:rsidRDefault="009C2873" w:rsidP="009860D8">
            <w:pPr>
              <w:ind w:right="397"/>
              <w:jc w:val="right"/>
            </w:pPr>
            <w:r w:rsidRPr="009D0770">
              <w:t>2</w:t>
            </w:r>
          </w:p>
        </w:tc>
        <w:tc>
          <w:tcPr>
            <w:tcW w:w="1418" w:type="dxa"/>
            <w:vAlign w:val="center"/>
          </w:tcPr>
          <w:p w:rsidR="009C2873" w:rsidRPr="0091076D" w:rsidRDefault="009C2873" w:rsidP="009860D8">
            <w:pPr>
              <w:ind w:right="397"/>
              <w:jc w:val="right"/>
              <w:rPr>
                <w:i/>
              </w:rPr>
            </w:pPr>
            <w:r w:rsidRPr="0091076D">
              <w:rPr>
                <w:i/>
              </w:rPr>
              <w:t>-</w:t>
            </w:r>
          </w:p>
        </w:tc>
      </w:tr>
      <w:tr w:rsidR="009C2873" w:rsidRPr="009D0770" w:rsidTr="009860D8">
        <w:trPr>
          <w:jc w:val="center"/>
        </w:trPr>
        <w:tc>
          <w:tcPr>
            <w:tcW w:w="2774" w:type="dxa"/>
            <w:vAlign w:val="center"/>
          </w:tcPr>
          <w:p w:rsidR="009C2873" w:rsidRPr="009D0770" w:rsidRDefault="009C2873" w:rsidP="009860D8">
            <w:r w:rsidRPr="009D0770">
              <w:t>Mosó-, vasalónő</w:t>
            </w:r>
          </w:p>
        </w:tc>
        <w:tc>
          <w:tcPr>
            <w:tcW w:w="1101" w:type="dxa"/>
            <w:vAlign w:val="center"/>
          </w:tcPr>
          <w:p w:rsidR="009C2873" w:rsidRPr="009D0770" w:rsidRDefault="009C2873" w:rsidP="009860D8">
            <w:pPr>
              <w:ind w:right="397"/>
              <w:jc w:val="right"/>
            </w:pPr>
            <w:r w:rsidRPr="009D0770">
              <w:t>1</w:t>
            </w:r>
          </w:p>
        </w:tc>
        <w:tc>
          <w:tcPr>
            <w:tcW w:w="1296" w:type="dxa"/>
            <w:vAlign w:val="center"/>
          </w:tcPr>
          <w:p w:rsidR="009C2873" w:rsidRPr="0091076D" w:rsidRDefault="009C2873" w:rsidP="009860D8">
            <w:pPr>
              <w:ind w:right="397"/>
              <w:jc w:val="right"/>
              <w:rPr>
                <w:i/>
              </w:rPr>
            </w:pPr>
            <w:r w:rsidRPr="0091076D">
              <w:rPr>
                <w:i/>
              </w:rPr>
              <w:t>-</w:t>
            </w:r>
          </w:p>
        </w:tc>
        <w:tc>
          <w:tcPr>
            <w:tcW w:w="1129" w:type="dxa"/>
            <w:vAlign w:val="center"/>
          </w:tcPr>
          <w:p w:rsidR="009C2873" w:rsidRPr="009D0770" w:rsidRDefault="009C2873" w:rsidP="009860D8">
            <w:pPr>
              <w:ind w:right="397"/>
              <w:jc w:val="right"/>
            </w:pPr>
            <w:r w:rsidRPr="009D0770">
              <w:t>1</w:t>
            </w:r>
          </w:p>
        </w:tc>
        <w:tc>
          <w:tcPr>
            <w:tcW w:w="1296" w:type="dxa"/>
            <w:vAlign w:val="center"/>
          </w:tcPr>
          <w:p w:rsidR="009C2873" w:rsidRPr="0091076D" w:rsidRDefault="009C2873" w:rsidP="009860D8">
            <w:pPr>
              <w:ind w:right="397"/>
              <w:jc w:val="right"/>
              <w:rPr>
                <w:i/>
              </w:rPr>
            </w:pPr>
            <w:r w:rsidRPr="0091076D">
              <w:rPr>
                <w:i/>
              </w:rPr>
              <w:t>-</w:t>
            </w:r>
          </w:p>
        </w:tc>
        <w:tc>
          <w:tcPr>
            <w:tcW w:w="1263" w:type="dxa"/>
            <w:vAlign w:val="center"/>
          </w:tcPr>
          <w:p w:rsidR="009C2873" w:rsidRPr="009D0770" w:rsidRDefault="009C2873" w:rsidP="009860D8">
            <w:pPr>
              <w:ind w:right="397"/>
              <w:jc w:val="right"/>
            </w:pPr>
            <w:r w:rsidRPr="009D0770">
              <w:t>1</w:t>
            </w:r>
          </w:p>
        </w:tc>
        <w:tc>
          <w:tcPr>
            <w:tcW w:w="1418" w:type="dxa"/>
            <w:vAlign w:val="center"/>
          </w:tcPr>
          <w:p w:rsidR="009C2873" w:rsidRPr="0091076D" w:rsidRDefault="009C2873" w:rsidP="009860D8">
            <w:pPr>
              <w:ind w:right="397"/>
              <w:jc w:val="right"/>
              <w:rPr>
                <w:i/>
              </w:rPr>
            </w:pPr>
            <w:r w:rsidRPr="0091076D">
              <w:rPr>
                <w:i/>
              </w:rPr>
              <w:t>-</w:t>
            </w:r>
          </w:p>
        </w:tc>
      </w:tr>
      <w:tr w:rsidR="009C2873" w:rsidRPr="009D0770" w:rsidTr="009860D8">
        <w:trPr>
          <w:jc w:val="center"/>
        </w:trPr>
        <w:tc>
          <w:tcPr>
            <w:tcW w:w="2774" w:type="dxa"/>
            <w:vAlign w:val="center"/>
          </w:tcPr>
          <w:p w:rsidR="009C2873" w:rsidRPr="009D0770" w:rsidRDefault="009C2873" w:rsidP="009860D8">
            <w:r w:rsidRPr="009D0770">
              <w:t>Varrónő</w:t>
            </w:r>
          </w:p>
        </w:tc>
        <w:tc>
          <w:tcPr>
            <w:tcW w:w="1101" w:type="dxa"/>
            <w:vAlign w:val="center"/>
          </w:tcPr>
          <w:p w:rsidR="009C2873" w:rsidRPr="009D0770" w:rsidRDefault="009C2873" w:rsidP="009860D8">
            <w:pPr>
              <w:ind w:right="397"/>
              <w:jc w:val="right"/>
            </w:pPr>
            <w:r w:rsidRPr="009D0770">
              <w:t>1</w:t>
            </w:r>
          </w:p>
        </w:tc>
        <w:tc>
          <w:tcPr>
            <w:tcW w:w="1296" w:type="dxa"/>
            <w:vAlign w:val="center"/>
          </w:tcPr>
          <w:p w:rsidR="009C2873" w:rsidRPr="0091076D" w:rsidRDefault="009C2873" w:rsidP="009860D8">
            <w:pPr>
              <w:ind w:right="397"/>
              <w:jc w:val="right"/>
              <w:rPr>
                <w:i/>
              </w:rPr>
            </w:pPr>
            <w:r w:rsidRPr="0091076D">
              <w:rPr>
                <w:i/>
              </w:rPr>
              <w:t>-</w:t>
            </w:r>
          </w:p>
        </w:tc>
        <w:tc>
          <w:tcPr>
            <w:tcW w:w="1129" w:type="dxa"/>
            <w:vAlign w:val="center"/>
          </w:tcPr>
          <w:p w:rsidR="009C2873" w:rsidRPr="009D0770" w:rsidRDefault="009C2873" w:rsidP="009860D8">
            <w:pPr>
              <w:ind w:right="397"/>
              <w:jc w:val="right"/>
            </w:pPr>
            <w:r w:rsidRPr="009D0770">
              <w:t>-</w:t>
            </w:r>
          </w:p>
        </w:tc>
        <w:tc>
          <w:tcPr>
            <w:tcW w:w="1296" w:type="dxa"/>
            <w:vAlign w:val="center"/>
          </w:tcPr>
          <w:p w:rsidR="009C2873" w:rsidRPr="0091076D" w:rsidRDefault="009C2873" w:rsidP="009860D8">
            <w:pPr>
              <w:ind w:right="397"/>
              <w:jc w:val="right"/>
              <w:rPr>
                <w:i/>
              </w:rPr>
            </w:pPr>
            <w:r w:rsidRPr="0091076D">
              <w:rPr>
                <w:i/>
              </w:rPr>
              <w:t>-</w:t>
            </w:r>
          </w:p>
        </w:tc>
        <w:tc>
          <w:tcPr>
            <w:tcW w:w="1263" w:type="dxa"/>
            <w:vAlign w:val="center"/>
          </w:tcPr>
          <w:p w:rsidR="009C2873" w:rsidRPr="009D0770" w:rsidRDefault="009C2873" w:rsidP="009860D8">
            <w:pPr>
              <w:ind w:right="397"/>
              <w:jc w:val="right"/>
            </w:pPr>
            <w:r>
              <w:t>0,25</w:t>
            </w:r>
          </w:p>
        </w:tc>
        <w:tc>
          <w:tcPr>
            <w:tcW w:w="1418" w:type="dxa"/>
            <w:vAlign w:val="center"/>
          </w:tcPr>
          <w:p w:rsidR="009C2873" w:rsidRPr="0091076D" w:rsidRDefault="009C2873" w:rsidP="009860D8">
            <w:pPr>
              <w:ind w:right="397"/>
              <w:jc w:val="right"/>
              <w:rPr>
                <w:i/>
              </w:rPr>
            </w:pPr>
            <w:r w:rsidRPr="0091076D">
              <w:rPr>
                <w:i/>
              </w:rPr>
              <w:t>-</w:t>
            </w:r>
          </w:p>
        </w:tc>
      </w:tr>
      <w:tr w:rsidR="009C2873" w:rsidRPr="009D0770" w:rsidTr="009860D8">
        <w:trPr>
          <w:jc w:val="center"/>
        </w:trPr>
        <w:tc>
          <w:tcPr>
            <w:tcW w:w="2774" w:type="dxa"/>
            <w:vAlign w:val="center"/>
          </w:tcPr>
          <w:p w:rsidR="009C2873" w:rsidRPr="009D0770" w:rsidRDefault="009C2873" w:rsidP="009860D8">
            <w:r w:rsidRPr="009D0770">
              <w:t>Fűtő, karbantartó</w:t>
            </w:r>
          </w:p>
        </w:tc>
        <w:tc>
          <w:tcPr>
            <w:tcW w:w="1101" w:type="dxa"/>
            <w:vAlign w:val="center"/>
          </w:tcPr>
          <w:p w:rsidR="009C2873" w:rsidRPr="009D0770" w:rsidRDefault="009C2873" w:rsidP="009860D8">
            <w:pPr>
              <w:ind w:right="397"/>
              <w:jc w:val="right"/>
            </w:pPr>
            <w:r w:rsidRPr="009D0770">
              <w:t>1</w:t>
            </w:r>
          </w:p>
        </w:tc>
        <w:tc>
          <w:tcPr>
            <w:tcW w:w="1296" w:type="dxa"/>
            <w:vAlign w:val="center"/>
          </w:tcPr>
          <w:p w:rsidR="009C2873" w:rsidRPr="0091076D" w:rsidRDefault="009C2873" w:rsidP="009860D8">
            <w:pPr>
              <w:ind w:right="397"/>
              <w:jc w:val="right"/>
              <w:rPr>
                <w:i/>
              </w:rPr>
            </w:pPr>
            <w:r w:rsidRPr="0091076D">
              <w:rPr>
                <w:i/>
              </w:rPr>
              <w:t>-</w:t>
            </w:r>
          </w:p>
        </w:tc>
        <w:tc>
          <w:tcPr>
            <w:tcW w:w="1129" w:type="dxa"/>
            <w:vAlign w:val="center"/>
          </w:tcPr>
          <w:p w:rsidR="009C2873" w:rsidRPr="009D0770" w:rsidRDefault="009C2873" w:rsidP="009860D8">
            <w:pPr>
              <w:ind w:right="397"/>
              <w:jc w:val="right"/>
            </w:pPr>
            <w:r w:rsidRPr="009D0770">
              <w:t>-</w:t>
            </w:r>
          </w:p>
        </w:tc>
        <w:tc>
          <w:tcPr>
            <w:tcW w:w="1296" w:type="dxa"/>
            <w:vAlign w:val="center"/>
          </w:tcPr>
          <w:p w:rsidR="009C2873" w:rsidRPr="0091076D" w:rsidRDefault="009C2873" w:rsidP="009860D8">
            <w:pPr>
              <w:ind w:right="397"/>
              <w:jc w:val="right"/>
              <w:rPr>
                <w:i/>
              </w:rPr>
            </w:pPr>
            <w:r w:rsidRPr="0091076D">
              <w:rPr>
                <w:i/>
              </w:rPr>
              <w:t>-</w:t>
            </w:r>
          </w:p>
        </w:tc>
        <w:tc>
          <w:tcPr>
            <w:tcW w:w="1263" w:type="dxa"/>
            <w:vAlign w:val="center"/>
          </w:tcPr>
          <w:p w:rsidR="009C2873" w:rsidRPr="009D0770" w:rsidRDefault="009C2873" w:rsidP="009860D8">
            <w:pPr>
              <w:ind w:right="397"/>
              <w:jc w:val="right"/>
            </w:pPr>
            <w:r w:rsidRPr="009D0770">
              <w:t>1</w:t>
            </w:r>
          </w:p>
        </w:tc>
        <w:tc>
          <w:tcPr>
            <w:tcW w:w="1418" w:type="dxa"/>
            <w:vAlign w:val="center"/>
          </w:tcPr>
          <w:p w:rsidR="009C2873" w:rsidRPr="0091076D" w:rsidRDefault="009C2873" w:rsidP="009860D8">
            <w:pPr>
              <w:ind w:right="397"/>
              <w:jc w:val="right"/>
              <w:rPr>
                <w:i/>
              </w:rPr>
            </w:pPr>
            <w:r w:rsidRPr="0091076D">
              <w:rPr>
                <w:i/>
              </w:rPr>
              <w:t>-</w:t>
            </w:r>
          </w:p>
        </w:tc>
      </w:tr>
      <w:tr w:rsidR="009C2873" w:rsidRPr="009D0770" w:rsidTr="009860D8">
        <w:trPr>
          <w:jc w:val="center"/>
        </w:trPr>
        <w:tc>
          <w:tcPr>
            <w:tcW w:w="2774" w:type="dxa"/>
            <w:vAlign w:val="center"/>
          </w:tcPr>
          <w:p w:rsidR="009C2873" w:rsidRPr="009D0770" w:rsidRDefault="009C2873" w:rsidP="009860D8">
            <w:r w:rsidRPr="009D0770">
              <w:t>Gépkocsivezető</w:t>
            </w:r>
          </w:p>
        </w:tc>
        <w:tc>
          <w:tcPr>
            <w:tcW w:w="1101" w:type="dxa"/>
            <w:vAlign w:val="center"/>
          </w:tcPr>
          <w:p w:rsidR="009C2873" w:rsidRPr="009D0770" w:rsidRDefault="009C2873" w:rsidP="009860D8">
            <w:pPr>
              <w:ind w:right="397"/>
              <w:jc w:val="right"/>
            </w:pPr>
            <w:r w:rsidRPr="009D0770">
              <w:t>1</w:t>
            </w:r>
          </w:p>
        </w:tc>
        <w:tc>
          <w:tcPr>
            <w:tcW w:w="1296" w:type="dxa"/>
            <w:vAlign w:val="center"/>
          </w:tcPr>
          <w:p w:rsidR="009C2873" w:rsidRPr="0091076D" w:rsidRDefault="009C2873" w:rsidP="009860D8">
            <w:pPr>
              <w:ind w:right="397"/>
              <w:jc w:val="right"/>
              <w:rPr>
                <w:i/>
              </w:rPr>
            </w:pPr>
            <w:r w:rsidRPr="0091076D">
              <w:rPr>
                <w:i/>
              </w:rPr>
              <w:t>-</w:t>
            </w:r>
          </w:p>
        </w:tc>
        <w:tc>
          <w:tcPr>
            <w:tcW w:w="1129" w:type="dxa"/>
            <w:vAlign w:val="center"/>
          </w:tcPr>
          <w:p w:rsidR="009C2873" w:rsidRPr="009D0770" w:rsidRDefault="009C2873" w:rsidP="009860D8">
            <w:pPr>
              <w:ind w:right="397"/>
              <w:jc w:val="right"/>
            </w:pPr>
            <w:r w:rsidRPr="009D0770">
              <w:t>-</w:t>
            </w:r>
          </w:p>
        </w:tc>
        <w:tc>
          <w:tcPr>
            <w:tcW w:w="1296" w:type="dxa"/>
            <w:vAlign w:val="center"/>
          </w:tcPr>
          <w:p w:rsidR="009C2873" w:rsidRPr="0091076D" w:rsidRDefault="009C2873" w:rsidP="009860D8">
            <w:pPr>
              <w:ind w:right="397"/>
              <w:jc w:val="right"/>
              <w:rPr>
                <w:i/>
              </w:rPr>
            </w:pPr>
            <w:r w:rsidRPr="0091076D">
              <w:rPr>
                <w:i/>
              </w:rPr>
              <w:t>-</w:t>
            </w:r>
          </w:p>
        </w:tc>
        <w:tc>
          <w:tcPr>
            <w:tcW w:w="1263" w:type="dxa"/>
            <w:vAlign w:val="center"/>
          </w:tcPr>
          <w:p w:rsidR="009C2873" w:rsidRPr="009D0770" w:rsidRDefault="009C2873" w:rsidP="009860D8">
            <w:pPr>
              <w:ind w:right="397"/>
              <w:jc w:val="right"/>
            </w:pPr>
            <w:r w:rsidRPr="009D0770">
              <w:t>-</w:t>
            </w:r>
          </w:p>
        </w:tc>
        <w:tc>
          <w:tcPr>
            <w:tcW w:w="1418" w:type="dxa"/>
            <w:vAlign w:val="center"/>
          </w:tcPr>
          <w:p w:rsidR="009C2873" w:rsidRPr="0091076D" w:rsidRDefault="009C2873" w:rsidP="009860D8">
            <w:pPr>
              <w:ind w:right="397"/>
              <w:jc w:val="right"/>
              <w:rPr>
                <w:i/>
              </w:rPr>
            </w:pPr>
            <w:r w:rsidRPr="0091076D">
              <w:rPr>
                <w:i/>
              </w:rPr>
              <w:t>-</w:t>
            </w:r>
          </w:p>
        </w:tc>
      </w:tr>
      <w:tr w:rsidR="009C2873" w:rsidRPr="0091076D" w:rsidTr="009860D8">
        <w:trPr>
          <w:trHeight w:val="414"/>
          <w:jc w:val="center"/>
        </w:trPr>
        <w:tc>
          <w:tcPr>
            <w:tcW w:w="2774" w:type="dxa"/>
            <w:vAlign w:val="center"/>
          </w:tcPr>
          <w:p w:rsidR="009C2873" w:rsidRPr="0091076D" w:rsidRDefault="009C2873" w:rsidP="009860D8">
            <w:pPr>
              <w:jc w:val="right"/>
              <w:rPr>
                <w:b/>
              </w:rPr>
            </w:pPr>
            <w:r w:rsidRPr="0091076D">
              <w:rPr>
                <w:b/>
              </w:rPr>
              <w:t>Összesen:</w:t>
            </w:r>
          </w:p>
        </w:tc>
        <w:tc>
          <w:tcPr>
            <w:tcW w:w="2397" w:type="dxa"/>
            <w:gridSpan w:val="2"/>
            <w:vAlign w:val="center"/>
          </w:tcPr>
          <w:p w:rsidR="009C2873" w:rsidRPr="0091076D" w:rsidRDefault="009C2873" w:rsidP="009860D8">
            <w:pPr>
              <w:jc w:val="center"/>
              <w:rPr>
                <w:b/>
                <w:i/>
              </w:rPr>
            </w:pPr>
            <w:r w:rsidRPr="0091076D">
              <w:rPr>
                <w:b/>
              </w:rPr>
              <w:t xml:space="preserve">35 </w:t>
            </w:r>
            <w:r>
              <w:rPr>
                <w:b/>
              </w:rPr>
              <w:t>álláshely</w:t>
            </w:r>
          </w:p>
        </w:tc>
        <w:tc>
          <w:tcPr>
            <w:tcW w:w="2425" w:type="dxa"/>
            <w:gridSpan w:val="2"/>
            <w:vAlign w:val="center"/>
          </w:tcPr>
          <w:p w:rsidR="009C2873" w:rsidRPr="0091076D" w:rsidRDefault="009C2873" w:rsidP="009860D8">
            <w:pPr>
              <w:jc w:val="center"/>
              <w:rPr>
                <w:b/>
                <w:i/>
              </w:rPr>
            </w:pPr>
            <w:r w:rsidRPr="0091076D">
              <w:rPr>
                <w:b/>
              </w:rPr>
              <w:t xml:space="preserve">15 </w:t>
            </w:r>
            <w:r>
              <w:rPr>
                <w:b/>
              </w:rPr>
              <w:t>álláshely</w:t>
            </w:r>
          </w:p>
        </w:tc>
        <w:tc>
          <w:tcPr>
            <w:tcW w:w="2681" w:type="dxa"/>
            <w:gridSpan w:val="2"/>
            <w:vAlign w:val="center"/>
          </w:tcPr>
          <w:p w:rsidR="009C2873" w:rsidRPr="0091076D" w:rsidRDefault="009C2873" w:rsidP="009860D8">
            <w:pPr>
              <w:jc w:val="center"/>
              <w:rPr>
                <w:b/>
                <w:i/>
              </w:rPr>
            </w:pPr>
            <w:r>
              <w:rPr>
                <w:b/>
              </w:rPr>
              <w:t>29,25</w:t>
            </w:r>
            <w:r w:rsidRPr="0091076D">
              <w:rPr>
                <w:b/>
              </w:rPr>
              <w:t xml:space="preserve"> </w:t>
            </w:r>
            <w:r>
              <w:rPr>
                <w:b/>
              </w:rPr>
              <w:t>álláshely</w:t>
            </w:r>
          </w:p>
        </w:tc>
      </w:tr>
    </w:tbl>
    <w:p w:rsidR="009C2873" w:rsidRPr="00E57A3B" w:rsidRDefault="009C2873" w:rsidP="009C2873">
      <w:pPr>
        <w:spacing w:before="360" w:after="240"/>
        <w:rPr>
          <w:rFonts w:ascii="Arial" w:hAnsi="Arial" w:cs="Arial"/>
          <w:b/>
        </w:rPr>
      </w:pPr>
      <w:r w:rsidRPr="00E57A3B">
        <w:rPr>
          <w:rFonts w:ascii="Arial" w:hAnsi="Arial" w:cs="Arial"/>
          <w:b/>
        </w:rPr>
        <w:t>Nyitva</w:t>
      </w:r>
      <w:r>
        <w:rPr>
          <w:rFonts w:ascii="Arial" w:hAnsi="Arial" w:cs="Arial"/>
          <w:b/>
        </w:rPr>
        <w:t xml:space="preserve"> </w:t>
      </w:r>
      <w:r w:rsidRPr="00E57A3B">
        <w:rPr>
          <w:rFonts w:ascii="Arial" w:hAnsi="Arial" w:cs="Arial"/>
          <w:b/>
        </w:rPr>
        <w:t>tartás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89"/>
        <w:gridCol w:w="1701"/>
        <w:gridCol w:w="1701"/>
        <w:gridCol w:w="1701"/>
      </w:tblGrid>
      <w:tr w:rsidR="009C2873" w:rsidRPr="009D0770" w:rsidTr="009860D8">
        <w:trPr>
          <w:trHeight w:val="471"/>
          <w:jc w:val="center"/>
        </w:trPr>
        <w:tc>
          <w:tcPr>
            <w:tcW w:w="2189" w:type="dxa"/>
            <w:vAlign w:val="center"/>
          </w:tcPr>
          <w:p w:rsidR="009C2873" w:rsidRPr="009D0770" w:rsidRDefault="009C2873" w:rsidP="009860D8"/>
        </w:tc>
        <w:tc>
          <w:tcPr>
            <w:tcW w:w="1701" w:type="dxa"/>
            <w:vAlign w:val="center"/>
          </w:tcPr>
          <w:p w:rsidR="009C2873" w:rsidRPr="0091076D" w:rsidRDefault="009C2873" w:rsidP="009860D8">
            <w:pPr>
              <w:jc w:val="center"/>
              <w:rPr>
                <w:b/>
              </w:rPr>
            </w:pPr>
            <w:r w:rsidRPr="0091076D">
              <w:rPr>
                <w:b/>
              </w:rPr>
              <w:t>Dob</w:t>
            </w:r>
          </w:p>
        </w:tc>
        <w:tc>
          <w:tcPr>
            <w:tcW w:w="1701" w:type="dxa"/>
            <w:vAlign w:val="center"/>
          </w:tcPr>
          <w:p w:rsidR="009C2873" w:rsidRPr="0091076D" w:rsidRDefault="009C2873" w:rsidP="009860D8">
            <w:pPr>
              <w:jc w:val="center"/>
              <w:rPr>
                <w:b/>
              </w:rPr>
            </w:pPr>
            <w:r w:rsidRPr="0091076D">
              <w:rPr>
                <w:b/>
              </w:rPr>
              <w:t>Lövölde</w:t>
            </w:r>
          </w:p>
        </w:tc>
        <w:tc>
          <w:tcPr>
            <w:tcW w:w="1701" w:type="dxa"/>
            <w:vAlign w:val="center"/>
          </w:tcPr>
          <w:p w:rsidR="009C2873" w:rsidRPr="0091076D" w:rsidRDefault="009C2873" w:rsidP="009860D8">
            <w:pPr>
              <w:jc w:val="center"/>
              <w:rPr>
                <w:b/>
              </w:rPr>
            </w:pPr>
            <w:r w:rsidRPr="0091076D">
              <w:rPr>
                <w:b/>
              </w:rPr>
              <w:t>Városliget</w:t>
            </w:r>
          </w:p>
        </w:tc>
      </w:tr>
      <w:tr w:rsidR="009C2873" w:rsidRPr="009D0770" w:rsidTr="009860D8">
        <w:trPr>
          <w:trHeight w:val="555"/>
          <w:jc w:val="center"/>
        </w:trPr>
        <w:tc>
          <w:tcPr>
            <w:tcW w:w="2189" w:type="dxa"/>
            <w:vAlign w:val="center"/>
          </w:tcPr>
          <w:p w:rsidR="009C2873" w:rsidRPr="009D0770" w:rsidRDefault="009C2873" w:rsidP="009860D8">
            <w:pPr>
              <w:jc w:val="right"/>
            </w:pPr>
            <w:r w:rsidRPr="009D0770">
              <w:t>Bölcsőde</w:t>
            </w:r>
          </w:p>
        </w:tc>
        <w:tc>
          <w:tcPr>
            <w:tcW w:w="1418" w:type="dxa"/>
            <w:vAlign w:val="center"/>
          </w:tcPr>
          <w:p w:rsidR="009C2873" w:rsidRPr="009D0770" w:rsidRDefault="009C2873" w:rsidP="009860D8">
            <w:pPr>
              <w:jc w:val="center"/>
            </w:pPr>
            <w:r w:rsidRPr="009D0770">
              <w:t>hétfő-péntek</w:t>
            </w:r>
            <w:r w:rsidRPr="009D0770">
              <w:br/>
              <w:t>6:00 - 18:00</w:t>
            </w:r>
          </w:p>
        </w:tc>
        <w:tc>
          <w:tcPr>
            <w:tcW w:w="1418" w:type="dxa"/>
            <w:vAlign w:val="center"/>
          </w:tcPr>
          <w:p w:rsidR="009C2873" w:rsidRPr="009D0770" w:rsidRDefault="009C2873" w:rsidP="009860D8">
            <w:pPr>
              <w:jc w:val="center"/>
            </w:pPr>
            <w:r w:rsidRPr="009D0770">
              <w:t>hétfő-péntek</w:t>
            </w:r>
            <w:r w:rsidRPr="009D0770">
              <w:br/>
              <w:t>6:00 - 18:00</w:t>
            </w:r>
          </w:p>
        </w:tc>
        <w:tc>
          <w:tcPr>
            <w:tcW w:w="1418" w:type="dxa"/>
            <w:vAlign w:val="center"/>
          </w:tcPr>
          <w:p w:rsidR="009C2873" w:rsidRPr="009D0770" w:rsidRDefault="009C2873" w:rsidP="009860D8">
            <w:pPr>
              <w:jc w:val="center"/>
            </w:pPr>
            <w:r w:rsidRPr="009D0770">
              <w:t>hétfő-péntek</w:t>
            </w:r>
            <w:r w:rsidRPr="009D0770">
              <w:br/>
              <w:t>6:00 - 18:00</w:t>
            </w:r>
          </w:p>
        </w:tc>
      </w:tr>
      <w:tr w:rsidR="009C2873" w:rsidRPr="009D0770" w:rsidTr="009860D8">
        <w:trPr>
          <w:trHeight w:val="555"/>
          <w:jc w:val="center"/>
        </w:trPr>
        <w:tc>
          <w:tcPr>
            <w:tcW w:w="2189" w:type="dxa"/>
            <w:vAlign w:val="center"/>
          </w:tcPr>
          <w:p w:rsidR="009C2873" w:rsidRPr="009D0770" w:rsidRDefault="009C2873" w:rsidP="009860D8">
            <w:pPr>
              <w:jc w:val="right"/>
            </w:pPr>
            <w:r w:rsidRPr="009D0770">
              <w:t>Gyermekfelügyelet</w:t>
            </w:r>
          </w:p>
        </w:tc>
        <w:tc>
          <w:tcPr>
            <w:tcW w:w="1418" w:type="dxa"/>
            <w:vAlign w:val="center"/>
          </w:tcPr>
          <w:p w:rsidR="009C2873" w:rsidRPr="009D0770" w:rsidRDefault="009C2873" w:rsidP="009860D8">
            <w:pPr>
              <w:jc w:val="center"/>
            </w:pPr>
            <w:r w:rsidRPr="009D0770">
              <w:t>-</w:t>
            </w:r>
          </w:p>
        </w:tc>
        <w:tc>
          <w:tcPr>
            <w:tcW w:w="1418" w:type="dxa"/>
            <w:vAlign w:val="center"/>
          </w:tcPr>
          <w:p w:rsidR="009C2873" w:rsidRPr="009D0770" w:rsidRDefault="009C2873" w:rsidP="009860D8">
            <w:pPr>
              <w:jc w:val="center"/>
            </w:pPr>
            <w:r w:rsidRPr="009D0770">
              <w:t>hétfő-péntek</w:t>
            </w:r>
            <w:r w:rsidRPr="009D0770">
              <w:br/>
              <w:t>7:00 - 16:00</w:t>
            </w:r>
          </w:p>
        </w:tc>
        <w:tc>
          <w:tcPr>
            <w:tcW w:w="1418" w:type="dxa"/>
            <w:vAlign w:val="center"/>
          </w:tcPr>
          <w:p w:rsidR="009C2873" w:rsidRPr="009D0770" w:rsidRDefault="009C2873" w:rsidP="009860D8">
            <w:pPr>
              <w:jc w:val="center"/>
            </w:pPr>
            <w:r w:rsidRPr="009D0770">
              <w:t>-</w:t>
            </w:r>
          </w:p>
        </w:tc>
      </w:tr>
    </w:tbl>
    <w:p w:rsidR="009C2873" w:rsidRPr="009D0770" w:rsidRDefault="009C2873" w:rsidP="009C2873">
      <w:pPr>
        <w:sectPr w:rsidR="009C2873" w:rsidRPr="009D0770" w:rsidSect="009860D8">
          <w:footerReference w:type="even" r:id="rId7"/>
          <w:footerReference w:type="default" r:id="rId8"/>
          <w:pgSz w:w="11907" w:h="16840" w:code="9"/>
          <w:pgMar w:top="1418" w:right="1418" w:bottom="1418" w:left="1418" w:header="1440" w:footer="708" w:gutter="0"/>
          <w:cols w:space="708"/>
          <w:noEndnote/>
          <w:docGrid w:linePitch="326"/>
        </w:sectPr>
      </w:pPr>
    </w:p>
    <w:p w:rsidR="009C2873" w:rsidRDefault="009C2873" w:rsidP="009C2873">
      <w:r>
        <w:lastRenderedPageBreak/>
        <w:t> Az 1997. XXXI. Tv. 42.§(5)</w:t>
      </w:r>
      <w:bookmarkStart w:id="3" w:name="foot_191_place"/>
      <w:bookmarkEnd w:id="3"/>
      <w:r>
        <w:t xml:space="preserve"> bekezdése szerint a bölcsődék nyári nyitvatartási rendjét a fenntartó hagyja jóvá. A fenntartó a bölcsődei szünet idejére a szülő kérésére gondoskodik a gyermek intézményi gondozásának megszervezéséről.</w:t>
      </w:r>
    </w:p>
    <w:p w:rsidR="009C2873" w:rsidRDefault="009C2873" w:rsidP="009C2873">
      <w:pPr>
        <w:spacing w:after="360"/>
        <w:jc w:val="center"/>
        <w:rPr>
          <w:rFonts w:eastAsia="Batang"/>
          <w:b/>
          <w:caps/>
          <w:spacing w:val="30"/>
          <w:sz w:val="26"/>
          <w:szCs w:val="26"/>
        </w:rPr>
      </w:pPr>
    </w:p>
    <w:p w:rsidR="009C2873" w:rsidRPr="009D0770" w:rsidRDefault="009C2873" w:rsidP="009C2873">
      <w:pPr>
        <w:spacing w:after="360"/>
        <w:jc w:val="center"/>
        <w:rPr>
          <w:rFonts w:eastAsia="Batang"/>
          <w:b/>
          <w:caps/>
          <w:spacing w:val="30"/>
          <w:sz w:val="26"/>
          <w:szCs w:val="26"/>
        </w:rPr>
      </w:pPr>
      <w:r w:rsidRPr="009D0770">
        <w:rPr>
          <w:rFonts w:eastAsia="Batang"/>
          <w:b/>
          <w:caps/>
          <w:spacing w:val="30"/>
          <w:sz w:val="26"/>
          <w:szCs w:val="26"/>
        </w:rPr>
        <w:t>Házirend</w:t>
      </w:r>
    </w:p>
    <w:p w:rsidR="009C2873" w:rsidRPr="009D0770" w:rsidRDefault="009C2873" w:rsidP="009C2873">
      <w:pPr>
        <w:spacing w:after="240"/>
        <w:jc w:val="both"/>
      </w:pPr>
      <w:smartTag w:uri="urn:schemas-microsoft-com:office:smarttags" w:element="metricconverter">
        <w:smartTagPr>
          <w:attr w:name="ProductID" w:val="1. A"/>
        </w:smartTagPr>
        <w:r w:rsidRPr="009D0770">
          <w:t>1. A</w:t>
        </w:r>
      </w:smartTag>
      <w:r w:rsidRPr="009D0770">
        <w:t xml:space="preserve"> bölcsőde a gyermekjóléti alapellátás része, a családban nevelkedő 20 hetes - 3 éves korú gyermekek napközbeni ellátását, szakszerű gondozását és nevelését végző intézmény. Ha a gyermek 3. életévét betöltötte, a bölcsődei gondozási-nevelési év végéig maradhat a bölcsődében. Amennyiben még nem érett az óvodai nevelésre, a 4. életévének betöltését követő augusztus 31-ig tovább gondozható a bölcsődében. (1997. XXXI. tv. 42.§)</w:t>
      </w:r>
    </w:p>
    <w:p w:rsidR="009C2873" w:rsidRPr="009D0770" w:rsidRDefault="009C2873" w:rsidP="009C2873">
      <w:pPr>
        <w:spacing w:after="240"/>
        <w:jc w:val="both"/>
      </w:pPr>
      <w:smartTag w:uri="urn:schemas-microsoft-com:office:smarttags" w:element="metricconverter">
        <w:smartTagPr>
          <w:attr w:name="ProductID" w:val="2. A"/>
        </w:smartTagPr>
        <w:r w:rsidRPr="009D0770">
          <w:t>2. A</w:t>
        </w:r>
      </w:smartTag>
      <w:r w:rsidRPr="009D0770">
        <w:t xml:space="preserve"> Bölcsőde naponta reggel 6 órától fogadja az érkező gyermekeket. Kérjük, hogy 8 és 8.30 között ne zavarják a reggelizést, gyermekükkel előtte vagy utána érkezzenek! A gyermek hazavitelére este 6-ig van lehetőség.</w:t>
      </w:r>
    </w:p>
    <w:p w:rsidR="009C2873" w:rsidRPr="009D0770" w:rsidRDefault="009C2873" w:rsidP="009C2873">
      <w:pPr>
        <w:spacing w:after="240"/>
        <w:jc w:val="both"/>
      </w:pPr>
      <w:smartTag w:uri="urn:schemas-microsoft-com:office:smarttags" w:element="metricconverter">
        <w:smartTagPr>
          <w:attr w:name="ProductID" w:val="3. A"/>
        </w:smartTagPr>
        <w:r w:rsidRPr="009D0770">
          <w:t>3. A</w:t>
        </w:r>
      </w:smartTag>
      <w:r w:rsidRPr="009D0770">
        <w:t xml:space="preserve"> Bölcsődéből a gyermeket csak a szülő vagy az általa írásban megnevezett személy viheti el. 14 éven aluli gyermek e feladattal nem bízható meg. A Bölcsőde ittas felnőttnek gyermeket nem ad ki!</w:t>
      </w:r>
    </w:p>
    <w:p w:rsidR="009C2873" w:rsidRPr="009D0770" w:rsidRDefault="009C2873" w:rsidP="009C2873">
      <w:pPr>
        <w:spacing w:after="240"/>
        <w:jc w:val="both"/>
      </w:pPr>
      <w:smartTag w:uri="urn:schemas-microsoft-com:office:smarttags" w:element="metricconverter">
        <w:smartTagPr>
          <w:attr w:name="ProductID" w:val="4. A"/>
        </w:smartTagPr>
        <w:r w:rsidRPr="009D0770">
          <w:t>4. A</w:t>
        </w:r>
      </w:smartTag>
      <w:r w:rsidRPr="009D0770">
        <w:t xml:space="preserve"> család és a bölcsőde kapcsolatának erősítésére lehetőséget biztosítunk a szülővel történő beszoktatáson túl a gondozónő - szülő napi találkozásaira, az üzenő füzeten keresztül történő információcserére, szülői értekezletekre, csoport-megbeszélésekre. Módot adunk a családoknak a bölcsőde életébe való betekintésre is. Kérjük, hogy látogatásuk időpontját gyermekük gondozónőjével előre egyeztessék!</w:t>
      </w:r>
    </w:p>
    <w:p w:rsidR="009C2873" w:rsidRPr="009D0770" w:rsidRDefault="009C2873" w:rsidP="009C2873">
      <w:pPr>
        <w:spacing w:after="240"/>
        <w:jc w:val="both"/>
      </w:pPr>
      <w:r w:rsidRPr="009D0770">
        <w:t>5. Minden szülő gondoskodjék gyermeke számára üzenő füzetről. A füzetbe a gondozónő, esetenként a bölcsőde orvosa, írja be a fontosabb napi eseményeket, tájékoztatásokat. Az üzenő füzetbe történő bejegyzéseiket szívesen vesszük, akár a gyermek egészségi állapotára, akár a gyermek fejlődésére, vagy otthoni eseményekre vonatkoznak.</w:t>
      </w:r>
    </w:p>
    <w:p w:rsidR="009C2873" w:rsidRPr="009D0770" w:rsidRDefault="009C2873" w:rsidP="009C2873">
      <w:pPr>
        <w:spacing w:after="240"/>
        <w:jc w:val="both"/>
      </w:pPr>
      <w:smartTag w:uri="urn:schemas-microsoft-com:office:smarttags" w:element="metricconverter">
        <w:smartTagPr>
          <w:attr w:name="ProductID" w:val="6. A"/>
        </w:smartTagPr>
        <w:r w:rsidRPr="009D0770">
          <w:t>6. A</w:t>
        </w:r>
      </w:smartTag>
      <w:r w:rsidRPr="009D0770">
        <w:t xml:space="preserve"> bölcsődei átadóban minden gyermeknek külön szekrénye van a ruhák tárolására. Kérjük, hogy csak a legszükségesebb dolgokat tárolják a szekrényben, mert a bölcsődében hagyott, illetve a gyermek személyes tárgyaiért felelősséget vállalni nem tudunk!</w:t>
      </w:r>
    </w:p>
    <w:p w:rsidR="009C2873" w:rsidRPr="009D0770" w:rsidRDefault="009C2873" w:rsidP="009C2873">
      <w:pPr>
        <w:spacing w:after="240"/>
        <w:jc w:val="both"/>
      </w:pPr>
      <w:smartTag w:uri="urn:schemas-microsoft-com:office:smarttags" w:element="metricconverter">
        <w:smartTagPr>
          <w:attr w:name="ProductID" w:val="7. A"/>
        </w:smartTagPr>
        <w:r w:rsidRPr="009D0770">
          <w:t>7. A</w:t>
        </w:r>
      </w:smartTag>
      <w:r w:rsidRPr="009D0770">
        <w:t xml:space="preserve"> Bölcsődébe behozott értéktárgyakért (babakocsi, fülbevaló, gyűrű, lánc stb.) a bölcsőde felelősséget nem vállal!</w:t>
      </w:r>
    </w:p>
    <w:p w:rsidR="009C2873" w:rsidRPr="009D0770" w:rsidRDefault="009C2873" w:rsidP="009C2873">
      <w:pPr>
        <w:spacing w:after="240"/>
        <w:jc w:val="both"/>
      </w:pPr>
      <w:smartTag w:uri="urn:schemas-microsoft-com:office:smarttags" w:element="metricconverter">
        <w:smartTagPr>
          <w:attr w:name="ProductID" w:val="8. A"/>
        </w:smartTagPr>
        <w:r w:rsidRPr="009D0770">
          <w:t>8. A</w:t>
        </w:r>
      </w:smartTag>
      <w:r w:rsidRPr="009D0770">
        <w:t xml:space="preserve"> közösség egészsége érdekében lázas (</w:t>
      </w:r>
      <w:smartTag w:uri="urn:schemas-microsoft-com:office:smarttags" w:element="metricconverter">
        <w:smartTagPr>
          <w:attr w:name="ProductID" w:val="37,5 ﾰC"/>
        </w:smartTagPr>
        <w:r w:rsidRPr="009D0770">
          <w:t>37,5 °C</w:t>
        </w:r>
      </w:smartTag>
      <w:r w:rsidRPr="009D0770">
        <w:t xml:space="preserve"> és ennél magasabb hőmérsékletű), antibiotikumot szedő gyermek a Bölcsődét nem látogathatja. A családban előforduló fertőző betegségről a Bölcsődét értesíteni kell. A bölcsődeorvos javaslatait: betegség esetén a bölcsődébe járás szüneteltetésére, az otthoni ápolásra és egyéb vizsgálatokra vonatkozóan kérjük a gyermek és a közösség érdekében betartani.</w:t>
      </w:r>
    </w:p>
    <w:p w:rsidR="009C2873" w:rsidRPr="009D0770" w:rsidRDefault="009C2873" w:rsidP="009C2873">
      <w:pPr>
        <w:spacing w:after="240"/>
        <w:jc w:val="both"/>
      </w:pPr>
      <w:r w:rsidRPr="009D0770">
        <w:t>9. Abban az esetben, ha a gyermek napközben megbetegszik a Bölcsődében, a gondozónő értesíti a szülőt, illetve a szülő által megnevezett hozzátartozót. Ehhez feltétlenül szükséges a pontos cím és telefonszám feltüntetése az üzenő füzetben. Kérjük, hogy ilyen esetekben minél előbb gondoskodjanak a gyermek hazaviteléről, illetve orvosi ellátásáról, ezzel is növelve a mielőbbi gyógyulás esélyeit.</w:t>
      </w:r>
    </w:p>
    <w:p w:rsidR="009C2873" w:rsidRPr="009D0770" w:rsidRDefault="009C2873" w:rsidP="009C2873">
      <w:pPr>
        <w:spacing w:after="240"/>
        <w:jc w:val="both"/>
      </w:pPr>
      <w:smartTag w:uri="urn:schemas-microsoft-com:office:smarttags" w:element="metricconverter">
        <w:smartTagPr>
          <w:attr w:name="ProductID" w:val="10. Ha"/>
        </w:smartTagPr>
        <w:r w:rsidRPr="009D0770">
          <w:lastRenderedPageBreak/>
          <w:t>10. Ha</w:t>
        </w:r>
      </w:smartTag>
      <w:r w:rsidRPr="009D0770">
        <w:t xml:space="preserve"> a szülő a gyermekét betegség vagy más ok miatt nem hozza a bölcsődébe, a távolmaradás okát kérjük, hogy 48 órán belül közölje a gyermek gondozónőjével vagy a bölcsődevezetővel, a bölcsődevezető helyettesével. A 10/1994. (I.30.) sz. Kormányrendelet értelmében "A bejelentést követő naptól a kötelezett a távolmaradás idejére mentesül a térítési díj fizetésének kötelezettsége alól."</w:t>
      </w:r>
    </w:p>
    <w:p w:rsidR="009C2873" w:rsidRPr="009D0770" w:rsidRDefault="009C2873" w:rsidP="009C2873">
      <w:pPr>
        <w:spacing w:after="240"/>
        <w:jc w:val="both"/>
      </w:pPr>
      <w:r w:rsidRPr="009D0770">
        <w:t>11. Kérjük, hogy az étkezés térítési díját az előre jelzett napon pontosan fizessék be. A díj befizetéséről a gyermek hiányzása esetén is gondoskodnia kell a szülőnek. A hó közi hiányzás miatt keletkezett túlfizetések csak a következő hónapban kerülnek levonásra. Ha a szülő a gyermekének távolmaradását nem jelenti be, akkor a térítési díjat gyermeke hiányzásának idejére is be kell fizetnie.</w:t>
      </w:r>
    </w:p>
    <w:p w:rsidR="009C2873" w:rsidRPr="009D0770" w:rsidRDefault="009C2873" w:rsidP="009C2873">
      <w:pPr>
        <w:spacing w:after="240"/>
        <w:jc w:val="both"/>
      </w:pPr>
      <w:smartTag w:uri="urn:schemas-microsoft-com:office:smarttags" w:element="metricconverter">
        <w:smartTagPr>
          <w:attr w:name="ProductID" w:val="12. A"/>
        </w:smartTagPr>
        <w:r w:rsidRPr="009D0770">
          <w:t>12. A</w:t>
        </w:r>
      </w:smartTag>
      <w:r w:rsidRPr="009D0770">
        <w:t xml:space="preserve"> Bölcsőde nyáron négy hétre, illetve a karácsony és újév közötti időre bezár. Ezen idő alatt a gyermekek elhelyezéséről a szülőnek kell gondoskodnia. A nyári zárás ideje alatt a szülő kérheti gyermekének másik bölcsődében való ideiglenes elhelyezését.</w:t>
      </w:r>
    </w:p>
    <w:p w:rsidR="009C2873" w:rsidRPr="009D0770" w:rsidRDefault="009C2873" w:rsidP="009C2873">
      <w:pPr>
        <w:spacing w:after="240"/>
        <w:jc w:val="both"/>
      </w:pPr>
      <w:smartTag w:uri="urn:schemas-microsoft-com:office:smarttags" w:element="metricconverter">
        <w:smartTagPr>
          <w:attr w:name="ProductID" w:val="13. A"/>
        </w:smartTagPr>
        <w:r w:rsidRPr="009D0770">
          <w:t>13. A</w:t>
        </w:r>
      </w:smartTag>
      <w:r w:rsidRPr="009D0770">
        <w:t xml:space="preserve"> Bölcsődében évente, kétévente megalakul a Gyermekek és Szüleik érdekvédelmét szolgáló érdekképviseleti fórum. Az érdekképviseleti fórum véleményt nyilváníthat, javaslatot tehet, egyetértési jogot gyakorolhat működése során, melyhez ismereteket, információt, tájékoztatást az 1997. évi XXXI. törvény alapján a bölcsőde vezetője biztosít a következő témákban: a gyermekek napközbeni ellátása, bölcsőde, alapvető jogok és kötelességek (szülői, gyermeki, dolgozói), házirend, érdekvédelem, a gyermekek, családok védelmének rendszere.</w:t>
      </w:r>
    </w:p>
    <w:p w:rsidR="009C2873" w:rsidRPr="009D0770" w:rsidRDefault="009C2873" w:rsidP="009C2873">
      <w:pPr>
        <w:spacing w:after="240"/>
        <w:jc w:val="both"/>
      </w:pPr>
      <w:smartTag w:uri="urn:schemas-microsoft-com:office:smarttags" w:element="metricconverter">
        <w:smartTagPr>
          <w:attr w:name="ProductID" w:val="14. A"/>
        </w:smartTagPr>
        <w:r w:rsidRPr="009D0770">
          <w:t>14. A</w:t>
        </w:r>
      </w:smartTag>
      <w:r w:rsidRPr="009D0770">
        <w:t xml:space="preserve"> szülők panaszaikkal, gyermekvédelmi bejelentésükkel fordulhatnak az intézmény vezetőjéhez, bölcsődevezetőjéhez, az érdekképviseleti fórum tagjaihoz.</w:t>
      </w:r>
    </w:p>
    <w:p w:rsidR="009C2873" w:rsidRDefault="009C2873" w:rsidP="009C2873">
      <w:pPr>
        <w:jc w:val="both"/>
      </w:pPr>
      <w:r w:rsidRPr="009D0770">
        <w:t>15. 1997. évi XXXI. törvény a gyermeke védelméről és a gyámügyi igazgatásról szóló törvény 17.§ (2) bekezdése kimondja, hogy a törvényben meghatározott intézmények és személyek kötelesek jelzéssel élni a gyermek veszélyezettsége esetén a 40.§</w:t>
      </w:r>
      <w:proofErr w:type="spellStart"/>
      <w:r w:rsidRPr="009D0770">
        <w:t>-ban</w:t>
      </w:r>
      <w:proofErr w:type="spellEnd"/>
      <w:r w:rsidRPr="009D0770">
        <w:t xml:space="preserve"> meghatározott gyermekjóléti szolgálatnál, illetve indokolt esetben kötelesek hatósági eljárást kezdeményezni. Ilyen jelzéssel és kezdeményezéssel bármely állampolgár és a gyermekek érdekeit képviselő társadalmi szervezet is élhet.</w:t>
      </w:r>
    </w:p>
    <w:p w:rsidR="009C2873" w:rsidRDefault="009C2873" w:rsidP="009C2873">
      <w:pPr>
        <w:jc w:val="both"/>
      </w:pPr>
    </w:p>
    <w:p w:rsidR="009C2873" w:rsidRDefault="009C2873" w:rsidP="009C2873"/>
    <w:p w:rsidR="009C2873" w:rsidRDefault="009C2873" w:rsidP="00010DD4">
      <w:pPr>
        <w:pStyle w:val="Alcm"/>
        <w:ind w:left="540"/>
        <w:jc w:val="center"/>
      </w:pPr>
    </w:p>
    <w:sectPr w:rsidR="009C2873" w:rsidSect="00E0050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553D" w:rsidRDefault="0099553D" w:rsidP="009C2873">
      <w:r>
        <w:separator/>
      </w:r>
    </w:p>
  </w:endnote>
  <w:endnote w:type="continuationSeparator" w:id="0">
    <w:p w:rsidR="0099553D" w:rsidRDefault="0099553D" w:rsidP="009C287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873" w:rsidRDefault="00832962" w:rsidP="009860D8">
    <w:pPr>
      <w:pStyle w:val="llb"/>
      <w:framePr w:wrap="around" w:vAnchor="text" w:hAnchor="margin" w:xAlign="right" w:y="1"/>
      <w:rPr>
        <w:rStyle w:val="Oldalszm"/>
      </w:rPr>
    </w:pPr>
    <w:r>
      <w:rPr>
        <w:rStyle w:val="Oldalszm"/>
      </w:rPr>
      <w:fldChar w:fldCharType="begin"/>
    </w:r>
    <w:r w:rsidR="009C2873">
      <w:rPr>
        <w:rStyle w:val="Oldalszm"/>
      </w:rPr>
      <w:instrText xml:space="preserve">PAGE  </w:instrText>
    </w:r>
    <w:r>
      <w:rPr>
        <w:rStyle w:val="Oldalszm"/>
      </w:rPr>
      <w:fldChar w:fldCharType="end"/>
    </w:r>
  </w:p>
  <w:p w:rsidR="009C2873" w:rsidRDefault="009C2873" w:rsidP="009860D8">
    <w:pPr>
      <w:pStyle w:val="ll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873" w:rsidRDefault="00832962" w:rsidP="009860D8">
    <w:pPr>
      <w:pStyle w:val="llb"/>
      <w:framePr w:wrap="around" w:vAnchor="text" w:hAnchor="margin" w:xAlign="right" w:y="1"/>
      <w:rPr>
        <w:rStyle w:val="Oldalszm"/>
      </w:rPr>
    </w:pPr>
    <w:r>
      <w:rPr>
        <w:rStyle w:val="Oldalszm"/>
      </w:rPr>
      <w:fldChar w:fldCharType="begin"/>
    </w:r>
    <w:r w:rsidR="009C2873">
      <w:rPr>
        <w:rStyle w:val="Oldalszm"/>
      </w:rPr>
      <w:instrText xml:space="preserve">PAGE  </w:instrText>
    </w:r>
    <w:r>
      <w:rPr>
        <w:rStyle w:val="Oldalszm"/>
      </w:rPr>
      <w:fldChar w:fldCharType="separate"/>
    </w:r>
    <w:r w:rsidR="000415AF">
      <w:rPr>
        <w:rStyle w:val="Oldalszm"/>
      </w:rPr>
      <w:t>1</w:t>
    </w:r>
    <w:r>
      <w:rPr>
        <w:rStyle w:val="Oldalszm"/>
      </w:rPr>
      <w:fldChar w:fldCharType="end"/>
    </w:r>
  </w:p>
  <w:p w:rsidR="009C2873" w:rsidRDefault="009C2873" w:rsidP="009860D8">
    <w:pPr>
      <w:pStyle w:val="ll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553D" w:rsidRDefault="0099553D" w:rsidP="009C2873">
      <w:r>
        <w:separator/>
      </w:r>
    </w:p>
  </w:footnote>
  <w:footnote w:type="continuationSeparator" w:id="0">
    <w:p w:rsidR="0099553D" w:rsidRDefault="0099553D" w:rsidP="009C2873">
      <w:r>
        <w:continuationSeparator/>
      </w:r>
    </w:p>
  </w:footnote>
  <w:footnote w:id="1">
    <w:p w:rsidR="009C2873" w:rsidRDefault="009C2873" w:rsidP="009C2873">
      <w:pPr>
        <w:pStyle w:val="Lbjegyzetszveg"/>
        <w:jc w:val="both"/>
      </w:pPr>
      <w:r>
        <w:rPr>
          <w:rStyle w:val="Lbjegyzet-hivatkozs"/>
        </w:rPr>
        <w:footnoteRef/>
      </w:r>
      <w:r>
        <w:t xml:space="preserve"> Készült </w:t>
      </w:r>
      <w:r w:rsidRPr="008A2BAD">
        <w:rPr>
          <w:iCs/>
          <w:szCs w:val="24"/>
        </w:rPr>
        <w:t>„</w:t>
      </w:r>
      <w:r w:rsidRPr="008A2BAD">
        <w:rPr>
          <w:i/>
          <w:iCs/>
          <w:szCs w:val="24"/>
        </w:rPr>
        <w:t>A bölcsődei nevelés-gondozás szakmai szabályai</w:t>
      </w:r>
      <w:r w:rsidRPr="008A2BAD">
        <w:rPr>
          <w:iCs/>
          <w:szCs w:val="24"/>
        </w:rPr>
        <w:t>” (Módszertani levél, Szociálpolitikai és Munkaügyi Intézet, Budapest, 2009) alapján.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59E3E0E"/>
    <w:lvl w:ilvl="0">
      <w:start w:val="1"/>
      <w:numFmt w:val="bullet"/>
      <w:pStyle w:val="Felsorols"/>
      <w:lvlText w:val=""/>
      <w:lvlJc w:val="left"/>
      <w:pPr>
        <w:tabs>
          <w:tab w:val="num" w:pos="360"/>
        </w:tabs>
        <w:ind w:left="360" w:hanging="360"/>
      </w:pPr>
      <w:rPr>
        <w:rFonts w:ascii="Symbol" w:hAnsi="Symbol" w:hint="default"/>
      </w:rPr>
    </w:lvl>
  </w:abstractNum>
  <w:abstractNum w:abstractNumId="1">
    <w:nsid w:val="0B4A4856"/>
    <w:multiLevelType w:val="hybridMultilevel"/>
    <w:tmpl w:val="BE5E9E38"/>
    <w:lvl w:ilvl="0" w:tplc="040E0001">
      <w:start w:val="1"/>
      <w:numFmt w:val="bullet"/>
      <w:lvlText w:val=""/>
      <w:lvlJc w:val="left"/>
      <w:pPr>
        <w:tabs>
          <w:tab w:val="num" w:pos="644"/>
        </w:tabs>
        <w:ind w:left="644" w:hanging="360"/>
      </w:pPr>
      <w:rPr>
        <w:rFonts w:ascii="Symbol" w:hAnsi="Symbol" w:hint="default"/>
        <w:b/>
        <w:i w:val="0"/>
        <w:sz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nsid w:val="0B6013E5"/>
    <w:multiLevelType w:val="hybridMultilevel"/>
    <w:tmpl w:val="0214263A"/>
    <w:lvl w:ilvl="0" w:tplc="040E0001">
      <w:start w:val="1"/>
      <w:numFmt w:val="bullet"/>
      <w:lvlText w:val=""/>
      <w:lvlJc w:val="left"/>
      <w:pPr>
        <w:tabs>
          <w:tab w:val="num" w:pos="720"/>
        </w:tabs>
        <w:ind w:left="720" w:hanging="36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3">
    <w:nsid w:val="0CA5434C"/>
    <w:multiLevelType w:val="hybridMultilevel"/>
    <w:tmpl w:val="EF24CA16"/>
    <w:lvl w:ilvl="0" w:tplc="FFFFFFFF">
      <w:start w:val="1"/>
      <w:numFmt w:val="bullet"/>
      <w:lvlText w:val=""/>
      <w:lvlJc w:val="left"/>
      <w:pPr>
        <w:tabs>
          <w:tab w:val="num" w:pos="1476"/>
        </w:tabs>
        <w:ind w:left="1476"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
    <w:nsid w:val="0D995702"/>
    <w:multiLevelType w:val="hybridMultilevel"/>
    <w:tmpl w:val="85E08814"/>
    <w:lvl w:ilvl="0" w:tplc="040E0001">
      <w:start w:val="1"/>
      <w:numFmt w:val="bullet"/>
      <w:lvlText w:val=""/>
      <w:lvlJc w:val="left"/>
      <w:pPr>
        <w:tabs>
          <w:tab w:val="num" w:pos="644"/>
        </w:tabs>
        <w:ind w:left="644" w:hanging="360"/>
      </w:pPr>
      <w:rPr>
        <w:rFonts w:ascii="Symbol" w:hAnsi="Symbol" w:hint="default"/>
        <w:b/>
        <w:i w:val="0"/>
        <w:sz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nsid w:val="10082312"/>
    <w:multiLevelType w:val="hybridMultilevel"/>
    <w:tmpl w:val="2B08601C"/>
    <w:lvl w:ilvl="0" w:tplc="F438D204">
      <w:numFmt w:val="bullet"/>
      <w:lvlText w:val="–"/>
      <w:lvlJc w:val="left"/>
      <w:pPr>
        <w:tabs>
          <w:tab w:val="num" w:pos="1211"/>
        </w:tabs>
        <w:ind w:left="1211" w:hanging="360"/>
      </w:pPr>
      <w:rPr>
        <w:rFonts w:ascii="Times New Roman" w:eastAsia="Times New Roman" w:hAnsi="Times New Roman" w:cs="Times New Roman" w:hint="default"/>
      </w:rPr>
    </w:lvl>
    <w:lvl w:ilvl="1" w:tplc="040E0003" w:tentative="1">
      <w:start w:val="1"/>
      <w:numFmt w:val="bullet"/>
      <w:lvlText w:val="o"/>
      <w:lvlJc w:val="left"/>
      <w:pPr>
        <w:tabs>
          <w:tab w:val="num" w:pos="1931"/>
        </w:tabs>
        <w:ind w:left="1931" w:hanging="360"/>
      </w:pPr>
      <w:rPr>
        <w:rFonts w:ascii="Courier New" w:hAnsi="Courier New" w:cs="Courier New" w:hint="default"/>
      </w:rPr>
    </w:lvl>
    <w:lvl w:ilvl="2" w:tplc="040E0005" w:tentative="1">
      <w:start w:val="1"/>
      <w:numFmt w:val="bullet"/>
      <w:lvlText w:val=""/>
      <w:lvlJc w:val="left"/>
      <w:pPr>
        <w:tabs>
          <w:tab w:val="num" w:pos="2651"/>
        </w:tabs>
        <w:ind w:left="2651" w:hanging="360"/>
      </w:pPr>
      <w:rPr>
        <w:rFonts w:ascii="Wingdings" w:hAnsi="Wingdings" w:hint="default"/>
      </w:rPr>
    </w:lvl>
    <w:lvl w:ilvl="3" w:tplc="040E0001" w:tentative="1">
      <w:start w:val="1"/>
      <w:numFmt w:val="bullet"/>
      <w:lvlText w:val=""/>
      <w:lvlJc w:val="left"/>
      <w:pPr>
        <w:tabs>
          <w:tab w:val="num" w:pos="3371"/>
        </w:tabs>
        <w:ind w:left="3371" w:hanging="360"/>
      </w:pPr>
      <w:rPr>
        <w:rFonts w:ascii="Symbol" w:hAnsi="Symbol" w:hint="default"/>
      </w:rPr>
    </w:lvl>
    <w:lvl w:ilvl="4" w:tplc="040E0003" w:tentative="1">
      <w:start w:val="1"/>
      <w:numFmt w:val="bullet"/>
      <w:lvlText w:val="o"/>
      <w:lvlJc w:val="left"/>
      <w:pPr>
        <w:tabs>
          <w:tab w:val="num" w:pos="4091"/>
        </w:tabs>
        <w:ind w:left="4091" w:hanging="360"/>
      </w:pPr>
      <w:rPr>
        <w:rFonts w:ascii="Courier New" w:hAnsi="Courier New" w:cs="Courier New" w:hint="default"/>
      </w:rPr>
    </w:lvl>
    <w:lvl w:ilvl="5" w:tplc="040E0005" w:tentative="1">
      <w:start w:val="1"/>
      <w:numFmt w:val="bullet"/>
      <w:lvlText w:val=""/>
      <w:lvlJc w:val="left"/>
      <w:pPr>
        <w:tabs>
          <w:tab w:val="num" w:pos="4811"/>
        </w:tabs>
        <w:ind w:left="4811" w:hanging="360"/>
      </w:pPr>
      <w:rPr>
        <w:rFonts w:ascii="Wingdings" w:hAnsi="Wingdings" w:hint="default"/>
      </w:rPr>
    </w:lvl>
    <w:lvl w:ilvl="6" w:tplc="040E0001" w:tentative="1">
      <w:start w:val="1"/>
      <w:numFmt w:val="bullet"/>
      <w:lvlText w:val=""/>
      <w:lvlJc w:val="left"/>
      <w:pPr>
        <w:tabs>
          <w:tab w:val="num" w:pos="5531"/>
        </w:tabs>
        <w:ind w:left="5531" w:hanging="360"/>
      </w:pPr>
      <w:rPr>
        <w:rFonts w:ascii="Symbol" w:hAnsi="Symbol" w:hint="default"/>
      </w:rPr>
    </w:lvl>
    <w:lvl w:ilvl="7" w:tplc="040E0003" w:tentative="1">
      <w:start w:val="1"/>
      <w:numFmt w:val="bullet"/>
      <w:lvlText w:val="o"/>
      <w:lvlJc w:val="left"/>
      <w:pPr>
        <w:tabs>
          <w:tab w:val="num" w:pos="6251"/>
        </w:tabs>
        <w:ind w:left="6251" w:hanging="360"/>
      </w:pPr>
      <w:rPr>
        <w:rFonts w:ascii="Courier New" w:hAnsi="Courier New" w:cs="Courier New" w:hint="default"/>
      </w:rPr>
    </w:lvl>
    <w:lvl w:ilvl="8" w:tplc="040E0005" w:tentative="1">
      <w:start w:val="1"/>
      <w:numFmt w:val="bullet"/>
      <w:lvlText w:val=""/>
      <w:lvlJc w:val="left"/>
      <w:pPr>
        <w:tabs>
          <w:tab w:val="num" w:pos="6971"/>
        </w:tabs>
        <w:ind w:left="6971" w:hanging="360"/>
      </w:pPr>
      <w:rPr>
        <w:rFonts w:ascii="Wingdings" w:hAnsi="Wingdings" w:hint="default"/>
      </w:rPr>
    </w:lvl>
  </w:abstractNum>
  <w:abstractNum w:abstractNumId="6">
    <w:nsid w:val="24685679"/>
    <w:multiLevelType w:val="hybridMultilevel"/>
    <w:tmpl w:val="1B724BE2"/>
    <w:lvl w:ilvl="0" w:tplc="F438D204">
      <w:numFmt w:val="bullet"/>
      <w:lvlText w:val="–"/>
      <w:lvlJc w:val="left"/>
      <w:pPr>
        <w:tabs>
          <w:tab w:val="num" w:pos="1211"/>
        </w:tabs>
        <w:ind w:left="1211" w:hanging="360"/>
      </w:pPr>
      <w:rPr>
        <w:rFonts w:ascii="Times New Roman" w:eastAsia="Times New Roman" w:hAnsi="Times New Roman" w:cs="Times New Roman" w:hint="default"/>
      </w:rPr>
    </w:lvl>
    <w:lvl w:ilvl="1" w:tplc="040E0003" w:tentative="1">
      <w:start w:val="1"/>
      <w:numFmt w:val="bullet"/>
      <w:lvlText w:val="o"/>
      <w:lvlJc w:val="left"/>
      <w:pPr>
        <w:tabs>
          <w:tab w:val="num" w:pos="1931"/>
        </w:tabs>
        <w:ind w:left="1931" w:hanging="360"/>
      </w:pPr>
      <w:rPr>
        <w:rFonts w:ascii="Courier New" w:hAnsi="Courier New" w:cs="Courier New" w:hint="default"/>
      </w:rPr>
    </w:lvl>
    <w:lvl w:ilvl="2" w:tplc="040E0005" w:tentative="1">
      <w:start w:val="1"/>
      <w:numFmt w:val="bullet"/>
      <w:lvlText w:val=""/>
      <w:lvlJc w:val="left"/>
      <w:pPr>
        <w:tabs>
          <w:tab w:val="num" w:pos="2651"/>
        </w:tabs>
        <w:ind w:left="2651" w:hanging="360"/>
      </w:pPr>
      <w:rPr>
        <w:rFonts w:ascii="Wingdings" w:hAnsi="Wingdings" w:hint="default"/>
      </w:rPr>
    </w:lvl>
    <w:lvl w:ilvl="3" w:tplc="040E0001" w:tentative="1">
      <w:start w:val="1"/>
      <w:numFmt w:val="bullet"/>
      <w:lvlText w:val=""/>
      <w:lvlJc w:val="left"/>
      <w:pPr>
        <w:tabs>
          <w:tab w:val="num" w:pos="3371"/>
        </w:tabs>
        <w:ind w:left="3371" w:hanging="360"/>
      </w:pPr>
      <w:rPr>
        <w:rFonts w:ascii="Symbol" w:hAnsi="Symbol" w:hint="default"/>
      </w:rPr>
    </w:lvl>
    <w:lvl w:ilvl="4" w:tplc="040E0003" w:tentative="1">
      <w:start w:val="1"/>
      <w:numFmt w:val="bullet"/>
      <w:lvlText w:val="o"/>
      <w:lvlJc w:val="left"/>
      <w:pPr>
        <w:tabs>
          <w:tab w:val="num" w:pos="4091"/>
        </w:tabs>
        <w:ind w:left="4091" w:hanging="360"/>
      </w:pPr>
      <w:rPr>
        <w:rFonts w:ascii="Courier New" w:hAnsi="Courier New" w:cs="Courier New" w:hint="default"/>
      </w:rPr>
    </w:lvl>
    <w:lvl w:ilvl="5" w:tplc="040E0005" w:tentative="1">
      <w:start w:val="1"/>
      <w:numFmt w:val="bullet"/>
      <w:lvlText w:val=""/>
      <w:lvlJc w:val="left"/>
      <w:pPr>
        <w:tabs>
          <w:tab w:val="num" w:pos="4811"/>
        </w:tabs>
        <w:ind w:left="4811" w:hanging="360"/>
      </w:pPr>
      <w:rPr>
        <w:rFonts w:ascii="Wingdings" w:hAnsi="Wingdings" w:hint="default"/>
      </w:rPr>
    </w:lvl>
    <w:lvl w:ilvl="6" w:tplc="040E0001" w:tentative="1">
      <w:start w:val="1"/>
      <w:numFmt w:val="bullet"/>
      <w:lvlText w:val=""/>
      <w:lvlJc w:val="left"/>
      <w:pPr>
        <w:tabs>
          <w:tab w:val="num" w:pos="5531"/>
        </w:tabs>
        <w:ind w:left="5531" w:hanging="360"/>
      </w:pPr>
      <w:rPr>
        <w:rFonts w:ascii="Symbol" w:hAnsi="Symbol" w:hint="default"/>
      </w:rPr>
    </w:lvl>
    <w:lvl w:ilvl="7" w:tplc="040E0003" w:tentative="1">
      <w:start w:val="1"/>
      <w:numFmt w:val="bullet"/>
      <w:lvlText w:val="o"/>
      <w:lvlJc w:val="left"/>
      <w:pPr>
        <w:tabs>
          <w:tab w:val="num" w:pos="6251"/>
        </w:tabs>
        <w:ind w:left="6251" w:hanging="360"/>
      </w:pPr>
      <w:rPr>
        <w:rFonts w:ascii="Courier New" w:hAnsi="Courier New" w:cs="Courier New" w:hint="default"/>
      </w:rPr>
    </w:lvl>
    <w:lvl w:ilvl="8" w:tplc="040E0005" w:tentative="1">
      <w:start w:val="1"/>
      <w:numFmt w:val="bullet"/>
      <w:lvlText w:val=""/>
      <w:lvlJc w:val="left"/>
      <w:pPr>
        <w:tabs>
          <w:tab w:val="num" w:pos="6971"/>
        </w:tabs>
        <w:ind w:left="6971" w:hanging="360"/>
      </w:pPr>
      <w:rPr>
        <w:rFonts w:ascii="Wingdings" w:hAnsi="Wingdings" w:hint="default"/>
      </w:rPr>
    </w:lvl>
  </w:abstractNum>
  <w:abstractNum w:abstractNumId="7">
    <w:nsid w:val="26CB6DD6"/>
    <w:multiLevelType w:val="hybridMultilevel"/>
    <w:tmpl w:val="F544E2F8"/>
    <w:lvl w:ilvl="0" w:tplc="040E0001">
      <w:start w:val="1"/>
      <w:numFmt w:val="bullet"/>
      <w:lvlText w:val=""/>
      <w:lvlJc w:val="left"/>
      <w:pPr>
        <w:tabs>
          <w:tab w:val="num" w:pos="644"/>
        </w:tabs>
        <w:ind w:left="644" w:hanging="360"/>
      </w:pPr>
      <w:rPr>
        <w:rFonts w:ascii="Symbol" w:hAnsi="Symbol" w:hint="default"/>
        <w:b/>
        <w:i w:val="0"/>
        <w:sz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nsid w:val="26E423FA"/>
    <w:multiLevelType w:val="hybridMultilevel"/>
    <w:tmpl w:val="B8F04114"/>
    <w:lvl w:ilvl="0" w:tplc="040E0001">
      <w:start w:val="1"/>
      <w:numFmt w:val="bullet"/>
      <w:lvlText w:val=""/>
      <w:lvlJc w:val="left"/>
      <w:pPr>
        <w:tabs>
          <w:tab w:val="num" w:pos="644"/>
        </w:tabs>
        <w:ind w:left="644" w:hanging="360"/>
      </w:pPr>
      <w:rPr>
        <w:rFonts w:ascii="Symbol" w:hAnsi="Symbol" w:hint="default"/>
        <w:b/>
        <w:i w:val="0"/>
        <w:sz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nsid w:val="30156324"/>
    <w:multiLevelType w:val="hybridMultilevel"/>
    <w:tmpl w:val="831E8374"/>
    <w:lvl w:ilvl="0" w:tplc="11F2F3CA">
      <w:start w:val="1"/>
      <w:numFmt w:val="bullet"/>
      <w:lvlText w:val=""/>
      <w:lvlJc w:val="left"/>
      <w:pPr>
        <w:tabs>
          <w:tab w:val="num" w:pos="700"/>
        </w:tabs>
        <w:ind w:left="700" w:hanging="34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nsid w:val="31721DD2"/>
    <w:multiLevelType w:val="hybridMultilevel"/>
    <w:tmpl w:val="EF5C3304"/>
    <w:lvl w:ilvl="0" w:tplc="040E0001">
      <w:start w:val="1"/>
      <w:numFmt w:val="bullet"/>
      <w:lvlText w:val=""/>
      <w:lvlJc w:val="left"/>
      <w:pPr>
        <w:tabs>
          <w:tab w:val="num" w:pos="720"/>
        </w:tabs>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1">
    <w:nsid w:val="36063F87"/>
    <w:multiLevelType w:val="hybridMultilevel"/>
    <w:tmpl w:val="DD744E38"/>
    <w:lvl w:ilvl="0" w:tplc="F438D204">
      <w:numFmt w:val="bullet"/>
      <w:lvlText w:val="–"/>
      <w:lvlJc w:val="left"/>
      <w:pPr>
        <w:tabs>
          <w:tab w:val="num" w:pos="1211"/>
        </w:tabs>
        <w:ind w:left="1211" w:hanging="360"/>
      </w:pPr>
      <w:rPr>
        <w:rFonts w:ascii="Times New Roman" w:eastAsia="Times New Roman" w:hAnsi="Times New Roman" w:cs="Times New Roman" w:hint="default"/>
      </w:rPr>
    </w:lvl>
    <w:lvl w:ilvl="1" w:tplc="040E0003" w:tentative="1">
      <w:start w:val="1"/>
      <w:numFmt w:val="bullet"/>
      <w:lvlText w:val="o"/>
      <w:lvlJc w:val="left"/>
      <w:pPr>
        <w:tabs>
          <w:tab w:val="num" w:pos="1931"/>
        </w:tabs>
        <w:ind w:left="1931" w:hanging="360"/>
      </w:pPr>
      <w:rPr>
        <w:rFonts w:ascii="Courier New" w:hAnsi="Courier New" w:cs="Courier New" w:hint="default"/>
      </w:rPr>
    </w:lvl>
    <w:lvl w:ilvl="2" w:tplc="040E0005" w:tentative="1">
      <w:start w:val="1"/>
      <w:numFmt w:val="bullet"/>
      <w:lvlText w:val=""/>
      <w:lvlJc w:val="left"/>
      <w:pPr>
        <w:tabs>
          <w:tab w:val="num" w:pos="2651"/>
        </w:tabs>
        <w:ind w:left="2651" w:hanging="360"/>
      </w:pPr>
      <w:rPr>
        <w:rFonts w:ascii="Wingdings" w:hAnsi="Wingdings" w:hint="default"/>
      </w:rPr>
    </w:lvl>
    <w:lvl w:ilvl="3" w:tplc="040E0001" w:tentative="1">
      <w:start w:val="1"/>
      <w:numFmt w:val="bullet"/>
      <w:lvlText w:val=""/>
      <w:lvlJc w:val="left"/>
      <w:pPr>
        <w:tabs>
          <w:tab w:val="num" w:pos="3371"/>
        </w:tabs>
        <w:ind w:left="3371" w:hanging="360"/>
      </w:pPr>
      <w:rPr>
        <w:rFonts w:ascii="Symbol" w:hAnsi="Symbol" w:hint="default"/>
      </w:rPr>
    </w:lvl>
    <w:lvl w:ilvl="4" w:tplc="040E0003" w:tentative="1">
      <w:start w:val="1"/>
      <w:numFmt w:val="bullet"/>
      <w:lvlText w:val="o"/>
      <w:lvlJc w:val="left"/>
      <w:pPr>
        <w:tabs>
          <w:tab w:val="num" w:pos="4091"/>
        </w:tabs>
        <w:ind w:left="4091" w:hanging="360"/>
      </w:pPr>
      <w:rPr>
        <w:rFonts w:ascii="Courier New" w:hAnsi="Courier New" w:cs="Courier New" w:hint="default"/>
      </w:rPr>
    </w:lvl>
    <w:lvl w:ilvl="5" w:tplc="040E0005" w:tentative="1">
      <w:start w:val="1"/>
      <w:numFmt w:val="bullet"/>
      <w:lvlText w:val=""/>
      <w:lvlJc w:val="left"/>
      <w:pPr>
        <w:tabs>
          <w:tab w:val="num" w:pos="4811"/>
        </w:tabs>
        <w:ind w:left="4811" w:hanging="360"/>
      </w:pPr>
      <w:rPr>
        <w:rFonts w:ascii="Wingdings" w:hAnsi="Wingdings" w:hint="default"/>
      </w:rPr>
    </w:lvl>
    <w:lvl w:ilvl="6" w:tplc="040E0001" w:tentative="1">
      <w:start w:val="1"/>
      <w:numFmt w:val="bullet"/>
      <w:lvlText w:val=""/>
      <w:lvlJc w:val="left"/>
      <w:pPr>
        <w:tabs>
          <w:tab w:val="num" w:pos="5531"/>
        </w:tabs>
        <w:ind w:left="5531" w:hanging="360"/>
      </w:pPr>
      <w:rPr>
        <w:rFonts w:ascii="Symbol" w:hAnsi="Symbol" w:hint="default"/>
      </w:rPr>
    </w:lvl>
    <w:lvl w:ilvl="7" w:tplc="040E0003" w:tentative="1">
      <w:start w:val="1"/>
      <w:numFmt w:val="bullet"/>
      <w:lvlText w:val="o"/>
      <w:lvlJc w:val="left"/>
      <w:pPr>
        <w:tabs>
          <w:tab w:val="num" w:pos="6251"/>
        </w:tabs>
        <w:ind w:left="6251" w:hanging="360"/>
      </w:pPr>
      <w:rPr>
        <w:rFonts w:ascii="Courier New" w:hAnsi="Courier New" w:cs="Courier New" w:hint="default"/>
      </w:rPr>
    </w:lvl>
    <w:lvl w:ilvl="8" w:tplc="040E0005" w:tentative="1">
      <w:start w:val="1"/>
      <w:numFmt w:val="bullet"/>
      <w:lvlText w:val=""/>
      <w:lvlJc w:val="left"/>
      <w:pPr>
        <w:tabs>
          <w:tab w:val="num" w:pos="6971"/>
        </w:tabs>
        <w:ind w:left="6971" w:hanging="360"/>
      </w:pPr>
      <w:rPr>
        <w:rFonts w:ascii="Wingdings" w:hAnsi="Wingdings" w:hint="default"/>
      </w:rPr>
    </w:lvl>
  </w:abstractNum>
  <w:abstractNum w:abstractNumId="12">
    <w:nsid w:val="394F3F84"/>
    <w:multiLevelType w:val="hybridMultilevel"/>
    <w:tmpl w:val="0E203FA2"/>
    <w:lvl w:ilvl="0" w:tplc="040E0001">
      <w:start w:val="1"/>
      <w:numFmt w:val="bullet"/>
      <w:lvlText w:val=""/>
      <w:lvlJc w:val="left"/>
      <w:pPr>
        <w:tabs>
          <w:tab w:val="num" w:pos="1320"/>
        </w:tabs>
        <w:ind w:left="13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3">
    <w:nsid w:val="39A36A4C"/>
    <w:multiLevelType w:val="hybridMultilevel"/>
    <w:tmpl w:val="E752BB56"/>
    <w:lvl w:ilvl="0" w:tplc="F438D204">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3CCF0C09"/>
    <w:multiLevelType w:val="hybridMultilevel"/>
    <w:tmpl w:val="B760518A"/>
    <w:lvl w:ilvl="0" w:tplc="F438D204">
      <w:numFmt w:val="bullet"/>
      <w:lvlText w:val="–"/>
      <w:lvlJc w:val="left"/>
      <w:pPr>
        <w:tabs>
          <w:tab w:val="num" w:pos="1211"/>
        </w:tabs>
        <w:ind w:left="1211" w:hanging="360"/>
      </w:pPr>
      <w:rPr>
        <w:rFonts w:ascii="Times New Roman" w:eastAsia="Times New Roman" w:hAnsi="Times New Roman" w:cs="Times New Roman" w:hint="default"/>
      </w:rPr>
    </w:lvl>
    <w:lvl w:ilvl="1" w:tplc="040E0003" w:tentative="1">
      <w:start w:val="1"/>
      <w:numFmt w:val="bullet"/>
      <w:lvlText w:val="o"/>
      <w:lvlJc w:val="left"/>
      <w:pPr>
        <w:tabs>
          <w:tab w:val="num" w:pos="1931"/>
        </w:tabs>
        <w:ind w:left="1931" w:hanging="360"/>
      </w:pPr>
      <w:rPr>
        <w:rFonts w:ascii="Courier New" w:hAnsi="Courier New" w:cs="Courier New" w:hint="default"/>
      </w:rPr>
    </w:lvl>
    <w:lvl w:ilvl="2" w:tplc="040E0005" w:tentative="1">
      <w:start w:val="1"/>
      <w:numFmt w:val="bullet"/>
      <w:lvlText w:val=""/>
      <w:lvlJc w:val="left"/>
      <w:pPr>
        <w:tabs>
          <w:tab w:val="num" w:pos="2651"/>
        </w:tabs>
        <w:ind w:left="2651" w:hanging="360"/>
      </w:pPr>
      <w:rPr>
        <w:rFonts w:ascii="Wingdings" w:hAnsi="Wingdings" w:hint="default"/>
      </w:rPr>
    </w:lvl>
    <w:lvl w:ilvl="3" w:tplc="040E0001" w:tentative="1">
      <w:start w:val="1"/>
      <w:numFmt w:val="bullet"/>
      <w:lvlText w:val=""/>
      <w:lvlJc w:val="left"/>
      <w:pPr>
        <w:tabs>
          <w:tab w:val="num" w:pos="3371"/>
        </w:tabs>
        <w:ind w:left="3371" w:hanging="360"/>
      </w:pPr>
      <w:rPr>
        <w:rFonts w:ascii="Symbol" w:hAnsi="Symbol" w:hint="default"/>
      </w:rPr>
    </w:lvl>
    <w:lvl w:ilvl="4" w:tplc="040E0003" w:tentative="1">
      <w:start w:val="1"/>
      <w:numFmt w:val="bullet"/>
      <w:lvlText w:val="o"/>
      <w:lvlJc w:val="left"/>
      <w:pPr>
        <w:tabs>
          <w:tab w:val="num" w:pos="4091"/>
        </w:tabs>
        <w:ind w:left="4091" w:hanging="360"/>
      </w:pPr>
      <w:rPr>
        <w:rFonts w:ascii="Courier New" w:hAnsi="Courier New" w:cs="Courier New" w:hint="default"/>
      </w:rPr>
    </w:lvl>
    <w:lvl w:ilvl="5" w:tplc="040E0005" w:tentative="1">
      <w:start w:val="1"/>
      <w:numFmt w:val="bullet"/>
      <w:lvlText w:val=""/>
      <w:lvlJc w:val="left"/>
      <w:pPr>
        <w:tabs>
          <w:tab w:val="num" w:pos="4811"/>
        </w:tabs>
        <w:ind w:left="4811" w:hanging="360"/>
      </w:pPr>
      <w:rPr>
        <w:rFonts w:ascii="Wingdings" w:hAnsi="Wingdings" w:hint="default"/>
      </w:rPr>
    </w:lvl>
    <w:lvl w:ilvl="6" w:tplc="040E0001" w:tentative="1">
      <w:start w:val="1"/>
      <w:numFmt w:val="bullet"/>
      <w:lvlText w:val=""/>
      <w:lvlJc w:val="left"/>
      <w:pPr>
        <w:tabs>
          <w:tab w:val="num" w:pos="5531"/>
        </w:tabs>
        <w:ind w:left="5531" w:hanging="360"/>
      </w:pPr>
      <w:rPr>
        <w:rFonts w:ascii="Symbol" w:hAnsi="Symbol" w:hint="default"/>
      </w:rPr>
    </w:lvl>
    <w:lvl w:ilvl="7" w:tplc="040E0003" w:tentative="1">
      <w:start w:val="1"/>
      <w:numFmt w:val="bullet"/>
      <w:lvlText w:val="o"/>
      <w:lvlJc w:val="left"/>
      <w:pPr>
        <w:tabs>
          <w:tab w:val="num" w:pos="6251"/>
        </w:tabs>
        <w:ind w:left="6251" w:hanging="360"/>
      </w:pPr>
      <w:rPr>
        <w:rFonts w:ascii="Courier New" w:hAnsi="Courier New" w:cs="Courier New" w:hint="default"/>
      </w:rPr>
    </w:lvl>
    <w:lvl w:ilvl="8" w:tplc="040E0005" w:tentative="1">
      <w:start w:val="1"/>
      <w:numFmt w:val="bullet"/>
      <w:lvlText w:val=""/>
      <w:lvlJc w:val="left"/>
      <w:pPr>
        <w:tabs>
          <w:tab w:val="num" w:pos="6971"/>
        </w:tabs>
        <w:ind w:left="6971" w:hanging="360"/>
      </w:pPr>
      <w:rPr>
        <w:rFonts w:ascii="Wingdings" w:hAnsi="Wingdings" w:hint="default"/>
      </w:rPr>
    </w:lvl>
  </w:abstractNum>
  <w:abstractNum w:abstractNumId="15">
    <w:nsid w:val="46697161"/>
    <w:multiLevelType w:val="hybridMultilevel"/>
    <w:tmpl w:val="5E46F7B6"/>
    <w:lvl w:ilvl="0" w:tplc="C1B60A90">
      <w:start w:val="1"/>
      <w:numFmt w:val="decimal"/>
      <w:lvlText w:val="%1."/>
      <w:lvlJc w:val="left"/>
      <w:pPr>
        <w:tabs>
          <w:tab w:val="num" w:pos="900"/>
        </w:tabs>
        <w:ind w:left="900" w:hanging="360"/>
      </w:pPr>
    </w:lvl>
    <w:lvl w:ilvl="1" w:tplc="9072ED00">
      <w:numFmt w:val="none"/>
      <w:lvlText w:val=""/>
      <w:lvlJc w:val="left"/>
      <w:pPr>
        <w:tabs>
          <w:tab w:val="num" w:pos="360"/>
        </w:tabs>
        <w:ind w:left="0" w:firstLine="0"/>
      </w:pPr>
    </w:lvl>
    <w:lvl w:ilvl="2" w:tplc="A496A8FC">
      <w:numFmt w:val="none"/>
      <w:lvlText w:val=""/>
      <w:lvlJc w:val="left"/>
      <w:pPr>
        <w:tabs>
          <w:tab w:val="num" w:pos="360"/>
        </w:tabs>
        <w:ind w:left="0" w:firstLine="0"/>
      </w:pPr>
    </w:lvl>
    <w:lvl w:ilvl="3" w:tplc="45D4357C">
      <w:numFmt w:val="none"/>
      <w:lvlText w:val=""/>
      <w:lvlJc w:val="left"/>
      <w:pPr>
        <w:tabs>
          <w:tab w:val="num" w:pos="360"/>
        </w:tabs>
        <w:ind w:left="0" w:firstLine="0"/>
      </w:pPr>
    </w:lvl>
    <w:lvl w:ilvl="4" w:tplc="5C663126">
      <w:numFmt w:val="none"/>
      <w:lvlText w:val=""/>
      <w:lvlJc w:val="left"/>
      <w:pPr>
        <w:tabs>
          <w:tab w:val="num" w:pos="360"/>
        </w:tabs>
        <w:ind w:left="0" w:firstLine="0"/>
      </w:pPr>
    </w:lvl>
    <w:lvl w:ilvl="5" w:tplc="DA72F670">
      <w:numFmt w:val="none"/>
      <w:lvlText w:val=""/>
      <w:lvlJc w:val="left"/>
      <w:pPr>
        <w:tabs>
          <w:tab w:val="num" w:pos="360"/>
        </w:tabs>
        <w:ind w:left="0" w:firstLine="0"/>
      </w:pPr>
    </w:lvl>
    <w:lvl w:ilvl="6" w:tplc="B1F23978">
      <w:numFmt w:val="none"/>
      <w:lvlText w:val=""/>
      <w:lvlJc w:val="left"/>
      <w:pPr>
        <w:tabs>
          <w:tab w:val="num" w:pos="360"/>
        </w:tabs>
        <w:ind w:left="0" w:firstLine="0"/>
      </w:pPr>
    </w:lvl>
    <w:lvl w:ilvl="7" w:tplc="2EC49120">
      <w:numFmt w:val="none"/>
      <w:lvlText w:val=""/>
      <w:lvlJc w:val="left"/>
      <w:pPr>
        <w:tabs>
          <w:tab w:val="num" w:pos="360"/>
        </w:tabs>
        <w:ind w:left="0" w:firstLine="0"/>
      </w:pPr>
    </w:lvl>
    <w:lvl w:ilvl="8" w:tplc="03E85C4C">
      <w:numFmt w:val="none"/>
      <w:lvlText w:val=""/>
      <w:lvlJc w:val="left"/>
      <w:pPr>
        <w:tabs>
          <w:tab w:val="num" w:pos="360"/>
        </w:tabs>
        <w:ind w:left="0" w:firstLine="0"/>
      </w:pPr>
    </w:lvl>
  </w:abstractNum>
  <w:abstractNum w:abstractNumId="16">
    <w:nsid w:val="46A14B97"/>
    <w:multiLevelType w:val="hybridMultilevel"/>
    <w:tmpl w:val="3AEAAA34"/>
    <w:lvl w:ilvl="0" w:tplc="34A87660">
      <w:numFmt w:val="bullet"/>
      <w:lvlText w:val=""/>
      <w:lvlJc w:val="left"/>
      <w:pPr>
        <w:tabs>
          <w:tab w:val="num" w:pos="851"/>
        </w:tabs>
        <w:ind w:left="851" w:hanging="284"/>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nsid w:val="4883130B"/>
    <w:multiLevelType w:val="hybridMultilevel"/>
    <w:tmpl w:val="8B6C2214"/>
    <w:lvl w:ilvl="0" w:tplc="F438D204">
      <w:numFmt w:val="bullet"/>
      <w:lvlText w:val="–"/>
      <w:lvlJc w:val="left"/>
      <w:pPr>
        <w:tabs>
          <w:tab w:val="num" w:pos="1211"/>
        </w:tabs>
        <w:ind w:left="1211" w:hanging="360"/>
      </w:pPr>
      <w:rPr>
        <w:rFonts w:ascii="Times New Roman" w:eastAsia="Times New Roman" w:hAnsi="Times New Roman" w:cs="Times New Roman" w:hint="default"/>
      </w:rPr>
    </w:lvl>
    <w:lvl w:ilvl="1" w:tplc="040E0003" w:tentative="1">
      <w:start w:val="1"/>
      <w:numFmt w:val="bullet"/>
      <w:lvlText w:val="o"/>
      <w:lvlJc w:val="left"/>
      <w:pPr>
        <w:tabs>
          <w:tab w:val="num" w:pos="1931"/>
        </w:tabs>
        <w:ind w:left="1931" w:hanging="360"/>
      </w:pPr>
      <w:rPr>
        <w:rFonts w:ascii="Courier New" w:hAnsi="Courier New" w:cs="Courier New" w:hint="default"/>
      </w:rPr>
    </w:lvl>
    <w:lvl w:ilvl="2" w:tplc="040E0005" w:tentative="1">
      <w:start w:val="1"/>
      <w:numFmt w:val="bullet"/>
      <w:lvlText w:val=""/>
      <w:lvlJc w:val="left"/>
      <w:pPr>
        <w:tabs>
          <w:tab w:val="num" w:pos="2651"/>
        </w:tabs>
        <w:ind w:left="2651" w:hanging="360"/>
      </w:pPr>
      <w:rPr>
        <w:rFonts w:ascii="Wingdings" w:hAnsi="Wingdings" w:hint="default"/>
      </w:rPr>
    </w:lvl>
    <w:lvl w:ilvl="3" w:tplc="040E0001" w:tentative="1">
      <w:start w:val="1"/>
      <w:numFmt w:val="bullet"/>
      <w:lvlText w:val=""/>
      <w:lvlJc w:val="left"/>
      <w:pPr>
        <w:tabs>
          <w:tab w:val="num" w:pos="3371"/>
        </w:tabs>
        <w:ind w:left="3371" w:hanging="360"/>
      </w:pPr>
      <w:rPr>
        <w:rFonts w:ascii="Symbol" w:hAnsi="Symbol" w:hint="default"/>
      </w:rPr>
    </w:lvl>
    <w:lvl w:ilvl="4" w:tplc="040E0003" w:tentative="1">
      <w:start w:val="1"/>
      <w:numFmt w:val="bullet"/>
      <w:lvlText w:val="o"/>
      <w:lvlJc w:val="left"/>
      <w:pPr>
        <w:tabs>
          <w:tab w:val="num" w:pos="4091"/>
        </w:tabs>
        <w:ind w:left="4091" w:hanging="360"/>
      </w:pPr>
      <w:rPr>
        <w:rFonts w:ascii="Courier New" w:hAnsi="Courier New" w:cs="Courier New" w:hint="default"/>
      </w:rPr>
    </w:lvl>
    <w:lvl w:ilvl="5" w:tplc="040E0005" w:tentative="1">
      <w:start w:val="1"/>
      <w:numFmt w:val="bullet"/>
      <w:lvlText w:val=""/>
      <w:lvlJc w:val="left"/>
      <w:pPr>
        <w:tabs>
          <w:tab w:val="num" w:pos="4811"/>
        </w:tabs>
        <w:ind w:left="4811" w:hanging="360"/>
      </w:pPr>
      <w:rPr>
        <w:rFonts w:ascii="Wingdings" w:hAnsi="Wingdings" w:hint="default"/>
      </w:rPr>
    </w:lvl>
    <w:lvl w:ilvl="6" w:tplc="040E0001" w:tentative="1">
      <w:start w:val="1"/>
      <w:numFmt w:val="bullet"/>
      <w:lvlText w:val=""/>
      <w:lvlJc w:val="left"/>
      <w:pPr>
        <w:tabs>
          <w:tab w:val="num" w:pos="5531"/>
        </w:tabs>
        <w:ind w:left="5531" w:hanging="360"/>
      </w:pPr>
      <w:rPr>
        <w:rFonts w:ascii="Symbol" w:hAnsi="Symbol" w:hint="default"/>
      </w:rPr>
    </w:lvl>
    <w:lvl w:ilvl="7" w:tplc="040E0003" w:tentative="1">
      <w:start w:val="1"/>
      <w:numFmt w:val="bullet"/>
      <w:lvlText w:val="o"/>
      <w:lvlJc w:val="left"/>
      <w:pPr>
        <w:tabs>
          <w:tab w:val="num" w:pos="6251"/>
        </w:tabs>
        <w:ind w:left="6251" w:hanging="360"/>
      </w:pPr>
      <w:rPr>
        <w:rFonts w:ascii="Courier New" w:hAnsi="Courier New" w:cs="Courier New" w:hint="default"/>
      </w:rPr>
    </w:lvl>
    <w:lvl w:ilvl="8" w:tplc="040E0005" w:tentative="1">
      <w:start w:val="1"/>
      <w:numFmt w:val="bullet"/>
      <w:lvlText w:val=""/>
      <w:lvlJc w:val="left"/>
      <w:pPr>
        <w:tabs>
          <w:tab w:val="num" w:pos="6971"/>
        </w:tabs>
        <w:ind w:left="6971" w:hanging="360"/>
      </w:pPr>
      <w:rPr>
        <w:rFonts w:ascii="Wingdings" w:hAnsi="Wingdings" w:hint="default"/>
      </w:rPr>
    </w:lvl>
  </w:abstractNum>
  <w:abstractNum w:abstractNumId="18">
    <w:nsid w:val="4D3D5ECF"/>
    <w:multiLevelType w:val="hybridMultilevel"/>
    <w:tmpl w:val="D25E12B6"/>
    <w:lvl w:ilvl="0" w:tplc="FFFFFFFF">
      <w:start w:val="1"/>
      <w:numFmt w:val="bullet"/>
      <w:lvlText w:val=""/>
      <w:lvlJc w:val="left"/>
      <w:pPr>
        <w:tabs>
          <w:tab w:val="num" w:pos="768"/>
        </w:tabs>
        <w:ind w:left="768" w:hanging="360"/>
      </w:pPr>
      <w:rPr>
        <w:rFonts w:ascii="Symbol" w:hAnsi="Symbol" w:hint="default"/>
      </w:rPr>
    </w:lvl>
    <w:lvl w:ilvl="1" w:tplc="FFFFFFFF">
      <w:start w:val="1"/>
      <w:numFmt w:val="bullet"/>
      <w:lvlText w:val="o"/>
      <w:lvlJc w:val="left"/>
      <w:pPr>
        <w:tabs>
          <w:tab w:val="num" w:pos="1848"/>
        </w:tabs>
        <w:ind w:left="1848" w:hanging="360"/>
      </w:pPr>
      <w:rPr>
        <w:rFonts w:ascii="Courier New" w:hAnsi="Courier New" w:cs="Courier New"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nsid w:val="510025CF"/>
    <w:multiLevelType w:val="hybridMultilevel"/>
    <w:tmpl w:val="70000B78"/>
    <w:lvl w:ilvl="0" w:tplc="F438D204">
      <w:numFmt w:val="bullet"/>
      <w:lvlText w:val="–"/>
      <w:lvlJc w:val="left"/>
      <w:pPr>
        <w:tabs>
          <w:tab w:val="num" w:pos="1211"/>
        </w:tabs>
        <w:ind w:left="1211" w:hanging="360"/>
      </w:pPr>
      <w:rPr>
        <w:rFonts w:ascii="Times New Roman" w:eastAsia="Times New Roman" w:hAnsi="Times New Roman" w:cs="Times New Roman" w:hint="default"/>
      </w:rPr>
    </w:lvl>
    <w:lvl w:ilvl="1" w:tplc="040E0003" w:tentative="1">
      <w:start w:val="1"/>
      <w:numFmt w:val="bullet"/>
      <w:lvlText w:val="o"/>
      <w:lvlJc w:val="left"/>
      <w:pPr>
        <w:tabs>
          <w:tab w:val="num" w:pos="1931"/>
        </w:tabs>
        <w:ind w:left="1931" w:hanging="360"/>
      </w:pPr>
      <w:rPr>
        <w:rFonts w:ascii="Courier New" w:hAnsi="Courier New" w:cs="Courier New" w:hint="default"/>
      </w:rPr>
    </w:lvl>
    <w:lvl w:ilvl="2" w:tplc="040E0005" w:tentative="1">
      <w:start w:val="1"/>
      <w:numFmt w:val="bullet"/>
      <w:lvlText w:val=""/>
      <w:lvlJc w:val="left"/>
      <w:pPr>
        <w:tabs>
          <w:tab w:val="num" w:pos="2651"/>
        </w:tabs>
        <w:ind w:left="2651" w:hanging="360"/>
      </w:pPr>
      <w:rPr>
        <w:rFonts w:ascii="Wingdings" w:hAnsi="Wingdings" w:hint="default"/>
      </w:rPr>
    </w:lvl>
    <w:lvl w:ilvl="3" w:tplc="040E0001" w:tentative="1">
      <w:start w:val="1"/>
      <w:numFmt w:val="bullet"/>
      <w:lvlText w:val=""/>
      <w:lvlJc w:val="left"/>
      <w:pPr>
        <w:tabs>
          <w:tab w:val="num" w:pos="3371"/>
        </w:tabs>
        <w:ind w:left="3371" w:hanging="360"/>
      </w:pPr>
      <w:rPr>
        <w:rFonts w:ascii="Symbol" w:hAnsi="Symbol" w:hint="default"/>
      </w:rPr>
    </w:lvl>
    <w:lvl w:ilvl="4" w:tplc="040E0003" w:tentative="1">
      <w:start w:val="1"/>
      <w:numFmt w:val="bullet"/>
      <w:lvlText w:val="o"/>
      <w:lvlJc w:val="left"/>
      <w:pPr>
        <w:tabs>
          <w:tab w:val="num" w:pos="4091"/>
        </w:tabs>
        <w:ind w:left="4091" w:hanging="360"/>
      </w:pPr>
      <w:rPr>
        <w:rFonts w:ascii="Courier New" w:hAnsi="Courier New" w:cs="Courier New" w:hint="default"/>
      </w:rPr>
    </w:lvl>
    <w:lvl w:ilvl="5" w:tplc="040E0005" w:tentative="1">
      <w:start w:val="1"/>
      <w:numFmt w:val="bullet"/>
      <w:lvlText w:val=""/>
      <w:lvlJc w:val="left"/>
      <w:pPr>
        <w:tabs>
          <w:tab w:val="num" w:pos="4811"/>
        </w:tabs>
        <w:ind w:left="4811" w:hanging="360"/>
      </w:pPr>
      <w:rPr>
        <w:rFonts w:ascii="Wingdings" w:hAnsi="Wingdings" w:hint="default"/>
      </w:rPr>
    </w:lvl>
    <w:lvl w:ilvl="6" w:tplc="040E0001" w:tentative="1">
      <w:start w:val="1"/>
      <w:numFmt w:val="bullet"/>
      <w:lvlText w:val=""/>
      <w:lvlJc w:val="left"/>
      <w:pPr>
        <w:tabs>
          <w:tab w:val="num" w:pos="5531"/>
        </w:tabs>
        <w:ind w:left="5531" w:hanging="360"/>
      </w:pPr>
      <w:rPr>
        <w:rFonts w:ascii="Symbol" w:hAnsi="Symbol" w:hint="default"/>
      </w:rPr>
    </w:lvl>
    <w:lvl w:ilvl="7" w:tplc="040E0003" w:tentative="1">
      <w:start w:val="1"/>
      <w:numFmt w:val="bullet"/>
      <w:lvlText w:val="o"/>
      <w:lvlJc w:val="left"/>
      <w:pPr>
        <w:tabs>
          <w:tab w:val="num" w:pos="6251"/>
        </w:tabs>
        <w:ind w:left="6251" w:hanging="360"/>
      </w:pPr>
      <w:rPr>
        <w:rFonts w:ascii="Courier New" w:hAnsi="Courier New" w:cs="Courier New" w:hint="default"/>
      </w:rPr>
    </w:lvl>
    <w:lvl w:ilvl="8" w:tplc="040E0005" w:tentative="1">
      <w:start w:val="1"/>
      <w:numFmt w:val="bullet"/>
      <w:lvlText w:val=""/>
      <w:lvlJc w:val="left"/>
      <w:pPr>
        <w:tabs>
          <w:tab w:val="num" w:pos="6971"/>
        </w:tabs>
        <w:ind w:left="6971" w:hanging="360"/>
      </w:pPr>
      <w:rPr>
        <w:rFonts w:ascii="Wingdings" w:hAnsi="Wingdings" w:hint="default"/>
      </w:rPr>
    </w:lvl>
  </w:abstractNum>
  <w:abstractNum w:abstractNumId="20">
    <w:nsid w:val="59AD07CC"/>
    <w:multiLevelType w:val="hybridMultilevel"/>
    <w:tmpl w:val="621A039C"/>
    <w:lvl w:ilvl="0" w:tplc="FFFFFFFF">
      <w:start w:val="1"/>
      <w:numFmt w:val="bullet"/>
      <w:lvlText w:val=""/>
      <w:lvlJc w:val="left"/>
      <w:pPr>
        <w:tabs>
          <w:tab w:val="num" w:pos="1476"/>
        </w:tabs>
        <w:ind w:left="1476" w:hanging="360"/>
      </w:pPr>
      <w:rPr>
        <w:rFonts w:ascii="Symbol" w:hAnsi="Symbol" w:hint="default"/>
      </w:rPr>
    </w:lvl>
    <w:lvl w:ilvl="1" w:tplc="040E0001">
      <w:start w:val="1"/>
      <w:numFmt w:val="bullet"/>
      <w:lvlText w:val=""/>
      <w:lvlJc w:val="left"/>
      <w:pPr>
        <w:tabs>
          <w:tab w:val="num" w:pos="2148"/>
        </w:tabs>
        <w:ind w:left="2148" w:hanging="360"/>
      </w:pPr>
      <w:rPr>
        <w:rFonts w:ascii="Symbol" w:hAnsi="Symbol"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1">
    <w:nsid w:val="5CA565C2"/>
    <w:multiLevelType w:val="hybridMultilevel"/>
    <w:tmpl w:val="DCC053F2"/>
    <w:lvl w:ilvl="0" w:tplc="B950E67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5D4A2271"/>
    <w:multiLevelType w:val="hybridMultilevel"/>
    <w:tmpl w:val="C33428BA"/>
    <w:lvl w:ilvl="0" w:tplc="B4DCEE38">
      <w:start w:val="1"/>
      <w:numFmt w:val="bullet"/>
      <w:lvlText w:val=""/>
      <w:lvlJc w:val="left"/>
      <w:pPr>
        <w:tabs>
          <w:tab w:val="num" w:pos="1060"/>
        </w:tabs>
        <w:ind w:left="1040" w:hanging="34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3">
    <w:nsid w:val="60BC5521"/>
    <w:multiLevelType w:val="hybridMultilevel"/>
    <w:tmpl w:val="51884F74"/>
    <w:lvl w:ilvl="0" w:tplc="FFFFFFFF">
      <w:start w:val="1"/>
      <w:numFmt w:val="bullet"/>
      <w:lvlText w:val=""/>
      <w:lvlJc w:val="left"/>
      <w:pPr>
        <w:tabs>
          <w:tab w:val="num" w:pos="644"/>
        </w:tabs>
        <w:ind w:left="644" w:hanging="360"/>
      </w:pPr>
      <w:rPr>
        <w:rFonts w:ascii="Symbol" w:hAnsi="Symbol" w:hint="default"/>
        <w:b/>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67305EFC"/>
    <w:multiLevelType w:val="hybridMultilevel"/>
    <w:tmpl w:val="737836AE"/>
    <w:lvl w:ilvl="0" w:tplc="040E0001">
      <w:start w:val="1"/>
      <w:numFmt w:val="bullet"/>
      <w:lvlText w:val=""/>
      <w:lvlJc w:val="left"/>
      <w:pPr>
        <w:tabs>
          <w:tab w:val="num" w:pos="1004"/>
        </w:tabs>
        <w:ind w:left="1004" w:hanging="360"/>
      </w:pPr>
      <w:rPr>
        <w:rFonts w:ascii="Symbol" w:hAnsi="Symbol" w:hint="default"/>
      </w:rPr>
    </w:lvl>
    <w:lvl w:ilvl="1" w:tplc="040E0019">
      <w:start w:val="1"/>
      <w:numFmt w:val="decimal"/>
      <w:lvlText w:val="%2."/>
      <w:lvlJc w:val="left"/>
      <w:pPr>
        <w:tabs>
          <w:tab w:val="num" w:pos="1440"/>
        </w:tabs>
        <w:ind w:left="1440" w:hanging="360"/>
      </w:pPr>
    </w:lvl>
    <w:lvl w:ilvl="2" w:tplc="040E001B">
      <w:start w:val="1"/>
      <w:numFmt w:val="decimal"/>
      <w:pStyle w:val="Pont"/>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5">
    <w:nsid w:val="6B850FD7"/>
    <w:multiLevelType w:val="hybridMultilevel"/>
    <w:tmpl w:val="928A1FA8"/>
    <w:lvl w:ilvl="0" w:tplc="040E0001">
      <w:start w:val="1"/>
      <w:numFmt w:val="bullet"/>
      <w:lvlText w:val=""/>
      <w:lvlJc w:val="left"/>
      <w:pPr>
        <w:tabs>
          <w:tab w:val="num" w:pos="1070"/>
        </w:tabs>
        <w:ind w:left="1070" w:hanging="360"/>
      </w:pPr>
      <w:rPr>
        <w:rFonts w:ascii="Symbol" w:hAnsi="Symbol" w:hint="default"/>
      </w:rPr>
    </w:lvl>
    <w:lvl w:ilvl="1" w:tplc="040E000F">
      <w:start w:val="1"/>
      <w:numFmt w:val="decimal"/>
      <w:lvlText w:val="%2."/>
      <w:lvlJc w:val="left"/>
      <w:pPr>
        <w:tabs>
          <w:tab w:val="num" w:pos="2154"/>
        </w:tabs>
        <w:ind w:left="2154" w:hanging="360"/>
      </w:pPr>
    </w:lvl>
    <w:lvl w:ilvl="2" w:tplc="040E0003">
      <w:start w:val="1"/>
      <w:numFmt w:val="bullet"/>
      <w:lvlText w:val="o"/>
      <w:lvlJc w:val="left"/>
      <w:pPr>
        <w:tabs>
          <w:tab w:val="num" w:pos="2874"/>
        </w:tabs>
        <w:ind w:left="2874" w:hanging="360"/>
      </w:pPr>
      <w:rPr>
        <w:rFonts w:ascii="Courier New" w:hAnsi="Courier New" w:cs="Courier New" w:hint="default"/>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6">
    <w:nsid w:val="6C97288A"/>
    <w:multiLevelType w:val="hybridMultilevel"/>
    <w:tmpl w:val="EB325CCA"/>
    <w:lvl w:ilvl="0" w:tplc="040E0001">
      <w:start w:val="1"/>
      <w:numFmt w:val="bullet"/>
      <w:lvlText w:val=""/>
      <w:lvlJc w:val="left"/>
      <w:pPr>
        <w:tabs>
          <w:tab w:val="num" w:pos="720"/>
        </w:tabs>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7">
    <w:nsid w:val="714D591A"/>
    <w:multiLevelType w:val="multilevel"/>
    <w:tmpl w:val="E6888E00"/>
    <w:lvl w:ilvl="0">
      <w:start w:val="3"/>
      <w:numFmt w:val="decimal"/>
      <w:lvlText w:val="%1."/>
      <w:lvlJc w:val="left"/>
      <w:pPr>
        <w:tabs>
          <w:tab w:val="num" w:pos="1140"/>
        </w:tabs>
        <w:ind w:left="1140" w:hanging="1140"/>
      </w:pPr>
      <w:rPr>
        <w:rFonts w:hint="default"/>
      </w:rPr>
    </w:lvl>
    <w:lvl w:ilvl="1">
      <w:start w:val="4"/>
      <w:numFmt w:val="decimal"/>
      <w:lvlText w:val="%1.%2."/>
      <w:lvlJc w:val="left"/>
      <w:pPr>
        <w:tabs>
          <w:tab w:val="num" w:pos="1424"/>
        </w:tabs>
        <w:ind w:left="1424" w:hanging="1140"/>
      </w:pPr>
      <w:rPr>
        <w:rFonts w:hint="default"/>
      </w:rPr>
    </w:lvl>
    <w:lvl w:ilvl="2">
      <w:start w:val="1"/>
      <w:numFmt w:val="decimal"/>
      <w:lvlText w:val="%1.%2.%3."/>
      <w:lvlJc w:val="left"/>
      <w:pPr>
        <w:tabs>
          <w:tab w:val="num" w:pos="1708"/>
        </w:tabs>
        <w:ind w:left="1708" w:hanging="1140"/>
      </w:pPr>
      <w:rPr>
        <w:rFonts w:hint="default"/>
      </w:rPr>
    </w:lvl>
    <w:lvl w:ilvl="3">
      <w:start w:val="1"/>
      <w:numFmt w:val="decimal"/>
      <w:lvlText w:val="%1.%2.%3.%4."/>
      <w:lvlJc w:val="left"/>
      <w:pPr>
        <w:tabs>
          <w:tab w:val="num" w:pos="1992"/>
        </w:tabs>
        <w:ind w:left="1992" w:hanging="1140"/>
      </w:pPr>
      <w:rPr>
        <w:rFonts w:hint="default"/>
      </w:rPr>
    </w:lvl>
    <w:lvl w:ilvl="4">
      <w:start w:val="1"/>
      <w:numFmt w:val="decimal"/>
      <w:lvlText w:val="%1.%2.%3.%4.%5."/>
      <w:lvlJc w:val="left"/>
      <w:pPr>
        <w:tabs>
          <w:tab w:val="num" w:pos="2276"/>
        </w:tabs>
        <w:ind w:left="2276" w:hanging="1140"/>
      </w:pPr>
      <w:rPr>
        <w:rFonts w:hint="default"/>
      </w:rPr>
    </w:lvl>
    <w:lvl w:ilvl="5">
      <w:start w:val="1"/>
      <w:numFmt w:val="decimal"/>
      <w:lvlText w:val="%1.%2.%3.%4.%5.%6."/>
      <w:lvlJc w:val="left"/>
      <w:pPr>
        <w:tabs>
          <w:tab w:val="num" w:pos="2560"/>
        </w:tabs>
        <w:ind w:left="2560" w:hanging="114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28">
    <w:nsid w:val="72823E75"/>
    <w:multiLevelType w:val="hybridMultilevel"/>
    <w:tmpl w:val="A120C8BA"/>
    <w:lvl w:ilvl="0" w:tplc="FFFFFFFF">
      <w:start w:val="1"/>
      <w:numFmt w:val="bullet"/>
      <w:lvlText w:val=""/>
      <w:lvlJc w:val="left"/>
      <w:pPr>
        <w:tabs>
          <w:tab w:val="num" w:pos="644"/>
        </w:tabs>
        <w:ind w:left="644" w:hanging="360"/>
      </w:pPr>
      <w:rPr>
        <w:rFonts w:ascii="Symbol" w:hAnsi="Symbol" w:hint="default"/>
        <w:b/>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790E6360"/>
    <w:multiLevelType w:val="hybridMultilevel"/>
    <w:tmpl w:val="3DF4036C"/>
    <w:lvl w:ilvl="0" w:tplc="A0985246">
      <w:start w:val="1"/>
      <w:numFmt w:val="lowerLetter"/>
      <w:lvlText w:val="%1)"/>
      <w:lvlJc w:val="left"/>
      <w:pPr>
        <w:tabs>
          <w:tab w:val="num" w:pos="771"/>
        </w:tabs>
        <w:ind w:left="771" w:hanging="397"/>
      </w:pPr>
    </w:lvl>
    <w:lvl w:ilvl="1" w:tplc="040E0019">
      <w:start w:val="1"/>
      <w:numFmt w:val="lowerLetter"/>
      <w:lvlText w:val="%2."/>
      <w:lvlJc w:val="left"/>
      <w:pPr>
        <w:tabs>
          <w:tab w:val="num" w:pos="1644"/>
        </w:tabs>
        <w:ind w:left="1644"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30">
    <w:nsid w:val="79FE6AF9"/>
    <w:multiLevelType w:val="hybridMultilevel"/>
    <w:tmpl w:val="45FAD5CA"/>
    <w:lvl w:ilvl="0" w:tplc="040E0001">
      <w:start w:val="1"/>
      <w:numFmt w:val="bullet"/>
      <w:lvlText w:val=""/>
      <w:lvlJc w:val="left"/>
      <w:pPr>
        <w:tabs>
          <w:tab w:val="num" w:pos="644"/>
        </w:tabs>
        <w:ind w:left="644" w:hanging="360"/>
      </w:pPr>
      <w:rPr>
        <w:rFonts w:ascii="Symbol" w:hAnsi="Symbol" w:hint="default"/>
        <w:b/>
        <w:i w:val="0"/>
        <w:sz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lvlOverride w:ilvl="2"/>
    <w:lvlOverride w:ilvl="3"/>
    <w:lvlOverride w:ilvl="4"/>
    <w:lvlOverride w:ilvl="5"/>
    <w:lvlOverride w:ilvl="6"/>
    <w:lvlOverride w:ilvl="7"/>
    <w:lvlOverride w:ilvl="8"/>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9"/>
  </w:num>
  <w:num w:numId="16">
    <w:abstractNumId w:val="6"/>
  </w:num>
  <w:num w:numId="17">
    <w:abstractNumId w:val="19"/>
  </w:num>
  <w:num w:numId="18">
    <w:abstractNumId w:val="11"/>
  </w:num>
  <w:num w:numId="19">
    <w:abstractNumId w:val="5"/>
  </w:num>
  <w:num w:numId="20">
    <w:abstractNumId w:val="14"/>
  </w:num>
  <w:num w:numId="21">
    <w:abstractNumId w:val="17"/>
  </w:num>
  <w:num w:numId="22">
    <w:abstractNumId w:val="13"/>
  </w:num>
  <w:num w:numId="23">
    <w:abstractNumId w:val="28"/>
  </w:num>
  <w:num w:numId="24">
    <w:abstractNumId w:val="1"/>
  </w:num>
  <w:num w:numId="25">
    <w:abstractNumId w:val="8"/>
  </w:num>
  <w:num w:numId="26">
    <w:abstractNumId w:val="4"/>
  </w:num>
  <w:num w:numId="27">
    <w:abstractNumId w:val="30"/>
  </w:num>
  <w:num w:numId="28">
    <w:abstractNumId w:val="7"/>
  </w:num>
  <w:num w:numId="29">
    <w:abstractNumId w:val="23"/>
  </w:num>
  <w:num w:numId="30">
    <w:abstractNumId w:val="27"/>
  </w:num>
  <w:num w:numId="31">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010DD4"/>
    <w:rsid w:val="00010DD4"/>
    <w:rsid w:val="00010F2C"/>
    <w:rsid w:val="000415AF"/>
    <w:rsid w:val="0011798F"/>
    <w:rsid w:val="00277371"/>
    <w:rsid w:val="002871B3"/>
    <w:rsid w:val="003A57BA"/>
    <w:rsid w:val="00565222"/>
    <w:rsid w:val="00604278"/>
    <w:rsid w:val="007C6858"/>
    <w:rsid w:val="00832962"/>
    <w:rsid w:val="008773B9"/>
    <w:rsid w:val="009860D8"/>
    <w:rsid w:val="0099553D"/>
    <w:rsid w:val="009C2873"/>
    <w:rsid w:val="00A057BC"/>
    <w:rsid w:val="00A52516"/>
    <w:rsid w:val="00A5299D"/>
    <w:rsid w:val="00B567B1"/>
    <w:rsid w:val="00B5745D"/>
    <w:rsid w:val="00BB3C22"/>
    <w:rsid w:val="00BC1043"/>
    <w:rsid w:val="00DD6AB8"/>
    <w:rsid w:val="00E00509"/>
    <w:rsid w:val="00E3724F"/>
    <w:rsid w:val="00FD033B"/>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tim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Lis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10DD4"/>
    <w:rPr>
      <w:rFonts w:ascii="Times New Roman" w:eastAsia="Times New Roman" w:hAnsi="Times New Roman"/>
      <w:sz w:val="24"/>
      <w:szCs w:val="24"/>
    </w:rPr>
  </w:style>
  <w:style w:type="paragraph" w:styleId="Cmsor1">
    <w:name w:val="heading 1"/>
    <w:basedOn w:val="Norml"/>
    <w:next w:val="Norml"/>
    <w:link w:val="Cmsor1Char"/>
    <w:qFormat/>
    <w:rsid w:val="00010DD4"/>
    <w:pPr>
      <w:keepNext/>
      <w:jc w:val="both"/>
      <w:outlineLvl w:val="0"/>
    </w:pPr>
    <w:rPr>
      <w:i/>
      <w:iCs/>
      <w:noProof/>
    </w:rPr>
  </w:style>
  <w:style w:type="paragraph" w:styleId="Cmsor2">
    <w:name w:val="heading 2"/>
    <w:basedOn w:val="Norml"/>
    <w:next w:val="Norml"/>
    <w:link w:val="Cmsor2Char"/>
    <w:qFormat/>
    <w:rsid w:val="00010DD4"/>
    <w:pPr>
      <w:keepNext/>
      <w:spacing w:before="240" w:after="60"/>
      <w:outlineLvl w:val="1"/>
    </w:pPr>
    <w:rPr>
      <w:rFonts w:ascii="Arial" w:hAnsi="Arial" w:cs="Arial"/>
      <w:b/>
      <w:bCs/>
      <w:i/>
      <w:iCs/>
      <w:sz w:val="28"/>
      <w:szCs w:val="28"/>
    </w:rPr>
  </w:style>
  <w:style w:type="paragraph" w:styleId="Cmsor3">
    <w:name w:val="heading 3"/>
    <w:basedOn w:val="Norml"/>
    <w:next w:val="Norml"/>
    <w:link w:val="Cmsor3Char"/>
    <w:qFormat/>
    <w:rsid w:val="00010DD4"/>
    <w:pPr>
      <w:keepNext/>
      <w:spacing w:before="240" w:after="60"/>
      <w:outlineLvl w:val="2"/>
    </w:pPr>
    <w:rPr>
      <w:rFonts w:ascii="Arial" w:hAnsi="Arial" w:cs="Arial"/>
      <w:b/>
      <w:bCs/>
      <w:sz w:val="26"/>
      <w:szCs w:val="26"/>
    </w:rPr>
  </w:style>
  <w:style w:type="paragraph" w:styleId="Cmsor5">
    <w:name w:val="heading 5"/>
    <w:basedOn w:val="Norml"/>
    <w:next w:val="Norml"/>
    <w:link w:val="Cmsor5Char"/>
    <w:qFormat/>
    <w:rsid w:val="00010DD4"/>
    <w:pPr>
      <w:spacing w:before="240" w:after="60"/>
      <w:outlineLvl w:val="4"/>
    </w:pPr>
    <w:rPr>
      <w:b/>
      <w:bCs/>
      <w:i/>
      <w:iCs/>
      <w:sz w:val="26"/>
      <w:szCs w:val="26"/>
    </w:rPr>
  </w:style>
  <w:style w:type="paragraph" w:styleId="Cmsor6">
    <w:name w:val="heading 6"/>
    <w:basedOn w:val="Norml"/>
    <w:next w:val="Norml"/>
    <w:link w:val="Cmsor6Char"/>
    <w:qFormat/>
    <w:rsid w:val="00010DD4"/>
    <w:pPr>
      <w:spacing w:before="240" w:after="60"/>
      <w:outlineLvl w:val="5"/>
    </w:pPr>
    <w:rPr>
      <w:b/>
      <w:bCs/>
      <w:noProof/>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010DD4"/>
    <w:rPr>
      <w:rFonts w:ascii="Times New Roman" w:eastAsia="Times New Roman" w:hAnsi="Times New Roman"/>
      <w:i/>
      <w:iCs/>
      <w:noProof/>
      <w:sz w:val="24"/>
      <w:szCs w:val="24"/>
    </w:rPr>
  </w:style>
  <w:style w:type="character" w:customStyle="1" w:styleId="Cmsor2Char">
    <w:name w:val="Címsor 2 Char"/>
    <w:basedOn w:val="Bekezdsalapbettpusa"/>
    <w:link w:val="Cmsor2"/>
    <w:rsid w:val="00010DD4"/>
    <w:rPr>
      <w:rFonts w:ascii="Arial" w:eastAsia="Times New Roman" w:hAnsi="Arial" w:cs="Arial"/>
      <w:b/>
      <w:bCs/>
      <w:i/>
      <w:iCs/>
      <w:sz w:val="28"/>
      <w:szCs w:val="28"/>
    </w:rPr>
  </w:style>
  <w:style w:type="character" w:customStyle="1" w:styleId="Cmsor3Char">
    <w:name w:val="Címsor 3 Char"/>
    <w:basedOn w:val="Bekezdsalapbettpusa"/>
    <w:link w:val="Cmsor3"/>
    <w:rsid w:val="00010DD4"/>
    <w:rPr>
      <w:rFonts w:ascii="Arial" w:eastAsia="Times New Roman" w:hAnsi="Arial" w:cs="Arial"/>
      <w:b/>
      <w:bCs/>
      <w:sz w:val="26"/>
      <w:szCs w:val="26"/>
    </w:rPr>
  </w:style>
  <w:style w:type="character" w:customStyle="1" w:styleId="Cmsor5Char">
    <w:name w:val="Címsor 5 Char"/>
    <w:basedOn w:val="Bekezdsalapbettpusa"/>
    <w:link w:val="Cmsor5"/>
    <w:rsid w:val="00010DD4"/>
    <w:rPr>
      <w:rFonts w:ascii="Times New Roman" w:eastAsia="Times New Roman" w:hAnsi="Times New Roman"/>
      <w:b/>
      <w:bCs/>
      <w:i/>
      <w:iCs/>
      <w:sz w:val="26"/>
      <w:szCs w:val="26"/>
    </w:rPr>
  </w:style>
  <w:style w:type="character" w:customStyle="1" w:styleId="Cmsor6Char">
    <w:name w:val="Címsor 6 Char"/>
    <w:basedOn w:val="Bekezdsalapbettpusa"/>
    <w:link w:val="Cmsor6"/>
    <w:rsid w:val="00010DD4"/>
    <w:rPr>
      <w:rFonts w:ascii="Times New Roman" w:eastAsia="Times New Roman" w:hAnsi="Times New Roman"/>
      <w:b/>
      <w:bCs/>
      <w:noProof/>
      <w:sz w:val="22"/>
      <w:szCs w:val="22"/>
    </w:rPr>
  </w:style>
  <w:style w:type="paragraph" w:styleId="llb">
    <w:name w:val="footer"/>
    <w:basedOn w:val="Norml"/>
    <w:link w:val="llbChar"/>
    <w:rsid w:val="00010DD4"/>
    <w:pPr>
      <w:tabs>
        <w:tab w:val="center" w:pos="4536"/>
        <w:tab w:val="right" w:pos="9072"/>
      </w:tabs>
    </w:pPr>
    <w:rPr>
      <w:noProof/>
    </w:rPr>
  </w:style>
  <w:style w:type="character" w:customStyle="1" w:styleId="llbChar">
    <w:name w:val="Élőláb Char"/>
    <w:basedOn w:val="Bekezdsalapbettpusa"/>
    <w:link w:val="llb"/>
    <w:rsid w:val="00010DD4"/>
    <w:rPr>
      <w:rFonts w:ascii="Times New Roman" w:eastAsia="Times New Roman" w:hAnsi="Times New Roman"/>
      <w:noProof/>
      <w:sz w:val="24"/>
      <w:szCs w:val="24"/>
    </w:rPr>
  </w:style>
  <w:style w:type="paragraph" w:styleId="Szvegtrzs">
    <w:name w:val="Body Text"/>
    <w:basedOn w:val="Norml"/>
    <w:link w:val="SzvegtrzsChar"/>
    <w:rsid w:val="00010DD4"/>
    <w:pPr>
      <w:jc w:val="center"/>
    </w:pPr>
    <w:rPr>
      <w:b/>
      <w:bCs/>
      <w:noProof/>
    </w:rPr>
  </w:style>
  <w:style w:type="character" w:customStyle="1" w:styleId="SzvegtrzsChar">
    <w:name w:val="Szövegtörzs Char"/>
    <w:basedOn w:val="Bekezdsalapbettpusa"/>
    <w:link w:val="Szvegtrzs"/>
    <w:rsid w:val="00010DD4"/>
    <w:rPr>
      <w:rFonts w:ascii="Times New Roman" w:eastAsia="Times New Roman" w:hAnsi="Times New Roman"/>
      <w:b/>
      <w:bCs/>
      <w:noProof/>
      <w:sz w:val="24"/>
      <w:szCs w:val="24"/>
    </w:rPr>
  </w:style>
  <w:style w:type="paragraph" w:styleId="Szvegtrzsbehzssal">
    <w:name w:val="Body Text Indent"/>
    <w:basedOn w:val="Norml"/>
    <w:link w:val="SzvegtrzsbehzssalChar"/>
    <w:rsid w:val="00010DD4"/>
    <w:pPr>
      <w:tabs>
        <w:tab w:val="left" w:pos="993"/>
      </w:tabs>
      <w:ind w:left="993"/>
    </w:pPr>
    <w:rPr>
      <w:sz w:val="20"/>
      <w:szCs w:val="20"/>
    </w:rPr>
  </w:style>
  <w:style w:type="character" w:customStyle="1" w:styleId="SzvegtrzsbehzssalChar">
    <w:name w:val="Szövegtörzs behúzással Char"/>
    <w:basedOn w:val="Bekezdsalapbettpusa"/>
    <w:link w:val="Szvegtrzsbehzssal"/>
    <w:rsid w:val="00010DD4"/>
    <w:rPr>
      <w:rFonts w:ascii="Times New Roman" w:eastAsia="Times New Roman" w:hAnsi="Times New Roman"/>
    </w:rPr>
  </w:style>
  <w:style w:type="paragraph" w:styleId="Alcm">
    <w:name w:val="Subtitle"/>
    <w:basedOn w:val="Norml"/>
    <w:link w:val="AlcmChar"/>
    <w:qFormat/>
    <w:rsid w:val="00010DD4"/>
    <w:rPr>
      <w:b/>
      <w:iCs/>
      <w:noProof/>
    </w:rPr>
  </w:style>
  <w:style w:type="character" w:customStyle="1" w:styleId="AlcmChar">
    <w:name w:val="Alcím Char"/>
    <w:basedOn w:val="Bekezdsalapbettpusa"/>
    <w:link w:val="Alcm"/>
    <w:rsid w:val="00010DD4"/>
    <w:rPr>
      <w:rFonts w:ascii="Times New Roman" w:eastAsia="Times New Roman" w:hAnsi="Times New Roman"/>
      <w:b/>
      <w:iCs/>
      <w:noProof/>
      <w:sz w:val="24"/>
      <w:szCs w:val="24"/>
    </w:rPr>
  </w:style>
  <w:style w:type="paragraph" w:styleId="Szvegtrzsbehzssal2">
    <w:name w:val="Body Text Indent 2"/>
    <w:basedOn w:val="Norml"/>
    <w:link w:val="Szvegtrzsbehzssal2Char"/>
    <w:rsid w:val="00010DD4"/>
    <w:pPr>
      <w:spacing w:after="120" w:line="480" w:lineRule="auto"/>
      <w:ind w:left="283"/>
    </w:pPr>
    <w:rPr>
      <w:noProof/>
    </w:rPr>
  </w:style>
  <w:style w:type="character" w:customStyle="1" w:styleId="Szvegtrzsbehzssal2Char">
    <w:name w:val="Szövegtörzs behúzással 2 Char"/>
    <w:basedOn w:val="Bekezdsalapbettpusa"/>
    <w:link w:val="Szvegtrzsbehzssal2"/>
    <w:rsid w:val="00010DD4"/>
    <w:rPr>
      <w:rFonts w:ascii="Times New Roman" w:eastAsia="Times New Roman" w:hAnsi="Times New Roman"/>
      <w:noProof/>
      <w:sz w:val="24"/>
      <w:szCs w:val="24"/>
    </w:rPr>
  </w:style>
  <w:style w:type="paragraph" w:customStyle="1" w:styleId="Pont">
    <w:name w:val="Pont"/>
    <w:basedOn w:val="Norml"/>
    <w:rsid w:val="00010DD4"/>
    <w:pPr>
      <w:numPr>
        <w:ilvl w:val="2"/>
        <w:numId w:val="1"/>
      </w:numPr>
      <w:tabs>
        <w:tab w:val="left" w:pos="540"/>
        <w:tab w:val="left" w:pos="567"/>
      </w:tabs>
      <w:jc w:val="both"/>
    </w:pPr>
    <w:rPr>
      <w:sz w:val="28"/>
      <w:szCs w:val="28"/>
    </w:rPr>
  </w:style>
  <w:style w:type="paragraph" w:customStyle="1" w:styleId="18">
    <w:name w:val="18"/>
    <w:basedOn w:val="Norml"/>
    <w:rsid w:val="00010DD4"/>
    <w:pPr>
      <w:spacing w:line="360" w:lineRule="atLeast"/>
      <w:jc w:val="both"/>
    </w:pPr>
    <w:rPr>
      <w:szCs w:val="20"/>
    </w:rPr>
  </w:style>
  <w:style w:type="paragraph" w:styleId="NormlWeb">
    <w:name w:val="Normal (Web)"/>
    <w:basedOn w:val="Norml"/>
    <w:rsid w:val="0011798F"/>
    <w:pPr>
      <w:spacing w:before="100" w:beforeAutospacing="1" w:after="100" w:afterAutospacing="1"/>
    </w:pPr>
  </w:style>
  <w:style w:type="paragraph" w:styleId="Lista">
    <w:name w:val="List"/>
    <w:basedOn w:val="Norml"/>
    <w:rsid w:val="0011798F"/>
    <w:pPr>
      <w:ind w:left="283" w:hanging="283"/>
    </w:pPr>
  </w:style>
  <w:style w:type="paragraph" w:styleId="Felsorols">
    <w:name w:val="List Bullet"/>
    <w:basedOn w:val="Norml"/>
    <w:rsid w:val="0011798F"/>
    <w:pPr>
      <w:numPr>
        <w:numId w:val="12"/>
      </w:numPr>
    </w:pPr>
  </w:style>
  <w:style w:type="character" w:customStyle="1" w:styleId="apple-style-span">
    <w:name w:val="apple-style-span"/>
    <w:basedOn w:val="Bekezdsalapbettpusa"/>
    <w:rsid w:val="0011798F"/>
  </w:style>
  <w:style w:type="paragraph" w:styleId="Lbjegyzetszveg">
    <w:name w:val="footnote text"/>
    <w:basedOn w:val="Norml"/>
    <w:link w:val="LbjegyzetszvegChar"/>
    <w:semiHidden/>
    <w:rsid w:val="009C2873"/>
    <w:rPr>
      <w:noProof/>
      <w:sz w:val="20"/>
      <w:szCs w:val="20"/>
    </w:rPr>
  </w:style>
  <w:style w:type="character" w:customStyle="1" w:styleId="LbjegyzetszvegChar">
    <w:name w:val="Lábjegyzetszöveg Char"/>
    <w:basedOn w:val="Bekezdsalapbettpusa"/>
    <w:link w:val="Lbjegyzetszveg"/>
    <w:semiHidden/>
    <w:rsid w:val="009C2873"/>
    <w:rPr>
      <w:rFonts w:ascii="Times New Roman" w:eastAsia="Times New Roman" w:hAnsi="Times New Roman"/>
      <w:noProof/>
    </w:rPr>
  </w:style>
  <w:style w:type="character" w:styleId="Lbjegyzet-hivatkozs">
    <w:name w:val="footnote reference"/>
    <w:basedOn w:val="Bekezdsalapbettpusa"/>
    <w:semiHidden/>
    <w:rsid w:val="009C2873"/>
    <w:rPr>
      <w:vertAlign w:val="superscript"/>
    </w:rPr>
  </w:style>
  <w:style w:type="character" w:styleId="Oldalszm">
    <w:name w:val="page number"/>
    <w:basedOn w:val="Bekezdsalapbettpusa"/>
    <w:rsid w:val="009C287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4025</Words>
  <Characters>27776</Characters>
  <Application>Microsoft Office Word</Application>
  <DocSecurity>0</DocSecurity>
  <Lines>231</Lines>
  <Paragraphs>63</Paragraphs>
  <ScaleCrop>false</ScaleCrop>
  <HeadingPairs>
    <vt:vector size="2" baseType="variant">
      <vt:variant>
        <vt:lpstr>Cím</vt:lpstr>
      </vt:variant>
      <vt:variant>
        <vt:i4>1</vt:i4>
      </vt:variant>
    </vt:vector>
  </HeadingPairs>
  <TitlesOfParts>
    <vt:vector size="1" baseType="lpstr">
      <vt:lpstr/>
    </vt:vector>
  </TitlesOfParts>
  <Company>Erzsébetváros</Company>
  <LinksUpToDate>false</LinksUpToDate>
  <CharactersWithSpaces>31738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szaboag</dc:creator>
  <cp:keywords/>
  <dc:description/>
  <cp:lastModifiedBy>horvathv</cp:lastModifiedBy>
  <cp:revision>3</cp:revision>
  <dcterms:created xsi:type="dcterms:W3CDTF">2012-02-13T09:38:00Z</dcterms:created>
  <dcterms:modified xsi:type="dcterms:W3CDTF">2012-02-13T10:52:00Z</dcterms:modified>
</cp:coreProperties>
</file>