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0D32" w:rsidRPr="00047222" w:rsidRDefault="00150D32" w:rsidP="00150D32">
      <w:pPr>
        <w:jc w:val="right"/>
        <w:rPr>
          <w:rFonts w:ascii="Times New Roman" w:hAnsi="Times New Roman"/>
        </w:rPr>
      </w:pPr>
      <w:r w:rsidRPr="00047222">
        <w:rPr>
          <w:rFonts w:ascii="Times New Roman" w:hAnsi="Times New Roman"/>
        </w:rPr>
        <w:t>1. számú melléklet</w:t>
      </w:r>
    </w:p>
    <w:p w:rsidR="00150D32" w:rsidRPr="00F775F7" w:rsidRDefault="00150D32" w:rsidP="00150D32">
      <w:pPr>
        <w:jc w:val="center"/>
        <w:rPr>
          <w:rStyle w:val="Kiemels2"/>
          <w:rFonts w:ascii="Times New Roman" w:hAnsi="Times New Roman"/>
          <w:bCs/>
        </w:rPr>
      </w:pPr>
      <w:r w:rsidRPr="00F775F7">
        <w:rPr>
          <w:rStyle w:val="Kiemels2"/>
          <w:rFonts w:ascii="Times New Roman" w:hAnsi="Times New Roman"/>
          <w:bCs/>
        </w:rPr>
        <w:t>Vagyongazdálkodási feladat-ellátási szerződés</w:t>
      </w:r>
    </w:p>
    <w:p w:rsidR="00150D32" w:rsidRPr="00F775F7" w:rsidRDefault="00150D32" w:rsidP="00150D32">
      <w:pPr>
        <w:jc w:val="center"/>
        <w:rPr>
          <w:rStyle w:val="Kiemels2"/>
          <w:rFonts w:ascii="Times New Roman" w:hAnsi="Times New Roman"/>
          <w:bCs/>
        </w:rPr>
      </w:pPr>
      <w:proofErr w:type="gramStart"/>
      <w:r w:rsidRPr="00F775F7">
        <w:rPr>
          <w:rStyle w:val="Kiemels2"/>
          <w:rFonts w:ascii="Times New Roman" w:hAnsi="Times New Roman"/>
          <w:bCs/>
        </w:rPr>
        <w:t>zöldterületek</w:t>
      </w:r>
      <w:proofErr w:type="gramEnd"/>
      <w:r w:rsidRPr="00F775F7">
        <w:rPr>
          <w:rStyle w:val="Kiemels2"/>
          <w:rFonts w:ascii="Times New Roman" w:hAnsi="Times New Roman"/>
          <w:bCs/>
        </w:rPr>
        <w:t xml:space="preserve"> fenntartásával kapcsolatos feladatok ellátására</w:t>
      </w:r>
    </w:p>
    <w:p w:rsidR="00150D32" w:rsidRPr="00F775F7" w:rsidRDefault="00150D32" w:rsidP="00150D32">
      <w:pPr>
        <w:tabs>
          <w:tab w:val="left" w:pos="1843"/>
        </w:tabs>
        <w:jc w:val="both"/>
        <w:rPr>
          <w:rFonts w:ascii="Times New Roman" w:hAnsi="Times New Roman"/>
        </w:rPr>
      </w:pPr>
      <w:proofErr w:type="gramStart"/>
      <w:r w:rsidRPr="00F775F7">
        <w:rPr>
          <w:rFonts w:ascii="Times New Roman" w:hAnsi="Times New Roman"/>
        </w:rPr>
        <w:t>mely</w:t>
      </w:r>
      <w:proofErr w:type="gramEnd"/>
      <w:r w:rsidRPr="00F775F7">
        <w:rPr>
          <w:rFonts w:ascii="Times New Roman" w:hAnsi="Times New Roman"/>
        </w:rPr>
        <w:t xml:space="preserve"> létrejött egyrészről </w:t>
      </w:r>
      <w:r w:rsidRPr="00F775F7">
        <w:rPr>
          <w:rFonts w:ascii="Times New Roman" w:hAnsi="Times New Roman"/>
          <w:b/>
        </w:rPr>
        <w:t>Budapest Főváros VII. kerület Erzsébetváros Önkormányzata</w:t>
      </w:r>
      <w:r w:rsidRPr="00F775F7">
        <w:rPr>
          <w:rFonts w:ascii="Times New Roman" w:hAnsi="Times New Roman"/>
        </w:rPr>
        <w:t xml:space="preserve"> (1073 Budapest, Erzsébet krt. 6. képviseli: Vattamány Zsolt polgármester) mint Megrendelő (a továbbiakban </w:t>
      </w:r>
      <w:r w:rsidRPr="00F775F7">
        <w:rPr>
          <w:rFonts w:ascii="Times New Roman" w:hAnsi="Times New Roman"/>
          <w:b/>
        </w:rPr>
        <w:t>Önkormányzat</w:t>
      </w:r>
      <w:r w:rsidRPr="00F775F7">
        <w:rPr>
          <w:rFonts w:ascii="Times New Roman" w:hAnsi="Times New Roman"/>
        </w:rPr>
        <w:t>),</w:t>
      </w:r>
    </w:p>
    <w:p w:rsidR="00150D32" w:rsidRPr="00F775F7" w:rsidRDefault="00150D32" w:rsidP="00150D32">
      <w:pPr>
        <w:tabs>
          <w:tab w:val="left" w:pos="1843"/>
        </w:tabs>
        <w:spacing w:before="120"/>
        <w:jc w:val="both"/>
        <w:rPr>
          <w:rFonts w:ascii="Times New Roman" w:hAnsi="Times New Roman"/>
        </w:rPr>
      </w:pPr>
      <w:proofErr w:type="gramStart"/>
      <w:r>
        <w:rPr>
          <w:rFonts w:ascii="Times New Roman" w:hAnsi="Times New Roman"/>
        </w:rPr>
        <w:t>másrészről</w:t>
      </w:r>
      <w:proofErr w:type="gramEnd"/>
      <w:r>
        <w:rPr>
          <w:rFonts w:ascii="Times New Roman" w:hAnsi="Times New Roman"/>
        </w:rPr>
        <w:t xml:space="preserve"> </w:t>
      </w:r>
      <w:r w:rsidRPr="00F775F7">
        <w:rPr>
          <w:rFonts w:ascii="Times New Roman" w:hAnsi="Times New Roman"/>
          <w:b/>
        </w:rPr>
        <w:t xml:space="preserve">EVIKINT Intézményi Műszaki Gondnoki és Településüzemeltetési Korlátolt Felelősségű Társaság (székhelye: </w:t>
      </w:r>
      <w:r w:rsidRPr="00F775F7">
        <w:rPr>
          <w:rFonts w:ascii="Times New Roman" w:hAnsi="Times New Roman"/>
        </w:rPr>
        <w:t>1071 Budapest, Damjanich u. 12., Képviseli: ………….., adószáma: …………</w:t>
      </w:r>
    </w:p>
    <w:p w:rsidR="00150D32" w:rsidRPr="00F775F7" w:rsidRDefault="00150D32" w:rsidP="00150D32">
      <w:pPr>
        <w:jc w:val="both"/>
        <w:rPr>
          <w:rFonts w:ascii="Times New Roman" w:hAnsi="Times New Roman"/>
          <w:bCs/>
        </w:rPr>
      </w:pPr>
      <w:proofErr w:type="gramStart"/>
      <w:r w:rsidRPr="00F775F7">
        <w:rPr>
          <w:rFonts w:ascii="Times New Roman" w:hAnsi="Times New Roman"/>
        </w:rPr>
        <w:t>cégjegyzék</w:t>
      </w:r>
      <w:proofErr w:type="gramEnd"/>
      <w:r w:rsidRPr="00F775F7">
        <w:rPr>
          <w:rFonts w:ascii="Times New Roman" w:hAnsi="Times New Roman"/>
        </w:rPr>
        <w:t xml:space="preserve"> száma: ……….) </w:t>
      </w:r>
      <w:r w:rsidRPr="00F775F7">
        <w:rPr>
          <w:rFonts w:ascii="Times New Roman" w:hAnsi="Times New Roman"/>
          <w:bCs/>
        </w:rPr>
        <w:t xml:space="preserve">mint </w:t>
      </w:r>
      <w:r w:rsidRPr="00F775F7">
        <w:rPr>
          <w:rFonts w:ascii="Times New Roman" w:hAnsi="Times New Roman"/>
          <w:b/>
          <w:bCs/>
        </w:rPr>
        <w:t>feladatellátást végző</w:t>
      </w:r>
      <w:r w:rsidRPr="00F775F7">
        <w:rPr>
          <w:rFonts w:ascii="Times New Roman" w:hAnsi="Times New Roman"/>
          <w:bCs/>
        </w:rPr>
        <w:t xml:space="preserve"> (továbbiakban: </w:t>
      </w:r>
      <w:r w:rsidRPr="00F775F7">
        <w:rPr>
          <w:rFonts w:ascii="Times New Roman" w:hAnsi="Times New Roman"/>
          <w:b/>
          <w:bCs/>
        </w:rPr>
        <w:t>EVIKINT Kft</w:t>
      </w:r>
      <w:r w:rsidRPr="00F775F7">
        <w:rPr>
          <w:rFonts w:ascii="Times New Roman" w:hAnsi="Times New Roman"/>
          <w:bCs/>
        </w:rPr>
        <w:t xml:space="preserve">.) </w:t>
      </w:r>
    </w:p>
    <w:p w:rsidR="00150D32" w:rsidRPr="00F775F7" w:rsidRDefault="00150D32" w:rsidP="00150D32">
      <w:pPr>
        <w:jc w:val="both"/>
        <w:rPr>
          <w:rFonts w:ascii="Times New Roman" w:hAnsi="Times New Roman"/>
        </w:rPr>
      </w:pPr>
      <w:proofErr w:type="gramStart"/>
      <w:r w:rsidRPr="00F775F7">
        <w:rPr>
          <w:rFonts w:ascii="Times New Roman" w:hAnsi="Times New Roman"/>
        </w:rPr>
        <w:t>között</w:t>
      </w:r>
      <w:proofErr w:type="gramEnd"/>
      <w:r w:rsidRPr="00F775F7">
        <w:rPr>
          <w:rFonts w:ascii="Times New Roman" w:hAnsi="Times New Roman"/>
        </w:rPr>
        <w:t xml:space="preserve"> a mai napon az alábbi feltételek szerint : </w:t>
      </w:r>
    </w:p>
    <w:p w:rsidR="00150D32" w:rsidRPr="00F775F7" w:rsidRDefault="00E14F4E" w:rsidP="00150D32">
      <w:pPr>
        <w:jc w:val="both"/>
        <w:rPr>
          <w:rFonts w:ascii="Times New Roman" w:hAnsi="Times New Roman"/>
          <w:b/>
        </w:rPr>
      </w:pPr>
      <w:r>
        <w:rPr>
          <w:rFonts w:ascii="Times New Roman" w:hAnsi="Times New Roman"/>
          <w:b/>
        </w:rPr>
        <w:t>Preambulum:</w:t>
      </w:r>
    </w:p>
    <w:p w:rsidR="00150D32" w:rsidRPr="00F775F7" w:rsidRDefault="00150D32" w:rsidP="00150D32">
      <w:pPr>
        <w:jc w:val="both"/>
        <w:rPr>
          <w:rFonts w:ascii="Times New Roman" w:hAnsi="Times New Roman"/>
        </w:rPr>
      </w:pPr>
      <w:r w:rsidRPr="00F775F7">
        <w:rPr>
          <w:rFonts w:ascii="Times New Roman" w:hAnsi="Times New Roman"/>
        </w:rPr>
        <w:t>Budapest Főváros VII. kerület Erzsébetváros Önkormányzat az EVIKINT Intézményi Műszaki Gondnoki és Településüzemeltetési Korlátolt Felelősségű Társaság felett - az EVIKVÁR Erzsébetvárosi Vagyon- és Ingatlankezelő Városgondnoksági Kft. (székhely: 1073 Budapest, Erzsébet krt.6</w:t>
      </w:r>
      <w:proofErr w:type="gramStart"/>
      <w:r w:rsidRPr="00F775F7">
        <w:rPr>
          <w:rFonts w:ascii="Times New Roman" w:hAnsi="Times New Roman"/>
        </w:rPr>
        <w:t>.,</w:t>
      </w:r>
      <w:proofErr w:type="gramEnd"/>
      <w:r w:rsidRPr="00F775F7">
        <w:rPr>
          <w:rFonts w:ascii="Times New Roman" w:hAnsi="Times New Roman"/>
        </w:rPr>
        <w:t xml:space="preserve"> cg: 01-09-974169) alapítón át közvetetten – meghatározó befolyást gyakorol. </w:t>
      </w:r>
    </w:p>
    <w:p w:rsidR="00150D32" w:rsidRPr="00F775F7" w:rsidRDefault="00150D32" w:rsidP="00150D32">
      <w:pPr>
        <w:jc w:val="both"/>
        <w:rPr>
          <w:rFonts w:ascii="Times New Roman" w:hAnsi="Times New Roman"/>
        </w:rPr>
      </w:pPr>
      <w:r w:rsidRPr="00F775F7">
        <w:rPr>
          <w:rFonts w:ascii="Times New Roman" w:hAnsi="Times New Roman"/>
        </w:rPr>
        <w:t xml:space="preserve">A jelen szerződés tárgyát képező feladatellátás a Budapest Főváros VII. kerület Erzsébetváros Önkormányzata tulajdonában és fenntartásában lévő zöldterületek és zöldfelületek (ideértve: fásított köztér, közkert, közpark, közterületi zöldfelület, játszótér, utcai fasor és azt kísérő zöldsáv) megóvásával, fenntartásával, fejlesztésével, gondozásával kapcsolatos szolgáltatások vonatkozásában kerül meghatározásra. </w:t>
      </w:r>
    </w:p>
    <w:p w:rsidR="00150D32" w:rsidRPr="00F775F7" w:rsidRDefault="00150D32" w:rsidP="00150D32">
      <w:pPr>
        <w:spacing w:before="180"/>
        <w:jc w:val="both"/>
        <w:rPr>
          <w:rFonts w:ascii="Times New Roman" w:hAnsi="Times New Roman"/>
        </w:rPr>
      </w:pPr>
      <w:r w:rsidRPr="00F775F7">
        <w:rPr>
          <w:rFonts w:ascii="Times New Roman" w:hAnsi="Times New Roman"/>
        </w:rPr>
        <w:t xml:space="preserve">Az EVIKINT Kft. a Budapest Főváros VII. kerület Erzsébetváros Önkormányzatát </w:t>
      </w:r>
      <w:r w:rsidRPr="00F775F7">
        <w:rPr>
          <w:rFonts w:ascii="Times New Roman" w:hAnsi="Times New Roman"/>
          <w:bCs/>
        </w:rPr>
        <w:t>megillető tulajdonosi jogok gyakorlása és a tulajdonában álló vagyonnal való gazdálkodás s</w:t>
      </w:r>
      <w:r w:rsidRPr="00F775F7">
        <w:rPr>
          <w:rFonts w:ascii="Times New Roman" w:hAnsi="Times New Roman"/>
        </w:rPr>
        <w:t>zabályairól szóló 11/2012. (III.26.) önkormányzati rendelete szerint a jelen szerződés tárgyát képező szolgáltatások elvégzését kizárólagos jog alapján jogosult teljesíteni.</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A szerződés tárgya</w:t>
      </w:r>
    </w:p>
    <w:p w:rsidR="00150D32" w:rsidRPr="00F775F7" w:rsidRDefault="00150D32" w:rsidP="00150D32">
      <w:pPr>
        <w:spacing w:before="60"/>
        <w:ind w:left="454"/>
        <w:jc w:val="both"/>
        <w:rPr>
          <w:rFonts w:ascii="Times New Roman" w:hAnsi="Times New Roman"/>
        </w:rPr>
      </w:pPr>
      <w:r w:rsidRPr="00F775F7">
        <w:rPr>
          <w:rFonts w:ascii="Times New Roman" w:hAnsi="Times New Roman"/>
        </w:rPr>
        <w:t>Önkormányzat megrendeli, az EVIKINT Kft. elvállalja</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a Budapest VII. kerület területén található önkormányzati tulajdonú zöldterületek fenntartási munkálatait jelen szerződés</w:t>
      </w:r>
      <w:r w:rsidR="00E14F4E">
        <w:rPr>
          <w:rFonts w:ascii="Times New Roman" w:hAnsi="Times New Roman"/>
        </w:rPr>
        <w:t xml:space="preserve"> </w:t>
      </w:r>
      <w:r w:rsidRPr="00F775F7">
        <w:rPr>
          <w:rFonts w:ascii="Times New Roman" w:hAnsi="Times New Roman"/>
        </w:rPr>
        <w:t>mellékletét képező Műszaki leírásban (amely magában foglalja az Éves Fenntartási Tervet is) részletesen meghatározott műszaki tartalom, valamint a jelen okiratban foglalt feltételek szerint.</w:t>
      </w:r>
    </w:p>
    <w:p w:rsidR="00150D32" w:rsidRPr="00F775F7" w:rsidRDefault="00150D32" w:rsidP="00150D32">
      <w:pPr>
        <w:numPr>
          <w:ilvl w:val="2"/>
          <w:numId w:val="2"/>
        </w:numPr>
        <w:spacing w:before="60" w:after="0" w:line="240" w:lineRule="auto"/>
        <w:jc w:val="both"/>
        <w:rPr>
          <w:rFonts w:ascii="Times New Roman" w:hAnsi="Times New Roman"/>
        </w:rPr>
      </w:pPr>
      <w:r w:rsidRPr="00F775F7">
        <w:rPr>
          <w:rFonts w:ascii="Times New Roman" w:hAnsi="Times New Roman"/>
        </w:rPr>
        <w:t>Jelen szerződés tárgyát képezik a zöldterület-fenntartási munkákhoz kapcsolódó egyéb szakipari munkák és a parkberendezések folyamatos ellenőrzési és karbantartási feladatok ellátása is.</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EVIKINT Kft. kötelezettséget vállal arra, hogy a Műszaki leírásban és az Éves Fenntartási Tervben foglalt munkafolyamatokat az ott írt gyakorisággal a szerződés időtartama alatt rendszeresen, I. osztályú minőségben és I. osztályú anyagok felhasználásával végzi el.</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lastRenderedPageBreak/>
        <w:t>EVIKINT Kft. által elvállalt fenntartási munka oszthatatlan.</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Felek rögzítik,</w:t>
      </w:r>
      <w:r>
        <w:rPr>
          <w:rFonts w:ascii="Times New Roman" w:hAnsi="Times New Roman"/>
        </w:rPr>
        <w:t xml:space="preserve"> </w:t>
      </w:r>
      <w:r w:rsidRPr="00F775F7">
        <w:rPr>
          <w:rFonts w:ascii="Times New Roman" w:hAnsi="Times New Roman"/>
        </w:rPr>
        <w:t xml:space="preserve">hogy az Önkormányzat az Éves Fenntartási Tervben szereplő mennyiségektől </w:t>
      </w:r>
      <w:r w:rsidRPr="00F775F7">
        <w:rPr>
          <w:rFonts w:ascii="Times New Roman" w:hAnsi="Times New Roman"/>
          <w:u w:val="single"/>
        </w:rPr>
        <w:t>+</w:t>
      </w:r>
      <w:r w:rsidRPr="00F775F7">
        <w:rPr>
          <w:rFonts w:ascii="Times New Roman" w:hAnsi="Times New Roman"/>
        </w:rPr>
        <w:t>30%-kal eltérhet</w:t>
      </w:r>
      <w:r w:rsidRPr="0038690A">
        <w:rPr>
          <w:rFonts w:ascii="Times New Roman" w:hAnsi="Times New Roman"/>
        </w:rPr>
        <w:t xml:space="preserve"> </w:t>
      </w:r>
      <w:r>
        <w:rPr>
          <w:rFonts w:ascii="Times New Roman" w:hAnsi="Times New Roman"/>
        </w:rPr>
        <w:t xml:space="preserve">3.1. pontban meghatározott keretösszeg erejéig. </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A szerződés időtartama</w:t>
      </w:r>
    </w:p>
    <w:p w:rsidR="00150D32" w:rsidRPr="00F775F7" w:rsidRDefault="00150D32" w:rsidP="00150D32">
      <w:pPr>
        <w:spacing w:before="60"/>
        <w:ind w:left="454"/>
        <w:jc w:val="both"/>
        <w:rPr>
          <w:rFonts w:ascii="Times New Roman" w:hAnsi="Times New Roman"/>
        </w:rPr>
      </w:pPr>
      <w:r w:rsidRPr="00F775F7">
        <w:rPr>
          <w:rFonts w:ascii="Times New Roman" w:hAnsi="Times New Roman"/>
        </w:rPr>
        <w:t>Jelen szerződés az aláírás napján lép hatályba és 2013. augusztus 24. napjáig tart.</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Feladat-ellátási díj</w:t>
      </w:r>
    </w:p>
    <w:p w:rsidR="00CB198B" w:rsidRPr="00CB198B" w:rsidRDefault="00CB198B" w:rsidP="00CB198B">
      <w:pPr>
        <w:numPr>
          <w:ilvl w:val="1"/>
          <w:numId w:val="2"/>
        </w:numPr>
        <w:spacing w:after="0" w:line="240" w:lineRule="auto"/>
        <w:jc w:val="both"/>
        <w:rPr>
          <w:rFonts w:ascii="Times New Roman" w:hAnsi="Times New Roman"/>
        </w:rPr>
      </w:pPr>
      <w:r w:rsidRPr="00CB198B">
        <w:rPr>
          <w:rFonts w:ascii="Times New Roman" w:hAnsi="Times New Roman"/>
        </w:rPr>
        <w:t>Az 1.) pont szerinti zöldterületi fenntartási munkák díját a szerződés 2. pontjában meghatározott teljes időtartamra mindösszesen: 58.000.000.+ÁFA, azaz ötvennyolcmillió forint plusz általános forgalmi adó keretösszegben határozzák meg, azzal, hogy a jelen szerződés mellékletét képező Műszaki leírás tar</w:t>
      </w:r>
      <w:r>
        <w:rPr>
          <w:rFonts w:ascii="Times New Roman" w:hAnsi="Times New Roman"/>
        </w:rPr>
        <w:t>talmazza az egyes munkák díját.</w:t>
      </w:r>
    </w:p>
    <w:p w:rsidR="00150D32" w:rsidRPr="0038690A" w:rsidRDefault="00CB198B" w:rsidP="00CB198B">
      <w:pPr>
        <w:spacing w:after="0" w:line="240" w:lineRule="auto"/>
        <w:ind w:left="1049"/>
        <w:jc w:val="both"/>
        <w:rPr>
          <w:rFonts w:ascii="Times New Roman" w:hAnsi="Times New Roman"/>
        </w:rPr>
      </w:pPr>
      <w:r w:rsidRPr="00CB198B">
        <w:rPr>
          <w:rFonts w:ascii="Times New Roman" w:hAnsi="Times New Roman"/>
        </w:rPr>
        <w:t>A fenti keretösszegből 20.542.000,- Ft + áfa, azaz húszmillió-ötszáznegyvenkettőezer Ft a 2012-re vonatkozó, 37.458.000,- Ft, azaz harminchétmillió-négyszázötvennyolcezer Ft a 2013-ra vonatkozó keretösszeg.</w:t>
      </w:r>
      <w:bookmarkStart w:id="0" w:name="_GoBack"/>
      <w:bookmarkEnd w:id="0"/>
    </w:p>
    <w:p w:rsidR="00150D32" w:rsidRPr="00F775F7" w:rsidRDefault="00150D32" w:rsidP="00150D32">
      <w:pPr>
        <w:ind w:left="1077"/>
        <w:jc w:val="both"/>
        <w:rPr>
          <w:rFonts w:ascii="Times New Roman" w:hAnsi="Times New Roman"/>
        </w:rPr>
      </w:pPr>
      <w:r w:rsidRPr="0038690A">
        <w:rPr>
          <w:rFonts w:ascii="Times New Roman" w:hAnsi="Times New Roman"/>
        </w:rPr>
        <w:t xml:space="preserve">A keretösszeg magában foglalja az Éves Fenntartási Tervben meghatározott valamennyi munkafolyamat elvégzésének teljes körű költségeit, amelyek az 1.) pontban részletesen körülírt fenntartási munkák szakszerű megvalósításához szükségesek, továbbá magában foglalja az Önkormányzat által rendelkezésre tartott tartalékkeret összegét is, amely </w:t>
      </w:r>
      <w:r w:rsidR="00E14F4E">
        <w:rPr>
          <w:rFonts w:ascii="Times New Roman" w:hAnsi="Times New Roman"/>
        </w:rPr>
        <w:t xml:space="preserve">az </w:t>
      </w:r>
      <w:r w:rsidRPr="0038690A">
        <w:rPr>
          <w:rFonts w:ascii="Times New Roman" w:hAnsi="Times New Roman"/>
        </w:rPr>
        <w:t>1.) pont szerinti fenntartási munkák teljesítése során az időjárási körülmények miatti, a rongálásból eredő, vagy egyéb, előre nem látható fenntartási feladatok megvalósítására nyújt fedezetet. A tartalékkeret fel nem használt része az Önkormányzatot illeti.</w:t>
      </w:r>
      <w:r w:rsidRPr="00F775F7">
        <w:rPr>
          <w:rFonts w:ascii="Times New Roman" w:hAnsi="Times New Roman"/>
        </w:rPr>
        <w:t xml:space="preserve"> </w:t>
      </w:r>
    </w:p>
    <w:p w:rsidR="00150D32" w:rsidRPr="0038690A" w:rsidRDefault="00150D32" w:rsidP="00150D32">
      <w:pPr>
        <w:numPr>
          <w:ilvl w:val="1"/>
          <w:numId w:val="2"/>
        </w:numPr>
        <w:spacing w:before="120" w:after="0" w:line="240" w:lineRule="auto"/>
        <w:ind w:left="1078" w:hanging="624"/>
        <w:jc w:val="both"/>
        <w:rPr>
          <w:rFonts w:ascii="Times New Roman" w:hAnsi="Times New Roman"/>
        </w:rPr>
      </w:pPr>
      <w:r w:rsidRPr="0038690A">
        <w:rPr>
          <w:rFonts w:ascii="Times New Roman" w:hAnsi="Times New Roman"/>
        </w:rPr>
        <w:t xml:space="preserve">A 3.1. pontban hivatkozott tartalékkeret tételes elszámolású, annak terhére kizárólag az Önkormányzat </w:t>
      </w:r>
      <w:r w:rsidR="00005697">
        <w:rPr>
          <w:rFonts w:ascii="Times New Roman" w:hAnsi="Times New Roman"/>
        </w:rPr>
        <w:t>helyszíni felelős képviselőjének</w:t>
      </w:r>
      <w:r w:rsidRPr="0038690A">
        <w:rPr>
          <w:rFonts w:ascii="Times New Roman" w:hAnsi="Times New Roman"/>
        </w:rPr>
        <w:t xml:space="preserve"> előzetes írásbeli jóváhagyásával, és az melléklet szerinti Műszaki leírásban (Éves Fenntartási Tervben) meghatározott egységárakon történhet munkavégzés. </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Fizetési feltételek</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bCs/>
        </w:rPr>
        <w:t xml:space="preserve">Önkormányzat </w:t>
      </w:r>
      <w:r w:rsidRPr="00F775F7">
        <w:rPr>
          <w:rFonts w:ascii="Times New Roman" w:hAnsi="Times New Roman"/>
        </w:rPr>
        <w:t xml:space="preserve">a zöldterület-fenntartási munkák ellenértékét utólag, a Műszaki leírás alapul vételével a tárgyhónapban igazoltan elvégzett teljesítésről kiállított számla alapján havonta, az igazolt teljesítést követően benyújtott számla ellenében utalja át az EVIKINT </w:t>
      </w:r>
      <w:proofErr w:type="gramStart"/>
      <w:r w:rsidRPr="00F775F7">
        <w:rPr>
          <w:rFonts w:ascii="Times New Roman" w:hAnsi="Times New Roman"/>
        </w:rPr>
        <w:t>Kft. …</w:t>
      </w:r>
      <w:proofErr w:type="gramEnd"/>
      <w:r w:rsidRPr="00F775F7">
        <w:rPr>
          <w:rFonts w:ascii="Times New Roman" w:hAnsi="Times New Roman"/>
        </w:rPr>
        <w:t>……………. Bank …..</w:t>
      </w:r>
      <w:proofErr w:type="spellStart"/>
      <w:r w:rsidRPr="00F775F7">
        <w:rPr>
          <w:rFonts w:ascii="Times New Roman" w:hAnsi="Times New Roman"/>
        </w:rPr>
        <w:t>rt-nél</w:t>
      </w:r>
      <w:proofErr w:type="spellEnd"/>
      <w:r w:rsidRPr="00F775F7">
        <w:rPr>
          <w:rFonts w:ascii="Times New Roman" w:hAnsi="Times New Roman"/>
        </w:rPr>
        <w:t xml:space="preserve"> vezetett ……………………………… pénzforgalmi számú számlájára.</w:t>
      </w:r>
    </w:p>
    <w:p w:rsidR="00150D32" w:rsidRPr="0038690A"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 xml:space="preserve">Az EVIKINT Kft. köteles a tárgyhónapot követő hónap </w:t>
      </w:r>
      <w:r w:rsidRPr="0038690A">
        <w:rPr>
          <w:rFonts w:ascii="Times New Roman" w:hAnsi="Times New Roman"/>
        </w:rPr>
        <w:t xml:space="preserve">8. napjáig a Műszaki leírás alapulvételével készített írásbeli teljesítési összesítőt küldeni az Önkormányzat részére. Az Önkormányzat az EVIKINT Kft. által megküldött teljesítési összesítőt köteles a kézhezvételt követő 5 munkanapon belül elbírálni. </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 xml:space="preserve">Az EVIKINT Kft. kizárólag az Önkormányzat által aláírt teljesítést igazoló jegyzőkönyv illetve teljesítés-igazolás alapján jogosult és köteles a tárgyhavi számláját kiállítani. </w:t>
      </w:r>
    </w:p>
    <w:p w:rsidR="00150D32" w:rsidRPr="0038690A" w:rsidRDefault="00150D32" w:rsidP="00150D32">
      <w:pPr>
        <w:numPr>
          <w:ilvl w:val="1"/>
          <w:numId w:val="2"/>
        </w:numPr>
        <w:spacing w:before="120" w:after="0" w:line="240" w:lineRule="auto"/>
        <w:ind w:left="1078" w:hanging="624"/>
        <w:jc w:val="both"/>
        <w:rPr>
          <w:rFonts w:ascii="Times New Roman" w:hAnsi="Times New Roman"/>
        </w:rPr>
      </w:pPr>
      <w:r w:rsidRPr="0038690A">
        <w:rPr>
          <w:rFonts w:ascii="Times New Roman" w:hAnsi="Times New Roman"/>
        </w:rPr>
        <w:t xml:space="preserve">Az Önkormányzat köteles a teljesítési jegyzőkönyv vagy teljesítési igazolás alapján kiállított számlát </w:t>
      </w:r>
      <w:r>
        <w:rPr>
          <w:rFonts w:ascii="Times New Roman" w:hAnsi="Times New Roman"/>
        </w:rPr>
        <w:t>15</w:t>
      </w:r>
      <w:r w:rsidRPr="0038690A">
        <w:rPr>
          <w:rFonts w:ascii="Times New Roman" w:hAnsi="Times New Roman"/>
        </w:rPr>
        <w:t xml:space="preserve"> napon belül kiegyenlíteni. </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Kötbér</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 xml:space="preserve">EVIKINT Kft. késedelmesen teljesít, ha </w:t>
      </w:r>
    </w:p>
    <w:p w:rsidR="00150D32" w:rsidRPr="00F775F7" w:rsidRDefault="00150D32" w:rsidP="00150D32">
      <w:pPr>
        <w:numPr>
          <w:ilvl w:val="2"/>
          <w:numId w:val="1"/>
        </w:numPr>
        <w:tabs>
          <w:tab w:val="clear" w:pos="1559"/>
          <w:tab w:val="num" w:pos="1701"/>
        </w:tabs>
        <w:spacing w:before="60" w:after="0" w:line="240" w:lineRule="auto"/>
        <w:ind w:left="1701" w:hanging="425"/>
        <w:jc w:val="both"/>
        <w:rPr>
          <w:rFonts w:ascii="Times New Roman" w:hAnsi="Times New Roman"/>
        </w:rPr>
      </w:pPr>
      <w:r w:rsidRPr="00F775F7">
        <w:rPr>
          <w:rFonts w:ascii="Times New Roman" w:hAnsi="Times New Roman"/>
        </w:rPr>
        <w:lastRenderedPageBreak/>
        <w:t>jelen okiratban, vagy az Éves Fenntartási Tervben megállapított, vagy a szolgáltatás rendeltetéséből kétségtelenül megállapítható teljesítési határidő eredménytelenül eltelt,</w:t>
      </w:r>
    </w:p>
    <w:p w:rsidR="00150D32" w:rsidRPr="00F775F7" w:rsidRDefault="00150D32" w:rsidP="00150D32">
      <w:pPr>
        <w:numPr>
          <w:ilvl w:val="2"/>
          <w:numId w:val="1"/>
        </w:numPr>
        <w:tabs>
          <w:tab w:val="clear" w:pos="1559"/>
          <w:tab w:val="num" w:pos="1701"/>
        </w:tabs>
        <w:spacing w:before="60" w:after="0" w:line="240" w:lineRule="auto"/>
        <w:ind w:left="1701" w:hanging="425"/>
        <w:jc w:val="both"/>
        <w:rPr>
          <w:rFonts w:ascii="Times New Roman" w:hAnsi="Times New Roman"/>
        </w:rPr>
      </w:pPr>
      <w:r w:rsidRPr="00F775F7">
        <w:rPr>
          <w:rFonts w:ascii="Times New Roman" w:hAnsi="Times New Roman"/>
        </w:rPr>
        <w:t>bármely zöldterület-fenntartással kapcsolatos kötelezettségét Önkormányzatnak a munkanaplóba tett írásbeli felszólítására 24 órán belül nem kezdi meg és azt a munkanaplóban előírt határidő alatt nem teljesíti.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 xml:space="preserve">EVIKINT Kft. késedelmes teljesítése esetén napi </w:t>
      </w:r>
      <w:smartTag w:uri="urn:schemas-microsoft-com:office:smarttags" w:element="metricconverter">
        <w:smartTagPr>
          <w:attr w:name="ProductID" w:val="15.000 Ft"/>
        </w:smartTagPr>
        <w:r w:rsidRPr="00F775F7">
          <w:rPr>
            <w:rFonts w:ascii="Times New Roman" w:hAnsi="Times New Roman"/>
          </w:rPr>
          <w:t>15.000 Ft</w:t>
        </w:r>
      </w:smartTag>
      <w:r w:rsidRPr="00F775F7">
        <w:rPr>
          <w:rFonts w:ascii="Times New Roman" w:hAnsi="Times New Roman"/>
        </w:rPr>
        <w:t xml:space="preserve"> késedelmi kötbért tartozik </w:t>
      </w:r>
      <w:r w:rsidR="00E14F4E">
        <w:rPr>
          <w:rFonts w:ascii="Times New Roman" w:hAnsi="Times New Roman"/>
        </w:rPr>
        <w:t xml:space="preserve">az </w:t>
      </w:r>
      <w:r w:rsidRPr="00F775F7">
        <w:rPr>
          <w:rFonts w:ascii="Times New Roman" w:hAnsi="Times New Roman"/>
        </w:rPr>
        <w:t>Önkormányzat részére megfizetni.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A kötbér összegét az Önkormányzat minden további engedély, vagy nyilatkozat nélkül jogosult az EVIKINT Kft. esedékes számlájának terhére érvényesíteni, abból közvetlenül levonni.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EVIKINT Kft. 15 napot meghaladó késedelme esetén Önkormányzat jogosult a szerződést – EVIKINT Kft. szerződésszegése miatt – azonnali hatállyal felmondani.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EVIKINT Kft. szerződésszegése esetén Önkormányzat a kötbért meghaladó kárát is érvényesítheti.</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Hibás teljesítés</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bCs/>
        </w:rPr>
        <w:t xml:space="preserve">EVIKINT Kft. </w:t>
      </w:r>
      <w:r w:rsidRPr="00F775F7">
        <w:rPr>
          <w:rFonts w:ascii="Times New Roman" w:hAnsi="Times New Roman"/>
        </w:rPr>
        <w:t>az 1.) pont szerinti zöldterület-fenntartási munkákat szerződésszerűen, a szakmai írott és íratlan szabályoknak megfelelően, I. osztályú minőségben és az Éves Fenntartási Tervben foglaltak maradéktalan betartásával folyamatosan köteles teljesíteni.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bCs/>
        </w:rPr>
        <w:t xml:space="preserve">EVIKINT Kft. </w:t>
      </w:r>
      <w:r w:rsidRPr="00F775F7">
        <w:rPr>
          <w:rFonts w:ascii="Times New Roman" w:hAnsi="Times New Roman"/>
        </w:rPr>
        <w:t>hibásan teljesít, ha az Éves Fenntartási Tervben felsorolt munkafolyamatokat</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nem, vagy csak részben,</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nem a növénytermesztés- és ápolás által megkívánt optimális időszakban,</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nem az előírt gyakorisággal, mennyiségben és minőségben végzi el.</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az adott parkban lévő játszószerek folyamatos ellenőrzési és karbantartási feladatait nem az MSZ-EN 1176-1-7, MSZ-EN 1177 szabványok szerint teljesíti,</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nem biztosítja napi 8 órában az 5 fő parkgondnokot a Műszaki leírásban meghatározott helyszíneken,</w:t>
      </w:r>
    </w:p>
    <w:p w:rsidR="00150D32" w:rsidRPr="00F775F7" w:rsidRDefault="00150D32" w:rsidP="00150D32">
      <w:pPr>
        <w:numPr>
          <w:ilvl w:val="0"/>
          <w:numId w:val="3"/>
        </w:numPr>
        <w:spacing w:after="0" w:line="240" w:lineRule="auto"/>
        <w:jc w:val="both"/>
        <w:rPr>
          <w:rFonts w:ascii="Times New Roman" w:hAnsi="Times New Roman"/>
        </w:rPr>
      </w:pPr>
      <w:r w:rsidRPr="00F775F7">
        <w:rPr>
          <w:rFonts w:ascii="Times New Roman" w:hAnsi="Times New Roman"/>
        </w:rPr>
        <w:t>a parkgondnokok a Műszaki leírásban meghatározott feladatait nem vagy csak részben teljesítik.</w:t>
      </w:r>
    </w:p>
    <w:p w:rsidR="00150D32" w:rsidRPr="00F775F7" w:rsidRDefault="00150D32" w:rsidP="00150D32">
      <w:pPr>
        <w:numPr>
          <w:ilvl w:val="1"/>
          <w:numId w:val="2"/>
        </w:numPr>
        <w:spacing w:before="120" w:after="0" w:line="240" w:lineRule="auto"/>
        <w:ind w:left="1078" w:hanging="624"/>
        <w:jc w:val="both"/>
        <w:rPr>
          <w:rFonts w:ascii="Times New Roman" w:hAnsi="Times New Roman"/>
          <w:bCs/>
        </w:rPr>
      </w:pPr>
      <w:r w:rsidRPr="00F775F7">
        <w:rPr>
          <w:rFonts w:ascii="Times New Roman" w:hAnsi="Times New Roman"/>
          <w:bCs/>
        </w:rPr>
        <w:t xml:space="preserve">Önkormányzat az EVIKINT Kft. </w:t>
      </w:r>
      <w:r w:rsidRPr="00F775F7">
        <w:rPr>
          <w:rFonts w:ascii="Times New Roman" w:hAnsi="Times New Roman"/>
        </w:rPr>
        <w:t xml:space="preserve">hibás vagy hiányos teljesítése esetén a hiba felfedezése után a lehető legrövidebb időn belül, a munkanaplóba történő bejegyzés formájában köteles kifogásait az EVIKINT </w:t>
      </w:r>
      <w:proofErr w:type="spellStart"/>
      <w:r w:rsidRPr="00F775F7">
        <w:rPr>
          <w:rFonts w:ascii="Times New Roman" w:hAnsi="Times New Roman"/>
        </w:rPr>
        <w:t>Kft.-vel</w:t>
      </w:r>
      <w:proofErr w:type="spellEnd"/>
      <w:r w:rsidRPr="00F775F7">
        <w:rPr>
          <w:rFonts w:ascii="Times New Roman" w:hAnsi="Times New Roman"/>
        </w:rPr>
        <w:t xml:space="preserve"> </w:t>
      </w:r>
      <w:r w:rsidRPr="00F775F7">
        <w:rPr>
          <w:rFonts w:ascii="Times New Roman" w:hAnsi="Times New Roman"/>
          <w:bCs/>
        </w:rPr>
        <w:t xml:space="preserve">közölni és egyidejűleg – </w:t>
      </w:r>
      <w:r w:rsidRPr="00F775F7">
        <w:rPr>
          <w:rFonts w:ascii="Times New Roman" w:hAnsi="Times New Roman"/>
        </w:rPr>
        <w:t>megfelelő határidő kitűzésével – írásban felszólítani a kijavításra, vagy a kicserélésre.</w:t>
      </w:r>
    </w:p>
    <w:p w:rsidR="00150D32" w:rsidRPr="0038690A" w:rsidRDefault="00150D32" w:rsidP="00150D32">
      <w:pPr>
        <w:numPr>
          <w:ilvl w:val="2"/>
          <w:numId w:val="2"/>
        </w:numPr>
        <w:spacing w:before="60" w:after="0" w:line="240" w:lineRule="auto"/>
        <w:jc w:val="both"/>
        <w:rPr>
          <w:rFonts w:ascii="Times New Roman" w:hAnsi="Times New Roman"/>
        </w:rPr>
      </w:pPr>
      <w:r w:rsidRPr="0038690A">
        <w:rPr>
          <w:rFonts w:ascii="Times New Roman" w:hAnsi="Times New Roman"/>
        </w:rPr>
        <w:t xml:space="preserve">EVIKINT Kft. az írásbeli felszólítást követő 24 órán belül köteles helyszíni szemlét tartani, eljárásáról a munkanaplóban feljegyzést készíteni. EVIKINT Kft. a munkanaplóban köteles nyilatkozni arról, hogy a hibás teljesítés miatti felelősségét elismeri-e vagy sem, valamint, hogy a kitűzött határidő alatt az Önkormányzat által tett kifogást milyen módon hárítja el. </w:t>
      </w:r>
    </w:p>
    <w:p w:rsidR="00150D32" w:rsidRPr="0038690A" w:rsidRDefault="00150D32" w:rsidP="00150D32">
      <w:pPr>
        <w:numPr>
          <w:ilvl w:val="2"/>
          <w:numId w:val="2"/>
        </w:numPr>
        <w:spacing w:before="60" w:after="0" w:line="240" w:lineRule="auto"/>
        <w:jc w:val="both"/>
        <w:rPr>
          <w:rFonts w:ascii="Times New Roman" w:hAnsi="Times New Roman"/>
          <w:bCs/>
        </w:rPr>
      </w:pPr>
      <w:r w:rsidRPr="0038690A">
        <w:rPr>
          <w:rFonts w:ascii="Times New Roman" w:hAnsi="Times New Roman"/>
        </w:rPr>
        <w:t xml:space="preserve">Az Önkormányzat a kijavításig, vagy kicserélésig az ellenszolgáltatás arányos részét – a Műszaki leírásban szereplő egységárak alapulvételével – visszatarthatja. Az Önkormányzat jogosult a visszatartott részt a kijavíttatásra, vagy kicserélésre fordítani, amennyiben az EVIKINT Kft. a hibát szerződésszerűen felhívás ellenére sem hárítja el határidőben. </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Felmondás</w:t>
      </w:r>
    </w:p>
    <w:p w:rsidR="00150D32" w:rsidRPr="00F775F7" w:rsidRDefault="00150D32" w:rsidP="00150D32">
      <w:pPr>
        <w:spacing w:before="120" w:after="0" w:line="240" w:lineRule="auto"/>
        <w:ind w:left="1078"/>
        <w:jc w:val="both"/>
        <w:rPr>
          <w:rFonts w:ascii="Times New Roman" w:hAnsi="Times New Roman"/>
        </w:rPr>
      </w:pPr>
      <w:r w:rsidRPr="00F775F7">
        <w:rPr>
          <w:rFonts w:ascii="Times New Roman" w:hAnsi="Times New Roman"/>
          <w:bCs/>
        </w:rPr>
        <w:lastRenderedPageBreak/>
        <w:t xml:space="preserve">Az Önkormányzat az EVIKINT Kft. </w:t>
      </w:r>
      <w:r w:rsidRPr="00F775F7">
        <w:rPr>
          <w:rFonts w:ascii="Times New Roman" w:hAnsi="Times New Roman"/>
        </w:rPr>
        <w:t>szerződésszegése miatt azonnali hatályú felmondással élhet, ha</w:t>
      </w:r>
    </w:p>
    <w:p w:rsidR="00150D32" w:rsidRPr="00F775F7" w:rsidRDefault="00150D32" w:rsidP="00150D32">
      <w:pPr>
        <w:pStyle w:val="Norml2"/>
        <w:numPr>
          <w:ilvl w:val="1"/>
          <w:numId w:val="4"/>
        </w:numPr>
        <w:tabs>
          <w:tab w:val="clear" w:pos="2410"/>
          <w:tab w:val="left" w:pos="1701"/>
        </w:tabs>
        <w:spacing w:before="20" w:line="240" w:lineRule="auto"/>
        <w:ind w:left="1701"/>
        <w:jc w:val="both"/>
        <w:rPr>
          <w:rFonts w:ascii="Times New Roman" w:hAnsi="Times New Roman"/>
          <w:sz w:val="22"/>
          <w:szCs w:val="22"/>
        </w:rPr>
      </w:pPr>
      <w:r w:rsidRPr="00F775F7">
        <w:rPr>
          <w:rFonts w:ascii="Times New Roman" w:hAnsi="Times New Roman"/>
          <w:sz w:val="22"/>
          <w:szCs w:val="22"/>
        </w:rPr>
        <w:t>az EVIKINT Kft. késedelme a munkanaplóba történő bejegyzéstől számított 15 napot meghaladja (5.4. pont),</w:t>
      </w:r>
    </w:p>
    <w:p w:rsidR="00150D32" w:rsidRPr="00F775F7" w:rsidRDefault="00150D32" w:rsidP="00150D32">
      <w:pPr>
        <w:pStyle w:val="Norml2"/>
        <w:numPr>
          <w:ilvl w:val="1"/>
          <w:numId w:val="4"/>
        </w:numPr>
        <w:tabs>
          <w:tab w:val="clear" w:pos="2410"/>
          <w:tab w:val="left" w:pos="1701"/>
        </w:tabs>
        <w:spacing w:before="20" w:line="240" w:lineRule="auto"/>
        <w:ind w:left="1701"/>
        <w:jc w:val="both"/>
        <w:rPr>
          <w:rFonts w:ascii="Times New Roman" w:hAnsi="Times New Roman"/>
          <w:bCs/>
          <w:sz w:val="22"/>
          <w:szCs w:val="22"/>
        </w:rPr>
      </w:pPr>
      <w:r w:rsidRPr="00F775F7">
        <w:rPr>
          <w:rFonts w:ascii="Times New Roman" w:hAnsi="Times New Roman"/>
          <w:bCs/>
          <w:sz w:val="22"/>
          <w:szCs w:val="22"/>
        </w:rPr>
        <w:t xml:space="preserve">EVIKINT Kft. az Önkormányzatnak </w:t>
      </w:r>
      <w:r w:rsidRPr="00F775F7">
        <w:rPr>
          <w:rFonts w:ascii="Times New Roman" w:hAnsi="Times New Roman"/>
          <w:sz w:val="22"/>
          <w:szCs w:val="22"/>
        </w:rPr>
        <w:t>a munkanaplóba tett írásbeli felszólítását követően hibás teljesítését nem javítja, vagy nem cseréli ki a munkanaplóban meghatározott határidő alatt (6.3.2. pont),</w:t>
      </w:r>
    </w:p>
    <w:p w:rsidR="00150D32" w:rsidRPr="00F775F7" w:rsidRDefault="00150D32" w:rsidP="00150D32">
      <w:pPr>
        <w:pStyle w:val="Norml2"/>
        <w:numPr>
          <w:ilvl w:val="1"/>
          <w:numId w:val="4"/>
        </w:numPr>
        <w:tabs>
          <w:tab w:val="clear" w:pos="2410"/>
          <w:tab w:val="left" w:pos="1701"/>
          <w:tab w:val="left" w:pos="5220"/>
        </w:tabs>
        <w:spacing w:before="20" w:line="240" w:lineRule="auto"/>
        <w:ind w:left="1701"/>
        <w:jc w:val="both"/>
        <w:rPr>
          <w:rFonts w:ascii="Times New Roman" w:hAnsi="Times New Roman"/>
          <w:bCs/>
          <w:sz w:val="22"/>
          <w:szCs w:val="22"/>
        </w:rPr>
      </w:pPr>
      <w:r w:rsidRPr="00F775F7">
        <w:rPr>
          <w:rFonts w:ascii="Times New Roman" w:hAnsi="Times New Roman"/>
          <w:sz w:val="22"/>
          <w:szCs w:val="22"/>
        </w:rPr>
        <w:t xml:space="preserve">nem biztosítja napi 8 órában az 5 fő parkgondnokot a Műszaki leírásban meghatározott helyszínek valamelyikén, és </w:t>
      </w:r>
      <w:proofErr w:type="gramStart"/>
      <w:r w:rsidRPr="00F775F7">
        <w:rPr>
          <w:rFonts w:ascii="Times New Roman" w:hAnsi="Times New Roman"/>
          <w:sz w:val="22"/>
          <w:szCs w:val="22"/>
        </w:rPr>
        <w:t>ezen</w:t>
      </w:r>
      <w:proofErr w:type="gramEnd"/>
      <w:r w:rsidRPr="00F775F7">
        <w:rPr>
          <w:rFonts w:ascii="Times New Roman" w:hAnsi="Times New Roman"/>
          <w:sz w:val="22"/>
          <w:szCs w:val="22"/>
        </w:rPr>
        <w:t xml:space="preserve"> kötelezettségének az Önkormányzat által a munkanaplóba tett írásbeli felszólítását követően 2 napon belül sem tesz eleget,</w:t>
      </w:r>
    </w:p>
    <w:p w:rsidR="00150D32" w:rsidRPr="00F775F7" w:rsidRDefault="00150D32" w:rsidP="00150D32">
      <w:pPr>
        <w:pStyle w:val="Norml2"/>
        <w:numPr>
          <w:ilvl w:val="1"/>
          <w:numId w:val="4"/>
        </w:numPr>
        <w:tabs>
          <w:tab w:val="clear" w:pos="2410"/>
          <w:tab w:val="left" w:pos="1701"/>
        </w:tabs>
        <w:spacing w:before="20" w:line="240" w:lineRule="auto"/>
        <w:ind w:left="1701"/>
        <w:jc w:val="both"/>
        <w:rPr>
          <w:rFonts w:ascii="Times New Roman" w:hAnsi="Times New Roman"/>
          <w:bCs/>
          <w:sz w:val="22"/>
          <w:szCs w:val="22"/>
        </w:rPr>
      </w:pPr>
      <w:r w:rsidRPr="00F775F7">
        <w:rPr>
          <w:rFonts w:ascii="Times New Roman" w:hAnsi="Times New Roman"/>
          <w:sz w:val="22"/>
          <w:szCs w:val="22"/>
        </w:rPr>
        <w:t>bármelyik parkgondnok bármelyik helyszínen a Műszaki leírásban meghatározott feladatának valamelyikét negyedik alkalommal is hibásan teljesíti és a negyedik alkalmat megelőzően már három alkalommal az Önkormányzat a parkgondnokok valamelyikének hibás teljesítésével kapcsolatban a munkanaplóba írásbeli bejegyzést tett,</w:t>
      </w:r>
    </w:p>
    <w:p w:rsidR="00150D32" w:rsidRPr="00F775F7" w:rsidRDefault="00150D32" w:rsidP="00150D32">
      <w:pPr>
        <w:pStyle w:val="Norml2"/>
        <w:numPr>
          <w:ilvl w:val="1"/>
          <w:numId w:val="4"/>
        </w:numPr>
        <w:tabs>
          <w:tab w:val="clear" w:pos="2410"/>
          <w:tab w:val="left" w:pos="1701"/>
        </w:tabs>
        <w:spacing w:before="20" w:line="240" w:lineRule="auto"/>
        <w:ind w:left="1701"/>
        <w:jc w:val="both"/>
        <w:rPr>
          <w:rFonts w:ascii="Times New Roman" w:hAnsi="Times New Roman"/>
          <w:sz w:val="22"/>
          <w:szCs w:val="22"/>
        </w:rPr>
      </w:pPr>
      <w:r w:rsidRPr="00F775F7">
        <w:rPr>
          <w:rFonts w:ascii="Times New Roman" w:hAnsi="Times New Roman"/>
          <w:bCs/>
          <w:sz w:val="22"/>
          <w:szCs w:val="22"/>
        </w:rPr>
        <w:t xml:space="preserve">EVIKINT Kft. a </w:t>
      </w:r>
      <w:r w:rsidRPr="00F775F7">
        <w:rPr>
          <w:rFonts w:ascii="Times New Roman" w:hAnsi="Times New Roman"/>
          <w:sz w:val="22"/>
          <w:szCs w:val="22"/>
        </w:rPr>
        <w:t>felelősségbiztosítását nem tartja fenn folyamatosan, vagy azt a biztosító – bármely okból – megszünteti,</w:t>
      </w:r>
    </w:p>
    <w:p w:rsidR="00150D32" w:rsidRPr="00F775F7" w:rsidRDefault="00150D32" w:rsidP="00150D32">
      <w:pPr>
        <w:pStyle w:val="Norml2"/>
        <w:numPr>
          <w:ilvl w:val="1"/>
          <w:numId w:val="4"/>
        </w:numPr>
        <w:tabs>
          <w:tab w:val="clear" w:pos="2410"/>
          <w:tab w:val="left" w:pos="1701"/>
        </w:tabs>
        <w:spacing w:before="20" w:line="240" w:lineRule="auto"/>
        <w:ind w:left="1701"/>
        <w:jc w:val="both"/>
        <w:rPr>
          <w:rFonts w:ascii="Times New Roman" w:hAnsi="Times New Roman"/>
          <w:sz w:val="22"/>
          <w:szCs w:val="22"/>
        </w:rPr>
      </w:pPr>
      <w:r w:rsidRPr="00F775F7">
        <w:rPr>
          <w:rFonts w:ascii="Times New Roman" w:hAnsi="Times New Roman"/>
          <w:bCs/>
          <w:sz w:val="22"/>
          <w:szCs w:val="22"/>
        </w:rPr>
        <w:t xml:space="preserve">EVIKINT Kft. </w:t>
      </w:r>
      <w:r w:rsidRPr="00F775F7">
        <w:rPr>
          <w:rFonts w:ascii="Times New Roman" w:hAnsi="Times New Roman"/>
          <w:sz w:val="22"/>
          <w:szCs w:val="22"/>
        </w:rPr>
        <w:t>ellen csőd-, felszámolási-, vagy végelszámolási eljárás indul,</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Jótállás</w:t>
      </w:r>
    </w:p>
    <w:p w:rsidR="00150D32" w:rsidRPr="00F775F7" w:rsidRDefault="00047222" w:rsidP="00150D32">
      <w:pPr>
        <w:spacing w:before="60"/>
        <w:ind w:left="454"/>
        <w:jc w:val="both"/>
        <w:rPr>
          <w:rFonts w:ascii="Times New Roman" w:hAnsi="Times New Roman"/>
        </w:rPr>
      </w:pPr>
      <w:r w:rsidRPr="00F775F7">
        <w:rPr>
          <w:rFonts w:ascii="Times New Roman" w:hAnsi="Times New Roman"/>
        </w:rPr>
        <w:t>EVIKINT Kft.</w:t>
      </w:r>
      <w:r w:rsidR="00150D32" w:rsidRPr="00F775F7">
        <w:rPr>
          <w:rFonts w:ascii="Times New Roman" w:hAnsi="Times New Roman"/>
        </w:rPr>
        <w:t xml:space="preserve"> az általa végzett fenntartási munkákra jótállást vállal az alábbiak szerint:</w:t>
      </w:r>
    </w:p>
    <w:p w:rsidR="00150D32" w:rsidRPr="00F775F7" w:rsidRDefault="00150D32" w:rsidP="00150D32">
      <w:pPr>
        <w:numPr>
          <w:ilvl w:val="1"/>
          <w:numId w:val="2"/>
        </w:numPr>
        <w:spacing w:before="60" w:after="0" w:line="240" w:lineRule="auto"/>
        <w:jc w:val="both"/>
        <w:rPr>
          <w:rFonts w:ascii="Times New Roman" w:hAnsi="Times New Roman"/>
        </w:rPr>
      </w:pPr>
      <w:r w:rsidRPr="00F775F7">
        <w:rPr>
          <w:rFonts w:ascii="Times New Roman" w:hAnsi="Times New Roman"/>
        </w:rPr>
        <w:t>kertészeti munkák tekintetében: 12 hónap</w:t>
      </w:r>
    </w:p>
    <w:p w:rsidR="00150D32" w:rsidRPr="00F775F7" w:rsidRDefault="00150D32" w:rsidP="00150D32">
      <w:pPr>
        <w:numPr>
          <w:ilvl w:val="1"/>
          <w:numId w:val="2"/>
        </w:numPr>
        <w:spacing w:before="60" w:after="0" w:line="240" w:lineRule="auto"/>
        <w:jc w:val="both"/>
        <w:rPr>
          <w:rFonts w:ascii="Times New Roman" w:hAnsi="Times New Roman"/>
        </w:rPr>
      </w:pPr>
      <w:r w:rsidRPr="00F775F7">
        <w:rPr>
          <w:rFonts w:ascii="Times New Roman" w:hAnsi="Times New Roman"/>
        </w:rPr>
        <w:t>szakipari munkák tekintetében: 18 hónap</w:t>
      </w:r>
    </w:p>
    <w:p w:rsidR="00150D32" w:rsidRPr="00F775F7" w:rsidRDefault="00150D32" w:rsidP="00150D32">
      <w:pPr>
        <w:numPr>
          <w:ilvl w:val="1"/>
          <w:numId w:val="2"/>
        </w:numPr>
        <w:spacing w:before="60" w:after="0" w:line="240" w:lineRule="auto"/>
        <w:jc w:val="both"/>
        <w:rPr>
          <w:rFonts w:ascii="Times New Roman" w:hAnsi="Times New Roman"/>
        </w:rPr>
      </w:pPr>
      <w:r w:rsidRPr="00F775F7">
        <w:rPr>
          <w:rFonts w:ascii="Times New Roman" w:hAnsi="Times New Roman"/>
        </w:rPr>
        <w:t>növényekre vonatkozó eredési garancia: 90%</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Biztosítás</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 xml:space="preserve">EVIKINT Kft. kötelezi magát, hogy a szerződés időtartama alatt 25.000.000.-Ft/év limithatárú, és 10.000.000.-Ft/káresemény, érvényes szakmai (szolgáltatási, termék) felelősségbiztosítással rendelkezik, amelyet kötvénnyel köteles igazolni az Önkormányzat felé. </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bCs/>
        </w:rPr>
        <w:t xml:space="preserve">EVIKINT Kft. </w:t>
      </w:r>
      <w:r w:rsidRPr="00F775F7">
        <w:rPr>
          <w:rFonts w:ascii="Times New Roman" w:hAnsi="Times New Roman"/>
        </w:rPr>
        <w:t>köteles tevékenységével összefüggésben általános felelősségbiztosítást kötni, amely az Önkormányzatot minden – harmadik személynek okozott személyi, dologi, vagyoni – kárral szemben biztosítja.</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bCs/>
        </w:rPr>
        <w:t xml:space="preserve">EVIKINT Kft. </w:t>
      </w:r>
      <w:r w:rsidRPr="00F775F7">
        <w:rPr>
          <w:rFonts w:ascii="Times New Roman" w:hAnsi="Times New Roman"/>
        </w:rPr>
        <w:t>köteles a felelősségbiztosítás érvényességét a jogviszony időtartama alatt folyamatosan fenntartani és az Önkormányzat felszólítására a biztosítási kötvényét bemutatni.</w:t>
      </w:r>
    </w:p>
    <w:p w:rsidR="00150D32" w:rsidRPr="00F775F7" w:rsidRDefault="00150D32" w:rsidP="00150D32">
      <w:pPr>
        <w:numPr>
          <w:ilvl w:val="0"/>
          <w:numId w:val="2"/>
        </w:numPr>
        <w:spacing w:before="240" w:after="0" w:line="240" w:lineRule="auto"/>
        <w:jc w:val="both"/>
        <w:rPr>
          <w:rFonts w:ascii="Times New Roman" w:hAnsi="Times New Roman"/>
        </w:rPr>
      </w:pPr>
      <w:r w:rsidRPr="00F775F7">
        <w:rPr>
          <w:rFonts w:ascii="Times New Roman" w:hAnsi="Times New Roman"/>
        </w:rPr>
        <w:t>Egyéb rendelkezések</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Az Önkormányzat a teljesítési helyeket a munkanapló megnyitásával adja át az EVIKINT Kft. részére.</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EVIKINT Kft. köteles a munkanaplót folyamatosan vezetni az elvégzett fenntartási munkákról, azt az Önkormányzat számára hozzáférhető helyen kell tartania. Az Önkormányzat a munkanaplóba bármikor jogosult betekinteni, abba a munkavégzéssel kapcsolatos észrevételeit, utasításait, valamint az EVIKINT Kft. teljesítésével kapcsolatos kifogásait és felszólítását, valamint a kifogásban közölt hiba elhárítására tűzött határidőt bejegyezni.</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lastRenderedPageBreak/>
        <w:t>A zöldterület-fenntartási munkák teljesítése során az EVIKINT Kft. az Önkormányzat kijelölt képviselője útján tett írásbeli utasítása szerint köteles eljárni. Az Önkormányzat utasítása azonban nem terjedhet ki a munka megszervezésére, illetőleg nem teheti a teljesítést terhesebbé. Az utasítások formája a munkanaplóba történő bejegyzés. Ettől eltérő módon, illetve szóban közölt utasítás nem vehető figyelembe.</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Az EVIKINT Kft. a munkavégzés során köteles az Önkormányzatot minden olyan körülményről haladéktalanul értesíteni, amely a munkavégzés eredményességét, vagy határidőre történő elvégzését veszélyezteti, vagy gátolja. Az értesítés a munkanaplóba történő bejegyzéssel történik</w:t>
      </w:r>
      <w:r w:rsidR="00752075">
        <w:rPr>
          <w:rFonts w:ascii="Times New Roman" w:hAnsi="Times New Roman"/>
        </w:rPr>
        <w:t xml:space="preserve">, a bejegyzéssel egyidejűleg az EVIKINT Kft. az Önkormányzatot rövid úton (a helyszíni felelősnek </w:t>
      </w:r>
      <w:r w:rsidR="00795F3B">
        <w:rPr>
          <w:rFonts w:ascii="Times New Roman" w:hAnsi="Times New Roman"/>
        </w:rPr>
        <w:t xml:space="preserve">küldött email, fax) is értesíti. </w:t>
      </w:r>
      <w:r w:rsidRPr="00F775F7">
        <w:rPr>
          <w:rFonts w:ascii="Times New Roman" w:hAnsi="Times New Roman"/>
        </w:rPr>
        <w:t>Az értesítés elmulasztásából származó esetleges kárért az EVIKINT Kft. felel.</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Ha a zöldterület-fenntartási munkák végzése során az Önkormányzat célszerűtlen, vagy szakszerűtlen utasítást ad erre az EVIKINT Kft. köteles őt a munkanaplóba történő bejegyzés útján figyelmeztetni. A figyelmeztetés elmulasztásából eredő kárért az EVIKINT Kft. felel.</w:t>
      </w:r>
    </w:p>
    <w:p w:rsidR="00150D32" w:rsidRPr="00F775F7" w:rsidRDefault="00752075" w:rsidP="00150D32">
      <w:pPr>
        <w:numPr>
          <w:ilvl w:val="1"/>
          <w:numId w:val="2"/>
        </w:numPr>
        <w:spacing w:before="120" w:after="0" w:line="240" w:lineRule="auto"/>
        <w:ind w:left="1078" w:hanging="624"/>
        <w:jc w:val="both"/>
        <w:rPr>
          <w:rFonts w:ascii="Times New Roman" w:hAnsi="Times New Roman"/>
        </w:rPr>
      </w:pPr>
      <w:r>
        <w:rPr>
          <w:rFonts w:ascii="Times New Roman" w:hAnsi="Times New Roman"/>
        </w:rPr>
        <w:t xml:space="preserve">Az EVIKINT </w:t>
      </w:r>
      <w:r w:rsidR="00795F3B">
        <w:rPr>
          <w:rFonts w:ascii="Times New Roman" w:hAnsi="Times New Roman"/>
        </w:rPr>
        <w:t xml:space="preserve">Kft. minden hét első </w:t>
      </w:r>
      <w:proofErr w:type="gramStart"/>
      <w:r w:rsidR="00795F3B">
        <w:rPr>
          <w:rFonts w:ascii="Times New Roman" w:hAnsi="Times New Roman"/>
        </w:rPr>
        <w:t>munkanapján</w:t>
      </w:r>
      <w:proofErr w:type="gramEnd"/>
      <w:r w:rsidR="00795F3B">
        <w:rPr>
          <w:rFonts w:ascii="Times New Roman" w:hAnsi="Times New Roman"/>
        </w:rPr>
        <w:t xml:space="preserve"> rövid úton megküldi az Önkormányzat részére a heti munkatervet (hely, idő, munka megjelölésével), a heti munkaterv esetleges változásait az EVIKINT Kft és az Önkormányzat rövid úton egyezteti (email, fax). </w:t>
      </w:r>
      <w:r w:rsidR="00150D32" w:rsidRPr="00F775F7">
        <w:rPr>
          <w:rFonts w:ascii="Times New Roman" w:hAnsi="Times New Roman"/>
        </w:rPr>
        <w:t xml:space="preserve">Az Önkormányzat – kijelölt képviselője útján – a zöldterület-fenntartási munkák teljesítését folyamatosan ellenőrzi. Az ellenőrzés eredményét legalább 7 naponként a munkanaplóba történő bejegyzés útján igazolja. </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Szerződő feleket jelen szerződés teljesítése érdekében folyamatos együttműködési kötelezettség terheli, amelynek során kölcsönösen tájékoztatják egymást minden olyan körülményről, amely a tevékenység ellátását befolyásolja, vagy akadályozza.</w:t>
      </w:r>
    </w:p>
    <w:p w:rsidR="00150D32" w:rsidRPr="00F775F7" w:rsidRDefault="00150D32" w:rsidP="00150D32">
      <w:pPr>
        <w:numPr>
          <w:ilvl w:val="1"/>
          <w:numId w:val="2"/>
        </w:numPr>
        <w:spacing w:before="120" w:after="0" w:line="240" w:lineRule="auto"/>
        <w:ind w:left="1078" w:hanging="624"/>
        <w:jc w:val="both"/>
        <w:rPr>
          <w:rFonts w:ascii="Times New Roman" w:hAnsi="Times New Roman"/>
        </w:rPr>
      </w:pPr>
      <w:r w:rsidRPr="00F775F7">
        <w:rPr>
          <w:rFonts w:ascii="Times New Roman" w:hAnsi="Times New Roman"/>
        </w:rPr>
        <w:t>Jelen szerződés kizárólag írásban módosítható.</w:t>
      </w:r>
    </w:p>
    <w:p w:rsidR="00150D32" w:rsidRPr="0038690A" w:rsidRDefault="00150D32" w:rsidP="00150D32">
      <w:pPr>
        <w:numPr>
          <w:ilvl w:val="1"/>
          <w:numId w:val="2"/>
        </w:numPr>
        <w:spacing w:before="120" w:after="0" w:line="240" w:lineRule="auto"/>
        <w:ind w:left="1078" w:hanging="624"/>
        <w:jc w:val="both"/>
        <w:rPr>
          <w:rFonts w:ascii="Times New Roman" w:hAnsi="Times New Roman"/>
        </w:rPr>
      </w:pPr>
      <w:r w:rsidRPr="0038690A">
        <w:rPr>
          <w:rFonts w:ascii="Times New Roman" w:hAnsi="Times New Roman"/>
        </w:rPr>
        <w:t xml:space="preserve">Az EVIKINT Kft. a feladat-ellátás teljesítés során teljesítési segéd (alvállalkozó) igénybevételére jogosult. </w:t>
      </w:r>
    </w:p>
    <w:p w:rsidR="00150D32" w:rsidRPr="0038690A" w:rsidRDefault="00150D32" w:rsidP="00150D32">
      <w:pPr>
        <w:numPr>
          <w:ilvl w:val="1"/>
          <w:numId w:val="2"/>
        </w:numPr>
        <w:spacing w:before="120" w:after="0" w:line="240" w:lineRule="auto"/>
        <w:ind w:left="1078" w:hanging="624"/>
        <w:jc w:val="both"/>
        <w:rPr>
          <w:rFonts w:ascii="Times New Roman" w:hAnsi="Times New Roman"/>
        </w:rPr>
      </w:pPr>
      <w:r w:rsidRPr="0038690A">
        <w:rPr>
          <w:rFonts w:ascii="Times New Roman" w:hAnsi="Times New Roman"/>
        </w:rPr>
        <w:t>EVIKINT Kft. részéről a jelen szerződésben rögzített feladat-ellátási teljesítését felelős képviselője</w:t>
      </w:r>
      <w:proofErr w:type="gramStart"/>
      <w:r w:rsidRPr="0038690A">
        <w:rPr>
          <w:rFonts w:ascii="Times New Roman" w:hAnsi="Times New Roman"/>
        </w:rPr>
        <w:t>: …</w:t>
      </w:r>
      <w:proofErr w:type="gramEnd"/>
      <w:r w:rsidRPr="0038690A">
        <w:rPr>
          <w:rFonts w:ascii="Times New Roman" w:hAnsi="Times New Roman"/>
        </w:rPr>
        <w:t>………………………………</w:t>
      </w:r>
    </w:p>
    <w:p w:rsidR="00150D32" w:rsidRDefault="00150D32" w:rsidP="00150D32">
      <w:pPr>
        <w:tabs>
          <w:tab w:val="left" w:pos="5670"/>
          <w:tab w:val="right" w:leader="dot" w:pos="9072"/>
        </w:tabs>
        <w:ind w:left="1077"/>
        <w:jc w:val="both"/>
        <w:rPr>
          <w:rFonts w:ascii="Times New Roman" w:hAnsi="Times New Roman"/>
        </w:rPr>
      </w:pPr>
      <w:r w:rsidRPr="0038690A">
        <w:rPr>
          <w:rFonts w:ascii="Times New Roman" w:hAnsi="Times New Roman"/>
        </w:rPr>
        <w:t>Az Önkormányzatnak a jelen szerződésben meghatározott feladatok teljesítéséért kijelölt helyszíni felelős képviselője:</w:t>
      </w:r>
      <w:r w:rsidR="00DC3EAA">
        <w:rPr>
          <w:rFonts w:ascii="Times New Roman" w:hAnsi="Times New Roman"/>
        </w:rPr>
        <w:t xml:space="preserve"> Szabó Réka</w:t>
      </w:r>
      <w:r w:rsidR="00A31A78">
        <w:rPr>
          <w:rFonts w:ascii="Times New Roman" w:hAnsi="Times New Roman"/>
        </w:rPr>
        <w:t xml:space="preserve"> </w:t>
      </w:r>
      <w:r w:rsidR="00A31A78" w:rsidRPr="00A31A78">
        <w:rPr>
          <w:rFonts w:ascii="Times New Roman" w:hAnsi="Times New Roman"/>
        </w:rPr>
        <w:t>környezetvédelmi referens</w:t>
      </w:r>
      <w:r w:rsidR="00A31A78">
        <w:rPr>
          <w:rFonts w:ascii="Times New Roman" w:hAnsi="Times New Roman"/>
        </w:rPr>
        <w:t>.</w:t>
      </w:r>
    </w:p>
    <w:p w:rsidR="00150D32" w:rsidRPr="00F775F7" w:rsidRDefault="00150D32" w:rsidP="00150D32">
      <w:pPr>
        <w:tabs>
          <w:tab w:val="left" w:pos="5670"/>
          <w:tab w:val="right" w:leader="dot" w:pos="9072"/>
        </w:tabs>
        <w:jc w:val="both"/>
        <w:rPr>
          <w:rFonts w:ascii="Times New Roman" w:hAnsi="Times New Roman"/>
        </w:rPr>
      </w:pPr>
      <w:r w:rsidRPr="00F775F7">
        <w:rPr>
          <w:rFonts w:ascii="Times New Roman" w:hAnsi="Times New Roman"/>
        </w:rPr>
        <w:t xml:space="preserve">Jelen szerződésben nem szabályozott kérdésekben a Ptk., a </w:t>
      </w:r>
      <w:r w:rsidRPr="00F775F7">
        <w:rPr>
          <w:rFonts w:ascii="Times New Roman" w:hAnsi="Times New Roman"/>
          <w:bCs/>
        </w:rPr>
        <w:t>2008. évi XLVI. törvény</w:t>
      </w:r>
      <w:r w:rsidRPr="00F775F7">
        <w:rPr>
          <w:rFonts w:ascii="Times New Roman" w:hAnsi="Times New Roman"/>
        </w:rPr>
        <w:t xml:space="preserve">, a </w:t>
      </w:r>
      <w:r w:rsidRPr="00F775F7">
        <w:rPr>
          <w:rFonts w:ascii="Times New Roman" w:hAnsi="Times New Roman"/>
          <w:bCs/>
        </w:rPr>
        <w:t xml:space="preserve">27/2008. (XII. 3.) </w:t>
      </w:r>
      <w:proofErr w:type="spellStart"/>
      <w:r w:rsidRPr="00F775F7">
        <w:rPr>
          <w:rFonts w:ascii="Times New Roman" w:hAnsi="Times New Roman"/>
          <w:bCs/>
        </w:rPr>
        <w:t>KvVM-EüM</w:t>
      </w:r>
      <w:proofErr w:type="spellEnd"/>
      <w:r w:rsidRPr="00F775F7">
        <w:rPr>
          <w:rFonts w:ascii="Times New Roman" w:hAnsi="Times New Roman"/>
          <w:bCs/>
        </w:rPr>
        <w:t xml:space="preserve"> együttes rendelet, </w:t>
      </w:r>
      <w:r w:rsidRPr="00F775F7">
        <w:rPr>
          <w:rFonts w:ascii="Times New Roman" w:hAnsi="Times New Roman"/>
        </w:rPr>
        <w:t>a 2000. évi XLIII. törvény, valamint a feladatellátás teljesítést szabályozó vonatkozó jogszabályok rendelkezései irányadók.</w:t>
      </w:r>
    </w:p>
    <w:p w:rsidR="00150D32" w:rsidRDefault="00150D32" w:rsidP="00150D32">
      <w:pPr>
        <w:spacing w:before="240"/>
        <w:jc w:val="both"/>
        <w:rPr>
          <w:rFonts w:ascii="Times New Roman" w:hAnsi="Times New Roman"/>
        </w:rPr>
      </w:pPr>
      <w:r w:rsidRPr="00F775F7">
        <w:rPr>
          <w:rFonts w:ascii="Times New Roman" w:hAnsi="Times New Roman"/>
        </w:rPr>
        <w:t xml:space="preserve">Melléklet: Műszaki </w:t>
      </w:r>
      <w:r w:rsidRPr="0038690A">
        <w:rPr>
          <w:rFonts w:ascii="Times New Roman" w:hAnsi="Times New Roman"/>
        </w:rPr>
        <w:t xml:space="preserve">leírás (beleértve az Éves Fenntartási Tervet) </w:t>
      </w:r>
    </w:p>
    <w:p w:rsidR="00150D32" w:rsidRPr="00F775F7" w:rsidRDefault="00150D32" w:rsidP="00150D32">
      <w:pPr>
        <w:spacing w:before="240"/>
        <w:jc w:val="both"/>
        <w:rPr>
          <w:rFonts w:ascii="Times New Roman" w:hAnsi="Times New Roman"/>
        </w:rPr>
      </w:pPr>
      <w:r w:rsidRPr="00F775F7">
        <w:rPr>
          <w:rFonts w:ascii="Times New Roman" w:hAnsi="Times New Roman"/>
        </w:rPr>
        <w:t>Budapest, 2012. …………………….</w:t>
      </w:r>
    </w:p>
    <w:p w:rsidR="00150D32" w:rsidRPr="00F775F7" w:rsidRDefault="00150D32" w:rsidP="00150D32">
      <w:pPr>
        <w:jc w:val="both"/>
        <w:rPr>
          <w:rFonts w:ascii="Times New Roman" w:hAnsi="Times New Roman"/>
          <w:b/>
        </w:rPr>
      </w:pPr>
      <w:r w:rsidRPr="00F775F7">
        <w:rPr>
          <w:rFonts w:ascii="Times New Roman" w:hAnsi="Times New Roman"/>
        </w:rPr>
        <w:t>______________________________________</w:t>
      </w:r>
      <w:r w:rsidRPr="00F775F7">
        <w:rPr>
          <w:rFonts w:ascii="Times New Roman" w:hAnsi="Times New Roman"/>
        </w:rPr>
        <w:tab/>
      </w:r>
      <w:r w:rsidRPr="00F775F7">
        <w:rPr>
          <w:rFonts w:ascii="Times New Roman" w:hAnsi="Times New Roman"/>
        </w:rPr>
        <w:tab/>
        <w:t>__________________________________</w:t>
      </w:r>
    </w:p>
    <w:p w:rsidR="00150D32" w:rsidRPr="00F775F7" w:rsidRDefault="00150D32" w:rsidP="00150D32">
      <w:pPr>
        <w:ind w:left="1416" w:hanging="1416"/>
        <w:jc w:val="both"/>
        <w:rPr>
          <w:rFonts w:ascii="Times New Roman" w:hAnsi="Times New Roman"/>
          <w:b/>
        </w:rPr>
      </w:pPr>
      <w:r w:rsidRPr="00F775F7">
        <w:rPr>
          <w:rFonts w:ascii="Times New Roman" w:hAnsi="Times New Roman"/>
          <w:b/>
        </w:rPr>
        <w:t xml:space="preserve">Budapest Főváros VII. kerület </w:t>
      </w:r>
      <w:r w:rsidRPr="00F775F7">
        <w:rPr>
          <w:rFonts w:ascii="Times New Roman" w:hAnsi="Times New Roman"/>
          <w:b/>
        </w:rPr>
        <w:tab/>
      </w:r>
      <w:r w:rsidRPr="00F775F7">
        <w:rPr>
          <w:rFonts w:ascii="Times New Roman" w:hAnsi="Times New Roman"/>
          <w:b/>
        </w:rPr>
        <w:tab/>
      </w:r>
      <w:r w:rsidRPr="00F775F7">
        <w:rPr>
          <w:rFonts w:ascii="Times New Roman" w:hAnsi="Times New Roman"/>
          <w:b/>
        </w:rPr>
        <w:tab/>
        <w:t>EVIKINT Kft.</w:t>
      </w:r>
    </w:p>
    <w:p w:rsidR="00150D32" w:rsidRDefault="00150D32" w:rsidP="00150D32">
      <w:pPr>
        <w:ind w:left="1416" w:hanging="1416"/>
        <w:jc w:val="both"/>
      </w:pPr>
      <w:r w:rsidRPr="00F775F7">
        <w:rPr>
          <w:rFonts w:ascii="Times New Roman" w:hAnsi="Times New Roman"/>
          <w:b/>
        </w:rPr>
        <w:t>Erzsébetváros Önkormányzata</w:t>
      </w:r>
    </w:p>
    <w:p w:rsidR="00A54EEA" w:rsidRDefault="00A54EEA"/>
    <w:sectPr w:rsidR="00A54EEA" w:rsidSect="00A52F7E">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11B02"/>
    <w:multiLevelType w:val="multilevel"/>
    <w:tmpl w:val="1F5C5BE2"/>
    <w:lvl w:ilvl="0">
      <w:start w:val="1"/>
      <w:numFmt w:val="decimal"/>
      <w:lvlText w:val="%1.)"/>
      <w:lvlJc w:val="left"/>
      <w:pPr>
        <w:tabs>
          <w:tab w:val="num" w:pos="454"/>
        </w:tabs>
        <w:ind w:left="454" w:hanging="454"/>
      </w:pPr>
      <w:rPr>
        <w:rFonts w:ascii="Times New Roman" w:hAnsi="Times New Roman" w:cs="Times New Roman" w:hint="default"/>
        <w:b w:val="0"/>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val="0"/>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val="0"/>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1">
    <w:nsid w:val="0C2B0373"/>
    <w:multiLevelType w:val="hybridMultilevel"/>
    <w:tmpl w:val="B8F4E3F0"/>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3E072BC">
      <w:start w:val="4"/>
      <w:numFmt w:val="bullet"/>
      <w:lvlText w:val="-"/>
      <w:lvlJc w:val="left"/>
      <w:pPr>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47B7094A"/>
    <w:multiLevelType w:val="hybridMultilevel"/>
    <w:tmpl w:val="1F72D144"/>
    <w:lvl w:ilvl="0" w:tplc="E9121596">
      <w:start w:val="1"/>
      <w:numFmt w:val="lowerLetter"/>
      <w:lvlText w:val="%1)"/>
      <w:lvlJc w:val="left"/>
      <w:pPr>
        <w:tabs>
          <w:tab w:val="num" w:pos="1588"/>
        </w:tabs>
        <w:ind w:left="1588" w:hanging="284"/>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nsid w:val="645601CD"/>
    <w:multiLevelType w:val="hybridMultilevel"/>
    <w:tmpl w:val="1780CADC"/>
    <w:lvl w:ilvl="0" w:tplc="19148252">
      <w:start w:val="1"/>
      <w:numFmt w:val="ordinal"/>
      <w:lvlText w:val="5.%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E0019">
      <w:start w:val="1"/>
      <w:numFmt w:val="lowerLetter"/>
      <w:lvlText w:val="%2."/>
      <w:lvlJc w:val="left"/>
      <w:pPr>
        <w:tabs>
          <w:tab w:val="num" w:pos="1440"/>
        </w:tabs>
        <w:ind w:left="1440" w:hanging="360"/>
      </w:pPr>
    </w:lvl>
    <w:lvl w:ilvl="2" w:tplc="D8281C52">
      <w:start w:val="1"/>
      <w:numFmt w:val="lowerLetter"/>
      <w:lvlText w:val="%3.)"/>
      <w:lvlJc w:val="left"/>
      <w:pPr>
        <w:tabs>
          <w:tab w:val="num" w:pos="1559"/>
        </w:tabs>
        <w:ind w:left="1559" w:hanging="283"/>
      </w:pPr>
      <w:rPr>
        <w:rFonts w:ascii="Times New Roman" w:hAnsi="Times New Roman" w:cs="Times New Roman" w:hint="default"/>
        <w:b w:val="0"/>
        <w:i w:val="0"/>
        <w:caps w:val="0"/>
        <w:strike w:val="0"/>
        <w:dstrike w:val="0"/>
        <w:vanish w:val="0"/>
        <w:color w:val="auto"/>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D32"/>
    <w:rsid w:val="00005697"/>
    <w:rsid w:val="00047222"/>
    <w:rsid w:val="00150D32"/>
    <w:rsid w:val="00191D0A"/>
    <w:rsid w:val="005E6A9B"/>
    <w:rsid w:val="006D5185"/>
    <w:rsid w:val="00752075"/>
    <w:rsid w:val="007806D1"/>
    <w:rsid w:val="00795F3B"/>
    <w:rsid w:val="00A31A78"/>
    <w:rsid w:val="00A52F7E"/>
    <w:rsid w:val="00A54EEA"/>
    <w:rsid w:val="00B1530E"/>
    <w:rsid w:val="00C3260C"/>
    <w:rsid w:val="00CB198B"/>
    <w:rsid w:val="00DC3EAA"/>
    <w:rsid w:val="00DD36C1"/>
    <w:rsid w:val="00E14F4E"/>
    <w:rsid w:val="00F9414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D3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basedOn w:val="Bekezdsalapbettpusa"/>
    <w:uiPriority w:val="22"/>
    <w:qFormat/>
    <w:rsid w:val="00150D32"/>
    <w:rPr>
      <w:b/>
    </w:rPr>
  </w:style>
  <w:style w:type="paragraph" w:customStyle="1" w:styleId="Norml2">
    <w:name w:val="Normál2"/>
    <w:basedOn w:val="Norml"/>
    <w:rsid w:val="00150D32"/>
    <w:pPr>
      <w:spacing w:before="120" w:after="0" w:line="240" w:lineRule="atLeast"/>
    </w:pPr>
    <w:rPr>
      <w:rFonts w:ascii="Arial" w:hAnsi="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50D32"/>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Kiemels2">
    <w:name w:val="Strong"/>
    <w:basedOn w:val="Bekezdsalapbettpusa"/>
    <w:uiPriority w:val="22"/>
    <w:qFormat/>
    <w:rsid w:val="00150D32"/>
    <w:rPr>
      <w:b/>
    </w:rPr>
  </w:style>
  <w:style w:type="paragraph" w:customStyle="1" w:styleId="Norml2">
    <w:name w:val="Normál2"/>
    <w:basedOn w:val="Norml"/>
    <w:rsid w:val="00150D32"/>
    <w:pPr>
      <w:spacing w:before="120" w:after="0" w:line="240" w:lineRule="atLeast"/>
    </w:pPr>
    <w:rPr>
      <w:rFonts w:ascii="Arial" w:hAnsi="Arial"/>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1731</Words>
  <Characters>11945</Characters>
  <Application>Microsoft Office Word</Application>
  <DocSecurity>0</DocSecurity>
  <Lines>99</Lines>
  <Paragraphs>27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Göröcs Anita</dc:creator>
  <cp:lastModifiedBy>Orgoványi Gábor</cp:lastModifiedBy>
  <cp:revision>3</cp:revision>
  <dcterms:created xsi:type="dcterms:W3CDTF">2012-07-27T07:22:00Z</dcterms:created>
  <dcterms:modified xsi:type="dcterms:W3CDTF">2012-07-27T07:27:00Z</dcterms:modified>
</cp:coreProperties>
</file>