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EE8" w:rsidRPr="008318D7" w:rsidRDefault="00F05EE8" w:rsidP="00BA7322">
      <w:pPr>
        <w:jc w:val="right"/>
        <w:rPr>
          <w:b/>
        </w:rPr>
      </w:pPr>
      <w:r w:rsidRPr="008318D7">
        <w:rPr>
          <w:b/>
        </w:rPr>
        <w:t>3. melléklet</w:t>
      </w:r>
    </w:p>
    <w:p w:rsidR="00BA7322" w:rsidRDefault="00BA7322" w:rsidP="00F05EE8">
      <w:pPr>
        <w:jc w:val="both"/>
        <w:rPr>
          <w:b/>
        </w:rPr>
      </w:pPr>
    </w:p>
    <w:p w:rsidR="00BA7322" w:rsidRDefault="00BA7322" w:rsidP="00F05EE8">
      <w:pPr>
        <w:jc w:val="both"/>
        <w:rPr>
          <w:b/>
        </w:rPr>
      </w:pPr>
    </w:p>
    <w:p w:rsidR="00BA7322" w:rsidRDefault="00BA7322" w:rsidP="00F05EE8">
      <w:pPr>
        <w:jc w:val="both"/>
        <w:rPr>
          <w:b/>
        </w:rPr>
      </w:pPr>
    </w:p>
    <w:p w:rsidR="00F05EE8" w:rsidRPr="008318D7" w:rsidRDefault="00BA7322" w:rsidP="00F05EE8">
      <w:pPr>
        <w:jc w:val="both"/>
        <w:rPr>
          <w:b/>
        </w:rPr>
      </w:pPr>
      <w:r>
        <w:rPr>
          <w:b/>
        </w:rPr>
        <w:t>Közszolgáltatási szerződés</w:t>
      </w:r>
      <w:r w:rsidR="00F05EE8" w:rsidRPr="008318D7">
        <w:rPr>
          <w:b/>
        </w:rPr>
        <w:t xml:space="preserve"> megkötésére irányuló előírások</w:t>
      </w:r>
    </w:p>
    <w:p w:rsidR="00F05EE8" w:rsidRDefault="00F05EE8" w:rsidP="00F05EE8">
      <w:pPr>
        <w:jc w:val="both"/>
        <w:rPr>
          <w:b/>
        </w:rPr>
      </w:pPr>
    </w:p>
    <w:p w:rsidR="00F05EE8" w:rsidRDefault="00BA7322" w:rsidP="00F05EE8">
      <w:pPr>
        <w:numPr>
          <w:ilvl w:val="0"/>
          <w:numId w:val="1"/>
        </w:numPr>
        <w:rPr>
          <w:b/>
        </w:rPr>
      </w:pPr>
      <w:r>
        <w:rPr>
          <w:b/>
        </w:rPr>
        <w:t>A Megbízott által elszámolható költségek köre</w:t>
      </w:r>
      <w:r w:rsidR="00F05EE8">
        <w:rPr>
          <w:b/>
        </w:rPr>
        <w:t>:</w:t>
      </w:r>
    </w:p>
    <w:p w:rsidR="00F05EE8" w:rsidRDefault="00F05EE8" w:rsidP="00F05EE8"/>
    <w:p w:rsidR="00F05EE8" w:rsidRDefault="00F05EE8" w:rsidP="00F05EE8">
      <w:pPr>
        <w:numPr>
          <w:ilvl w:val="0"/>
          <w:numId w:val="2"/>
        </w:numPr>
      </w:pPr>
      <w:r>
        <w:t xml:space="preserve">a működéssel kapcsolatos általános és szakmai tevékenységével kapcsolatos kiadások, </w:t>
      </w:r>
    </w:p>
    <w:p w:rsidR="00F05EE8" w:rsidRDefault="00F05EE8" w:rsidP="00F05EE8">
      <w:pPr>
        <w:numPr>
          <w:ilvl w:val="0"/>
          <w:numId w:val="2"/>
        </w:numPr>
      </w:pPr>
      <w:r>
        <w:t xml:space="preserve">a gazdasági társaság ügyvezetésével, az adminisztrációs feladatellátással, ügyintézéssel, adatszolgáltatással, és a működést elősegítő jogi – gazdasági, könyvviteli, szállítási, raktározási, levéltári kiadások, valamint a működéshez szükséges rezsi költségek, telefon, irodaszer,   </w:t>
      </w:r>
    </w:p>
    <w:p w:rsidR="00F05EE8" w:rsidRDefault="00F05EE8" w:rsidP="00F05EE8">
      <w:pPr>
        <w:numPr>
          <w:ilvl w:val="0"/>
          <w:numId w:val="2"/>
        </w:numPr>
      </w:pPr>
      <w:r>
        <w:t>a gazdasági társaság közérdekű működésével kapcsolatos személyi jellegű kiadások függetlenül attól, hogy a feladatot állományi vagy megbízási jogviszonyban látják el.</w:t>
      </w:r>
    </w:p>
    <w:p w:rsidR="00F05EE8" w:rsidRDefault="00F05EE8" w:rsidP="00F05EE8"/>
    <w:p w:rsidR="00F05EE8" w:rsidRDefault="00F05EE8" w:rsidP="00F05EE8">
      <w:pPr>
        <w:numPr>
          <w:ilvl w:val="0"/>
          <w:numId w:val="1"/>
        </w:numPr>
        <w:rPr>
          <w:b/>
        </w:rPr>
      </w:pPr>
      <w:r>
        <w:rPr>
          <w:b/>
        </w:rPr>
        <w:t>A Megbízott Üzleti terv készítésével (költségvetés) kapcsolatos feladatai:</w:t>
      </w:r>
    </w:p>
    <w:p w:rsidR="00F05EE8" w:rsidRDefault="00F05EE8" w:rsidP="00F05EE8">
      <w:pPr>
        <w:jc w:val="both"/>
      </w:pPr>
    </w:p>
    <w:p w:rsidR="00F05EE8" w:rsidRDefault="00F05EE8" w:rsidP="00F05EE8">
      <w:pPr>
        <w:jc w:val="both"/>
      </w:pPr>
      <w:r>
        <w:t>1. Az üzleti terv egyrészt olyan mérlegszerűen bemutatott dokumentum, mely tartalmazza a gazdasági társaság rendelkezésre álló pénzeszközeit valamint a tárgyévi várható kiadásait és bevételeit.</w:t>
      </w:r>
    </w:p>
    <w:p w:rsidR="00F05EE8" w:rsidRDefault="00F05EE8" w:rsidP="00F05EE8">
      <w:pPr>
        <w:jc w:val="both"/>
      </w:pPr>
    </w:p>
    <w:p w:rsidR="00F05EE8" w:rsidRDefault="00F05EE8" w:rsidP="00F05EE8">
      <w:pPr>
        <w:jc w:val="both"/>
      </w:pPr>
      <w:r>
        <w:t>2. Az üzleti terv tagolása és minimálisan elfogadott részletezése a mindenkor hatályos Magyar és Európai uniós jogszabályok figyelembe vételével kell készüljön, de legalább az alábbi tartalom bemutatása szükséges:</w:t>
      </w:r>
    </w:p>
    <w:p w:rsidR="00F05EE8" w:rsidRDefault="00F05EE8" w:rsidP="00F05EE8">
      <w:pPr>
        <w:jc w:val="both"/>
      </w:pPr>
    </w:p>
    <w:p w:rsidR="00F05EE8" w:rsidRDefault="00F05EE8" w:rsidP="00F05EE8">
      <w:pPr>
        <w:numPr>
          <w:ilvl w:val="0"/>
          <w:numId w:val="3"/>
        </w:numPr>
        <w:jc w:val="both"/>
      </w:pPr>
      <w:r>
        <w:t>a kiadások, bevételek, és támogatások részletes bemutatása,</w:t>
      </w:r>
    </w:p>
    <w:p w:rsidR="00F05EE8" w:rsidRDefault="00F05EE8" w:rsidP="00F05EE8">
      <w:pPr>
        <w:numPr>
          <w:ilvl w:val="0"/>
          <w:numId w:val="3"/>
        </w:numPr>
        <w:jc w:val="both"/>
      </w:pPr>
      <w:r>
        <w:t>a működéshez szükséges díjazás finanszírozási tervét,</w:t>
      </w:r>
    </w:p>
    <w:p w:rsidR="00F05EE8" w:rsidRDefault="00F05EE8" w:rsidP="00F05EE8">
      <w:pPr>
        <w:numPr>
          <w:ilvl w:val="0"/>
          <w:numId w:val="3"/>
        </w:numPr>
        <w:jc w:val="both"/>
      </w:pPr>
      <w:r>
        <w:t>a szükséges létszám bemutatása</w:t>
      </w:r>
    </w:p>
    <w:p w:rsidR="00F05EE8" w:rsidRDefault="00F05EE8" w:rsidP="00F05EE8">
      <w:pPr>
        <w:numPr>
          <w:ilvl w:val="0"/>
          <w:numId w:val="3"/>
        </w:numPr>
        <w:jc w:val="both"/>
      </w:pPr>
      <w:r>
        <w:t>a feladatellátása tárgyi feltételei,</w:t>
      </w:r>
    </w:p>
    <w:p w:rsidR="00F05EE8" w:rsidRDefault="00F05EE8" w:rsidP="00F05EE8">
      <w:pPr>
        <w:numPr>
          <w:ilvl w:val="0"/>
          <w:numId w:val="3"/>
        </w:numPr>
        <w:jc w:val="both"/>
      </w:pPr>
      <w:r>
        <w:t>a feladatellátást jellemző mutatószámok (kapacitás-, feladat-, teljesítmény- és eredménymutatók) körének, illetve értékeiknek kidolgozását és megállapítását.</w:t>
      </w:r>
    </w:p>
    <w:p w:rsidR="00F05EE8" w:rsidRDefault="00F05EE8" w:rsidP="00F05EE8">
      <w:pPr>
        <w:jc w:val="both"/>
      </w:pPr>
    </w:p>
    <w:p w:rsidR="00F05EE8" w:rsidRDefault="00F05EE8" w:rsidP="00F05EE8">
      <w:pPr>
        <w:jc w:val="both"/>
      </w:pPr>
      <w:r>
        <w:t>3. Az üzleti terv tagolásában a pénzügyi keretszámokon kívül a szakmai ellátott feladatokat is részletesen be kell mutatni. A szakmai üzleti tervet úgy kell készíteni, hogy tételesen és ellenőrizhető módon lehessen mérni és vizsgálni az ellátott közszolgálati feladatokat.</w:t>
      </w:r>
    </w:p>
    <w:p w:rsidR="00F05EE8" w:rsidRDefault="00F05EE8" w:rsidP="00F05EE8">
      <w:pPr>
        <w:jc w:val="both"/>
      </w:pPr>
    </w:p>
    <w:p w:rsidR="00F05EE8" w:rsidRDefault="00F05EE8" w:rsidP="00F05EE8">
      <w:pPr>
        <w:jc w:val="both"/>
      </w:pPr>
      <w:r>
        <w:t>4. Az Önk</w:t>
      </w:r>
      <w:r w:rsidR="00BA7322">
        <w:t>ormányzat</w:t>
      </w:r>
      <w:r>
        <w:t xml:space="preserve"> jogo</w:t>
      </w:r>
      <w:r w:rsidR="00BA7322">
        <w:t>sult felülvizsgálni a Társaság</w:t>
      </w:r>
      <w:r>
        <w:t xml:space="preserve"> által összeállított javaslatot annak érdekében, hogy ténylegesen a vonatkozó jogszabályok és az irányító szerv által elrendelt módon készült-e az üzleti terv.</w:t>
      </w:r>
    </w:p>
    <w:p w:rsidR="00F05EE8" w:rsidRDefault="00F05EE8" w:rsidP="00F05EE8"/>
    <w:p w:rsidR="00F05EE8" w:rsidRDefault="00F05EE8" w:rsidP="00BA7322">
      <w:pPr>
        <w:jc w:val="both"/>
      </w:pPr>
      <w:r>
        <w:t xml:space="preserve">5. A tárgyévi üzleti terv készítésének határideje: </w:t>
      </w:r>
      <w:r>
        <w:tab/>
        <w:t>Tárgyévet megelőző év október 31.</w:t>
      </w:r>
    </w:p>
    <w:p w:rsidR="00F05EE8" w:rsidRDefault="00F05EE8" w:rsidP="00BA7322">
      <w:pPr>
        <w:jc w:val="both"/>
      </w:pPr>
      <w:r>
        <w:t>Elkészítésért felelős:</w:t>
      </w:r>
      <w:r>
        <w:tab/>
      </w:r>
      <w:r>
        <w:tab/>
      </w:r>
      <w:r>
        <w:tab/>
      </w:r>
      <w:r>
        <w:tab/>
      </w:r>
      <w:r>
        <w:tab/>
        <w:t>A gazdasági társaság ügyvezetője</w:t>
      </w:r>
    </w:p>
    <w:p w:rsidR="00F05EE8" w:rsidRDefault="00F05EE8" w:rsidP="00BA7322">
      <w:pPr>
        <w:jc w:val="both"/>
      </w:pPr>
    </w:p>
    <w:p w:rsidR="00F05EE8" w:rsidRDefault="00F05EE8" w:rsidP="00BA7322">
      <w:pPr>
        <w:jc w:val="both"/>
      </w:pPr>
      <w:r>
        <w:t xml:space="preserve">Az üzleti terv elfogadásának időpontja: Legkésőbb a Képviselő-testület által elfogadott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tárgyévi önkormányzati költségvetés.</w:t>
      </w:r>
    </w:p>
    <w:p w:rsidR="00F05EE8" w:rsidRDefault="00F05EE8" w:rsidP="00BA7322">
      <w:pPr>
        <w:jc w:val="both"/>
      </w:pPr>
    </w:p>
    <w:p w:rsidR="00BA7322" w:rsidRDefault="00BA7322" w:rsidP="00BA7322">
      <w:pPr>
        <w:jc w:val="both"/>
      </w:pPr>
    </w:p>
    <w:p w:rsidR="00BA7322" w:rsidRDefault="00BA7322" w:rsidP="00BA7322">
      <w:pPr>
        <w:jc w:val="both"/>
      </w:pPr>
    </w:p>
    <w:p w:rsidR="00BA7322" w:rsidRDefault="00BA7322" w:rsidP="00BA7322">
      <w:pPr>
        <w:jc w:val="both"/>
      </w:pPr>
    </w:p>
    <w:p w:rsidR="00BA7322" w:rsidRDefault="00BA7322" w:rsidP="00BA7322">
      <w:pPr>
        <w:jc w:val="both"/>
      </w:pPr>
    </w:p>
    <w:p w:rsidR="00F05EE8" w:rsidRDefault="00F05EE8" w:rsidP="00BA7322">
      <w:pPr>
        <w:jc w:val="both"/>
      </w:pPr>
      <w:r>
        <w:t xml:space="preserve">6. Az üzleti terv elfogadásáról a gazdasági társaság vezetője a Képviselő-testület határozatából értesül, melyet köteles megkérni és figyelembe venni.  </w:t>
      </w:r>
    </w:p>
    <w:p w:rsidR="00F05EE8" w:rsidRDefault="00F05EE8" w:rsidP="00F05EE8">
      <w:pPr>
        <w:jc w:val="both"/>
      </w:pPr>
      <w:r>
        <w:t xml:space="preserve">Jelen megállapodás alapján a gazdasági társaság köteles a vonatkozó jogszabályokban meghatározott módon és tartalommal a pénzügyi helyzetét </w:t>
      </w:r>
      <w:r w:rsidR="00BA7322">
        <w:t xml:space="preserve">hitelesen bemutatni az Önkormányzat részére és </w:t>
      </w:r>
      <w:proofErr w:type="gramStart"/>
      <w:r w:rsidR="00BA7322">
        <w:t>az  Önkormányzat</w:t>
      </w:r>
      <w:proofErr w:type="gramEnd"/>
      <w:r>
        <w:t xml:space="preserve"> által kért időben megküldeni.</w:t>
      </w:r>
    </w:p>
    <w:p w:rsidR="00F05EE8" w:rsidRDefault="00F05EE8" w:rsidP="00F05EE8">
      <w:pPr>
        <w:jc w:val="both"/>
      </w:pPr>
      <w:r>
        <w:t xml:space="preserve">A gazdasági társaság részéről a kapcsolattartó:  </w:t>
      </w:r>
      <w:r>
        <w:tab/>
        <w:t>ügyvezető igazgató</w:t>
      </w:r>
    </w:p>
    <w:p w:rsidR="00F05EE8" w:rsidRDefault="00F05EE8" w:rsidP="00F05EE8"/>
    <w:p w:rsidR="00F05EE8" w:rsidRDefault="00F05EE8" w:rsidP="00F05EE8">
      <w:pPr>
        <w:numPr>
          <w:ilvl w:val="0"/>
          <w:numId w:val="1"/>
        </w:numPr>
        <w:rPr>
          <w:b/>
        </w:rPr>
      </w:pPr>
      <w:r>
        <w:rPr>
          <w:b/>
        </w:rPr>
        <w:t>A források felhasználásának szabályai :</w:t>
      </w:r>
    </w:p>
    <w:p w:rsidR="00F05EE8" w:rsidRDefault="00F05EE8" w:rsidP="00F05EE8"/>
    <w:p w:rsidR="00F05EE8" w:rsidRDefault="00F05EE8" w:rsidP="00BA7322">
      <w:pPr>
        <w:jc w:val="both"/>
      </w:pPr>
      <w:r>
        <w:t>1.A</w:t>
      </w:r>
      <w:r w:rsidR="00BA7322">
        <w:t xml:space="preserve"> gazdasági társaság vezetője</w:t>
      </w:r>
      <w:r>
        <w:t xml:space="preserve">, vagy az által kijelölt személyek a gazdasági társaság Pénzkezelési Szabályzatában rögzített módon és mértékben (különösen az elszámolásra való tekintettel) készpénzt vehetnek fel. </w:t>
      </w:r>
    </w:p>
    <w:p w:rsidR="00F05EE8" w:rsidRDefault="00F05EE8" w:rsidP="00F05EE8"/>
    <w:p w:rsidR="00F05EE8" w:rsidRDefault="00F05EE8" w:rsidP="00F05EE8">
      <w:pPr>
        <w:jc w:val="both"/>
      </w:pPr>
      <w:r>
        <w:t>2. A készpénzzel kapcsolatos elszámolás eljárásrendjét valamint a nyilvántartási-elszámolási kötelezettségét a gazdasági társaság Pénzkezelési Szabályzat rögzíti.</w:t>
      </w:r>
    </w:p>
    <w:p w:rsidR="00F05EE8" w:rsidRDefault="00BA7322" w:rsidP="00F05EE8">
      <w:pPr>
        <w:jc w:val="both"/>
      </w:pPr>
      <w:r>
        <w:t>A gazdasági társaság vezetője</w:t>
      </w:r>
      <w:r w:rsidR="00F05EE8">
        <w:t xml:space="preserve">, vagy az által kijelölt személyek a gazdasági társaság Pénzkezelési Szabályzatában rögzített módon és mértékben (különösen az elszámolásra való tekintettel) </w:t>
      </w:r>
      <w:proofErr w:type="gramStart"/>
      <w:r w:rsidR="00F05EE8">
        <w:t>eszközölhet utalást</w:t>
      </w:r>
      <w:proofErr w:type="gramEnd"/>
      <w:r w:rsidR="00F05EE8">
        <w:t xml:space="preserve"> és utalványozást. </w:t>
      </w:r>
    </w:p>
    <w:p w:rsidR="00F05EE8" w:rsidRDefault="00F05EE8" w:rsidP="00F05EE8">
      <w:pPr>
        <w:jc w:val="both"/>
      </w:pPr>
    </w:p>
    <w:p w:rsidR="00F05EE8" w:rsidRDefault="00F05EE8" w:rsidP="00F05EE8">
      <w:pPr>
        <w:jc w:val="both"/>
      </w:pPr>
      <w:r>
        <w:t>3.Valamennyi pénzügyi rendezéshez az írásbeli teljesítésigazolás elengedhetetlen.</w:t>
      </w:r>
    </w:p>
    <w:p w:rsidR="00F05EE8" w:rsidRDefault="00F05EE8" w:rsidP="00F05EE8">
      <w:pPr>
        <w:jc w:val="both"/>
      </w:pPr>
      <w:r>
        <w:t>Az ügyvezető kötelessége, hogy amennyiben közbeszerzési eljárás lefolytatása szükséges, akkor azt jelezze az alapító felé és a hatályos közbeszerzési törvény szerint folytassa le a közbeszerzési eljárást.</w:t>
      </w:r>
    </w:p>
    <w:p w:rsidR="00F05EE8" w:rsidRDefault="00F05EE8" w:rsidP="00F05EE8">
      <w:pPr>
        <w:jc w:val="both"/>
      </w:pPr>
    </w:p>
    <w:p w:rsidR="00F05EE8" w:rsidRDefault="00F05EE8" w:rsidP="00F05EE8">
      <w:pPr>
        <w:rPr>
          <w:b/>
        </w:rPr>
      </w:pPr>
      <w:r>
        <w:rPr>
          <w:b/>
        </w:rPr>
        <w:t>D) A  támogatással való elszámolás szabályai</w:t>
      </w:r>
    </w:p>
    <w:p w:rsidR="00F05EE8" w:rsidRDefault="00F05EE8" w:rsidP="00F05EE8"/>
    <w:p w:rsidR="00F05EE8" w:rsidRDefault="00F05EE8" w:rsidP="00BA7322">
      <w:pPr>
        <w:jc w:val="both"/>
      </w:pPr>
      <w:r>
        <w:t>Jelen megállapodás alapján a gazd</w:t>
      </w:r>
      <w:r w:rsidR="00BA7322">
        <w:t>asági társaság köteles az Önkormányzat</w:t>
      </w:r>
      <w:r>
        <w:t xml:space="preserve"> által meghatározott módón és tartalommal a pénzügyi és szakmai munkájáról beszámolni. A beszámolás célja a közpénzek hiteles felhasználásának ellenőrzése valamint a gazdasági társaság munkájának tényleges bemutatása és kontrollja.</w:t>
      </w:r>
    </w:p>
    <w:p w:rsidR="00F05EE8" w:rsidRDefault="00F05EE8" w:rsidP="00F05EE8"/>
    <w:p w:rsidR="00F05EE8" w:rsidRDefault="00F05EE8" w:rsidP="00F05EE8">
      <w:r>
        <w:t xml:space="preserve"> A gazdasági társaság pénzügyi helyzetének beszámolása:</w:t>
      </w:r>
    </w:p>
    <w:p w:rsidR="00F05EE8" w:rsidRDefault="00F05EE8" w:rsidP="00F05EE8"/>
    <w:p w:rsidR="00F05EE8" w:rsidRDefault="00BA7322" w:rsidP="00F05EE8">
      <w:r>
        <w:t>1</w:t>
      </w:r>
      <w:r w:rsidR="00F05EE8">
        <w:t>. Tárgyévi tényleges záró elszámolás:</w:t>
      </w:r>
    </w:p>
    <w:p w:rsidR="00F05EE8" w:rsidRDefault="00F05EE8" w:rsidP="00F05EE8">
      <w:r>
        <w:t>Az elszámolás során szükséges részletesen bemutatni a tárgyévet terhelő, de csak a tárgyévet követő kiadásokat és bevételeket.</w:t>
      </w:r>
    </w:p>
    <w:p w:rsidR="00F05EE8" w:rsidRDefault="00F05EE8" w:rsidP="00F05EE8">
      <w:r>
        <w:t>Határidő:</w:t>
      </w:r>
      <w:r>
        <w:tab/>
        <w:t xml:space="preserve">Tárgyévet követő év március 20. </w:t>
      </w:r>
    </w:p>
    <w:p w:rsidR="00F05EE8" w:rsidRDefault="00F05EE8" w:rsidP="00F05EE8"/>
    <w:p w:rsidR="00F05EE8" w:rsidRDefault="00BA7322" w:rsidP="00F05EE8">
      <w:r>
        <w:t>2</w:t>
      </w:r>
      <w:r w:rsidR="00F05EE8">
        <w:t>. Szakmai beszámolás:</w:t>
      </w:r>
    </w:p>
    <w:p w:rsidR="00F05EE8" w:rsidRDefault="00F05EE8" w:rsidP="00F05EE8">
      <w:r>
        <w:t>Jelen megállapodás alapján a gazdasági társaság köteles az Önkormányzat Képviselő-testülete részére szakmai beszámolót készíteni.</w:t>
      </w:r>
    </w:p>
    <w:p w:rsidR="00F05EE8" w:rsidRDefault="00F05EE8" w:rsidP="00F05EE8">
      <w:r>
        <w:t>A Megbízott köteles az üzleti terv tagolásában azonos és összehasonlítható részletességgel bemutatni az üzleti tervben vállalt feladatokat, szükséges kimutatni az esetleges eltérések okát és annak indokait.</w:t>
      </w:r>
    </w:p>
    <w:p w:rsidR="00F05EE8" w:rsidRDefault="00F05EE8" w:rsidP="00F05EE8"/>
    <w:p w:rsidR="00F05EE8" w:rsidRDefault="00F05EE8" w:rsidP="00F05EE8">
      <w:r>
        <w:t>Határidő:</w:t>
      </w:r>
      <w:r>
        <w:tab/>
      </w:r>
    </w:p>
    <w:p w:rsidR="00F05EE8" w:rsidRDefault="00F05EE8" w:rsidP="00F05EE8">
      <w:r>
        <w:t xml:space="preserve">I.  </w:t>
      </w:r>
      <w:r>
        <w:tab/>
        <w:t>a tárgyfélév időarányos részéről minden év augusztus 15.</w:t>
      </w:r>
    </w:p>
    <w:p w:rsidR="00F05EE8" w:rsidRDefault="00F05EE8" w:rsidP="00F05EE8">
      <w:r>
        <w:t xml:space="preserve">II.  </w:t>
      </w:r>
      <w:r>
        <w:tab/>
        <w:t>a tárgyév tényleges záró felhasználásról tárgyévet követő év március 20.</w:t>
      </w:r>
    </w:p>
    <w:p w:rsidR="00F05EE8" w:rsidRDefault="00F05EE8" w:rsidP="00F05EE8">
      <w:pPr>
        <w:pStyle w:val="Default"/>
        <w:spacing w:after="0" w:line="100" w:lineRule="atLeast"/>
        <w:jc w:val="both"/>
        <w:rPr>
          <w:rFonts w:ascii="Arial" w:hAnsi="Arial" w:cs="Arial"/>
        </w:rPr>
      </w:pPr>
    </w:p>
    <w:p w:rsidR="00F05EE8" w:rsidRDefault="00F05EE8" w:rsidP="00F05EE8">
      <w:pPr>
        <w:jc w:val="both"/>
      </w:pPr>
      <w:r>
        <w:t>A pénzügyi elszámolás és a szakmai beszámoló összefügg. Amennyiben</w:t>
      </w:r>
      <w:r w:rsidR="00BA7322">
        <w:t xml:space="preserve"> a pénzügyi beszámolót az Önkormányzat nem fogadja el, akkor az Önkormányzat</w:t>
      </w:r>
      <w:r>
        <w:t xml:space="preserve"> jogosult felülvizsgálatot (külső vagy belső ellenőrzést) kezdeményezni. </w:t>
      </w:r>
    </w:p>
    <w:p w:rsidR="00F05EE8" w:rsidRDefault="00F05EE8" w:rsidP="00F05EE8">
      <w:pPr>
        <w:jc w:val="both"/>
      </w:pPr>
    </w:p>
    <w:p w:rsidR="00F05EE8" w:rsidRDefault="00BA7322" w:rsidP="00F05EE8">
      <w:pPr>
        <w:jc w:val="both"/>
      </w:pPr>
      <w:r>
        <w:t>3</w:t>
      </w:r>
      <w:r w:rsidR="00F05EE8">
        <w:t>. A gazdasági társaság használatban lévő ingó és ingatlan vagyon működtetése, a vagyon használata, hasznosítása:</w:t>
      </w:r>
    </w:p>
    <w:p w:rsidR="00F05EE8" w:rsidRDefault="00F05EE8" w:rsidP="00F05EE8">
      <w:pPr>
        <w:jc w:val="both"/>
      </w:pPr>
    </w:p>
    <w:p w:rsidR="00F05EE8" w:rsidRDefault="00F05EE8" w:rsidP="00BA7322">
      <w:pPr>
        <w:numPr>
          <w:ilvl w:val="0"/>
          <w:numId w:val="4"/>
        </w:numPr>
        <w:jc w:val="both"/>
      </w:pPr>
      <w:r>
        <w:t>A gazdasági társaság köteles a rábízott állami vagyonnal rendeltetésszerűen gazdálkodni, annak állagát, értékét megőrizni, védeni, lehetőség szerint a vagyon értékét növelni.</w:t>
      </w:r>
    </w:p>
    <w:p w:rsidR="00F05EE8" w:rsidRDefault="00F05EE8" w:rsidP="00F05EE8"/>
    <w:p w:rsidR="00F05EE8" w:rsidRDefault="00F05EE8" w:rsidP="00BA7322">
      <w:pPr>
        <w:numPr>
          <w:ilvl w:val="0"/>
          <w:numId w:val="4"/>
        </w:numPr>
        <w:jc w:val="both"/>
      </w:pPr>
      <w:r>
        <w:t>A felek kölcsönösen megállapodnak abban, hogy a gazdasági társaság teljes körűen ellátja a feladatkörébe tartozó és a feladatok érdekében a használatába átadott vagyonelemek, szükséges eszközök, szolgáltatások nyilvántartását a következők szerint:</w:t>
      </w:r>
    </w:p>
    <w:p w:rsidR="00F05EE8" w:rsidRDefault="00F05EE8" w:rsidP="00F05EE8"/>
    <w:p w:rsidR="00F05EE8" w:rsidRDefault="00F05EE8" w:rsidP="00BA7322">
      <w:pPr>
        <w:ind w:left="720"/>
        <w:jc w:val="both"/>
      </w:pPr>
      <w:r>
        <w:t>A gazdasági társaság az immateriális javainak és tárgyi eszközeinek nyilvántartását, számviteli elszámolását részletesen és ellenőrizhető módon köteles egyedileg bevételezni, nyilvántartani és kimutatni.</w:t>
      </w:r>
    </w:p>
    <w:p w:rsidR="00F05EE8" w:rsidRDefault="00F05EE8" w:rsidP="00F05EE8"/>
    <w:p w:rsidR="00F05EE8" w:rsidRDefault="00F05EE8" w:rsidP="00BA7322">
      <w:pPr>
        <w:ind w:left="720"/>
        <w:jc w:val="both"/>
      </w:pPr>
      <w:r>
        <w:t xml:space="preserve">A gazdasági társaság köteles az általa használt </w:t>
      </w:r>
      <w:proofErr w:type="gramStart"/>
      <w:r>
        <w:t>helyiség(</w:t>
      </w:r>
      <w:proofErr w:type="gramEnd"/>
      <w:r>
        <w:t>ek) használatával összefüggésben keletkezett energiahordozók folyamatos felhasználásáról, megrendeléséről illetve beszerzésekről egyedi nyilvántartást vezetni.</w:t>
      </w:r>
    </w:p>
    <w:p w:rsidR="00F05EE8" w:rsidRDefault="00F05EE8" w:rsidP="00F05EE8"/>
    <w:p w:rsidR="00F05EE8" w:rsidRDefault="00F05EE8" w:rsidP="00F05EE8">
      <w:pPr>
        <w:jc w:val="both"/>
      </w:pPr>
    </w:p>
    <w:p w:rsidR="00F05EE8" w:rsidRDefault="00F05EE8" w:rsidP="00BA7322">
      <w:pPr>
        <w:jc w:val="both"/>
      </w:pPr>
      <w:r>
        <w:t xml:space="preserve">A gazdasági társaságnál a felesleges vagy használhatatlanná vált vagyontárgyak </w:t>
      </w:r>
      <w:r>
        <w:tab/>
        <w:t xml:space="preserve">selejtezése során a vonatkozó törvények és az Önkormányzat vagyonrendelete az </w:t>
      </w:r>
      <w:r>
        <w:tab/>
        <w:t>irányadó hierarchikus rendben. A gazdasági társaság kizárólag a „0”</w:t>
      </w:r>
      <w:proofErr w:type="spellStart"/>
      <w:r>
        <w:t>-ra</w:t>
      </w:r>
      <w:proofErr w:type="spellEnd"/>
      <w:r>
        <w:t xml:space="preserve"> leírt </w:t>
      </w:r>
      <w:proofErr w:type="gramStart"/>
      <w:r>
        <w:t xml:space="preserve">eszközök </w:t>
      </w:r>
      <w:r w:rsidR="00BA7322">
        <w:t xml:space="preserve">  </w:t>
      </w:r>
      <w:r>
        <w:t>selejtezésére</w:t>
      </w:r>
      <w:proofErr w:type="gramEnd"/>
      <w:r>
        <w:t xml:space="preserve"> jogosult. </w:t>
      </w:r>
    </w:p>
    <w:p w:rsidR="00F05EE8" w:rsidRDefault="00F05EE8" w:rsidP="00F05EE8">
      <w:pPr>
        <w:jc w:val="both"/>
      </w:pPr>
    </w:p>
    <w:p w:rsidR="00F05EE8" w:rsidRDefault="00BA7322" w:rsidP="00F05EE8">
      <w:pPr>
        <w:jc w:val="both"/>
      </w:pPr>
      <w:r>
        <w:t>4</w:t>
      </w:r>
      <w:r w:rsidR="00F05EE8">
        <w:t xml:space="preserve">. Az eltűnt, megsemmisült, lopás vagy egyéb káresemény esetében selejtezendő eszközök számviteli elszámolása a számviteli törvény szerint lehetséges, másrészt a káreseményről jegyzőkönyv alapján 3 napon belül köteles értesíteni az Önkormányzatot. </w:t>
      </w:r>
    </w:p>
    <w:p w:rsidR="00F05EE8" w:rsidRDefault="00F05EE8" w:rsidP="00F05EE8">
      <w:pPr>
        <w:jc w:val="both"/>
      </w:pPr>
    </w:p>
    <w:p w:rsidR="00F05EE8" w:rsidRDefault="00BA7322" w:rsidP="00F05EE8">
      <w:pPr>
        <w:jc w:val="both"/>
      </w:pPr>
      <w:r>
        <w:t>5</w:t>
      </w:r>
      <w:r w:rsidR="00F05EE8">
        <w:t xml:space="preserve">. A „Vis major” esetben, - a rendkívüli hibaelhárítás, káresemény, bűncselekményből adódó vagyoni kár, elemi csapás stb. - esetén az ügyvezetőnek utólagos egyeztetési kötelezettsége van. A jelentéstől függetlenül az ügyvezető kötelessége az illetékes hatóság azonnal értesítése. </w:t>
      </w:r>
    </w:p>
    <w:p w:rsidR="00F05EE8" w:rsidRDefault="00F05EE8" w:rsidP="00F05EE8"/>
    <w:p w:rsidR="00F05EE8" w:rsidRDefault="00F05EE8" w:rsidP="00F05EE8"/>
    <w:p w:rsidR="00144013" w:rsidRDefault="00144013"/>
    <w:sectPr w:rsidR="00144013" w:rsidSect="00B633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DejaVu Sans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522F9"/>
    <w:multiLevelType w:val="hybridMultilevel"/>
    <w:tmpl w:val="AEC8D04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131A5F"/>
    <w:multiLevelType w:val="hybridMultilevel"/>
    <w:tmpl w:val="B8BEE1E8"/>
    <w:lvl w:ilvl="0" w:tplc="89D2ADDC">
      <w:start w:val="200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B66090"/>
    <w:multiLevelType w:val="hybridMultilevel"/>
    <w:tmpl w:val="96C23110"/>
    <w:lvl w:ilvl="0" w:tplc="F30E25CE">
      <w:start w:val="1"/>
      <w:numFmt w:val="upp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A300AF"/>
    <w:multiLevelType w:val="hybridMultilevel"/>
    <w:tmpl w:val="FC42258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E8"/>
    <w:rsid w:val="00144013"/>
    <w:rsid w:val="006061C3"/>
    <w:rsid w:val="00826923"/>
    <w:rsid w:val="008318D7"/>
    <w:rsid w:val="00A43650"/>
    <w:rsid w:val="00AF345A"/>
    <w:rsid w:val="00B6337F"/>
    <w:rsid w:val="00BA7322"/>
    <w:rsid w:val="00E91B45"/>
    <w:rsid w:val="00F0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5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F05EE8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5E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F05EE8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Mernyei Erzsébet</dc:creator>
  <cp:lastModifiedBy>Németh Zsanett dr.</cp:lastModifiedBy>
  <cp:revision>2</cp:revision>
  <dcterms:created xsi:type="dcterms:W3CDTF">2012-06-24T09:10:00Z</dcterms:created>
  <dcterms:modified xsi:type="dcterms:W3CDTF">2012-06-24T09:10:00Z</dcterms:modified>
</cp:coreProperties>
</file>