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266" w:rsidRDefault="00D72266" w:rsidP="00D72266">
      <w:pPr>
        <w:pStyle w:val="Nincstrkz"/>
        <w:pageBreakBefore/>
        <w:pBdr>
          <w:bottom w:val="single" w:sz="4" w:space="1" w:color="000000"/>
        </w:pBdr>
        <w:jc w:val="center"/>
        <w:rPr>
          <w:rFonts w:ascii="Times New Roman" w:hAnsi="Times New Roman"/>
          <w:b/>
          <w:sz w:val="24"/>
          <w:szCs w:val="24"/>
        </w:rPr>
      </w:pPr>
      <w:r>
        <w:rPr>
          <w:rFonts w:ascii="Times New Roman" w:hAnsi="Times New Roman"/>
          <w:b/>
          <w:sz w:val="24"/>
          <w:szCs w:val="24"/>
        </w:rPr>
        <w:t>Erzsébetvárosi Vagyon- és Ingatlankezelő Központ Korlátolt Felelősségű Társaság</w:t>
      </w:r>
    </w:p>
    <w:p w:rsidR="00D72266" w:rsidRDefault="00D72266" w:rsidP="00D72266">
      <w:pPr>
        <w:pStyle w:val="Nincstrkz"/>
        <w:pBdr>
          <w:bottom w:val="single" w:sz="4" w:space="1" w:color="000000"/>
        </w:pBdr>
        <w:jc w:val="center"/>
        <w:rPr>
          <w:rFonts w:ascii="Times New Roman" w:hAnsi="Times New Roman"/>
          <w:sz w:val="24"/>
          <w:szCs w:val="24"/>
        </w:rPr>
      </w:pPr>
      <w:r>
        <w:rPr>
          <w:rFonts w:ascii="Times New Roman" w:hAnsi="Times New Roman"/>
          <w:sz w:val="24"/>
          <w:szCs w:val="24"/>
        </w:rPr>
        <w:t>székhely: 1073. Budapest, Erzsébet krt. 6.</w:t>
      </w:r>
    </w:p>
    <w:p w:rsidR="00D72266" w:rsidRDefault="00D72266" w:rsidP="00D72266">
      <w:pPr>
        <w:pStyle w:val="Nincstrkz"/>
        <w:pBdr>
          <w:bottom w:val="single" w:sz="4" w:space="1" w:color="000000"/>
        </w:pBdr>
        <w:jc w:val="center"/>
        <w:rPr>
          <w:rFonts w:ascii="Times New Roman" w:hAnsi="Times New Roman"/>
          <w:sz w:val="24"/>
          <w:szCs w:val="24"/>
        </w:rPr>
      </w:pPr>
      <w:r>
        <w:rPr>
          <w:rFonts w:ascii="Times New Roman" w:hAnsi="Times New Roman"/>
          <w:sz w:val="24"/>
          <w:szCs w:val="24"/>
        </w:rPr>
        <w:t>cégjegyzékszáma: 01-09-974169</w:t>
      </w:r>
    </w:p>
    <w:p w:rsidR="00D72266" w:rsidRDefault="00D72266" w:rsidP="00D72266">
      <w:pPr>
        <w:pStyle w:val="Nincstrkz"/>
        <w:pBdr>
          <w:bottom w:val="single" w:sz="4" w:space="1" w:color="000000"/>
        </w:pBdr>
        <w:jc w:val="center"/>
        <w:rPr>
          <w:rFonts w:ascii="Times New Roman" w:hAnsi="Times New Roman"/>
          <w:sz w:val="24"/>
          <w:szCs w:val="24"/>
        </w:rPr>
      </w:pPr>
      <w:r>
        <w:rPr>
          <w:rFonts w:ascii="Times New Roman" w:hAnsi="Times New Roman"/>
          <w:sz w:val="24"/>
          <w:szCs w:val="24"/>
        </w:rPr>
        <w:t>alapító: Budapest Főváros VII. kerület Erzsébetváros Önkormányzata</w:t>
      </w:r>
    </w:p>
    <w:p w:rsidR="00D72266" w:rsidRDefault="00D72266" w:rsidP="00D72266">
      <w:pPr>
        <w:pStyle w:val="Nincstrkz"/>
        <w:pBdr>
          <w:bottom w:val="single" w:sz="4" w:space="1" w:color="000000"/>
        </w:pBdr>
        <w:jc w:val="center"/>
        <w:rPr>
          <w:rFonts w:ascii="Times New Roman" w:hAnsi="Times New Roman"/>
          <w:sz w:val="24"/>
          <w:szCs w:val="24"/>
          <w:u w:val="single"/>
        </w:rPr>
      </w:pPr>
    </w:p>
    <w:p w:rsidR="00D72266" w:rsidRDefault="00D72266" w:rsidP="00D72266">
      <w:pPr>
        <w:pStyle w:val="Nincstrkz"/>
        <w:jc w:val="both"/>
        <w:rPr>
          <w:rFonts w:ascii="Times New Roman" w:hAnsi="Times New Roman"/>
          <w:sz w:val="24"/>
          <w:szCs w:val="24"/>
          <w:u w:val="single"/>
        </w:rPr>
      </w:pPr>
    </w:p>
    <w:p w:rsidR="00D72266" w:rsidRDefault="00D72266" w:rsidP="00D72266">
      <w:pPr>
        <w:pStyle w:val="Nincstrkz"/>
        <w:jc w:val="center"/>
        <w:rPr>
          <w:rFonts w:ascii="Times New Roman" w:hAnsi="Times New Roman"/>
          <w:b/>
          <w:sz w:val="24"/>
          <w:szCs w:val="24"/>
          <w:u w:val="single"/>
        </w:rPr>
      </w:pPr>
      <w:r>
        <w:rPr>
          <w:rFonts w:ascii="Times New Roman" w:hAnsi="Times New Roman"/>
          <w:b/>
          <w:sz w:val="24"/>
          <w:szCs w:val="24"/>
          <w:u w:val="single"/>
        </w:rPr>
        <w:t>ALAPÍTÓI HATÁROZAT</w:t>
      </w:r>
    </w:p>
    <w:p w:rsidR="00D72266" w:rsidRDefault="00D72266" w:rsidP="00D72266">
      <w:pPr>
        <w:pStyle w:val="Nincstrkz"/>
        <w:jc w:val="both"/>
        <w:rPr>
          <w:rFonts w:ascii="Times New Roman" w:hAnsi="Times New Roman"/>
          <w:sz w:val="24"/>
          <w:szCs w:val="24"/>
        </w:rPr>
      </w:pPr>
    </w:p>
    <w:p w:rsidR="00D72266" w:rsidRDefault="00D72266" w:rsidP="00D72266">
      <w:pPr>
        <w:pStyle w:val="Nincstrkz"/>
        <w:jc w:val="both"/>
        <w:rPr>
          <w:rFonts w:ascii="Times New Roman" w:hAnsi="Times New Roman"/>
          <w:sz w:val="24"/>
          <w:szCs w:val="24"/>
        </w:rPr>
      </w:pPr>
      <w:r>
        <w:rPr>
          <w:rFonts w:ascii="Times New Roman" w:hAnsi="Times New Roman"/>
          <w:sz w:val="24"/>
          <w:szCs w:val="24"/>
        </w:rPr>
        <w:t xml:space="preserve">A Budapest Főváros VII. kerület Erzsébetváros Önkormányzatának Képviselő-testülete  (továbbiakban: Alapító, székhely: 1073 Budapest, Erzsébet krt. 6., képviseletében eljár: Vattamány Zsolt polgármester) mint az Erzsébetvárosi Vagyon- és Ingatlankezelő Központ Korlátolt Felelősségű Társaság egyszemélyes korlátolt felelősségű társaság egyedüli tagja az Alapító Okirat rendelkezései szerint az alábbi alapítói határozatokat hozza: </w:t>
      </w:r>
    </w:p>
    <w:p w:rsidR="00D72266" w:rsidRDefault="00D72266" w:rsidP="00D72266">
      <w:pPr>
        <w:pStyle w:val="Nincstrkz"/>
        <w:jc w:val="both"/>
        <w:rPr>
          <w:rFonts w:ascii="Times New Roman" w:hAnsi="Times New Roman"/>
          <w:sz w:val="24"/>
          <w:szCs w:val="24"/>
        </w:rPr>
      </w:pPr>
      <w:r>
        <w:rPr>
          <w:rFonts w:ascii="Times New Roman" w:hAnsi="Times New Roman"/>
          <w:sz w:val="24"/>
          <w:szCs w:val="24"/>
        </w:rPr>
        <w:t xml:space="preserve"> </w:t>
      </w:r>
    </w:p>
    <w:p w:rsidR="00D72266" w:rsidRDefault="00D72266" w:rsidP="00D72266">
      <w:pPr>
        <w:pStyle w:val="Nincstrkz"/>
        <w:jc w:val="center"/>
        <w:rPr>
          <w:rFonts w:ascii="Times New Roman" w:hAnsi="Times New Roman"/>
          <w:b/>
          <w:sz w:val="24"/>
          <w:szCs w:val="24"/>
        </w:rPr>
      </w:pPr>
      <w:r>
        <w:rPr>
          <w:rFonts w:ascii="Times New Roman" w:hAnsi="Times New Roman"/>
          <w:b/>
          <w:sz w:val="24"/>
          <w:szCs w:val="24"/>
        </w:rPr>
        <w:t>………………..számú határozat</w:t>
      </w:r>
    </w:p>
    <w:p w:rsidR="00D72266" w:rsidRDefault="00D72266" w:rsidP="00D72266">
      <w:pPr>
        <w:pStyle w:val="Nincstrkz"/>
        <w:jc w:val="both"/>
        <w:rPr>
          <w:rFonts w:ascii="Times New Roman" w:hAnsi="Times New Roman"/>
          <w:sz w:val="24"/>
          <w:szCs w:val="24"/>
        </w:rPr>
      </w:pPr>
      <w:r>
        <w:rPr>
          <w:rFonts w:ascii="Times New Roman" w:hAnsi="Times New Roman"/>
          <w:sz w:val="24"/>
          <w:szCs w:val="24"/>
        </w:rPr>
        <w:t xml:space="preserve">Budapest Főváros VII. kerület Erzsébetváros Önkormányzatának Képviselő-testülete úgy dönt, hogy az egyedüli tulajdonában lévő Erzsébetvárosi Vagyon- és Ingatlankezelő Központ Korlátolt Felelősségű Társaság egyszemélyes korlátolt felelősségű társaság 2011. december 20. napján módosításokkal egységes szerkezetbe foglalt Alapító okiratát az alábbiak szerint módosítja: </w:t>
      </w:r>
    </w:p>
    <w:p w:rsidR="00D72266" w:rsidRDefault="00D72266" w:rsidP="00D72266">
      <w:pPr>
        <w:pStyle w:val="Nincstrkz"/>
        <w:jc w:val="both"/>
        <w:rPr>
          <w:rFonts w:ascii="Times New Roman" w:hAnsi="Times New Roman"/>
          <w:sz w:val="24"/>
          <w:szCs w:val="24"/>
        </w:rPr>
      </w:pPr>
    </w:p>
    <w:p w:rsidR="00D72266" w:rsidRDefault="00D72266" w:rsidP="00D72266">
      <w:pPr>
        <w:pStyle w:val="Nincstrkz"/>
        <w:jc w:val="both"/>
        <w:rPr>
          <w:rFonts w:ascii="Times New Roman" w:hAnsi="Times New Roman"/>
          <w:sz w:val="24"/>
          <w:szCs w:val="24"/>
        </w:rPr>
      </w:pPr>
      <w:r>
        <w:rPr>
          <w:rFonts w:ascii="Times New Roman" w:hAnsi="Times New Roman"/>
          <w:sz w:val="24"/>
          <w:szCs w:val="24"/>
        </w:rPr>
        <w:t xml:space="preserve">1., Telephelyek felvétele: A Társaság két telephelyet létesít a Budapest Főváros VII. kerület Erzsébetváros Önkormányzat, mint Alapító kizárólagos tulajdonát képező alábbi ingatlanokban: </w:t>
      </w:r>
      <w:r>
        <w:rPr>
          <w:rFonts w:ascii="Times New Roman" w:hAnsi="Times New Roman"/>
          <w:b/>
          <w:sz w:val="24"/>
          <w:szCs w:val="24"/>
        </w:rPr>
        <w:t xml:space="preserve">1071 Budapest, Damjanich u. 12. </w:t>
      </w:r>
      <w:r>
        <w:rPr>
          <w:rFonts w:ascii="Times New Roman" w:hAnsi="Times New Roman"/>
          <w:sz w:val="24"/>
          <w:szCs w:val="24"/>
        </w:rPr>
        <w:t>sz. alatt, és</w:t>
      </w:r>
      <w:r>
        <w:rPr>
          <w:rFonts w:ascii="Times New Roman" w:hAnsi="Times New Roman"/>
          <w:b/>
          <w:sz w:val="24"/>
          <w:szCs w:val="24"/>
        </w:rPr>
        <w:t xml:space="preserve"> 1074 Budapest, Dohány u. 41.</w:t>
      </w:r>
      <w:r>
        <w:rPr>
          <w:rFonts w:ascii="Times New Roman" w:hAnsi="Times New Roman"/>
          <w:sz w:val="24"/>
          <w:szCs w:val="24"/>
        </w:rPr>
        <w:t xml:space="preserve"> sz. alatt. Budapest Főváros VII. kerület Erzsébetváros Önkormányzatának Képviselő-testülete úgy dönt, hogy biztosítja, hogy a Társaság az ingatlanokat telephelyül használja addig, amíg a társaság 100 százalékos társasági részesedését megtestesítő üzletrészének kizárólagos tulajdonosa a Budapest Főváros VII. kerület Erzsébetváros Önkormányzat. </w:t>
      </w:r>
    </w:p>
    <w:p w:rsidR="00D72266" w:rsidRDefault="00D72266" w:rsidP="00D72266">
      <w:pPr>
        <w:pStyle w:val="Nincstrkz"/>
        <w:jc w:val="both"/>
        <w:rPr>
          <w:rFonts w:ascii="Times New Roman" w:hAnsi="Times New Roman"/>
          <w:sz w:val="24"/>
          <w:szCs w:val="24"/>
        </w:rPr>
      </w:pPr>
    </w:p>
    <w:p w:rsidR="00D72266" w:rsidRDefault="00D72266" w:rsidP="00D72266">
      <w:pPr>
        <w:pStyle w:val="Nincstrkz"/>
        <w:jc w:val="both"/>
        <w:rPr>
          <w:rFonts w:ascii="Times New Roman" w:hAnsi="Times New Roman"/>
          <w:sz w:val="24"/>
          <w:szCs w:val="24"/>
        </w:rPr>
      </w:pPr>
      <w:r>
        <w:rPr>
          <w:rFonts w:ascii="Times New Roman" w:hAnsi="Times New Roman"/>
          <w:sz w:val="24"/>
          <w:szCs w:val="24"/>
        </w:rPr>
        <w:t xml:space="preserve">2., E-mail elérhetőség: A Társaság e-mail elérhetősége a továbbiakban: </w:t>
      </w:r>
      <w:hyperlink r:id="rId5" w:history="1">
        <w:r>
          <w:rPr>
            <w:rStyle w:val="Hiperhivatkozs"/>
            <w:rFonts w:ascii="Times New Roman" w:hAnsi="Times New Roman"/>
          </w:rPr>
          <w:t>info@evikkft.hu-ra</w:t>
        </w:r>
      </w:hyperlink>
      <w:r>
        <w:rPr>
          <w:rFonts w:ascii="Times New Roman" w:hAnsi="Times New Roman"/>
          <w:sz w:val="24"/>
          <w:szCs w:val="24"/>
        </w:rPr>
        <w:t xml:space="preserve"> változik, így az Alapító Okiratból törlésre kerül az </w:t>
      </w:r>
      <w:hyperlink r:id="rId6" w:history="1">
        <w:r>
          <w:rPr>
            <w:rStyle w:val="Hiperhivatkozs"/>
            <w:rFonts w:ascii="Times New Roman" w:hAnsi="Times New Roman"/>
          </w:rPr>
          <w:t>evikkft@freemail.hu</w:t>
        </w:r>
      </w:hyperlink>
      <w:r>
        <w:rPr>
          <w:rFonts w:ascii="Times New Roman" w:hAnsi="Times New Roman"/>
          <w:sz w:val="24"/>
          <w:szCs w:val="24"/>
        </w:rPr>
        <w:t xml:space="preserve"> e-mail elérhetőség. </w:t>
      </w:r>
    </w:p>
    <w:p w:rsidR="00D72266" w:rsidRDefault="00D72266" w:rsidP="00D72266">
      <w:pPr>
        <w:pStyle w:val="Nincstrkz"/>
        <w:jc w:val="both"/>
        <w:rPr>
          <w:rFonts w:ascii="Times New Roman" w:hAnsi="Times New Roman"/>
          <w:sz w:val="24"/>
          <w:szCs w:val="24"/>
        </w:rPr>
      </w:pPr>
    </w:p>
    <w:p w:rsidR="00D72266" w:rsidRDefault="00D72266" w:rsidP="00D72266">
      <w:pPr>
        <w:pStyle w:val="Nincstrkz"/>
        <w:jc w:val="both"/>
        <w:rPr>
          <w:rFonts w:ascii="Times New Roman" w:hAnsi="Times New Roman"/>
          <w:sz w:val="24"/>
          <w:szCs w:val="24"/>
        </w:rPr>
      </w:pPr>
      <w:r>
        <w:rPr>
          <w:rFonts w:ascii="Times New Roman" w:hAnsi="Times New Roman"/>
          <w:sz w:val="24"/>
          <w:szCs w:val="24"/>
        </w:rPr>
        <w:t>3., Tevékenységi kör bővítése: Budapest Főváros VII. kerület Erzsébetváros Önkormányzatának Képviselő-testülete úgy dönt, hogy a Társaság</w:t>
      </w:r>
      <w:r>
        <w:rPr>
          <w:rFonts w:ascii="Times New Roman" w:hAnsi="Times New Roman"/>
          <w:b/>
          <w:sz w:val="24"/>
          <w:szCs w:val="24"/>
        </w:rPr>
        <w:t xml:space="preserve"> tevékenységi körét</w:t>
      </w:r>
      <w:r>
        <w:rPr>
          <w:rFonts w:ascii="Times New Roman" w:hAnsi="Times New Roman"/>
          <w:sz w:val="24"/>
          <w:szCs w:val="24"/>
        </w:rPr>
        <w:t xml:space="preserve"> kibővíti az alábbi tevékenységekkel: Üzletvezetés, Számítógépes programozás, Számítógép-üzemeltetés, Adatfeldolgozás, web-hoszting szolgáltatás,Világháló-portál szolgáltatás,Épületépítési projekt szervezése,Lakó- és nem lakó épület építése,Egyéb m.n.s. építés, Bontás, Építési terület előkészítése, Egyéb befejező építés m.n.s., Tetőfedés, tetőszerkezet-építés, Egyéb speciális szaképítés m.n.s., Saját tulajdonú ingatlan adásvétele, Saját tulajdonú, bérelt ingatlan bérbeadása, üzemeltetése, Ingatlanügynöki tevékenység,  Építészmérnöki tevékenység, Mérnöki tevékenység, műszaki tanácsadás, Műszaki vizsgálat, elemzés, Egyéb gép, tárgyi eszköz kölcsönzése, Építményüzemeltetés, Követelésbehajtás, M.n.s. egyéb kiegészítő üzleti szolgáltatás, PR, kommunikáció, Reklámügynöki tevékenység, Piac-, közvélemény-kutatás, M.n.s. egyéb szakmai, tudományos, műszaki tevékenység, Munkaközvetítés</w:t>
      </w:r>
    </w:p>
    <w:p w:rsidR="00D72266" w:rsidRDefault="00D72266" w:rsidP="00D72266">
      <w:pPr>
        <w:pStyle w:val="Nincstrkz"/>
        <w:jc w:val="both"/>
        <w:rPr>
          <w:rFonts w:ascii="Times New Roman" w:hAnsi="Times New Roman"/>
          <w:sz w:val="24"/>
          <w:szCs w:val="24"/>
        </w:rPr>
      </w:pPr>
      <w:r>
        <w:rPr>
          <w:rFonts w:ascii="Times New Roman" w:hAnsi="Times New Roman"/>
          <w:sz w:val="24"/>
          <w:szCs w:val="24"/>
        </w:rPr>
        <w:t xml:space="preserve">Munkaerőkölcsönzés, Egyéb emberierőforrás-ellátás, -gazdálkodás, Zöldterület-kezelés, Általános épülettakarítás, Egyéb épület, ipari takarítás, Egyéb takarítás, Összetett adminisztratív szolgáltatás, Telefoninformáció, M.n.s. egyéb kiegészítő üzleti szolgáltatás, Oktatást kiegészítő tevékenység. </w:t>
      </w:r>
    </w:p>
    <w:p w:rsidR="00D72266" w:rsidRDefault="00D72266" w:rsidP="00D72266">
      <w:pPr>
        <w:pStyle w:val="Nincstrkz"/>
        <w:jc w:val="both"/>
        <w:rPr>
          <w:rFonts w:ascii="Times New Roman" w:hAnsi="Times New Roman"/>
          <w:sz w:val="24"/>
          <w:szCs w:val="24"/>
        </w:rPr>
      </w:pPr>
    </w:p>
    <w:p w:rsidR="00D72266" w:rsidRDefault="00D72266" w:rsidP="00D72266">
      <w:pPr>
        <w:pStyle w:val="Nincstrkz"/>
        <w:jc w:val="both"/>
        <w:rPr>
          <w:rFonts w:ascii="Times New Roman" w:hAnsi="Times New Roman"/>
          <w:sz w:val="24"/>
          <w:szCs w:val="24"/>
        </w:rPr>
      </w:pPr>
      <w:r>
        <w:rPr>
          <w:rFonts w:ascii="Times New Roman" w:hAnsi="Times New Roman"/>
          <w:sz w:val="24"/>
          <w:szCs w:val="24"/>
        </w:rPr>
        <w:lastRenderedPageBreak/>
        <w:t xml:space="preserve">4., Nyereségfelosztás: Budapest Főváros VII. kerület Erzsébetváros Önkormányzatának Képviselő-testülete úgy dönt, hogy az Alapító Okiratban a </w:t>
      </w:r>
      <w:r>
        <w:rPr>
          <w:rFonts w:ascii="Times New Roman" w:hAnsi="Times New Roman"/>
          <w:b/>
          <w:sz w:val="24"/>
          <w:szCs w:val="24"/>
        </w:rPr>
        <w:t>nyereségfelosztás</w:t>
      </w:r>
      <w:r>
        <w:rPr>
          <w:rFonts w:ascii="Times New Roman" w:hAnsi="Times New Roman"/>
          <w:sz w:val="24"/>
          <w:szCs w:val="24"/>
        </w:rPr>
        <w:t xml:space="preserve"> szabályozása a gazdasági társaságokról szóló 2006. évi IV. törvénynek (Gt.) megfelelően kerül szabályozásra. </w:t>
      </w:r>
    </w:p>
    <w:p w:rsidR="00D72266" w:rsidRDefault="00D72266" w:rsidP="00D72266">
      <w:pPr>
        <w:pStyle w:val="Nincstrkz"/>
        <w:jc w:val="both"/>
        <w:rPr>
          <w:rFonts w:ascii="Times New Roman" w:hAnsi="Times New Roman"/>
          <w:sz w:val="24"/>
          <w:szCs w:val="24"/>
        </w:rPr>
      </w:pPr>
    </w:p>
    <w:p w:rsidR="00D72266" w:rsidRDefault="00D72266" w:rsidP="00D72266">
      <w:pPr>
        <w:pStyle w:val="Nincstrkz"/>
        <w:jc w:val="both"/>
        <w:rPr>
          <w:rFonts w:ascii="Times New Roman" w:hAnsi="Times New Roman"/>
          <w:sz w:val="24"/>
          <w:szCs w:val="24"/>
        </w:rPr>
      </w:pPr>
      <w:r>
        <w:rPr>
          <w:rFonts w:ascii="Times New Roman" w:hAnsi="Times New Roman"/>
          <w:sz w:val="24"/>
          <w:szCs w:val="24"/>
        </w:rPr>
        <w:t xml:space="preserve">5., </w:t>
      </w:r>
      <w:r>
        <w:rPr>
          <w:rFonts w:ascii="Times New Roman" w:hAnsi="Times New Roman"/>
          <w:b/>
          <w:sz w:val="24"/>
          <w:szCs w:val="24"/>
          <w:u w:val="single"/>
        </w:rPr>
        <w:t>Alapítói hatáskörök</w:t>
      </w:r>
      <w:r>
        <w:rPr>
          <w:rFonts w:ascii="Times New Roman" w:hAnsi="Times New Roman"/>
          <w:sz w:val="24"/>
          <w:szCs w:val="24"/>
        </w:rPr>
        <w:t xml:space="preserve">: Figyelemmel arra, hogy az Önkormányzat mint alapító  a Társaságot az új önkormányzati vagyongazdálkodási modell megvalósítása érdekében alapította, így szükséges, hogy a stratégiai döntések meghozatala és a Társaság feletti teljes körű alapítói ellenőrzés biztosítása érdekében egyes külön nevesített ügycsoportokban az alapító rendelkezzék kizárólagos hatáskörrel. </w:t>
      </w:r>
    </w:p>
    <w:p w:rsidR="00D72266" w:rsidRDefault="00D72266" w:rsidP="00D72266">
      <w:pPr>
        <w:pStyle w:val="Nincstrkz"/>
        <w:jc w:val="both"/>
        <w:rPr>
          <w:rFonts w:ascii="Times New Roman" w:hAnsi="Times New Roman"/>
          <w:sz w:val="24"/>
          <w:szCs w:val="24"/>
        </w:rPr>
      </w:pPr>
      <w:r>
        <w:rPr>
          <w:rFonts w:ascii="Times New Roman" w:hAnsi="Times New Roman"/>
          <w:sz w:val="24"/>
          <w:szCs w:val="24"/>
        </w:rPr>
        <w:t xml:space="preserve">Budapest Főváros VII. kerület Erzsébetváros Önkormányzatának Képviselő-testülete úgy dönt, hogy a Társaság Alapítói Okiratában a Gt. 141. § (2) bekezdésében foglalt rendelkezéseken túl az </w:t>
      </w:r>
      <w:r>
        <w:rPr>
          <w:rFonts w:ascii="Times New Roman" w:hAnsi="Times New Roman"/>
          <w:b/>
          <w:sz w:val="24"/>
          <w:szCs w:val="24"/>
        </w:rPr>
        <w:t>alapítót megillető kizárólagos hatáskörök</w:t>
      </w:r>
      <w:r>
        <w:rPr>
          <w:rFonts w:ascii="Times New Roman" w:hAnsi="Times New Roman"/>
          <w:sz w:val="24"/>
          <w:szCs w:val="24"/>
        </w:rPr>
        <w:t xml:space="preserve"> az alábbiak szerint kerüljenek meghatározásra:  </w:t>
      </w:r>
    </w:p>
    <w:p w:rsidR="00D72266" w:rsidRDefault="00D72266" w:rsidP="00D72266">
      <w:pPr>
        <w:pStyle w:val="Nincstrkz"/>
        <w:jc w:val="both"/>
        <w:rPr>
          <w:rFonts w:ascii="Times New Roman" w:hAnsi="Times New Roman"/>
          <w:sz w:val="24"/>
          <w:szCs w:val="24"/>
        </w:rPr>
      </w:pPr>
      <w:r>
        <w:rPr>
          <w:rFonts w:ascii="Times New Roman" w:hAnsi="Times New Roman"/>
          <w:sz w:val="24"/>
          <w:szCs w:val="24"/>
        </w:rPr>
        <w:t>a) éves üzleti terv elfogadása, amelyet a társaság ügyvezetése a tárgyévet megelőző év november 30. napjáig köteles az alapító elé beterjeszteni;</w:t>
      </w:r>
    </w:p>
    <w:p w:rsidR="00D72266" w:rsidRDefault="00D72266" w:rsidP="00D72266">
      <w:pPr>
        <w:pStyle w:val="Nincstrkz"/>
        <w:jc w:val="both"/>
        <w:rPr>
          <w:rFonts w:ascii="Times New Roman" w:hAnsi="Times New Roman"/>
          <w:sz w:val="24"/>
          <w:szCs w:val="24"/>
        </w:rPr>
      </w:pPr>
      <w:r>
        <w:rPr>
          <w:rFonts w:ascii="Times New Roman" w:hAnsi="Times New Roman"/>
          <w:sz w:val="24"/>
          <w:szCs w:val="24"/>
        </w:rPr>
        <w:t xml:space="preserve">b) előzetes jóváhagyás megadása olyan szerződéshez, kötelezettségvállaláshoz, amelyeket a társaság a tevékenységi körébe tartozóan kíván olyan gazdálkodó szervezettel kötni, amely gazdálkodó szervezet nem az alapító, vagy az alapító kizárólagos tulajdonában álló gazdasági társaság, vagy a társaság kizárólagos tulajdonában áll; </w:t>
      </w:r>
    </w:p>
    <w:p w:rsidR="00D72266" w:rsidRDefault="00D72266" w:rsidP="00D72266">
      <w:pPr>
        <w:pStyle w:val="Nincstrkz"/>
        <w:jc w:val="both"/>
        <w:rPr>
          <w:rFonts w:ascii="Times New Roman" w:hAnsi="Times New Roman"/>
          <w:sz w:val="24"/>
          <w:szCs w:val="24"/>
        </w:rPr>
      </w:pPr>
      <w:r>
        <w:rPr>
          <w:rFonts w:ascii="Times New Roman" w:hAnsi="Times New Roman"/>
          <w:sz w:val="24"/>
          <w:szCs w:val="24"/>
        </w:rPr>
        <w:t>c) előzetes jóváhagyás megadása a társaság kizárólagos tulajdonában álló gazdasági társaság vezető tisztségviselőinek (ideértve a cégvezetőt is), felügyelő bizottsági tagjainak, könyvvizsgálójának kinevezéséhez, díjazásuk megállapításához  és megbízatásuk visszavonásához;</w:t>
      </w:r>
    </w:p>
    <w:p w:rsidR="00D72266" w:rsidRDefault="00D72266" w:rsidP="00D72266">
      <w:pPr>
        <w:pStyle w:val="Nincstrkz"/>
        <w:jc w:val="both"/>
        <w:rPr>
          <w:rFonts w:ascii="Times New Roman" w:hAnsi="Times New Roman"/>
          <w:sz w:val="24"/>
          <w:szCs w:val="24"/>
        </w:rPr>
      </w:pPr>
      <w:r>
        <w:rPr>
          <w:rFonts w:ascii="Times New Roman" w:hAnsi="Times New Roman"/>
          <w:sz w:val="24"/>
          <w:szCs w:val="24"/>
        </w:rPr>
        <w:t>d) előzetes jóváhagyás megadása a társaság kizárólagos tulajdonában álló gazdasági társaság alapításához, átalakulásához, megszüntetése elhatározásához;</w:t>
      </w:r>
    </w:p>
    <w:p w:rsidR="00D72266" w:rsidRDefault="00D72266" w:rsidP="00D72266">
      <w:pPr>
        <w:pStyle w:val="Nincstrkz"/>
        <w:jc w:val="both"/>
        <w:rPr>
          <w:rFonts w:ascii="Times New Roman" w:hAnsi="Times New Roman"/>
          <w:sz w:val="24"/>
          <w:szCs w:val="24"/>
        </w:rPr>
      </w:pPr>
      <w:r>
        <w:rPr>
          <w:rFonts w:ascii="Times New Roman" w:hAnsi="Times New Roman"/>
          <w:sz w:val="24"/>
          <w:szCs w:val="24"/>
        </w:rPr>
        <w:t>e) előzetes jóváhagyás megadása a társaság kizárólagos tulajdonában álló gazdasági társaság törzstőkéjének felemeléséhez, leszállításához;</w:t>
      </w:r>
    </w:p>
    <w:p w:rsidR="00D72266" w:rsidRDefault="00D72266" w:rsidP="00D72266">
      <w:pPr>
        <w:pStyle w:val="Nincstrkz"/>
        <w:jc w:val="both"/>
        <w:rPr>
          <w:rFonts w:ascii="Times New Roman" w:hAnsi="Times New Roman"/>
          <w:sz w:val="24"/>
          <w:szCs w:val="24"/>
        </w:rPr>
      </w:pPr>
      <w:r>
        <w:rPr>
          <w:rFonts w:ascii="Times New Roman" w:hAnsi="Times New Roman"/>
          <w:sz w:val="24"/>
          <w:szCs w:val="24"/>
        </w:rPr>
        <w:t>f) előzetes jóváhagyás megadása a társaság és kizárólagos tulajdonában álló gazdasági társaság közötti szerződésekhez;</w:t>
      </w:r>
    </w:p>
    <w:p w:rsidR="00D72266" w:rsidRDefault="00D72266" w:rsidP="00D72266">
      <w:pPr>
        <w:pStyle w:val="Nincstrkz"/>
        <w:jc w:val="both"/>
        <w:rPr>
          <w:rFonts w:ascii="Times New Roman" w:hAnsi="Times New Roman"/>
          <w:sz w:val="24"/>
          <w:szCs w:val="24"/>
        </w:rPr>
      </w:pPr>
      <w:r>
        <w:rPr>
          <w:rFonts w:ascii="Times New Roman" w:hAnsi="Times New Roman"/>
          <w:sz w:val="24"/>
          <w:szCs w:val="24"/>
        </w:rPr>
        <w:t>g) előzetes jóváhagyás megadása a társaság és kizárólagos tulajdonában álló gazdasági társaság hitelfelvételéhez, lízingszerződés megkötéséhez, vagy minden 2 évnél hosszabb időtartamú pénzügyi vagy egyéb kötelezettségvállalását illetően;</w:t>
      </w:r>
    </w:p>
    <w:p w:rsidR="00D72266" w:rsidRDefault="00D72266" w:rsidP="00D72266">
      <w:pPr>
        <w:pStyle w:val="Nincstrkz"/>
        <w:jc w:val="both"/>
        <w:rPr>
          <w:rFonts w:ascii="Times New Roman" w:hAnsi="Times New Roman"/>
          <w:iCs/>
          <w:sz w:val="24"/>
          <w:szCs w:val="24"/>
        </w:rPr>
      </w:pPr>
      <w:r>
        <w:rPr>
          <w:rFonts w:ascii="Times New Roman" w:hAnsi="Times New Roman"/>
          <w:sz w:val="24"/>
          <w:szCs w:val="24"/>
        </w:rPr>
        <w:t xml:space="preserve">h) </w:t>
      </w:r>
      <w:r>
        <w:rPr>
          <w:rFonts w:ascii="Times New Roman" w:hAnsi="Times New Roman"/>
          <w:iCs/>
          <w:sz w:val="24"/>
          <w:szCs w:val="24"/>
        </w:rPr>
        <w:t xml:space="preserve">előzetes hozzájárulás megadása a legalább bruttó 1.000.000.-Ft összegű követelés elengedéséhez; </w:t>
      </w:r>
    </w:p>
    <w:p w:rsidR="00D72266" w:rsidRDefault="00D72266" w:rsidP="00D72266">
      <w:pPr>
        <w:pStyle w:val="Nincstrkz"/>
        <w:jc w:val="both"/>
        <w:rPr>
          <w:rFonts w:ascii="Times New Roman" w:hAnsi="Times New Roman"/>
          <w:sz w:val="24"/>
          <w:szCs w:val="24"/>
        </w:rPr>
      </w:pPr>
      <w:r>
        <w:rPr>
          <w:rFonts w:ascii="Times New Roman" w:hAnsi="Times New Roman"/>
          <w:sz w:val="24"/>
          <w:szCs w:val="24"/>
        </w:rPr>
        <w:t xml:space="preserve">i) előzetes </w:t>
      </w:r>
      <w:r>
        <w:rPr>
          <w:rFonts w:ascii="Times New Roman" w:hAnsi="Times New Roman"/>
          <w:iCs/>
          <w:sz w:val="24"/>
          <w:szCs w:val="24"/>
        </w:rPr>
        <w:t xml:space="preserve">hozzájárulás megadása évi </w:t>
      </w:r>
      <w:r>
        <w:rPr>
          <w:rFonts w:ascii="Times New Roman" w:hAnsi="Times New Roman"/>
          <w:sz w:val="24"/>
          <w:szCs w:val="24"/>
        </w:rPr>
        <w:t>bruttó 10.000.000.-Ft értékű egyedi jogügylethez;</w:t>
      </w:r>
    </w:p>
    <w:p w:rsidR="00D72266" w:rsidRDefault="00D72266" w:rsidP="00D72266">
      <w:pPr>
        <w:pStyle w:val="Nincstrkz"/>
        <w:jc w:val="both"/>
        <w:rPr>
          <w:rFonts w:ascii="Times New Roman" w:hAnsi="Times New Roman"/>
          <w:sz w:val="24"/>
          <w:szCs w:val="24"/>
        </w:rPr>
      </w:pPr>
      <w:r>
        <w:rPr>
          <w:rFonts w:ascii="Times New Roman" w:hAnsi="Times New Roman"/>
          <w:sz w:val="24"/>
          <w:szCs w:val="24"/>
        </w:rPr>
        <w:t xml:space="preserve">j) előzetes </w:t>
      </w:r>
      <w:r>
        <w:rPr>
          <w:rFonts w:ascii="Times New Roman" w:hAnsi="Times New Roman"/>
          <w:iCs/>
          <w:sz w:val="24"/>
          <w:szCs w:val="24"/>
        </w:rPr>
        <w:t xml:space="preserve">hozzájárulás megadása </w:t>
      </w:r>
      <w:r>
        <w:rPr>
          <w:rFonts w:ascii="Times New Roman" w:hAnsi="Times New Roman"/>
          <w:sz w:val="24"/>
          <w:szCs w:val="24"/>
        </w:rPr>
        <w:t>a legalább bruttó 1.000.000.-Ft összegű eszközbeszerzésre;</w:t>
      </w:r>
    </w:p>
    <w:p w:rsidR="00D72266" w:rsidRDefault="00D72266" w:rsidP="00D72266">
      <w:pPr>
        <w:pStyle w:val="Nincstrkz"/>
        <w:jc w:val="both"/>
        <w:rPr>
          <w:rFonts w:ascii="Times New Roman" w:hAnsi="Times New Roman"/>
          <w:sz w:val="24"/>
          <w:szCs w:val="24"/>
        </w:rPr>
      </w:pPr>
      <w:r>
        <w:rPr>
          <w:rFonts w:ascii="Times New Roman" w:hAnsi="Times New Roman"/>
          <w:sz w:val="24"/>
          <w:szCs w:val="24"/>
        </w:rPr>
        <w:t>k) a társaság szervezeti és működési szabályzatának – és annak módosítása – jóváhagyása;</w:t>
      </w:r>
    </w:p>
    <w:p w:rsidR="00D72266" w:rsidRDefault="00D72266" w:rsidP="00D72266">
      <w:pPr>
        <w:pStyle w:val="Nincstrkz"/>
        <w:jc w:val="both"/>
        <w:rPr>
          <w:rFonts w:ascii="Times New Roman" w:hAnsi="Times New Roman"/>
          <w:sz w:val="24"/>
          <w:szCs w:val="24"/>
        </w:rPr>
      </w:pPr>
      <w:r>
        <w:rPr>
          <w:rFonts w:ascii="Times New Roman" w:hAnsi="Times New Roman"/>
          <w:sz w:val="24"/>
          <w:szCs w:val="24"/>
        </w:rPr>
        <w:t>l) a vezető tisztségviselő(k) prémium (céljutalom) kiírásának elfogadása, jóváhagyása;</w:t>
      </w:r>
    </w:p>
    <w:p w:rsidR="00D72266" w:rsidRDefault="00D72266" w:rsidP="00D72266">
      <w:pPr>
        <w:pStyle w:val="Nincstrkz"/>
        <w:jc w:val="both"/>
        <w:rPr>
          <w:rFonts w:ascii="Times New Roman" w:hAnsi="Times New Roman"/>
          <w:sz w:val="24"/>
          <w:szCs w:val="24"/>
        </w:rPr>
      </w:pPr>
      <w:r>
        <w:rPr>
          <w:rFonts w:ascii="Times New Roman" w:hAnsi="Times New Roman"/>
          <w:sz w:val="24"/>
          <w:szCs w:val="24"/>
        </w:rPr>
        <w:t xml:space="preserve">m) a társaság munkavállalóira vonatkozó premizálási rendszer jóváhagyása. </w:t>
      </w:r>
    </w:p>
    <w:p w:rsidR="00D72266" w:rsidRDefault="00D72266" w:rsidP="00D72266">
      <w:pPr>
        <w:pStyle w:val="Nincstrkz"/>
        <w:jc w:val="both"/>
        <w:rPr>
          <w:rFonts w:ascii="Times New Roman" w:hAnsi="Times New Roman"/>
          <w:sz w:val="24"/>
          <w:szCs w:val="24"/>
        </w:rPr>
      </w:pPr>
    </w:p>
    <w:p w:rsidR="00D72266" w:rsidRDefault="00D72266" w:rsidP="00D72266">
      <w:pPr>
        <w:pStyle w:val="Nincstrkz"/>
        <w:jc w:val="both"/>
        <w:rPr>
          <w:rFonts w:ascii="Times New Roman" w:hAnsi="Times New Roman"/>
          <w:sz w:val="24"/>
          <w:szCs w:val="24"/>
        </w:rPr>
      </w:pPr>
      <w:r>
        <w:rPr>
          <w:rFonts w:ascii="Times New Roman" w:hAnsi="Times New Roman"/>
          <w:sz w:val="24"/>
          <w:szCs w:val="24"/>
        </w:rPr>
        <w:t xml:space="preserve">6., Szerződésminta elhagyása: Budapest Főváros VII. kerület Erzsébetváros Önkormányzatának Képviselő-testülete úgy dönt, hogy a mai nappal a Társaság 2011. december 20. napján kelt, a 2006. évi V. törvény (Ctv.) 9. számú melléklete szerinti szerződésmintával készült – módosításokkal egységes szerkezetbe foglalt - Alapító Okiratát akként módosítja, hogy azt </w:t>
      </w:r>
      <w:r>
        <w:rPr>
          <w:rFonts w:ascii="Times New Roman" w:hAnsi="Times New Roman"/>
          <w:b/>
          <w:sz w:val="24"/>
          <w:szCs w:val="24"/>
        </w:rPr>
        <w:t>hatályon kívül helyezi</w:t>
      </w:r>
      <w:r>
        <w:rPr>
          <w:rFonts w:ascii="Times New Roman" w:hAnsi="Times New Roman"/>
          <w:sz w:val="24"/>
          <w:szCs w:val="24"/>
        </w:rPr>
        <w:t xml:space="preserve">, és a mai nappal elfogadja a szerződésminta elhagyásával készült, a </w:t>
      </w:r>
      <w:r>
        <w:rPr>
          <w:rFonts w:ascii="Times New Roman" w:hAnsi="Times New Roman"/>
          <w:b/>
          <w:sz w:val="24"/>
          <w:szCs w:val="24"/>
        </w:rPr>
        <w:t>módosításokkal és hatályosított adatokkal egységes szerkezetbe foglalt</w:t>
      </w:r>
      <w:r>
        <w:rPr>
          <w:rFonts w:ascii="Times New Roman" w:hAnsi="Times New Roman"/>
          <w:sz w:val="24"/>
          <w:szCs w:val="24"/>
        </w:rPr>
        <w:t xml:space="preserve"> jelen határozati javaslat mellékletét képező Alapító Okiratát. </w:t>
      </w:r>
    </w:p>
    <w:p w:rsidR="00D72266" w:rsidRDefault="00D72266" w:rsidP="00D72266">
      <w:pPr>
        <w:pStyle w:val="Nincstrkz"/>
        <w:jc w:val="both"/>
        <w:rPr>
          <w:rFonts w:ascii="Times New Roman" w:hAnsi="Times New Roman"/>
          <w:sz w:val="24"/>
          <w:szCs w:val="24"/>
        </w:rPr>
      </w:pPr>
    </w:p>
    <w:p w:rsidR="00D72266" w:rsidRDefault="00D72266" w:rsidP="00D72266">
      <w:pPr>
        <w:jc w:val="both"/>
        <w:rPr>
          <w:rFonts w:ascii="Times New Roman" w:hAnsi="Times New Roman"/>
          <w:sz w:val="24"/>
          <w:szCs w:val="24"/>
        </w:rPr>
      </w:pPr>
      <w:r>
        <w:rPr>
          <w:rFonts w:ascii="Times New Roman" w:hAnsi="Times New Roman"/>
          <w:sz w:val="24"/>
          <w:szCs w:val="24"/>
        </w:rPr>
        <w:lastRenderedPageBreak/>
        <w:t xml:space="preserve">A Budapest Főváros VII. kerület Erzsébetváros Önkormányzatának Képviselő-testülete  ezennel felkéri Bencze György ügyvezető urat, hogy a mai napon hozott …… határozatokkal módosított és a módosításokkal egységes szerkezetbe foglalt Alapító Okirat módosításának a Cégbíróságra történő benyújtásához a szükséges jogi megbízást adja ki. </w:t>
      </w:r>
    </w:p>
    <w:p w:rsidR="00D72266" w:rsidRDefault="00D72266" w:rsidP="00D72266">
      <w:pPr>
        <w:jc w:val="both"/>
        <w:rPr>
          <w:rFonts w:ascii="Times New Roman" w:hAnsi="Times New Roman"/>
          <w:sz w:val="24"/>
          <w:szCs w:val="24"/>
        </w:rPr>
      </w:pPr>
    </w:p>
    <w:p w:rsidR="00D72266" w:rsidRDefault="00D72266" w:rsidP="00D72266">
      <w:pPr>
        <w:jc w:val="both"/>
        <w:rPr>
          <w:rFonts w:ascii="Times New Roman" w:hAnsi="Times New Roman"/>
          <w:sz w:val="24"/>
          <w:szCs w:val="24"/>
        </w:rPr>
      </w:pPr>
      <w:r>
        <w:rPr>
          <w:rFonts w:ascii="Times New Roman" w:hAnsi="Times New Roman"/>
          <w:sz w:val="24"/>
          <w:szCs w:val="24"/>
        </w:rPr>
        <w:t xml:space="preserve">Budapest, 2012. március ….. </w:t>
      </w:r>
    </w:p>
    <w:p w:rsidR="00D72266" w:rsidRDefault="00D72266" w:rsidP="00D72266">
      <w:pPr>
        <w:pStyle w:val="Nincstrkz"/>
        <w:jc w:val="center"/>
        <w:rPr>
          <w:rFonts w:ascii="Times New Roman" w:hAnsi="Times New Roman"/>
          <w:sz w:val="24"/>
          <w:szCs w:val="24"/>
        </w:rPr>
      </w:pPr>
      <w:r>
        <w:rPr>
          <w:rFonts w:ascii="Times New Roman" w:hAnsi="Times New Roman"/>
          <w:sz w:val="24"/>
          <w:szCs w:val="24"/>
        </w:rPr>
        <w:t>____________________________________________________________</w:t>
      </w:r>
    </w:p>
    <w:p w:rsidR="00D72266" w:rsidRDefault="00D72266" w:rsidP="00D72266">
      <w:pPr>
        <w:pStyle w:val="Nincstrkz"/>
        <w:jc w:val="center"/>
        <w:rPr>
          <w:rFonts w:ascii="Times New Roman" w:hAnsi="Times New Roman"/>
          <w:b/>
          <w:sz w:val="24"/>
          <w:szCs w:val="24"/>
        </w:rPr>
      </w:pPr>
      <w:r>
        <w:rPr>
          <w:rFonts w:ascii="Times New Roman" w:hAnsi="Times New Roman"/>
          <w:b/>
          <w:sz w:val="24"/>
          <w:szCs w:val="24"/>
        </w:rPr>
        <w:t xml:space="preserve">Budapest Főváros VII. kerület Erzsébetváros Önkormányzata </w:t>
      </w:r>
    </w:p>
    <w:p w:rsidR="00D72266" w:rsidRDefault="00D72266" w:rsidP="00D72266">
      <w:pPr>
        <w:pStyle w:val="Nincstrkz"/>
        <w:jc w:val="center"/>
        <w:rPr>
          <w:rFonts w:ascii="Times New Roman" w:hAnsi="Times New Roman"/>
          <w:b/>
          <w:sz w:val="24"/>
          <w:szCs w:val="24"/>
        </w:rPr>
      </w:pPr>
      <w:r>
        <w:rPr>
          <w:rFonts w:ascii="Times New Roman" w:hAnsi="Times New Roman"/>
          <w:b/>
          <w:sz w:val="24"/>
          <w:szCs w:val="24"/>
        </w:rPr>
        <w:t>képviseli: Vattamány Zsolt, polgármester</w:t>
      </w:r>
    </w:p>
    <w:p w:rsidR="00D72266" w:rsidRDefault="00D72266" w:rsidP="00D72266">
      <w:pPr>
        <w:pStyle w:val="Nincstrkz"/>
        <w:jc w:val="center"/>
        <w:rPr>
          <w:rFonts w:ascii="Times New Roman" w:hAnsi="Times New Roman"/>
          <w:b/>
          <w:sz w:val="24"/>
          <w:szCs w:val="24"/>
        </w:rPr>
      </w:pPr>
      <w:r>
        <w:rPr>
          <w:rFonts w:ascii="Times New Roman" w:hAnsi="Times New Roman"/>
          <w:b/>
          <w:sz w:val="24"/>
          <w:szCs w:val="24"/>
        </w:rPr>
        <w:t>alapító</w:t>
      </w:r>
    </w:p>
    <w:p w:rsidR="00D72266" w:rsidRDefault="00D72266" w:rsidP="00D72266">
      <w:pPr>
        <w:pStyle w:val="Nincstrkz"/>
        <w:jc w:val="center"/>
        <w:rPr>
          <w:rFonts w:ascii="Times New Roman" w:hAnsi="Times New Roman"/>
          <w:b/>
          <w:sz w:val="24"/>
          <w:szCs w:val="24"/>
        </w:rPr>
      </w:pPr>
    </w:p>
    <w:p w:rsidR="00D72266" w:rsidRDefault="00D72266" w:rsidP="00D72266">
      <w:pPr>
        <w:pStyle w:val="Nincstrkz"/>
        <w:jc w:val="center"/>
        <w:rPr>
          <w:rFonts w:ascii="Times New Roman" w:hAnsi="Times New Roman"/>
          <w:b/>
          <w:sz w:val="24"/>
          <w:szCs w:val="24"/>
        </w:rPr>
      </w:pPr>
      <w:r>
        <w:rPr>
          <w:rFonts w:ascii="Times New Roman" w:hAnsi="Times New Roman"/>
          <w:b/>
          <w:sz w:val="24"/>
          <w:szCs w:val="24"/>
        </w:rPr>
        <w:t>________________________________________</w:t>
      </w:r>
    </w:p>
    <w:p w:rsidR="00D72266" w:rsidRDefault="00D72266" w:rsidP="00D72266">
      <w:pPr>
        <w:pStyle w:val="Nincstrkz"/>
        <w:jc w:val="center"/>
      </w:pPr>
      <w:r>
        <w:rPr>
          <w:rFonts w:ascii="Times New Roman" w:hAnsi="Times New Roman"/>
          <w:sz w:val="24"/>
          <w:szCs w:val="24"/>
        </w:rPr>
        <w:t>Ellenjegyezte Dr. Gotthard Gábor, jegyző</w:t>
      </w:r>
    </w:p>
    <w:p w:rsidR="00B57EFA" w:rsidRDefault="00B57EFA">
      <w:bookmarkStart w:id="0" w:name="_GoBack"/>
      <w:bookmarkEnd w:id="0"/>
    </w:p>
    <w:sectPr w:rsidR="00B57E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032"/>
    <w:rsid w:val="00B57EFA"/>
    <w:rsid w:val="00CD3032"/>
    <w:rsid w:val="00D7226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72266"/>
    <w:pPr>
      <w:suppressAutoHyphens/>
    </w:pPr>
    <w:rPr>
      <w:rFonts w:ascii="Calibri" w:eastAsia="Calibri" w:hAnsi="Calibri" w:cs="Calibri"/>
      <w:lang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semiHidden/>
    <w:unhideWhenUsed/>
    <w:rsid w:val="00D72266"/>
    <w:rPr>
      <w:color w:val="0000FF"/>
      <w:u w:val="single"/>
    </w:rPr>
  </w:style>
  <w:style w:type="paragraph" w:styleId="Nincstrkz">
    <w:name w:val="No Spacing"/>
    <w:qFormat/>
    <w:rsid w:val="00D72266"/>
    <w:pPr>
      <w:suppressAutoHyphens/>
      <w:spacing w:after="0" w:line="240" w:lineRule="auto"/>
    </w:pPr>
    <w:rPr>
      <w:rFonts w:ascii="Calibri" w:eastAsia="Calibri" w:hAnsi="Calibri" w:cs="Calibri"/>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72266"/>
    <w:pPr>
      <w:suppressAutoHyphens/>
    </w:pPr>
    <w:rPr>
      <w:rFonts w:ascii="Calibri" w:eastAsia="Calibri" w:hAnsi="Calibri" w:cs="Calibri"/>
      <w:lang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semiHidden/>
    <w:unhideWhenUsed/>
    <w:rsid w:val="00D72266"/>
    <w:rPr>
      <w:color w:val="0000FF"/>
      <w:u w:val="single"/>
    </w:rPr>
  </w:style>
  <w:style w:type="paragraph" w:styleId="Nincstrkz">
    <w:name w:val="No Spacing"/>
    <w:qFormat/>
    <w:rsid w:val="00D72266"/>
    <w:pPr>
      <w:suppressAutoHyphens/>
      <w:spacing w:after="0" w:line="240" w:lineRule="auto"/>
    </w:pPr>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824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evikkft@freemail.hu" TargetMode="External"/><Relationship Id="rId5" Type="http://schemas.openxmlformats.org/officeDocument/2006/relationships/hyperlink" Target="mailto:info@evikkft.hu-ra" TargetMode="Externa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932</Words>
  <Characters>6436</Characters>
  <Application>Microsoft Office Word</Application>
  <DocSecurity>0</DocSecurity>
  <Lines>53</Lines>
  <Paragraphs>14</Paragraphs>
  <ScaleCrop>false</ScaleCrop>
  <Company/>
  <LinksUpToDate>false</LinksUpToDate>
  <CharactersWithSpaces>7354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Gróza Zsolt dr.</dc:creator>
  <cp:lastModifiedBy>Gróza Zsolt dr.</cp:lastModifiedBy>
  <cp:revision>2</cp:revision>
  <dcterms:created xsi:type="dcterms:W3CDTF">2012-03-19T11:51:00Z</dcterms:created>
  <dcterms:modified xsi:type="dcterms:W3CDTF">2012-03-19T11:54:00Z</dcterms:modified>
</cp:coreProperties>
</file>