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83F" w:rsidRDefault="0007383F" w:rsidP="0007383F">
      <w:pPr>
        <w:numPr>
          <w:ilvl w:val="0"/>
          <w:numId w:val="3"/>
        </w:numPr>
        <w:jc w:val="center"/>
        <w:rPr>
          <w:rFonts w:ascii="Times New Roman" w:hAnsi="Times New Roman"/>
          <w:b/>
          <w:lang w:val="hu-HU"/>
        </w:rPr>
      </w:pPr>
      <w:r>
        <w:rPr>
          <w:rFonts w:ascii="Times New Roman" w:hAnsi="Times New Roman"/>
          <w:b/>
          <w:lang w:val="hu-HU"/>
        </w:rPr>
        <w:t>számú melléklet</w:t>
      </w:r>
    </w:p>
    <w:p w:rsidR="0007383F" w:rsidRPr="00AB012B" w:rsidRDefault="0007383F" w:rsidP="0007383F">
      <w:pPr>
        <w:jc w:val="center"/>
        <w:rPr>
          <w:rFonts w:ascii="Times New Roman" w:hAnsi="Times New Roman"/>
          <w:b/>
          <w:sz w:val="28"/>
          <w:szCs w:val="28"/>
          <w:lang w:val="hu-HU"/>
        </w:rPr>
      </w:pPr>
      <w:r w:rsidRPr="00AB012B">
        <w:rPr>
          <w:rFonts w:ascii="Times New Roman" w:hAnsi="Times New Roman"/>
          <w:b/>
          <w:sz w:val="28"/>
          <w:szCs w:val="28"/>
          <w:lang w:val="hu-HU"/>
        </w:rPr>
        <w:t>A szájsebészeti szakellátás 2008 – 2012 közötti időszakának költségtáblázata</w:t>
      </w:r>
    </w:p>
    <w:tbl>
      <w:tblPr>
        <w:tblW w:w="823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952"/>
        <w:gridCol w:w="1130"/>
        <w:gridCol w:w="940"/>
        <w:gridCol w:w="1074"/>
        <w:gridCol w:w="860"/>
        <w:gridCol w:w="785"/>
        <w:gridCol w:w="785"/>
        <w:gridCol w:w="841"/>
      </w:tblGrid>
      <w:tr w:rsidR="0007383F" w:rsidRPr="009955AA" w:rsidTr="00C73D70">
        <w:trPr>
          <w:trHeight w:val="27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bookmarkStart w:id="0" w:name="RANGE!A1:I10"/>
            <w:bookmarkEnd w:id="0"/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2429CF" w:rsidRDefault="0007383F" w:rsidP="00C73D70">
            <w:pPr>
              <w:spacing w:after="0"/>
              <w:ind w:left="-3940"/>
              <w:jc w:val="center"/>
              <w:rPr>
                <w:rFonts w:ascii="Times New Roman" w:hAnsi="Times New Roman"/>
                <w:lang w:val="hu-HU" w:eastAsia="hu-HU"/>
              </w:rPr>
            </w:pPr>
            <w:r>
              <w:rPr>
                <w:rFonts w:ascii="Times New Roman" w:hAnsi="Times New Roman"/>
                <w:lang w:val="hu-HU" w:eastAsia="hu-HU"/>
              </w:rPr>
              <w:t xml:space="preserve">A szájsebészeti </w:t>
            </w:r>
          </w:p>
          <w:p w:rsidR="0007383F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right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(ezer Ft)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Időszak</w:t>
            </w:r>
          </w:p>
        </w:tc>
        <w:tc>
          <w:tcPr>
            <w:tcW w:w="49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Kiadások</w:t>
            </w:r>
          </w:p>
        </w:tc>
        <w:tc>
          <w:tcPr>
            <w:tcW w:w="241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Bevételek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Személyi juttatások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Dologi kiadások</w:t>
            </w:r>
          </w:p>
        </w:tc>
        <w:tc>
          <w:tcPr>
            <w:tcW w:w="10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Összesen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proofErr w:type="gramStart"/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Ebből   bérleti</w:t>
            </w:r>
            <w:proofErr w:type="gramEnd"/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 xml:space="preserve"> díj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OEP bevétel</w:t>
            </w:r>
          </w:p>
        </w:tc>
        <w:tc>
          <w:tcPr>
            <w:tcW w:w="7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Saját bevétel</w:t>
            </w:r>
          </w:p>
        </w:tc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Összes saját bevétel</w:t>
            </w:r>
          </w:p>
        </w:tc>
      </w:tr>
      <w:tr w:rsidR="0007383F" w:rsidRPr="009955AA" w:rsidTr="00C73D70">
        <w:trPr>
          <w:trHeight w:val="540"/>
        </w:trPr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Személyi kiadások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Munkaadót terhelő jár.</w:t>
            </w: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10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7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</w:p>
        </w:tc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7383F" w:rsidRPr="009955AA" w:rsidRDefault="0007383F" w:rsidP="00C73D70">
            <w:pPr>
              <w:spacing w:after="0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</w:p>
        </w:tc>
      </w:tr>
      <w:tr w:rsidR="0007383F" w:rsidRPr="009955AA" w:rsidTr="00C73D70">
        <w:trPr>
          <w:trHeight w:val="24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a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c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(a+b+c)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(d+e)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2008.év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13 783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4 488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4 840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23 111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19 368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19 368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2009.év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12 867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3 905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5 076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21 848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16 085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5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16 090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2010.év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13 827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3 776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5 507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23 110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16 318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8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16 326</w:t>
            </w:r>
          </w:p>
        </w:tc>
      </w:tr>
      <w:tr w:rsidR="0007383F" w:rsidRPr="009955AA" w:rsidTr="00C73D70">
        <w:trPr>
          <w:trHeight w:val="255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2011.év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14 368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4 022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7 768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26 158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2 235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14 916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14 916</w:t>
            </w:r>
          </w:p>
        </w:tc>
      </w:tr>
      <w:tr w:rsidR="0007383F" w:rsidRPr="009955AA" w:rsidTr="00C73D70">
        <w:trPr>
          <w:trHeight w:val="270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bCs/>
                <w:sz w:val="20"/>
                <w:szCs w:val="20"/>
                <w:lang w:val="hu-HU" w:eastAsia="hu-HU"/>
              </w:rPr>
              <w:t>2012.év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14 872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4 121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7 774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26 767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1 719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16 345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sz w:val="20"/>
                <w:szCs w:val="20"/>
                <w:lang w:val="hu-HU" w:eastAsia="hu-HU"/>
              </w:rPr>
              <w:t> </w:t>
            </w:r>
          </w:p>
        </w:tc>
        <w:tc>
          <w:tcPr>
            <w:tcW w:w="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7383F" w:rsidRPr="009955AA" w:rsidRDefault="0007383F" w:rsidP="00C73D70">
            <w:pPr>
              <w:spacing w:after="0"/>
              <w:jc w:val="center"/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</w:pPr>
            <w:r w:rsidRPr="009955AA">
              <w:rPr>
                <w:rFonts w:ascii="Arial" w:hAnsi="Arial" w:cs="Arial"/>
                <w:b/>
                <w:color w:val="00B050"/>
                <w:sz w:val="20"/>
                <w:szCs w:val="20"/>
                <w:lang w:val="hu-HU" w:eastAsia="hu-HU"/>
              </w:rPr>
              <w:t>16 345</w:t>
            </w:r>
          </w:p>
        </w:tc>
      </w:tr>
    </w:tbl>
    <w:p w:rsidR="0007383F" w:rsidRDefault="0007383F" w:rsidP="0007383F">
      <w:pPr>
        <w:pStyle w:val="NormlWeb"/>
        <w:spacing w:line="360" w:lineRule="auto"/>
        <w:jc w:val="both"/>
      </w:pPr>
      <w:r>
        <w:t>A táblázatban szereplő oszlopok az alábbiak szerint értelmezendőek: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>„Személyi kiadások”: a munkabérek, az étkezési hozzájárulások, a bérlet hozzájárulások és egyéb, esetleges munkáltatói juttatások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>„Munkaadót terhelő járulékok”: a munkavállaló után fizetendő munkáltatói kötelezettségek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 xml:space="preserve">„Dologi kiadások”: a rezsi, az anyagok beszerzési árai, a javítás, karbantartás, a mosodai szolgáltatás, a veszélyes </w:t>
      </w:r>
      <w:proofErr w:type="gramStart"/>
      <w:r>
        <w:t>hulladék szállítás</w:t>
      </w:r>
      <w:proofErr w:type="gramEnd"/>
      <w:r>
        <w:t>, a szakmai felelősségbiztosítás költségei</w:t>
      </w:r>
    </w:p>
    <w:p w:rsidR="0007383F" w:rsidRPr="006A0258" w:rsidRDefault="0007383F" w:rsidP="0007383F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lang w:val="hu-HU"/>
        </w:rPr>
      </w:pPr>
      <w:r w:rsidRPr="006A0258">
        <w:rPr>
          <w:rFonts w:ascii="Times New Roman" w:hAnsi="Times New Roman"/>
          <w:lang w:val="hu-HU"/>
        </w:rPr>
        <w:t>„Összesen”: a „Személyi kiadások” a „Dologi kiadások” és a „Munkaadót terhelő járulékok”</w:t>
      </w:r>
      <w:r>
        <w:rPr>
          <w:rFonts w:ascii="Times New Roman" w:hAnsi="Times New Roman"/>
          <w:lang w:val="hu-HU"/>
        </w:rPr>
        <w:t xml:space="preserve"> oszlopának az összege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>„Bérleti díj”: az elmúlt két évben fizetett összegek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>„OEP bevétel”: a finanszírozott ellátásokért kapott összeg</w:t>
      </w:r>
    </w:p>
    <w:p w:rsidR="0007383F" w:rsidRDefault="0007383F" w:rsidP="0007383F">
      <w:pPr>
        <w:pStyle w:val="NormlWeb"/>
        <w:numPr>
          <w:ilvl w:val="0"/>
          <w:numId w:val="1"/>
        </w:numPr>
        <w:spacing w:line="360" w:lineRule="auto"/>
        <w:jc w:val="both"/>
      </w:pPr>
      <w:r>
        <w:t>„Saját bevétel”: a nem TAJ alapú ellátás, valamint a külföldi, jogviszonnyal nem rendelkező betegek ellátása során keletkezett bevétel összege</w:t>
      </w:r>
    </w:p>
    <w:p w:rsidR="0007383F" w:rsidRDefault="0007383F" w:rsidP="0007383F">
      <w:pPr>
        <w:spacing w:line="360" w:lineRule="auto"/>
        <w:jc w:val="both"/>
        <w:rPr>
          <w:rFonts w:ascii="Times New Roman" w:hAnsi="Times New Roman"/>
          <w:lang w:val="hu-HU"/>
        </w:rPr>
      </w:pPr>
    </w:p>
    <w:p w:rsidR="0007383F" w:rsidRDefault="0007383F" w:rsidP="0007383F">
      <w:pPr>
        <w:spacing w:line="360" w:lineRule="auto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Megjegyzések a táblázat adataihoz:</w:t>
      </w:r>
    </w:p>
    <w:p w:rsidR="0007383F" w:rsidRDefault="0007383F" w:rsidP="0007383F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t>A 2008.évi OEP bevételi oldalon helyettesítésből származó bevételek, valamint a vizitdíjak bevételei is megjelennek (ez 2009.január 1-én eltörlésre került)</w:t>
      </w:r>
    </w:p>
    <w:p w:rsidR="0007383F" w:rsidRDefault="0007383F" w:rsidP="0007383F">
      <w:pPr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lang w:val="hu-HU"/>
        </w:rPr>
      </w:pPr>
      <w:r>
        <w:rPr>
          <w:rFonts w:ascii="Times New Roman" w:hAnsi="Times New Roman"/>
          <w:lang w:val="hu-HU"/>
        </w:rPr>
        <w:lastRenderedPageBreak/>
        <w:t xml:space="preserve">A 2012.évi OEP bevételi oldalon a feltüntetett összegből 1.714 </w:t>
      </w:r>
      <w:proofErr w:type="spellStart"/>
      <w:r>
        <w:rPr>
          <w:rFonts w:ascii="Times New Roman" w:hAnsi="Times New Roman"/>
          <w:lang w:val="hu-HU"/>
        </w:rPr>
        <w:t>ezerFt</w:t>
      </w:r>
      <w:proofErr w:type="spellEnd"/>
      <w:r>
        <w:rPr>
          <w:rFonts w:ascii="Times New Roman" w:hAnsi="Times New Roman"/>
          <w:lang w:val="hu-HU"/>
        </w:rPr>
        <w:t xml:space="preserve"> az egészségügyi dolgozók béremelésre fordítandó része, amelynek kifizetése 2013 januárjában történt meg</w:t>
      </w:r>
    </w:p>
    <w:p w:rsidR="00A414A7" w:rsidRDefault="00A414A7">
      <w:bookmarkStart w:id="1" w:name="_GoBack"/>
      <w:bookmarkEnd w:id="1"/>
    </w:p>
    <w:sectPr w:rsidR="00A41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27459"/>
    <w:multiLevelType w:val="hybridMultilevel"/>
    <w:tmpl w:val="B29A38E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AC01B5"/>
    <w:multiLevelType w:val="hybridMultilevel"/>
    <w:tmpl w:val="6C4298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B4137"/>
    <w:multiLevelType w:val="hybridMultilevel"/>
    <w:tmpl w:val="15C46E7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3F"/>
    <w:rsid w:val="0007383F"/>
    <w:rsid w:val="00A4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383F"/>
    <w:pPr>
      <w:spacing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383F"/>
    <w:pPr>
      <w:spacing w:before="100" w:beforeAutospacing="1" w:after="100" w:afterAutospacing="1"/>
    </w:pPr>
    <w:rPr>
      <w:rFonts w:ascii="Times New Roman" w:hAnsi="Times New Roman"/>
      <w:lang w:val="hu-HU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383F"/>
    <w:pPr>
      <w:spacing w:line="240" w:lineRule="auto"/>
    </w:pPr>
    <w:rPr>
      <w:rFonts w:ascii="Cambria" w:eastAsia="Times New Roman" w:hAnsi="Cambria" w:cs="Times New Roman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383F"/>
    <w:pPr>
      <w:spacing w:before="100" w:beforeAutospacing="1" w:after="100" w:afterAutospacing="1"/>
    </w:pPr>
    <w:rPr>
      <w:rFonts w:ascii="Times New Roman" w:hAnsi="Times New Roman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Tánczos Viktória Dr.</dc:creator>
  <cp:lastModifiedBy>Tánczos Viktória Dr.</cp:lastModifiedBy>
  <cp:revision>1</cp:revision>
  <dcterms:created xsi:type="dcterms:W3CDTF">2013-02-06T12:42:00Z</dcterms:created>
  <dcterms:modified xsi:type="dcterms:W3CDTF">2013-02-06T12:43:00Z</dcterms:modified>
</cp:coreProperties>
</file>