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6B37D2" w:rsidRPr="00C318EB" w:rsidRDefault="006B37D2" w:rsidP="005F6B68">
      <w:pPr>
        <w:jc w:val="center"/>
        <w:rPr>
          <w:rFonts w:ascii="Times New Roman" w:hAnsi="Times New Roman"/>
          <w:b/>
          <w:sz w:val="32"/>
          <w:szCs w:val="32"/>
        </w:rPr>
      </w:pPr>
    </w:p>
    <w:p w:rsidR="005F6B68" w:rsidRPr="00C318EB" w:rsidRDefault="006B37D2" w:rsidP="005F6B68">
      <w:pPr>
        <w:jc w:val="center"/>
        <w:rPr>
          <w:rFonts w:ascii="Times New Roman" w:hAnsi="Times New Roman"/>
          <w:b/>
          <w:sz w:val="32"/>
          <w:szCs w:val="32"/>
        </w:rPr>
      </w:pPr>
      <w:proofErr w:type="spellStart"/>
      <w:r w:rsidRPr="00C318EB">
        <w:rPr>
          <w:rFonts w:ascii="Times New Roman" w:hAnsi="Times New Roman"/>
          <w:b/>
          <w:sz w:val="32"/>
          <w:szCs w:val="32"/>
        </w:rPr>
        <w:t>ERöMŰVHÁZ</w:t>
      </w:r>
      <w:proofErr w:type="spellEnd"/>
    </w:p>
    <w:p w:rsidR="00F5243D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  <w:r w:rsidRPr="00C318EB">
        <w:rPr>
          <w:rFonts w:ascii="Times New Roman" w:hAnsi="Times New Roman"/>
          <w:b/>
          <w:sz w:val="32"/>
          <w:szCs w:val="32"/>
        </w:rPr>
        <w:t>Erzsébetvárosi Összevont Művelődési Központ</w:t>
      </w:r>
    </w:p>
    <w:p w:rsidR="005F6B68" w:rsidRPr="00C318EB" w:rsidRDefault="005F6B68" w:rsidP="005F6B68">
      <w:pPr>
        <w:jc w:val="center"/>
        <w:rPr>
          <w:rFonts w:ascii="Times New Roman" w:hAnsi="Times New Roman"/>
          <w:b/>
          <w:sz w:val="32"/>
          <w:szCs w:val="32"/>
        </w:rPr>
      </w:pPr>
      <w:r w:rsidRPr="00C318EB">
        <w:rPr>
          <w:rFonts w:ascii="Times New Roman" w:hAnsi="Times New Roman"/>
          <w:b/>
          <w:sz w:val="32"/>
          <w:szCs w:val="32"/>
        </w:rPr>
        <w:t>Üzleti terve</w:t>
      </w:r>
    </w:p>
    <w:p w:rsidR="005F6B68" w:rsidRPr="00C318EB" w:rsidRDefault="00F43E3B" w:rsidP="005F6B6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2013.0</w:t>
      </w:r>
      <w:r w:rsidR="005F6B68" w:rsidRPr="00C318EB">
        <w:rPr>
          <w:rFonts w:ascii="Times New Roman" w:hAnsi="Times New Roman"/>
          <w:b/>
          <w:sz w:val="32"/>
          <w:szCs w:val="32"/>
        </w:rPr>
        <w:t>1</w:t>
      </w:r>
      <w:r>
        <w:rPr>
          <w:rFonts w:ascii="Times New Roman" w:hAnsi="Times New Roman"/>
          <w:b/>
          <w:sz w:val="32"/>
          <w:szCs w:val="32"/>
        </w:rPr>
        <w:t>.01-2013.12</w:t>
      </w:r>
      <w:r w:rsidR="005F6B68" w:rsidRPr="00C318EB">
        <w:rPr>
          <w:rFonts w:ascii="Times New Roman" w:hAnsi="Times New Roman"/>
          <w:b/>
          <w:sz w:val="32"/>
          <w:szCs w:val="32"/>
        </w:rPr>
        <w:t>.31-ig</w:t>
      </w:r>
    </w:p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/>
    <w:p w:rsidR="005F6B68" w:rsidRPr="00C318EB" w:rsidRDefault="005F6B68" w:rsidP="00CE30C2">
      <w:pPr>
        <w:jc w:val="both"/>
        <w:rPr>
          <w:rFonts w:ascii="Times New Roman" w:hAnsi="Times New Roman"/>
          <w:sz w:val="24"/>
          <w:szCs w:val="24"/>
        </w:rPr>
      </w:pPr>
      <w:r w:rsidRPr="00C318EB">
        <w:rPr>
          <w:rFonts w:ascii="Times New Roman" w:hAnsi="Times New Roman"/>
          <w:sz w:val="24"/>
          <w:szCs w:val="24"/>
        </w:rPr>
        <w:t xml:space="preserve">Erzsébetváros Önkormányzata 100 %-os tulajdonában álló </w:t>
      </w:r>
      <w:proofErr w:type="spellStart"/>
      <w:r w:rsidR="006F2156" w:rsidRPr="00C318EB">
        <w:rPr>
          <w:rFonts w:ascii="Times New Roman" w:hAnsi="Times New Roman"/>
          <w:sz w:val="24"/>
          <w:szCs w:val="24"/>
        </w:rPr>
        <w:t>ERöMŰVHÁZ</w:t>
      </w:r>
      <w:proofErr w:type="spellEnd"/>
      <w:r w:rsidR="006F2156" w:rsidRPr="00C318EB">
        <w:rPr>
          <w:rFonts w:ascii="Times New Roman" w:hAnsi="Times New Roman"/>
          <w:sz w:val="24"/>
          <w:szCs w:val="24"/>
        </w:rPr>
        <w:t xml:space="preserve"> </w:t>
      </w:r>
      <w:r w:rsidRPr="00C318EB">
        <w:rPr>
          <w:rFonts w:ascii="Times New Roman" w:hAnsi="Times New Roman"/>
          <w:sz w:val="24"/>
          <w:szCs w:val="24"/>
        </w:rPr>
        <w:t>Erzsébetvárosi Összevont Művelődési Központ N</w:t>
      </w:r>
      <w:r w:rsidR="00F43E3B">
        <w:rPr>
          <w:rFonts w:ascii="Times New Roman" w:hAnsi="Times New Roman"/>
          <w:sz w:val="24"/>
          <w:szCs w:val="24"/>
        </w:rPr>
        <w:t>onprofit Kft elkészítette a 2013.01.01-től 2013.12</w:t>
      </w:r>
      <w:r w:rsidRPr="00C318EB">
        <w:rPr>
          <w:rFonts w:ascii="Times New Roman" w:hAnsi="Times New Roman"/>
          <w:sz w:val="24"/>
          <w:szCs w:val="24"/>
        </w:rPr>
        <w:t>.31-ig terjedő időszakra vonatkozó üzleti tervét.</w:t>
      </w:r>
    </w:p>
    <w:p w:rsidR="005F6B68" w:rsidRPr="00C318EB" w:rsidRDefault="005F6B68" w:rsidP="00CE30C2">
      <w:pPr>
        <w:jc w:val="both"/>
        <w:rPr>
          <w:rFonts w:ascii="Times New Roman" w:hAnsi="Times New Roman"/>
          <w:sz w:val="24"/>
          <w:szCs w:val="24"/>
        </w:rPr>
      </w:pPr>
      <w:r w:rsidRPr="00C318EB">
        <w:rPr>
          <w:rFonts w:ascii="Times New Roman" w:hAnsi="Times New Roman"/>
          <w:sz w:val="24"/>
          <w:szCs w:val="24"/>
        </w:rPr>
        <w:t>Az üzleti tervben – az Önkormányzat határozatával összhangban – a Nonprofit Kft-hez átkerülő feladatok (a Róth Miksa Emlékház és Gyűjtemény</w:t>
      </w:r>
      <w:r w:rsidR="007A1091" w:rsidRPr="00C318EB">
        <w:rPr>
          <w:rFonts w:ascii="Times New Roman" w:hAnsi="Times New Roman"/>
          <w:sz w:val="24"/>
          <w:szCs w:val="24"/>
        </w:rPr>
        <w:t>,</w:t>
      </w:r>
      <w:r w:rsidRPr="00C318EB">
        <w:rPr>
          <w:rFonts w:ascii="Times New Roman" w:hAnsi="Times New Roman"/>
          <w:sz w:val="24"/>
          <w:szCs w:val="24"/>
        </w:rPr>
        <w:t xml:space="preserve"> valamint az Erzsébetvárosi </w:t>
      </w:r>
      <w:r w:rsidR="007A1091" w:rsidRPr="00C318EB">
        <w:rPr>
          <w:rFonts w:ascii="Times New Roman" w:hAnsi="Times New Roman"/>
          <w:sz w:val="24"/>
          <w:szCs w:val="24"/>
        </w:rPr>
        <w:t>Közösség</w:t>
      </w:r>
      <w:r w:rsidRPr="00C318EB">
        <w:rPr>
          <w:rFonts w:ascii="Times New Roman" w:hAnsi="Times New Roman"/>
          <w:sz w:val="24"/>
          <w:szCs w:val="24"/>
        </w:rPr>
        <w:t xml:space="preserve">i Ház) </w:t>
      </w:r>
      <w:r w:rsidR="00CB4976" w:rsidRPr="00C318EB">
        <w:rPr>
          <w:rFonts w:ascii="Times New Roman" w:hAnsi="Times New Roman"/>
          <w:sz w:val="24"/>
          <w:szCs w:val="24"/>
        </w:rPr>
        <w:t>működtetésével</w:t>
      </w:r>
      <w:r w:rsidRPr="00C318EB">
        <w:rPr>
          <w:rFonts w:ascii="Times New Roman" w:hAnsi="Times New Roman"/>
          <w:sz w:val="24"/>
          <w:szCs w:val="24"/>
        </w:rPr>
        <w:t xml:space="preserve"> kapcsolatos költségeket, a működésből származó saját bevételeket, valamint az Önkormányzattal megkötésre kerülő közszolgáltatási s</w:t>
      </w:r>
      <w:r w:rsidR="002F3263" w:rsidRPr="00C318EB">
        <w:rPr>
          <w:rFonts w:ascii="Times New Roman" w:hAnsi="Times New Roman"/>
          <w:sz w:val="24"/>
          <w:szCs w:val="24"/>
        </w:rPr>
        <w:t>zerződésből származó támogatás összegét</w:t>
      </w:r>
      <w:r w:rsidRPr="00C318EB">
        <w:rPr>
          <w:rFonts w:ascii="Times New Roman" w:hAnsi="Times New Roman"/>
          <w:sz w:val="24"/>
          <w:szCs w:val="24"/>
        </w:rPr>
        <w:t xml:space="preserve"> vettük figyelembe.  </w:t>
      </w:r>
    </w:p>
    <w:p w:rsidR="005F6B68" w:rsidRPr="00C318EB" w:rsidRDefault="005F6B68" w:rsidP="00CE30C2">
      <w:pPr>
        <w:jc w:val="both"/>
        <w:rPr>
          <w:rFonts w:ascii="Times New Roman" w:hAnsi="Times New Roman"/>
          <w:sz w:val="24"/>
          <w:szCs w:val="24"/>
        </w:rPr>
      </w:pPr>
      <w:r w:rsidRPr="00C318EB">
        <w:rPr>
          <w:rFonts w:ascii="Times New Roman" w:hAnsi="Times New Roman"/>
          <w:sz w:val="24"/>
          <w:szCs w:val="24"/>
        </w:rPr>
        <w:t>Az üzleti terv elkészítésekor az alábbi feltételekből indultunk ki:</w:t>
      </w:r>
    </w:p>
    <w:p w:rsidR="00CB4976" w:rsidRPr="00C318EB" w:rsidRDefault="00CB4976" w:rsidP="00CE30C2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CB4976" w:rsidRPr="00647B4C" w:rsidRDefault="00C6332B" w:rsidP="00647B4C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318EB">
        <w:rPr>
          <w:rFonts w:ascii="Times New Roman" w:hAnsi="Times New Roman"/>
          <w:sz w:val="24"/>
          <w:szCs w:val="24"/>
        </w:rPr>
        <w:t>A feladatok átvételével egy</w:t>
      </w:r>
      <w:r w:rsidR="00F43E3B">
        <w:rPr>
          <w:rFonts w:ascii="Times New Roman" w:hAnsi="Times New Roman"/>
          <w:sz w:val="24"/>
          <w:szCs w:val="24"/>
        </w:rPr>
        <w:t>idejűleg a Nonprofit Kft átvette</w:t>
      </w:r>
      <w:r w:rsidRPr="00C318EB">
        <w:rPr>
          <w:rFonts w:ascii="Times New Roman" w:hAnsi="Times New Roman"/>
          <w:sz w:val="24"/>
          <w:szCs w:val="24"/>
        </w:rPr>
        <w:t xml:space="preserve"> a két költségvetési intézmény munkaválla</w:t>
      </w:r>
      <w:r w:rsidR="00F43E3B">
        <w:rPr>
          <w:rFonts w:ascii="Times New Roman" w:hAnsi="Times New Roman"/>
          <w:sz w:val="24"/>
          <w:szCs w:val="24"/>
        </w:rPr>
        <w:t>lóit. A munkavállalók átkerültek</w:t>
      </w:r>
      <w:r w:rsidRPr="00C318EB">
        <w:rPr>
          <w:rFonts w:ascii="Times New Roman" w:hAnsi="Times New Roman"/>
          <w:sz w:val="24"/>
          <w:szCs w:val="24"/>
        </w:rPr>
        <w:t xml:space="preserve"> a Munka törvénykönyve hatálya alá, </w:t>
      </w:r>
      <w:r w:rsidR="00F43E3B">
        <w:rPr>
          <w:rFonts w:ascii="Times New Roman" w:hAnsi="Times New Roman"/>
          <w:sz w:val="24"/>
          <w:szCs w:val="24"/>
        </w:rPr>
        <w:t xml:space="preserve">az idei üzleti tervben látható, hogy egy munkavállalótól megváltunk, eggyel viszont bővültünk, így a feladatellátás a dolgozói létszámot tekintve továbbra is megoldott. </w:t>
      </w:r>
      <w:r w:rsidR="00647B4C">
        <w:rPr>
          <w:rFonts w:ascii="Times New Roman" w:hAnsi="Times New Roman"/>
          <w:sz w:val="24"/>
          <w:szCs w:val="24"/>
        </w:rPr>
        <w:t>A munkaköri leírások realizálásával előre láthatóan nincs szükség létszámnövelésre, viszont a táblázatban is látható, hogy az alacso</w:t>
      </w:r>
      <w:r w:rsidR="00514ECD">
        <w:rPr>
          <w:rFonts w:ascii="Times New Roman" w:hAnsi="Times New Roman"/>
          <w:sz w:val="24"/>
          <w:szCs w:val="24"/>
        </w:rPr>
        <w:t>nyabb bérrel rendelkezőknél 5 %-o</w:t>
      </w:r>
      <w:r w:rsidR="00647B4C">
        <w:rPr>
          <w:rFonts w:ascii="Times New Roman" w:hAnsi="Times New Roman"/>
          <w:sz w:val="24"/>
          <w:szCs w:val="24"/>
        </w:rPr>
        <w:t>s emeléssel számolunk.</w:t>
      </w:r>
    </w:p>
    <w:p w:rsidR="00CB4976" w:rsidRPr="00C318EB" w:rsidRDefault="00CB4976" w:rsidP="00CE30C2">
      <w:pPr>
        <w:pStyle w:val="Listaszerbekezds"/>
        <w:jc w:val="both"/>
        <w:rPr>
          <w:rFonts w:ascii="Times New Roman" w:hAnsi="Times New Roman"/>
          <w:sz w:val="24"/>
          <w:szCs w:val="24"/>
        </w:rPr>
      </w:pPr>
    </w:p>
    <w:p w:rsidR="002F3263" w:rsidRDefault="00CB4976" w:rsidP="00647B4C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301F8B">
        <w:rPr>
          <w:rFonts w:ascii="Times New Roman" w:hAnsi="Times New Roman"/>
          <w:sz w:val="24"/>
          <w:szCs w:val="24"/>
        </w:rPr>
        <w:t xml:space="preserve">A </w:t>
      </w:r>
      <w:r w:rsidR="002F3263" w:rsidRPr="00301F8B">
        <w:rPr>
          <w:rFonts w:ascii="Times New Roman" w:hAnsi="Times New Roman"/>
          <w:sz w:val="24"/>
          <w:szCs w:val="24"/>
        </w:rPr>
        <w:t>társaság saját bevételei között mindkét szervezeti egységnél a biztonsággal realizálható jegybevételek, bérleti dí</w:t>
      </w:r>
      <w:r w:rsidR="00647B4C">
        <w:rPr>
          <w:rFonts w:ascii="Times New Roman" w:hAnsi="Times New Roman"/>
          <w:sz w:val="24"/>
          <w:szCs w:val="24"/>
        </w:rPr>
        <w:t>jbevétel került megtervezésre a tavalyi forgalom alapján.</w:t>
      </w:r>
    </w:p>
    <w:p w:rsidR="00CE30C2" w:rsidRPr="00C318EB" w:rsidRDefault="00CE30C2" w:rsidP="00647B4C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F3263" w:rsidRDefault="001928A0" w:rsidP="00336C9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647B4C">
        <w:rPr>
          <w:rFonts w:ascii="Times New Roman" w:hAnsi="Times New Roman"/>
          <w:sz w:val="24"/>
          <w:szCs w:val="24"/>
        </w:rPr>
        <w:t>A közszolgáltatási szerződésből származó támogatás összegét a ténylegesen felmerülő költségek</w:t>
      </w:r>
      <w:r w:rsidR="000723E0" w:rsidRPr="00647B4C">
        <w:rPr>
          <w:rFonts w:ascii="Times New Roman" w:hAnsi="Times New Roman"/>
          <w:sz w:val="24"/>
          <w:szCs w:val="24"/>
        </w:rPr>
        <w:t>, a tervezett költségek</w:t>
      </w:r>
      <w:r w:rsidRPr="00647B4C">
        <w:rPr>
          <w:rFonts w:ascii="Times New Roman" w:hAnsi="Times New Roman"/>
          <w:sz w:val="24"/>
          <w:szCs w:val="24"/>
        </w:rPr>
        <w:t xml:space="preserve"> és a saját bevételek különbözeteként állapítottuk meg. </w:t>
      </w:r>
      <w:r w:rsidR="00CE30C2" w:rsidRPr="00647B4C">
        <w:rPr>
          <w:rFonts w:ascii="Times New Roman" w:hAnsi="Times New Roman"/>
          <w:sz w:val="24"/>
          <w:szCs w:val="24"/>
        </w:rPr>
        <w:t>A</w:t>
      </w:r>
      <w:r w:rsidR="000D3744" w:rsidRPr="00647B4C">
        <w:rPr>
          <w:rFonts w:ascii="Times New Roman" w:hAnsi="Times New Roman"/>
          <w:sz w:val="24"/>
          <w:szCs w:val="24"/>
        </w:rPr>
        <w:t xml:space="preserve"> szakmai feladatok</w:t>
      </w:r>
      <w:r w:rsidR="00CE30C2" w:rsidRPr="00647B4C">
        <w:rPr>
          <w:rFonts w:ascii="Times New Roman" w:hAnsi="Times New Roman"/>
          <w:sz w:val="24"/>
          <w:szCs w:val="24"/>
        </w:rPr>
        <w:t xml:space="preserve"> zavartalan ellátásához a társaság saját bevételein felül </w:t>
      </w:r>
      <w:r w:rsidR="00947334">
        <w:rPr>
          <w:rFonts w:ascii="Times New Roman" w:hAnsi="Times New Roman"/>
          <w:sz w:val="24"/>
          <w:szCs w:val="24"/>
        </w:rPr>
        <w:t xml:space="preserve">mindösszesen 2013. évre </w:t>
      </w:r>
      <w:r w:rsidR="00647B4C" w:rsidRPr="00647B4C">
        <w:rPr>
          <w:rFonts w:ascii="Times New Roman" w:hAnsi="Times New Roman"/>
          <w:sz w:val="24"/>
          <w:szCs w:val="24"/>
        </w:rPr>
        <w:t>94.000.000</w:t>
      </w:r>
      <w:r w:rsidR="004142F3">
        <w:rPr>
          <w:rFonts w:ascii="Times New Roman" w:hAnsi="Times New Roman"/>
          <w:sz w:val="24"/>
          <w:szCs w:val="24"/>
        </w:rPr>
        <w:t>.-Ft</w:t>
      </w:r>
      <w:r w:rsidR="00647B4C" w:rsidRPr="00647B4C">
        <w:rPr>
          <w:rFonts w:ascii="Times New Roman" w:hAnsi="Times New Roman"/>
          <w:sz w:val="24"/>
          <w:szCs w:val="24"/>
        </w:rPr>
        <w:t xml:space="preserve"> </w:t>
      </w:r>
      <w:r w:rsidR="00CE30C2" w:rsidRPr="00647B4C">
        <w:rPr>
          <w:rFonts w:ascii="Times New Roman" w:hAnsi="Times New Roman"/>
          <w:sz w:val="24"/>
          <w:szCs w:val="24"/>
        </w:rPr>
        <w:t>összegű közszolgáltatási szerződés keretében biztosított önkor</w:t>
      </w:r>
      <w:r w:rsidRPr="00647B4C">
        <w:rPr>
          <w:rFonts w:ascii="Times New Roman" w:hAnsi="Times New Roman"/>
          <w:sz w:val="24"/>
          <w:szCs w:val="24"/>
        </w:rPr>
        <w:t xml:space="preserve">mányzati támogatásra van szükség </w:t>
      </w:r>
      <w:r w:rsidR="00947334">
        <w:rPr>
          <w:rFonts w:ascii="Times New Roman" w:hAnsi="Times New Roman"/>
          <w:sz w:val="24"/>
          <w:szCs w:val="24"/>
        </w:rPr>
        <w:t>(a január 1-től március 31-ig tartó időszakra 17.561.058.-Ft támogatáson felül 76.438.942.-Ft egyenlő havi részletekben a fennmaradó időszakra).</w:t>
      </w:r>
    </w:p>
    <w:p w:rsidR="00336C90" w:rsidRDefault="00336C90" w:rsidP="00336C90">
      <w:pPr>
        <w:pStyle w:val="Listaszerbekezds"/>
        <w:rPr>
          <w:rFonts w:ascii="Times New Roman" w:hAnsi="Times New Roman"/>
          <w:sz w:val="24"/>
          <w:szCs w:val="24"/>
        </w:rPr>
      </w:pPr>
    </w:p>
    <w:p w:rsidR="00336C90" w:rsidRDefault="00336C90" w:rsidP="00336C9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 megnevezett összeg a két épület zavartalan működtetéséhez elegendő. Az üzleti terv táblázataiban látható, hogy a fenntartás többek között magában foglalja a közüzemi szolgáltatások díját, az épületek takarítását, irodaszer ellátását. </w:t>
      </w:r>
    </w:p>
    <w:p w:rsidR="00336C90" w:rsidRDefault="00336C90" w:rsidP="00336C90">
      <w:pPr>
        <w:pStyle w:val="Listaszerbekezds"/>
        <w:rPr>
          <w:rFonts w:ascii="Times New Roman" w:hAnsi="Times New Roman"/>
          <w:sz w:val="24"/>
          <w:szCs w:val="24"/>
        </w:rPr>
      </w:pPr>
    </w:p>
    <w:p w:rsidR="00336C90" w:rsidRDefault="00336C90" w:rsidP="00336C9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szponzori és pályázati bevételekkel nem tudtunk tervezni, mivel az előző évben nem készült kimutatás, mely alapját képezhette volna az idei tervnek. Folyamatos p</w:t>
      </w:r>
      <w:r w:rsidR="00514ECD">
        <w:rPr>
          <w:rFonts w:ascii="Times New Roman" w:hAnsi="Times New Roman"/>
          <w:sz w:val="24"/>
          <w:szCs w:val="24"/>
        </w:rPr>
        <w:t>ályázatfigyelés mellett, együtt</w:t>
      </w:r>
      <w:r>
        <w:rPr>
          <w:rFonts w:ascii="Times New Roman" w:hAnsi="Times New Roman"/>
          <w:sz w:val="24"/>
          <w:szCs w:val="24"/>
        </w:rPr>
        <w:t>működve Erzsébetváros Hivatalának illetékes irodájával minden lehetséges pályázatot számba vesszü</w:t>
      </w:r>
      <w:r w:rsidR="00514ECD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k. </w:t>
      </w:r>
    </w:p>
    <w:p w:rsidR="00336C90" w:rsidRDefault="00336C90" w:rsidP="00336C90">
      <w:pPr>
        <w:pStyle w:val="Listaszerbekezds"/>
        <w:rPr>
          <w:rFonts w:ascii="Times New Roman" w:hAnsi="Times New Roman"/>
          <w:sz w:val="24"/>
          <w:szCs w:val="24"/>
        </w:rPr>
      </w:pPr>
    </w:p>
    <w:p w:rsidR="00336C90" w:rsidRDefault="00336C90" w:rsidP="00336C90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 szakmai programok </w:t>
      </w:r>
      <w:r w:rsidR="00FA4FA5">
        <w:rPr>
          <w:rFonts w:ascii="Times New Roman" w:hAnsi="Times New Roman"/>
          <w:sz w:val="24"/>
          <w:szCs w:val="24"/>
        </w:rPr>
        <w:t xml:space="preserve">a közszolgáltatási szerződben foglaltak alapján készültek el. Mivel a Közösségi Ház anyagai között nem volt tanulmány, mely megmutatta volna Erzsébetváros lakosainak összetételét, így próbáltunk minden korosztály és érdeklődési körnek megfelelő rendezvénytervet </w:t>
      </w:r>
      <w:r w:rsidR="00FC182D">
        <w:rPr>
          <w:rFonts w:ascii="Times New Roman" w:hAnsi="Times New Roman"/>
          <w:sz w:val="24"/>
          <w:szCs w:val="24"/>
        </w:rPr>
        <w:t>összeállítani.</w:t>
      </w:r>
    </w:p>
    <w:p w:rsidR="00FA4FA5" w:rsidRDefault="00FA4FA5" w:rsidP="00FA4FA5">
      <w:pPr>
        <w:pStyle w:val="Listaszerbekezds"/>
        <w:rPr>
          <w:rFonts w:ascii="Times New Roman" w:hAnsi="Times New Roman"/>
          <w:sz w:val="24"/>
          <w:szCs w:val="24"/>
        </w:rPr>
      </w:pPr>
    </w:p>
    <w:p w:rsidR="00FA4FA5" w:rsidRDefault="00FA4FA5" w:rsidP="00FA4FA5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kiállításokon lehetőséget biztosítunk kerületben alkotó művészeknek, hogy bemutatkozhassanak, ezzel is támogatva a tehetségek kiemelkedést. </w:t>
      </w:r>
    </w:p>
    <w:p w:rsidR="00FA4FA5" w:rsidRDefault="00FA4FA5" w:rsidP="00FA4FA5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A4FA5">
        <w:rPr>
          <w:rFonts w:ascii="Times New Roman" w:hAnsi="Times New Roman"/>
          <w:sz w:val="24"/>
          <w:szCs w:val="24"/>
        </w:rPr>
        <w:t>Irodalmi estekkel a célunk, hogy kortól és nemtől függetlenül minden</w:t>
      </w:r>
      <w:r w:rsidR="00514ECD">
        <w:rPr>
          <w:rFonts w:ascii="Times New Roman" w:hAnsi="Times New Roman"/>
          <w:sz w:val="24"/>
          <w:szCs w:val="24"/>
        </w:rPr>
        <w:t>ki betekintést nyerjen a kortárs</w:t>
      </w:r>
      <w:r w:rsidRPr="00FA4FA5">
        <w:rPr>
          <w:rFonts w:ascii="Times New Roman" w:hAnsi="Times New Roman"/>
          <w:sz w:val="24"/>
          <w:szCs w:val="24"/>
        </w:rPr>
        <w:t xml:space="preserve"> költészetbe. </w:t>
      </w:r>
    </w:p>
    <w:p w:rsidR="00FC182D" w:rsidRDefault="00FA4FA5" w:rsidP="00FC182D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FA4FA5">
        <w:rPr>
          <w:rFonts w:ascii="Times New Roman" w:hAnsi="Times New Roman"/>
          <w:sz w:val="24"/>
          <w:szCs w:val="24"/>
        </w:rPr>
        <w:t>A rendezvényeket két részre osztottuk</w:t>
      </w:r>
      <w:r w:rsidR="002B5084">
        <w:rPr>
          <w:rFonts w:ascii="Times New Roman" w:hAnsi="Times New Roman"/>
          <w:sz w:val="24"/>
          <w:szCs w:val="24"/>
        </w:rPr>
        <w:t>. Egy</w:t>
      </w:r>
      <w:r w:rsidR="004142F3">
        <w:rPr>
          <w:rFonts w:ascii="Times New Roman" w:hAnsi="Times New Roman"/>
          <w:sz w:val="24"/>
          <w:szCs w:val="24"/>
        </w:rPr>
        <w:t xml:space="preserve"> </w:t>
      </w:r>
      <w:r w:rsidR="002B5084">
        <w:rPr>
          <w:rFonts w:ascii="Times New Roman" w:hAnsi="Times New Roman"/>
          <w:sz w:val="24"/>
          <w:szCs w:val="24"/>
        </w:rPr>
        <w:t>részü</w:t>
      </w:r>
      <w:r w:rsidR="00DF73D0">
        <w:rPr>
          <w:rFonts w:ascii="Times New Roman" w:hAnsi="Times New Roman"/>
          <w:sz w:val="24"/>
          <w:szCs w:val="24"/>
        </w:rPr>
        <w:t>k</w:t>
      </w:r>
      <w:r w:rsidRPr="00FA4FA5">
        <w:rPr>
          <w:rFonts w:ascii="Times New Roman" w:hAnsi="Times New Roman"/>
          <w:sz w:val="24"/>
          <w:szCs w:val="24"/>
        </w:rPr>
        <w:t xml:space="preserve"> az ünnep</w:t>
      </w:r>
      <w:r w:rsidR="00DF73D0">
        <w:rPr>
          <w:rFonts w:ascii="Times New Roman" w:hAnsi="Times New Roman"/>
          <w:sz w:val="24"/>
          <w:szCs w:val="24"/>
        </w:rPr>
        <w:t>ekhez kötődnek</w:t>
      </w:r>
      <w:r w:rsidR="00514ECD">
        <w:rPr>
          <w:rFonts w:ascii="Times New Roman" w:hAnsi="Times New Roman"/>
          <w:sz w:val="24"/>
          <w:szCs w:val="24"/>
        </w:rPr>
        <w:t>, ezzel célunk, hogy a kerületi lakosság széles rét</w:t>
      </w:r>
      <w:r w:rsidR="00DF73D0">
        <w:rPr>
          <w:rFonts w:ascii="Times New Roman" w:hAnsi="Times New Roman"/>
          <w:sz w:val="24"/>
          <w:szCs w:val="24"/>
        </w:rPr>
        <w:t>egéhez eljutathassuk üzeneteinket</w:t>
      </w:r>
      <w:r w:rsidR="00FC182D">
        <w:rPr>
          <w:rFonts w:ascii="Times New Roman" w:hAnsi="Times New Roman"/>
          <w:sz w:val="24"/>
          <w:szCs w:val="24"/>
        </w:rPr>
        <w:t>. Az alkalmi rendezvényekkel pedig a szabadid</w:t>
      </w:r>
      <w:r w:rsidR="00514ECD">
        <w:rPr>
          <w:rFonts w:ascii="Times New Roman" w:hAnsi="Times New Roman"/>
          <w:sz w:val="24"/>
          <w:szCs w:val="24"/>
        </w:rPr>
        <w:t>ő eltöltésére alkalmas programokat</w:t>
      </w:r>
      <w:r w:rsidR="00FC182D">
        <w:rPr>
          <w:rFonts w:ascii="Times New Roman" w:hAnsi="Times New Roman"/>
          <w:sz w:val="24"/>
          <w:szCs w:val="24"/>
        </w:rPr>
        <w:t xml:space="preserve"> szeretnénk kínálni az érdeklődőknek. </w:t>
      </w:r>
    </w:p>
    <w:p w:rsidR="00FC182D" w:rsidRPr="00FC182D" w:rsidRDefault="00FC182D" w:rsidP="00FC182D">
      <w:pPr>
        <w:pStyle w:val="Listaszerbekezds"/>
        <w:ind w:left="0"/>
        <w:jc w:val="both"/>
        <w:rPr>
          <w:rFonts w:ascii="Times New Roman" w:hAnsi="Times New Roman"/>
          <w:sz w:val="24"/>
          <w:szCs w:val="24"/>
        </w:rPr>
      </w:pPr>
    </w:p>
    <w:p w:rsidR="002F3263" w:rsidRPr="00C318EB" w:rsidRDefault="002F3263" w:rsidP="00CE30C2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C318EB">
        <w:rPr>
          <w:rFonts w:ascii="Times New Roman" w:hAnsi="Times New Roman"/>
          <w:sz w:val="24"/>
          <w:szCs w:val="24"/>
        </w:rPr>
        <w:t>A Nonprofit Kft</w:t>
      </w:r>
      <w:r w:rsidR="00007F25">
        <w:rPr>
          <w:rFonts w:ascii="Times New Roman" w:hAnsi="Times New Roman"/>
          <w:sz w:val="24"/>
          <w:szCs w:val="24"/>
        </w:rPr>
        <w:t>.</w:t>
      </w:r>
      <w:r w:rsidRPr="00C318EB">
        <w:rPr>
          <w:rFonts w:ascii="Times New Roman" w:hAnsi="Times New Roman"/>
          <w:sz w:val="24"/>
          <w:szCs w:val="24"/>
        </w:rPr>
        <w:t xml:space="preserve"> folyamatos fizetőképességét garantálja továbbá az alapító által pénzben rendelkezésre bocsátott 1,5 millió Ft összegű jegyzett tőke.</w:t>
      </w:r>
    </w:p>
    <w:p w:rsidR="002F3263" w:rsidRPr="00C318EB" w:rsidRDefault="002F3263" w:rsidP="00CE30C2">
      <w:pPr>
        <w:pStyle w:val="Listaszerbekezds"/>
      </w:pPr>
    </w:p>
    <w:p w:rsidR="00CE30C2" w:rsidRPr="00C318EB" w:rsidRDefault="00CE30C2" w:rsidP="00CE30C2">
      <w:pPr>
        <w:pStyle w:val="Listaszerbekezds"/>
      </w:pPr>
    </w:p>
    <w:p w:rsidR="00CE30C2" w:rsidRPr="00C318EB" w:rsidRDefault="00CE30C2" w:rsidP="00CE30C2">
      <w:pPr>
        <w:pStyle w:val="Listaszerbekezds"/>
      </w:pPr>
    </w:p>
    <w:p w:rsidR="00CE30C2" w:rsidRPr="00C318EB" w:rsidRDefault="00336C90" w:rsidP="00CE30C2">
      <w:pPr>
        <w:pStyle w:val="Listaszerbekezds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Budapest, 2013. február 12.</w:t>
      </w:r>
      <w:r w:rsidR="00CE30C2" w:rsidRPr="00C318EB">
        <w:rPr>
          <w:rFonts w:ascii="Times New Roman" w:hAnsi="Times New Roman"/>
          <w:sz w:val="24"/>
          <w:szCs w:val="24"/>
        </w:rPr>
        <w:tab/>
      </w:r>
    </w:p>
    <w:p w:rsidR="00CE30C2" w:rsidRPr="00C318EB" w:rsidRDefault="00CE30C2" w:rsidP="00CE30C2">
      <w:pPr>
        <w:pStyle w:val="Listaszerbekezds"/>
        <w:ind w:left="0"/>
        <w:rPr>
          <w:rFonts w:ascii="Times New Roman" w:hAnsi="Times New Roman"/>
          <w:sz w:val="24"/>
          <w:szCs w:val="24"/>
        </w:rPr>
      </w:pPr>
    </w:p>
    <w:p w:rsidR="00CE30C2" w:rsidRPr="00C318EB" w:rsidRDefault="00CE30C2" w:rsidP="00CE30C2">
      <w:pPr>
        <w:pStyle w:val="Listaszerbekezds"/>
        <w:ind w:left="0"/>
        <w:rPr>
          <w:rFonts w:ascii="Times New Roman" w:hAnsi="Times New Roman"/>
          <w:sz w:val="24"/>
          <w:szCs w:val="24"/>
        </w:rPr>
      </w:pPr>
    </w:p>
    <w:p w:rsidR="00CE30C2" w:rsidRPr="00C318EB" w:rsidRDefault="008021CA" w:rsidP="00CE30C2">
      <w:pPr>
        <w:pStyle w:val="Listaszerbekezds"/>
        <w:ind w:left="0"/>
        <w:rPr>
          <w:rFonts w:ascii="Times New Roman" w:hAnsi="Times New Roman"/>
          <w:sz w:val="24"/>
          <w:szCs w:val="24"/>
        </w:rPr>
      </w:pP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="00CE30C2" w:rsidRPr="00C318EB">
        <w:rPr>
          <w:rFonts w:ascii="Times New Roman" w:hAnsi="Times New Roman"/>
          <w:sz w:val="24"/>
          <w:szCs w:val="24"/>
        </w:rPr>
        <w:t>Hamvas Levente</w:t>
      </w:r>
      <w:r w:rsidRPr="00C318EB">
        <w:rPr>
          <w:rFonts w:ascii="Times New Roman" w:hAnsi="Times New Roman"/>
          <w:sz w:val="24"/>
          <w:szCs w:val="24"/>
        </w:rPr>
        <w:t xml:space="preserve"> Péter</w:t>
      </w:r>
    </w:p>
    <w:p w:rsidR="00CE30C2" w:rsidRPr="00C318EB" w:rsidRDefault="00CE30C2" w:rsidP="00CE30C2">
      <w:pPr>
        <w:pStyle w:val="Listaszerbekezds"/>
        <w:ind w:left="0"/>
        <w:rPr>
          <w:rFonts w:ascii="Times New Roman" w:hAnsi="Times New Roman"/>
          <w:sz w:val="24"/>
          <w:szCs w:val="24"/>
        </w:rPr>
      </w:pP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Pr="00C318EB">
        <w:rPr>
          <w:rFonts w:ascii="Times New Roman" w:hAnsi="Times New Roman"/>
          <w:sz w:val="24"/>
          <w:szCs w:val="24"/>
        </w:rPr>
        <w:tab/>
      </w:r>
      <w:r w:rsidR="00336C90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C318EB">
        <w:rPr>
          <w:rFonts w:ascii="Times New Roman" w:hAnsi="Times New Roman"/>
          <w:sz w:val="24"/>
          <w:szCs w:val="24"/>
        </w:rPr>
        <w:t>ügyvezető</w:t>
      </w:r>
      <w:proofErr w:type="gramEnd"/>
      <w:r w:rsidRPr="00C318EB">
        <w:rPr>
          <w:rFonts w:ascii="Times New Roman" w:hAnsi="Times New Roman"/>
          <w:sz w:val="24"/>
          <w:szCs w:val="24"/>
        </w:rPr>
        <w:t xml:space="preserve"> igazgató</w:t>
      </w:r>
    </w:p>
    <w:p w:rsidR="00CE30C2" w:rsidRPr="00C318EB" w:rsidRDefault="00CE30C2" w:rsidP="00CE30C2">
      <w:pPr>
        <w:pStyle w:val="Listaszerbekezds"/>
        <w:ind w:left="0"/>
        <w:rPr>
          <w:rFonts w:ascii="Times New Roman" w:hAnsi="Times New Roman"/>
          <w:sz w:val="24"/>
          <w:szCs w:val="24"/>
        </w:rPr>
      </w:pPr>
    </w:p>
    <w:p w:rsidR="00CE30C2" w:rsidRPr="00C318EB" w:rsidRDefault="00CE30C2" w:rsidP="00CE30C2">
      <w:pPr>
        <w:pStyle w:val="Listaszerbekezds"/>
        <w:ind w:left="0"/>
        <w:rPr>
          <w:rFonts w:ascii="Times New Roman" w:hAnsi="Times New Roman"/>
          <w:sz w:val="24"/>
          <w:szCs w:val="24"/>
        </w:rPr>
      </w:pPr>
    </w:p>
    <w:p w:rsidR="008021CA" w:rsidRPr="00C318EB" w:rsidRDefault="008021CA" w:rsidP="00336C90">
      <w:pPr>
        <w:pStyle w:val="Listaszerbekezds"/>
        <w:ind w:left="0"/>
        <w:rPr>
          <w:rFonts w:ascii="Times New Roman" w:hAnsi="Times New Roman"/>
          <w:sz w:val="24"/>
          <w:szCs w:val="24"/>
        </w:rPr>
      </w:pPr>
    </w:p>
    <w:sectPr w:rsidR="008021CA" w:rsidRPr="00C318EB" w:rsidSect="00F524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2F2"/>
    <w:multiLevelType w:val="hybridMultilevel"/>
    <w:tmpl w:val="B50895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503A95"/>
    <w:multiLevelType w:val="hybridMultilevel"/>
    <w:tmpl w:val="8ECCA1B0"/>
    <w:lvl w:ilvl="0" w:tplc="119E613C">
      <w:start w:val="201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24C659F"/>
    <w:multiLevelType w:val="hybridMultilevel"/>
    <w:tmpl w:val="B508958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20EA9"/>
    <w:multiLevelType w:val="hybridMultilevel"/>
    <w:tmpl w:val="3E802A0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B68"/>
    <w:rsid w:val="00007F25"/>
    <w:rsid w:val="000330BE"/>
    <w:rsid w:val="00035FB4"/>
    <w:rsid w:val="000723E0"/>
    <w:rsid w:val="000D3744"/>
    <w:rsid w:val="00130197"/>
    <w:rsid w:val="001928A0"/>
    <w:rsid w:val="00280D1B"/>
    <w:rsid w:val="002B5084"/>
    <w:rsid w:val="002F3263"/>
    <w:rsid w:val="00301F8B"/>
    <w:rsid w:val="00336C90"/>
    <w:rsid w:val="003C4268"/>
    <w:rsid w:val="003F1DC4"/>
    <w:rsid w:val="003F6EBE"/>
    <w:rsid w:val="00405F6D"/>
    <w:rsid w:val="004142F3"/>
    <w:rsid w:val="00431CD3"/>
    <w:rsid w:val="00514ECD"/>
    <w:rsid w:val="00562FB5"/>
    <w:rsid w:val="005F6B68"/>
    <w:rsid w:val="00606595"/>
    <w:rsid w:val="00647B4C"/>
    <w:rsid w:val="006B37D2"/>
    <w:rsid w:val="006C1B9A"/>
    <w:rsid w:val="006E7213"/>
    <w:rsid w:val="006F2156"/>
    <w:rsid w:val="00711C7F"/>
    <w:rsid w:val="0078683F"/>
    <w:rsid w:val="007A1091"/>
    <w:rsid w:val="007A33D8"/>
    <w:rsid w:val="008021CA"/>
    <w:rsid w:val="008A434B"/>
    <w:rsid w:val="008B64AA"/>
    <w:rsid w:val="00931E38"/>
    <w:rsid w:val="00947334"/>
    <w:rsid w:val="0095219E"/>
    <w:rsid w:val="00984D3C"/>
    <w:rsid w:val="00A1295E"/>
    <w:rsid w:val="00A70F16"/>
    <w:rsid w:val="00AB189D"/>
    <w:rsid w:val="00B058ED"/>
    <w:rsid w:val="00BD7F6D"/>
    <w:rsid w:val="00C318EB"/>
    <w:rsid w:val="00C6332B"/>
    <w:rsid w:val="00CB4976"/>
    <w:rsid w:val="00CE30C2"/>
    <w:rsid w:val="00D115C8"/>
    <w:rsid w:val="00D71A85"/>
    <w:rsid w:val="00DF73D0"/>
    <w:rsid w:val="00E40FFD"/>
    <w:rsid w:val="00EF3551"/>
    <w:rsid w:val="00F43E3B"/>
    <w:rsid w:val="00F5243D"/>
    <w:rsid w:val="00F724ED"/>
    <w:rsid w:val="00F769DB"/>
    <w:rsid w:val="00F90719"/>
    <w:rsid w:val="00FA4FA5"/>
    <w:rsid w:val="00FB6837"/>
    <w:rsid w:val="00FC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243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6B6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4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4D3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5243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F6B6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84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4D3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458</Words>
  <Characters>3167</Characters>
  <Application>Microsoft Office Word</Application>
  <DocSecurity>0</DocSecurity>
  <Lines>26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Erzsébetvárosi Összevont Művelődési Központ</vt:lpstr>
      <vt:lpstr>Erzsébetvárosi Összevont Művelődési Központ</vt:lpstr>
    </vt:vector>
  </TitlesOfParts>
  <Company/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Erzsébetvárosi Összevont Művelődési Központ</dc:title>
  <dc:creator>Eszter</dc:creator>
  <cp:lastModifiedBy>Orgoványi Gábor</cp:lastModifiedBy>
  <cp:revision>3</cp:revision>
  <cp:lastPrinted>2012-07-26T13:23:00Z</cp:lastPrinted>
  <dcterms:created xsi:type="dcterms:W3CDTF">2013-02-14T17:17:00Z</dcterms:created>
  <dcterms:modified xsi:type="dcterms:W3CDTF">2013-02-14T17:24:00Z</dcterms:modified>
</cp:coreProperties>
</file>