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3A" w:rsidRPr="009F2A3A" w:rsidRDefault="009F2A3A" w:rsidP="009F2A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4"/>
          <w:szCs w:val="24"/>
        </w:rPr>
      </w:pPr>
      <w:r w:rsidRPr="009F2A3A">
        <w:rPr>
          <w:rFonts w:ascii="Times New Roman" w:hAnsi="Times New Roman" w:cs="Times New Roman"/>
          <w:b/>
          <w:smallCaps/>
          <w:sz w:val="24"/>
          <w:szCs w:val="24"/>
        </w:rPr>
        <w:t xml:space="preserve">Hatástanulmány </w:t>
      </w:r>
      <w:r w:rsidRPr="009F2A3A">
        <w:rPr>
          <w:rFonts w:ascii="Times New Roman" w:hAnsi="Times New Roman" w:cs="Times New Roman"/>
          <w:b/>
          <w:bCs/>
          <w:smallCaps/>
          <w:sz w:val="24"/>
          <w:szCs w:val="24"/>
        </w:rPr>
        <w:t>az Önkormányzat tulajdonában álló lakások és nem lakás céljára szolgáló helyiségek elidegenítéséről szóló</w:t>
      </w:r>
    </w:p>
    <w:p w:rsidR="009F2A3A" w:rsidRPr="009F2A3A" w:rsidRDefault="009F2A3A" w:rsidP="009F2A3A">
      <w:pPr>
        <w:jc w:val="center"/>
        <w:rPr>
          <w:rFonts w:ascii="Times New Roman" w:hAnsi="Times New Roman" w:cs="Times New Roman"/>
          <w:b/>
          <w:smallCaps/>
        </w:rPr>
      </w:pPr>
      <w:r w:rsidRPr="009F2A3A">
        <w:rPr>
          <w:rFonts w:ascii="Times New Roman" w:hAnsi="Times New Roman" w:cs="Times New Roman"/>
          <w:b/>
          <w:bCs/>
          <w:smallCaps/>
          <w:sz w:val="24"/>
          <w:szCs w:val="24"/>
        </w:rPr>
        <w:t>18/2012. (IV.27.) önkormányzati rendeletének módosításáról</w:t>
      </w:r>
      <w:r w:rsidRPr="009F2A3A">
        <w:rPr>
          <w:rFonts w:ascii="Times New Roman" w:hAnsi="Times New Roman" w:cs="Times New Roman"/>
          <w:b/>
          <w:smallCaps/>
          <w:sz w:val="24"/>
          <w:szCs w:val="24"/>
        </w:rPr>
        <w:t xml:space="preserve"> szóló rendelethez</w:t>
      </w:r>
      <w:r w:rsidRPr="009F2A3A">
        <w:rPr>
          <w:rFonts w:ascii="Times New Roman" w:hAnsi="Times New Roman" w:cs="Times New Roman"/>
          <w:b/>
          <w:smallCaps/>
        </w:rPr>
        <w:t xml:space="preserve"> </w:t>
      </w:r>
    </w:p>
    <w:p w:rsidR="009F2A3A" w:rsidRPr="00B426FF" w:rsidRDefault="009F2A3A" w:rsidP="009F2A3A">
      <w:pPr>
        <w:jc w:val="both"/>
        <w:rPr>
          <w:rFonts w:ascii="Times New Roman" w:hAnsi="Times New Roman" w:cs="Times New Roman"/>
        </w:rPr>
      </w:pPr>
    </w:p>
    <w:p w:rsidR="009F2A3A" w:rsidRPr="00D463AC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17. § szerint a Képviselő-testületet tájékoztatni kell az előzetes hatásvizsgálat eredményéről. A hatásvizsgálaton belül vizsgálandó a tervezett jogszabály valamennyi jelentősnek ítélt hatása, különösen társadalmi, gazdasági, költségvetési hatásai, a környezeti egészségügyi következményei, az adminisztratív terheket befolyásoló hatásai, a jogszabály megalkotásának szükségessége és a jogalkotás megalkotásának elmaradásának várható következményei, a jogszabály alkalmazásához szükséges személyi, szervezeti, tárgyi és pénzügyi feltétele.</w:t>
      </w:r>
    </w:p>
    <w:p w:rsidR="009F2A3A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A3A" w:rsidRPr="00B426FF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A3A" w:rsidRPr="00B426FF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6FF">
        <w:rPr>
          <w:rFonts w:ascii="Times New Roman" w:hAnsi="Times New Roman" w:cs="Times New Roman"/>
          <w:b/>
          <w:sz w:val="24"/>
          <w:szCs w:val="24"/>
        </w:rPr>
        <w:t>Társadalmi, gazdasági, költségvetési hatásai</w:t>
      </w:r>
    </w:p>
    <w:p w:rsidR="009F2A3A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86C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vételár egy összegben történő megfizetése esetén a vevőt jelentős mértékű kedvezmény illeti meg. jogértelmezési probléma adódott korábban abból, hogy amennyiben a vevő a vételárat két részletben veszi meg, akként, hogy a z utolsó részletet banki hitelből fizeti meg legkésőbb a banki ügyintézési határidőt követően, úgy erre a második – és jelentősebb vételárrészletre – is megilleti-e a kedvezmény. A jogértelmezési probléma abból adódott, hogy a foglaló jogi természete szerint a szerződés teljesítésével válik a vételár részére, azaz addig mellékkötelezettség. A banki hitelből teljesítő vevők, akik viszonylag rövid időn belül teljesítették a teljes vételárat, igényelték a teljes vételárra a kedvezményt, érvelésük szerint, mert egyösszegűnek tekinthető a kifizetés. A rendeletmódosítás célja tehát,</w:t>
      </w:r>
      <w:r w:rsidR="006118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ho</w:t>
      </w:r>
      <w:r w:rsidR="0061186C">
        <w:rPr>
          <w:rFonts w:ascii="Times New Roman" w:hAnsi="Times New Roman" w:cs="Times New Roman"/>
          <w:sz w:val="24"/>
          <w:szCs w:val="24"/>
        </w:rPr>
        <w:t xml:space="preserve">gy </w:t>
      </w:r>
      <w:r>
        <w:rPr>
          <w:rFonts w:ascii="Times New Roman" w:hAnsi="Times New Roman" w:cs="Times New Roman"/>
          <w:sz w:val="24"/>
          <w:szCs w:val="24"/>
        </w:rPr>
        <w:t xml:space="preserve"> egyértelművé váljék, hogy </w:t>
      </w:r>
      <w:r w:rsidR="0061186C">
        <w:rPr>
          <w:rFonts w:ascii="Times New Roman" w:hAnsi="Times New Roman" w:cs="Times New Roman"/>
          <w:sz w:val="24"/>
          <w:szCs w:val="24"/>
        </w:rPr>
        <w:t xml:space="preserve">a foglaló megfizetését követően </w:t>
      </w:r>
      <w:r>
        <w:rPr>
          <w:rFonts w:ascii="Times New Roman" w:hAnsi="Times New Roman" w:cs="Times New Roman"/>
          <w:sz w:val="24"/>
          <w:szCs w:val="24"/>
        </w:rPr>
        <w:t xml:space="preserve">a legkésőbb 60 napon belül a teljes vételárat </w:t>
      </w:r>
      <w:r w:rsidR="0061186C">
        <w:rPr>
          <w:rFonts w:ascii="Times New Roman" w:hAnsi="Times New Roman" w:cs="Times New Roman"/>
          <w:sz w:val="24"/>
          <w:szCs w:val="24"/>
        </w:rPr>
        <w:t>banki kölcsönből megfi</w:t>
      </w:r>
      <w:r>
        <w:rPr>
          <w:rFonts w:ascii="Times New Roman" w:hAnsi="Times New Roman" w:cs="Times New Roman"/>
          <w:sz w:val="24"/>
          <w:szCs w:val="24"/>
        </w:rPr>
        <w:t>zető vevőket is megillesse a vételárkedvezmény.</w:t>
      </w:r>
      <w:r w:rsidR="006118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2A3A" w:rsidRDefault="0061186C" w:rsidP="00611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rendeletmódosítás egyértelmű szabálya alapján tehát elhárul az a jogértelmezés bizonytalanság, hogy a vételárkedvezmény milyen mértékben illeti mega vevőket. </w:t>
      </w:r>
    </w:p>
    <w:p w:rsidR="0061186C" w:rsidRDefault="0061186C" w:rsidP="00611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Pozitív hatás: csak pozitív hatás valószínűsíthető, tekintve, hogy a vevők oldaláról megszűnik a bizonytalanság, így az Önkormányzat rövidebb idő alatt hozzájut a lakások teljes vételárához, csökkentve ezzel a részletfizetés nyilvántartásából eredő adminisztratív terheket is.  </w:t>
      </w:r>
    </w:p>
    <w:p w:rsidR="009F2A3A" w:rsidRPr="008A27E2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A3A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Környezeti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8A27E2">
        <w:rPr>
          <w:rFonts w:ascii="Times New Roman" w:hAnsi="Times New Roman" w:cs="Times New Roman"/>
          <w:b/>
          <w:sz w:val="24"/>
          <w:szCs w:val="24"/>
        </w:rPr>
        <w:t xml:space="preserve"> egészségügyi következmény</w:t>
      </w:r>
    </w:p>
    <w:p w:rsidR="009F2A3A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A3A" w:rsidRPr="0061186C" w:rsidRDefault="0061186C" w:rsidP="00611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 rendelet-módosítás vonatkozásában nem releváns.</w:t>
      </w:r>
    </w:p>
    <w:p w:rsidR="009F2A3A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A3A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Adminisztratív terveket befolyásoló hatások</w:t>
      </w:r>
    </w:p>
    <w:p w:rsidR="009F2A3A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86C" w:rsidRDefault="0061186C" w:rsidP="00611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86C">
        <w:rPr>
          <w:rFonts w:ascii="Times New Roman" w:hAnsi="Times New Roman" w:cs="Times New Roman"/>
          <w:sz w:val="24"/>
          <w:szCs w:val="24"/>
        </w:rPr>
        <w:t>Az ügyfél számára az adminis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1186C">
        <w:rPr>
          <w:rFonts w:ascii="Times New Roman" w:hAnsi="Times New Roman" w:cs="Times New Roman"/>
          <w:sz w:val="24"/>
          <w:szCs w:val="24"/>
        </w:rPr>
        <w:t>tratív</w:t>
      </w:r>
      <w:r>
        <w:rPr>
          <w:rFonts w:ascii="Times New Roman" w:hAnsi="Times New Roman" w:cs="Times New Roman"/>
          <w:sz w:val="24"/>
          <w:szCs w:val="24"/>
        </w:rPr>
        <w:t xml:space="preserve"> terhek egyértelműen csökkennek.</w:t>
      </w:r>
    </w:p>
    <w:p w:rsidR="009F2A3A" w:rsidRPr="0061186C" w:rsidRDefault="0061186C" w:rsidP="006118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61186C">
        <w:rPr>
          <w:rFonts w:ascii="Times New Roman" w:hAnsi="Times New Roman" w:cs="Times New Roman"/>
          <w:sz w:val="24"/>
          <w:szCs w:val="24"/>
        </w:rPr>
        <w:t>z Önkormányzat oldalán az adminis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1186C">
        <w:rPr>
          <w:rFonts w:ascii="Times New Roman" w:hAnsi="Times New Roman" w:cs="Times New Roman"/>
          <w:sz w:val="24"/>
          <w:szCs w:val="24"/>
        </w:rPr>
        <w:t>tratív terhek egyértelműen csökkennek</w:t>
      </w:r>
    </w:p>
    <w:p w:rsidR="009F2A3A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A3A" w:rsidRPr="001C0487" w:rsidRDefault="009F2A3A" w:rsidP="009F2A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487">
        <w:rPr>
          <w:rFonts w:ascii="Times New Roman" w:hAnsi="Times New Roman" w:cs="Times New Roman"/>
          <w:b/>
          <w:sz w:val="24"/>
          <w:szCs w:val="24"/>
        </w:rPr>
        <w:t>Jogszabály megalkotásának szükségessége, jogalkotás megalkotásának elmaradásának várható következményei</w:t>
      </w:r>
    </w:p>
    <w:p w:rsidR="009F2A3A" w:rsidRDefault="009F2A3A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2A3A" w:rsidRDefault="0061186C" w:rsidP="009F2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jogszabály megalkotását az egyértelmű jogi környezet </w:t>
      </w:r>
      <w:proofErr w:type="gramStart"/>
      <w:r>
        <w:rPr>
          <w:rFonts w:ascii="Times New Roman" w:hAnsi="Times New Roman" w:cs="Times New Roman"/>
          <w:sz w:val="24"/>
          <w:szCs w:val="24"/>
        </w:rPr>
        <w:t>biztosítsa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teszi szükségessé.</w:t>
      </w:r>
      <w:bookmarkStart w:id="0" w:name="_GoBack"/>
      <w:bookmarkEnd w:id="0"/>
    </w:p>
    <w:p w:rsidR="00AA5B34" w:rsidRDefault="00AA5B34"/>
    <w:sectPr w:rsidR="00AA5B34" w:rsidSect="008366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410DE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00F7A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A39D1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D6231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hyphenationZone w:val="425"/>
  <w:characterSpacingControl w:val="doNotCompress"/>
  <w:compat/>
  <w:rsids>
    <w:rsidRoot w:val="005E00DD"/>
    <w:rsid w:val="005E00DD"/>
    <w:rsid w:val="0061186C"/>
    <w:rsid w:val="00836661"/>
    <w:rsid w:val="008C6BB8"/>
    <w:rsid w:val="009F2A3A"/>
    <w:rsid w:val="00AA5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2A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2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2A3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F2A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2389</Characters>
  <Application>Microsoft Office Word</Application>
  <DocSecurity>4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Korontos Lilla</dc:creator>
  <cp:lastModifiedBy>Göröcs Anita</cp:lastModifiedBy>
  <cp:revision>2</cp:revision>
  <dcterms:created xsi:type="dcterms:W3CDTF">2013-02-14T13:55:00Z</dcterms:created>
  <dcterms:modified xsi:type="dcterms:W3CDTF">2013-02-14T13:55:00Z</dcterms:modified>
</cp:coreProperties>
</file>