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5" w:type="dxa"/>
        <w:tblLayout w:type="fixed"/>
        <w:tblLook w:val="04A0" w:firstRow="1" w:lastRow="0" w:firstColumn="1" w:lastColumn="0" w:noHBand="0" w:noVBand="1"/>
      </w:tblPr>
      <w:tblGrid>
        <w:gridCol w:w="9338"/>
      </w:tblGrid>
      <w:tr w:rsidR="00EF57D8" w:rsidTr="00EF57D8"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F57D8" w:rsidRDefault="00EF5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t>Budapest Főváros VII. kerület Erzsébetváros Önkormányzata</w:t>
            </w:r>
          </w:p>
          <w:p w:rsidR="00EF57D8" w:rsidRDefault="00EF5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t xml:space="preserve"> Vattamány Zsolt polgármester</w:t>
            </w:r>
          </w:p>
        </w:tc>
      </w:tr>
    </w:tbl>
    <w:p w:rsidR="00EF57D8" w:rsidRDefault="00EF57D8" w:rsidP="00EF57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Iktatószám: </w:t>
      </w:r>
    </w:p>
    <w:p w:rsidR="00EF57D8" w:rsidRDefault="00EF57D8" w:rsidP="00EF57D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Napirendi pont: ........</w:t>
      </w:r>
    </w:p>
    <w:p w:rsidR="00EF57D8" w:rsidRDefault="00EF57D8" w:rsidP="00EF57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EF57D8" w:rsidRDefault="00EF57D8" w:rsidP="00EF57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EF57D8" w:rsidRDefault="00EF57D8" w:rsidP="00EF57D8">
      <w:pPr>
        <w:widowControl w:val="0"/>
        <w:autoSpaceDE w:val="0"/>
        <w:autoSpaceDN w:val="0"/>
        <w:adjustRightInd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  <w:lang w:val="x-none"/>
        </w:rPr>
        <w:t>Előterjesztve:</w:t>
      </w:r>
      <w:r>
        <w:rPr>
          <w:rFonts w:ascii="Times New Roman" w:hAnsi="Times New Roman"/>
          <w:sz w:val="24"/>
          <w:szCs w:val="24"/>
          <w:lang w:val="x-none"/>
        </w:rPr>
        <w:tab/>
        <w:t>Művelődési, Kulturális és Szociális  Bizottsághoz</w:t>
      </w:r>
      <w:r>
        <w:rPr>
          <w:rFonts w:ascii="Times New Roman" w:hAnsi="Times New Roman"/>
          <w:sz w:val="24"/>
          <w:szCs w:val="24"/>
        </w:rPr>
        <w:t xml:space="preserve"> és a </w:t>
      </w:r>
    </w:p>
    <w:p w:rsidR="00EF57D8" w:rsidRDefault="00EF57D8" w:rsidP="00EF57D8">
      <w:pPr>
        <w:widowControl w:val="0"/>
        <w:autoSpaceDE w:val="0"/>
        <w:autoSpaceDN w:val="0"/>
        <w:adjustRightInd w:val="0"/>
        <w:spacing w:after="0" w:line="240" w:lineRule="auto"/>
        <w:ind w:left="598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val="x-none"/>
        </w:rPr>
        <w:t>Pénzügyi és Kerületfejlesztési Bizottság</w:t>
      </w:r>
      <w:r>
        <w:rPr>
          <w:rFonts w:ascii="Times New Roman" w:hAnsi="Times New Roman"/>
          <w:bCs/>
          <w:sz w:val="24"/>
          <w:szCs w:val="24"/>
        </w:rPr>
        <w:t>hoz</w:t>
      </w:r>
    </w:p>
    <w:p w:rsidR="00EF57D8" w:rsidRDefault="00EF57D8" w:rsidP="00EF57D8">
      <w:pPr>
        <w:widowControl w:val="0"/>
        <w:autoSpaceDE w:val="0"/>
        <w:autoSpaceDN w:val="0"/>
        <w:adjustRightInd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</w:p>
    <w:p w:rsidR="00EF57D8" w:rsidRDefault="00EF57D8" w:rsidP="00EF57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EF57D8" w:rsidRDefault="00EF57D8" w:rsidP="00EF57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EF57D8" w:rsidRDefault="00EF57D8" w:rsidP="00EF57D8">
      <w:pPr>
        <w:widowControl w:val="0"/>
        <w:autoSpaceDE w:val="0"/>
        <w:autoSpaceDN w:val="0"/>
        <w:adjustRightInd w:val="0"/>
        <w:spacing w:after="0" w:line="240" w:lineRule="auto"/>
        <w:ind w:left="2880" w:firstLine="720"/>
        <w:rPr>
          <w:rFonts w:ascii="Times New Roman" w:hAnsi="Times New Roman"/>
          <w:b/>
          <w:bCs/>
          <w:sz w:val="28"/>
          <w:szCs w:val="28"/>
          <w:lang w:val="x-none"/>
        </w:rPr>
      </w:pPr>
      <w:r>
        <w:rPr>
          <w:rFonts w:ascii="Times New Roman" w:hAnsi="Times New Roman"/>
          <w:b/>
          <w:bCs/>
          <w:sz w:val="28"/>
          <w:szCs w:val="28"/>
          <w:lang w:val="x-none"/>
        </w:rPr>
        <w:t>ELŐTERJESZTÉS</w:t>
      </w:r>
    </w:p>
    <w:p w:rsidR="00EF57D8" w:rsidRDefault="00EF57D8" w:rsidP="00EF57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</w:p>
    <w:p w:rsidR="00EF57D8" w:rsidRDefault="00EF57D8" w:rsidP="00EF57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  <w:r>
        <w:rPr>
          <w:rFonts w:ascii="Times New Roman" w:hAnsi="Times New Roman"/>
          <w:b/>
          <w:bCs/>
          <w:sz w:val="28"/>
          <w:szCs w:val="28"/>
          <w:lang w:val="x-none"/>
        </w:rPr>
        <w:t xml:space="preserve">A Képviselő-testület 2013. 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május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 xml:space="preserve"> 30-ai</w:t>
      </w:r>
      <w:r>
        <w:rPr>
          <w:rFonts w:ascii="Times New Roman" w:hAnsi="Times New Roman"/>
          <w:b/>
          <w:bCs/>
          <w:sz w:val="28"/>
          <w:szCs w:val="28"/>
          <w:lang w:val="x-none"/>
        </w:rPr>
        <w:t xml:space="preserve"> rendkívüli ülésére</w:t>
      </w:r>
    </w:p>
    <w:p w:rsidR="00EF57D8" w:rsidRDefault="00EF57D8" w:rsidP="00EF57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EF57D8" w:rsidRDefault="00EF57D8" w:rsidP="00EF57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EF57D8" w:rsidRDefault="00EF57D8" w:rsidP="00EF57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EF57D8" w:rsidRDefault="00EF57D8" w:rsidP="00EF57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tbl>
      <w:tblPr>
        <w:tblW w:w="0" w:type="auto"/>
        <w:tblCellSpacing w:w="15" w:type="dxa"/>
        <w:tblInd w:w="45" w:type="dxa"/>
        <w:tblLayout w:type="fixed"/>
        <w:tblLook w:val="04A0" w:firstRow="1" w:lastRow="0" w:firstColumn="1" w:lastColumn="0" w:noHBand="0" w:noVBand="1"/>
      </w:tblPr>
      <w:tblGrid>
        <w:gridCol w:w="851"/>
        <w:gridCol w:w="8389"/>
      </w:tblGrid>
      <w:tr w:rsidR="00EF57D8" w:rsidTr="00EF57D8">
        <w:trPr>
          <w:trHeight w:val="1950"/>
          <w:tblCellSpacing w:w="15" w:type="dxa"/>
        </w:trPr>
        <w:tc>
          <w:tcPr>
            <w:tcW w:w="80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F57D8" w:rsidRDefault="00EF5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x-non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x-none"/>
              </w:rPr>
              <w:t>Tárgy:</w:t>
            </w:r>
          </w:p>
        </w:tc>
        <w:tc>
          <w:tcPr>
            <w:tcW w:w="834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F57D8" w:rsidRDefault="00EF5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Közbeszerzési eljárás közétkeztetés 5 éves biztosítására </w:t>
            </w:r>
          </w:p>
        </w:tc>
      </w:tr>
    </w:tbl>
    <w:p w:rsidR="00EF57D8" w:rsidRDefault="00EF57D8" w:rsidP="00EF57D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Készítette:</w:t>
      </w:r>
    </w:p>
    <w:p w:rsidR="00EF57D8" w:rsidRDefault="00EF57D8" w:rsidP="00EF57D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EF57D8" w:rsidRDefault="00EF57D8" w:rsidP="00EF57D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EF57D8" w:rsidRDefault="00EF57D8" w:rsidP="00EF57D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Barta Erzsébet</w:t>
      </w:r>
    </w:p>
    <w:p w:rsidR="00EF57D8" w:rsidRDefault="00EF57D8" w:rsidP="00EF57D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Humánszolgáltató</w:t>
      </w:r>
      <w:r>
        <w:rPr>
          <w:rFonts w:ascii="Times New Roman" w:hAnsi="Times New Roman"/>
          <w:sz w:val="24"/>
          <w:szCs w:val="24"/>
          <w:lang w:val="x-none"/>
        </w:rPr>
        <w:t xml:space="preserve"> Iroda vezetője</w:t>
      </w:r>
    </w:p>
    <w:p w:rsidR="00EF57D8" w:rsidRDefault="00EF57D8" w:rsidP="00EF57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EF57D8" w:rsidRDefault="00EF57D8" w:rsidP="00EF57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EF57D8" w:rsidRDefault="00EF57D8" w:rsidP="00EF57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EF57D8" w:rsidRDefault="00EF57D8" w:rsidP="00EF57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Törvényességi szempontból kifogást nem emelek:</w:t>
      </w:r>
    </w:p>
    <w:p w:rsidR="00EF57D8" w:rsidRDefault="00EF57D8" w:rsidP="00EF57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EF57D8" w:rsidRDefault="00EF57D8" w:rsidP="00EF57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EF57D8" w:rsidRDefault="00EF57D8" w:rsidP="00EF57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EF57D8" w:rsidRDefault="00EF57D8" w:rsidP="00EF57D8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dr. Gotthard Gábor</w:t>
      </w:r>
    </w:p>
    <w:p w:rsidR="00EF57D8" w:rsidRDefault="00EF57D8" w:rsidP="00EF57D8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jegyző</w:t>
      </w:r>
    </w:p>
    <w:p w:rsidR="00EF57D8" w:rsidRDefault="00EF57D8" w:rsidP="00EF57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EF57D8" w:rsidRDefault="00EF57D8" w:rsidP="00EF57D8">
      <w:pPr>
        <w:widowControl w:val="0"/>
        <w:autoSpaceDE w:val="0"/>
        <w:autoSpaceDN w:val="0"/>
        <w:adjustRightInd w:val="0"/>
        <w:spacing w:after="0" w:line="240" w:lineRule="auto"/>
        <w:ind w:left="3600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Az előterjesztést nyilvános ülésen kell tárgyalni.</w:t>
      </w:r>
    </w:p>
    <w:p w:rsidR="00EF57D8" w:rsidRDefault="00EF57D8" w:rsidP="00EF57D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>
        <w:rPr>
          <w:rFonts w:ascii="Times New Roman" w:hAnsi="Times New Roman"/>
          <w:b/>
          <w:bCs/>
          <w:sz w:val="24"/>
          <w:szCs w:val="24"/>
        </w:rPr>
        <w:t>ok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 elfogadásához </w:t>
      </w:r>
      <w:r w:rsidR="00586185">
        <w:rPr>
          <w:rFonts w:ascii="Times New Roman" w:hAnsi="Times New Roman"/>
          <w:b/>
          <w:bCs/>
          <w:sz w:val="24"/>
          <w:szCs w:val="24"/>
        </w:rPr>
        <w:t>minősített</w:t>
      </w:r>
      <w:bookmarkStart w:id="0" w:name="_GoBack"/>
      <w:bookmarkEnd w:id="0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>szavazattöbbség szükséges.</w:t>
      </w:r>
    </w:p>
    <w:p w:rsidR="00EF57D8" w:rsidRDefault="00EF57D8" w:rsidP="00EF57D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F57D8" w:rsidRDefault="00EF57D8" w:rsidP="00EF57D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F57D8" w:rsidRDefault="00EF57D8" w:rsidP="00EF57D8">
      <w:pPr>
        <w:rPr>
          <w:rFonts w:ascii="Times New Roman" w:hAnsi="Times New Roman" w:cs="Times New Roman"/>
          <w:sz w:val="24"/>
          <w:szCs w:val="24"/>
        </w:rPr>
      </w:pPr>
    </w:p>
    <w:p w:rsidR="00EF57D8" w:rsidRDefault="00EF57D8" w:rsidP="00EF57D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Tisztelt Képviselő-testület!</w:t>
      </w:r>
    </w:p>
    <w:p w:rsidR="00EF57D8" w:rsidRDefault="00EF57D8" w:rsidP="00EF57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Budapest Főváros VII. Kerület Erzsébetváros Önkormányzata kötelező önkormányzati feladatai körében gondoskodik a szociális étkeztetés megszervezéséről (a szociális igazgatásról és a szociális ellátásokról szóló 1993. évi III. törvény a 86.§ (1) bekezdése alapján). Ezt a feladatot a </w:t>
      </w:r>
      <w:proofErr w:type="spellStart"/>
      <w:r>
        <w:rPr>
          <w:rFonts w:ascii="Times New Roman" w:hAnsi="Times New Roman" w:cs="Times New Roman"/>
          <w:sz w:val="24"/>
          <w:szCs w:val="24"/>
        </w:rPr>
        <w:t>Bischitz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Johanna Integrált Humán Szolgáltató Központon keresztül valósítja meg. A Képviselő-testület döntése alapján a köznevelési és közoktatási intézmények (kerületi óvodák és iskolák) működéséhez kapcsolódó gyermekétkeztetési feladatokat is a Humán Szolgáltató látja el.  </w:t>
      </w:r>
    </w:p>
    <w:p w:rsidR="00EF57D8" w:rsidRDefault="00EF57D8" w:rsidP="00EF57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étkeztetés minden esetben közbeszerzés keretében kiválasztott cégektől vásárolt élelmezés formában valósul meg, tekintettel arra, hogy az intézmények főzőkonyhával nem rendelkeznek. A tálalókonyhákat az iskolák és a szociális étkeztetés tekintetében a Humán Szolgáltató, az óvodák tekintetében az egyes intézmények üzemeltetik, a konyhai feladatokat (beleértve a konyhák tisztán tartását is) a Humán Szolgáltató, valamint az óvodák közalkalmazotti jogviszonyban álló munkatársai látják el. (Az óvodák tekintetében azonban a gazdálkodási feladatok a Humán Szolgáltatóhoz vannak telepítve.) 2013-ban sor került a Humán Szolgáltató üzemeltetésében lévő konyhák műszaki-technikai felmérésére is, ennek eredményeiből kitűnik, hogy a Madách Imre Gimnázium konyhája kivételével valamennyi konyha (9 konyha) sürgős és nagyobb volumenű felújításra szorul. </w:t>
      </w:r>
    </w:p>
    <w:p w:rsidR="00EF57D8" w:rsidRDefault="00EF57D8" w:rsidP="00EF57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vásárolt élelmezésre vonatkozó közbeszerzési szerződések lejárati ideje 2013-ban megkezdődik (Humán Szolgáltató: 2013. május 31</w:t>
      </w:r>
      <w:proofErr w:type="gramStart"/>
      <w:r>
        <w:rPr>
          <w:rFonts w:ascii="Times New Roman" w:hAnsi="Times New Roman" w:cs="Times New Roman"/>
          <w:sz w:val="24"/>
          <w:szCs w:val="24"/>
        </w:rPr>
        <w:t>.,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iskolák: 2013. augusztus 31.; óvodák: 2015. augusztus 31.). </w:t>
      </w:r>
    </w:p>
    <w:p w:rsidR="00EF57D8" w:rsidRDefault="00EF57D8" w:rsidP="00EF57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Tekintettel arra, hogy valamennyi étkeztetési feladat ellátása a Humán Szolgáltató hatáskörébe tartozik, így technikailag és pénzügyi szempontból is racionalizálhatóak a hivatkozott beszerzések. Ennek megfelelően a következő közbeszerzési pályázat során valamennyi intézmény esetében egy pályázatban történő beszerzés meghirdetésére kerülne sor. </w:t>
      </w:r>
    </w:p>
    <w:p w:rsidR="00EF57D8" w:rsidRDefault="00EF57D8" w:rsidP="00EF57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Jelenlegi költségek: 2013-ban a vásárolt élelmezés költsége összesen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294.716.000 forint. Ebből az óvodai étkezésre (az óvodák költségvetésében megjelenítve) 84.369.000 forint, az iskoláknak 88.911.000 forint, a szociális közétkeztetésre pedig 121.436.000 forint jut (a két utóbbi költségelemet a Humán Szolgáltató költségvetése tartalmazza).</w:t>
      </w:r>
    </w:p>
    <w:p w:rsidR="00EF57D8" w:rsidRDefault="00EF57D8" w:rsidP="00EF57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konyhák felmérésének eredményei alapján azok becsült felújítási költsége 33.769.300 forint. A felmérésről készült összefoglaló, mely alapján az előzetes kalkuláció készült az előterjesztés mellékletében található.</w:t>
      </w:r>
    </w:p>
    <w:p w:rsidR="00EF57D8" w:rsidRDefault="00EF57D8" w:rsidP="00EF57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kiadásokat évekre lebontva az alábbi táblázat tartalmazza: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97"/>
        <w:gridCol w:w="3093"/>
        <w:gridCol w:w="3098"/>
      </w:tblGrid>
      <w:tr w:rsidR="00EF57D8" w:rsidTr="00EF57D8">
        <w:tc>
          <w:tcPr>
            <w:tcW w:w="31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57D8" w:rsidRDefault="00EF5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Év</w:t>
            </w:r>
          </w:p>
        </w:tc>
        <w:tc>
          <w:tcPr>
            <w:tcW w:w="31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57D8" w:rsidRDefault="00EF5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Vásárolt élelmezés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eFt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57D8" w:rsidRDefault="00EF5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Konyhák felújítása (Ft)</w:t>
            </w:r>
          </w:p>
        </w:tc>
      </w:tr>
      <w:tr w:rsidR="00EF57D8" w:rsidTr="00EF57D8">
        <w:tc>
          <w:tcPr>
            <w:tcW w:w="31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57D8" w:rsidRDefault="00EF5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 (arányosan – októbertől számítva)</w:t>
            </w:r>
          </w:p>
        </w:tc>
        <w:tc>
          <w:tcPr>
            <w:tcW w:w="3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57D8" w:rsidRDefault="00EF5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52 586</w:t>
            </w:r>
          </w:p>
        </w:tc>
        <w:tc>
          <w:tcPr>
            <w:tcW w:w="3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57D8" w:rsidRDefault="00EF5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5.334.000 (arányosan – októbertől számítva)</w:t>
            </w:r>
          </w:p>
        </w:tc>
      </w:tr>
      <w:tr w:rsidR="00EF57D8" w:rsidTr="00EF57D8">
        <w:tc>
          <w:tcPr>
            <w:tcW w:w="31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57D8" w:rsidRDefault="00EF5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2014</w:t>
            </w:r>
          </w:p>
        </w:tc>
        <w:tc>
          <w:tcPr>
            <w:tcW w:w="3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57D8" w:rsidRDefault="00EF5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210 347</w:t>
            </w:r>
          </w:p>
        </w:tc>
        <w:tc>
          <w:tcPr>
            <w:tcW w:w="3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57D8" w:rsidRDefault="00EF5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7.108.825</w:t>
            </w:r>
          </w:p>
        </w:tc>
      </w:tr>
      <w:tr w:rsidR="00EF57D8" w:rsidTr="00EF57D8">
        <w:tc>
          <w:tcPr>
            <w:tcW w:w="31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57D8" w:rsidRDefault="00EF5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3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57D8" w:rsidRDefault="00EF5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238 470</w:t>
            </w:r>
          </w:p>
        </w:tc>
        <w:tc>
          <w:tcPr>
            <w:tcW w:w="3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57D8" w:rsidRDefault="00EF5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7.108.825</w:t>
            </w:r>
          </w:p>
        </w:tc>
      </w:tr>
      <w:tr w:rsidR="00EF57D8" w:rsidTr="00EF57D8">
        <w:tc>
          <w:tcPr>
            <w:tcW w:w="31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57D8" w:rsidRDefault="00EF5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3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57D8" w:rsidRDefault="00EF5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294 716</w:t>
            </w:r>
          </w:p>
        </w:tc>
        <w:tc>
          <w:tcPr>
            <w:tcW w:w="3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57D8" w:rsidRDefault="00EF5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7.108.825</w:t>
            </w:r>
          </w:p>
        </w:tc>
      </w:tr>
      <w:tr w:rsidR="00EF57D8" w:rsidTr="00EF57D8">
        <w:tc>
          <w:tcPr>
            <w:tcW w:w="31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57D8" w:rsidRDefault="00EF5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3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57D8" w:rsidRDefault="00EF5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294 716</w:t>
            </w:r>
          </w:p>
        </w:tc>
        <w:tc>
          <w:tcPr>
            <w:tcW w:w="3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57D8" w:rsidRDefault="00EF5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7.108.825</w:t>
            </w:r>
          </w:p>
        </w:tc>
      </w:tr>
      <w:tr w:rsidR="00EF57D8" w:rsidTr="00EF57D8">
        <w:tc>
          <w:tcPr>
            <w:tcW w:w="31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57D8" w:rsidRDefault="00EF5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3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57D8" w:rsidRDefault="00EF5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221 037</w:t>
            </w:r>
          </w:p>
        </w:tc>
        <w:tc>
          <w:tcPr>
            <w:tcW w:w="3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57D8" w:rsidRDefault="00EF5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EF57D8" w:rsidRDefault="00EF57D8" w:rsidP="00EF57D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F57D8" w:rsidRDefault="00EF57D8" w:rsidP="00EF57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Képviselő-testület jóváhagyása esetén az önálló közbeszerzési és beszerzési szabályzattal rendelkező Humán Szolgáltató a következő paraméterekkel írná ki a közbeszerzési pályázatot:</w:t>
      </w:r>
    </w:p>
    <w:p w:rsidR="00EF57D8" w:rsidRDefault="00EF57D8" w:rsidP="00EF57D8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eljárás nyertese mindhárom részterület vásárolt élelmezését képes biztosítani, a folyamatos minőségbiztosítás mellett. </w:t>
      </w:r>
    </w:p>
    <w:p w:rsidR="00EF57D8" w:rsidRDefault="00EF57D8" w:rsidP="00EF57D8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szociális étkeztetés estén lebonyolítja a házhozszállítást.</w:t>
      </w:r>
    </w:p>
    <w:p w:rsidR="00EF57D8" w:rsidRDefault="00EF57D8" w:rsidP="00EF57D8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gyermekétkeztetés esetében a korszerű étkezési előírásokra és mintamenza program ajánlásaira is figyelemmel állítja össze ételkínálatát.</w:t>
      </w:r>
    </w:p>
    <w:p w:rsidR="00EF57D8" w:rsidRDefault="00EF57D8" w:rsidP="00EF57D8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Teljes körűen átveszi a jelenleg a Humán Szolgáltatóhoz tartozó konyhák (iskolai és szociális étkeztetést biztosító konyhák, összesen 10 darab) üzemeltetését.</w:t>
      </w:r>
    </w:p>
    <w:p w:rsidR="00EF57D8" w:rsidRDefault="00EF57D8" w:rsidP="00EF57D8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konyhai feladatokat ellátó közalkalmazottakat a közalkalmazottak jogállásáról szóló 1992. évi XXXIII. törvény előírásainak betartása mellett továbbfoglalkoztatja. A továbbfoglalkoztatási kötelezettség legalább 1,5 év.  </w:t>
      </w:r>
    </w:p>
    <w:p w:rsidR="00EF57D8" w:rsidRDefault="00EF57D8" w:rsidP="00EF57D8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közbeszerzési szerződés megkötésétől számított egy éven belül felújítja az üzemeltetésre átvett konyhákat (kivéve a Madách Imre Gimnázium konyháját). A felújítás költségeit Budapest Főváros VII. Kerület Erzsébetváros Önkormányzata a közbeszerzési szerződés megkötésétől számított öt éven belül évenkénti arányos összegben fizet meg. (A felújításra számított összeg hozzávetőlegesen 2%-kal emeli meg az étkeztetésre fordított alapvető költségeket, 2013-ban a beruházás megkezdéséhez a Humán Szolgáltató előirányzatát ötmillió-háromszázharmincnégyezer forinttal szükséges növelni, a következő években pedig a fennmaradó költségek időarányos részét be kell építeni a Humán Szolgáltató költségvetésébe.)</w:t>
      </w:r>
    </w:p>
    <w:p w:rsidR="00EF57D8" w:rsidRDefault="00EF57D8" w:rsidP="00EF57D8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felújítás eredményeként valamennyi konyha megfelel a melegítőkonyhákra vonatkozó feltételeknek, továbbá a vonatkozó tűzvédelmi és biztonsági előírásoknak.</w:t>
      </w:r>
    </w:p>
    <w:p w:rsidR="00EF57D8" w:rsidRDefault="00EF57D8" w:rsidP="00EF57D8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felújításokat követően az étel valamennyi konyhába duplafalú ételszállító termoszokban, úgynevezett </w:t>
      </w:r>
      <w:proofErr w:type="spellStart"/>
      <w:r>
        <w:rPr>
          <w:rFonts w:ascii="Times New Roman" w:hAnsi="Times New Roman" w:cs="Times New Roman"/>
          <w:sz w:val="24"/>
          <w:szCs w:val="24"/>
        </w:rPr>
        <w:t>badellákban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érkezik.  </w:t>
      </w:r>
    </w:p>
    <w:p w:rsidR="00EF57D8" w:rsidRDefault="00EF57D8" w:rsidP="00EF57D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F57D8" w:rsidRDefault="00EF57D8" w:rsidP="00EF57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Tisztelt Képviselő-testület!</w:t>
      </w:r>
    </w:p>
    <w:p w:rsidR="00EF57D8" w:rsidRDefault="00EF57D8" w:rsidP="00EF57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Kérem az előterjesztésben felvázoltak alapján fogadja el Erzsébetváros köznevelési valamint szociális étkeztetésre vonatkozó koncepcióját, és bízza meg a Humán Szolgáltatót a </w:t>
      </w:r>
      <w:r>
        <w:rPr>
          <w:rFonts w:ascii="Times New Roman" w:hAnsi="Times New Roman" w:cs="Times New Roman"/>
          <w:sz w:val="24"/>
          <w:szCs w:val="24"/>
        </w:rPr>
        <w:lastRenderedPageBreak/>
        <w:t>közbeszerzés kiírásával és a koncepció megvalósításához szükséges pénzügyi fedezet kerüljön át a Humán Szolgáltató előirányzatába!</w:t>
      </w:r>
    </w:p>
    <w:p w:rsidR="00EF57D8" w:rsidRDefault="00EF57D8" w:rsidP="00EF57D8">
      <w:pPr>
        <w:ind w:left="2124"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Határozati javaslatok</w:t>
      </w:r>
    </w:p>
    <w:p w:rsidR="00EF57D8" w:rsidRDefault="00EF57D8" w:rsidP="00EF57D8">
      <w:pPr>
        <w:spacing w:after="0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1.</w:t>
      </w:r>
    </w:p>
    <w:p w:rsidR="00EF57D8" w:rsidRDefault="00EF57D8" w:rsidP="00EF57D8">
      <w:pPr>
        <w:spacing w:after="0"/>
        <w:rPr>
          <w:rFonts w:ascii="Times New Roman" w:hAnsi="Times New Roman" w:cs="Times New Roman"/>
          <w:b/>
          <w:sz w:val="24"/>
          <w:szCs w:val="28"/>
        </w:rPr>
      </w:pPr>
    </w:p>
    <w:p w:rsidR="00EF57D8" w:rsidRDefault="00EF57D8" w:rsidP="00EF57D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Style w:val="apple-style-span"/>
          <w:b/>
          <w:sz w:val="24"/>
          <w:szCs w:val="24"/>
        </w:rPr>
        <w:t xml:space="preserve">Budapest Főváros VII. kerület Erzsébetváros Önkormányzatának Képviselő-testülete úgy dönt, hogy elfogadja </w:t>
      </w:r>
      <w:r>
        <w:rPr>
          <w:rFonts w:ascii="Times New Roman" w:hAnsi="Times New Roman"/>
          <w:sz w:val="24"/>
          <w:szCs w:val="24"/>
          <w:lang w:val="x-none"/>
        </w:rPr>
        <w:t>a</w:t>
      </w:r>
      <w:r>
        <w:rPr>
          <w:rFonts w:ascii="Times New Roman" w:hAnsi="Times New Roman"/>
          <w:sz w:val="24"/>
          <w:szCs w:val="24"/>
        </w:rPr>
        <w:t>z előterjesztésben körülírt koncepciót a közétkeztetés átszervezésére, hozzájárul, hogy tárgybeli feladatát tekintve éven túli kötelezettséget vállaljon élelmezési működési kiadásokra 1.259.286.000 forint erejéig és további 28.435.300 forint erejéig konyha-felújítási kiadásokra.</w:t>
      </w:r>
    </w:p>
    <w:p w:rsidR="00EF57D8" w:rsidRDefault="00EF57D8" w:rsidP="00EF57D8">
      <w:pPr>
        <w:spacing w:after="0"/>
        <w:rPr>
          <w:rFonts w:ascii="Times New Roman" w:hAnsi="Times New Roman"/>
          <w:sz w:val="24"/>
          <w:szCs w:val="24"/>
        </w:rPr>
      </w:pPr>
    </w:p>
    <w:p w:rsidR="00EF57D8" w:rsidRDefault="00EF57D8" w:rsidP="00EF57D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Style w:val="apple-style-span"/>
          <w:b/>
          <w:sz w:val="24"/>
          <w:szCs w:val="24"/>
        </w:rPr>
        <w:t xml:space="preserve">Budapest Főváros VII. kerület Erzsébetváros Önkormányzatának Képviselő-testülete úgy dönt, hogy </w:t>
      </w:r>
      <w:r>
        <w:rPr>
          <w:rStyle w:val="apple-style-span"/>
          <w:sz w:val="24"/>
          <w:szCs w:val="24"/>
        </w:rPr>
        <w:t xml:space="preserve">megbízza </w:t>
      </w: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proofErr w:type="spellStart"/>
      <w:r>
        <w:rPr>
          <w:rFonts w:ascii="Times New Roman" w:hAnsi="Times New Roman"/>
          <w:sz w:val="24"/>
          <w:szCs w:val="24"/>
          <w:lang w:val="x-none"/>
        </w:rPr>
        <w:t>Bischitz</w:t>
      </w:r>
      <w:proofErr w:type="spellEnd"/>
      <w:r>
        <w:rPr>
          <w:rFonts w:ascii="Times New Roman" w:hAnsi="Times New Roman"/>
          <w:sz w:val="24"/>
          <w:szCs w:val="24"/>
          <w:lang w:val="x-none"/>
        </w:rPr>
        <w:t xml:space="preserve"> Johanna Integrált Humán Szolgáltató Központ</w:t>
      </w:r>
      <w:r>
        <w:rPr>
          <w:rFonts w:ascii="Times New Roman" w:hAnsi="Times New Roman"/>
          <w:sz w:val="24"/>
          <w:szCs w:val="24"/>
        </w:rPr>
        <w:t xml:space="preserve">ot közbeszerzési pályázat kiírásával az alábbiak szerint: </w:t>
      </w:r>
    </w:p>
    <w:p w:rsidR="00EF57D8" w:rsidRDefault="00EF57D8" w:rsidP="00EF57D8">
      <w:pPr>
        <w:pStyle w:val="Listaszerbekezds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eljárás nyertese mindhárom részterület vásárolt élelmezését képes biztosítani, a folyamatos minőségbiztosítás mellett. </w:t>
      </w:r>
    </w:p>
    <w:p w:rsidR="00EF57D8" w:rsidRDefault="00EF57D8" w:rsidP="00EF57D8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szociális étkeztetés estén lebonyolítja a házhozszállítást.</w:t>
      </w:r>
    </w:p>
    <w:p w:rsidR="00EF57D8" w:rsidRDefault="00EF57D8" w:rsidP="00EF57D8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gyermekétkeztetés esetében a korszerű étkezési előírásokra és mintamenza program ajánlásaira is figyelemmel állítja össze ételkínálatát.</w:t>
      </w:r>
    </w:p>
    <w:p w:rsidR="00EF57D8" w:rsidRDefault="00EF57D8" w:rsidP="00EF57D8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Teljes körűen átveszi a jelenleg a Humán Szolgáltatóhoz tartozó konyhák (iskolai és szociális étkeztetést biztosító konyhák, összesen 10 darab) üzemeltetését.</w:t>
      </w:r>
    </w:p>
    <w:p w:rsidR="00EF57D8" w:rsidRDefault="00EF57D8" w:rsidP="00EF57D8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konyhai feladatokat ellátó közalkalmazottakat a közalkalmazottak jogállásáról szóló 1992. évi XXXIII. törvény előírásainak betartása mellett továbbfoglalkoztatja. A továbbfoglalkoztatási kötelezettség legalább 1,5 év.  </w:t>
      </w:r>
    </w:p>
    <w:p w:rsidR="00EF57D8" w:rsidRDefault="00EF57D8" w:rsidP="00EF57D8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közbeszerzési szerződés megkötésétől számított egy éven belül felújítja az üzemeltetésre átvett konyhákat (kivéve a Madách Imre Gimnázium konyháját). A felújítás költségeit Budapest Főváros VII. Kerület Erzsébetváros Önkormányzata a közbeszerzési szerződés megkötésétől számított öt éven belül évenkénti arányos összegben fizet meg. </w:t>
      </w:r>
    </w:p>
    <w:p w:rsidR="00EF57D8" w:rsidRDefault="00EF57D8" w:rsidP="00EF57D8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felújítás eredményeként valamennyi konyha megfelel a melegítőkonyhákra vonatkozó feltételeknek, továbbá a vonatkozó tűzvédelmi és biztonsági előírásoknak.</w:t>
      </w:r>
    </w:p>
    <w:p w:rsidR="00EF57D8" w:rsidRDefault="00EF57D8" w:rsidP="00EF57D8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felújításokat követően az étel valamennyi konyhába duplafalú ételszállító termoszokban, úgynevezett </w:t>
      </w:r>
      <w:proofErr w:type="spellStart"/>
      <w:r>
        <w:rPr>
          <w:rFonts w:ascii="Times New Roman" w:hAnsi="Times New Roman" w:cs="Times New Roman"/>
          <w:sz w:val="24"/>
          <w:szCs w:val="24"/>
        </w:rPr>
        <w:t>badellákban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érkezik.  </w:t>
      </w:r>
    </w:p>
    <w:p w:rsidR="00EF57D8" w:rsidRDefault="00EF57D8" w:rsidP="00EF57D8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:rsidR="00EF57D8" w:rsidRDefault="00EF57D8" w:rsidP="00EF57D8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  <w:t>Vattamány Zsolt polgármester</w:t>
      </w:r>
    </w:p>
    <w:p w:rsidR="00EF57D8" w:rsidRDefault="00EF57D8" w:rsidP="00EF57D8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azonnal</w:t>
      </w:r>
    </w:p>
    <w:p w:rsidR="00EF57D8" w:rsidRDefault="00EF57D8" w:rsidP="00EF57D8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EF57D8" w:rsidRDefault="00EF57D8" w:rsidP="00EF57D8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EF57D8" w:rsidRDefault="00EF57D8" w:rsidP="00EF57D8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EF57D8" w:rsidRDefault="00EF57D8" w:rsidP="00EF57D8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EF57D8" w:rsidRDefault="00EF57D8" w:rsidP="00EF57D8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EF57D8" w:rsidRDefault="00EF57D8" w:rsidP="00EF57D8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EF57D8" w:rsidRDefault="00EF57D8" w:rsidP="00EF57D8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EF57D8" w:rsidRDefault="00EF57D8" w:rsidP="00EF57D8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EF57D8" w:rsidRDefault="00EF57D8" w:rsidP="00EF57D8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EF57D8" w:rsidRDefault="00EF57D8" w:rsidP="00EF57D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F57D8" w:rsidRDefault="00EF57D8" w:rsidP="00EF57D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</w:p>
    <w:p w:rsidR="00EF57D8" w:rsidRDefault="00EF57D8" w:rsidP="00EF57D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F57D8" w:rsidRDefault="00EF57D8" w:rsidP="00EF57D8">
      <w:pPr>
        <w:jc w:val="both"/>
        <w:rPr>
          <w:rStyle w:val="apple-style-span"/>
        </w:rPr>
      </w:pPr>
      <w:r>
        <w:rPr>
          <w:rStyle w:val="apple-style-span"/>
          <w:b/>
          <w:sz w:val="24"/>
          <w:szCs w:val="24"/>
        </w:rPr>
        <w:t xml:space="preserve">Budapest Főváros VII. kerület Erzsébetváros Önkormányzatának Képviselő-testülete úgy dönt, hogy </w:t>
      </w:r>
      <w:r>
        <w:rPr>
          <w:rStyle w:val="apple-style-span"/>
          <w:sz w:val="24"/>
          <w:szCs w:val="24"/>
        </w:rPr>
        <w:t xml:space="preserve">a 2013-as költségvetésében elkülönít 5.334.000, azaz </w:t>
      </w:r>
      <w:r>
        <w:rPr>
          <w:rFonts w:ascii="Times New Roman" w:hAnsi="Times New Roman" w:cs="Times New Roman"/>
          <w:sz w:val="24"/>
          <w:szCs w:val="24"/>
        </w:rPr>
        <w:t xml:space="preserve">ötmillió-háromszázharmincnégyezer </w:t>
      </w:r>
      <w:r>
        <w:rPr>
          <w:rStyle w:val="apple-style-span"/>
          <w:sz w:val="24"/>
          <w:szCs w:val="24"/>
        </w:rPr>
        <w:t>forintot a konyhafelújítások megkezdésére. A felújítási munkálatok az Akácfa u. 61-ben kezdődnek. Felkéri a Polgármestert, hogy gondoskodjon a fedezet biztosításáról.</w:t>
      </w:r>
    </w:p>
    <w:p w:rsidR="00EF57D8" w:rsidRDefault="00EF57D8" w:rsidP="00EF57D8">
      <w:pPr>
        <w:jc w:val="both"/>
        <w:rPr>
          <w:rStyle w:val="apple-style-span"/>
          <w:sz w:val="24"/>
          <w:szCs w:val="24"/>
        </w:rPr>
      </w:pPr>
    </w:p>
    <w:p w:rsidR="00EF57D8" w:rsidRDefault="00EF57D8" w:rsidP="00EF57D8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  <w:t>Vattamány Zsolt polgármester</w:t>
      </w:r>
    </w:p>
    <w:p w:rsidR="00EF57D8" w:rsidRDefault="00EF57D8" w:rsidP="00EF57D8">
      <w:pPr>
        <w:widowControl w:val="0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azonnal</w:t>
      </w:r>
    </w:p>
    <w:p w:rsidR="00EF57D8" w:rsidRDefault="00EF57D8" w:rsidP="00EF57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F57D8" w:rsidRDefault="00EF57D8" w:rsidP="00EF57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F57D8" w:rsidRDefault="00EF57D8" w:rsidP="00EF57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Budapest, 201</w:t>
      </w:r>
      <w:r>
        <w:rPr>
          <w:rFonts w:ascii="Times New Roman" w:hAnsi="Times New Roman"/>
          <w:b/>
          <w:bCs/>
          <w:sz w:val="24"/>
          <w:szCs w:val="24"/>
        </w:rPr>
        <w:t>3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. 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május</w:t>
      </w:r>
      <w:proofErr w:type="gramEnd"/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27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>.</w:t>
      </w:r>
    </w:p>
    <w:p w:rsidR="00EF57D8" w:rsidRDefault="00EF57D8" w:rsidP="00EF57D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x-none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EF57D8" w:rsidRDefault="00EF57D8" w:rsidP="00EF57D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EF57D8" w:rsidRDefault="00EF57D8" w:rsidP="00EF57D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x-non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Vattamány Zsolt</w:t>
      </w:r>
    </w:p>
    <w:p w:rsidR="00EF57D8" w:rsidRDefault="00EF57D8" w:rsidP="00EF57D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  <w:t>polgármester</w:t>
      </w:r>
    </w:p>
    <w:p w:rsidR="00EF57D8" w:rsidRDefault="00EF57D8" w:rsidP="00EF57D8">
      <w:pPr>
        <w:rPr>
          <w:rFonts w:ascii="Times New Roman" w:hAnsi="Times New Roman" w:cs="Times New Roman"/>
          <w:sz w:val="24"/>
          <w:szCs w:val="24"/>
        </w:rPr>
      </w:pPr>
    </w:p>
    <w:p w:rsidR="007872A5" w:rsidRPr="00EF57D8" w:rsidRDefault="007872A5" w:rsidP="00EF57D8"/>
    <w:sectPr w:rsidR="007872A5" w:rsidRPr="00EF57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185FA0"/>
    <w:multiLevelType w:val="hybridMultilevel"/>
    <w:tmpl w:val="7120539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411424"/>
    <w:multiLevelType w:val="hybridMultilevel"/>
    <w:tmpl w:val="0DE2F8EC"/>
    <w:lvl w:ilvl="0" w:tplc="F3328BE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13C"/>
    <w:rsid w:val="00090A15"/>
    <w:rsid w:val="001046E0"/>
    <w:rsid w:val="00132F9A"/>
    <w:rsid w:val="00223FEB"/>
    <w:rsid w:val="00240354"/>
    <w:rsid w:val="002D17AD"/>
    <w:rsid w:val="00330B58"/>
    <w:rsid w:val="004012C4"/>
    <w:rsid w:val="004D1554"/>
    <w:rsid w:val="0054663F"/>
    <w:rsid w:val="0056613C"/>
    <w:rsid w:val="00571BF5"/>
    <w:rsid w:val="00586185"/>
    <w:rsid w:val="005C1BAC"/>
    <w:rsid w:val="005D7D1B"/>
    <w:rsid w:val="00606DF6"/>
    <w:rsid w:val="00613C08"/>
    <w:rsid w:val="006A2669"/>
    <w:rsid w:val="006A535D"/>
    <w:rsid w:val="006F1D0E"/>
    <w:rsid w:val="007872A5"/>
    <w:rsid w:val="00907420"/>
    <w:rsid w:val="009B34B6"/>
    <w:rsid w:val="00A2202D"/>
    <w:rsid w:val="00B82459"/>
    <w:rsid w:val="00BF434D"/>
    <w:rsid w:val="00C32425"/>
    <w:rsid w:val="00C721D5"/>
    <w:rsid w:val="00C868B1"/>
    <w:rsid w:val="00CD4499"/>
    <w:rsid w:val="00DB0B64"/>
    <w:rsid w:val="00EF075C"/>
    <w:rsid w:val="00EF4701"/>
    <w:rsid w:val="00EF57D8"/>
    <w:rsid w:val="00F71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basedOn w:val="Bekezdsalapbettpusa"/>
    <w:uiPriority w:val="99"/>
    <w:semiHidden/>
    <w:unhideWhenUsed/>
    <w:rsid w:val="00A2202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A2202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A2202D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A2202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A2202D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220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2202D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rsid w:val="00907420"/>
    <w:rPr>
      <w:rFonts w:ascii="Times New Roman" w:hAnsi="Times New Roman"/>
    </w:rPr>
  </w:style>
  <w:style w:type="paragraph" w:styleId="Listaszerbekezds">
    <w:name w:val="List Paragraph"/>
    <w:basedOn w:val="Norml"/>
    <w:uiPriority w:val="34"/>
    <w:qFormat/>
    <w:rsid w:val="009074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basedOn w:val="Bekezdsalapbettpusa"/>
    <w:uiPriority w:val="99"/>
    <w:semiHidden/>
    <w:unhideWhenUsed/>
    <w:rsid w:val="00A2202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A2202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A2202D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A2202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A2202D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220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2202D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rsid w:val="00907420"/>
    <w:rPr>
      <w:rFonts w:ascii="Times New Roman" w:hAnsi="Times New Roman"/>
    </w:rPr>
  </w:style>
  <w:style w:type="paragraph" w:styleId="Listaszerbekezds">
    <w:name w:val="List Paragraph"/>
    <w:basedOn w:val="Norml"/>
    <w:uiPriority w:val="34"/>
    <w:qFormat/>
    <w:rsid w:val="009074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31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1041</Words>
  <Characters>7187</Characters>
  <Application>Microsoft Office Word</Application>
  <DocSecurity>0</DocSecurity>
  <Lines>59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Tánczos Viktória Dr.</dc:creator>
  <cp:lastModifiedBy>Németh Zsanett dr.</cp:lastModifiedBy>
  <cp:revision>5</cp:revision>
  <cp:lastPrinted>2013-05-16T11:15:00Z</cp:lastPrinted>
  <dcterms:created xsi:type="dcterms:W3CDTF">2013-05-24T08:33:00Z</dcterms:created>
  <dcterms:modified xsi:type="dcterms:W3CDTF">2013-05-27T12:58:00Z</dcterms:modified>
</cp:coreProperties>
</file>