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3" w:type="dxa"/>
        <w:tblInd w:w="-12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8238"/>
      </w:tblGrid>
      <w:tr w:rsidR="002D3B3B">
        <w:trPr>
          <w:trHeight w:val="1267"/>
        </w:trPr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B3B" w:rsidRDefault="002D3B3B">
            <w:pPr>
              <w:pStyle w:val="Trvnyparagrafus"/>
              <w:ind w:left="1121" w:right="478"/>
            </w:pPr>
          </w:p>
        </w:tc>
        <w:tc>
          <w:tcPr>
            <w:tcW w:w="10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B3B" w:rsidRDefault="006A09B7">
            <w:pPr>
              <w:pStyle w:val="Alaprtelmezett"/>
              <w:jc w:val="center"/>
            </w:pPr>
            <w:r>
              <w:rPr>
                <w:b/>
                <w:bCs/>
                <w:smallCaps/>
                <w:sz w:val="32"/>
                <w:szCs w:val="32"/>
              </w:rPr>
              <w:t>Erzsébetvárosi Közterület-felügyelet</w:t>
            </w:r>
          </w:p>
          <w:p w:rsidR="002D3B3B" w:rsidRDefault="006A09B7">
            <w:pPr>
              <w:pStyle w:val="Alaprtelmezett"/>
              <w:jc w:val="center"/>
            </w:pPr>
            <w:r>
              <w:t xml:space="preserve">1076 Budapest, </w:t>
            </w:r>
            <w:proofErr w:type="spellStart"/>
            <w:r>
              <w:t>Százház</w:t>
            </w:r>
            <w:proofErr w:type="spellEnd"/>
            <w:r>
              <w:t xml:space="preserve"> u. 10-18.</w:t>
            </w:r>
          </w:p>
        </w:tc>
      </w:tr>
    </w:tbl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tabs>
          <w:tab w:val="left" w:pos="314"/>
        </w:tabs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center"/>
      </w:pPr>
      <w:r>
        <w:rPr>
          <w:b/>
          <w:bCs/>
          <w:smallCaps/>
          <w:sz w:val="44"/>
          <w:szCs w:val="44"/>
        </w:rPr>
        <w:t>Alapító Okirat</w:t>
      </w:r>
    </w:p>
    <w:p w:rsidR="002D3B3B" w:rsidRDefault="006A09B7">
      <w:pPr>
        <w:pStyle w:val="Alaprtelmezett"/>
        <w:jc w:val="center"/>
      </w:pPr>
      <w:proofErr w:type="gramStart"/>
      <w:r>
        <w:rPr>
          <w:b/>
          <w:bCs/>
          <w:smallCaps/>
        </w:rPr>
        <w:t>módosítás</w:t>
      </w:r>
      <w:proofErr w:type="gramEnd"/>
    </w:p>
    <w:p w:rsidR="002D3B3B" w:rsidRDefault="006A09B7">
      <w:pPr>
        <w:pStyle w:val="Alaprtelmezett"/>
        <w:jc w:val="center"/>
      </w:pPr>
      <w:r>
        <w:rPr>
          <w:b/>
          <w:bCs/>
        </w:rPr>
        <w:t> </w:t>
      </w:r>
    </w:p>
    <w:p w:rsidR="002D3B3B" w:rsidRDefault="006A09B7">
      <w:pPr>
        <w:pStyle w:val="Alaprtelmezett"/>
        <w:jc w:val="center"/>
      </w:pPr>
      <w:r>
        <w:rPr>
          <w:sz w:val="24"/>
          <w:szCs w:val="24"/>
        </w:rPr>
        <w:t>Jóváhagyta Budapest Főváros VII. kerület Erzsébetváros Önkormányzatának</w:t>
      </w:r>
    </w:p>
    <w:p w:rsidR="002D3B3B" w:rsidRDefault="006A09B7">
      <w:pPr>
        <w:pStyle w:val="Alaprtelmezett"/>
        <w:jc w:val="center"/>
      </w:pPr>
      <w:r>
        <w:rPr>
          <w:sz w:val="24"/>
          <w:szCs w:val="24"/>
        </w:rPr>
        <w:t xml:space="preserve"> ……/</w:t>
      </w:r>
      <w:r>
        <w:rPr>
          <w:color w:val="000000"/>
          <w:sz w:val="24"/>
          <w:szCs w:val="24"/>
        </w:rPr>
        <w:t>2013</w:t>
      </w: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….</w:t>
      </w:r>
      <w:proofErr w:type="gramEnd"/>
      <w:r>
        <w:rPr>
          <w:sz w:val="24"/>
          <w:szCs w:val="24"/>
        </w:rPr>
        <w:t>) számú Képviselő-testületi határozata</w:t>
      </w: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pageBreakBefore/>
        <w:jc w:val="both"/>
      </w:pPr>
      <w:r>
        <w:rPr>
          <w:sz w:val="24"/>
          <w:szCs w:val="24"/>
        </w:rPr>
        <w:lastRenderedPageBreak/>
        <w:t>Buda</w:t>
      </w:r>
      <w:r>
        <w:rPr>
          <w:sz w:val="24"/>
          <w:szCs w:val="24"/>
        </w:rPr>
        <w:t xml:space="preserve">pest Főváros VII. kerület Erzsébetváros Önkormányzatának Képviselő-testülete az államháztartásról szóló </w:t>
      </w:r>
      <w:r>
        <w:rPr>
          <w:color w:val="000000"/>
          <w:sz w:val="24"/>
          <w:szCs w:val="24"/>
        </w:rPr>
        <w:t xml:space="preserve">2011. évi CXCV. törvény 8. § alapján, továbbá annak végrehajtásáról szóló 368/2011. (XII. 31.) Kormányrendelet alapján az alábbi – egységes szerkezetbe </w:t>
      </w:r>
      <w:r>
        <w:rPr>
          <w:color w:val="000000"/>
          <w:sz w:val="24"/>
          <w:szCs w:val="24"/>
        </w:rPr>
        <w:t>foglalt – alapító okiratot adja ki: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numPr>
          <w:ilvl w:val="0"/>
          <w:numId w:val="3"/>
        </w:numPr>
        <w:jc w:val="both"/>
      </w:pPr>
      <w:r>
        <w:rPr>
          <w:sz w:val="24"/>
          <w:szCs w:val="24"/>
        </w:rPr>
        <w:t>Az Alapító Okirat 10. pontja az alábbiak szerint módosul: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both"/>
      </w:pPr>
      <w:r>
        <w:rPr>
          <w:b/>
          <w:bCs/>
          <w:sz w:val="24"/>
          <w:szCs w:val="24"/>
        </w:rPr>
        <w:t>„10. Az intézmény típus szerinti besorolása:</w:t>
      </w:r>
    </w:p>
    <w:p w:rsidR="002D3B3B" w:rsidRDefault="006A09B7">
      <w:pPr>
        <w:pStyle w:val="Alaprtelmezett"/>
        <w:tabs>
          <w:tab w:val="left" w:pos="1069"/>
          <w:tab w:val="left" w:pos="4031"/>
        </w:tabs>
        <w:ind w:left="360"/>
        <w:jc w:val="both"/>
      </w:pPr>
      <w:r>
        <w:rPr>
          <w:sz w:val="24"/>
          <w:szCs w:val="24"/>
        </w:rPr>
        <w:t>Tevékenység jellege alapján:</w:t>
      </w:r>
      <w:r>
        <w:rPr>
          <w:sz w:val="24"/>
          <w:szCs w:val="24"/>
        </w:rPr>
        <w:tab/>
        <w:t xml:space="preserve">közhatalmi </w:t>
      </w:r>
      <w:r>
        <w:rPr>
          <w:color w:val="000000"/>
          <w:sz w:val="24"/>
          <w:szCs w:val="24"/>
        </w:rPr>
        <w:t>költségvetési szerv</w:t>
      </w:r>
    </w:p>
    <w:p w:rsidR="002D3B3B" w:rsidRDefault="006A09B7">
      <w:pPr>
        <w:pStyle w:val="Alaprtelmezett"/>
        <w:tabs>
          <w:tab w:val="left" w:pos="1069"/>
          <w:tab w:val="left" w:pos="4031"/>
        </w:tabs>
        <w:ind w:left="360"/>
        <w:jc w:val="both"/>
      </w:pPr>
      <w:r>
        <w:rPr>
          <w:color w:val="000000"/>
          <w:sz w:val="24"/>
          <w:szCs w:val="24"/>
        </w:rPr>
        <w:t>Funkciója alapján:</w:t>
      </w:r>
      <w:r>
        <w:rPr>
          <w:color w:val="000000"/>
          <w:sz w:val="24"/>
          <w:szCs w:val="24"/>
        </w:rPr>
        <w:tab/>
        <w:t>önállóan működő és gazdálkodó költsé</w:t>
      </w:r>
      <w:r>
        <w:rPr>
          <w:color w:val="000000"/>
          <w:sz w:val="24"/>
          <w:szCs w:val="24"/>
        </w:rPr>
        <w:t>gvetési szerv</w:t>
      </w:r>
    </w:p>
    <w:p w:rsidR="002D3B3B" w:rsidRDefault="002D3B3B">
      <w:pPr>
        <w:pStyle w:val="Alaprtelmezett"/>
        <w:ind w:left="360"/>
        <w:jc w:val="both"/>
      </w:pPr>
    </w:p>
    <w:p w:rsidR="002D3B3B" w:rsidRDefault="006A09B7">
      <w:pPr>
        <w:pStyle w:val="Alaprtelmezett"/>
        <w:numPr>
          <w:ilvl w:val="0"/>
          <w:numId w:val="4"/>
        </w:numPr>
        <w:jc w:val="both"/>
      </w:pPr>
      <w:r>
        <w:rPr>
          <w:sz w:val="24"/>
          <w:szCs w:val="24"/>
        </w:rPr>
        <w:t xml:space="preserve">Az Alapító Okirat 12. pontja az alábbiak szerint módosul: 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both"/>
      </w:pPr>
      <w:r>
        <w:rPr>
          <w:b/>
          <w:bCs/>
          <w:sz w:val="24"/>
          <w:szCs w:val="24"/>
        </w:rPr>
        <w:t>„12. Az intézmény vezetőjének kinevezési rendje:</w:t>
      </w:r>
    </w:p>
    <w:p w:rsidR="002D3B3B" w:rsidRDefault="002D3B3B">
      <w:pPr>
        <w:pStyle w:val="Alaprtelmezett"/>
        <w:ind w:left="360"/>
        <w:jc w:val="both"/>
      </w:pPr>
    </w:p>
    <w:p w:rsidR="002D3B3B" w:rsidRDefault="006A09B7">
      <w:pPr>
        <w:pStyle w:val="Alaprtelmezett"/>
        <w:numPr>
          <w:ilvl w:val="1"/>
          <w:numId w:val="2"/>
        </w:numPr>
        <w:jc w:val="both"/>
      </w:pPr>
      <w:r>
        <w:rPr>
          <w:sz w:val="24"/>
          <w:szCs w:val="24"/>
        </w:rPr>
        <w:t xml:space="preserve">Az intézmény vezetője (igazgatója) köztisztviselő. Közszolgálati jogviszonyára a </w:t>
      </w:r>
      <w:r>
        <w:rPr>
          <w:color w:val="000000"/>
          <w:sz w:val="24"/>
          <w:szCs w:val="24"/>
        </w:rPr>
        <w:t xml:space="preserve">közszolgálati tisztviselőkről szóló 2011. évi </w:t>
      </w:r>
      <w:r>
        <w:rPr>
          <w:color w:val="000000"/>
          <w:sz w:val="24"/>
          <w:szCs w:val="24"/>
        </w:rPr>
        <w:t xml:space="preserve">CXCIX. </w:t>
      </w:r>
      <w:r>
        <w:rPr>
          <w:sz w:val="24"/>
          <w:szCs w:val="24"/>
        </w:rPr>
        <w:t>törvény rendelkezéseit kell alkalmazni.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numPr>
          <w:ilvl w:val="1"/>
          <w:numId w:val="2"/>
        </w:numPr>
        <w:jc w:val="both"/>
      </w:pPr>
      <w:r>
        <w:rPr>
          <w:sz w:val="24"/>
          <w:szCs w:val="24"/>
        </w:rPr>
        <w:t xml:space="preserve">Az egyéb munkáltatói jogokat – </w:t>
      </w:r>
      <w:r>
        <w:rPr>
          <w:color w:val="000000"/>
          <w:sz w:val="24"/>
          <w:szCs w:val="24"/>
        </w:rPr>
        <w:t>Magyarország helyi önkormányzatairól szóló 2011. évi CLXXXIX. Törvény 67. § g)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pontjának megfelelően – a polgármester gyakorolja.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numPr>
          <w:ilvl w:val="0"/>
          <w:numId w:val="5"/>
        </w:numPr>
        <w:jc w:val="both"/>
      </w:pPr>
      <w:r>
        <w:rPr>
          <w:sz w:val="24"/>
          <w:szCs w:val="24"/>
        </w:rPr>
        <w:t>Az Alapító Okirat 13. pontja az alábbiak szeri</w:t>
      </w:r>
      <w:r>
        <w:rPr>
          <w:sz w:val="24"/>
          <w:szCs w:val="24"/>
        </w:rPr>
        <w:t>nt módosul: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both"/>
      </w:pPr>
      <w:r>
        <w:rPr>
          <w:b/>
          <w:bCs/>
          <w:sz w:val="24"/>
          <w:szCs w:val="24"/>
        </w:rPr>
        <w:t>„13. Az intézmény dolgozóinak jogállása:</w:t>
      </w:r>
    </w:p>
    <w:p w:rsidR="002D3B3B" w:rsidRDefault="006A09B7">
      <w:pPr>
        <w:pStyle w:val="Alaprtelmezett"/>
        <w:ind w:left="360"/>
        <w:jc w:val="both"/>
      </w:pPr>
      <w:r>
        <w:rPr>
          <w:sz w:val="24"/>
          <w:szCs w:val="24"/>
        </w:rPr>
        <w:t xml:space="preserve">Az intézmény dolgozói köztisztviselők. Közszolgálati jogviszonyára a </w:t>
      </w:r>
      <w:r>
        <w:rPr>
          <w:color w:val="000000"/>
          <w:sz w:val="24"/>
          <w:szCs w:val="24"/>
        </w:rPr>
        <w:t>közszolgálati tisztviselőkről szóló 2011. évi CXCIX</w:t>
      </w:r>
      <w:r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>törvény rendelkezéseit kell alkalmazni.</w:t>
      </w:r>
    </w:p>
    <w:p w:rsidR="002D3B3B" w:rsidRDefault="002D3B3B">
      <w:pPr>
        <w:pStyle w:val="Alaprtelmezett"/>
        <w:ind w:left="567"/>
        <w:jc w:val="both"/>
      </w:pPr>
    </w:p>
    <w:p w:rsidR="00954D8D" w:rsidRDefault="00954D8D">
      <w:pPr>
        <w:pStyle w:val="Alaprtelmezett"/>
        <w:ind w:left="567"/>
        <w:jc w:val="both"/>
      </w:pPr>
    </w:p>
    <w:p w:rsidR="00954D8D" w:rsidRDefault="00954D8D">
      <w:pPr>
        <w:pStyle w:val="Alaprtelmezett"/>
        <w:ind w:left="567"/>
        <w:jc w:val="both"/>
      </w:pPr>
    </w:p>
    <w:p w:rsidR="00954D8D" w:rsidRDefault="00954D8D">
      <w:pPr>
        <w:pStyle w:val="Alaprtelmezett"/>
        <w:ind w:left="567"/>
        <w:jc w:val="both"/>
      </w:pPr>
    </w:p>
    <w:p w:rsidR="00954D8D" w:rsidRDefault="00954D8D">
      <w:pPr>
        <w:pStyle w:val="Alaprtelmezett"/>
        <w:ind w:left="567"/>
        <w:jc w:val="both"/>
      </w:pPr>
    </w:p>
    <w:p w:rsidR="002D3B3B" w:rsidRDefault="006A09B7">
      <w:pPr>
        <w:pStyle w:val="Alaprtelmezett"/>
        <w:numPr>
          <w:ilvl w:val="0"/>
          <w:numId w:val="6"/>
        </w:numPr>
        <w:jc w:val="both"/>
      </w:pPr>
      <w:r>
        <w:rPr>
          <w:sz w:val="24"/>
          <w:szCs w:val="24"/>
        </w:rPr>
        <w:t>Az Alapító Okirat 20. pontja az alá</w:t>
      </w:r>
      <w:r>
        <w:rPr>
          <w:sz w:val="24"/>
          <w:szCs w:val="24"/>
        </w:rPr>
        <w:t>bbiak szerint módosul: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both"/>
      </w:pPr>
      <w:r>
        <w:rPr>
          <w:b/>
          <w:bCs/>
          <w:sz w:val="24"/>
          <w:szCs w:val="24"/>
        </w:rPr>
        <w:t xml:space="preserve">„20. Az </w:t>
      </w:r>
      <w:proofErr w:type="gramStart"/>
      <w:r>
        <w:rPr>
          <w:b/>
          <w:bCs/>
          <w:sz w:val="24"/>
          <w:szCs w:val="24"/>
        </w:rPr>
        <w:t>intézmény vállalkozási</w:t>
      </w:r>
      <w:proofErr w:type="gramEnd"/>
      <w:r>
        <w:rPr>
          <w:b/>
          <w:bCs/>
          <w:sz w:val="24"/>
          <w:szCs w:val="24"/>
        </w:rPr>
        <w:t xml:space="preserve"> tevékenysége: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ind w:left="360"/>
        <w:jc w:val="both"/>
      </w:pPr>
      <w:r>
        <w:rPr>
          <w:color w:val="000000"/>
          <w:sz w:val="24"/>
          <w:szCs w:val="24"/>
        </w:rPr>
        <w:t xml:space="preserve">Az </w:t>
      </w:r>
      <w:proofErr w:type="gramStart"/>
      <w:r>
        <w:rPr>
          <w:color w:val="000000"/>
          <w:sz w:val="24"/>
          <w:szCs w:val="24"/>
        </w:rPr>
        <w:t>intézmény vállalkozási</w:t>
      </w:r>
      <w:proofErr w:type="gramEnd"/>
      <w:r>
        <w:rPr>
          <w:color w:val="000000"/>
          <w:sz w:val="24"/>
          <w:szCs w:val="24"/>
        </w:rPr>
        <w:t xml:space="preserve"> tevékenységet nem folytat.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both"/>
      </w:pPr>
      <w:r>
        <w:rPr>
          <w:sz w:val="24"/>
          <w:szCs w:val="24"/>
        </w:rPr>
        <w:t>Budapest, 201</w:t>
      </w:r>
      <w:r>
        <w:rPr>
          <w:color w:val="000000"/>
          <w:sz w:val="24"/>
          <w:szCs w:val="24"/>
        </w:rPr>
        <w:t xml:space="preserve">3. </w:t>
      </w:r>
      <w:proofErr w:type="gramStart"/>
      <w:r>
        <w:rPr>
          <w:color w:val="000000"/>
          <w:sz w:val="24"/>
          <w:szCs w:val="24"/>
        </w:rPr>
        <w:t>május …</w:t>
      </w:r>
      <w:proofErr w:type="gramEnd"/>
      <w:r>
        <w:rPr>
          <w:sz w:val="24"/>
          <w:szCs w:val="24"/>
        </w:rPr>
        <w:t>…</w:t>
      </w:r>
    </w:p>
    <w:p w:rsidR="002D3B3B" w:rsidRDefault="002D3B3B">
      <w:pPr>
        <w:pStyle w:val="Alaprtelmezett"/>
        <w:jc w:val="both"/>
      </w:pP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jc w:val="both"/>
      </w:pPr>
      <w:r>
        <w:rPr>
          <w:sz w:val="24"/>
          <w:szCs w:val="24"/>
        </w:rPr>
        <w:t>Budapest Főváros VII. Kerület Erzsébetváros Önkormányzata Képviselő-testülete nevében:</w:t>
      </w:r>
    </w:p>
    <w:p w:rsidR="002D3B3B" w:rsidRDefault="002D3B3B">
      <w:pPr>
        <w:pStyle w:val="Alaprtelmezett"/>
        <w:jc w:val="both"/>
      </w:pPr>
    </w:p>
    <w:p w:rsidR="002D3B3B" w:rsidRDefault="006A09B7">
      <w:pPr>
        <w:pStyle w:val="Alaprtelmezett"/>
        <w:tabs>
          <w:tab w:val="left" w:pos="567"/>
          <w:tab w:val="right" w:leader="dot" w:pos="3402"/>
          <w:tab w:val="left" w:pos="5670"/>
          <w:tab w:val="right" w:leader="dot" w:pos="8505"/>
        </w:tabs>
        <w:spacing w:before="1200" w:after="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:rsidR="002D3B3B" w:rsidRDefault="006A09B7">
      <w:pPr>
        <w:pStyle w:val="Alaprtelmezett"/>
        <w:tabs>
          <w:tab w:val="center" w:pos="1985"/>
          <w:tab w:val="center" w:pos="7088"/>
        </w:tabs>
        <w:jc w:val="both"/>
      </w:pPr>
      <w:r>
        <w:rPr>
          <w:sz w:val="24"/>
          <w:szCs w:val="24"/>
        </w:rPr>
        <w:tab/>
        <w:t>Dr. G</w:t>
      </w:r>
      <w:r>
        <w:rPr>
          <w:sz w:val="24"/>
          <w:szCs w:val="24"/>
        </w:rPr>
        <w:t>otthard Gábor</w:t>
      </w:r>
      <w:r>
        <w:rPr>
          <w:sz w:val="24"/>
          <w:szCs w:val="24"/>
        </w:rPr>
        <w:tab/>
        <w:t>Vattamány Zsolt</w:t>
      </w:r>
    </w:p>
    <w:p w:rsidR="002D3B3B" w:rsidRDefault="006A09B7">
      <w:pPr>
        <w:pStyle w:val="Alaprtelmezett"/>
        <w:tabs>
          <w:tab w:val="center" w:pos="1985"/>
          <w:tab w:val="center" w:pos="7088"/>
        </w:tabs>
        <w:jc w:val="both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  <w:r>
        <w:rPr>
          <w:sz w:val="24"/>
          <w:szCs w:val="24"/>
        </w:rPr>
        <w:tab/>
        <w:t xml:space="preserve">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>polgármester</w:t>
      </w:r>
    </w:p>
    <w:sectPr w:rsidR="002D3B3B">
      <w:pgSz w:w="11906" w:h="16838"/>
      <w:pgMar w:top="680" w:right="1247" w:bottom="680" w:left="1247" w:header="708" w:footer="708" w:gutter="0"/>
      <w:cols w:space="708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C83"/>
    <w:multiLevelType w:val="multilevel"/>
    <w:tmpl w:val="D42E65C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">
    <w:nsid w:val="0BA036AA"/>
    <w:multiLevelType w:val="multilevel"/>
    <w:tmpl w:val="9B8843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21FB5BC1"/>
    <w:multiLevelType w:val="multilevel"/>
    <w:tmpl w:val="97B4468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3">
    <w:nsid w:val="31500048"/>
    <w:multiLevelType w:val="multilevel"/>
    <w:tmpl w:val="0A98EB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12.%2."/>
      <w:lvlJc w:val="left"/>
      <w:pPr>
        <w:ind w:left="1418" w:hanging="851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977B5C"/>
    <w:multiLevelType w:val="multilevel"/>
    <w:tmpl w:val="8194689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5">
    <w:nsid w:val="4A612F58"/>
    <w:multiLevelType w:val="multilevel"/>
    <w:tmpl w:val="F46A4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D3B3B"/>
    <w:rsid w:val="002D3B3B"/>
    <w:rsid w:val="006A09B7"/>
    <w:rsid w:val="0095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Alaprtelmezett"/>
    <w:next w:val="Szvegtrzs"/>
    <w:pPr>
      <w:keepNext/>
      <w:numPr>
        <w:ilvl w:val="1"/>
        <w:numId w:val="1"/>
      </w:numPr>
      <w:outlineLvl w:val="1"/>
    </w:pPr>
    <w:rPr>
      <w:b/>
      <w:bCs/>
      <w:i/>
      <w:iCs/>
    </w:rPr>
  </w:style>
  <w:style w:type="paragraph" w:styleId="Cmsor3">
    <w:name w:val="heading 3"/>
    <w:basedOn w:val="Alaprtelmezett"/>
    <w:next w:val="Szvegtrzs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Alaprtelmezett"/>
    <w:next w:val="Szvegtrzs"/>
    <w:pPr>
      <w:keepNext/>
      <w:numPr>
        <w:ilvl w:val="3"/>
        <w:numId w:val="1"/>
      </w:numPr>
      <w:tabs>
        <w:tab w:val="left" w:pos="851"/>
      </w:tabs>
      <w:outlineLvl w:val="3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pPr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Heading2Char">
    <w:name w:val="Heading 2 Char"/>
    <w:basedOn w:val="Bekezdsalapbettpusa"/>
  </w:style>
  <w:style w:type="character" w:customStyle="1" w:styleId="Heading3Char">
    <w:name w:val="Heading 3 Char"/>
    <w:basedOn w:val="Bekezdsalapbettpusa"/>
  </w:style>
  <w:style w:type="character" w:customStyle="1" w:styleId="Heading4Char">
    <w:name w:val="Heading 4 Char"/>
    <w:basedOn w:val="Bekezdsalapbettpusa"/>
  </w:style>
  <w:style w:type="character" w:customStyle="1" w:styleId="FooterChar">
    <w:name w:val="Footer Char"/>
    <w:basedOn w:val="Bekezdsalapbettpusa"/>
  </w:style>
  <w:style w:type="character" w:styleId="Oldalszm">
    <w:name w:val="page number"/>
    <w:basedOn w:val="Bekezdsalapbettpusa"/>
  </w:style>
  <w:style w:type="character" w:customStyle="1" w:styleId="HeaderChar">
    <w:name w:val="Header Char"/>
    <w:basedOn w:val="Bekezdsalapbettpusa"/>
  </w:style>
  <w:style w:type="character" w:customStyle="1" w:styleId="BalloonTextChar">
    <w:name w:val="Balloon Text Char"/>
    <w:basedOn w:val="Bekezdsalapbettpusa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paragraph" w:customStyle="1" w:styleId="Cmsor">
    <w:name w:val="Címsor"/>
    <w:basedOn w:val="Alaprtelmezett"/>
    <w:next w:val="Szvegtrzs"/>
    <w:pPr>
      <w:keepNext/>
      <w:spacing w:before="240" w:after="120"/>
    </w:pPr>
    <w:rPr>
      <w:rFonts w:ascii="Arial" w:eastAsia="SimSun" w:hAnsi="Arial" w:cs="Mangal"/>
    </w:rPr>
  </w:style>
  <w:style w:type="paragraph" w:styleId="Szvegtrzs">
    <w:name w:val="Body Text"/>
    <w:basedOn w:val="Alaprtelmezett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Alaprtelmezett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Alaprtelmezett"/>
    <w:pPr>
      <w:suppressLineNumbers/>
    </w:pPr>
    <w:rPr>
      <w:rFonts w:cs="Mangal"/>
    </w:rPr>
  </w:style>
  <w:style w:type="paragraph" w:customStyle="1" w:styleId="StlusCmsor2NemDlt">
    <w:name w:val="Stílus Címsor 2 + Nem Dőlt"/>
    <w:basedOn w:val="Cmsor2"/>
    <w:pPr>
      <w:ind w:left="0" w:firstLine="0"/>
      <w:outlineLvl w:val="9"/>
    </w:pPr>
  </w:style>
  <w:style w:type="paragraph" w:customStyle="1" w:styleId="StlusCmsor3NemFlkvrDlt">
    <w:name w:val="Stílus Címsor 3 + Nem Félkövér Dőlt"/>
    <w:basedOn w:val="Cmsor3"/>
    <w:pPr>
      <w:ind w:left="0" w:firstLine="0"/>
      <w:outlineLvl w:val="9"/>
    </w:pPr>
  </w:style>
  <w:style w:type="paragraph" w:customStyle="1" w:styleId="StlusCmsor2NemDltBal0cmFgg05cm">
    <w:name w:val="Stílus Címsor 2 + Nem Dőlt Bal:  0 cm Függő:  05 cm"/>
    <w:basedOn w:val="Cmsor2"/>
    <w:pPr>
      <w:ind w:left="0" w:firstLine="0"/>
      <w:outlineLvl w:val="9"/>
    </w:pPr>
  </w:style>
  <w:style w:type="paragraph" w:customStyle="1" w:styleId="StlusCmsor3Sorkizrt">
    <w:name w:val="Stílus Címsor 3 + Sorkizárt"/>
    <w:basedOn w:val="Cmsor3"/>
    <w:pPr>
      <w:ind w:left="0" w:firstLine="0"/>
      <w:outlineLvl w:val="9"/>
    </w:pPr>
  </w:style>
  <w:style w:type="paragraph" w:customStyle="1" w:styleId="Trvnyparagrafus">
    <w:name w:val="Törvény paragrafus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lb">
    <w:name w:val="footer"/>
    <w:basedOn w:val="Alaprtelmezett"/>
    <w:pPr>
      <w:suppressLineNumbers/>
      <w:tabs>
        <w:tab w:val="center" w:pos="4536"/>
        <w:tab w:val="right" w:pos="9072"/>
      </w:tabs>
    </w:pPr>
  </w:style>
  <w:style w:type="paragraph" w:styleId="lfej">
    <w:name w:val="header"/>
    <w:basedOn w:val="Alaprtelmezett"/>
    <w:pPr>
      <w:suppressLineNumbers/>
      <w:tabs>
        <w:tab w:val="center" w:pos="4536"/>
        <w:tab w:val="right" w:pos="9072"/>
      </w:tabs>
    </w:pPr>
  </w:style>
  <w:style w:type="paragraph" w:styleId="Buborkszveg">
    <w:name w:val="Balloon Text"/>
    <w:basedOn w:val="Alaprtelmezett"/>
  </w:style>
  <w:style w:type="paragraph" w:styleId="Listaszerbekezds">
    <w:name w:val="List Paragraph"/>
    <w:basedOn w:val="Alaprtelmezett"/>
  </w:style>
  <w:style w:type="paragraph" w:customStyle="1" w:styleId="Tblzattartalom">
    <w:name w:val="Táblázattartalom"/>
    <w:basedOn w:val="Alaprtelmezett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jecsim</dc:creator>
  <cp:lastModifiedBy>Németh Zsanett dr.</cp:lastModifiedBy>
  <cp:revision>8</cp:revision>
  <cp:lastPrinted>2013-05-14T13:42:00Z</cp:lastPrinted>
  <dcterms:created xsi:type="dcterms:W3CDTF">2013-05-10T10:44:00Z</dcterms:created>
  <dcterms:modified xsi:type="dcterms:W3CDTF">2013-05-27T07:33:00Z</dcterms:modified>
</cp:coreProperties>
</file>