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125" w:rsidRDefault="004E5125" w:rsidP="004E5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E5125" w:rsidRDefault="004E5125" w:rsidP="004E512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714/2012. (XII.10.) számú határozat:</w:t>
      </w:r>
    </w:p>
    <w:p w:rsidR="004E5125" w:rsidRDefault="004E5125" w:rsidP="004E512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x-none"/>
        </w:rPr>
        <w:t>A Bp. Főv. VII. ker. Kazinczy u. 21.szám alatti ingatlan hátsó épületének üzemeltetése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-</w:t>
      </w:r>
    </w:p>
    <w:p w:rsidR="004E5125" w:rsidRDefault="004E5125" w:rsidP="004E512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(13 igen, 0 nem, 1 tartózkodás)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1.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Képviselő-testülete úgy dönt, hogy Budapest Főváros VII. kerület Erzsébetváros Önkormányzata az alábbi lényeges feltételekkel pályázatot ír ki a 34282 helyrajzi számú, természetben a Bp. Főv. VII. ker. Kazinczy u. 21. szám alatti ingatlanon található, a jelen határozat mellékletét képező vázrajzon „C” betűvel jelölt épülete kulturális célú üzemeltetésére, fenntartására, bérbeadására: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5125" w:rsidRDefault="004E5125" w:rsidP="004E51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bérlet/üzemeltetés időtartama: határozott idő, 10 év, amely a határozott 10 év leteltkor a bérlő egyoldalú nyilatkozata alapján további 5 év határozott időtartammal meghosszabbításra kerül;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bérleti díj legfeljebb 50%-áig beszámítható az épület funkcionális használata szempontjából értéknövelő beruházások költsége;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A pályázónak kötelezettséget kell vállalnia az alábbiak megvalósítására: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Civil ernyő funkció,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Lokális, nemzeti, és multikulturális értékközvetítő, - őrző, - alkotó funkció,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Agora funkció és kulturális befogadó hely (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culture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reception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welcoming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>),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Host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&amp;catering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trade – vendéglátó funkció,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Kulturális örökségvédő funkció,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Szórakoztató, szórakozva művelődést segítő funkció,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Kulturális és szabadidős szolgáltatásokat nyújtó funkció.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Esztétikai, ízlésformáló, művészeti nevelő funkció,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Korosztály-specifikus kultúra közvetítő funkció.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u w:val="single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sz w:val="24"/>
          <w:szCs w:val="24"/>
          <w:u w:val="single"/>
          <w:lang w:val="x-none"/>
        </w:rPr>
        <w:t>Műhely nagyterem megvalósítása, ezen belül: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Kiállítótér,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Színházterem,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Táncház,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Konferenciaterem,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Oktatóterem,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Filmklub,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Festőfal,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u w:val="single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- </w:t>
      </w:r>
      <w:r>
        <w:rPr>
          <w:rFonts w:ascii="Times New Roman" w:hAnsi="Times New Roman"/>
          <w:sz w:val="24"/>
          <w:szCs w:val="24"/>
          <w:u w:val="single"/>
          <w:lang w:val="x-none"/>
        </w:rPr>
        <w:t>Műhely stúdió kisterem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Mobil munkaállomás,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Hangstúdió,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127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Műhelykonyha, főzőállomás.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05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Erzsébetváros Önkormányzata, illetve a Polgármesteri Hivatal részére évente meghatározott alkalommal az épületben helyszín biztosítását az alábbi célokra: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Családi és nyugdíjas nap,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Ünnepi rendezvények tartása,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Konferenciaterem,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Karrier tanácsadás,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Kerületi civil szervezetek befogadása.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A pályázó egyéb, az épület alapfunkciójába illeszkedő (kulturális tevékenység végzésére, illetve szolgáltatás ellátására tehet ajánlatot.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- A pályázónak kötelezettséget kell vállalnia arra, hogy az épületnek az Erzsébetváros Önkormányzat által felújított részét legkésőbb 2013. április 30. napján a 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a</w:t>
      </w:r>
      <w:proofErr w:type="spellEnd"/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KMOP-5.2.2/B-2f-2009-0007</w:t>
      </w:r>
      <w:r>
        <w:rPr>
          <w:rFonts w:ascii="Times New Roman" w:hAnsi="Times New Roman"/>
          <w:sz w:val="24"/>
          <w:szCs w:val="24"/>
          <w:lang w:val="x-none"/>
        </w:rPr>
        <w:t xml:space="preserve"> projektben meghatározott funkciók működtetését megkezdi.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 w:hanging="13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- A pályázónak kötelezettséget kell vállalnia arra, hogy az épületen saját költségén elvégzi a teljes épület kulturális célú használatához, a pályázati kiírásban meghatározott funkciók működéséhez az Erzsébetváros Önkormányzata által elvégzett beruházásokon kívül szükséges beruházásokat oly módon, hogy a teljes épületben legkésőbb 2013. szeptember 30. napjáig megkezdik a megjelölt funkciók működése.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beruházásokkal kapcsolatosan szükséges engedélyeztetési eljárás, illetve minden más szükséges ügyintézés a bérlő/üzemeltető feladata.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- A pályázónak kötelezettséget kell vállalnia az épületnek kulturális, a pályázati kiírásban meghatározott,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KMOP-5.2.2/B-2f-2009-0007</w:t>
      </w:r>
      <w:r>
        <w:rPr>
          <w:rFonts w:ascii="Times New Roman" w:hAnsi="Times New Roman"/>
          <w:sz w:val="24"/>
          <w:szCs w:val="24"/>
          <w:lang w:val="x-none"/>
        </w:rPr>
        <w:t xml:space="preserve"> jelű pályázatban foglaltaknak megfelelő célú üzemeltetésére legalább 2018. december 31. napjáig.</w:t>
      </w:r>
    </w:p>
    <w:p w:rsidR="004E5125" w:rsidRDefault="004E5125" w:rsidP="004E5125">
      <w:pPr>
        <w:widowControl w:val="0"/>
        <w:tabs>
          <w:tab w:val="left" w:pos="705"/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- A bérlő/üzemeltető által elvégzett beruházások nem eredményezhetnek az ingatlan tulajdonjogában semmilyen változást. </w:t>
      </w: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tabs>
          <w:tab w:val="center" w:pos="4815"/>
          <w:tab w:val="right" w:pos="9075"/>
        </w:tabs>
        <w:autoSpaceDE w:val="0"/>
        <w:autoSpaceDN w:val="0"/>
        <w:adjustRightInd w:val="0"/>
        <w:spacing w:after="0" w:line="240" w:lineRule="auto"/>
        <w:ind w:left="570" w:hanging="2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- A pályázat nyertese az az ajánlattevő, aki/amely a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KMOP-5.2.2/B-2f-2009-0007</w:t>
      </w:r>
      <w:r>
        <w:rPr>
          <w:rFonts w:ascii="Times New Roman" w:hAnsi="Times New Roman"/>
          <w:sz w:val="24"/>
          <w:szCs w:val="24"/>
          <w:lang w:val="x-none"/>
        </w:rPr>
        <w:t xml:space="preserve"> jelű pályázat szempontjából az Önkormányzat számára az összességében legkedvezőbb ajánlatot teszi.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2.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A Képviselő-testület felhatalmazza a Pénzügyi és Kerületfejlesztési Bizottságot, arra, hogy döntsön a jelen határozat 1. pontja szerinti pályázat kiírásáról, a pályázat nyertesének személyéről és a pályázat nyertesével kötendő bérleti/üzemeltetési szerződés jóváhagyásáról, továbbá annak a későbbiekben esetlegesen szükségessé váló módosításairól.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4E5125" w:rsidRDefault="004E5125" w:rsidP="004E512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Máté Katalin a Városgazdálkodási Iroda vezetője</w:t>
      </w:r>
    </w:p>
    <w:p w:rsidR="004E5125" w:rsidRDefault="004E5125" w:rsidP="004E512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730874" w:rsidRDefault="00730874">
      <w:bookmarkStart w:id="0" w:name="_GoBack"/>
      <w:bookmarkEnd w:id="0"/>
    </w:p>
    <w:sectPr w:rsidR="00730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F8C5A0"/>
    <w:multiLevelType w:val="multilevel"/>
    <w:tmpl w:val="22EF158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4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125"/>
    <w:rsid w:val="004E5125"/>
    <w:rsid w:val="0073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5125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5125"/>
    <w:rPr>
      <w:rFonts w:ascii="Calibri" w:eastAsia="Times New Roman" w:hAnsi="Calibri"/>
      <w:sz w:val="22"/>
      <w:szCs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Orgoványi Gábor</dc:creator>
  <cp:lastModifiedBy>Orgoványi Gábor</cp:lastModifiedBy>
  <cp:revision>1</cp:revision>
  <cp:lastPrinted>2013-01-21T07:54:00Z</cp:lastPrinted>
  <dcterms:created xsi:type="dcterms:W3CDTF">2013-01-21T07:54:00Z</dcterms:created>
  <dcterms:modified xsi:type="dcterms:W3CDTF">2013-01-21T07:54:00Z</dcterms:modified>
</cp:coreProperties>
</file>