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3FB" w:rsidRDefault="00BE23FB" w:rsidP="00BE23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BE23FB" w:rsidRPr="00215DBA" w:rsidRDefault="00BE23FB" w:rsidP="00BE23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287/2012. (V.18.) számú határozat:</w:t>
      </w:r>
    </w:p>
    <w:p w:rsidR="00BE23FB" w:rsidRPr="00215DBA" w:rsidRDefault="00BE23FB" w:rsidP="00BE23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215DBA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Feladat ellátási szerződés EVIKINT Intézményi Műszaki Gondnoki és Településüzemeltetési </w:t>
      </w:r>
      <w:proofErr w:type="spellStart"/>
      <w:r w:rsidRPr="00215DBA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Kft.-vel</w:t>
      </w:r>
      <w:proofErr w:type="spellEnd"/>
      <w:r w:rsidRPr="00215DBA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 és az EVIKLAK Erzsébetvárosi Önkormányzati Lakás-</w:t>
      </w:r>
      <w:r w:rsidRPr="00215D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15DBA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 xml:space="preserve">és Helyiséggondnoksági </w:t>
      </w:r>
      <w:proofErr w:type="spellStart"/>
      <w:r w:rsidRPr="00215DBA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Kft.-vel</w:t>
      </w:r>
      <w:proofErr w:type="spellEnd"/>
      <w:r w:rsidRPr="00215D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</w:p>
    <w:p w:rsidR="00BE23FB" w:rsidRPr="00215DBA" w:rsidRDefault="00BE23FB" w:rsidP="00BE23F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(11 igen, 0 nem, 4 tartózkodás)</w:t>
      </w: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1.</w:t>
      </w: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</w:pPr>
      <w:r w:rsidRPr="00215DBA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Budapest Főváros VII. Kerület Erzsébetváros Önkormányzatának Képviselő-testülete úgy dönt, hogy Budapest Főváros VII. Kerület Erzsébetváros Önkormányzata megköti az EVIKINT Intézményi Műszaki Gondnoki és Településüzemeltetési </w:t>
      </w:r>
      <w:proofErr w:type="spellStart"/>
      <w:r w:rsidRPr="00215DBA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Kft.-vel</w:t>
      </w:r>
      <w:proofErr w:type="spellEnd"/>
      <w:r w:rsidRPr="00215DBA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a Budapest Főváros VII. Kerület Erzsébetváros Önkormányzat tulajdonát képező, illetve a Budapest Főváros VII. Kerület Erzsébetváros Önkormányzat Polgármesteri Hivatala által használt ingatlanokra vonatkozó épületgondnoksági feladatok ellátására irányuló, a jelen határozat mellékletét képező háromoldalú épületgondnoksági feladat ellátási szerződést. </w:t>
      </w: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</w:pPr>
      <w:r w:rsidRPr="00215DBA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 Képviselő-testület felkéri a Polgármestert, hogy az EVIKINT Kft. cégbejegyzéséről szóló bírósági végzés kézhezvételététől számított 5 munkanapon belül a szerződést aláírja.</w:t>
      </w: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Vattamány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Zsolt polgármester</w:t>
      </w: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 EVIKINT Kft. cégbejegyzéséről szóló végzés kézhezvételét követő 5 munkanap</w:t>
      </w: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2.</w:t>
      </w: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215DBA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Budapest Főváros VII. Kerület Erzsébetváros Önkormányzatának Képviselő-testülete úgy dönt, hogy az EVIKINT Intézményi Műszaki Gondnoki és Településüzemeltetési </w:t>
      </w:r>
      <w:proofErr w:type="spellStart"/>
      <w:r w:rsidRPr="00215DBA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Kft.-vel</w:t>
      </w:r>
      <w:proofErr w:type="spellEnd"/>
      <w:r w:rsidRPr="00215DBA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kötendő háromoldalú feladat ellátási szerződés jövőben szükségessé váló esetleges módosítására felhatalmazza a Pénzügyi és Kerületfejlesztési Bizottságot</w:t>
      </w:r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Vattamány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Zsolt polgármester</w:t>
      </w:r>
    </w:p>
    <w:p w:rsidR="00BE23FB" w:rsidRPr="00215DBA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2012. évi költségvetés következő módosítása</w:t>
      </w:r>
    </w:p>
    <w:p w:rsidR="00BE23FB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60ECE" w:rsidRDefault="00060ECE" w:rsidP="00BE2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60ECE" w:rsidRPr="0079656F" w:rsidRDefault="00060ECE" w:rsidP="00060EC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166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IV.29.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)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határozat:</w:t>
      </w:r>
    </w:p>
    <w:p w:rsidR="00060ECE" w:rsidRPr="001D03BF" w:rsidRDefault="00060ECE" w:rsidP="00060EC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03BF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1D03BF">
        <w:rPr>
          <w:rFonts w:ascii="Times New Roman" w:hAnsi="Times New Roman"/>
          <w:b/>
          <w:sz w:val="24"/>
          <w:szCs w:val="24"/>
        </w:rPr>
        <w:t>Ingatlanok hasznosítása</w:t>
      </w:r>
      <w:r w:rsidRPr="001D03BF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060ECE" w:rsidRPr="0079656F" w:rsidRDefault="00060ECE" w:rsidP="00060EC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14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1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0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060ECE" w:rsidRPr="001D03BF" w:rsidRDefault="00060ECE" w:rsidP="00060E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0ECE" w:rsidRPr="001D03BF" w:rsidRDefault="00060ECE" w:rsidP="00060ECE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felhatalmazza az ERVA </w:t>
      </w:r>
      <w:proofErr w:type="spellStart"/>
      <w:r w:rsidRPr="001D03BF">
        <w:rPr>
          <w:rFonts w:ascii="Times New Roman" w:hAnsi="Times New Roman"/>
          <w:sz w:val="24"/>
          <w:szCs w:val="24"/>
        </w:rPr>
        <w:t>Zrt-t</w:t>
      </w:r>
      <w:proofErr w:type="spellEnd"/>
      <w:proofErr w:type="gramStart"/>
      <w:r w:rsidRPr="001D03BF">
        <w:rPr>
          <w:rFonts w:ascii="Times New Roman" w:hAnsi="Times New Roman"/>
          <w:sz w:val="24"/>
          <w:szCs w:val="24"/>
        </w:rPr>
        <w:t>.,</w:t>
      </w:r>
      <w:proofErr w:type="gramEnd"/>
      <w:r w:rsidRPr="001D03BF">
        <w:rPr>
          <w:rFonts w:ascii="Times New Roman" w:hAnsi="Times New Roman"/>
          <w:sz w:val="24"/>
          <w:szCs w:val="24"/>
        </w:rPr>
        <w:t xml:space="preserve"> hogy a Budapest VII. kerület Király u. 15. és Király u. 21. sz. alatti lakóépületek Társasházzá történő alapításához a szükséges intézkedéseket kezdje el, annak érdekében, hogy a Társasházzá történő alapítást követően az Önkormányzat a lakásbérlők részére az általuk bérelt lakásokat megvételre felajánlja.  </w:t>
      </w:r>
    </w:p>
    <w:p w:rsidR="00060ECE" w:rsidRPr="001D03BF" w:rsidRDefault="00060ECE" w:rsidP="00060ECE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sz w:val="24"/>
          <w:szCs w:val="24"/>
        </w:rPr>
        <w:t xml:space="preserve">A Képviselő-testület felkéri a Polgármestert, hogy a Képviselő-testület számára készítsen előterjesztést a végrehajtás ütemezésére és az ahhoz szükséges pénzügyi fedezet biztosítására. </w:t>
      </w:r>
    </w:p>
    <w:p w:rsidR="00060ECE" w:rsidRDefault="00060ECE" w:rsidP="00060E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60ECE" w:rsidRPr="001D03BF" w:rsidRDefault="00060ECE" w:rsidP="00060E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D03BF">
        <w:rPr>
          <w:rFonts w:ascii="Times New Roman" w:hAnsi="Times New Roman"/>
          <w:sz w:val="24"/>
          <w:szCs w:val="24"/>
        </w:rPr>
        <w:tab/>
      </w:r>
      <w:proofErr w:type="spellStart"/>
      <w:r w:rsidRPr="001D03BF">
        <w:rPr>
          <w:rFonts w:ascii="Times New Roman" w:hAnsi="Times New Roman"/>
          <w:sz w:val="24"/>
          <w:szCs w:val="24"/>
        </w:rPr>
        <w:t>Vattamány</w:t>
      </w:r>
      <w:proofErr w:type="spellEnd"/>
      <w:r w:rsidRPr="001D03BF">
        <w:rPr>
          <w:rFonts w:ascii="Times New Roman" w:hAnsi="Times New Roman"/>
          <w:sz w:val="24"/>
          <w:szCs w:val="24"/>
        </w:rPr>
        <w:t xml:space="preserve"> Zsolt polgármester</w:t>
      </w:r>
    </w:p>
    <w:p w:rsidR="00060ECE" w:rsidRPr="001D03BF" w:rsidRDefault="00060ECE" w:rsidP="00060E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D03B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D03BF">
        <w:rPr>
          <w:rFonts w:ascii="Times New Roman" w:hAnsi="Times New Roman"/>
          <w:sz w:val="24"/>
          <w:szCs w:val="24"/>
        </w:rPr>
        <w:tab/>
        <w:t xml:space="preserve">2013. július 31. </w:t>
      </w:r>
    </w:p>
    <w:p w:rsidR="00060ECE" w:rsidRDefault="00060ECE">
      <w:pP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br w:type="page"/>
      </w:r>
    </w:p>
    <w:p w:rsidR="00060ECE" w:rsidRDefault="00060ECE" w:rsidP="00060EC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60ECE" w:rsidRDefault="00060ECE" w:rsidP="00060EC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60ECE" w:rsidRPr="0079656F" w:rsidRDefault="00060ECE" w:rsidP="00060EC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414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VI.26.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 xml:space="preserve">)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határozat:</w:t>
      </w:r>
    </w:p>
    <w:p w:rsidR="00060ECE" w:rsidRPr="003906A0" w:rsidRDefault="00060ECE" w:rsidP="00060EC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906A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3906A0">
        <w:rPr>
          <w:rFonts w:ascii="Times New Roman" w:hAnsi="Times New Roman"/>
          <w:b/>
          <w:sz w:val="24"/>
          <w:szCs w:val="24"/>
        </w:rPr>
        <w:t>Önkormányzati ingatlanok hasznosítása</w:t>
      </w:r>
      <w:r w:rsidRPr="003906A0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060ECE" w:rsidRPr="0079656F" w:rsidRDefault="00060ECE" w:rsidP="00060EC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14 </w:t>
      </w:r>
      <w:r w:rsidRPr="0079656F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0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060ECE" w:rsidRPr="003906A0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0ECE" w:rsidRPr="00725A1B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A1B">
        <w:rPr>
          <w:rFonts w:ascii="Times New Roman" w:hAnsi="Times New Roman"/>
          <w:sz w:val="24"/>
          <w:szCs w:val="24"/>
        </w:rPr>
        <w:t>Budapest Főváros VII, kerület Erzsébetváros Önkormányzatának Képviselő-testülete úgy dönt, hogy az életveszélyesnek minősített tetőszerkezetre és műszaki állapotra tekintettel a Budapest VII. ker. Akácfa utcai- Klauzál téri vásárcsarnok felújítását, rekonstrukcióját 2013-2014. években elvégezteti.</w:t>
      </w:r>
    </w:p>
    <w:p w:rsidR="00060ECE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0ECE" w:rsidRPr="00725A1B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A1B">
        <w:rPr>
          <w:rFonts w:ascii="Times New Roman" w:hAnsi="Times New Roman"/>
          <w:sz w:val="24"/>
          <w:szCs w:val="24"/>
        </w:rPr>
        <w:t>A Klauzál Csarnok bezárásának várható időpontja: 2013. szeptember 30</w:t>
      </w:r>
      <w:proofErr w:type="gramStart"/>
      <w:r w:rsidRPr="00725A1B">
        <w:rPr>
          <w:rFonts w:ascii="Times New Roman" w:hAnsi="Times New Roman"/>
          <w:sz w:val="24"/>
          <w:szCs w:val="24"/>
        </w:rPr>
        <w:t>.,</w:t>
      </w:r>
      <w:proofErr w:type="gramEnd"/>
      <w:r w:rsidRPr="00725A1B">
        <w:rPr>
          <w:rFonts w:ascii="Times New Roman" w:hAnsi="Times New Roman"/>
          <w:sz w:val="24"/>
          <w:szCs w:val="24"/>
        </w:rPr>
        <w:t xml:space="preserve"> a kivitelezés várható megkezdése: 2013. október 15. Várható nyitás 2014. szeptember 30. A beruházás összértéke: 1.700-1.750.000.000,- Ft</w:t>
      </w:r>
    </w:p>
    <w:p w:rsidR="00060ECE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60ECE" w:rsidRPr="00725A1B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A1B">
        <w:rPr>
          <w:rFonts w:ascii="Times New Roman" w:hAnsi="Times New Roman"/>
          <w:sz w:val="24"/>
          <w:szCs w:val="24"/>
        </w:rPr>
        <w:t>A Képviselő-testület úgy dönt, hogy Budapest Főváros VII. kerület Erzsébetváros Önkormányzata 2013. évi és 2014. évi költségvetésében biztosítja a természetben a Budapest Főváros VII. kerület Akácfa utca 42-48. (Klauzál tér 11.) szám alatt található, Klauzál téri vásárcsarnok rekonstrukciójához szükséges pénzügyi fedezetet legfeljebb 1.750.000.000 Ft összegben.</w:t>
      </w:r>
    </w:p>
    <w:p w:rsidR="00060ECE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0ECE" w:rsidRPr="00725A1B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A1B">
        <w:rPr>
          <w:rFonts w:ascii="Times New Roman" w:hAnsi="Times New Roman"/>
          <w:sz w:val="24"/>
          <w:szCs w:val="24"/>
        </w:rPr>
        <w:t xml:space="preserve">A Képviselő testület felkéri a Polgármestert, hogy gondoskodjék a szükséges pénzügyi fedezetnek Erzsébetváros önkormányzata 2013. és 2014. évi költségvetésében történő rendelkezésre állásáról. </w:t>
      </w:r>
    </w:p>
    <w:p w:rsidR="00060ECE" w:rsidRPr="00725A1B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A1B">
        <w:rPr>
          <w:rFonts w:ascii="Times New Roman" w:hAnsi="Times New Roman"/>
          <w:sz w:val="24"/>
          <w:szCs w:val="24"/>
        </w:rPr>
        <w:t>Beruházó: Budapest Főváros VII, kerület Erzsébetváros Önkormányzata.</w:t>
      </w:r>
    </w:p>
    <w:p w:rsidR="00060ECE" w:rsidRPr="00725A1B" w:rsidRDefault="00060ECE" w:rsidP="00060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A1B">
        <w:rPr>
          <w:rFonts w:ascii="Times New Roman" w:hAnsi="Times New Roman"/>
          <w:sz w:val="24"/>
          <w:szCs w:val="24"/>
        </w:rPr>
        <w:t xml:space="preserve">Bonyolító: ERVA </w:t>
      </w:r>
      <w:proofErr w:type="spellStart"/>
      <w:r w:rsidRPr="00725A1B">
        <w:rPr>
          <w:rFonts w:ascii="Times New Roman" w:hAnsi="Times New Roman"/>
          <w:sz w:val="24"/>
          <w:szCs w:val="24"/>
        </w:rPr>
        <w:t>Zrt</w:t>
      </w:r>
      <w:proofErr w:type="spellEnd"/>
      <w:r w:rsidRPr="00725A1B">
        <w:rPr>
          <w:rFonts w:ascii="Times New Roman" w:hAnsi="Times New Roman"/>
          <w:sz w:val="24"/>
          <w:szCs w:val="24"/>
        </w:rPr>
        <w:t>.</w:t>
      </w:r>
    </w:p>
    <w:p w:rsidR="00060ECE" w:rsidRDefault="00060ECE" w:rsidP="00060E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60ECE" w:rsidRPr="00725A1B" w:rsidRDefault="00060ECE" w:rsidP="00060E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5A1B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25A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5A1B">
        <w:rPr>
          <w:rFonts w:ascii="Times New Roman" w:hAnsi="Times New Roman"/>
          <w:sz w:val="24"/>
          <w:szCs w:val="24"/>
        </w:rPr>
        <w:t>Vattamány</w:t>
      </w:r>
      <w:proofErr w:type="spellEnd"/>
      <w:r w:rsidRPr="00725A1B">
        <w:rPr>
          <w:rFonts w:ascii="Times New Roman" w:hAnsi="Times New Roman"/>
          <w:sz w:val="24"/>
          <w:szCs w:val="24"/>
        </w:rPr>
        <w:t xml:space="preserve"> Zsolt polgármester</w:t>
      </w:r>
    </w:p>
    <w:p w:rsidR="00060ECE" w:rsidRPr="00725A1B" w:rsidRDefault="00060ECE" w:rsidP="00060E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5A1B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25A1B">
        <w:rPr>
          <w:rFonts w:ascii="Times New Roman" w:hAnsi="Times New Roman"/>
          <w:sz w:val="24"/>
          <w:szCs w:val="24"/>
        </w:rPr>
        <w:t xml:space="preserve"> 2014. szeptember 30.</w:t>
      </w:r>
    </w:p>
    <w:p w:rsidR="00BE23FB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60ECE" w:rsidRPr="00215DBA" w:rsidRDefault="00060ECE" w:rsidP="00BE2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3F5322" w:rsidRPr="003F5322" w:rsidRDefault="003F5322" w:rsidP="003F53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742/2013. (X.31.) számú Képviselő-testületi határozat:</w:t>
      </w: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3F53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Önkormányzati ingatlanok hasznosítása</w:t>
      </w:r>
      <w:r w:rsidRPr="003F53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3F53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(VII. Csányi utca 5.) </w:t>
      </w:r>
      <w:r w:rsidRPr="003F53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</w:p>
    <w:p w:rsidR="003F5322" w:rsidRPr="003F5322" w:rsidRDefault="003F5322" w:rsidP="003F53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(14 igen, 1 nem, 1 tartózkodás)</w:t>
      </w:r>
    </w:p>
    <w:p w:rsidR="003F5322" w:rsidRPr="003F5322" w:rsidRDefault="003F5322" w:rsidP="003F5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Budapest Főváros VII. kerület Erzsébetváros Önkormányzata Képviselő-testülete úgy dönt, </w:t>
      </w:r>
      <w:proofErr w:type="gram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hogy</w:t>
      </w:r>
      <w:proofErr w:type="gram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Csányi u. 5 sz. alatti műemléki ingatlan felújításával és berendezésével Erzsébetvárosi Zsidó (Hely)történeti Tárat hoz  létre.</w:t>
      </w: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A beruházás előkészítését és teljes körű megvalósítását 2014. november 30-ig kell megvalósítani.</w:t>
      </w: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sz w:val="24"/>
          <w:szCs w:val="24"/>
        </w:rPr>
        <w:t>A kivitelezés várható megkezdése: 2014. január 15. Várható nyitás: 2014. december 1.</w:t>
      </w: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sz w:val="24"/>
          <w:szCs w:val="24"/>
        </w:rPr>
        <w:t>A beruházás összértéke: 320-350 millió Ft +Áfa.</w:t>
      </w: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</w:rPr>
        <w:t>Vattamány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Zsolt polgármester</w:t>
      </w: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Határidő:</w:t>
      </w: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2014. november 30.</w:t>
      </w:r>
    </w:p>
    <w:p w:rsidR="00BE23FB" w:rsidRDefault="00BE23F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3FB" w:rsidRPr="003F5322" w:rsidRDefault="00BE23FB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sz w:val="24"/>
          <w:szCs w:val="24"/>
        </w:rPr>
        <w:t>2. A Képviselő-testület úgy dönt, hogy Budapest Főváros VII. kerület Erzsébetváros Önkormányzata 2013. évi és 2014. évi költségvetésében biztosítja a természetben a Budapest Főváros VII. kerület Csányi u. 5. szám alatt található ingatlan beruházásához szükséges pénzügyi fedezetet legfeljebb bruttó 365.680.000 Ft összegben.</w:t>
      </w: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</w:rPr>
        <w:t>Vattamány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Zsolt polgármester</w:t>
      </w: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Határidő:</w:t>
      </w: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folyamatos</w:t>
      </w: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3. A Képviselő-testület felkéri a Polgármestert, hogy gondoskodjék a szükséges pénzügyi fedezetnek Budapest Főváros VII. kerület Erzsébetváros Önkormányzata 2013. és 2014. évi költségvetésében történő rendelkezésre állásáról. </w:t>
      </w: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sz w:val="24"/>
          <w:szCs w:val="24"/>
        </w:rPr>
        <w:t>Beruházó: Budapest Főváros VII. kerület Erzsébetváros Önkormányzata.</w:t>
      </w: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Bonyolító: ERVA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</w:rPr>
        <w:t>Zrt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A Képviselő-testület felhatalmazza a Pénzügyi és Kerületfejlesztési Bizottságot az Budapest Főváros VII. kerület Erzsébetváros Önkormányzata és az ERVA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</w:rPr>
        <w:t>Zrt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. közötti bonyolítói szerződés jóváhagyására. </w:t>
      </w: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</w:rPr>
        <w:t>Vattamány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Zsolt polgármester</w:t>
      </w: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Határidő:</w:t>
      </w: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folyamatos</w:t>
      </w: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Budapest Főváros VII. kerület Erzsébetváros Önkormányzata Képviselő-testülete úgy dönt, hogy jóváhagyja a jelen határozat mellékletét képező a Fővárosi Önkormányzattal kötendő Együttműködési megállapodást, és felhatalmazza a Polgármestert annak aláírására. </w:t>
      </w:r>
    </w:p>
    <w:p w:rsidR="003F5322" w:rsidRPr="003F5322" w:rsidRDefault="003F5322" w:rsidP="003F5322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F5322" w:rsidRPr="003F5322" w:rsidRDefault="003F5322" w:rsidP="003F5322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Vattamány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 polgármester</w:t>
      </w:r>
    </w:p>
    <w:p w:rsidR="003F5322" w:rsidRPr="003F5322" w:rsidRDefault="003F5322" w:rsidP="003F5322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15 nap</w:t>
      </w:r>
    </w:p>
    <w:p w:rsidR="003F5322" w:rsidRPr="003F5322" w:rsidRDefault="003F5322" w:rsidP="003F53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F5322" w:rsidRPr="003F5322" w:rsidRDefault="003F5322" w:rsidP="003F53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</w:t>
      </w:r>
      <w:proofErr w:type="gram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Önkormányzata Képviselő-testülete úgy dönt, hogy az Önkormányzat és az ERVA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között 2010. április 30. napján létrejött Megbízási szerződés alapján civil szervezetek elhelyezése céljából megbízza az ERVA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Zrt.-t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Budapest VII. kerület, Thököly u. 24. szám alatti épület I. emeletén található 324 m</w:t>
      </w:r>
      <w:r w:rsidRPr="003F53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alapterületű helyiség (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hrsz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: 33013/0/A/9-14) és a hozzá tartozó 44,9 m</w:t>
      </w:r>
      <w:r w:rsidRPr="003F53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tetőtér (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hrsz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3F5322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: 33013/0/ A/17) felújításával bruttó 14.000.000,- Ft értékben.</w:t>
      </w:r>
      <w:proofErr w:type="gramEnd"/>
    </w:p>
    <w:p w:rsidR="003F5322" w:rsidRPr="003F5322" w:rsidRDefault="003F5322" w:rsidP="003F5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A Képviselő-testület felhatalmazza a Pénzügyi és Kerületfejlesztési Bizottságot, hogy az e tárgyban a Budapest Főváros VII. kerület Erzsébetváros Önkormányzata és az ERVA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</w:rPr>
        <w:t>Zrt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. között kötendő bonyolítói szerződést hagyja jóvá. </w:t>
      </w: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F5322" w:rsidRPr="003F5322" w:rsidRDefault="003F5322" w:rsidP="003F53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</w:rPr>
        <w:t>Vattamány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Zsolt polgármester</w:t>
      </w:r>
    </w:p>
    <w:p w:rsidR="003F5322" w:rsidRPr="003F5322" w:rsidRDefault="003F5322" w:rsidP="003F53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Határidő:</w:t>
      </w:r>
      <w:r w:rsidRPr="003F5322">
        <w:rPr>
          <w:rFonts w:ascii="Times New Roman" w:eastAsia="Times New Roman" w:hAnsi="Times New Roman" w:cs="Times New Roman"/>
          <w:sz w:val="24"/>
          <w:szCs w:val="24"/>
        </w:rPr>
        <w:t xml:space="preserve"> 2014. február 28.</w:t>
      </w:r>
    </w:p>
    <w:p w:rsidR="003F5322" w:rsidRPr="003F5322" w:rsidRDefault="003F5322" w:rsidP="003F5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BE23FB" w:rsidRDefault="00BE23FB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br w:type="page"/>
      </w:r>
    </w:p>
    <w:p w:rsidR="00215DBA" w:rsidRDefault="00215DBA" w:rsidP="00215D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215DBA" w:rsidRPr="00215DBA" w:rsidRDefault="00215DBA" w:rsidP="00215D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804/2013. (XII.12.) számú Képviselő-testületi határozat:</w:t>
      </w:r>
    </w:p>
    <w:p w:rsidR="00215DBA" w:rsidRPr="00215DBA" w:rsidRDefault="00215DBA" w:rsidP="00215D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215D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ker. Erzsébetváros Önkormányzata és az EVIKINT Kft. közötti, épületgondnoksági feladatok ellátására irányuló vagyongazdálkodási feladat-ellátási szerződés hatályának meghosszabbítása</w:t>
      </w: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:rsidR="00215DBA" w:rsidRPr="00215DBA" w:rsidRDefault="00215DBA" w:rsidP="00215D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(12 igen, 2 nem, 1 tartózkodás)</w:t>
      </w:r>
    </w:p>
    <w:p w:rsidR="00215DBA" w:rsidRPr="00215DBA" w:rsidRDefault="00215DBA" w:rsidP="00215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Önkormányzatának Képviselő-testülete úgy dönt, hogy </w:t>
      </w:r>
      <w:r w:rsidRPr="00215DBA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Budapest Főváros VII. kerület Erzsébetváros Önkormányzata Képviselő-testületének Budapest Főváros VII. kerület Erzsébetváros Önkormányzatát megillető tulajdonosi jogok gyakorlása és a tulajdonában álló vagyonnal való gazdálkodás szabályairól szóló 11/2012.(III.26.) önkormányzati rendelete 5. § (5) bekezdése alapján </w:t>
      </w: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és az EVIKINT Intézményi Műszaki Gondnoki és Településüzemeltetési </w:t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Kft.-vel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2012. szeptember 1. napján kötött „Vagyongazdálkodási feladat-ellátási szerződés épületgondnoksági feladatok ellátására” című szerződés módosításával kapcsolatos döntési jogkört a jelen határozat 2. pontja (805/2013. (XII.12.) sz. határozat) szerinti döntések meghozatala vonatkozásában magához vonja.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Vattamány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 polgármester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azonnal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5DBA" w:rsidRPr="00215DBA" w:rsidRDefault="00215DBA" w:rsidP="00215D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A határozat végrehajtásáért felelős:</w:t>
      </w: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dr. Máté Katalin a Városgazdálkodási Iroda vezetője</w:t>
      </w:r>
    </w:p>
    <w:p w:rsidR="00215DBA" w:rsidRPr="00215DBA" w:rsidRDefault="00215DBA" w:rsidP="00215D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ab/>
      </w:r>
      <w:r w:rsidRPr="00215D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ab/>
      </w:r>
      <w:r w:rsidRPr="00215D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ab/>
      </w:r>
      <w:r w:rsidRPr="00215D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ab/>
      </w:r>
      <w:r w:rsidRPr="00215D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ab/>
        <w:t>Nyíri Dóra az EVIKINT Kft. ügyvezetője</w:t>
      </w:r>
    </w:p>
    <w:p w:rsidR="00215DBA" w:rsidRPr="00215DBA" w:rsidRDefault="00215DBA" w:rsidP="00215D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215DBA" w:rsidRPr="00215DBA" w:rsidRDefault="00215DBA" w:rsidP="00215D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805/2013. (XII.12.) számú Képviselő-testületi határozat:</w:t>
      </w:r>
    </w:p>
    <w:p w:rsidR="00215DBA" w:rsidRPr="00215DBA" w:rsidRDefault="00215DBA" w:rsidP="00215D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215D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ker. Erzsébetváros Önkormányzata és az EVIKINT Kft. közötti, épületgondnoksági feladatok ellátására irányuló vagyongazdálkodási feladat-ellátási szerződés hatályának meghosszabbítása</w:t>
      </w: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:rsidR="00215DBA" w:rsidRPr="00215DBA" w:rsidRDefault="00215DBA" w:rsidP="00215D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(11 igen, 2 nem, 2 tartózkodás)</w:t>
      </w:r>
    </w:p>
    <w:p w:rsidR="00215DBA" w:rsidRPr="00215DBA" w:rsidRDefault="00215DBA" w:rsidP="00215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15DBA" w:rsidRPr="00215DBA" w:rsidRDefault="00215DBA" w:rsidP="00215DBA">
      <w:pPr>
        <w:numPr>
          <w:ilvl w:val="0"/>
          <w:numId w:val="3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Önkormányzatának Képviselő-testülete úgy dönt, hogy az Erzsébetváros Önkormányzata és az EVIKINT Intézményi Műszaki Gondnoki és Településüzemeltetési </w:t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Kft.-vel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2012. szeptember 1. napján kötött „Vagyongazdálkodási feladat-ellátási szerződés épületgondnoksági feladatok ellátására” című szerződés – a továbbiakban: szerződés - az alábbi lényeges tartalommal módosításra kerüljön:</w:t>
      </w:r>
    </w:p>
    <w:p w:rsidR="00215DBA" w:rsidRPr="00215DBA" w:rsidRDefault="00215DBA" w:rsidP="00215DBA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2.1. pontja az alábbiak szerint módosul:</w:t>
      </w:r>
    </w:p>
    <w:p w:rsidR="00215DBA" w:rsidRPr="00215DBA" w:rsidRDefault="00215DBA" w:rsidP="00215DB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„2.1. Felek a jelen szerződést 2015. június 30. napjáig tartó időtartamra kötik.” </w:t>
      </w:r>
    </w:p>
    <w:p w:rsidR="00215DBA" w:rsidRPr="00215DBA" w:rsidRDefault="00215DBA" w:rsidP="00215DBA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3. pontja a 3.1. c) alpont és a 3.2. alpont törlésével az alábbiak szerint módosul:</w:t>
      </w:r>
    </w:p>
    <w:p w:rsidR="00215DBA" w:rsidRPr="00215DBA" w:rsidRDefault="00215DBA" w:rsidP="00215DB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„ 3. A teljesítés helye</w:t>
      </w:r>
    </w:p>
    <w:p w:rsidR="00215DBA" w:rsidRPr="00215DBA" w:rsidRDefault="00215DBA" w:rsidP="00215DBA">
      <w:pPr>
        <w:tabs>
          <w:tab w:val="left" w:pos="709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Polgármesteri Hivatal </w:t>
      </w:r>
    </w:p>
    <w:p w:rsidR="00215DBA" w:rsidRPr="00215DBA" w:rsidRDefault="00215DBA" w:rsidP="00215DBA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215DB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</w:t>
      </w:r>
      <w:proofErr w:type="gramEnd"/>
      <w:r w:rsidRPr="00215DB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) </w:t>
      </w: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1073 Budapest, Erzsébet krt. 6. sz. alatti székhelye és </w:t>
      </w:r>
    </w:p>
    <w:p w:rsidR="00215DBA" w:rsidRPr="00215DBA" w:rsidRDefault="00215DBA" w:rsidP="00215DBA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b)</w:t>
      </w: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1073 Budapest Garay u. 5. sz. alatti telephelye”</w:t>
      </w:r>
    </w:p>
    <w:p w:rsidR="00215DBA" w:rsidRPr="00215DBA" w:rsidRDefault="00215DBA" w:rsidP="00215DBA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4.1. pontja az alábbiak szerint módosul:</w:t>
      </w:r>
    </w:p>
    <w:p w:rsidR="00215DBA" w:rsidRPr="00215DBA" w:rsidRDefault="00215DBA" w:rsidP="00215DB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„4.1. Jelen szerződésben foglalt, az 1. sz. mellékletben meghatározott feladatokat az EVIKINT Kft. havi 3.117.000.-Ft + ÁFA, azaz hárommillió-száztizenhétezer forint + ÁFA összegű szolgáltatási díj ellenében végzi el.”</w:t>
      </w:r>
    </w:p>
    <w:p w:rsidR="00215DBA" w:rsidRPr="00215DBA" w:rsidRDefault="00215DBA" w:rsidP="00215DBA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4.3. pontja az alábbiak szerint módosul:</w:t>
      </w:r>
    </w:p>
    <w:p w:rsidR="00215DBA" w:rsidRPr="00215DBA" w:rsidRDefault="00215DBA" w:rsidP="00215DBA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i/>
          <w:sz w:val="24"/>
        </w:rPr>
      </w:pPr>
      <w:r w:rsidRPr="00215DBA">
        <w:rPr>
          <w:rFonts w:ascii="Times New Roman" w:eastAsia="Calibri" w:hAnsi="Times New Roman" w:cs="Times New Roman"/>
          <w:i/>
          <w:sz w:val="24"/>
        </w:rPr>
        <w:lastRenderedPageBreak/>
        <w:t xml:space="preserve">„4.3. Jelen szerződés 1.3. pontja szerinti egyedi megrendelések esetén az egyedileg (eseti) szolgáltatások óradíja munkanapokon: </w:t>
      </w:r>
      <w:r w:rsidRPr="00215DBA">
        <w:rPr>
          <w:rFonts w:ascii="Times New Roman" w:eastAsia="Calibri" w:hAnsi="Times New Roman" w:cs="Times New Roman"/>
          <w:b/>
          <w:i/>
          <w:sz w:val="24"/>
        </w:rPr>
        <w:t>700</w:t>
      </w:r>
      <w:r w:rsidRPr="00215DBA">
        <w:rPr>
          <w:rFonts w:ascii="Times New Roman" w:eastAsia="Calibri" w:hAnsi="Times New Roman" w:cs="Times New Roman"/>
          <w:i/>
          <w:sz w:val="24"/>
        </w:rPr>
        <w:t xml:space="preserve"> Ft + áfa/fő, azaz </w:t>
      </w:r>
      <w:r w:rsidRPr="00215DBA">
        <w:rPr>
          <w:rFonts w:ascii="Times New Roman" w:eastAsia="Calibri" w:hAnsi="Times New Roman" w:cs="Times New Roman"/>
          <w:b/>
          <w:i/>
          <w:sz w:val="24"/>
        </w:rPr>
        <w:t>hétszáz</w:t>
      </w:r>
      <w:r w:rsidRPr="00215DBA">
        <w:rPr>
          <w:rFonts w:ascii="Times New Roman" w:eastAsia="Calibri" w:hAnsi="Times New Roman" w:cs="Times New Roman"/>
          <w:i/>
          <w:sz w:val="24"/>
        </w:rPr>
        <w:t xml:space="preserve"> forint + áfa/fő, nem munkanapokon (pl. hétvégén, munkaszüneti napokon): </w:t>
      </w:r>
      <w:r w:rsidRPr="00215DBA">
        <w:rPr>
          <w:rFonts w:ascii="Times New Roman" w:eastAsia="Calibri" w:hAnsi="Times New Roman" w:cs="Times New Roman"/>
          <w:b/>
          <w:i/>
          <w:sz w:val="24"/>
        </w:rPr>
        <w:t>1.100</w:t>
      </w:r>
      <w:r w:rsidRPr="00215DBA">
        <w:rPr>
          <w:rFonts w:ascii="Times New Roman" w:eastAsia="Calibri" w:hAnsi="Times New Roman" w:cs="Times New Roman"/>
          <w:i/>
          <w:sz w:val="24"/>
        </w:rPr>
        <w:t xml:space="preserve"> Ft + áfa/fő, azaz </w:t>
      </w:r>
      <w:r w:rsidRPr="00215DBA">
        <w:rPr>
          <w:rFonts w:ascii="Times New Roman" w:eastAsia="Calibri" w:hAnsi="Times New Roman" w:cs="Times New Roman"/>
          <w:b/>
          <w:i/>
          <w:sz w:val="24"/>
        </w:rPr>
        <w:t xml:space="preserve">egyezeregyszáz </w:t>
      </w:r>
      <w:r w:rsidRPr="00215DBA">
        <w:rPr>
          <w:rFonts w:ascii="Times New Roman" w:eastAsia="Calibri" w:hAnsi="Times New Roman" w:cs="Times New Roman"/>
          <w:i/>
          <w:sz w:val="24"/>
        </w:rPr>
        <w:t>forint + áfa/fő.”</w:t>
      </w:r>
    </w:p>
    <w:p w:rsidR="00215DBA" w:rsidRPr="00215DBA" w:rsidRDefault="00215DBA" w:rsidP="00215DBA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9.1. pontja az alábbiak szerint módosul:</w:t>
      </w:r>
    </w:p>
    <w:p w:rsidR="00215DBA" w:rsidRPr="00215DBA" w:rsidRDefault="00215DBA" w:rsidP="00215DBA">
      <w:pPr>
        <w:tabs>
          <w:tab w:val="left" w:pos="720"/>
        </w:tabs>
        <w:spacing w:after="0" w:line="240" w:lineRule="auto"/>
        <w:ind w:left="1069" w:hanging="360"/>
        <w:contextualSpacing/>
        <w:jc w:val="both"/>
        <w:rPr>
          <w:rFonts w:ascii="Times New Roman" w:eastAsia="Calibri" w:hAnsi="Times New Roman" w:cs="Times New Roman"/>
          <w:bCs/>
          <w:i/>
          <w:sz w:val="24"/>
        </w:rPr>
      </w:pPr>
      <w:r w:rsidRPr="00215DBA">
        <w:rPr>
          <w:rFonts w:ascii="Times New Roman" w:eastAsia="Calibri" w:hAnsi="Times New Roman" w:cs="Times New Roman"/>
          <w:bCs/>
          <w:i/>
          <w:sz w:val="24"/>
        </w:rPr>
        <w:t>„9.1.</w:t>
      </w:r>
      <w:r w:rsidRPr="00215DBA">
        <w:rPr>
          <w:rFonts w:ascii="Times New Roman" w:eastAsia="Calibri" w:hAnsi="Times New Roman" w:cs="Times New Roman"/>
          <w:bCs/>
          <w:i/>
          <w:sz w:val="24"/>
        </w:rPr>
        <w:tab/>
        <w:t>Megrendelő képviselője, aki jogosult a teljesítésigazolás kiállítására:</w:t>
      </w:r>
    </w:p>
    <w:p w:rsidR="00215DBA" w:rsidRPr="00215DBA" w:rsidRDefault="00215DBA" w:rsidP="00215DBA">
      <w:pPr>
        <w:tabs>
          <w:tab w:val="left" w:pos="720"/>
        </w:tabs>
        <w:spacing w:after="0" w:line="240" w:lineRule="auto"/>
        <w:ind w:left="1069"/>
        <w:contextualSpacing/>
        <w:jc w:val="both"/>
        <w:rPr>
          <w:rFonts w:ascii="Times New Roman" w:eastAsia="Calibri" w:hAnsi="Times New Roman" w:cs="Times New Roman"/>
          <w:bCs/>
          <w:i/>
          <w:sz w:val="24"/>
        </w:rPr>
      </w:pPr>
      <w:r w:rsidRPr="00215DBA">
        <w:rPr>
          <w:rFonts w:ascii="Times New Roman" w:eastAsia="Calibri" w:hAnsi="Times New Roman" w:cs="Times New Roman"/>
          <w:bCs/>
          <w:i/>
          <w:sz w:val="24"/>
        </w:rPr>
        <w:t>Név: az Üzemeltetési és Ügyviteli Iroda mindenkori Irodavezetője és Irodavezető helyettese</w:t>
      </w:r>
    </w:p>
    <w:p w:rsidR="00215DBA" w:rsidRPr="00215DBA" w:rsidRDefault="00215DBA" w:rsidP="00215DBA">
      <w:pPr>
        <w:tabs>
          <w:tab w:val="left" w:pos="720"/>
        </w:tabs>
        <w:spacing w:after="0" w:line="240" w:lineRule="auto"/>
        <w:ind w:left="1069"/>
        <w:contextualSpacing/>
        <w:jc w:val="both"/>
        <w:rPr>
          <w:rFonts w:ascii="Times New Roman" w:eastAsia="Calibri" w:hAnsi="Times New Roman" w:cs="Times New Roman"/>
          <w:bCs/>
          <w:i/>
          <w:sz w:val="24"/>
        </w:rPr>
      </w:pPr>
      <w:r w:rsidRPr="00215DBA">
        <w:rPr>
          <w:rFonts w:ascii="Times New Roman" w:eastAsia="Calibri" w:hAnsi="Times New Roman" w:cs="Times New Roman"/>
          <w:bCs/>
          <w:i/>
          <w:sz w:val="24"/>
        </w:rPr>
        <w:t xml:space="preserve">Tel: </w:t>
      </w:r>
      <w:r w:rsidRPr="00215DBA">
        <w:rPr>
          <w:rFonts w:ascii="Times New Roman" w:eastAsia="Calibri" w:hAnsi="Times New Roman" w:cs="Times New Roman"/>
          <w:i/>
          <w:sz w:val="24"/>
        </w:rPr>
        <w:t>462-3217</w:t>
      </w:r>
    </w:p>
    <w:p w:rsidR="00215DBA" w:rsidRPr="00215DBA" w:rsidRDefault="00215DBA" w:rsidP="00215DBA">
      <w:pPr>
        <w:tabs>
          <w:tab w:val="left" w:pos="720"/>
        </w:tabs>
        <w:spacing w:after="0" w:line="240" w:lineRule="auto"/>
        <w:ind w:left="1069"/>
        <w:contextualSpacing/>
        <w:jc w:val="both"/>
        <w:rPr>
          <w:rFonts w:ascii="Times New Roman" w:eastAsia="Calibri" w:hAnsi="Times New Roman" w:cs="Times New Roman"/>
          <w:bCs/>
          <w:i/>
          <w:sz w:val="24"/>
        </w:rPr>
      </w:pPr>
      <w:r w:rsidRPr="00215DBA">
        <w:rPr>
          <w:rFonts w:ascii="Times New Roman" w:eastAsia="Calibri" w:hAnsi="Times New Roman" w:cs="Times New Roman"/>
          <w:bCs/>
          <w:i/>
          <w:sz w:val="24"/>
        </w:rPr>
        <w:t>E-mail</w:t>
      </w:r>
      <w:r w:rsidRPr="00215D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: </w:t>
      </w:r>
      <w:hyperlink r:id="rId5" w:history="1">
        <w:r w:rsidRPr="00215DBA">
          <w:rPr>
            <w:rFonts w:ascii="Times New Roman" w:eastAsia="Calibri" w:hAnsi="Times New Roman" w:cs="Times New Roman"/>
            <w:bCs/>
            <w:color w:val="0000FF"/>
            <w:sz w:val="24"/>
            <w:szCs w:val="24"/>
          </w:rPr>
          <w:t>uzemeltetes@erzsebetvaros.hu</w:t>
        </w:r>
      </w:hyperlink>
      <w:r w:rsidRPr="00215DBA">
        <w:rPr>
          <w:rFonts w:ascii="Times New Roman" w:eastAsia="Calibri" w:hAnsi="Times New Roman" w:cs="Times New Roman"/>
          <w:bCs/>
          <w:i/>
          <w:sz w:val="24"/>
        </w:rPr>
        <w:t>”</w:t>
      </w:r>
    </w:p>
    <w:p w:rsidR="00215DBA" w:rsidRPr="00215DBA" w:rsidRDefault="00215DBA" w:rsidP="00215DB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1. számú melléklete akként módosul, hogy abból törlésre kerülnek a Budapest VII. kerület, Rottenbiller u. 44. szám alatti Szabálysértési </w:t>
      </w:r>
      <w:proofErr w:type="gramStart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Iroda teljesítési</w:t>
      </w:r>
      <w:proofErr w:type="gramEnd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helyre vonatkozó pontok.</w:t>
      </w:r>
    </w:p>
    <w:p w:rsidR="00215DBA" w:rsidRPr="00215DBA" w:rsidRDefault="00215DBA" w:rsidP="00215DBA">
      <w:pPr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szerződés 1. számú melléklete akként módosul, hogy az 1.1. és 1.2. pontokban lévő helyiségek listája kiegészül a „hulladékgyűjtő edény tárolására szolgáló helyiségek” meghatározással.</w:t>
      </w:r>
    </w:p>
    <w:p w:rsidR="00215DBA" w:rsidRPr="00215DBA" w:rsidRDefault="00215DBA" w:rsidP="00215DBA">
      <w:pPr>
        <w:spacing w:after="0" w:line="240" w:lineRule="auto"/>
        <w:ind w:left="1069" w:hanging="360"/>
        <w:jc w:val="both"/>
        <w:rPr>
          <w:rFonts w:ascii="Times New Roman" w:eastAsia="Calibri" w:hAnsi="Times New Roman" w:cs="Times New Roman"/>
          <w:i/>
          <w:sz w:val="24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szerződés 1. számú melléklete akként módosul, hogy a 6.2. pontban meghatározott teljesítés gyakorisága „kétóránként” helyett „óránként” legyen.</w:t>
      </w:r>
    </w:p>
    <w:p w:rsidR="00215DBA" w:rsidRPr="00215DBA" w:rsidRDefault="00215DBA" w:rsidP="00215DBA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szerződés 1. számú melléklete a következő 4.3. ponttal egészül ki:</w:t>
      </w:r>
    </w:p>
    <w:p w:rsidR="00215DBA" w:rsidRPr="00215DBA" w:rsidRDefault="00215DBA" w:rsidP="00215DB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Calibri" w:hAnsi="Times New Roman" w:cs="Times New Roman"/>
          <w:i/>
          <w:sz w:val="24"/>
        </w:rPr>
        <w:t xml:space="preserve">„4.3. EVIKINT Kft. az 1.1. és 1.2. pontokban meghatározott teljesítési helyeken évente két alkalommal végez ún. </w:t>
      </w:r>
      <w:proofErr w:type="gramStart"/>
      <w:r w:rsidRPr="00215DBA">
        <w:rPr>
          <w:rFonts w:ascii="Times New Roman" w:eastAsia="Calibri" w:hAnsi="Times New Roman" w:cs="Times New Roman"/>
          <w:i/>
          <w:sz w:val="24"/>
        </w:rPr>
        <w:t>nagytakarítást</w:t>
      </w:r>
      <w:proofErr w:type="gramEnd"/>
      <w:r w:rsidRPr="00215DBA">
        <w:rPr>
          <w:rFonts w:ascii="Times New Roman" w:eastAsia="Calibri" w:hAnsi="Times New Roman" w:cs="Times New Roman"/>
          <w:i/>
          <w:sz w:val="24"/>
        </w:rPr>
        <w:t xml:space="preserve"> a Megrendelő által előzetesen megjelölt időpontban. A 4.1. alpontban meghatározott díj magában foglalja az évi két alakalommal végzendő nagytakarítás díját is.”</w:t>
      </w:r>
    </w:p>
    <w:p w:rsidR="00215DBA" w:rsidRPr="00215DBA" w:rsidRDefault="00215DBA" w:rsidP="00215DBA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szerződés 1. számú melléklete akként módosul, hogy a 6.4. pont a következő mondattal egészül ki:</w:t>
      </w:r>
    </w:p>
    <w:p w:rsidR="00215DBA" w:rsidRPr="00215DBA" w:rsidRDefault="00215DBA" w:rsidP="00215DBA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Pr="00215DBA">
        <w:rPr>
          <w:rFonts w:ascii="Times New Roman" w:eastAsia="Calibri" w:hAnsi="Times New Roman" w:cs="Times New Roman"/>
          <w:i/>
          <w:sz w:val="24"/>
        </w:rPr>
        <w:t xml:space="preserve">Vállalkozó az 1.1. és 1.2. pontokban meghatározott teljesítési </w:t>
      </w:r>
      <w:proofErr w:type="gramStart"/>
      <w:r w:rsidRPr="00215DBA">
        <w:rPr>
          <w:rFonts w:ascii="Times New Roman" w:eastAsia="Calibri" w:hAnsi="Times New Roman" w:cs="Times New Roman"/>
          <w:i/>
          <w:sz w:val="24"/>
        </w:rPr>
        <w:t>helyeken</w:t>
      </w:r>
      <w:proofErr w:type="gramEnd"/>
      <w:r w:rsidRPr="00215DBA">
        <w:rPr>
          <w:rFonts w:ascii="Times New Roman" w:eastAsia="Calibri" w:hAnsi="Times New Roman" w:cs="Times New Roman"/>
          <w:i/>
          <w:sz w:val="24"/>
        </w:rPr>
        <w:t xml:space="preserve"> </w:t>
      </w: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szükség esetén időjárási viszonyoktól függően </w:t>
      </w:r>
      <w:r w:rsidRPr="00215DBA">
        <w:rPr>
          <w:rFonts w:ascii="Times New Roman" w:eastAsia="Calibri" w:hAnsi="Times New Roman" w:cs="Times New Roman"/>
          <w:i/>
          <w:sz w:val="24"/>
        </w:rPr>
        <w:t>az épület előtti – úttestig tartó – közterületen síkosság-mentesítési munkát végez.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Vattamány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 polgármester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azonnal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5DBA" w:rsidRPr="00215DBA" w:rsidRDefault="00215DBA" w:rsidP="00215DB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Önkormányzatának Képviselő-testülete úgy dönt, hogy az Erzsébetváros Önkormányzata és az EVIKINT Intézményi Műszaki Gondnoki és Településüzemeltetési </w:t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Kft.-vel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2012. szeptember 1. napján kötött „Vagyongazdálkodási feladat-ellátási szerződés épületgondnoksági feladatok ellátására” című szerződés előző pontban foglalt módosítása 2013. december 31. napján lép hatályba.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Vattamány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 polgármester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azonnal</w:t>
      </w:r>
    </w:p>
    <w:p w:rsidR="00BE23FB" w:rsidRDefault="00BE23FB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br w:type="page"/>
      </w:r>
    </w:p>
    <w:p w:rsidR="008D3748" w:rsidRDefault="008D3748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215DBA" w:rsidRPr="00215DBA" w:rsidRDefault="00215DBA" w:rsidP="00215D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215DBA" w:rsidRPr="00215DBA" w:rsidRDefault="00215DBA" w:rsidP="00215D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806/2013. (XII.12.) számú Képviselő-testületi határozat:</w:t>
      </w:r>
    </w:p>
    <w:p w:rsidR="00215DBA" w:rsidRPr="00215DBA" w:rsidRDefault="00215DBA" w:rsidP="00215D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215D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ker. Erzsébetváros Önkormányzata és az EVIKINT Kft. közötti, épületgondnoksági feladatok ellátására irányuló vagyongazdálkodási feladat-ellátási szerződés hatályának meghosszabbítása</w:t>
      </w: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:rsidR="00215DBA" w:rsidRPr="00215DBA" w:rsidRDefault="00215DBA" w:rsidP="00215D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(10 igen, 2 nem, 3 tartózkodás)</w:t>
      </w:r>
    </w:p>
    <w:p w:rsidR="00215DBA" w:rsidRPr="00215DBA" w:rsidRDefault="00215DBA" w:rsidP="0021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5DBA" w:rsidRPr="00215DBA" w:rsidRDefault="00215DBA" w:rsidP="00215D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Önkormányzatának Képviselő-testülete felkéri a polgármestert az Erzsébetváros Önkormányzata és az EVIKINT Intézményi Műszaki Gondnoki és Településüzemeltetési </w:t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Kft.-vel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2012. szeptember 1. napján kötött „Vagyongazdálkodási feladat-ellátási szerződés épületgondnoksági feladatok ellátására” című szerződésnek a jelen határozat 2. pontja (805/2013. (XII.12.) sz. határozat) szerinti lényeges tartalommal történő módosításának aláírására.</w:t>
      </w:r>
    </w:p>
    <w:p w:rsidR="00215DBA" w:rsidRPr="00215DBA" w:rsidRDefault="00215DBA" w:rsidP="00215D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>Vattamány</w:t>
      </w:r>
      <w:proofErr w:type="spellEnd"/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 polgármester</w:t>
      </w:r>
    </w:p>
    <w:p w:rsidR="00215DBA" w:rsidRPr="00215DBA" w:rsidRDefault="00215DBA" w:rsidP="00215DB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215DB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azonnal</w:t>
      </w:r>
    </w:p>
    <w:p w:rsidR="00A87E3D" w:rsidRDefault="00A87E3D" w:rsidP="00BE23FB">
      <w:pPr>
        <w:spacing w:after="0" w:line="240" w:lineRule="auto"/>
        <w:jc w:val="both"/>
      </w:pPr>
    </w:p>
    <w:p w:rsidR="00BE23FB" w:rsidRDefault="00BE23FB" w:rsidP="00BE23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BE23FB" w:rsidRPr="003F5322" w:rsidRDefault="00BE23FB" w:rsidP="00BE23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F53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809/2013. (XII.12.) számú Képviselő-testületi határozat:</w:t>
      </w:r>
    </w:p>
    <w:p w:rsidR="00BE23FB" w:rsidRPr="003F5322" w:rsidRDefault="00BE23FB" w:rsidP="00BE23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3F53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2014. évi Holokauszt Emlékévhez kapcsolódó egyes döntések</w:t>
      </w:r>
      <w:r w:rsidRPr="003F53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:rsidR="00BE23FB" w:rsidRPr="003F5322" w:rsidRDefault="00BE23FB" w:rsidP="00BE23F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(14 igen, 0 nem, 1 tartózkodás)</w:t>
      </w:r>
    </w:p>
    <w:p w:rsidR="00BE23FB" w:rsidRPr="003F5322" w:rsidRDefault="00BE23FB" w:rsidP="00BE23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BE23FB" w:rsidRPr="003F5322" w:rsidRDefault="00BE23FB" w:rsidP="00BE23FB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Önkormányzatának Képviselő-testülete úgy dönt, a 2014. évi 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Holokauszt Emlékévnek Erzsébetvároshoz kapcsolódó eseményeihez 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kapcsolódó előkészítő, szervező, végrehajtási feladatok ellátásával 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megbízza az  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EVIKVÁR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Erzsébetvárosi Vagyon-és Ingatlankezelő Városgondnoksági Korlátolt Felelősségű Társaságot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(1073 Budapest, Erzsébet krt. 6</w:t>
      </w:r>
      <w:proofErr w:type="gram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cg.: 01-09-974169), azzal, hogy a megbízás teljesítésében a 100%-os tulajdonában álló ERVA Erzsébetvárosi Önkormányzati Vagyonkezelő Nonprofit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. (új cégnév bejegyzés alatt, székhely: 1071 Budapest, Damjanich u. 12</w:t>
      </w:r>
      <w:proofErr w:type="gram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cg.: 01-10-043258) közreműködőként vegyen részt. </w:t>
      </w:r>
    </w:p>
    <w:p w:rsidR="00BE23FB" w:rsidRPr="003F5322" w:rsidRDefault="00BE23FB" w:rsidP="00BE23FB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23FB" w:rsidRPr="003F5322" w:rsidRDefault="00BE23FB" w:rsidP="00BE23FB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Önkormányzatának Képviselő-testülete úgy dönt, a holokauszt-emlékévhez kapcsolódó Erzsébetváros Önkormányzata és az EVIKVÁR Kft. illetve az ERVA Nonprofit </w:t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közötti háromoldalú megállapodás szövegszerű elfogadására felhatalmazza a Pénzügyi és Kerületfejlesztési Bizottságot. </w:t>
      </w:r>
    </w:p>
    <w:p w:rsidR="00BE23FB" w:rsidRPr="003F5322" w:rsidRDefault="00BE23FB" w:rsidP="00BE23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BE23FB" w:rsidRPr="003F5322" w:rsidRDefault="00BE23FB" w:rsidP="00BE23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532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Felelős: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spellStart"/>
      <w:r w:rsidRPr="003F5322">
        <w:rPr>
          <w:rFonts w:ascii="Times New Roman" w:eastAsia="Times New Roman" w:hAnsi="Times New Roman" w:cs="Times New Roman"/>
          <w:sz w:val="24"/>
          <w:szCs w:val="24"/>
          <w:lang w:eastAsia="ar-SA"/>
        </w:rPr>
        <w:t>Vattamány</w:t>
      </w:r>
      <w:proofErr w:type="spellEnd"/>
      <w:r w:rsidRPr="003F53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Zsolt polgármester</w:t>
      </w:r>
    </w:p>
    <w:p w:rsidR="00BE23FB" w:rsidRPr="003F5322" w:rsidRDefault="00BE23FB" w:rsidP="00BE23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532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Határidő:</w:t>
      </w:r>
      <w:r w:rsidRPr="003F532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2014. január 31.</w:t>
      </w:r>
    </w:p>
    <w:p w:rsidR="00BE23FB" w:rsidRDefault="00BE23F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A87E3D" w:rsidRDefault="00A87E3D" w:rsidP="00A87E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E23FB" w:rsidRPr="00060ECE" w:rsidRDefault="00BE23FB" w:rsidP="00BE23FB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E23FB" w:rsidRPr="00060ECE" w:rsidRDefault="00BE23FB" w:rsidP="00BE2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E23FB" w:rsidRPr="00060ECE" w:rsidRDefault="00BE23FB" w:rsidP="00BE23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60E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11/2014.(01.21.) Sz. PKB határozat</w:t>
      </w:r>
    </w:p>
    <w:p w:rsidR="00BE23FB" w:rsidRPr="00060ECE" w:rsidRDefault="00BE23FB" w:rsidP="00BE23F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60E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060E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A 2014. évi Holokauszt Emlékévnek Erzsébetváros eseményeihez kapcsolódó előkészítő, szervező és egyéb feladatok végrehajtásával kapcsolatos megbízási szerződés jóváhagyása -</w:t>
      </w:r>
    </w:p>
    <w:p w:rsidR="00BE23FB" w:rsidRPr="00060ECE" w:rsidRDefault="00BE23FB" w:rsidP="00BE2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E23FB" w:rsidRPr="00060ECE" w:rsidRDefault="00BE23FB" w:rsidP="00BE23FB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0E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Önkormányzata Képviselő-testületének Pénzügyi és Kerületfejlesztési Bizottsága úgy dönt, hogy jóváhagyja a határozat mellékletét képező, a 2014. évi </w:t>
      </w:r>
      <w:r w:rsidRPr="00060E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Holokauszt Emlékévnek Erzsébetváros eseményeihez </w:t>
      </w:r>
      <w:r w:rsidRPr="00060E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kapcsolódó előkészítő, szervező és egyéb feladatok végrehajtásával kapcsolatos, Erzsébetváros Önkormányzata, az EVIKVÁR Kft. és az ERVA Nonprofit </w:t>
      </w:r>
      <w:proofErr w:type="spellStart"/>
      <w:r w:rsidRPr="00060ECE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060ECE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közötti háromoldalú megállapodást, egyúttal felkéri a polgármestert, hogy a háromoldalú megbízási szerződést írja alá.</w:t>
      </w:r>
    </w:p>
    <w:p w:rsidR="00BE23FB" w:rsidRPr="00060ECE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0EC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060E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060ECE">
        <w:rPr>
          <w:rFonts w:ascii="Times New Roman" w:eastAsia="Times New Roman" w:hAnsi="Times New Roman" w:cs="Times New Roman"/>
          <w:sz w:val="24"/>
          <w:szCs w:val="24"/>
          <w:lang w:eastAsia="hu-HU"/>
        </w:rPr>
        <w:t>Vattamány</w:t>
      </w:r>
      <w:proofErr w:type="spellEnd"/>
      <w:r w:rsidRPr="00060E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 polgármester</w:t>
      </w:r>
    </w:p>
    <w:p w:rsidR="00BE23FB" w:rsidRPr="00060ECE" w:rsidRDefault="00BE23FB" w:rsidP="00BE23F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r w:rsidRPr="00060EC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bookmarkEnd w:id="0"/>
      <w:r w:rsidRPr="00060E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2014. február 15.</w:t>
      </w:r>
    </w:p>
    <w:p w:rsidR="00BE23FB" w:rsidRDefault="00BE23FB" w:rsidP="00A87E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E23FB" w:rsidRDefault="00BE23FB" w:rsidP="00A87E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87E3D" w:rsidRDefault="00A87E3D" w:rsidP="00A87E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72/2014. (II.10.) számú Képviselő-testületi határozat:</w:t>
      </w: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 Ingatlanok hasznosítása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A87E3D" w:rsidRDefault="00A87E3D" w:rsidP="00A87E3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(14 igen, 0 nem, 0 tartózkodás)</w:t>
      </w:r>
    </w:p>
    <w:p w:rsidR="00A87E3D" w:rsidRDefault="00A87E3D" w:rsidP="00A87E3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7E3D" w:rsidRDefault="00A87E3D" w:rsidP="00A87E3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 414/2013. (VI.26.) sz. határozatát az alábbiak szerint módosítja:</w:t>
      </w:r>
    </w:p>
    <w:p w:rsidR="00A87E3D" w:rsidRDefault="00A87E3D" w:rsidP="00A87E3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„Budapest Főváros VII, kerület Erzsébetváros Önkormányzatának Képviselő-testülete úgy dönt, hogy az életveszélyesnek minősített tetőszerkezetre és műszaki állapotra tekintettel a Budapest VII. ker. Akácfa utcai- Klauzál téri vásárcsarnok felújítását, rekonstrukcióját 2014-2015. években elvégezteti.</w:t>
      </w: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Klauzál Csarnok bezárásának várható időpontja: 2014. április 1</w:t>
      </w:r>
      <w:proofErr w:type="gramStart"/>
      <w:r>
        <w:rPr>
          <w:rFonts w:ascii="Times New Roman" w:hAnsi="Times New Roman"/>
          <w:i/>
          <w:sz w:val="24"/>
          <w:szCs w:val="24"/>
        </w:rPr>
        <w:t>.,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a kivitelezés várható megkezdése: 2014. április 15. Várható nyitás 2015. február 28. A beruházás összértéke: 1.700.000.000-1.750.000.000,- Ft+ÁFA.</w:t>
      </w: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Képviselő-testület úgy dönt, hogy Budapest Főváros VII. kerület Erzsébetváros Önkormányzata 2014. évi és 2015. évi költségvetésében biztosítja a természetben a Budapest Főváros VII. kerület Akácfa utca 42-48. (Klauzál tér 11.) szám alatt található, Klauzál téri vásárcsarnok rekonstrukciójához szükséges pénzügyi fedezetet legfeljebb 1.750.000.000 Ft + ÁFA összegben.</w:t>
      </w: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 Képviselő testület felkéri a Polgármestert, hogy gondoskodjék a szükséges pénzügyi fedezetnek Erzsébetváros Önkormányzata 2014. és 2015. évi költségvetésében történő rendelkezésre állásáról. </w:t>
      </w: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Beruházó: Budapest Főváros VII, kerület Erzsébetváros Önkormányzata.</w:t>
      </w:r>
    </w:p>
    <w:p w:rsidR="00A87E3D" w:rsidRDefault="00A87E3D" w:rsidP="00A87E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Bonyolító: ERVA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.”</w:t>
      </w:r>
    </w:p>
    <w:p w:rsidR="00A87E3D" w:rsidRDefault="00A87E3D" w:rsidP="00A87E3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215DBA" w:rsidRDefault="00A87E3D" w:rsidP="00BE23F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2015. február 28.</w:t>
      </w:r>
    </w:p>
    <w:p w:rsidR="00BE23FB" w:rsidRDefault="00BE23FB" w:rsidP="00BE23F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BE2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16576B"/>
    <w:multiLevelType w:val="hybridMultilevel"/>
    <w:tmpl w:val="1D1C3B4C"/>
    <w:lvl w:ilvl="0" w:tplc="908E3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790692"/>
    <w:multiLevelType w:val="hybridMultilevel"/>
    <w:tmpl w:val="CA8E64F2"/>
    <w:lvl w:ilvl="0" w:tplc="3138771A">
      <w:start w:val="1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5333" w:hanging="360"/>
      </w:pPr>
    </w:lvl>
    <w:lvl w:ilvl="2" w:tplc="040E001B" w:tentative="1">
      <w:start w:val="1"/>
      <w:numFmt w:val="lowerRoman"/>
      <w:lvlText w:val="%3."/>
      <w:lvlJc w:val="right"/>
      <w:pPr>
        <w:ind w:left="6053" w:hanging="180"/>
      </w:pPr>
    </w:lvl>
    <w:lvl w:ilvl="3" w:tplc="040E000F" w:tentative="1">
      <w:start w:val="1"/>
      <w:numFmt w:val="decimal"/>
      <w:lvlText w:val="%4."/>
      <w:lvlJc w:val="left"/>
      <w:pPr>
        <w:ind w:left="6773" w:hanging="360"/>
      </w:pPr>
    </w:lvl>
    <w:lvl w:ilvl="4" w:tplc="040E0019" w:tentative="1">
      <w:start w:val="1"/>
      <w:numFmt w:val="lowerLetter"/>
      <w:lvlText w:val="%5."/>
      <w:lvlJc w:val="left"/>
      <w:pPr>
        <w:ind w:left="7493" w:hanging="360"/>
      </w:pPr>
    </w:lvl>
    <w:lvl w:ilvl="5" w:tplc="040E001B" w:tentative="1">
      <w:start w:val="1"/>
      <w:numFmt w:val="lowerRoman"/>
      <w:lvlText w:val="%6."/>
      <w:lvlJc w:val="right"/>
      <w:pPr>
        <w:ind w:left="8213" w:hanging="180"/>
      </w:pPr>
    </w:lvl>
    <w:lvl w:ilvl="6" w:tplc="040E000F" w:tentative="1">
      <w:start w:val="1"/>
      <w:numFmt w:val="decimal"/>
      <w:lvlText w:val="%7."/>
      <w:lvlJc w:val="left"/>
      <w:pPr>
        <w:ind w:left="8933" w:hanging="360"/>
      </w:pPr>
    </w:lvl>
    <w:lvl w:ilvl="7" w:tplc="040E0019" w:tentative="1">
      <w:start w:val="1"/>
      <w:numFmt w:val="lowerLetter"/>
      <w:lvlText w:val="%8."/>
      <w:lvlJc w:val="left"/>
      <w:pPr>
        <w:ind w:left="9653" w:hanging="360"/>
      </w:pPr>
    </w:lvl>
    <w:lvl w:ilvl="8" w:tplc="040E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">
    <w:nsid w:val="6E2C4C55"/>
    <w:multiLevelType w:val="hybridMultilevel"/>
    <w:tmpl w:val="31BECAD4"/>
    <w:lvl w:ilvl="0" w:tplc="3E82539E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1C"/>
    <w:rsid w:val="00060ECE"/>
    <w:rsid w:val="000729CA"/>
    <w:rsid w:val="00215DBA"/>
    <w:rsid w:val="002B1A1C"/>
    <w:rsid w:val="003F5322"/>
    <w:rsid w:val="004437FA"/>
    <w:rsid w:val="00754052"/>
    <w:rsid w:val="008D3748"/>
    <w:rsid w:val="00A87E3D"/>
    <w:rsid w:val="00BE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75580-FEA9-494F-9783-EFEDDF7A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87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7E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zemeltetes@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2016</Words>
  <Characters>13912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Gróza Zsolt dr.</cp:lastModifiedBy>
  <cp:revision>6</cp:revision>
  <cp:lastPrinted>2014-06-05T11:06:00Z</cp:lastPrinted>
  <dcterms:created xsi:type="dcterms:W3CDTF">2014-06-05T11:01:00Z</dcterms:created>
  <dcterms:modified xsi:type="dcterms:W3CDTF">2014-06-05T11:57:00Z</dcterms:modified>
</cp:coreProperties>
</file>