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14F" w:rsidRDefault="00DB314F" w:rsidP="00DB314F">
      <w:pPr>
        <w:pStyle w:val="Cmsor1"/>
        <w:tabs>
          <w:tab w:val="left" w:pos="1800"/>
        </w:tabs>
        <w:jc w:val="left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ab/>
        <w:t xml:space="preserve">  </w:t>
      </w:r>
      <w:r>
        <w:rPr>
          <w:sz w:val="24"/>
          <w:szCs w:val="24"/>
        </w:rPr>
        <w:t xml:space="preserve">KÖZSZOLGÁLTATÁSI KERETSZERZŐDÉS, </w:t>
      </w:r>
    </w:p>
    <w:p w:rsidR="00DB314F" w:rsidRDefault="00DB314F" w:rsidP="00DB314F">
      <w:pPr>
        <w:pStyle w:val="Cmsor1"/>
        <w:tabs>
          <w:tab w:val="left" w:pos="1800"/>
        </w:tabs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EGYBEN MINT KÖZMŰVELŐDÉSI MEGÁLLAPODÁS</w:t>
      </w:r>
    </w:p>
    <w:p w:rsidR="00DB314F" w:rsidRDefault="00DB314F" w:rsidP="00DB314F">
      <w:pPr>
        <w:pStyle w:val="Cmsor1"/>
        <w:jc w:val="center"/>
        <w:rPr>
          <w:sz w:val="24"/>
          <w:szCs w:val="24"/>
        </w:rPr>
      </w:pPr>
      <w:r>
        <w:rPr>
          <w:sz w:val="24"/>
          <w:szCs w:val="24"/>
        </w:rPr>
        <w:t>2015/1. sz. kiegészítése</w:t>
      </w:r>
    </w:p>
    <w:p w:rsidR="00DB314F" w:rsidRDefault="00DB314F" w:rsidP="00DB314F">
      <w:pPr>
        <w:pStyle w:val="Cmsor1"/>
        <w:tabs>
          <w:tab w:val="left" w:pos="2670"/>
        </w:tabs>
        <w:jc w:val="left"/>
        <w:rPr>
          <w:sz w:val="24"/>
          <w:szCs w:val="24"/>
        </w:rPr>
      </w:pPr>
      <w:r>
        <w:rPr>
          <w:sz w:val="24"/>
          <w:szCs w:val="24"/>
        </w:rPr>
        <w:tab/>
        <w:t xml:space="preserve">   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továbbiakban megállapodás</w:t>
      </w:r>
    </w:p>
    <w:p w:rsidR="00DB314F" w:rsidRDefault="00DB314F" w:rsidP="00DB314F">
      <w:pPr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DB314F" w:rsidRDefault="00DB314F" w:rsidP="00DB314F">
      <w:pPr>
        <w:spacing w:after="0" w:line="100" w:lineRule="atLeast"/>
        <w:ind w:left="2124" w:hanging="2124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amely</w:t>
      </w:r>
      <w:proofErr w:type="gramEnd"/>
      <w:r>
        <w:rPr>
          <w:rFonts w:ascii="Times New Roman" w:hAnsi="Times New Roman"/>
          <w:sz w:val="24"/>
          <w:szCs w:val="24"/>
        </w:rPr>
        <w:t xml:space="preserve"> létrejött</w:t>
      </w:r>
    </w:p>
    <w:p w:rsidR="00DB314F" w:rsidRDefault="00DB314F" w:rsidP="00DB314F">
      <w:pPr>
        <w:spacing w:after="0" w:line="100" w:lineRule="atLeast"/>
        <w:ind w:left="2124" w:hanging="2124"/>
        <w:rPr>
          <w:rFonts w:ascii="Times New Roman" w:hAnsi="Times New Roman"/>
          <w:sz w:val="24"/>
          <w:szCs w:val="24"/>
        </w:rPr>
      </w:pPr>
    </w:p>
    <w:p w:rsidR="00DB314F" w:rsidRDefault="00DB314F" w:rsidP="00DB314F">
      <w:pPr>
        <w:spacing w:after="0" w:line="100" w:lineRule="atLeast"/>
        <w:ind w:left="2127" w:hanging="212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egyrészről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Budapest Főváros VII. kerület Erzsébetváros Önkormányzata</w:t>
      </w:r>
      <w:r>
        <w:rPr>
          <w:rFonts w:ascii="Times New Roman" w:hAnsi="Times New Roman"/>
          <w:sz w:val="24"/>
          <w:szCs w:val="24"/>
        </w:rPr>
        <w:t xml:space="preserve"> (székhely: 1073 Budapest, Erzsébet krt. 6., törzskönyvi azonosító szám: 735704, KSH statisztikai számjel: 15735708-8411-321-01, adóazonosító szám: 15735708-2-42, fizetési számlaszáma: 11784009-15507008, képviseli: Vattamány Zsolt polgármester, (továbbiakban: Önkormányzat),</w:t>
      </w:r>
    </w:p>
    <w:p w:rsidR="00DB314F" w:rsidRDefault="00DB314F" w:rsidP="00DB314F">
      <w:pPr>
        <w:spacing w:after="0" w:line="100" w:lineRule="atLeast"/>
        <w:ind w:left="2127" w:hanging="2127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másrészről</w:t>
      </w:r>
      <w:proofErr w:type="gramEnd"/>
      <w:r>
        <w:rPr>
          <w:rFonts w:ascii="Times New Roman" w:hAnsi="Times New Roman"/>
          <w:sz w:val="24"/>
          <w:szCs w:val="24"/>
        </w:rPr>
        <w:t xml:space="preserve"> az</w:t>
      </w:r>
    </w:p>
    <w:p w:rsidR="00DB314F" w:rsidRDefault="00DB314F" w:rsidP="00DB314F">
      <w:pPr>
        <w:spacing w:after="0" w:line="100" w:lineRule="atLeast"/>
        <w:ind w:left="212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ERöMŰVHÁZ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Erzsébetvárosi Összevont Művelődési Központ Non-profit Korlátolt Felelősségű Társaság</w:t>
      </w:r>
      <w:r>
        <w:rPr>
          <w:rFonts w:ascii="Times New Roman" w:hAnsi="Times New Roman"/>
          <w:sz w:val="24"/>
          <w:szCs w:val="24"/>
        </w:rPr>
        <w:t xml:space="preserve"> (székhely: 1073 Budapest, Wesselényi utca 17</w:t>
      </w:r>
      <w:proofErr w:type="gramStart"/>
      <w:r>
        <w:rPr>
          <w:rFonts w:ascii="Times New Roman" w:hAnsi="Times New Roman"/>
          <w:sz w:val="24"/>
          <w:szCs w:val="24"/>
        </w:rPr>
        <w:t>.,</w:t>
      </w:r>
      <w:proofErr w:type="gramEnd"/>
      <w:r>
        <w:rPr>
          <w:rFonts w:ascii="Times New Roman" w:hAnsi="Times New Roman"/>
          <w:sz w:val="24"/>
          <w:szCs w:val="24"/>
        </w:rPr>
        <w:t xml:space="preserve"> Cg.: 01-09-989563, adószám: 24081203-1-42; bankszámlaszám: OTP Bank </w:t>
      </w:r>
      <w:proofErr w:type="spellStart"/>
      <w:r>
        <w:rPr>
          <w:rFonts w:ascii="Times New Roman" w:hAnsi="Times New Roman"/>
          <w:sz w:val="24"/>
          <w:szCs w:val="24"/>
        </w:rPr>
        <w:t>Nyrt</w:t>
      </w:r>
      <w:proofErr w:type="spellEnd"/>
      <w:r>
        <w:rPr>
          <w:rFonts w:ascii="Times New Roman" w:hAnsi="Times New Roman"/>
          <w:sz w:val="24"/>
          <w:szCs w:val="24"/>
        </w:rPr>
        <w:t xml:space="preserve">. 11711010-20002097; képviseli: Hamvas Levente Péter ügyvezető), mint Szolgáltató (a továbbiakban: </w:t>
      </w:r>
      <w:proofErr w:type="spellStart"/>
      <w:r>
        <w:rPr>
          <w:rFonts w:ascii="Times New Roman" w:hAnsi="Times New Roman"/>
          <w:sz w:val="24"/>
          <w:szCs w:val="24"/>
        </w:rPr>
        <w:t>ERöMŰVHÁZ</w:t>
      </w:r>
      <w:proofErr w:type="spellEnd"/>
      <w:r>
        <w:rPr>
          <w:rFonts w:ascii="Times New Roman" w:hAnsi="Times New Roman"/>
          <w:sz w:val="24"/>
          <w:szCs w:val="24"/>
        </w:rPr>
        <w:t xml:space="preserve"> Nonprofit Kft.) között, alulírott helyen és napon, az alábbiak szerint:</w:t>
      </w:r>
    </w:p>
    <w:p w:rsidR="00DB314F" w:rsidRDefault="00DB314F" w:rsidP="00DB314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B314F" w:rsidRDefault="00DB314F" w:rsidP="00DB314F">
      <w:pPr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(Önkormányzat és az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ERöMŰVHÁZ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Nonprofit Kft. továbbiakban együttesen: Felek)</w:t>
      </w:r>
    </w:p>
    <w:p w:rsidR="00DB314F" w:rsidRDefault="00DB314F" w:rsidP="00DB314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DB314F" w:rsidRDefault="00DB314F" w:rsidP="00DB314F">
      <w:pPr>
        <w:spacing w:after="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Előzmények</w:t>
      </w:r>
    </w:p>
    <w:p w:rsidR="00DB314F" w:rsidRDefault="00DB314F" w:rsidP="00DB314F">
      <w:pPr>
        <w:spacing w:after="0" w:line="100" w:lineRule="atLeast"/>
        <w:ind w:left="1416" w:firstLine="708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DB314F" w:rsidRDefault="00DB314F" w:rsidP="00DB314F">
      <w:pPr>
        <w:pStyle w:val="Szvegtrzs"/>
        <w:spacing w:line="1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Felek Közszolgáltatási Keretszerződést kötöttek 2012. december 11-én az Önkormányzat Képviselő-testülete 501/2012. (VII.30.) számú határozata alapján. </w:t>
      </w:r>
      <w:proofErr w:type="gramStart"/>
      <w:r>
        <w:rPr>
          <w:rFonts w:ascii="Times New Roman" w:hAnsi="Times New Roman"/>
          <w:sz w:val="24"/>
          <w:szCs w:val="24"/>
        </w:rPr>
        <w:t xml:space="preserve">Az Önkormányzat Budapest Főváros VII. kerület Erzsébetváros polgárainak közösségi művelődését szolgáló, Magyarország helyi önkormányzatairól szóló 2011. évi CLXXXIX. törvény 13.§ (1) bekezdésében  megfogalmazott közfeladataként az </w:t>
      </w:r>
      <w:proofErr w:type="spellStart"/>
      <w:r>
        <w:rPr>
          <w:rFonts w:ascii="Times New Roman" w:hAnsi="Times New Roman"/>
          <w:sz w:val="24"/>
          <w:szCs w:val="24"/>
        </w:rPr>
        <w:t>ERöMŰVHÁZ</w:t>
      </w:r>
      <w:proofErr w:type="spellEnd"/>
      <w:r>
        <w:rPr>
          <w:rFonts w:ascii="Times New Roman" w:hAnsi="Times New Roman"/>
          <w:sz w:val="24"/>
          <w:szCs w:val="24"/>
        </w:rPr>
        <w:t xml:space="preserve"> Nonprofit </w:t>
      </w:r>
      <w:proofErr w:type="spellStart"/>
      <w:r>
        <w:rPr>
          <w:rFonts w:ascii="Times New Roman" w:hAnsi="Times New Roman"/>
          <w:sz w:val="24"/>
          <w:szCs w:val="24"/>
        </w:rPr>
        <w:t>Kft.-t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az Európai Unió működéséről szóló szerződés 106. cikke (2) bekezdésének az általános gazdasági érdekű szolgáltatások nyújtásával megbízott egyes vállalkozások javára közszolgáltatás ellentételezése formájában nyújtott állami támogatásra való alkalmazásáról szóló 2012/21/EU bizottsági határozatban (HL L 7., 2012.I.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11: 3-10.o.)</w:t>
      </w:r>
      <w:r>
        <w:rPr>
          <w:rFonts w:ascii="Times New Roman" w:hAnsi="Times New Roman"/>
          <w:sz w:val="24"/>
          <w:szCs w:val="24"/>
        </w:rPr>
        <w:t xml:space="preserve"> foglaltak figyelembe vételével a 2013. január 1-től 2017. december 31-ig tartó határozott időtartamra megbízta közösségi színtér biztosítása, továbbá közművelődési, kulturális, oktatási, szervezési, közvetítői, szórakoztató, információs, illetőleg a Róth Miksa emlékház és Gyűjtemény kiállítóhely működtetése tevékenységgel.</w:t>
      </w:r>
    </w:p>
    <w:p w:rsidR="00DB314F" w:rsidRDefault="00DB314F" w:rsidP="00DB3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</w:t>
      </w:r>
    </w:p>
    <w:p w:rsidR="00DB314F" w:rsidRDefault="00DB314F" w:rsidP="00DB3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</w:p>
    <w:p w:rsidR="00DB314F" w:rsidRDefault="00DB314F" w:rsidP="00DB3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Felek egyező akarattal a fent részletesen körülírt Keretszerződés IV.3. </w:t>
      </w:r>
      <w:proofErr w:type="gramStart"/>
      <w:r>
        <w:rPr>
          <w:rFonts w:ascii="Times New Roman" w:hAnsi="Times New Roman"/>
          <w:sz w:val="24"/>
          <w:szCs w:val="24"/>
        </w:rPr>
        <w:t>pontjában</w:t>
      </w:r>
      <w:proofErr w:type="gramEnd"/>
      <w:r>
        <w:rPr>
          <w:rFonts w:ascii="Times New Roman" w:hAnsi="Times New Roman"/>
          <w:sz w:val="24"/>
          <w:szCs w:val="24"/>
        </w:rPr>
        <w:t xml:space="preserve"> foglaltak alapján, </w:t>
      </w:r>
      <w:proofErr w:type="spellStart"/>
      <w:r>
        <w:rPr>
          <w:rFonts w:ascii="Times New Roman" w:hAnsi="Times New Roman"/>
          <w:sz w:val="24"/>
          <w:szCs w:val="24"/>
        </w:rPr>
        <w:t>Bu</w:t>
      </w:r>
      <w:r>
        <w:rPr>
          <w:rFonts w:ascii="Times New Roman" w:hAnsi="Times New Roman"/>
          <w:sz w:val="24"/>
          <w:szCs w:val="24"/>
          <w:lang w:val="x-none"/>
        </w:rPr>
        <w:t>dapest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Főváros VII. </w:t>
      </w:r>
      <w:r>
        <w:rPr>
          <w:rFonts w:ascii="Times New Roman" w:hAnsi="Times New Roman"/>
          <w:sz w:val="24"/>
          <w:szCs w:val="24"/>
        </w:rPr>
        <w:t>K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Képviselő-testületének  a 201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x-none"/>
        </w:rPr>
        <w:t>. évi átmeneti finanszírozásról és költségvetési gazdálkodásról</w:t>
      </w:r>
      <w:r>
        <w:rPr>
          <w:rFonts w:ascii="Times New Roman" w:hAnsi="Times New Roman"/>
          <w:sz w:val="24"/>
          <w:szCs w:val="24"/>
        </w:rPr>
        <w:t xml:space="preserve"> szóló 26</w:t>
      </w:r>
      <w:r>
        <w:rPr>
          <w:rFonts w:ascii="Times New Roman" w:hAnsi="Times New Roman"/>
          <w:sz w:val="24"/>
          <w:szCs w:val="24"/>
          <w:lang w:val="x-none"/>
        </w:rPr>
        <w:t>/201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x-none"/>
        </w:rPr>
        <w:t>. (</w:t>
      </w:r>
      <w:r>
        <w:rPr>
          <w:rFonts w:ascii="Times New Roman" w:hAnsi="Times New Roman"/>
          <w:sz w:val="24"/>
          <w:szCs w:val="24"/>
        </w:rPr>
        <w:t>XII.17.</w:t>
      </w:r>
      <w:r>
        <w:rPr>
          <w:rFonts w:ascii="Times New Roman" w:hAnsi="Times New Roman"/>
          <w:sz w:val="24"/>
          <w:szCs w:val="24"/>
          <w:lang w:val="x-none"/>
        </w:rPr>
        <w:t xml:space="preserve">) önkormányzati rendeletében </w:t>
      </w:r>
      <w:r>
        <w:rPr>
          <w:rFonts w:ascii="Times New Roman" w:hAnsi="Times New Roman"/>
          <w:sz w:val="24"/>
          <w:szCs w:val="24"/>
        </w:rPr>
        <w:t xml:space="preserve">meghatározott összeg biztosításával a Képviselő-testület443/2014. (XII. 17.) határozatában foglaltak szerint a Pénzügyi és Kerületfejlesztési </w:t>
      </w:r>
      <w:proofErr w:type="gramStart"/>
      <w:r>
        <w:rPr>
          <w:rFonts w:ascii="Times New Roman" w:hAnsi="Times New Roman"/>
          <w:sz w:val="24"/>
          <w:szCs w:val="24"/>
        </w:rPr>
        <w:t>Bizottság .</w:t>
      </w:r>
      <w:proofErr w:type="gramEnd"/>
      <w:r>
        <w:rPr>
          <w:rFonts w:ascii="Times New Roman" w:hAnsi="Times New Roman"/>
          <w:sz w:val="24"/>
          <w:szCs w:val="24"/>
        </w:rPr>
        <w:t xml:space="preserve">.. </w:t>
      </w:r>
      <w:r w:rsidR="00B20C0C">
        <w:rPr>
          <w:rFonts w:ascii="Times New Roman" w:hAnsi="Times New Roman"/>
          <w:sz w:val="24"/>
          <w:szCs w:val="24"/>
        </w:rPr>
        <w:t xml:space="preserve">/2015. (I.16.) </w:t>
      </w:r>
      <w:r>
        <w:rPr>
          <w:rFonts w:ascii="Times New Roman" w:hAnsi="Times New Roman"/>
          <w:sz w:val="24"/>
          <w:szCs w:val="24"/>
        </w:rPr>
        <w:t>jóváhagyó határozatával megállapodást kötnek a Keretszerződés kiegészítésére az alábbiak szerint:</w:t>
      </w:r>
    </w:p>
    <w:p w:rsidR="00DB314F" w:rsidRDefault="00DB314F" w:rsidP="00DB314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B314F" w:rsidRDefault="00DB314F" w:rsidP="00DB314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</w:t>
      </w:r>
    </w:p>
    <w:p w:rsidR="00DB314F" w:rsidRDefault="00DB314F" w:rsidP="00DB31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a Keretszerződésben foglalt feladatok megvalósítására a II/1. pontban hivatkozott önkormányzati rendelet 10. § c) pontjá</w:t>
      </w:r>
      <w:r w:rsidR="005E2A4B">
        <w:rPr>
          <w:rFonts w:ascii="Times New Roman" w:hAnsi="Times New Roman"/>
          <w:sz w:val="24"/>
          <w:szCs w:val="24"/>
        </w:rPr>
        <w:t>nak értelmében</w:t>
      </w:r>
      <w:r>
        <w:rPr>
          <w:rFonts w:ascii="Times New Roman" w:hAnsi="Times New Roman"/>
          <w:sz w:val="24"/>
          <w:szCs w:val="24"/>
        </w:rPr>
        <w:t xml:space="preserve"> </w:t>
      </w:r>
      <w:r w:rsidR="005E2A4B">
        <w:rPr>
          <w:rFonts w:ascii="Times New Roman" w:hAnsi="Times New Roman"/>
          <w:sz w:val="24"/>
          <w:szCs w:val="24"/>
        </w:rPr>
        <w:t xml:space="preserve">2015. január 1. és 2015. február 28. között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ERöMŰVHÁZ</w:t>
      </w:r>
      <w:proofErr w:type="spellEnd"/>
      <w:r>
        <w:rPr>
          <w:rFonts w:ascii="Times New Roman" w:hAnsi="Times New Roman"/>
          <w:sz w:val="24"/>
          <w:szCs w:val="24"/>
        </w:rPr>
        <w:t xml:space="preserve"> Nonprofit Kft. részére havi 13.350 ezer Ft összeg erejéig fizetési kötelezettséget vállal.</w:t>
      </w:r>
    </w:p>
    <w:p w:rsidR="00DB314F" w:rsidRDefault="00DB314F" w:rsidP="00DB314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B314F" w:rsidRDefault="00DB314F" w:rsidP="00DB314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</w:t>
      </w:r>
    </w:p>
    <w:p w:rsidR="00DB314F" w:rsidRDefault="00DB314F" w:rsidP="00DB31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Felek rögzítik, hogy a Keretszerződés III. pontjában meghatározott feladatok 2015. évben történő ellátásáért az Önkormányzat a 2015. évi költségvetési rendeletében e célra előirányzott sora szerint nyújt támogatást a Keretszerződés VII.3.5. </w:t>
      </w:r>
      <w:proofErr w:type="gramStart"/>
      <w:r>
        <w:rPr>
          <w:rFonts w:ascii="Times New Roman" w:hAnsi="Times New Roman"/>
          <w:sz w:val="24"/>
          <w:szCs w:val="24"/>
        </w:rPr>
        <w:t>pontjának</w:t>
      </w:r>
      <w:proofErr w:type="gramEnd"/>
      <w:r>
        <w:rPr>
          <w:rFonts w:ascii="Times New Roman" w:hAnsi="Times New Roman"/>
          <w:sz w:val="24"/>
          <w:szCs w:val="24"/>
        </w:rPr>
        <w:t xml:space="preserve"> megfelelően az </w:t>
      </w:r>
      <w:proofErr w:type="spellStart"/>
      <w:r>
        <w:rPr>
          <w:rFonts w:ascii="Times New Roman" w:hAnsi="Times New Roman"/>
          <w:sz w:val="24"/>
          <w:szCs w:val="24"/>
        </w:rPr>
        <w:t>ERöMŰVHÁZ</w:t>
      </w:r>
      <w:proofErr w:type="spellEnd"/>
      <w:r>
        <w:rPr>
          <w:rFonts w:ascii="Times New Roman" w:hAnsi="Times New Roman"/>
          <w:sz w:val="24"/>
          <w:szCs w:val="24"/>
        </w:rPr>
        <w:t xml:space="preserve"> Nonprofit Kft. üzleti tervének elfogadásával egyidejűleg.</w:t>
      </w:r>
    </w:p>
    <w:p w:rsidR="00DB314F" w:rsidRDefault="00DB314F" w:rsidP="00DB314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B314F" w:rsidRDefault="00DB314F" w:rsidP="00DB314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</w:p>
    <w:p w:rsidR="00DB314F" w:rsidRDefault="00DB314F" w:rsidP="00DB31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Keretszerződés kiegészítés jelen módosítással nem érintett részei változatlan tartalommal hatályban maradnak.</w:t>
      </w:r>
    </w:p>
    <w:p w:rsidR="00DB314F" w:rsidRDefault="00DB314F" w:rsidP="00DB314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B314F" w:rsidRDefault="00DB314F" w:rsidP="00DB314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</w:p>
    <w:p w:rsidR="00DB314F" w:rsidRDefault="00DB314F" w:rsidP="00DB31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Felek a jelen módosításban foglalt feltételekkel egyetértenek, azokat közösen értelmezték, és a megállapodást, mint akaratukkal mindenben megegyezőt cégszerűen jóváhagyólag aláírták.</w:t>
      </w:r>
    </w:p>
    <w:p w:rsidR="00DB314F" w:rsidRDefault="00DB314F" w:rsidP="00DB314F">
      <w:pPr>
        <w:spacing w:after="0" w:line="100" w:lineRule="atLeast"/>
        <w:ind w:left="142"/>
        <w:jc w:val="both"/>
        <w:rPr>
          <w:rFonts w:ascii="Times New Roman" w:hAnsi="Times New Roman"/>
          <w:sz w:val="24"/>
          <w:szCs w:val="24"/>
        </w:rPr>
      </w:pPr>
    </w:p>
    <w:p w:rsidR="00DB314F" w:rsidRDefault="00DB314F" w:rsidP="00DB314F">
      <w:pPr>
        <w:spacing w:after="0" w:line="100" w:lineRule="atLeast"/>
        <w:ind w:left="142"/>
        <w:jc w:val="both"/>
        <w:rPr>
          <w:rFonts w:ascii="Times New Roman" w:hAnsi="Times New Roman"/>
          <w:sz w:val="24"/>
          <w:szCs w:val="24"/>
        </w:rPr>
      </w:pPr>
    </w:p>
    <w:p w:rsidR="00DB314F" w:rsidRDefault="00DB314F" w:rsidP="00DB314F">
      <w:pPr>
        <w:spacing w:after="0" w:line="100" w:lineRule="atLeast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2015. január</w:t>
      </w:r>
      <w:proofErr w:type="gramStart"/>
      <w:r>
        <w:rPr>
          <w:rFonts w:ascii="Times New Roman" w:hAnsi="Times New Roman"/>
          <w:sz w:val="24"/>
          <w:szCs w:val="24"/>
        </w:rPr>
        <w:t>…….</w:t>
      </w:r>
      <w:proofErr w:type="gramEnd"/>
    </w:p>
    <w:p w:rsidR="00DB314F" w:rsidRDefault="00DB314F" w:rsidP="00DB314F">
      <w:pPr>
        <w:spacing w:after="0" w:line="100" w:lineRule="atLeast"/>
        <w:ind w:left="142"/>
        <w:jc w:val="both"/>
        <w:rPr>
          <w:rFonts w:ascii="Times New Roman" w:hAnsi="Times New Roman"/>
          <w:sz w:val="24"/>
          <w:szCs w:val="24"/>
        </w:rPr>
      </w:pPr>
    </w:p>
    <w:p w:rsidR="00DB314F" w:rsidRDefault="00DB314F" w:rsidP="00DB314F">
      <w:pPr>
        <w:spacing w:after="0" w:line="100" w:lineRule="atLeast"/>
        <w:ind w:left="142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57"/>
        <w:gridCol w:w="4588"/>
      </w:tblGrid>
      <w:tr w:rsidR="00DB314F" w:rsidTr="00DB314F">
        <w:tc>
          <w:tcPr>
            <w:tcW w:w="4557" w:type="dxa"/>
            <w:vAlign w:val="bottom"/>
            <w:hideMark/>
          </w:tcPr>
          <w:p w:rsidR="00DB314F" w:rsidRDefault="00DB314F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………………………….</w:t>
            </w:r>
          </w:p>
        </w:tc>
        <w:tc>
          <w:tcPr>
            <w:tcW w:w="4588" w:type="dxa"/>
            <w:vAlign w:val="bottom"/>
            <w:hideMark/>
          </w:tcPr>
          <w:p w:rsidR="00DB314F" w:rsidRDefault="00DB314F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..………………………………………. </w:t>
            </w:r>
          </w:p>
        </w:tc>
      </w:tr>
      <w:tr w:rsidR="00DB314F" w:rsidTr="00DB314F">
        <w:tc>
          <w:tcPr>
            <w:tcW w:w="4557" w:type="dxa"/>
          </w:tcPr>
          <w:p w:rsidR="00DB314F" w:rsidRDefault="00DB314F">
            <w:pPr>
              <w:spacing w:after="0" w:line="100" w:lineRule="atLeast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Budapest Főváros VII. kerület Erzsébetváros Önkormányzata</w:t>
            </w:r>
          </w:p>
          <w:p w:rsidR="00DB314F" w:rsidRDefault="00DB314F">
            <w:pPr>
              <w:spacing w:after="0" w:line="100" w:lineRule="atLeast"/>
              <w:ind w:left="5940" w:hanging="589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Képviselő: Vattamány Zsolt polgármester</w:t>
            </w:r>
          </w:p>
          <w:p w:rsidR="00DB314F" w:rsidRDefault="00DB314F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588" w:type="dxa"/>
            <w:hideMark/>
          </w:tcPr>
          <w:p w:rsidR="00DB314F" w:rsidRDefault="00DB314F">
            <w:pPr>
              <w:spacing w:after="0" w:line="100" w:lineRule="atLeast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ERöMŰVHÁZ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Erzsébetvárosi Összevont Művelődési Központ Nonprofit Korlátolt Felelősségű Társaság </w:t>
            </w:r>
          </w:p>
          <w:p w:rsidR="00DB314F" w:rsidRDefault="00DB314F">
            <w:pPr>
              <w:suppressAutoHyphens/>
              <w:spacing w:after="0" w:line="100" w:lineRule="atLeast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képviselő: Hamvas Levente Péter ügyvezető</w:t>
            </w:r>
          </w:p>
        </w:tc>
      </w:tr>
    </w:tbl>
    <w:p w:rsidR="00DB314F" w:rsidRDefault="00DB314F" w:rsidP="00DB314F">
      <w:pPr>
        <w:spacing w:after="0" w:line="100" w:lineRule="atLeast"/>
        <w:ind w:left="142"/>
        <w:jc w:val="both"/>
        <w:rPr>
          <w:rFonts w:ascii="Times New Roman" w:hAnsi="Times New Roman"/>
          <w:kern w:val="2"/>
          <w:sz w:val="24"/>
          <w:szCs w:val="24"/>
          <w:u w:val="single"/>
          <w:lang w:eastAsia="ar-SA"/>
        </w:rPr>
      </w:pPr>
    </w:p>
    <w:p w:rsidR="00DB314F" w:rsidRDefault="00DB314F" w:rsidP="00DB314F">
      <w:pPr>
        <w:spacing w:after="0" w:line="100" w:lineRule="atLeast"/>
        <w:ind w:left="142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Ellenjegyző:</w:t>
      </w:r>
    </w:p>
    <w:p w:rsidR="00DB314F" w:rsidRDefault="00DB314F" w:rsidP="00DB314F">
      <w:pPr>
        <w:spacing w:after="0" w:line="100" w:lineRule="atLeast"/>
        <w:ind w:left="142"/>
        <w:jc w:val="both"/>
        <w:rPr>
          <w:rFonts w:ascii="Times New Roman" w:hAnsi="Times New Roman"/>
          <w:sz w:val="24"/>
          <w:szCs w:val="24"/>
        </w:rPr>
      </w:pPr>
    </w:p>
    <w:p w:rsidR="00DB314F" w:rsidRDefault="00DB314F" w:rsidP="00DB314F">
      <w:pPr>
        <w:spacing w:after="0" w:line="100" w:lineRule="atLeast"/>
        <w:ind w:left="142"/>
        <w:jc w:val="both"/>
        <w:rPr>
          <w:rFonts w:ascii="Times New Roman" w:hAnsi="Times New Roman"/>
          <w:sz w:val="24"/>
          <w:szCs w:val="24"/>
        </w:rPr>
      </w:pPr>
    </w:p>
    <w:p w:rsidR="00DB314F" w:rsidRDefault="00DB314F" w:rsidP="00DB314F">
      <w:pPr>
        <w:spacing w:after="0" w:line="100" w:lineRule="atLeast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</w:t>
      </w:r>
    </w:p>
    <w:p w:rsidR="00DB314F" w:rsidRDefault="00DB314F" w:rsidP="00DB314F">
      <w:pPr>
        <w:spacing w:after="0" w:line="100" w:lineRule="atLeast"/>
        <w:ind w:left="142" w:firstLine="5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Gotthard Gábor</w:t>
      </w:r>
    </w:p>
    <w:p w:rsidR="00DB314F" w:rsidRDefault="00DB314F" w:rsidP="00DB314F">
      <w:pPr>
        <w:spacing w:after="0" w:line="100" w:lineRule="atLeast"/>
        <w:ind w:left="850" w:firstLine="5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</w:t>
      </w:r>
    </w:p>
    <w:p w:rsidR="00DB314F" w:rsidRDefault="00DB314F" w:rsidP="00DB314F">
      <w:pPr>
        <w:spacing w:after="0" w:line="100" w:lineRule="atLeast"/>
        <w:rPr>
          <w:rFonts w:ascii="Times New Roman" w:hAnsi="Times New Roman"/>
          <w:sz w:val="24"/>
          <w:szCs w:val="24"/>
        </w:rPr>
      </w:pPr>
    </w:p>
    <w:p w:rsidR="00DB314F" w:rsidRDefault="00DB314F" w:rsidP="00DB314F">
      <w:pPr>
        <w:ind w:left="142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Pénzügyi ellenjegyző:</w:t>
      </w:r>
    </w:p>
    <w:p w:rsidR="00DB314F" w:rsidRDefault="00DB314F" w:rsidP="00DB314F">
      <w:pPr>
        <w:spacing w:after="0" w:line="100" w:lineRule="atLeast"/>
        <w:ind w:left="142"/>
        <w:rPr>
          <w:rFonts w:ascii="Times New Roman" w:hAnsi="Times New Roman"/>
          <w:sz w:val="24"/>
          <w:szCs w:val="24"/>
        </w:rPr>
      </w:pPr>
    </w:p>
    <w:p w:rsidR="00DB314F" w:rsidRDefault="00DB314F" w:rsidP="00DB314F">
      <w:pPr>
        <w:spacing w:after="0" w:line="100" w:lineRule="atLeast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</w:t>
      </w:r>
    </w:p>
    <w:p w:rsidR="00DB314F" w:rsidRDefault="00DB314F" w:rsidP="00DB314F">
      <w:pPr>
        <w:spacing w:after="0" w:line="100" w:lineRule="atLeast"/>
        <w:ind w:left="142" w:firstLine="5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Fitosné Zemanovics Zsuzsanna</w:t>
      </w:r>
    </w:p>
    <w:p w:rsidR="00DB314F" w:rsidRDefault="00DB314F" w:rsidP="00DB314F">
      <w:pPr>
        <w:tabs>
          <w:tab w:val="left" w:pos="1275"/>
        </w:tabs>
        <w:spacing w:after="0" w:line="100" w:lineRule="atLeast"/>
        <w:ind w:left="850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Gazdasági vezető</w:t>
      </w:r>
    </w:p>
    <w:p w:rsidR="00DB314F" w:rsidRDefault="00DB314F" w:rsidP="00DB314F">
      <w:pPr>
        <w:spacing w:after="0" w:line="100" w:lineRule="atLeast"/>
        <w:ind w:left="850" w:firstLine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Pénzügyi Iroda vezetője</w:t>
      </w:r>
    </w:p>
    <w:p w:rsidR="00DA1207" w:rsidRDefault="00DA1207"/>
    <w:sectPr w:rsidR="00DA12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4F"/>
    <w:rsid w:val="001940CE"/>
    <w:rsid w:val="005E2A4B"/>
    <w:rsid w:val="00B20C0C"/>
    <w:rsid w:val="00DA1207"/>
    <w:rsid w:val="00DB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B314F"/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Szvegtrzs"/>
    <w:link w:val="Cmsor1Char"/>
    <w:uiPriority w:val="99"/>
    <w:qFormat/>
    <w:rsid w:val="00DB314F"/>
    <w:pPr>
      <w:keepNext/>
      <w:suppressAutoHyphens/>
      <w:spacing w:after="0" w:line="100" w:lineRule="atLeast"/>
      <w:jc w:val="both"/>
      <w:outlineLvl w:val="0"/>
    </w:pPr>
    <w:rPr>
      <w:rFonts w:ascii="Times New Roman" w:hAnsi="Times New Roman"/>
      <w:b/>
      <w:bCs/>
      <w:kern w:val="2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DB314F"/>
    <w:rPr>
      <w:rFonts w:ascii="Times New Roman" w:eastAsia="Times New Roman" w:hAnsi="Times New Roman" w:cs="Times New Roman"/>
      <w:b/>
      <w:bCs/>
      <w:kern w:val="2"/>
      <w:lang w:eastAsia="ar-SA"/>
    </w:rPr>
  </w:style>
  <w:style w:type="paragraph" w:styleId="Szvegtrzs">
    <w:name w:val="Body Text"/>
    <w:basedOn w:val="Norml"/>
    <w:link w:val="SzvegtrzsChar"/>
    <w:uiPriority w:val="99"/>
    <w:semiHidden/>
    <w:unhideWhenUsed/>
    <w:rsid w:val="00DB314F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DB314F"/>
    <w:rPr>
      <w:rFonts w:ascii="Calibri" w:eastAsia="Times New Roman" w:hAnsi="Calibri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B314F"/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Szvegtrzs"/>
    <w:link w:val="Cmsor1Char"/>
    <w:uiPriority w:val="99"/>
    <w:qFormat/>
    <w:rsid w:val="00DB314F"/>
    <w:pPr>
      <w:keepNext/>
      <w:suppressAutoHyphens/>
      <w:spacing w:after="0" w:line="100" w:lineRule="atLeast"/>
      <w:jc w:val="both"/>
      <w:outlineLvl w:val="0"/>
    </w:pPr>
    <w:rPr>
      <w:rFonts w:ascii="Times New Roman" w:hAnsi="Times New Roman"/>
      <w:b/>
      <w:bCs/>
      <w:kern w:val="2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DB314F"/>
    <w:rPr>
      <w:rFonts w:ascii="Times New Roman" w:eastAsia="Times New Roman" w:hAnsi="Times New Roman" w:cs="Times New Roman"/>
      <w:b/>
      <w:bCs/>
      <w:kern w:val="2"/>
      <w:lang w:eastAsia="ar-SA"/>
    </w:rPr>
  </w:style>
  <w:style w:type="paragraph" w:styleId="Szvegtrzs">
    <w:name w:val="Body Text"/>
    <w:basedOn w:val="Norml"/>
    <w:link w:val="SzvegtrzsChar"/>
    <w:uiPriority w:val="99"/>
    <w:semiHidden/>
    <w:unhideWhenUsed/>
    <w:rsid w:val="00DB314F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DB314F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517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Tóthvári Margit</dc:creator>
  <cp:lastModifiedBy>Mayer Szilvia</cp:lastModifiedBy>
  <cp:revision>3</cp:revision>
  <dcterms:created xsi:type="dcterms:W3CDTF">2015-01-09T12:31:00Z</dcterms:created>
  <dcterms:modified xsi:type="dcterms:W3CDTF">2015-01-13T16:01:00Z</dcterms:modified>
</cp:coreProperties>
</file>