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3E588B" w:rsidRPr="003E588B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bookmarkStart w:id="0" w:name="_GoBack"/>
            <w:bookmarkEnd w:id="0"/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005213" w:rsidRPr="003E588B" w:rsidRDefault="00005213" w:rsidP="0076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dr. </w:t>
            </w:r>
            <w:r w:rsidR="00763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Gróza Zsolt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V</w:t>
            </w:r>
            <w:r w:rsidR="00763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agyon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Iktatószám: 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>Napirendi pont:</w:t>
      </w:r>
      <w:r w:rsidR="006C4A6B" w:rsidRPr="003E588B">
        <w:rPr>
          <w:rFonts w:ascii="Times New Roman" w:hAnsi="Times New Roman" w:cs="Times New Roman"/>
          <w:sz w:val="24"/>
          <w:szCs w:val="24"/>
        </w:rPr>
        <w:t>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ELŐTERJESZTÉS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A Városüzemeltetési Bizottság </w:t>
      </w:r>
      <w:r w:rsidR="006C4A6B"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201</w:t>
      </w:r>
      <w:r w:rsidR="004A646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C4A6B"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. </w:t>
      </w:r>
      <w:proofErr w:type="gramStart"/>
      <w:r w:rsidR="004A6465">
        <w:rPr>
          <w:rFonts w:ascii="Times New Roman" w:hAnsi="Times New Roman" w:cs="Times New Roman"/>
          <w:b/>
          <w:bCs/>
          <w:sz w:val="28"/>
          <w:szCs w:val="28"/>
        </w:rPr>
        <w:t>április</w:t>
      </w:r>
      <w:proofErr w:type="gramEnd"/>
      <w:r w:rsidR="004A6465">
        <w:rPr>
          <w:rFonts w:ascii="Times New Roman" w:hAnsi="Times New Roman" w:cs="Times New Roman"/>
          <w:b/>
          <w:bCs/>
          <w:sz w:val="28"/>
          <w:szCs w:val="28"/>
        </w:rPr>
        <w:t xml:space="preserve"> 21</w:t>
      </w:r>
      <w:proofErr w:type="spellStart"/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-</w:t>
      </w:r>
      <w:r w:rsidR="00F94D6D">
        <w:rPr>
          <w:rFonts w:ascii="Times New Roman" w:hAnsi="Times New Roman" w:cs="Times New Roman"/>
          <w:b/>
          <w:bCs/>
          <w:sz w:val="28"/>
          <w:szCs w:val="28"/>
        </w:rPr>
        <w:t>e</w:t>
      </w:r>
      <w:proofErr w:type="spellEnd"/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i </w:t>
      </w:r>
      <w:r w:rsidR="005C5B13" w:rsidRPr="003E588B">
        <w:rPr>
          <w:rFonts w:ascii="Times New Roman" w:hAnsi="Times New Roman" w:cs="Times New Roman"/>
          <w:b/>
          <w:bCs/>
          <w:sz w:val="28"/>
          <w:szCs w:val="28"/>
        </w:rPr>
        <w:t>rendkívüli</w:t>
      </w: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ülésére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3E588B" w:rsidRPr="003E588B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0452F3" w:rsidP="0065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Rendőrségi jutalmazásra vonatkozó 506/2014.(12.17.) sz. Városüz</w:t>
            </w:r>
            <w:r w:rsidR="00656D92">
              <w:rPr>
                <w:rFonts w:ascii="Times New Roman" w:hAnsi="Times New Roman"/>
                <w:sz w:val="24"/>
                <w:szCs w:val="24"/>
              </w:rPr>
              <w:t>emeltetési Bizottsági határozat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módosítása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Készítette:</w:t>
      </w: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 xml:space="preserve"> </w:t>
      </w:r>
      <w:r w:rsidR="005C5B13" w:rsidRPr="003E588B">
        <w:rPr>
          <w:rFonts w:ascii="Times New Roman" w:hAnsi="Times New Roman" w:cs="Times New Roman"/>
          <w:sz w:val="24"/>
          <w:szCs w:val="24"/>
        </w:rPr>
        <w:t>Wendl Viktória</w:t>
      </w:r>
    </w:p>
    <w:p w:rsidR="005C5B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proofErr w:type="gramStart"/>
      <w:r w:rsidR="005C5B13" w:rsidRPr="003E588B">
        <w:rPr>
          <w:rFonts w:ascii="Times New Roman" w:hAnsi="Times New Roman" w:cs="Times New Roman"/>
          <w:sz w:val="24"/>
          <w:szCs w:val="24"/>
        </w:rPr>
        <w:t>városüzemeltetési</w:t>
      </w:r>
      <w:proofErr w:type="gramEnd"/>
      <w:r w:rsidR="005C5B13" w:rsidRPr="003E588B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005213" w:rsidRPr="003E588B" w:rsidRDefault="005C5B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E588B">
        <w:rPr>
          <w:rFonts w:ascii="Times New Roman" w:hAnsi="Times New Roman" w:cs="Times New Roman"/>
          <w:sz w:val="24"/>
          <w:szCs w:val="24"/>
        </w:rPr>
        <w:t>közrendvédelmi</w:t>
      </w:r>
      <w:proofErr w:type="gramEnd"/>
      <w:r w:rsidRPr="003E588B">
        <w:rPr>
          <w:rFonts w:ascii="Times New Roman" w:hAnsi="Times New Roman" w:cs="Times New Roman"/>
          <w:sz w:val="24"/>
          <w:szCs w:val="24"/>
        </w:rPr>
        <w:t xml:space="preserve"> referens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0C7DCD" w:rsidRDefault="00005213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dr. </w:t>
      </w:r>
      <w:r w:rsidR="000C7DCD">
        <w:rPr>
          <w:rFonts w:ascii="Times New Roman" w:hAnsi="Times New Roman" w:cs="Times New Roman"/>
          <w:sz w:val="24"/>
          <w:szCs w:val="24"/>
        </w:rPr>
        <w:t>Mészáros Zoltán</w:t>
      </w:r>
    </w:p>
    <w:p w:rsidR="00005213" w:rsidRPr="000C7DCD" w:rsidRDefault="000C7DCD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Jegyzői Iroda vezetője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 határozatok elfogadásához egyszerű szavazattöbbség szükséges.</w:t>
      </w: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5A1E66" w:rsidRPr="003E588B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005213" w:rsidRPr="003E588B" w:rsidRDefault="00EC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EC1D8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dr. Gróza Zsolt Vagyongazdálkodási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390880" w:rsidRPr="003E588B" w:rsidRDefault="006B259A" w:rsidP="00390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Tisztelt Bizottság</w:t>
      </w:r>
      <w:r w:rsidR="00390880"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!</w:t>
      </w:r>
    </w:p>
    <w:p w:rsidR="00205091" w:rsidRPr="003E588B" w:rsidRDefault="00205091" w:rsidP="00390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52F3" w:rsidRDefault="000452F3" w:rsidP="009A0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Városüzemeltetési Bizottság </w:t>
      </w:r>
      <w:r w:rsidRPr="000452F3">
        <w:rPr>
          <w:rFonts w:ascii="Times New Roman" w:eastAsia="Times New Roman" w:hAnsi="Times New Roman" w:cs="Times New Roman"/>
          <w:sz w:val="24"/>
          <w:szCs w:val="24"/>
          <w:lang w:eastAsia="hu-HU"/>
        </w:rPr>
        <w:t>506/2014.(12.17.) sz. határozat</w:t>
      </w:r>
      <w:r w:rsidR="00656D92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val</w:t>
      </w:r>
      <w:r w:rsidR="006055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</w:t>
      </w:r>
      <w:r w:rsidR="006055C9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Budapesti Rendőr-főkapitányság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055C9">
        <w:rPr>
          <w:rFonts w:ascii="Times New Roman" w:eastAsia="Times New Roman" w:hAnsi="Times New Roman" w:cs="Times New Roman"/>
          <w:sz w:val="24"/>
          <w:szCs w:val="24"/>
          <w:lang w:eastAsia="hu-HU"/>
        </w:rPr>
        <w:t>VII. kerületi Rendőrkapitányság állományában lévő, kiemelkedő teljesítményt nyújtó, Erzsébetváros lakosságát</w:t>
      </w:r>
      <w:r w:rsidR="006227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magas szinten szolgáló hivatásos rendőrök és polgári alkalmazottak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jutalmazása céljából - támogatási </w:t>
      </w:r>
      <w:r w:rsidR="003A6BBE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 megkötéséről döntött.</w:t>
      </w:r>
    </w:p>
    <w:p w:rsidR="000452F3" w:rsidRDefault="003A6BBE" w:rsidP="009A0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452F3" w:rsidRPr="000452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Rendőrkapitányság</w:t>
      </w:r>
      <w:r w:rsidR="000452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jelzése </w:t>
      </w:r>
      <w:r w:rsidR="000452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szükségessé vált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határozat módosítása, annak érdekében, hogy </w:t>
      </w:r>
      <w:r w:rsidR="00B257C1">
        <w:rPr>
          <w:rFonts w:ascii="Times New Roman" w:eastAsia="Times New Roman" w:hAnsi="Times New Roman" w:cs="Times New Roman"/>
          <w:sz w:val="24"/>
          <w:szCs w:val="24"/>
          <w:lang w:eastAsia="hu-HU"/>
        </w:rPr>
        <w:t>a jutalmak személyi juttatás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formájában kerüljenek biztosításra.</w:t>
      </w:r>
    </w:p>
    <w:p w:rsidR="00F031BE" w:rsidRDefault="00F031BE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876" w:rsidRDefault="00B22876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1DB0" w:rsidRDefault="00541DB0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57C1" w:rsidRDefault="007229AB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HATÁROZATI </w:t>
      </w:r>
      <w:r w:rsidR="00F96234"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JAVASLAT</w:t>
      </w:r>
    </w:p>
    <w:p w:rsidR="00B257C1" w:rsidRDefault="00B257C1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2EB" w:rsidRPr="001A12EB" w:rsidRDefault="009A0542" w:rsidP="001A12EB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12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 </w:t>
      </w:r>
      <w:r w:rsidRPr="001A12EB">
        <w:rPr>
          <w:rFonts w:ascii="Times New Roman" w:hAnsi="Times New Roman" w:cs="Times New Roman"/>
          <w:bCs/>
          <w:sz w:val="24"/>
          <w:szCs w:val="24"/>
        </w:rPr>
        <w:t xml:space="preserve">Képviselő-testületének Városüzemeltetési Bizottsága </w:t>
      </w:r>
      <w:r w:rsidRPr="001A12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dönt, hogy </w:t>
      </w:r>
      <w:r w:rsidR="003A6B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1A12EB" w:rsidRPr="001A12EB">
        <w:rPr>
          <w:rFonts w:ascii="Times New Roman" w:hAnsi="Times New Roman" w:cs="Times New Roman"/>
          <w:bCs/>
          <w:sz w:val="24"/>
          <w:szCs w:val="24"/>
        </w:rPr>
        <w:t>506/2014.(12.17.) sz</w:t>
      </w:r>
      <w:r w:rsidR="003A6BBE">
        <w:rPr>
          <w:rFonts w:ascii="Times New Roman" w:hAnsi="Times New Roman" w:cs="Times New Roman"/>
          <w:bCs/>
          <w:sz w:val="24"/>
          <w:szCs w:val="24"/>
        </w:rPr>
        <w:t xml:space="preserve">ámú </w:t>
      </w:r>
      <w:r w:rsidR="001A12EB" w:rsidRPr="001A12EB">
        <w:rPr>
          <w:rFonts w:ascii="Times New Roman" w:hAnsi="Times New Roman" w:cs="Times New Roman"/>
          <w:bCs/>
          <w:sz w:val="24"/>
          <w:szCs w:val="24"/>
        </w:rPr>
        <w:t>határozatát az alábbiak szerint módosítja:</w:t>
      </w:r>
    </w:p>
    <w:p w:rsidR="001A12EB" w:rsidRPr="003A6BBE" w:rsidRDefault="001A12EB" w:rsidP="001A12EB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17BE7" w:rsidRPr="003A6BBE" w:rsidRDefault="003A6BBE" w:rsidP="00CE77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3A6B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186C2E" w:rsidRPr="003A6B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Budapesti Rendőr-főkapitányság VII. kerületi Rendőrkapitányság állományában lévő, kiemelkedő teljesítményt nyújtó, Erzsébetváros lakosságát magas szinten szolgáló hivatásos rendőrök és polgári alkalmazottak év végi ünnepek alkalmából történő jutalmazása céljából </w:t>
      </w:r>
      <w:r w:rsidR="00517BE7" w:rsidRPr="003A6B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Erzsébetváros Önkormányzata </w:t>
      </w:r>
      <w:r w:rsidR="00EA738C" w:rsidRPr="00EA738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3.818.900 Ft </w:t>
      </w:r>
      <w:r w:rsidR="00EA738C" w:rsidRPr="003A6B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bruttó </w:t>
      </w:r>
      <w:r w:rsidR="00EA738C" w:rsidRPr="00EA738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jutalom és annak 1.031.100 Ft munkaadókat terhelő járulék és szociális hozzájárulási adó vonzat</w:t>
      </w:r>
      <w:r w:rsidR="00167AC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r w:rsidR="00EA738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kifizetésére összesen </w:t>
      </w:r>
      <w:r w:rsidR="00CE7715" w:rsidRPr="003A6B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4.850.000,</w:t>
      </w:r>
      <w:r w:rsidR="00517BE7" w:rsidRPr="003A6B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-</w:t>
      </w:r>
      <w:r w:rsidR="00EA738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517BE7" w:rsidRPr="003A6B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Ft összeg</w:t>
      </w:r>
      <w:r w:rsidR="00E00FCE" w:rsidRPr="003A6B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et biztosít.</w:t>
      </w:r>
      <w:r w:rsidRPr="003A6BB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9C3490" w:rsidRDefault="009C3490" w:rsidP="00517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738C" w:rsidRPr="00EA738C" w:rsidRDefault="00F96234" w:rsidP="00EA738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proofErr w:type="spellStart"/>
      <w:r w:rsidR="007229AB">
        <w:rPr>
          <w:rFonts w:ascii="Times New Roman" w:hAnsi="Times New Roman"/>
          <w:sz w:val="24"/>
          <w:szCs w:val="24"/>
        </w:rPr>
        <w:t>Vattamány</w:t>
      </w:r>
      <w:proofErr w:type="spellEnd"/>
      <w:r w:rsidR="007229AB">
        <w:rPr>
          <w:rFonts w:ascii="Times New Roman" w:hAnsi="Times New Roman"/>
          <w:sz w:val="24"/>
          <w:szCs w:val="24"/>
        </w:rPr>
        <w:t xml:space="preserve"> Zsolt polgármester</w:t>
      </w:r>
    </w:p>
    <w:p w:rsidR="00F96234" w:rsidRPr="003E588B" w:rsidRDefault="00F96234" w:rsidP="00A84E3A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>azonnal</w:t>
      </w:r>
    </w:p>
    <w:p w:rsidR="00F96234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7C1" w:rsidRPr="000C7DCD" w:rsidRDefault="00B257C1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Default="00F96234" w:rsidP="00B257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Budapest, 201</w:t>
      </w:r>
      <w:r w:rsidR="00B2287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. </w:t>
      </w:r>
      <w:r w:rsidR="00B257C1">
        <w:rPr>
          <w:rFonts w:ascii="Times New Roman" w:hAnsi="Times New Roman" w:cs="Times New Roman"/>
          <w:b/>
          <w:bCs/>
          <w:sz w:val="24"/>
          <w:szCs w:val="24"/>
        </w:rPr>
        <w:t>április 1</w:t>
      </w:r>
      <w:r w:rsidR="00126C1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257C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E588B"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0C7DCD" w:rsidRDefault="000C7DCD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C7DCD" w:rsidRPr="000C7DCD" w:rsidRDefault="000C7DCD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Pr="000C7DCD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 xml:space="preserve">dr. </w:t>
      </w:r>
      <w:r w:rsidR="000C7DCD">
        <w:rPr>
          <w:rFonts w:ascii="Times New Roman" w:hAnsi="Times New Roman" w:cs="Times New Roman"/>
          <w:sz w:val="24"/>
          <w:szCs w:val="24"/>
        </w:rPr>
        <w:t>Gróza Zsolt</w:t>
      </w:r>
    </w:p>
    <w:p w:rsidR="00005213" w:rsidRPr="003E588B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>V</w:t>
      </w:r>
      <w:r w:rsidR="000C7DCD">
        <w:rPr>
          <w:rFonts w:ascii="Times New Roman" w:hAnsi="Times New Roman" w:cs="Times New Roman"/>
          <w:sz w:val="24"/>
          <w:szCs w:val="24"/>
        </w:rPr>
        <w:t>agyon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>gazdálkodási Iroda vezetője</w:t>
      </w:r>
    </w:p>
    <w:sectPr w:rsidR="00005213" w:rsidRPr="003E588B" w:rsidSect="00005213">
      <w:type w:val="continuous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5BC"/>
    <w:multiLevelType w:val="hybridMultilevel"/>
    <w:tmpl w:val="85940C4A"/>
    <w:lvl w:ilvl="0" w:tplc="C59C9728">
      <w:start w:val="122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EC3706"/>
    <w:multiLevelType w:val="hybridMultilevel"/>
    <w:tmpl w:val="46E07CB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F7DB8"/>
    <w:multiLevelType w:val="hybridMultilevel"/>
    <w:tmpl w:val="E4B80F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67211"/>
    <w:multiLevelType w:val="hybridMultilevel"/>
    <w:tmpl w:val="72FE1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70AC6"/>
    <w:multiLevelType w:val="hybridMultilevel"/>
    <w:tmpl w:val="32C62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805C5"/>
    <w:multiLevelType w:val="hybridMultilevel"/>
    <w:tmpl w:val="F3DCDF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13"/>
    <w:rsid w:val="00001BE0"/>
    <w:rsid w:val="00005213"/>
    <w:rsid w:val="0001198F"/>
    <w:rsid w:val="000452F3"/>
    <w:rsid w:val="000535A9"/>
    <w:rsid w:val="000B6974"/>
    <w:rsid w:val="000C7DCD"/>
    <w:rsid w:val="000D3177"/>
    <w:rsid w:val="001032D1"/>
    <w:rsid w:val="00110407"/>
    <w:rsid w:val="0012255F"/>
    <w:rsid w:val="00126C1A"/>
    <w:rsid w:val="00167AC3"/>
    <w:rsid w:val="00171800"/>
    <w:rsid w:val="00176CA5"/>
    <w:rsid w:val="00186C2E"/>
    <w:rsid w:val="00191493"/>
    <w:rsid w:val="001A12EB"/>
    <w:rsid w:val="001C22FE"/>
    <w:rsid w:val="001D1E5C"/>
    <w:rsid w:val="00205091"/>
    <w:rsid w:val="00234EA8"/>
    <w:rsid w:val="00250745"/>
    <w:rsid w:val="00251F91"/>
    <w:rsid w:val="002951FC"/>
    <w:rsid w:val="002A43D9"/>
    <w:rsid w:val="003212A2"/>
    <w:rsid w:val="0033334B"/>
    <w:rsid w:val="0035049E"/>
    <w:rsid w:val="00355C29"/>
    <w:rsid w:val="003602E5"/>
    <w:rsid w:val="00376798"/>
    <w:rsid w:val="00390880"/>
    <w:rsid w:val="003A6BBE"/>
    <w:rsid w:val="003B4A7C"/>
    <w:rsid w:val="003E588B"/>
    <w:rsid w:val="004259B8"/>
    <w:rsid w:val="00437850"/>
    <w:rsid w:val="00486DA9"/>
    <w:rsid w:val="004926E2"/>
    <w:rsid w:val="00496842"/>
    <w:rsid w:val="004A6465"/>
    <w:rsid w:val="004B22CB"/>
    <w:rsid w:val="00517BE7"/>
    <w:rsid w:val="005274D9"/>
    <w:rsid w:val="00541DB0"/>
    <w:rsid w:val="00543A5D"/>
    <w:rsid w:val="00555028"/>
    <w:rsid w:val="005719D6"/>
    <w:rsid w:val="00573BC8"/>
    <w:rsid w:val="0059703C"/>
    <w:rsid w:val="005A1E66"/>
    <w:rsid w:val="005C5B13"/>
    <w:rsid w:val="005D6306"/>
    <w:rsid w:val="006055C9"/>
    <w:rsid w:val="006227B1"/>
    <w:rsid w:val="00633DF1"/>
    <w:rsid w:val="0063749F"/>
    <w:rsid w:val="00656D92"/>
    <w:rsid w:val="00666FCB"/>
    <w:rsid w:val="00674D2B"/>
    <w:rsid w:val="006B259A"/>
    <w:rsid w:val="006C4A6B"/>
    <w:rsid w:val="006C68A1"/>
    <w:rsid w:val="006E6D3D"/>
    <w:rsid w:val="006F1D18"/>
    <w:rsid w:val="006F3A72"/>
    <w:rsid w:val="007229AB"/>
    <w:rsid w:val="00763872"/>
    <w:rsid w:val="007649B2"/>
    <w:rsid w:val="00791BC9"/>
    <w:rsid w:val="007A79B9"/>
    <w:rsid w:val="007F6D3A"/>
    <w:rsid w:val="00813E2A"/>
    <w:rsid w:val="0083286F"/>
    <w:rsid w:val="00835507"/>
    <w:rsid w:val="00847F05"/>
    <w:rsid w:val="0085043C"/>
    <w:rsid w:val="00870AE4"/>
    <w:rsid w:val="008968AF"/>
    <w:rsid w:val="008A2FE5"/>
    <w:rsid w:val="008D3B91"/>
    <w:rsid w:val="0093592B"/>
    <w:rsid w:val="00976165"/>
    <w:rsid w:val="00993810"/>
    <w:rsid w:val="009A0542"/>
    <w:rsid w:val="009A7646"/>
    <w:rsid w:val="009B34EB"/>
    <w:rsid w:val="009C3490"/>
    <w:rsid w:val="00A24F0D"/>
    <w:rsid w:val="00A26D90"/>
    <w:rsid w:val="00A84E3A"/>
    <w:rsid w:val="00A940A4"/>
    <w:rsid w:val="00AA1B37"/>
    <w:rsid w:val="00B10248"/>
    <w:rsid w:val="00B22876"/>
    <w:rsid w:val="00B242C2"/>
    <w:rsid w:val="00B24B21"/>
    <w:rsid w:val="00B257C1"/>
    <w:rsid w:val="00B60A3E"/>
    <w:rsid w:val="00BB18B7"/>
    <w:rsid w:val="00BD035D"/>
    <w:rsid w:val="00BE1082"/>
    <w:rsid w:val="00C165DA"/>
    <w:rsid w:val="00CD7B73"/>
    <w:rsid w:val="00CE7715"/>
    <w:rsid w:val="00CF5887"/>
    <w:rsid w:val="00CF7F96"/>
    <w:rsid w:val="00D0333D"/>
    <w:rsid w:val="00D63884"/>
    <w:rsid w:val="00DA0252"/>
    <w:rsid w:val="00E00FCE"/>
    <w:rsid w:val="00E14CED"/>
    <w:rsid w:val="00E21C9A"/>
    <w:rsid w:val="00E27250"/>
    <w:rsid w:val="00E62D29"/>
    <w:rsid w:val="00E82CF6"/>
    <w:rsid w:val="00EA738C"/>
    <w:rsid w:val="00EC1D89"/>
    <w:rsid w:val="00EC6FF1"/>
    <w:rsid w:val="00EF3FF7"/>
    <w:rsid w:val="00F031BE"/>
    <w:rsid w:val="00F37430"/>
    <w:rsid w:val="00F94D6D"/>
    <w:rsid w:val="00F96234"/>
    <w:rsid w:val="00F96D46"/>
    <w:rsid w:val="00FC7CD0"/>
    <w:rsid w:val="00FE565E"/>
    <w:rsid w:val="00F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F4E7-056B-4827-846B-F8617F61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1840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Nagyistók Gábor</dc:creator>
  <cp:lastModifiedBy>Eisenbeck Nóra</cp:lastModifiedBy>
  <cp:revision>2</cp:revision>
  <cp:lastPrinted>2012-09-12T12:15:00Z</cp:lastPrinted>
  <dcterms:created xsi:type="dcterms:W3CDTF">2015-04-16T11:06:00Z</dcterms:created>
  <dcterms:modified xsi:type="dcterms:W3CDTF">2015-04-16T11:06:00Z</dcterms:modified>
</cp:coreProperties>
</file>