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C2C" w:rsidRDefault="00322C2C">
      <w:pPr>
        <w:pStyle w:val="Cmsor"/>
        <w:rPr>
          <w:rFonts w:cs="Times New Roman"/>
          <w:sz w:val="22"/>
          <w:szCs w:val="22"/>
        </w:rPr>
      </w:pPr>
    </w:p>
    <w:p w:rsidR="00322C2C" w:rsidRDefault="00322C2C">
      <w:pPr>
        <w:pStyle w:val="Cmsor"/>
        <w:rPr>
          <w:rFonts w:cs="Times New Roman"/>
          <w:sz w:val="22"/>
          <w:szCs w:val="22"/>
        </w:rPr>
      </w:pPr>
    </w:p>
    <w:p w:rsidR="00CA02C9" w:rsidRPr="0045399B" w:rsidRDefault="00F77336">
      <w:pPr>
        <w:pStyle w:val="Cmsor"/>
        <w:rPr>
          <w:rFonts w:cs="Times New Roman"/>
          <w:sz w:val="22"/>
          <w:szCs w:val="22"/>
        </w:rPr>
      </w:pPr>
      <w:r w:rsidRPr="0045399B">
        <w:rPr>
          <w:rFonts w:cs="Times New Roman"/>
          <w:sz w:val="22"/>
          <w:szCs w:val="22"/>
        </w:rPr>
        <w:t xml:space="preserve">2015. évi </w:t>
      </w:r>
      <w:r w:rsidR="00135D60" w:rsidRPr="0045399B">
        <w:rPr>
          <w:rFonts w:cs="Times New Roman"/>
          <w:sz w:val="22"/>
          <w:szCs w:val="22"/>
        </w:rPr>
        <w:t xml:space="preserve">általános </w:t>
      </w:r>
      <w:r w:rsidRPr="0045399B">
        <w:rPr>
          <w:rFonts w:cs="Times New Roman"/>
          <w:sz w:val="22"/>
          <w:szCs w:val="22"/>
        </w:rPr>
        <w:t xml:space="preserve">Társasház Felújítási Pályázati </w:t>
      </w:r>
      <w:r w:rsidR="00322C2C">
        <w:rPr>
          <w:rFonts w:cs="Times New Roman"/>
          <w:sz w:val="22"/>
          <w:szCs w:val="22"/>
        </w:rPr>
        <w:t>Felhívás</w:t>
      </w:r>
    </w:p>
    <w:p w:rsidR="00135D60" w:rsidRPr="0045399B" w:rsidRDefault="00135D60" w:rsidP="00135D60">
      <w:pPr>
        <w:pStyle w:val="Szvegtrzs"/>
        <w:jc w:val="center"/>
        <w:rPr>
          <w:rFonts w:cs="Times New Roman"/>
          <w:b/>
          <w:bCs/>
          <w:smallCaps/>
          <w:spacing w:val="20"/>
          <w:sz w:val="22"/>
          <w:szCs w:val="22"/>
        </w:rPr>
      </w:pPr>
      <w:r w:rsidRPr="0045399B">
        <w:rPr>
          <w:rFonts w:cs="Times New Roman"/>
          <w:b/>
          <w:bCs/>
          <w:smallCaps/>
          <w:spacing w:val="20"/>
          <w:sz w:val="22"/>
          <w:szCs w:val="22"/>
        </w:rPr>
        <w:t>Kéményseprő-járda</w:t>
      </w:r>
    </w:p>
    <w:p w:rsidR="00F77336" w:rsidRPr="0045399B" w:rsidRDefault="00F77336">
      <w:pPr>
        <w:rPr>
          <w:rFonts w:cs="Times New Roman"/>
          <w:sz w:val="22"/>
          <w:szCs w:val="22"/>
        </w:rPr>
      </w:pPr>
    </w:p>
    <w:p w:rsidR="00FD1B1A" w:rsidRPr="00264B62" w:rsidRDefault="00FD1B1A" w:rsidP="00FD1B1A">
      <w:pPr>
        <w:pStyle w:val="Szvegtrzs"/>
        <w:rPr>
          <w:rFonts w:cs="Times New Roman"/>
          <w:sz w:val="22"/>
          <w:szCs w:val="22"/>
        </w:rPr>
      </w:pPr>
      <w:r w:rsidRPr="00264B62">
        <w:rPr>
          <w:rFonts w:cs="Times New Roman"/>
          <w:sz w:val="22"/>
          <w:szCs w:val="22"/>
        </w:rPr>
        <w:t>Budapest Főváros VII. Kerület Erzsébetváros Önkormányzata Képviselő-testületének Pénzügyi és Kerületfejlesztési Bizottsága pályázatot ír ki</w:t>
      </w:r>
      <w:r w:rsidRPr="00264B62">
        <w:rPr>
          <w:rFonts w:cs="Times New Roman"/>
          <w:b/>
          <w:bCs/>
          <w:sz w:val="22"/>
          <w:szCs w:val="22"/>
        </w:rPr>
        <w:t xml:space="preserve"> </w:t>
      </w:r>
      <w:r w:rsidRPr="00264B62">
        <w:rPr>
          <w:rFonts w:cs="Times New Roman"/>
          <w:sz w:val="22"/>
          <w:szCs w:val="22"/>
        </w:rPr>
        <w:t>az Erzsébetváros közigazgatási területén lévő 1990. előtt épült társasházak és lakásfenntartó szövetkezeti házak (továbbiakban: társasházak) felújítási munkáinak támogatására a többször módosított</w:t>
      </w:r>
      <w:r w:rsidRPr="00264B62">
        <w:rPr>
          <w:rFonts w:cs="Times New Roman"/>
          <w:b/>
          <w:bCs/>
          <w:sz w:val="22"/>
          <w:szCs w:val="22"/>
        </w:rPr>
        <w:t xml:space="preserve"> </w:t>
      </w:r>
      <w:r w:rsidRPr="00264B62">
        <w:rPr>
          <w:rFonts w:cs="Times New Roman"/>
          <w:sz w:val="22"/>
          <w:szCs w:val="22"/>
        </w:rPr>
        <w:t>40/2013. (VI.26.) számú önk. rendelet alapján (továbbiakban: ÖR).</w:t>
      </w:r>
    </w:p>
    <w:p w:rsidR="00FD1B1A" w:rsidRDefault="00FD1B1A" w:rsidP="00FD1B1A">
      <w:pPr>
        <w:pStyle w:val="Szvegtrzs"/>
        <w:rPr>
          <w:rFonts w:cs="Times New Roman"/>
          <w:sz w:val="22"/>
          <w:szCs w:val="22"/>
        </w:rPr>
      </w:pPr>
    </w:p>
    <w:p w:rsidR="00F77336" w:rsidRPr="0045399B" w:rsidRDefault="00F77336">
      <w:pPr>
        <w:keepNext/>
        <w:spacing w:after="120"/>
        <w:jc w:val="center"/>
        <w:rPr>
          <w:rFonts w:cs="Times New Roman"/>
          <w:b/>
          <w:bCs/>
          <w:sz w:val="22"/>
          <w:szCs w:val="22"/>
        </w:rPr>
      </w:pPr>
      <w:r w:rsidRPr="0045399B">
        <w:rPr>
          <w:rFonts w:cs="Times New Roman"/>
          <w:b/>
          <w:bCs/>
          <w:sz w:val="22"/>
          <w:szCs w:val="22"/>
        </w:rPr>
        <w:t>I.</w:t>
      </w:r>
    </w:p>
    <w:p w:rsidR="00F77336" w:rsidRPr="0045399B" w:rsidRDefault="00F77336" w:rsidP="00CC0068">
      <w:pPr>
        <w:keepNext/>
        <w:spacing w:before="120" w:after="120"/>
        <w:jc w:val="center"/>
        <w:rPr>
          <w:rFonts w:cs="Times New Roman"/>
          <w:b/>
          <w:bCs/>
          <w:sz w:val="22"/>
          <w:szCs w:val="22"/>
        </w:rPr>
      </w:pPr>
      <w:r w:rsidRPr="0045399B">
        <w:rPr>
          <w:rFonts w:cs="Times New Roman"/>
          <w:b/>
          <w:bCs/>
          <w:sz w:val="22"/>
          <w:szCs w:val="22"/>
        </w:rPr>
        <w:t>Rendelkezésre álló pénzügyi keret</w:t>
      </w:r>
    </w:p>
    <w:p w:rsidR="00CC0068" w:rsidRPr="0045399B" w:rsidRDefault="00CC0068" w:rsidP="00CC0068">
      <w:pPr>
        <w:jc w:val="both"/>
        <w:rPr>
          <w:rFonts w:cs="Times New Roman"/>
          <w:bCs/>
          <w:sz w:val="22"/>
          <w:szCs w:val="22"/>
        </w:rPr>
      </w:pPr>
      <w:r w:rsidRPr="0045399B">
        <w:rPr>
          <w:rFonts w:cs="Times New Roman"/>
          <w:bCs/>
          <w:sz w:val="22"/>
          <w:szCs w:val="22"/>
        </w:rPr>
        <w:t xml:space="preserve">A rendelkezésre álló forrás két részből áll: visszatérítendő kamatmentes támogatás és vissza nem térítendő támogatás, (továbbiakban együtt: </w:t>
      </w:r>
      <w:r w:rsidRPr="0045399B">
        <w:rPr>
          <w:rFonts w:cs="Times New Roman"/>
          <w:b/>
          <w:bCs/>
          <w:sz w:val="22"/>
          <w:szCs w:val="22"/>
        </w:rPr>
        <w:t>összes támogatás)</w:t>
      </w:r>
      <w:r w:rsidRPr="0045399B">
        <w:rPr>
          <w:rFonts w:cs="Times New Roman"/>
          <w:bCs/>
          <w:sz w:val="22"/>
          <w:szCs w:val="22"/>
        </w:rPr>
        <w:t xml:space="preserve">. </w:t>
      </w:r>
    </w:p>
    <w:p w:rsidR="00CC0068" w:rsidRPr="0045399B" w:rsidRDefault="00CC0068" w:rsidP="00CC0068">
      <w:pPr>
        <w:jc w:val="both"/>
        <w:rPr>
          <w:rFonts w:cs="Times New Roman"/>
          <w:sz w:val="22"/>
          <w:szCs w:val="22"/>
        </w:rPr>
      </w:pPr>
      <w:r w:rsidRPr="0045399B">
        <w:rPr>
          <w:rFonts w:cs="Times New Roman"/>
          <w:b/>
          <w:bCs/>
          <w:sz w:val="22"/>
          <w:szCs w:val="22"/>
        </w:rPr>
        <w:t>A visszatérítendő kamatmentes támogatás folyósítására rendelkezésre álló forrás 15 millió forint. A vissza nem térítendő támogatás összege a visszatérítendő kamatmentes támogatás 45 %-</w:t>
      </w:r>
      <w:proofErr w:type="gramStart"/>
      <w:r w:rsidRPr="0045399B">
        <w:rPr>
          <w:rFonts w:cs="Times New Roman"/>
          <w:b/>
          <w:bCs/>
          <w:sz w:val="22"/>
          <w:szCs w:val="22"/>
        </w:rPr>
        <w:t>a.</w:t>
      </w:r>
      <w:proofErr w:type="gramEnd"/>
    </w:p>
    <w:p w:rsidR="00F77336" w:rsidRPr="0045399B" w:rsidRDefault="00F77336">
      <w:pPr>
        <w:pStyle w:val="Listaszerbekezds"/>
        <w:ind w:left="1440"/>
        <w:rPr>
          <w:rFonts w:cs="Times New Roman"/>
          <w:sz w:val="22"/>
          <w:szCs w:val="22"/>
        </w:rPr>
      </w:pPr>
    </w:p>
    <w:p w:rsidR="00F77336" w:rsidRPr="0045399B" w:rsidRDefault="00F77336">
      <w:pPr>
        <w:ind w:left="720"/>
        <w:jc w:val="both"/>
        <w:rPr>
          <w:rFonts w:cs="Times New Roman"/>
          <w:sz w:val="22"/>
          <w:szCs w:val="22"/>
          <w:highlight w:val="yellow"/>
        </w:rPr>
      </w:pPr>
    </w:p>
    <w:p w:rsidR="00F77336" w:rsidRPr="0045399B" w:rsidRDefault="00F77336">
      <w:pPr>
        <w:pStyle w:val="Szvegtrzs"/>
        <w:keepNext/>
        <w:spacing w:after="120"/>
        <w:jc w:val="center"/>
        <w:rPr>
          <w:rFonts w:cs="Times New Roman"/>
          <w:b/>
          <w:bCs/>
          <w:sz w:val="22"/>
          <w:szCs w:val="22"/>
        </w:rPr>
      </w:pPr>
      <w:r w:rsidRPr="0045399B">
        <w:rPr>
          <w:rFonts w:cs="Times New Roman"/>
          <w:b/>
          <w:bCs/>
          <w:sz w:val="22"/>
          <w:szCs w:val="22"/>
        </w:rPr>
        <w:t>II.</w:t>
      </w:r>
    </w:p>
    <w:p w:rsidR="00F77336" w:rsidRPr="0045399B" w:rsidRDefault="00F77336">
      <w:pPr>
        <w:pStyle w:val="Cmsor1"/>
        <w:spacing w:after="120"/>
        <w:ind w:left="0"/>
        <w:rPr>
          <w:rFonts w:cs="Times New Roman"/>
          <w:sz w:val="22"/>
          <w:szCs w:val="22"/>
        </w:rPr>
      </w:pPr>
      <w:r w:rsidRPr="0045399B">
        <w:rPr>
          <w:rFonts w:cs="Times New Roman"/>
          <w:sz w:val="22"/>
          <w:szCs w:val="22"/>
        </w:rPr>
        <w:t xml:space="preserve">Támogatás mértéke és módja </w:t>
      </w:r>
    </w:p>
    <w:p w:rsidR="00F77336" w:rsidRPr="0045399B" w:rsidRDefault="00F77336">
      <w:pPr>
        <w:pStyle w:val="Nincstrkz"/>
        <w:spacing w:after="120"/>
        <w:jc w:val="both"/>
        <w:rPr>
          <w:rFonts w:ascii="Times New Roman" w:hAnsi="Times New Roman" w:cs="Times New Roman"/>
        </w:rPr>
      </w:pPr>
      <w:r w:rsidRPr="0045399B">
        <w:rPr>
          <w:rFonts w:ascii="Times New Roman" w:hAnsi="Times New Roman" w:cs="Times New Roman"/>
        </w:rPr>
        <w:t>Pályázatot benyújtani csak az alábbi munkákra, az alábbi támogatási keretek között lehet:</w:t>
      </w:r>
    </w:p>
    <w:p w:rsidR="00F77336" w:rsidRPr="0045399B" w:rsidRDefault="00F77336" w:rsidP="00A64D81">
      <w:pPr>
        <w:pStyle w:val="NormlWeb"/>
        <w:numPr>
          <w:ilvl w:val="0"/>
          <w:numId w:val="42"/>
        </w:numPr>
        <w:spacing w:before="0" w:after="0"/>
        <w:jc w:val="both"/>
        <w:rPr>
          <w:rFonts w:ascii="Times New Roman" w:cs="Times New Roman"/>
          <w:b/>
          <w:bCs/>
          <w:sz w:val="22"/>
          <w:szCs w:val="22"/>
          <w:lang w:val="hu-HU"/>
        </w:rPr>
      </w:pPr>
      <w:r w:rsidRPr="0045399B">
        <w:rPr>
          <w:rFonts w:ascii="Times New Roman" w:cs="Times New Roman"/>
          <w:sz w:val="22"/>
          <w:szCs w:val="22"/>
          <w:u w:val="single"/>
          <w:lang w:val="hu-HU"/>
        </w:rPr>
        <w:t>Pályázható munkák:</w:t>
      </w:r>
      <w:r w:rsidRPr="0045399B">
        <w:rPr>
          <w:rFonts w:ascii="Times New Roman" w:cs="Times New Roman"/>
          <w:sz w:val="22"/>
          <w:szCs w:val="22"/>
          <w:lang w:val="hu-HU"/>
        </w:rPr>
        <w:t xml:space="preserve"> </w:t>
      </w:r>
      <w:r w:rsidR="00B34855" w:rsidRPr="0045399B">
        <w:rPr>
          <w:rFonts w:ascii="Times New Roman" w:cs="Times New Roman"/>
          <w:sz w:val="22"/>
          <w:szCs w:val="22"/>
          <w:lang w:val="hu-HU"/>
        </w:rPr>
        <w:t>A kémény, általános pályázati felhívásban nem szereplő felújítási munkák.</w:t>
      </w:r>
      <w:r w:rsidR="00B34855" w:rsidRPr="0045399B">
        <w:rPr>
          <w:rFonts w:ascii="Times New Roman" w:cs="Times New Roman"/>
          <w:color w:val="FF0000"/>
          <w:sz w:val="22"/>
          <w:szCs w:val="22"/>
          <w:lang w:val="hu-HU"/>
        </w:rPr>
        <w:t xml:space="preserve"> </w:t>
      </w:r>
      <w:r w:rsidRPr="0045399B">
        <w:rPr>
          <w:rFonts w:ascii="Times New Roman" w:cs="Times New Roman"/>
          <w:sz w:val="22"/>
          <w:szCs w:val="22"/>
          <w:lang w:val="hu-HU"/>
        </w:rPr>
        <w:t xml:space="preserve">Sérült, vagy hiányzó </w:t>
      </w:r>
      <w:r w:rsidR="00B34855" w:rsidRPr="0045399B">
        <w:rPr>
          <w:rFonts w:ascii="Times New Roman" w:cs="Times New Roman"/>
          <w:sz w:val="22"/>
          <w:szCs w:val="22"/>
          <w:lang w:val="hu-HU"/>
        </w:rPr>
        <w:t>kéményseprő járda</w:t>
      </w:r>
      <w:r w:rsidRPr="0045399B">
        <w:rPr>
          <w:rFonts w:ascii="Times New Roman" w:cs="Times New Roman"/>
          <w:sz w:val="22"/>
          <w:szCs w:val="22"/>
          <w:lang w:val="hu-HU"/>
        </w:rPr>
        <w:t>, tetőlétra és tetőkibúvó javítása, pótlása. A kéményseprő járda a kéményfelújítással nem vonható össze, önálló pályázatként mellé</w:t>
      </w:r>
      <w:r w:rsidR="005F6E6A" w:rsidRPr="0045399B">
        <w:rPr>
          <w:rFonts w:ascii="Times New Roman" w:cs="Times New Roman"/>
          <w:sz w:val="22"/>
          <w:szCs w:val="22"/>
          <w:lang w:val="hu-HU"/>
        </w:rPr>
        <w:t>kletekkel együtt nyújthatják be</w:t>
      </w:r>
      <w:r w:rsidRPr="0045399B">
        <w:rPr>
          <w:rFonts w:ascii="Times New Roman" w:cs="Times New Roman"/>
          <w:strike/>
          <w:sz w:val="22"/>
          <w:szCs w:val="22"/>
          <w:lang w:val="hu-HU"/>
        </w:rPr>
        <w:t>.</w:t>
      </w:r>
      <w:r w:rsidRPr="0045399B">
        <w:rPr>
          <w:rFonts w:ascii="Times New Roman" w:cs="Times New Roman"/>
          <w:sz w:val="22"/>
          <w:szCs w:val="22"/>
          <w:lang w:val="hu-HU"/>
        </w:rPr>
        <w:t xml:space="preserve"> Amennyiben több </w:t>
      </w:r>
      <w:r w:rsidR="0045399B">
        <w:rPr>
          <w:rFonts w:ascii="Times New Roman" w:cs="Times New Roman"/>
          <w:sz w:val="22"/>
          <w:szCs w:val="22"/>
          <w:lang w:val="hu-HU"/>
        </w:rPr>
        <w:t>kéményseprő járda</w:t>
      </w:r>
      <w:r w:rsidRPr="0045399B">
        <w:rPr>
          <w:rFonts w:ascii="Times New Roman" w:cs="Times New Roman"/>
          <w:sz w:val="22"/>
          <w:szCs w:val="22"/>
          <w:lang w:val="hu-HU"/>
        </w:rPr>
        <w:t xml:space="preserve"> felújításával szeretnének pályázni, úgy azt együtt egy pályázaton belül kell beadni, azonban a tetőjárdák felújítási munkái műszakilag más munkával nem vonhatók össze. Pályázni kizárólag még meg nem kezdett munkákkal lehet.</w:t>
      </w:r>
      <w:r w:rsidR="00A64D81" w:rsidRPr="0045399B">
        <w:rPr>
          <w:rFonts w:ascii="Times New Roman" w:cs="Times New Roman"/>
          <w:sz w:val="22"/>
          <w:szCs w:val="22"/>
          <w:lang w:val="hu-HU"/>
        </w:rPr>
        <w:t xml:space="preserve"> </w:t>
      </w:r>
    </w:p>
    <w:p w:rsidR="00A64D81" w:rsidRPr="0045399B" w:rsidRDefault="00A64D81" w:rsidP="00A64D81">
      <w:pPr>
        <w:pStyle w:val="NormlWeb"/>
        <w:spacing w:before="0" w:after="0"/>
        <w:ind w:left="720"/>
        <w:jc w:val="both"/>
        <w:rPr>
          <w:rFonts w:ascii="Times New Roman" w:cs="Times New Roman"/>
          <w:b/>
          <w:bCs/>
          <w:i/>
          <w:sz w:val="22"/>
          <w:szCs w:val="22"/>
          <w:lang w:val="hu-HU"/>
        </w:rPr>
      </w:pPr>
    </w:p>
    <w:p w:rsidR="00F77336" w:rsidRPr="0045399B" w:rsidRDefault="00F77336" w:rsidP="004F5F1B">
      <w:pPr>
        <w:pStyle w:val="NormlWeb"/>
        <w:numPr>
          <w:ilvl w:val="0"/>
          <w:numId w:val="42"/>
        </w:numPr>
        <w:spacing w:before="0" w:after="0"/>
        <w:jc w:val="both"/>
        <w:rPr>
          <w:rFonts w:ascii="Times New Roman" w:cs="Times New Roman"/>
          <w:b/>
          <w:bCs/>
          <w:sz w:val="22"/>
          <w:szCs w:val="22"/>
          <w:lang w:val="hu-HU"/>
        </w:rPr>
      </w:pPr>
      <w:r w:rsidRPr="0045399B">
        <w:rPr>
          <w:rFonts w:ascii="Times New Roman" w:cs="Times New Roman"/>
          <w:sz w:val="22"/>
          <w:szCs w:val="22"/>
          <w:u w:val="single"/>
          <w:lang w:val="hu-HU"/>
        </w:rPr>
        <w:t xml:space="preserve">Pályázható </w:t>
      </w:r>
      <w:r w:rsidR="00A91EDA" w:rsidRPr="0045399B">
        <w:rPr>
          <w:rFonts w:ascii="Times New Roman" w:cs="Times New Roman"/>
          <w:sz w:val="22"/>
          <w:szCs w:val="22"/>
          <w:u w:val="single"/>
          <w:lang w:val="hu-HU"/>
        </w:rPr>
        <w:t xml:space="preserve">összes </w:t>
      </w:r>
      <w:r w:rsidRPr="0045399B">
        <w:rPr>
          <w:rFonts w:ascii="Times New Roman" w:cs="Times New Roman"/>
          <w:sz w:val="22"/>
          <w:szCs w:val="22"/>
          <w:u w:val="single"/>
          <w:lang w:val="hu-HU"/>
        </w:rPr>
        <w:t>támogatás:</w:t>
      </w:r>
      <w:r w:rsidRPr="0045399B">
        <w:rPr>
          <w:rFonts w:ascii="Times New Roman" w:cs="Times New Roman"/>
          <w:sz w:val="22"/>
          <w:szCs w:val="22"/>
          <w:lang w:val="hu-HU"/>
        </w:rPr>
        <w:t xml:space="preserve"> </w:t>
      </w:r>
      <w:r w:rsidR="00322C2C">
        <w:rPr>
          <w:rFonts w:ascii="Times New Roman" w:cs="Times New Roman"/>
          <w:sz w:val="22"/>
          <w:szCs w:val="22"/>
          <w:lang w:val="hu-HU"/>
        </w:rPr>
        <w:t>A</w:t>
      </w:r>
      <w:r w:rsidRPr="0045399B">
        <w:rPr>
          <w:rFonts w:ascii="Times New Roman" w:cs="Times New Roman"/>
          <w:sz w:val="22"/>
          <w:szCs w:val="22"/>
          <w:lang w:val="hu-HU"/>
        </w:rPr>
        <w:t xml:space="preserve"> társasház által elfogadott felújításra vonatkozó költségvetés </w:t>
      </w:r>
      <w:r w:rsidR="00322C2C">
        <w:rPr>
          <w:rFonts w:ascii="Times New Roman" w:cs="Times New Roman"/>
          <w:sz w:val="22"/>
          <w:szCs w:val="22"/>
          <w:lang w:val="hu-HU"/>
        </w:rPr>
        <w:t xml:space="preserve">legfeljebb </w:t>
      </w:r>
      <w:r w:rsidR="0011268C" w:rsidRPr="0045399B">
        <w:rPr>
          <w:rFonts w:ascii="Times New Roman" w:cs="Times New Roman"/>
          <w:b/>
          <w:bCs/>
          <w:sz w:val="22"/>
          <w:szCs w:val="22"/>
          <w:lang w:val="hu-HU"/>
        </w:rPr>
        <w:t>7</w:t>
      </w:r>
      <w:r w:rsidR="00DB6C6E" w:rsidRPr="0045399B">
        <w:rPr>
          <w:rFonts w:ascii="Times New Roman" w:cs="Times New Roman"/>
          <w:b/>
          <w:bCs/>
          <w:sz w:val="22"/>
          <w:szCs w:val="22"/>
          <w:lang w:val="hu-HU"/>
        </w:rPr>
        <w:t>0</w:t>
      </w:r>
      <w:r w:rsidRPr="0045399B">
        <w:rPr>
          <w:rFonts w:ascii="Times New Roman" w:cs="Times New Roman"/>
          <w:b/>
          <w:bCs/>
          <w:sz w:val="22"/>
          <w:szCs w:val="22"/>
          <w:lang w:val="hu-HU"/>
        </w:rPr>
        <w:t>%-</w:t>
      </w:r>
      <w:proofErr w:type="gramStart"/>
      <w:r w:rsidRPr="0045399B">
        <w:rPr>
          <w:rFonts w:ascii="Times New Roman" w:cs="Times New Roman"/>
          <w:sz w:val="22"/>
          <w:szCs w:val="22"/>
          <w:lang w:val="hu-HU"/>
        </w:rPr>
        <w:t>a</w:t>
      </w:r>
      <w:proofErr w:type="gramEnd"/>
      <w:r w:rsidRPr="0045399B">
        <w:rPr>
          <w:rFonts w:ascii="Times New Roman" w:cs="Times New Roman"/>
          <w:sz w:val="22"/>
          <w:szCs w:val="22"/>
          <w:lang w:val="hu-HU"/>
        </w:rPr>
        <w:t xml:space="preserve">, de az Önkormányzattól kapott támogatás mértéke </w:t>
      </w:r>
      <w:r w:rsidR="0011268C" w:rsidRPr="0045399B">
        <w:rPr>
          <w:rFonts w:ascii="Times New Roman" w:cs="Times New Roman"/>
          <w:sz w:val="22"/>
          <w:szCs w:val="22"/>
          <w:lang w:val="hu-HU"/>
        </w:rPr>
        <w:t>a kéményseprőjárdá</w:t>
      </w:r>
      <w:r w:rsidRPr="0045399B">
        <w:rPr>
          <w:rFonts w:ascii="Times New Roman" w:cs="Times New Roman"/>
          <w:sz w:val="22"/>
          <w:szCs w:val="22"/>
          <w:lang w:val="hu-HU"/>
        </w:rPr>
        <w:t xml:space="preserve">k darabszámától függetlenül nem haladhatja meg az 500.000,- Ft-ot. </w:t>
      </w:r>
    </w:p>
    <w:p w:rsidR="0011268C" w:rsidRPr="0045399B" w:rsidRDefault="0011268C" w:rsidP="0011268C">
      <w:pPr>
        <w:pStyle w:val="NormlWeb"/>
        <w:spacing w:before="0" w:after="0"/>
        <w:ind w:left="720"/>
        <w:jc w:val="both"/>
        <w:rPr>
          <w:rFonts w:ascii="Times New Roman" w:cs="Times New Roman"/>
          <w:bCs/>
          <w:sz w:val="22"/>
          <w:szCs w:val="22"/>
        </w:rPr>
      </w:pPr>
      <w:r w:rsidRPr="0045399B">
        <w:rPr>
          <w:rFonts w:ascii="Times New Roman" w:cs="Times New Roman"/>
          <w:sz w:val="22"/>
          <w:szCs w:val="22"/>
          <w:lang w:val="hu-HU"/>
        </w:rPr>
        <w:t>Az elnyert összes támogatás a kamatmentes visszatérítendő támogatás, és a vissza nem térítendő támogatás összege.</w:t>
      </w:r>
      <w:r w:rsidRPr="0045399B">
        <w:rPr>
          <w:rFonts w:ascii="Times New Roman" w:cs="Times New Roman"/>
          <w:b/>
          <w:bCs/>
          <w:sz w:val="22"/>
          <w:szCs w:val="22"/>
        </w:rPr>
        <w:t xml:space="preserve"> </w:t>
      </w:r>
      <w:r w:rsidRPr="00322C2C">
        <w:rPr>
          <w:rFonts w:ascii="Times New Roman" w:cs="Times New Roman"/>
          <w:bCs/>
          <w:sz w:val="22"/>
          <w:szCs w:val="22"/>
          <w:lang w:val="hu-HU"/>
        </w:rPr>
        <w:t>A vissza nem térítendő támogatás összege</w:t>
      </w:r>
      <w:r w:rsidR="00C8213E" w:rsidRPr="00322C2C">
        <w:rPr>
          <w:rFonts w:ascii="Times New Roman" w:cs="Times New Roman"/>
          <w:bCs/>
          <w:sz w:val="22"/>
          <w:szCs w:val="22"/>
          <w:lang w:val="hu-HU"/>
        </w:rPr>
        <w:t xml:space="preserve"> a visszatérí</w:t>
      </w:r>
      <w:r w:rsidRPr="00322C2C">
        <w:rPr>
          <w:rFonts w:ascii="Times New Roman" w:cs="Times New Roman"/>
          <w:bCs/>
          <w:sz w:val="22"/>
          <w:szCs w:val="22"/>
          <w:lang w:val="hu-HU"/>
        </w:rPr>
        <w:t>tendő k</w:t>
      </w:r>
      <w:r w:rsidR="00C8213E" w:rsidRPr="00322C2C">
        <w:rPr>
          <w:rFonts w:ascii="Times New Roman" w:cs="Times New Roman"/>
          <w:bCs/>
          <w:sz w:val="22"/>
          <w:szCs w:val="22"/>
          <w:lang w:val="hu-HU"/>
        </w:rPr>
        <w:t>amat</w:t>
      </w:r>
      <w:r w:rsidRPr="00322C2C">
        <w:rPr>
          <w:rFonts w:ascii="Times New Roman" w:cs="Times New Roman"/>
          <w:bCs/>
          <w:sz w:val="22"/>
          <w:szCs w:val="22"/>
          <w:lang w:val="hu-HU"/>
        </w:rPr>
        <w:t>mentes támogatás 45 %-</w:t>
      </w:r>
      <w:proofErr w:type="gramStart"/>
      <w:r w:rsidRPr="00322C2C">
        <w:rPr>
          <w:rFonts w:ascii="Times New Roman" w:cs="Times New Roman"/>
          <w:bCs/>
          <w:sz w:val="22"/>
          <w:szCs w:val="22"/>
          <w:lang w:val="hu-HU"/>
        </w:rPr>
        <w:t>a.</w:t>
      </w:r>
      <w:proofErr w:type="gramEnd"/>
    </w:p>
    <w:p w:rsidR="0011268C" w:rsidRPr="0045399B" w:rsidRDefault="0011268C" w:rsidP="0011268C">
      <w:pPr>
        <w:pStyle w:val="NormlWeb"/>
        <w:spacing w:before="0" w:after="0"/>
        <w:ind w:left="720"/>
        <w:jc w:val="both"/>
        <w:rPr>
          <w:rFonts w:ascii="Times New Roman" w:cs="Times New Roman"/>
          <w:bCs/>
          <w:sz w:val="22"/>
          <w:szCs w:val="22"/>
          <w:lang w:val="hu-HU"/>
        </w:rPr>
      </w:pPr>
    </w:p>
    <w:p w:rsidR="0011268C" w:rsidRPr="0045399B" w:rsidRDefault="0011268C" w:rsidP="0011268C">
      <w:pPr>
        <w:pStyle w:val="Szvegtrzs"/>
        <w:keepNext/>
        <w:spacing w:before="240" w:after="240"/>
        <w:rPr>
          <w:rFonts w:cs="Times New Roman"/>
          <w:bCs/>
          <w:sz w:val="22"/>
          <w:szCs w:val="22"/>
        </w:rPr>
      </w:pPr>
      <w:r w:rsidRPr="0045399B">
        <w:rPr>
          <w:rFonts w:cs="Times New Roman"/>
          <w:bCs/>
          <w:sz w:val="22"/>
          <w:szCs w:val="22"/>
        </w:rPr>
        <w:t>A jelen pályázati kiírásra való jelentkezés nem zárja ki az Önkormányzat által meghirdetett egyéb társasházi pályázaton való részvételt.</w:t>
      </w:r>
    </w:p>
    <w:p w:rsidR="00F77336" w:rsidRPr="0045399B" w:rsidRDefault="00F77336" w:rsidP="0011268C">
      <w:pPr>
        <w:pStyle w:val="Szvegtrzs"/>
        <w:keepNext/>
        <w:spacing w:before="240" w:after="240"/>
        <w:jc w:val="center"/>
        <w:rPr>
          <w:rFonts w:cs="Times New Roman"/>
          <w:b/>
          <w:bCs/>
          <w:sz w:val="22"/>
          <w:szCs w:val="22"/>
        </w:rPr>
      </w:pPr>
      <w:r w:rsidRPr="0045399B">
        <w:rPr>
          <w:rFonts w:cs="Times New Roman"/>
          <w:b/>
          <w:bCs/>
          <w:sz w:val="22"/>
          <w:szCs w:val="22"/>
        </w:rPr>
        <w:t>III.</w:t>
      </w:r>
    </w:p>
    <w:p w:rsidR="00F77336" w:rsidRPr="0045399B" w:rsidRDefault="00F77336">
      <w:pPr>
        <w:pStyle w:val="Szvegtrzs"/>
        <w:keepNext/>
        <w:spacing w:after="120"/>
        <w:jc w:val="center"/>
        <w:rPr>
          <w:rFonts w:cs="Times New Roman"/>
          <w:b/>
          <w:bCs/>
          <w:sz w:val="22"/>
          <w:szCs w:val="22"/>
        </w:rPr>
      </w:pPr>
      <w:r w:rsidRPr="0045399B">
        <w:rPr>
          <w:rFonts w:cs="Times New Roman"/>
          <w:b/>
          <w:bCs/>
          <w:sz w:val="22"/>
          <w:szCs w:val="22"/>
        </w:rPr>
        <w:t>A jelentkezési lap beszerzése, a pályázat benyújtásának módja, helye, határideje, és az elbírálás határideje:</w:t>
      </w:r>
    </w:p>
    <w:p w:rsidR="00F77336" w:rsidRPr="0045399B" w:rsidRDefault="00F77336">
      <w:pPr>
        <w:pStyle w:val="Szvegtrzs"/>
        <w:numPr>
          <w:ilvl w:val="0"/>
          <w:numId w:val="13"/>
        </w:numPr>
        <w:tabs>
          <w:tab w:val="left" w:pos="426"/>
        </w:tabs>
        <w:ind w:left="425" w:hanging="425"/>
        <w:rPr>
          <w:rFonts w:cs="Times New Roman"/>
          <w:sz w:val="22"/>
          <w:szCs w:val="22"/>
        </w:rPr>
      </w:pPr>
      <w:r w:rsidRPr="0045399B">
        <w:rPr>
          <w:rFonts w:cs="Times New Roman"/>
          <w:b/>
          <w:bCs/>
          <w:sz w:val="22"/>
          <w:szCs w:val="22"/>
        </w:rPr>
        <w:t xml:space="preserve">A Pályázati Kiírás és a Jelentkezési adatlap </w:t>
      </w:r>
      <w:r w:rsidRPr="0045399B">
        <w:rPr>
          <w:rFonts w:cs="Times New Roman"/>
          <w:sz w:val="22"/>
          <w:szCs w:val="22"/>
        </w:rPr>
        <w:t>(jelen Pályázati Kiírás 1. számú melléklete) beszerezhető a Polgármesteri Hivatal Hatósági és Ügyfélszolgálati Irodáin vagy letölthető az Önkormányzat honlapjáról.</w:t>
      </w:r>
    </w:p>
    <w:p w:rsidR="00F77336" w:rsidRPr="0045399B" w:rsidRDefault="00F77336">
      <w:pPr>
        <w:pStyle w:val="Szvegtrzs"/>
        <w:numPr>
          <w:ilvl w:val="0"/>
          <w:numId w:val="13"/>
        </w:numPr>
        <w:tabs>
          <w:tab w:val="left" w:pos="426"/>
        </w:tabs>
        <w:ind w:left="425" w:hanging="425"/>
        <w:rPr>
          <w:rFonts w:cs="Times New Roman"/>
          <w:b/>
          <w:bCs/>
          <w:sz w:val="22"/>
          <w:szCs w:val="22"/>
        </w:rPr>
      </w:pPr>
      <w:r w:rsidRPr="0045399B">
        <w:rPr>
          <w:rFonts w:cs="Times New Roman"/>
          <w:b/>
          <w:bCs/>
          <w:sz w:val="22"/>
          <w:szCs w:val="22"/>
        </w:rPr>
        <w:t xml:space="preserve">A pályázatok benyújtásának módja: Papír alapon a </w:t>
      </w:r>
      <w:r w:rsidRPr="0045399B">
        <w:rPr>
          <w:rFonts w:cs="Times New Roman"/>
          <w:sz w:val="22"/>
          <w:szCs w:val="22"/>
        </w:rPr>
        <w:t xml:space="preserve">Budapest Főváros VII. Kerület Erzsébetvárosi Polgármesteri Hivatal </w:t>
      </w:r>
      <w:r w:rsidRPr="0045399B">
        <w:rPr>
          <w:rFonts w:cs="Times New Roman"/>
          <w:b/>
          <w:bCs/>
          <w:sz w:val="22"/>
          <w:szCs w:val="22"/>
        </w:rPr>
        <w:t>Hatósági és</w:t>
      </w:r>
      <w:r w:rsidRPr="0045399B">
        <w:rPr>
          <w:rFonts w:cs="Times New Roman"/>
          <w:sz w:val="22"/>
          <w:szCs w:val="22"/>
        </w:rPr>
        <w:t xml:space="preserve"> </w:t>
      </w:r>
      <w:r w:rsidRPr="0045399B">
        <w:rPr>
          <w:rFonts w:cs="Times New Roman"/>
          <w:b/>
          <w:bCs/>
          <w:sz w:val="22"/>
          <w:szCs w:val="22"/>
        </w:rPr>
        <w:t>Ügyfélszolgálati Irodáin</w:t>
      </w:r>
      <w:r w:rsidRPr="0045399B">
        <w:rPr>
          <w:rFonts w:cs="Times New Roman"/>
          <w:sz w:val="22"/>
          <w:szCs w:val="22"/>
        </w:rPr>
        <w:t xml:space="preserve"> (Budapest VII. ker. Erzsébet krt. 6</w:t>
      </w:r>
      <w:proofErr w:type="gramStart"/>
      <w:r w:rsidRPr="0045399B">
        <w:rPr>
          <w:rFonts w:cs="Times New Roman"/>
          <w:sz w:val="22"/>
          <w:szCs w:val="22"/>
        </w:rPr>
        <w:t>.,</w:t>
      </w:r>
      <w:proofErr w:type="gramEnd"/>
      <w:r w:rsidRPr="0045399B">
        <w:rPr>
          <w:rFonts w:cs="Times New Roman"/>
          <w:sz w:val="22"/>
          <w:szCs w:val="22"/>
        </w:rPr>
        <w:t xml:space="preserve"> illetve Garay utca 5.) adható be, és </w:t>
      </w:r>
      <w:r w:rsidRPr="0045399B">
        <w:rPr>
          <w:rFonts w:cs="Times New Roman"/>
          <w:b/>
          <w:bCs/>
          <w:sz w:val="22"/>
          <w:szCs w:val="22"/>
          <w:u w:val="single"/>
        </w:rPr>
        <w:t>ezzel egy időben</w:t>
      </w:r>
      <w:r w:rsidRPr="0045399B">
        <w:rPr>
          <w:rFonts w:cs="Times New Roman"/>
          <w:sz w:val="22"/>
          <w:szCs w:val="22"/>
        </w:rPr>
        <w:t xml:space="preserve"> </w:t>
      </w:r>
      <w:r w:rsidRPr="0045399B">
        <w:rPr>
          <w:rFonts w:cs="Times New Roman"/>
          <w:b/>
          <w:bCs/>
          <w:sz w:val="22"/>
          <w:szCs w:val="22"/>
        </w:rPr>
        <w:t xml:space="preserve">a társasház a teljes pályázati anyagát </w:t>
      </w:r>
      <w:proofErr w:type="spellStart"/>
      <w:r w:rsidRPr="0045399B">
        <w:rPr>
          <w:rFonts w:cs="Times New Roman"/>
          <w:b/>
          <w:bCs/>
          <w:sz w:val="22"/>
          <w:szCs w:val="22"/>
        </w:rPr>
        <w:t>scannelve</w:t>
      </w:r>
      <w:proofErr w:type="spellEnd"/>
      <w:r w:rsidRPr="0045399B">
        <w:rPr>
          <w:rFonts w:cs="Times New Roman"/>
          <w:b/>
          <w:bCs/>
          <w:sz w:val="22"/>
          <w:szCs w:val="22"/>
        </w:rPr>
        <w:t xml:space="preserve"> elektronikusan megküldi a </w:t>
      </w:r>
      <w:hyperlink r:id="rId8" w:history="1">
        <w:r w:rsidRPr="008E2DD9">
          <w:rPr>
            <w:rStyle w:val="Hiperhivatkozs"/>
            <w:rFonts w:cs="Times New Roman"/>
            <w:b/>
            <w:bCs/>
            <w:sz w:val="22"/>
            <w:szCs w:val="22"/>
            <w:highlight w:val="yellow"/>
          </w:rPr>
          <w:t>tarsashaz2015@erzsebetvaros.hu</w:t>
        </w:r>
      </w:hyperlink>
      <w:r w:rsidRPr="0045399B">
        <w:rPr>
          <w:rFonts w:cs="Times New Roman"/>
          <w:b/>
          <w:bCs/>
          <w:sz w:val="22"/>
          <w:szCs w:val="22"/>
        </w:rPr>
        <w:t xml:space="preserve"> email címre. </w:t>
      </w:r>
    </w:p>
    <w:p w:rsidR="00F77336" w:rsidRPr="0045399B" w:rsidRDefault="00F77336">
      <w:pPr>
        <w:pStyle w:val="Szvegtrzs"/>
        <w:numPr>
          <w:ilvl w:val="0"/>
          <w:numId w:val="13"/>
        </w:numPr>
        <w:tabs>
          <w:tab w:val="left" w:pos="426"/>
        </w:tabs>
        <w:ind w:left="425" w:hanging="425"/>
        <w:rPr>
          <w:rFonts w:cs="Times New Roman"/>
          <w:b/>
          <w:bCs/>
          <w:strike/>
          <w:sz w:val="22"/>
          <w:szCs w:val="22"/>
        </w:rPr>
      </w:pPr>
      <w:r w:rsidRPr="0045399B">
        <w:rPr>
          <w:rFonts w:cs="Times New Roman"/>
          <w:b/>
          <w:bCs/>
          <w:sz w:val="22"/>
          <w:szCs w:val="22"/>
        </w:rPr>
        <w:t xml:space="preserve">A pályázatok benyújtásának határideje: </w:t>
      </w:r>
      <w:proofErr w:type="gramStart"/>
      <w:r w:rsidRPr="008E2DD9">
        <w:rPr>
          <w:rFonts w:cs="Times New Roman"/>
          <w:b/>
          <w:bCs/>
          <w:color w:val="0000FF"/>
          <w:sz w:val="22"/>
          <w:szCs w:val="22"/>
          <w:highlight w:val="yellow"/>
        </w:rPr>
        <w:t>2015. …</w:t>
      </w:r>
      <w:proofErr w:type="gramEnd"/>
      <w:r w:rsidRPr="008E2DD9">
        <w:rPr>
          <w:rFonts w:cs="Times New Roman"/>
          <w:b/>
          <w:bCs/>
          <w:color w:val="0000FF"/>
          <w:sz w:val="22"/>
          <w:szCs w:val="22"/>
          <w:highlight w:val="yellow"/>
        </w:rPr>
        <w:t>….</w:t>
      </w:r>
      <w:r w:rsidRPr="0045399B">
        <w:rPr>
          <w:rFonts w:cs="Times New Roman"/>
          <w:b/>
          <w:bCs/>
          <w:color w:val="0000FF"/>
          <w:sz w:val="22"/>
          <w:szCs w:val="22"/>
        </w:rPr>
        <w:t xml:space="preserve"> </w:t>
      </w:r>
    </w:p>
    <w:p w:rsidR="00F77336" w:rsidRPr="0045399B" w:rsidRDefault="00F77336">
      <w:pPr>
        <w:pStyle w:val="Szvegtrzs"/>
        <w:numPr>
          <w:ilvl w:val="0"/>
          <w:numId w:val="13"/>
        </w:numPr>
        <w:tabs>
          <w:tab w:val="left" w:pos="426"/>
        </w:tabs>
        <w:ind w:left="425" w:hanging="425"/>
        <w:rPr>
          <w:rFonts w:cs="Times New Roman"/>
          <w:strike/>
          <w:sz w:val="22"/>
          <w:szCs w:val="22"/>
        </w:rPr>
      </w:pPr>
      <w:r w:rsidRPr="0045399B">
        <w:rPr>
          <w:rFonts w:cs="Times New Roman"/>
          <w:b/>
          <w:bCs/>
          <w:sz w:val="22"/>
          <w:szCs w:val="22"/>
        </w:rPr>
        <w:t xml:space="preserve">A pályázatok elbírálásának határideje: </w:t>
      </w:r>
      <w:proofErr w:type="gramStart"/>
      <w:r w:rsidRPr="008E2DD9">
        <w:rPr>
          <w:rFonts w:cs="Times New Roman"/>
          <w:b/>
          <w:bCs/>
          <w:sz w:val="22"/>
          <w:szCs w:val="22"/>
          <w:highlight w:val="yellow"/>
        </w:rPr>
        <w:t>2015 …</w:t>
      </w:r>
      <w:proofErr w:type="gramEnd"/>
      <w:r w:rsidRPr="008E2DD9">
        <w:rPr>
          <w:rFonts w:cs="Times New Roman"/>
          <w:b/>
          <w:bCs/>
          <w:sz w:val="22"/>
          <w:szCs w:val="22"/>
          <w:highlight w:val="yellow"/>
        </w:rPr>
        <w:t>…..</w:t>
      </w:r>
    </w:p>
    <w:p w:rsidR="00F77336" w:rsidRPr="0045399B" w:rsidRDefault="00F77336" w:rsidP="00CA02C9">
      <w:pPr>
        <w:pStyle w:val="Szvegtrzs"/>
        <w:numPr>
          <w:ilvl w:val="0"/>
          <w:numId w:val="13"/>
        </w:numPr>
        <w:tabs>
          <w:tab w:val="left" w:pos="426"/>
        </w:tabs>
        <w:spacing w:after="120"/>
        <w:ind w:left="425" w:hanging="425"/>
        <w:rPr>
          <w:rFonts w:cs="Times New Roman"/>
          <w:b/>
          <w:bCs/>
          <w:color w:val="FF0000"/>
          <w:sz w:val="22"/>
          <w:szCs w:val="22"/>
        </w:rPr>
      </w:pPr>
      <w:r w:rsidRPr="0045399B">
        <w:rPr>
          <w:rFonts w:cs="Times New Roman"/>
          <w:b/>
          <w:bCs/>
          <w:sz w:val="22"/>
          <w:szCs w:val="22"/>
        </w:rPr>
        <w:lastRenderedPageBreak/>
        <w:t>A pályázatok eredménye</w:t>
      </w:r>
      <w:r w:rsidRPr="0045399B">
        <w:rPr>
          <w:rFonts w:cs="Times New Roman"/>
          <w:sz w:val="22"/>
          <w:szCs w:val="22"/>
        </w:rPr>
        <w:t xml:space="preserve"> az Erzsébetváros újságban és a Budapest Főváros VII. Kerület Erzsébetváros Önkormányzata hivatalos honlapján közzétételre kerül, valamint a részt vevő pályázók </w:t>
      </w:r>
      <w:r w:rsidRPr="0045399B">
        <w:rPr>
          <w:rFonts w:cs="Times New Roman"/>
          <w:b/>
          <w:bCs/>
          <w:sz w:val="22"/>
          <w:szCs w:val="22"/>
        </w:rPr>
        <w:t>elektronikus úton és papír alapon értesítést kapnak</w:t>
      </w:r>
      <w:r w:rsidRPr="0045399B">
        <w:rPr>
          <w:rFonts w:cs="Times New Roman"/>
          <w:sz w:val="22"/>
          <w:szCs w:val="22"/>
        </w:rPr>
        <w:t xml:space="preserve">. </w:t>
      </w:r>
    </w:p>
    <w:p w:rsidR="00F77336" w:rsidRPr="0045399B" w:rsidRDefault="00F77336">
      <w:pPr>
        <w:pStyle w:val="NormlWeb"/>
        <w:keepNext/>
        <w:spacing w:before="0" w:after="120"/>
        <w:jc w:val="center"/>
        <w:rPr>
          <w:rFonts w:ascii="Times New Roman" w:cs="Times New Roman"/>
          <w:b/>
          <w:bCs/>
          <w:sz w:val="22"/>
          <w:szCs w:val="22"/>
          <w:lang w:val="hu-HU"/>
        </w:rPr>
      </w:pPr>
      <w:r w:rsidRPr="0045399B">
        <w:rPr>
          <w:rFonts w:ascii="Times New Roman" w:cs="Times New Roman"/>
          <w:b/>
          <w:bCs/>
          <w:sz w:val="22"/>
          <w:szCs w:val="22"/>
          <w:lang w:val="hu-HU"/>
        </w:rPr>
        <w:t>IV.</w:t>
      </w:r>
    </w:p>
    <w:p w:rsidR="00F77336" w:rsidRPr="0045399B" w:rsidRDefault="00F77336">
      <w:pPr>
        <w:pStyle w:val="NormlWeb"/>
        <w:keepNext/>
        <w:spacing w:before="0" w:after="120"/>
        <w:jc w:val="center"/>
        <w:rPr>
          <w:rFonts w:ascii="Times New Roman" w:cs="Times New Roman"/>
          <w:b/>
          <w:bCs/>
          <w:sz w:val="22"/>
          <w:szCs w:val="22"/>
          <w:lang w:val="hu-HU"/>
        </w:rPr>
      </w:pPr>
      <w:r w:rsidRPr="0045399B">
        <w:rPr>
          <w:rFonts w:ascii="Times New Roman" w:cs="Times New Roman"/>
          <w:b/>
          <w:bCs/>
          <w:sz w:val="22"/>
          <w:szCs w:val="22"/>
          <w:lang w:val="hu-HU"/>
        </w:rPr>
        <w:t>Általános részvételi feltételek:</w:t>
      </w:r>
    </w:p>
    <w:p w:rsidR="00F77336" w:rsidRPr="0045399B" w:rsidRDefault="00F77336">
      <w:pPr>
        <w:pStyle w:val="Listaszerbekezds1"/>
        <w:numPr>
          <w:ilvl w:val="0"/>
          <w:numId w:val="6"/>
        </w:numPr>
        <w:tabs>
          <w:tab w:val="left" w:pos="426"/>
        </w:tabs>
        <w:autoSpaceDE w:val="0"/>
        <w:ind w:left="426" w:hanging="426"/>
        <w:jc w:val="both"/>
        <w:rPr>
          <w:rFonts w:cs="Times New Roman"/>
          <w:sz w:val="22"/>
          <w:szCs w:val="22"/>
        </w:rPr>
      </w:pPr>
      <w:r w:rsidRPr="0045399B">
        <w:rPr>
          <w:rFonts w:cs="Times New Roman"/>
          <w:sz w:val="22"/>
          <w:szCs w:val="22"/>
        </w:rPr>
        <w:t>A társasházak „Jelentkezési adatlap” (jelen Pályázati Kiírás 1. számú melléklete) kitöltésével, a szükséges mellékletek csatolásával és ezeknek a III. fejezet 2.) - 4.) pontjaiban jelölt helyen, módon, határidőn belüli beadásával jelenthetik be a pályázaton történő részvételi szándékukat.</w:t>
      </w:r>
    </w:p>
    <w:p w:rsidR="00F77336" w:rsidRPr="0045399B" w:rsidRDefault="00F77336">
      <w:pPr>
        <w:pStyle w:val="Listaszerbekezds1"/>
        <w:numPr>
          <w:ilvl w:val="0"/>
          <w:numId w:val="6"/>
        </w:numPr>
        <w:tabs>
          <w:tab w:val="left" w:pos="426"/>
        </w:tabs>
        <w:autoSpaceDE w:val="0"/>
        <w:ind w:left="425" w:hanging="425"/>
        <w:jc w:val="both"/>
        <w:rPr>
          <w:rFonts w:cs="Times New Roman"/>
          <w:sz w:val="22"/>
          <w:szCs w:val="22"/>
        </w:rPr>
      </w:pPr>
      <w:r w:rsidRPr="0045399B">
        <w:rPr>
          <w:rFonts w:cs="Times New Roman"/>
          <w:sz w:val="22"/>
          <w:szCs w:val="22"/>
        </w:rPr>
        <w:t>A pályázati dokumentáció átvétele és benyújtása díjmentes.</w:t>
      </w:r>
    </w:p>
    <w:p w:rsidR="00F77336" w:rsidRPr="0045399B" w:rsidRDefault="00F77336" w:rsidP="004F5F1B">
      <w:pPr>
        <w:pStyle w:val="Listaszerbekezds1"/>
        <w:numPr>
          <w:ilvl w:val="0"/>
          <w:numId w:val="6"/>
        </w:numPr>
        <w:tabs>
          <w:tab w:val="left" w:pos="426"/>
        </w:tabs>
        <w:autoSpaceDE w:val="0"/>
        <w:spacing w:after="120"/>
        <w:ind w:left="425" w:hanging="425"/>
        <w:jc w:val="both"/>
        <w:rPr>
          <w:rFonts w:cs="Times New Roman"/>
          <w:sz w:val="22"/>
          <w:szCs w:val="22"/>
        </w:rPr>
      </w:pPr>
      <w:r w:rsidRPr="0045399B">
        <w:rPr>
          <w:rFonts w:cs="Times New Roman"/>
          <w:sz w:val="22"/>
          <w:szCs w:val="22"/>
        </w:rPr>
        <w:t>A</w:t>
      </w:r>
      <w:r w:rsidR="0011268C" w:rsidRPr="0045399B">
        <w:rPr>
          <w:rFonts w:cs="Times New Roman"/>
          <w:sz w:val="22"/>
          <w:szCs w:val="22"/>
        </w:rPr>
        <w:t>z összes</w:t>
      </w:r>
      <w:r w:rsidRPr="0045399B">
        <w:rPr>
          <w:rFonts w:cs="Times New Roman"/>
          <w:sz w:val="22"/>
          <w:szCs w:val="22"/>
        </w:rPr>
        <w:t xml:space="preserve"> támogatás kizárólag az elfogadott felújítási munka finanszírozására használható fel. </w:t>
      </w:r>
      <w:r w:rsidRPr="0045399B">
        <w:rPr>
          <w:rFonts w:cs="Times New Roman"/>
          <w:b/>
          <w:bCs/>
          <w:sz w:val="22"/>
          <w:szCs w:val="22"/>
          <w:u w:val="single"/>
        </w:rPr>
        <w:t>Kivétel</w:t>
      </w:r>
      <w:r w:rsidRPr="0045399B">
        <w:rPr>
          <w:rFonts w:cs="Times New Roman"/>
          <w:sz w:val="22"/>
          <w:szCs w:val="22"/>
        </w:rPr>
        <w:t xml:space="preserve">: ha a pályázat beadását követően az elnyert munkára kötendő vállalkozási szerződés megkötéséig a társasházban élet-, vagy balesetveszélyes helyzet alakult ki, amit a társasháznak Építésügyi Műszaki Szakértői Névjegyzékben szereplő szakértő szakvéleményével kell igazolni. A kért módosításról a Pénzügyi és Kerületfejlesztési Bizottság dönt. A módosított munkára adható </w:t>
      </w:r>
      <w:r w:rsidR="0070045B" w:rsidRPr="0045399B">
        <w:rPr>
          <w:rFonts w:cs="Times New Roman"/>
          <w:sz w:val="22"/>
          <w:szCs w:val="22"/>
        </w:rPr>
        <w:t xml:space="preserve">összes </w:t>
      </w:r>
      <w:r w:rsidRPr="0045399B">
        <w:rPr>
          <w:rFonts w:cs="Times New Roman"/>
          <w:sz w:val="22"/>
          <w:szCs w:val="22"/>
        </w:rPr>
        <w:t>támogatás nem lehet nagyobb a pályázaton elnyert összegnél</w:t>
      </w:r>
      <w:r w:rsidR="0011268C" w:rsidRPr="0045399B">
        <w:rPr>
          <w:rFonts w:cs="Times New Roman"/>
          <w:color w:val="FF0000"/>
          <w:sz w:val="22"/>
          <w:szCs w:val="22"/>
        </w:rPr>
        <w:t xml:space="preserve"> </w:t>
      </w:r>
      <w:r w:rsidR="0011268C" w:rsidRPr="0045399B">
        <w:rPr>
          <w:rFonts w:cs="Times New Roman"/>
          <w:sz w:val="22"/>
          <w:szCs w:val="22"/>
        </w:rPr>
        <w:t>és az adott munkára vonatkozó tárgyévben kiírt pályázatban meghatározott összegnél</w:t>
      </w:r>
      <w:r w:rsidRPr="0045399B">
        <w:rPr>
          <w:rFonts w:cs="Times New Roman"/>
          <w:sz w:val="22"/>
          <w:szCs w:val="22"/>
        </w:rPr>
        <w:t>. A be nem nyújtott szakvéleményekre való utólagos hivatkozást a Pénzügyi és Kerületfejlesztési Bizottság nem veszi figyelembe.</w:t>
      </w:r>
    </w:p>
    <w:p w:rsidR="0011268C" w:rsidRPr="0045399B" w:rsidRDefault="00F77336" w:rsidP="0011268C">
      <w:pPr>
        <w:pStyle w:val="Listaszerbekezds1"/>
        <w:numPr>
          <w:ilvl w:val="0"/>
          <w:numId w:val="6"/>
        </w:numPr>
        <w:tabs>
          <w:tab w:val="left" w:pos="426"/>
        </w:tabs>
        <w:autoSpaceDE w:val="0"/>
        <w:spacing w:after="240"/>
        <w:ind w:left="426" w:hanging="426"/>
        <w:jc w:val="both"/>
        <w:rPr>
          <w:rFonts w:cs="Times New Roman"/>
          <w:sz w:val="22"/>
          <w:szCs w:val="22"/>
        </w:rPr>
      </w:pPr>
      <w:r w:rsidRPr="0045399B">
        <w:rPr>
          <w:rFonts w:cs="Times New Roman"/>
          <w:sz w:val="22"/>
          <w:szCs w:val="22"/>
        </w:rPr>
        <w:t xml:space="preserve">A visszatérítendő támogatás összegének visszafizetése </w:t>
      </w:r>
      <w:r w:rsidRPr="0045399B">
        <w:rPr>
          <w:rFonts w:cs="Times New Roman"/>
          <w:b/>
          <w:bCs/>
          <w:sz w:val="22"/>
          <w:szCs w:val="22"/>
        </w:rPr>
        <w:t>a társasház által vállalt időre</w:t>
      </w:r>
      <w:r w:rsidR="004F5F1B" w:rsidRPr="0045399B">
        <w:rPr>
          <w:rFonts w:cs="Times New Roman"/>
          <w:sz w:val="22"/>
          <w:szCs w:val="22"/>
        </w:rPr>
        <w:t xml:space="preserve">, </w:t>
      </w:r>
      <w:r w:rsidR="0011268C" w:rsidRPr="0045399B">
        <w:rPr>
          <w:rFonts w:cs="Times New Roman"/>
          <w:sz w:val="22"/>
          <w:szCs w:val="22"/>
        </w:rPr>
        <w:t>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11268C" w:rsidRPr="0045399B" w:rsidTr="00A867AA">
        <w:trPr>
          <w:jc w:val="center"/>
        </w:trPr>
        <w:tc>
          <w:tcPr>
            <w:tcW w:w="4394" w:type="dxa"/>
            <w:gridSpan w:val="2"/>
          </w:tcPr>
          <w:p w:rsidR="0011268C" w:rsidRPr="0045399B" w:rsidRDefault="0011268C" w:rsidP="00A867AA">
            <w:pPr>
              <w:pStyle w:val="Listaszerbekezds1"/>
              <w:autoSpaceDE w:val="0"/>
              <w:snapToGrid w:val="0"/>
              <w:ind w:left="0"/>
              <w:jc w:val="center"/>
              <w:rPr>
                <w:rFonts w:cs="Times New Roman"/>
                <w:b/>
                <w:bCs/>
                <w:sz w:val="22"/>
                <w:szCs w:val="22"/>
              </w:rPr>
            </w:pPr>
            <w:r w:rsidRPr="0045399B">
              <w:rPr>
                <w:rFonts w:cs="Times New Roman"/>
                <w:b/>
                <w:bCs/>
                <w:sz w:val="22"/>
                <w:szCs w:val="22"/>
              </w:rPr>
              <w:t>visszatérítendő kamatmentes kölcsön összege (Ft)</w:t>
            </w:r>
          </w:p>
        </w:tc>
        <w:tc>
          <w:tcPr>
            <w:tcW w:w="2828" w:type="dxa"/>
          </w:tcPr>
          <w:p w:rsidR="0011268C" w:rsidRPr="0045399B" w:rsidRDefault="0011268C" w:rsidP="00A867AA">
            <w:pPr>
              <w:pStyle w:val="Listaszerbekezds1"/>
              <w:autoSpaceDE w:val="0"/>
              <w:snapToGrid w:val="0"/>
              <w:ind w:left="0"/>
              <w:jc w:val="center"/>
              <w:rPr>
                <w:rFonts w:cs="Times New Roman"/>
                <w:b/>
                <w:bCs/>
                <w:sz w:val="22"/>
                <w:szCs w:val="22"/>
              </w:rPr>
            </w:pPr>
            <w:r w:rsidRPr="0045399B">
              <w:rPr>
                <w:rFonts w:cs="Times New Roman"/>
                <w:b/>
                <w:bCs/>
                <w:sz w:val="22"/>
                <w:szCs w:val="22"/>
              </w:rPr>
              <w:t xml:space="preserve">Futamidő </w:t>
            </w:r>
          </w:p>
          <w:p w:rsidR="0011268C" w:rsidRPr="0045399B" w:rsidRDefault="0011268C" w:rsidP="00A867AA">
            <w:pPr>
              <w:pStyle w:val="Listaszerbekezds1"/>
              <w:autoSpaceDE w:val="0"/>
              <w:snapToGrid w:val="0"/>
              <w:ind w:left="0"/>
              <w:jc w:val="center"/>
              <w:rPr>
                <w:rFonts w:cs="Times New Roman"/>
                <w:b/>
                <w:bCs/>
                <w:sz w:val="22"/>
                <w:szCs w:val="22"/>
              </w:rPr>
            </w:pPr>
            <w:r w:rsidRPr="0045399B">
              <w:rPr>
                <w:rFonts w:cs="Times New Roman"/>
                <w:b/>
                <w:bCs/>
                <w:sz w:val="22"/>
                <w:szCs w:val="22"/>
              </w:rPr>
              <w:t>(év)</w:t>
            </w:r>
          </w:p>
        </w:tc>
      </w:tr>
      <w:tr w:rsidR="0011268C" w:rsidRPr="0045399B" w:rsidTr="00A867AA">
        <w:trPr>
          <w:jc w:val="center"/>
        </w:trPr>
        <w:tc>
          <w:tcPr>
            <w:tcW w:w="2365"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0 Ft-tól</w:t>
            </w:r>
          </w:p>
        </w:tc>
        <w:tc>
          <w:tcPr>
            <w:tcW w:w="2029"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300.000,- Ft-ig</w:t>
            </w:r>
          </w:p>
        </w:tc>
        <w:tc>
          <w:tcPr>
            <w:tcW w:w="2828"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1</w:t>
            </w:r>
          </w:p>
        </w:tc>
      </w:tr>
      <w:tr w:rsidR="0011268C" w:rsidRPr="0045399B" w:rsidTr="00A867AA">
        <w:trPr>
          <w:jc w:val="center"/>
        </w:trPr>
        <w:tc>
          <w:tcPr>
            <w:tcW w:w="2365"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300.001,- Ft-tól</w:t>
            </w:r>
          </w:p>
        </w:tc>
        <w:tc>
          <w:tcPr>
            <w:tcW w:w="2029"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500.000,- Ft-ig</w:t>
            </w:r>
          </w:p>
        </w:tc>
        <w:tc>
          <w:tcPr>
            <w:tcW w:w="2828" w:type="dxa"/>
          </w:tcPr>
          <w:p w:rsidR="0011268C" w:rsidRPr="0045399B" w:rsidRDefault="0011268C" w:rsidP="00A867AA">
            <w:pPr>
              <w:pStyle w:val="Listaszerbekezds1"/>
              <w:autoSpaceDE w:val="0"/>
              <w:snapToGrid w:val="0"/>
              <w:ind w:left="0"/>
              <w:jc w:val="center"/>
              <w:rPr>
                <w:rFonts w:cs="Times New Roman"/>
                <w:sz w:val="22"/>
                <w:szCs w:val="22"/>
              </w:rPr>
            </w:pPr>
            <w:r w:rsidRPr="0045399B">
              <w:rPr>
                <w:rFonts w:cs="Times New Roman"/>
                <w:sz w:val="22"/>
                <w:szCs w:val="22"/>
              </w:rPr>
              <w:t>2</w:t>
            </w:r>
          </w:p>
        </w:tc>
      </w:tr>
    </w:tbl>
    <w:p w:rsidR="0011268C" w:rsidRPr="0045399B" w:rsidRDefault="0011268C" w:rsidP="0011268C">
      <w:pPr>
        <w:pStyle w:val="Listaszerbekezds1"/>
        <w:tabs>
          <w:tab w:val="left" w:pos="426"/>
        </w:tabs>
        <w:autoSpaceDE w:val="0"/>
        <w:spacing w:after="120"/>
        <w:ind w:left="426"/>
        <w:jc w:val="both"/>
        <w:rPr>
          <w:rFonts w:cs="Times New Roman"/>
          <w:sz w:val="22"/>
          <w:szCs w:val="22"/>
        </w:rPr>
      </w:pPr>
    </w:p>
    <w:p w:rsidR="00754DAE" w:rsidRDefault="00F77336" w:rsidP="004232EA">
      <w:pPr>
        <w:pStyle w:val="Listaszerbekezds1"/>
        <w:numPr>
          <w:ilvl w:val="0"/>
          <w:numId w:val="6"/>
        </w:numPr>
        <w:tabs>
          <w:tab w:val="left" w:pos="426"/>
        </w:tabs>
        <w:autoSpaceDE w:val="0"/>
        <w:ind w:left="426" w:hanging="426"/>
        <w:jc w:val="both"/>
        <w:rPr>
          <w:rStyle w:val="apple-style-span"/>
          <w:sz w:val="22"/>
          <w:szCs w:val="22"/>
        </w:rPr>
      </w:pPr>
      <w:r w:rsidRPr="0045399B">
        <w:rPr>
          <w:rFonts w:cs="Times New Roman"/>
          <w:b/>
          <w:bCs/>
          <w:sz w:val="22"/>
          <w:szCs w:val="22"/>
        </w:rPr>
        <w:t>Az</w:t>
      </w:r>
      <w:r w:rsidRPr="0045399B">
        <w:rPr>
          <w:rFonts w:cs="Times New Roman"/>
          <w:sz w:val="22"/>
          <w:szCs w:val="22"/>
        </w:rPr>
        <w:t xml:space="preserve"> </w:t>
      </w:r>
      <w:r w:rsidRPr="0045399B">
        <w:rPr>
          <w:rFonts w:cs="Times New Roman"/>
          <w:b/>
          <w:bCs/>
          <w:sz w:val="22"/>
          <w:szCs w:val="22"/>
        </w:rPr>
        <w:t xml:space="preserve">európai uniós versenyjogi értelemben vett </w:t>
      </w:r>
      <w:proofErr w:type="gramStart"/>
      <w:r w:rsidRPr="0045399B">
        <w:rPr>
          <w:rFonts w:cs="Times New Roman"/>
          <w:b/>
          <w:bCs/>
          <w:sz w:val="22"/>
          <w:szCs w:val="22"/>
        </w:rPr>
        <w:t>vállalkozások</w:t>
      </w:r>
      <w:r w:rsidRPr="0045399B">
        <w:rPr>
          <w:rStyle w:val="Lbjegyzet-karakterek"/>
          <w:rFonts w:cs="Times New Roman"/>
          <w:b/>
          <w:bCs/>
          <w:sz w:val="22"/>
          <w:szCs w:val="22"/>
        </w:rPr>
        <w:footnoteReference w:customMarkFollows="1" w:id="1"/>
        <w:t>[</w:t>
      </w:r>
      <w:proofErr w:type="gramEnd"/>
      <w:r w:rsidRPr="0045399B">
        <w:rPr>
          <w:rStyle w:val="Lbjegyzet-karakterek"/>
          <w:rFonts w:cs="Times New Roman"/>
          <w:b/>
          <w:bCs/>
          <w:sz w:val="22"/>
          <w:szCs w:val="22"/>
        </w:rPr>
        <w:t>1]</w:t>
      </w:r>
      <w:r w:rsidRPr="0045399B">
        <w:rPr>
          <w:rFonts w:cs="Times New Roman"/>
          <w:b/>
          <w:bCs/>
          <w:sz w:val="22"/>
          <w:szCs w:val="22"/>
        </w:rPr>
        <w:t xml:space="preserve"> tekintetében</w:t>
      </w:r>
      <w:r w:rsidR="00754DAE" w:rsidRPr="00754DAE">
        <w:rPr>
          <w:rFonts w:cs="Times New Roman"/>
          <w:b/>
          <w:bCs/>
          <w:sz w:val="22"/>
          <w:szCs w:val="22"/>
        </w:rPr>
        <w:t xml:space="preserve"> </w:t>
      </w:r>
      <w:r w:rsidR="00754DAE">
        <w:rPr>
          <w:rFonts w:cs="Times New Roman"/>
          <w:b/>
          <w:bCs/>
          <w:sz w:val="22"/>
          <w:szCs w:val="22"/>
        </w:rPr>
        <w:t xml:space="preserve">– </w:t>
      </w:r>
      <w:r w:rsidR="00754DAE" w:rsidRPr="00EF7CA9">
        <w:rPr>
          <w:rFonts w:cs="Times New Roman"/>
          <w:b/>
          <w:bCs/>
          <w:sz w:val="22"/>
          <w:szCs w:val="22"/>
          <w:highlight w:val="yellow"/>
        </w:rPr>
        <w:t>amennyiben a vállalkozás gazdasági tevékenysége érinti a tagállamok közötti kereskedelmet</w:t>
      </w:r>
      <w:r w:rsidR="00754DAE">
        <w:rPr>
          <w:rFonts w:cs="Times New Roman"/>
          <w:b/>
          <w:bCs/>
          <w:sz w:val="22"/>
          <w:szCs w:val="22"/>
        </w:rPr>
        <w:t xml:space="preserve"> – </w:t>
      </w:r>
      <w:r w:rsidRPr="0045399B">
        <w:rPr>
          <w:rFonts w:cs="Times New Roman"/>
          <w:b/>
          <w:bCs/>
          <w:sz w:val="22"/>
          <w:szCs w:val="22"/>
        </w:rPr>
        <w:t xml:space="preserve"> a</w:t>
      </w:r>
      <w:r w:rsidR="00C8213E" w:rsidRPr="0045399B">
        <w:rPr>
          <w:rFonts w:cs="Times New Roman"/>
          <w:b/>
          <w:bCs/>
          <w:sz w:val="22"/>
          <w:szCs w:val="22"/>
        </w:rPr>
        <w:t>z összes</w:t>
      </w:r>
      <w:r w:rsidRPr="0045399B">
        <w:rPr>
          <w:rFonts w:cs="Times New Roman"/>
          <w:sz w:val="22"/>
          <w:szCs w:val="22"/>
        </w:rPr>
        <w:t xml:space="preserve"> támogatás az Európai Unió Működéséről szóló Szerződés 107. cikke</w:t>
      </w:r>
      <w:r w:rsidRPr="0045399B">
        <w:rPr>
          <w:rStyle w:val="apple-style-span"/>
          <w:sz w:val="22"/>
          <w:szCs w:val="22"/>
        </w:rPr>
        <w:t xml:space="preserve"> (1) bekezdésének hatálya alá tartozó (</w:t>
      </w:r>
      <w:r w:rsidRPr="0045399B">
        <w:rPr>
          <w:rStyle w:val="apple-style-span"/>
          <w:b/>
          <w:bCs/>
          <w:sz w:val="22"/>
          <w:szCs w:val="22"/>
        </w:rPr>
        <w:t xml:space="preserve">csekély összegű - de </w:t>
      </w:r>
      <w:proofErr w:type="spellStart"/>
      <w:r w:rsidRPr="0045399B">
        <w:rPr>
          <w:rStyle w:val="apple-style-span"/>
          <w:b/>
          <w:bCs/>
          <w:sz w:val="22"/>
          <w:szCs w:val="22"/>
        </w:rPr>
        <w:t>minimis</w:t>
      </w:r>
      <w:proofErr w:type="spellEnd"/>
      <w:r w:rsidRPr="0045399B">
        <w:rPr>
          <w:rStyle w:val="apple-style-span"/>
          <w:b/>
          <w:bCs/>
          <w:sz w:val="22"/>
          <w:szCs w:val="22"/>
        </w:rPr>
        <w:t xml:space="preserve"> - támogatás</w:t>
      </w:r>
      <w:r w:rsidRPr="0045399B">
        <w:rPr>
          <w:rStyle w:val="apple-style-span"/>
          <w:sz w:val="22"/>
          <w:szCs w:val="22"/>
        </w:rPr>
        <w:t>), támogatásnak minősül.</w:t>
      </w:r>
      <w:r w:rsidR="00754DAE" w:rsidRPr="00754DAE">
        <w:rPr>
          <w:rStyle w:val="apple-style-span"/>
          <w:sz w:val="22"/>
          <w:szCs w:val="22"/>
        </w:rPr>
        <w:t xml:space="preserve"> </w:t>
      </w:r>
      <w:r w:rsidR="00754DAE" w:rsidRPr="00EF7CA9">
        <w:rPr>
          <w:rStyle w:val="apple-style-span"/>
          <w:sz w:val="22"/>
          <w:szCs w:val="22"/>
          <w:highlight w:val="yellow"/>
        </w:rPr>
        <w:t>Egy uniós versenyjogi értelemben vett vállalkozás tevékenysége akkor nem érinti a tagállamok közötti kereskedelmet, ha a támogatás nem vezet kereslet vagy befektetések vonzásához az érintett térségben, és nem akadályozza más tagállamokból származó vállalkozások letelepedését, továbbá a kedvezményezett által nyújtott termékek vagy szolgáltatások tisztán helyi jellegűek vagy földrajzilag korlátozott vonzáskörzettel bírnak, és végül a szomszédos tagállamok piacaira és fogyasztóira csak marginális hatást gyakorolnak.</w:t>
      </w:r>
      <w:r w:rsidR="00754DAE">
        <w:rPr>
          <w:rStyle w:val="apple-style-span"/>
          <w:sz w:val="22"/>
          <w:szCs w:val="22"/>
        </w:rPr>
        <w:t xml:space="preserve">                                                             </w:t>
      </w:r>
    </w:p>
    <w:p w:rsidR="00F77336" w:rsidRPr="0045399B" w:rsidRDefault="00F77336" w:rsidP="004232EA">
      <w:pPr>
        <w:pStyle w:val="Listaszerbekezds1"/>
        <w:tabs>
          <w:tab w:val="left" w:pos="426"/>
        </w:tabs>
        <w:autoSpaceDE w:val="0"/>
        <w:ind w:left="426"/>
        <w:jc w:val="both"/>
        <w:rPr>
          <w:rStyle w:val="apple-style-span"/>
          <w:sz w:val="22"/>
          <w:szCs w:val="22"/>
        </w:rPr>
      </w:pPr>
    </w:p>
    <w:p w:rsidR="00F77336" w:rsidRPr="0045399B" w:rsidRDefault="00F77336" w:rsidP="004232EA">
      <w:pPr>
        <w:pStyle w:val="NormlWeb"/>
        <w:numPr>
          <w:ilvl w:val="0"/>
          <w:numId w:val="6"/>
        </w:numPr>
        <w:spacing w:before="0" w:after="0"/>
        <w:ind w:left="426" w:hanging="426"/>
        <w:rPr>
          <w:rFonts w:ascii="Times New Roman" w:cs="Times New Roman"/>
          <w:sz w:val="22"/>
          <w:szCs w:val="22"/>
          <w:lang w:val="hu-HU"/>
        </w:rPr>
      </w:pPr>
      <w:r w:rsidRPr="0045399B">
        <w:rPr>
          <w:rFonts w:ascii="Times New Roman" w:cs="Times New Roman"/>
          <w:sz w:val="22"/>
          <w:szCs w:val="22"/>
          <w:lang w:val="hu-HU"/>
        </w:rPr>
        <w:t xml:space="preserve">A pályázaton </w:t>
      </w:r>
      <w:r w:rsidRPr="0045399B">
        <w:rPr>
          <w:rFonts w:ascii="Times New Roman" w:cs="Times New Roman"/>
          <w:b/>
          <w:bCs/>
          <w:sz w:val="22"/>
          <w:szCs w:val="22"/>
          <w:u w:val="single"/>
          <w:lang w:val="hu-HU"/>
        </w:rPr>
        <w:t>nem vehet részt</w:t>
      </w:r>
      <w:r w:rsidRPr="0045399B">
        <w:rPr>
          <w:rFonts w:ascii="Times New Roman" w:cs="Times New Roman"/>
          <w:sz w:val="22"/>
          <w:szCs w:val="22"/>
          <w:lang w:val="hu-HU"/>
        </w:rPr>
        <w:t xml:space="preserve"> az a társasház</w:t>
      </w:r>
    </w:p>
    <w:p w:rsidR="00F77336" w:rsidRPr="0045399B" w:rsidRDefault="00F77336">
      <w:pPr>
        <w:pStyle w:val="Listaszerbekezds1"/>
        <w:numPr>
          <w:ilvl w:val="0"/>
          <w:numId w:val="4"/>
        </w:numPr>
        <w:tabs>
          <w:tab w:val="left" w:pos="-1134"/>
        </w:tabs>
        <w:autoSpaceDE w:val="0"/>
        <w:ind w:left="641" w:hanging="284"/>
        <w:jc w:val="both"/>
        <w:rPr>
          <w:rFonts w:cs="Times New Roman"/>
          <w:sz w:val="22"/>
          <w:szCs w:val="22"/>
        </w:rPr>
      </w:pPr>
      <w:r w:rsidRPr="0045399B">
        <w:rPr>
          <w:rFonts w:cs="Times New Roman"/>
          <w:sz w:val="22"/>
          <w:szCs w:val="22"/>
        </w:rPr>
        <w:t xml:space="preserve">amely a korábbi pályázati támogatás visszafizetésénél két hónapot meghaladó törlesztési elmaradása van, </w:t>
      </w:r>
    </w:p>
    <w:p w:rsidR="00F77336" w:rsidRPr="0045399B" w:rsidRDefault="00F77336">
      <w:pPr>
        <w:pStyle w:val="Listaszerbekezds1"/>
        <w:numPr>
          <w:ilvl w:val="0"/>
          <w:numId w:val="4"/>
        </w:numPr>
        <w:tabs>
          <w:tab w:val="left" w:pos="-1134"/>
        </w:tabs>
        <w:autoSpaceDE w:val="0"/>
        <w:ind w:left="641" w:hanging="284"/>
        <w:jc w:val="both"/>
        <w:rPr>
          <w:rFonts w:cs="Times New Roman"/>
          <w:sz w:val="22"/>
          <w:szCs w:val="22"/>
        </w:rPr>
      </w:pPr>
      <w:r w:rsidRPr="0045399B">
        <w:rPr>
          <w:rFonts w:cs="Times New Roman"/>
          <w:sz w:val="22"/>
          <w:szCs w:val="22"/>
        </w:rPr>
        <w:t>amely az elmúlt két évben a Pénzügyi és Kerületfejlesztési Bizottság által kiírt pályázaton támogatást nyert, de, a társasház hibájából a megkötött támogatási szerződésben vállaltaknak határidőre nem tett eleget.</w:t>
      </w:r>
    </w:p>
    <w:p w:rsidR="00F77336" w:rsidRPr="0045399B" w:rsidRDefault="00F77336">
      <w:pPr>
        <w:pStyle w:val="Listaszerbekezds1"/>
        <w:tabs>
          <w:tab w:val="left" w:pos="-1134"/>
        </w:tabs>
        <w:autoSpaceDE w:val="0"/>
        <w:ind w:left="641"/>
        <w:jc w:val="both"/>
        <w:rPr>
          <w:rFonts w:cs="Times New Roman"/>
          <w:sz w:val="22"/>
          <w:szCs w:val="22"/>
        </w:rPr>
      </w:pPr>
    </w:p>
    <w:p w:rsidR="00F77336" w:rsidRPr="0045399B" w:rsidRDefault="00F77336">
      <w:pPr>
        <w:pStyle w:val="NormlWeb"/>
        <w:keepNext/>
        <w:spacing w:before="0" w:after="120"/>
        <w:jc w:val="center"/>
        <w:rPr>
          <w:rFonts w:ascii="Times New Roman" w:cs="Times New Roman"/>
          <w:b/>
          <w:bCs/>
          <w:sz w:val="22"/>
          <w:szCs w:val="22"/>
          <w:lang w:val="hu-HU"/>
        </w:rPr>
      </w:pPr>
      <w:r w:rsidRPr="0045399B">
        <w:rPr>
          <w:rFonts w:ascii="Times New Roman" w:cs="Times New Roman"/>
          <w:b/>
          <w:bCs/>
          <w:sz w:val="22"/>
          <w:szCs w:val="22"/>
          <w:lang w:val="hu-HU"/>
        </w:rPr>
        <w:lastRenderedPageBreak/>
        <w:t>V.</w:t>
      </w:r>
    </w:p>
    <w:p w:rsidR="00F77336" w:rsidRPr="0045399B" w:rsidRDefault="00F77336">
      <w:pPr>
        <w:pStyle w:val="NormlWeb"/>
        <w:keepNext/>
        <w:spacing w:before="0" w:after="0"/>
        <w:jc w:val="center"/>
        <w:rPr>
          <w:rFonts w:ascii="Times New Roman" w:cs="Times New Roman"/>
          <w:b/>
          <w:bCs/>
          <w:sz w:val="22"/>
          <w:szCs w:val="22"/>
          <w:lang w:val="hu-HU"/>
        </w:rPr>
      </w:pPr>
      <w:r w:rsidRPr="0045399B">
        <w:rPr>
          <w:rFonts w:ascii="Times New Roman" w:cs="Times New Roman"/>
          <w:b/>
          <w:bCs/>
          <w:sz w:val="22"/>
          <w:szCs w:val="22"/>
          <w:lang w:val="hu-HU"/>
        </w:rPr>
        <w:t>Pályázati dokumentáció érvényességének alaki és tartalmi követelményei, a dokumentáció összeállítási sorrendje</w:t>
      </w:r>
    </w:p>
    <w:p w:rsidR="00F77336" w:rsidRPr="0045399B" w:rsidRDefault="00F77336">
      <w:pPr>
        <w:pStyle w:val="NormlWeb"/>
        <w:keepNext/>
        <w:spacing w:before="0" w:after="0"/>
        <w:jc w:val="center"/>
        <w:rPr>
          <w:rFonts w:ascii="Times New Roman" w:cs="Times New Roman"/>
          <w:b/>
          <w:bCs/>
          <w:sz w:val="22"/>
          <w:szCs w:val="22"/>
          <w:lang w:val="hu-HU"/>
        </w:rPr>
      </w:pPr>
    </w:p>
    <w:p w:rsidR="00F77336" w:rsidRPr="0045399B" w:rsidRDefault="00F77336">
      <w:pPr>
        <w:pStyle w:val="Listaszerbekezds1"/>
        <w:numPr>
          <w:ilvl w:val="0"/>
          <w:numId w:val="11"/>
        </w:numPr>
        <w:tabs>
          <w:tab w:val="left" w:pos="426"/>
          <w:tab w:val="left" w:pos="1134"/>
        </w:tabs>
        <w:autoSpaceDE w:val="0"/>
        <w:jc w:val="both"/>
        <w:rPr>
          <w:rFonts w:cs="Times New Roman"/>
          <w:sz w:val="22"/>
          <w:szCs w:val="22"/>
        </w:rPr>
      </w:pPr>
      <w:r w:rsidRPr="0045399B">
        <w:rPr>
          <w:rFonts w:cs="Times New Roman"/>
          <w:sz w:val="22"/>
          <w:szCs w:val="22"/>
        </w:rPr>
        <w:t xml:space="preserve">A pályázatot a jelentkezési adatlap (a pályázat típusának megfelelően) hiánytalan kitöltésével és az előírt mellékletek csatolásával kell benyújtani. </w:t>
      </w:r>
    </w:p>
    <w:p w:rsidR="00F77336" w:rsidRPr="0045399B" w:rsidRDefault="00F77336">
      <w:pPr>
        <w:pStyle w:val="NormlWeb"/>
        <w:keepNext/>
        <w:numPr>
          <w:ilvl w:val="0"/>
          <w:numId w:val="11"/>
        </w:numPr>
        <w:spacing w:before="0" w:after="0"/>
        <w:jc w:val="both"/>
        <w:rPr>
          <w:rFonts w:ascii="Times New Roman" w:cs="Times New Roman"/>
          <w:b/>
          <w:bCs/>
          <w:sz w:val="22"/>
          <w:szCs w:val="22"/>
          <w:lang w:val="hu-HU"/>
        </w:rPr>
      </w:pPr>
      <w:r w:rsidRPr="0045399B">
        <w:rPr>
          <w:rFonts w:ascii="Times New Roman" w:cs="Times New Roman"/>
          <w:b/>
          <w:bCs/>
          <w:sz w:val="22"/>
          <w:szCs w:val="22"/>
          <w:lang w:val="hu-HU"/>
        </w:rPr>
        <w:t>Hibás adatok megadásából származó hátrányok a Társasházat terhelik,</w:t>
      </w:r>
      <w:r w:rsidRPr="0045399B">
        <w:rPr>
          <w:rFonts w:ascii="Times New Roman" w:cs="Times New Roman"/>
          <w:b/>
          <w:bCs/>
          <w:color w:val="0000FF"/>
          <w:sz w:val="22"/>
          <w:szCs w:val="22"/>
          <w:lang w:val="hu-HU"/>
        </w:rPr>
        <w:t xml:space="preserve"> </w:t>
      </w:r>
      <w:r w:rsidRPr="0045399B">
        <w:rPr>
          <w:rFonts w:ascii="Times New Roman" w:cs="Times New Roman"/>
          <w:b/>
          <w:bCs/>
          <w:sz w:val="22"/>
          <w:szCs w:val="22"/>
          <w:lang w:val="hu-HU"/>
        </w:rPr>
        <w:t>illetve a pályázat eredménytelenségét eredményezheti.</w:t>
      </w:r>
    </w:p>
    <w:p w:rsidR="00F77336" w:rsidRPr="0045399B" w:rsidRDefault="00F77336">
      <w:pPr>
        <w:pStyle w:val="Listaszerbekezds1"/>
        <w:numPr>
          <w:ilvl w:val="0"/>
          <w:numId w:val="11"/>
        </w:numPr>
        <w:tabs>
          <w:tab w:val="left" w:pos="426"/>
          <w:tab w:val="left" w:pos="1134"/>
        </w:tabs>
        <w:autoSpaceDE w:val="0"/>
        <w:jc w:val="both"/>
        <w:rPr>
          <w:rFonts w:cs="Times New Roman"/>
          <w:sz w:val="22"/>
          <w:szCs w:val="22"/>
        </w:rPr>
      </w:pPr>
      <w:r w:rsidRPr="0045399B">
        <w:rPr>
          <w:rFonts w:cs="Times New Roman"/>
          <w:sz w:val="22"/>
          <w:szCs w:val="22"/>
        </w:rPr>
        <w:t>A pályázat benyújtásának formai és tartalmi előírásai:</w:t>
      </w:r>
    </w:p>
    <w:p w:rsidR="00F77336" w:rsidRPr="0045399B" w:rsidRDefault="00F77336">
      <w:pPr>
        <w:pStyle w:val="Listaszerbekezds1"/>
        <w:numPr>
          <w:ilvl w:val="0"/>
          <w:numId w:val="3"/>
        </w:numPr>
        <w:autoSpaceDE w:val="0"/>
        <w:ind w:left="641" w:hanging="284"/>
        <w:jc w:val="both"/>
        <w:rPr>
          <w:rFonts w:cs="Times New Roman"/>
          <w:sz w:val="22"/>
          <w:szCs w:val="22"/>
        </w:rPr>
      </w:pPr>
      <w:r w:rsidRPr="0045399B">
        <w:rPr>
          <w:rFonts w:cs="Times New Roman"/>
          <w:sz w:val="22"/>
          <w:szCs w:val="22"/>
        </w:rPr>
        <w:t xml:space="preserve">a pályázati anyagot az alább </w:t>
      </w:r>
      <w:r w:rsidRPr="0045399B">
        <w:rPr>
          <w:rFonts w:cs="Times New Roman"/>
          <w:b/>
          <w:bCs/>
          <w:sz w:val="22"/>
          <w:szCs w:val="22"/>
          <w:u w:val="single"/>
        </w:rPr>
        <w:t>előírt sorrendben</w:t>
      </w:r>
      <w:r w:rsidRPr="0045399B">
        <w:rPr>
          <w:rFonts w:cs="Times New Roman"/>
          <w:sz w:val="22"/>
          <w:szCs w:val="22"/>
        </w:rPr>
        <w:t xml:space="preserve">, </w:t>
      </w:r>
      <w:r w:rsidRPr="0045399B">
        <w:rPr>
          <w:rFonts w:cs="Times New Roman"/>
          <w:b/>
          <w:bCs/>
          <w:sz w:val="22"/>
          <w:szCs w:val="22"/>
          <w:u w:val="single"/>
        </w:rPr>
        <w:t>bekötve</w:t>
      </w:r>
      <w:r w:rsidRPr="0045399B">
        <w:rPr>
          <w:rFonts w:cs="Times New Roman"/>
          <w:sz w:val="22"/>
          <w:szCs w:val="22"/>
        </w:rPr>
        <w:t xml:space="preserve"> (legalább gyorslefűzőbe rendezve), </w:t>
      </w:r>
      <w:r w:rsidRPr="0045399B">
        <w:rPr>
          <w:rFonts w:cs="Times New Roman"/>
          <w:b/>
          <w:bCs/>
          <w:sz w:val="22"/>
          <w:szCs w:val="22"/>
          <w:u w:val="single"/>
        </w:rPr>
        <w:t>kizárólag</w:t>
      </w:r>
      <w:r w:rsidRPr="0045399B">
        <w:rPr>
          <w:rFonts w:cs="Times New Roman"/>
          <w:sz w:val="22"/>
          <w:szCs w:val="22"/>
          <w:u w:val="single"/>
        </w:rPr>
        <w:t xml:space="preserve"> </w:t>
      </w:r>
      <w:r w:rsidRPr="0045399B">
        <w:rPr>
          <w:rFonts w:cs="Times New Roman"/>
          <w:b/>
          <w:bCs/>
          <w:sz w:val="22"/>
          <w:szCs w:val="22"/>
          <w:u w:val="single"/>
        </w:rPr>
        <w:t>roncsolással bontható módon</w:t>
      </w:r>
      <w:r w:rsidRPr="0045399B">
        <w:rPr>
          <w:rFonts w:cs="Times New Roman"/>
          <w:sz w:val="22"/>
          <w:szCs w:val="22"/>
        </w:rPr>
        <w:t xml:space="preserve">, </w:t>
      </w:r>
      <w:r w:rsidRPr="0045399B">
        <w:rPr>
          <w:rFonts w:cs="Times New Roman"/>
          <w:b/>
          <w:bCs/>
          <w:sz w:val="22"/>
          <w:szCs w:val="22"/>
          <w:u w:val="single"/>
        </w:rPr>
        <w:t>zárt borítékban</w:t>
      </w:r>
      <w:r w:rsidRPr="0045399B">
        <w:rPr>
          <w:rFonts w:cs="Times New Roman"/>
          <w:sz w:val="22"/>
          <w:szCs w:val="22"/>
        </w:rPr>
        <w:t xml:space="preserve">, </w:t>
      </w:r>
      <w:r w:rsidRPr="0045399B">
        <w:rPr>
          <w:rFonts w:cs="Times New Roman"/>
          <w:b/>
          <w:bCs/>
          <w:sz w:val="22"/>
          <w:szCs w:val="22"/>
          <w:u w:val="single"/>
        </w:rPr>
        <w:t>felújítási munkánként</w:t>
      </w:r>
      <w:r w:rsidRPr="0045399B">
        <w:rPr>
          <w:rFonts w:cs="Times New Roman"/>
          <w:sz w:val="22"/>
          <w:szCs w:val="22"/>
        </w:rPr>
        <w:t xml:space="preserve"> egy példányban kell benyújtani. </w:t>
      </w:r>
    </w:p>
    <w:p w:rsidR="00F77336" w:rsidRPr="0045399B" w:rsidRDefault="00F77336">
      <w:pPr>
        <w:pStyle w:val="Listaszerbekezds1"/>
        <w:tabs>
          <w:tab w:val="left" w:pos="-1843"/>
        </w:tabs>
        <w:autoSpaceDE w:val="0"/>
        <w:ind w:left="624"/>
        <w:jc w:val="both"/>
        <w:rPr>
          <w:rFonts w:cs="Times New Roman"/>
          <w:sz w:val="22"/>
          <w:szCs w:val="22"/>
        </w:rPr>
      </w:pPr>
      <w:r w:rsidRPr="0045399B">
        <w:rPr>
          <w:rFonts w:cs="Times New Roman"/>
          <w:sz w:val="22"/>
          <w:szCs w:val="22"/>
        </w:rPr>
        <w:t xml:space="preserve">Roncsolással bontható kötésen a kiíró olyan módot ért, ami nem teszi lehetővé, hogy a benyújtott pályázatban, annak látható megsértése nélkül, lapokat cseréljenek ki, vagy újabb lapokat helyezzenek el. </w:t>
      </w:r>
    </w:p>
    <w:p w:rsidR="00F77336" w:rsidRPr="0045399B" w:rsidRDefault="00F77336">
      <w:pPr>
        <w:pStyle w:val="Listaszerbekezds1"/>
        <w:autoSpaceDE w:val="0"/>
        <w:ind w:left="624"/>
        <w:jc w:val="both"/>
        <w:rPr>
          <w:rFonts w:cs="Times New Roman"/>
          <w:b/>
          <w:bCs/>
          <w:sz w:val="22"/>
          <w:szCs w:val="22"/>
        </w:rPr>
      </w:pPr>
      <w:r w:rsidRPr="0045399B">
        <w:rPr>
          <w:rFonts w:cs="Times New Roman"/>
          <w:b/>
          <w:bCs/>
          <w:sz w:val="22"/>
          <w:szCs w:val="22"/>
        </w:rPr>
        <w:t>Roncsolással bontható kötések megfelelő eljárások lehetnek különösen, de nem kizárólagosan az alábbiak:</w:t>
      </w:r>
    </w:p>
    <w:p w:rsidR="00F77336" w:rsidRPr="0045399B" w:rsidRDefault="00F77336">
      <w:pPr>
        <w:pStyle w:val="Listaszerbekezds1"/>
        <w:numPr>
          <w:ilvl w:val="0"/>
          <w:numId w:val="26"/>
        </w:numPr>
        <w:tabs>
          <w:tab w:val="left" w:pos="-1418"/>
          <w:tab w:val="left" w:pos="-1134"/>
        </w:tabs>
        <w:autoSpaceDE w:val="0"/>
        <w:jc w:val="both"/>
        <w:rPr>
          <w:rFonts w:cs="Times New Roman"/>
          <w:sz w:val="22"/>
          <w:szCs w:val="22"/>
        </w:rPr>
      </w:pPr>
      <w:r w:rsidRPr="0045399B">
        <w:rPr>
          <w:rFonts w:cs="Times New Roman"/>
          <w:sz w:val="22"/>
          <w:szCs w:val="22"/>
        </w:rPr>
        <w:t>A pályázati anyag fűzési oldalán minden lapot átlyukasztani, azon fonalat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Pr="0045399B" w:rsidRDefault="00F77336">
      <w:pPr>
        <w:pStyle w:val="Listaszerbekezds1"/>
        <w:tabs>
          <w:tab w:val="left" w:pos="1134"/>
        </w:tabs>
        <w:autoSpaceDE w:val="0"/>
        <w:ind w:left="1134"/>
        <w:jc w:val="both"/>
        <w:rPr>
          <w:rFonts w:cs="Times New Roman"/>
          <w:sz w:val="22"/>
          <w:szCs w:val="22"/>
        </w:rPr>
      </w:pPr>
      <w:proofErr w:type="gramStart"/>
      <w:r w:rsidRPr="0045399B">
        <w:rPr>
          <w:rFonts w:cs="Times New Roman"/>
          <w:sz w:val="22"/>
          <w:szCs w:val="22"/>
        </w:rPr>
        <w:t>vagy</w:t>
      </w:r>
      <w:proofErr w:type="gramEnd"/>
    </w:p>
    <w:p w:rsidR="00F77336" w:rsidRPr="0045399B" w:rsidRDefault="00F77336">
      <w:pPr>
        <w:pStyle w:val="Listaszerbekezds1"/>
        <w:numPr>
          <w:ilvl w:val="0"/>
          <w:numId w:val="26"/>
        </w:numPr>
        <w:tabs>
          <w:tab w:val="left" w:pos="-1418"/>
          <w:tab w:val="left" w:pos="-1134"/>
        </w:tabs>
        <w:autoSpaceDE w:val="0"/>
        <w:jc w:val="both"/>
        <w:rPr>
          <w:rFonts w:cs="Times New Roman"/>
          <w:sz w:val="22"/>
          <w:szCs w:val="22"/>
        </w:rPr>
      </w:pPr>
      <w:r w:rsidRPr="0045399B">
        <w:rPr>
          <w:rFonts w:cs="Times New Roman"/>
          <w:sz w:val="22"/>
          <w:szCs w:val="22"/>
        </w:rPr>
        <w:t>a dokumentáció spirálozását követően a fonalat két spirállyukon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F77336" w:rsidRPr="0045399B" w:rsidRDefault="00F77336">
      <w:pPr>
        <w:pStyle w:val="Listaszerbekezds1"/>
        <w:numPr>
          <w:ilvl w:val="0"/>
          <w:numId w:val="3"/>
        </w:numPr>
        <w:autoSpaceDE w:val="0"/>
        <w:ind w:left="641" w:hanging="284"/>
        <w:jc w:val="both"/>
        <w:rPr>
          <w:rFonts w:cs="Times New Roman"/>
          <w:b/>
          <w:bCs/>
          <w:sz w:val="22"/>
          <w:szCs w:val="22"/>
        </w:rPr>
      </w:pPr>
      <w:r w:rsidRPr="0045399B">
        <w:rPr>
          <w:rFonts w:cs="Times New Roman"/>
          <w:b/>
          <w:bCs/>
          <w:sz w:val="22"/>
          <w:szCs w:val="22"/>
        </w:rPr>
        <w:t>a pályázati anyagot tartalmazó zárt borítékra rá kell írni:</w:t>
      </w:r>
    </w:p>
    <w:p w:rsidR="00F77336" w:rsidRPr="0045399B" w:rsidRDefault="00F77336">
      <w:pPr>
        <w:pStyle w:val="Listaszerbekezds"/>
        <w:numPr>
          <w:ilvl w:val="0"/>
          <w:numId w:val="26"/>
        </w:numPr>
        <w:jc w:val="both"/>
        <w:rPr>
          <w:rFonts w:cs="Times New Roman"/>
          <w:b/>
          <w:bCs/>
          <w:sz w:val="22"/>
          <w:szCs w:val="22"/>
        </w:rPr>
      </w:pPr>
      <w:r w:rsidRPr="0045399B">
        <w:rPr>
          <w:rFonts w:cs="Times New Roman"/>
          <w:sz w:val="22"/>
          <w:szCs w:val="22"/>
        </w:rPr>
        <w:t xml:space="preserve">a </w:t>
      </w:r>
      <w:r w:rsidRPr="0045399B">
        <w:rPr>
          <w:rFonts w:cs="Times New Roman"/>
          <w:b/>
          <w:bCs/>
          <w:sz w:val="22"/>
          <w:szCs w:val="22"/>
        </w:rPr>
        <w:t xml:space="preserve">„2015. évi Társasház felújítási pályázat </w:t>
      </w:r>
      <w:r w:rsidR="00C8213E" w:rsidRPr="0045399B">
        <w:rPr>
          <w:rFonts w:cs="Times New Roman"/>
          <w:b/>
          <w:bCs/>
          <w:sz w:val="22"/>
          <w:szCs w:val="22"/>
        </w:rPr>
        <w:t>–</w:t>
      </w:r>
      <w:r w:rsidRPr="0045399B">
        <w:rPr>
          <w:rFonts w:cs="Times New Roman"/>
          <w:b/>
          <w:bCs/>
          <w:sz w:val="22"/>
          <w:szCs w:val="22"/>
        </w:rPr>
        <w:t xml:space="preserve"> </w:t>
      </w:r>
      <w:r w:rsidR="00C8213E" w:rsidRPr="0045399B">
        <w:rPr>
          <w:rFonts w:cs="Times New Roman"/>
          <w:b/>
          <w:bCs/>
          <w:sz w:val="22"/>
          <w:szCs w:val="22"/>
        </w:rPr>
        <w:t>Kéményseprő járda</w:t>
      </w:r>
      <w:r w:rsidRPr="0045399B">
        <w:rPr>
          <w:rFonts w:cs="Times New Roman"/>
          <w:b/>
          <w:bCs/>
          <w:sz w:val="22"/>
          <w:szCs w:val="22"/>
        </w:rPr>
        <w:t>” megjelölést és a társasház címét.</w:t>
      </w:r>
    </w:p>
    <w:p w:rsidR="00F77336" w:rsidRPr="0045399B" w:rsidRDefault="00F77336">
      <w:pPr>
        <w:jc w:val="both"/>
        <w:rPr>
          <w:rFonts w:cs="Times New Roman"/>
          <w:b/>
          <w:bCs/>
          <w:sz w:val="22"/>
          <w:szCs w:val="22"/>
        </w:rPr>
      </w:pP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A pályázati anyag összeállítási sorrendje a következő:</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 xml:space="preserve">hiánytalanul és pontosan, olvashatóan kitöltött „Jelentkezési adatlap”, </w:t>
      </w:r>
    </w:p>
    <w:p w:rsidR="00F77336" w:rsidRPr="0045399B" w:rsidRDefault="00322C2C">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A</w:t>
      </w:r>
      <w:r w:rsidR="00F77336" w:rsidRPr="0045399B">
        <w:rPr>
          <w:rFonts w:cs="Times New Roman"/>
          <w:sz w:val="22"/>
          <w:szCs w:val="22"/>
        </w:rPr>
        <w:t xml:space="preserve"> </w:t>
      </w:r>
      <w:r>
        <w:rPr>
          <w:rFonts w:cs="Times New Roman"/>
          <w:sz w:val="22"/>
          <w:szCs w:val="22"/>
        </w:rPr>
        <w:t>Jelentkezési Adatlapon feltüntetett felújítás költségvetésnek, illetve az igényelt támogatási összegnek meg kell egyezniük a Közgyűlési határozatban szereplőkkel, tehát a Közgyűlés által elfogadott összegekkel.</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a pályázati feltételeknek megfelelő (</w:t>
      </w:r>
      <w:r w:rsidRPr="0045399B">
        <w:rPr>
          <w:rFonts w:cs="Times New Roman"/>
          <w:sz w:val="22"/>
          <w:szCs w:val="22"/>
          <w:u w:val="single"/>
        </w:rPr>
        <w:t>legalább a közös képviselő által minden oldalon hitelesített másolat</w:t>
      </w:r>
      <w:r w:rsidRPr="0045399B">
        <w:rPr>
          <w:rFonts w:cs="Times New Roman"/>
          <w:sz w:val="22"/>
          <w:szCs w:val="22"/>
        </w:rPr>
        <w:t>):</w:t>
      </w:r>
    </w:p>
    <w:p w:rsidR="00F77336" w:rsidRPr="0045399B" w:rsidRDefault="00F77336">
      <w:pPr>
        <w:pStyle w:val="Listaszerbekezds1"/>
        <w:numPr>
          <w:ilvl w:val="0"/>
          <w:numId w:val="26"/>
        </w:numPr>
        <w:tabs>
          <w:tab w:val="left" w:pos="993"/>
        </w:tabs>
        <w:autoSpaceDE w:val="0"/>
        <w:ind w:left="993" w:hanging="284"/>
        <w:jc w:val="both"/>
        <w:rPr>
          <w:rFonts w:cs="Times New Roman"/>
          <w:sz w:val="22"/>
          <w:szCs w:val="22"/>
        </w:rPr>
      </w:pPr>
      <w:r w:rsidRPr="0045399B">
        <w:rPr>
          <w:rFonts w:cs="Times New Roman"/>
          <w:sz w:val="22"/>
          <w:szCs w:val="22"/>
        </w:rPr>
        <w:t xml:space="preserve">jegyzőkönyv a Közgyűlésről, </w:t>
      </w:r>
    </w:p>
    <w:p w:rsidR="00F77336" w:rsidRPr="0045399B"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sidRPr="0045399B">
        <w:rPr>
          <w:rFonts w:cs="Times New Roman"/>
          <w:sz w:val="22"/>
          <w:szCs w:val="22"/>
        </w:rPr>
        <w:t xml:space="preserve">közgyűlési jelenléti ív, </w:t>
      </w:r>
    </w:p>
    <w:p w:rsidR="00F77336" w:rsidRPr="0045399B"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sidRPr="0045399B">
        <w:rPr>
          <w:rFonts w:cs="Times New Roman"/>
          <w:sz w:val="22"/>
          <w:szCs w:val="22"/>
        </w:rPr>
        <w:t>a polgári perrendtartásról szóló 1952. évi III. törvény 195. § (1) és 196. § (1) bekezdéseiben foglaltaknak megfelelő tartalmú és formájú tulajdonosi meghatalmazások másolati példánya,</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közgyűlés által elfogadott a pályázati munkához tartozó részletes költségvetés, melynek végösszege a „Jelentkezési adatlapon” feltüntetett összeggel megegyezik,</w:t>
      </w:r>
    </w:p>
    <w:p w:rsidR="00F77336" w:rsidRPr="0045399B" w:rsidRDefault="00C8213E">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b/>
          <w:bCs/>
          <w:sz w:val="22"/>
          <w:szCs w:val="22"/>
        </w:rPr>
        <w:t>A</w:t>
      </w:r>
      <w:r w:rsidR="00F77336" w:rsidRPr="0045399B">
        <w:rPr>
          <w:rFonts w:cs="Times New Roman"/>
          <w:b/>
          <w:bCs/>
          <w:sz w:val="22"/>
          <w:szCs w:val="22"/>
        </w:rPr>
        <w:t xml:space="preserve"> teljes tetőről készített (égtáj jelöléssel és a bejárati kapu helyének jelölésével ellátott) vázrajz</w:t>
      </w:r>
      <w:r w:rsidR="00F77336" w:rsidRPr="0045399B">
        <w:rPr>
          <w:rFonts w:cs="Times New Roman"/>
          <w:sz w:val="22"/>
          <w:szCs w:val="22"/>
        </w:rPr>
        <w:t>, amely tartalmazza az épület valamennyi kémény</w:t>
      </w:r>
      <w:r w:rsidR="00CA02C9" w:rsidRPr="0045399B">
        <w:rPr>
          <w:rFonts w:cs="Times New Roman"/>
          <w:sz w:val="22"/>
          <w:szCs w:val="22"/>
        </w:rPr>
        <w:t>é</w:t>
      </w:r>
      <w:r w:rsidR="00F77336" w:rsidRPr="0045399B">
        <w:rPr>
          <w:rFonts w:cs="Times New Roman"/>
          <w:sz w:val="22"/>
          <w:szCs w:val="22"/>
        </w:rPr>
        <w:t xml:space="preserve">t, kéménycsoportokat, és </w:t>
      </w:r>
      <w:r w:rsidR="0045399B">
        <w:rPr>
          <w:rFonts w:cs="Times New Roman"/>
          <w:sz w:val="22"/>
          <w:szCs w:val="22"/>
        </w:rPr>
        <w:t>kéményseprő járda</w:t>
      </w:r>
      <w:r w:rsidR="004F5F1B" w:rsidRPr="0045399B">
        <w:rPr>
          <w:rFonts w:cs="Times New Roman"/>
          <w:sz w:val="22"/>
          <w:szCs w:val="22"/>
        </w:rPr>
        <w:t xml:space="preserve"> </w:t>
      </w:r>
      <w:r w:rsidR="00F77336" w:rsidRPr="0045399B">
        <w:rPr>
          <w:rFonts w:cs="Times New Roman"/>
          <w:sz w:val="22"/>
          <w:szCs w:val="22"/>
        </w:rPr>
        <w:t xml:space="preserve">szakaszokat úgy, hogy azok összhangban legyenek a hatóság által kiadott kötelezésben foglaltakkal, egyértelműen beazonosítható módon jelölve a pályázati felújítási munkával érintett </w:t>
      </w:r>
      <w:r w:rsidRPr="0045399B">
        <w:rPr>
          <w:rFonts w:cs="Times New Roman"/>
          <w:sz w:val="22"/>
          <w:szCs w:val="22"/>
        </w:rPr>
        <w:t xml:space="preserve">kéményseprő </w:t>
      </w:r>
      <w:r w:rsidR="00F77336" w:rsidRPr="0045399B">
        <w:rPr>
          <w:rFonts w:cs="Times New Roman"/>
          <w:sz w:val="22"/>
          <w:szCs w:val="22"/>
        </w:rPr>
        <w:t>járda szakasz/</w:t>
      </w:r>
      <w:proofErr w:type="spellStart"/>
      <w:r w:rsidR="00F77336" w:rsidRPr="0045399B">
        <w:rPr>
          <w:rFonts w:cs="Times New Roman"/>
          <w:sz w:val="22"/>
          <w:szCs w:val="22"/>
        </w:rPr>
        <w:t>okat</w:t>
      </w:r>
      <w:proofErr w:type="spellEnd"/>
      <w:r w:rsidR="00F77336" w:rsidRPr="0045399B">
        <w:rPr>
          <w:rFonts w:cs="Times New Roman"/>
          <w:sz w:val="22"/>
          <w:szCs w:val="22"/>
        </w:rPr>
        <w:t>.</w:t>
      </w:r>
    </w:p>
    <w:p w:rsidR="00F77336" w:rsidRPr="0045399B" w:rsidRDefault="00C8213E">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H</w:t>
      </w:r>
      <w:r w:rsidR="00F77336" w:rsidRPr="0045399B">
        <w:rPr>
          <w:rFonts w:cs="Times New Roman"/>
          <w:sz w:val="22"/>
          <w:szCs w:val="22"/>
        </w:rPr>
        <w:t xml:space="preserve">ivatalos szerv, hatóság vagy szakértő által megállapított veszélyhelyzetet igazoló irat. </w:t>
      </w:r>
    </w:p>
    <w:p w:rsidR="00F77336" w:rsidRPr="0045399B" w:rsidRDefault="004F5F1B">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A</w:t>
      </w:r>
      <w:r w:rsidR="00F77336" w:rsidRPr="0045399B">
        <w:rPr>
          <w:rFonts w:cs="Times New Roman"/>
          <w:sz w:val="22"/>
          <w:szCs w:val="22"/>
        </w:rPr>
        <w:t>mennyiben az életveszélyt hatósági határozat, vagy névjegyzékben szereplő szakértő által készített szakértői vélemény állapítja meg, az</w:t>
      </w:r>
      <w:r w:rsidRPr="0045399B">
        <w:rPr>
          <w:rFonts w:cs="Times New Roman"/>
          <w:sz w:val="22"/>
          <w:szCs w:val="22"/>
        </w:rPr>
        <w:t>t</w:t>
      </w:r>
      <w:r w:rsidR="00F77336" w:rsidRPr="0045399B">
        <w:rPr>
          <w:rFonts w:cs="Times New Roman"/>
          <w:sz w:val="22"/>
          <w:szCs w:val="22"/>
        </w:rPr>
        <w:t xml:space="preserve"> másolatban mellékelni kell</w:t>
      </w:r>
      <w:r w:rsidRPr="0045399B">
        <w:rPr>
          <w:rFonts w:cs="Times New Roman"/>
          <w:sz w:val="22"/>
          <w:szCs w:val="22"/>
        </w:rPr>
        <w:t>.</w:t>
      </w:r>
    </w:p>
    <w:p w:rsidR="00F77336" w:rsidRPr="0045399B" w:rsidRDefault="00F77336">
      <w:pPr>
        <w:pStyle w:val="Listaszerbekezds1"/>
        <w:numPr>
          <w:ilvl w:val="1"/>
          <w:numId w:val="24"/>
        </w:numPr>
        <w:tabs>
          <w:tab w:val="left" w:pos="709"/>
        </w:tabs>
        <w:autoSpaceDE w:val="0"/>
        <w:ind w:left="709" w:hanging="283"/>
        <w:jc w:val="both"/>
        <w:rPr>
          <w:rFonts w:cs="Times New Roman"/>
          <w:sz w:val="22"/>
          <w:szCs w:val="22"/>
        </w:rPr>
      </w:pPr>
      <w:r w:rsidRPr="0045399B">
        <w:rPr>
          <w:rFonts w:cs="Times New Roman"/>
          <w:sz w:val="22"/>
          <w:szCs w:val="22"/>
        </w:rPr>
        <w:t>egyéb, műszaki és statikai szakvéleményeket mellékelni kell, ha a „Jelentkezési adatlapon” ez is feltüntetésre került, és ezzel kívánják megalapozni a pályázatot.</w:t>
      </w:r>
    </w:p>
    <w:p w:rsidR="00F77336" w:rsidRPr="0045399B" w:rsidRDefault="00F77336">
      <w:pPr>
        <w:pStyle w:val="Listaszerbekezds1"/>
        <w:autoSpaceDE w:val="0"/>
        <w:jc w:val="both"/>
        <w:rPr>
          <w:rFonts w:cs="Times New Roman"/>
          <w:sz w:val="22"/>
          <w:szCs w:val="22"/>
        </w:rPr>
      </w:pP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lastRenderedPageBreak/>
        <w:t xml:space="preserve">A közgyűlési határozatnak egyértelműen, tételesen tartalmaznia kell (elegendő egy határozatban szerepeltetni) az alábbiakat </w:t>
      </w:r>
      <w:r w:rsidRPr="0045399B">
        <w:rPr>
          <w:rFonts w:cs="Times New Roman"/>
          <w:b/>
          <w:bCs/>
          <w:sz w:val="22"/>
          <w:szCs w:val="22"/>
        </w:rPr>
        <w:t>az alábbi sorrendben</w:t>
      </w:r>
      <w:r w:rsidRPr="0045399B">
        <w:rPr>
          <w:rFonts w:cs="Times New Roman"/>
          <w:sz w:val="22"/>
          <w:szCs w:val="22"/>
        </w:rPr>
        <w: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pályázaton való indulás szándékát,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pályázati feltételek elfogadását,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az ügyintézésre a közös képviselő felhatalmazását,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felújítási munka megnevezését,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az elfogadott árajánlat szerinti költségvetés főösszegét, valamint az ajánlattevő megnevezését,</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a kért támogatás számszerű összegét (ami legfeljebb</w:t>
      </w:r>
      <w:r w:rsidRPr="0045399B">
        <w:rPr>
          <w:rFonts w:cs="Times New Roman"/>
          <w:b/>
          <w:bCs/>
          <w:color w:val="FF0000"/>
          <w:sz w:val="22"/>
          <w:szCs w:val="22"/>
        </w:rPr>
        <w:t xml:space="preserve"> </w:t>
      </w:r>
      <w:r w:rsidRPr="0045399B">
        <w:rPr>
          <w:rFonts w:cs="Times New Roman"/>
          <w:sz w:val="22"/>
          <w:szCs w:val="22"/>
        </w:rPr>
        <w:t xml:space="preserve">az árajánlat </w:t>
      </w:r>
      <w:r w:rsidR="0083163B" w:rsidRPr="0045399B">
        <w:rPr>
          <w:rFonts w:cs="Times New Roman"/>
          <w:sz w:val="22"/>
          <w:szCs w:val="22"/>
        </w:rPr>
        <w:t>70%,</w:t>
      </w:r>
      <w:r w:rsidRPr="0045399B">
        <w:rPr>
          <w:rFonts w:cs="Times New Roman"/>
          <w:sz w:val="22"/>
          <w:szCs w:val="22"/>
        </w:rPr>
        <w:t xml:space="preserve"> II. fejezet </w:t>
      </w:r>
      <w:r w:rsidR="00C8213E" w:rsidRPr="0045399B">
        <w:rPr>
          <w:rFonts w:cs="Times New Roman"/>
          <w:sz w:val="22"/>
          <w:szCs w:val="22"/>
        </w:rPr>
        <w:t xml:space="preserve">2. pontja </w:t>
      </w:r>
      <w:r w:rsidRPr="0045399B">
        <w:rPr>
          <w:rFonts w:cs="Times New Roman"/>
          <w:sz w:val="22"/>
          <w:szCs w:val="22"/>
        </w:rPr>
        <w:t>alapján meghatározott összegek);</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 xml:space="preserve"> nyilatkozat, hogy a társasháznak nincs olyan tartozása, ami a </w:t>
      </w:r>
      <w:r w:rsidR="00C8213E" w:rsidRPr="0045399B">
        <w:rPr>
          <w:rFonts w:cs="Times New Roman"/>
          <w:sz w:val="22"/>
          <w:szCs w:val="22"/>
        </w:rPr>
        <w:t xml:space="preserve">visszatérítendő </w:t>
      </w:r>
      <w:r w:rsidRPr="0045399B">
        <w:rPr>
          <w:rFonts w:cs="Times New Roman"/>
          <w:sz w:val="22"/>
          <w:szCs w:val="22"/>
        </w:rPr>
        <w:t xml:space="preserve">támogatás visszafizetését veszélyezteti, </w:t>
      </w:r>
    </w:p>
    <w:p w:rsidR="00F77336" w:rsidRPr="0045399B" w:rsidRDefault="00F77336">
      <w:pPr>
        <w:pStyle w:val="Listaszerbekezds1"/>
        <w:numPr>
          <w:ilvl w:val="0"/>
          <w:numId w:val="5"/>
        </w:numPr>
        <w:tabs>
          <w:tab w:val="left" w:pos="709"/>
        </w:tabs>
        <w:autoSpaceDE w:val="0"/>
        <w:ind w:left="709" w:hanging="283"/>
        <w:jc w:val="both"/>
        <w:rPr>
          <w:rFonts w:cs="Times New Roman"/>
          <w:sz w:val="22"/>
          <w:szCs w:val="22"/>
        </w:rPr>
      </w:pPr>
      <w:r w:rsidRPr="0045399B">
        <w:rPr>
          <w:rFonts w:cs="Times New Roman"/>
          <w:sz w:val="22"/>
          <w:szCs w:val="22"/>
        </w:rPr>
        <w:t>nyilatkozat, hogy a</w:t>
      </w:r>
      <w:r w:rsidR="00C8213E" w:rsidRPr="0045399B">
        <w:rPr>
          <w:rFonts w:cs="Times New Roman"/>
          <w:sz w:val="22"/>
          <w:szCs w:val="22"/>
        </w:rPr>
        <w:t>z összes</w:t>
      </w:r>
      <w:r w:rsidRPr="0045399B">
        <w:rPr>
          <w:rFonts w:cs="Times New Roman"/>
          <w:sz w:val="22"/>
          <w:szCs w:val="22"/>
        </w:rPr>
        <w:t xml:space="preserve"> támogatás pozitív elbírálása esetén a társasház a számlavezető pénzintézeténél a kapott támogatás összegére azonnali inkasszót (felhatalmazó levél) engedélyez az Önkormányzat részére, </w:t>
      </w: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F77336" w:rsidRPr="0045399B" w:rsidRDefault="00F77336">
      <w:pPr>
        <w:pStyle w:val="Listaszerbekezds1"/>
        <w:tabs>
          <w:tab w:val="left" w:pos="426"/>
        </w:tabs>
        <w:autoSpaceDE w:val="0"/>
        <w:ind w:left="426"/>
        <w:jc w:val="both"/>
        <w:rPr>
          <w:rFonts w:cs="Times New Roman"/>
          <w:sz w:val="22"/>
          <w:szCs w:val="22"/>
        </w:rPr>
      </w:pPr>
      <w:r w:rsidRPr="0045399B">
        <w:rPr>
          <w:rFonts w:cs="Times New Roman"/>
          <w:sz w:val="22"/>
          <w:szCs w:val="22"/>
        </w:rPr>
        <w:t>Írásos szavazás esetén a határozat hozatalhoz a tulajdoni hányad szerinti 2/3-os többségű szavazatarány szükséges (a szavazás két fajtája együttesen nem alkalmazható)</w:t>
      </w:r>
    </w:p>
    <w:p w:rsidR="00F77336" w:rsidRPr="0045399B" w:rsidRDefault="00F77336">
      <w:pPr>
        <w:pStyle w:val="Listaszerbekezds1"/>
        <w:numPr>
          <w:ilvl w:val="0"/>
          <w:numId w:val="11"/>
        </w:numPr>
        <w:tabs>
          <w:tab w:val="left" w:pos="426"/>
        </w:tabs>
        <w:autoSpaceDE w:val="0"/>
        <w:ind w:left="426"/>
        <w:jc w:val="both"/>
        <w:rPr>
          <w:rFonts w:cs="Times New Roman"/>
          <w:sz w:val="22"/>
          <w:szCs w:val="22"/>
        </w:rPr>
      </w:pPr>
      <w:r w:rsidRPr="0045399B">
        <w:rPr>
          <w:rFonts w:cs="Times New Roman"/>
          <w:sz w:val="22"/>
          <w:szCs w:val="22"/>
        </w:rPr>
        <w:t xml:space="preserve">A pályázatok csak az igényelt </w:t>
      </w:r>
      <w:r w:rsidR="00C8213E" w:rsidRPr="0045399B">
        <w:rPr>
          <w:rFonts w:cs="Times New Roman"/>
          <w:sz w:val="22"/>
          <w:szCs w:val="22"/>
        </w:rPr>
        <w:t xml:space="preserve">összes </w:t>
      </w:r>
      <w:r w:rsidRPr="0045399B">
        <w:rPr>
          <w:rFonts w:cs="Times New Roman"/>
          <w:sz w:val="22"/>
          <w:szCs w:val="22"/>
        </w:rPr>
        <w:t xml:space="preserve">támogatásra vonatkozó, hibátlanul kitöltött jelentkezési adatlap, valamint a pályázati kiírásnak alaki és tartalmi szempontból teljes mértékben megfelelő összes szükséges melléklet - és az esetleges hiánypótlási felhívást teljesítve - határidőben történő, benyújtása mellett tekinthetők érvényesnek. </w:t>
      </w:r>
    </w:p>
    <w:p w:rsidR="00F77336" w:rsidRPr="0045399B" w:rsidRDefault="00F77336">
      <w:pPr>
        <w:pStyle w:val="NormlWeb"/>
        <w:keepNext/>
        <w:spacing w:before="0" w:after="0"/>
        <w:jc w:val="center"/>
        <w:rPr>
          <w:rFonts w:ascii="Times New Roman" w:cs="Times New Roman"/>
          <w:b/>
          <w:bCs/>
          <w:sz w:val="22"/>
          <w:szCs w:val="22"/>
          <w:lang w:val="hu-HU"/>
        </w:rPr>
      </w:pPr>
      <w:r w:rsidRPr="0045399B">
        <w:rPr>
          <w:rFonts w:ascii="Times New Roman" w:cs="Times New Roman"/>
          <w:b/>
          <w:bCs/>
          <w:sz w:val="22"/>
          <w:szCs w:val="22"/>
          <w:lang w:val="hu-HU"/>
        </w:rPr>
        <w:t>VI.</w:t>
      </w:r>
    </w:p>
    <w:p w:rsidR="00F77336" w:rsidRPr="0045399B" w:rsidRDefault="00F77336">
      <w:pPr>
        <w:pStyle w:val="Szvegtrzs"/>
        <w:keepNext/>
        <w:spacing w:after="120"/>
        <w:jc w:val="center"/>
        <w:rPr>
          <w:rFonts w:cs="Times New Roman"/>
          <w:sz w:val="22"/>
          <w:szCs w:val="22"/>
        </w:rPr>
      </w:pPr>
      <w:r w:rsidRPr="0045399B">
        <w:rPr>
          <w:rFonts w:cs="Times New Roman"/>
          <w:b/>
          <w:bCs/>
          <w:sz w:val="22"/>
          <w:szCs w:val="22"/>
        </w:rPr>
        <w:t>A pályázat elbírálása</w:t>
      </w:r>
      <w:r w:rsidRPr="0045399B">
        <w:rPr>
          <w:rFonts w:cs="Times New Roman"/>
          <w:sz w:val="22"/>
          <w:szCs w:val="22"/>
        </w:rPr>
        <w:t>:</w:t>
      </w:r>
    </w:p>
    <w:p w:rsidR="00653E92" w:rsidRPr="0045399B" w:rsidRDefault="00F77336" w:rsidP="00653E92">
      <w:pPr>
        <w:pStyle w:val="Szvegtrzs"/>
        <w:keepNext/>
        <w:numPr>
          <w:ilvl w:val="0"/>
          <w:numId w:val="8"/>
        </w:numPr>
        <w:tabs>
          <w:tab w:val="clear" w:pos="0"/>
          <w:tab w:val="num" w:pos="-76"/>
        </w:tabs>
        <w:ind w:left="426" w:hanging="426"/>
        <w:rPr>
          <w:rFonts w:cs="Times New Roman"/>
          <w:sz w:val="22"/>
          <w:szCs w:val="22"/>
        </w:rPr>
      </w:pPr>
      <w:r w:rsidRPr="0045399B">
        <w:rPr>
          <w:rFonts w:cs="Times New Roman"/>
          <w:sz w:val="22"/>
          <w:szCs w:val="22"/>
        </w:rPr>
        <w:t xml:space="preserve">A pályázatok felbontását a hivatal munkatársai és a Pénzügyi és Kerületfejlesztési Bizottság tagjai közösen végzik el. A bontási jegyzőkönyvben rögzíteni kell, az érvényes és érvénytelen pályázatokat. valamint azon pályázatokat melyek hiánypótlási felhívás kibocsátásával érvényessé tehetők. A hiánypótlási felhívást a Budapest Főváros VII. Kerület Erzsébetváros Polgármesteri Hivatal </w:t>
      </w:r>
      <w:r w:rsidR="00653E92" w:rsidRPr="0045399B">
        <w:rPr>
          <w:rFonts w:cs="Times New Roman"/>
          <w:sz w:val="22"/>
          <w:szCs w:val="22"/>
        </w:rPr>
        <w:t>Főépítészi Irodája bocsátja ki.</w:t>
      </w:r>
    </w:p>
    <w:p w:rsidR="00F77336" w:rsidRPr="0045399B" w:rsidRDefault="00653E92" w:rsidP="00653E92">
      <w:pPr>
        <w:pStyle w:val="Szvegtrzs"/>
        <w:keepNext/>
        <w:numPr>
          <w:ilvl w:val="0"/>
          <w:numId w:val="8"/>
        </w:numPr>
        <w:tabs>
          <w:tab w:val="clear" w:pos="0"/>
          <w:tab w:val="num" w:pos="-76"/>
        </w:tabs>
        <w:ind w:left="426" w:hanging="426"/>
        <w:rPr>
          <w:rFonts w:cs="Times New Roman"/>
          <w:sz w:val="22"/>
          <w:szCs w:val="22"/>
        </w:rPr>
      </w:pPr>
      <w:r w:rsidRPr="0045399B">
        <w:rPr>
          <w:rFonts w:cs="Times New Roman"/>
          <w:sz w:val="22"/>
          <w:szCs w:val="22"/>
        </w:rPr>
        <w:t xml:space="preserve">A hiánypótlás teljesíthető Önkormányzati Ügyfélszolgálatokon személyes leadással, és E-mailen kiküldött hiánypótlási felhívásra történő válasz E-mail megküldésével. </w:t>
      </w:r>
      <w:r w:rsidR="00F77336" w:rsidRPr="0045399B">
        <w:rPr>
          <w:rFonts w:cs="Times New Roman"/>
          <w:sz w:val="22"/>
          <w:szCs w:val="22"/>
        </w:rPr>
        <w:t xml:space="preserve">Ebben az esetben a csatolt dokumentumok </w:t>
      </w:r>
      <w:r w:rsidR="00F77336" w:rsidRPr="0045399B">
        <w:rPr>
          <w:rFonts w:cs="Times New Roman"/>
          <w:b/>
          <w:bCs/>
          <w:sz w:val="22"/>
          <w:szCs w:val="22"/>
        </w:rPr>
        <w:t>PDF</w:t>
      </w:r>
      <w:r w:rsidR="00F77336" w:rsidRPr="0045399B">
        <w:rPr>
          <w:rFonts w:cs="Times New Roman"/>
          <w:color w:val="FF0000"/>
          <w:sz w:val="22"/>
          <w:szCs w:val="22"/>
        </w:rPr>
        <w:t xml:space="preserve"> </w:t>
      </w:r>
      <w:r w:rsidR="00F77336" w:rsidRPr="0045399B">
        <w:rPr>
          <w:rFonts w:cs="Times New Roman"/>
          <w:sz w:val="22"/>
          <w:szCs w:val="22"/>
        </w:rPr>
        <w:t>formátumban nyújthatók be, a dokumentum hitelessége a benyújtó felelőssége.</w:t>
      </w:r>
    </w:p>
    <w:p w:rsidR="00F77336" w:rsidRPr="0045399B" w:rsidRDefault="00F77336" w:rsidP="00653E92">
      <w:pPr>
        <w:pStyle w:val="Szvegtrzs"/>
        <w:keepNext/>
        <w:numPr>
          <w:ilvl w:val="0"/>
          <w:numId w:val="8"/>
        </w:numPr>
        <w:tabs>
          <w:tab w:val="clear" w:pos="0"/>
          <w:tab w:val="num" w:pos="-76"/>
        </w:tabs>
        <w:ind w:left="426" w:hanging="426"/>
        <w:rPr>
          <w:rFonts w:cs="Times New Roman"/>
          <w:sz w:val="22"/>
          <w:szCs w:val="22"/>
        </w:rPr>
      </w:pPr>
      <w:r w:rsidRPr="0045399B">
        <w:rPr>
          <w:rFonts w:cs="Times New Roman"/>
          <w:sz w:val="22"/>
          <w:szCs w:val="22"/>
        </w:rPr>
        <w:t xml:space="preserve">A hiánypótlásra </w:t>
      </w:r>
      <w:r w:rsidR="00653E92" w:rsidRPr="0045399B">
        <w:rPr>
          <w:rFonts w:cs="Times New Roman"/>
          <w:sz w:val="22"/>
          <w:szCs w:val="22"/>
        </w:rPr>
        <w:t>a</w:t>
      </w:r>
      <w:r w:rsidRPr="0045399B">
        <w:rPr>
          <w:rFonts w:cs="Times New Roman"/>
          <w:sz w:val="22"/>
          <w:szCs w:val="22"/>
        </w:rPr>
        <w:t xml:space="preserve"> kézhezvételi határidő az átvételtől számított 5 munkanap</w:t>
      </w:r>
      <w:r w:rsidR="00653E92" w:rsidRPr="0045399B">
        <w:rPr>
          <w:rFonts w:cs="Times New Roman"/>
          <w:sz w:val="22"/>
          <w:szCs w:val="22"/>
        </w:rPr>
        <w:t xml:space="preserve"> (elektronikus értesítés esetén a kiküldést követő munkanapot tekintjük átvettnek) </w:t>
      </w:r>
      <w:r w:rsidRPr="0045399B">
        <w:rPr>
          <w:rFonts w:cs="Times New Roman"/>
          <w:sz w:val="22"/>
          <w:szCs w:val="22"/>
          <w:u w:val="single"/>
        </w:rPr>
        <w:t>a határidőben be nem nyújtott hiánypótlás a pályázat érvénytelenségét eredményezi.</w:t>
      </w:r>
    </w:p>
    <w:p w:rsidR="00F77336" w:rsidRPr="0045399B" w:rsidRDefault="00F77336">
      <w:pPr>
        <w:pStyle w:val="Szvegtrzs"/>
        <w:keepNext/>
        <w:numPr>
          <w:ilvl w:val="0"/>
          <w:numId w:val="8"/>
        </w:numPr>
        <w:ind w:left="426" w:hanging="426"/>
        <w:rPr>
          <w:rFonts w:cs="Times New Roman"/>
          <w:sz w:val="22"/>
          <w:szCs w:val="22"/>
        </w:rPr>
      </w:pPr>
      <w:r w:rsidRPr="0045399B">
        <w:rPr>
          <w:rFonts w:cs="Times New Roman"/>
          <w:sz w:val="22"/>
          <w:szCs w:val="22"/>
        </w:rPr>
        <w:t>Hiánypótlásra a megadott határidőkön belül egy alkalommal van lehetőség.</w:t>
      </w:r>
    </w:p>
    <w:p w:rsidR="00F77336" w:rsidRPr="0045399B" w:rsidRDefault="00F77336">
      <w:pPr>
        <w:pStyle w:val="Szvegtrzs"/>
        <w:keepNext/>
        <w:numPr>
          <w:ilvl w:val="0"/>
          <w:numId w:val="8"/>
        </w:numPr>
        <w:ind w:left="426" w:hanging="426"/>
        <w:rPr>
          <w:rFonts w:cs="Times New Roman"/>
          <w:sz w:val="22"/>
          <w:szCs w:val="22"/>
        </w:rPr>
      </w:pPr>
      <w:r w:rsidRPr="0045399B">
        <w:rPr>
          <w:rFonts w:cs="Times New Roman"/>
          <w:sz w:val="22"/>
          <w:szCs w:val="22"/>
        </w:rPr>
        <w:t>A támogatás odaítélésénél figyelembe veendő fontossági sorrend:</w:t>
      </w:r>
    </w:p>
    <w:p w:rsidR="00F77336" w:rsidRPr="0045399B" w:rsidRDefault="00F77336">
      <w:pPr>
        <w:pStyle w:val="Szvegtrzs"/>
        <w:keepNext/>
        <w:numPr>
          <w:ilvl w:val="0"/>
          <w:numId w:val="23"/>
        </w:numPr>
        <w:ind w:left="1134" w:hanging="425"/>
        <w:rPr>
          <w:rFonts w:cs="Times New Roman"/>
          <w:sz w:val="22"/>
          <w:szCs w:val="22"/>
        </w:rPr>
      </w:pPr>
      <w:r w:rsidRPr="0045399B">
        <w:rPr>
          <w:rFonts w:cs="Times New Roman"/>
          <w:sz w:val="22"/>
          <w:szCs w:val="22"/>
        </w:rPr>
        <w:t>életveszélyre vonatkozó hatósági felszólítás/kötelezés</w:t>
      </w:r>
    </w:p>
    <w:p w:rsidR="00F77336" w:rsidRPr="0045399B" w:rsidRDefault="00F77336">
      <w:pPr>
        <w:pStyle w:val="Szvegtrzs"/>
        <w:keepNext/>
        <w:numPr>
          <w:ilvl w:val="0"/>
          <w:numId w:val="23"/>
        </w:numPr>
        <w:ind w:left="1134" w:hanging="425"/>
        <w:rPr>
          <w:rFonts w:cs="Times New Roman"/>
          <w:sz w:val="22"/>
          <w:szCs w:val="22"/>
        </w:rPr>
      </w:pPr>
      <w:r w:rsidRPr="0045399B">
        <w:rPr>
          <w:rFonts w:cs="Times New Roman"/>
          <w:sz w:val="22"/>
          <w:szCs w:val="22"/>
        </w:rPr>
        <w:t>életveszélyt megállapító közmű, közszolgáltatói nyilatkozat, figyelmeztetés vagy szakvélemény</w:t>
      </w:r>
    </w:p>
    <w:p w:rsidR="00F77336" w:rsidRPr="0045399B" w:rsidRDefault="00F77336">
      <w:pPr>
        <w:pStyle w:val="Szvegtrzs"/>
        <w:keepNext/>
        <w:numPr>
          <w:ilvl w:val="0"/>
          <w:numId w:val="23"/>
        </w:numPr>
        <w:ind w:left="1134" w:hanging="425"/>
        <w:rPr>
          <w:rFonts w:cs="Times New Roman"/>
          <w:sz w:val="22"/>
          <w:szCs w:val="22"/>
        </w:rPr>
      </w:pPr>
      <w:r w:rsidRPr="0045399B">
        <w:rPr>
          <w:rFonts w:cs="Times New Roman"/>
          <w:sz w:val="22"/>
          <w:szCs w:val="22"/>
        </w:rPr>
        <w:t>egyéb a veszélyességet megállapító szakvélemény</w:t>
      </w:r>
    </w:p>
    <w:p w:rsidR="00F77336" w:rsidRPr="0045399B" w:rsidRDefault="00F77336" w:rsidP="00653E92">
      <w:pPr>
        <w:pStyle w:val="Szvegtrzs"/>
        <w:keepNext/>
        <w:numPr>
          <w:ilvl w:val="0"/>
          <w:numId w:val="23"/>
        </w:numPr>
        <w:spacing w:after="120"/>
        <w:ind w:left="1134" w:hanging="425"/>
        <w:rPr>
          <w:rFonts w:cs="Times New Roman"/>
          <w:sz w:val="22"/>
          <w:szCs w:val="22"/>
        </w:rPr>
      </w:pPr>
      <w:r w:rsidRPr="0045399B">
        <w:rPr>
          <w:rFonts w:cs="Times New Roman"/>
          <w:sz w:val="22"/>
          <w:szCs w:val="22"/>
        </w:rPr>
        <w:t>dokumentummal alá nem támasztott egyéb igény</w:t>
      </w:r>
    </w:p>
    <w:p w:rsidR="00F77336" w:rsidRPr="0045399B" w:rsidRDefault="00F77336">
      <w:pPr>
        <w:numPr>
          <w:ilvl w:val="0"/>
          <w:numId w:val="8"/>
        </w:numPr>
        <w:ind w:left="426" w:hanging="426"/>
        <w:jc w:val="both"/>
        <w:rPr>
          <w:rFonts w:cs="Times New Roman"/>
          <w:b/>
          <w:bCs/>
          <w:sz w:val="22"/>
          <w:szCs w:val="22"/>
        </w:rPr>
      </w:pPr>
      <w:r w:rsidRPr="0045399B">
        <w:rPr>
          <w:rFonts w:cs="Times New Roman"/>
          <w:sz w:val="22"/>
          <w:szCs w:val="22"/>
        </w:rPr>
        <w:t>A benyújtott pályázatokat döntésre előkészíti a Polgármesteri Hivatal munkatársaiból létrehozott szakmai munkacsoport, készíti elő, a Pé</w:t>
      </w:r>
      <w:r w:rsidR="00653E92" w:rsidRPr="0045399B">
        <w:rPr>
          <w:rFonts w:cs="Times New Roman"/>
          <w:sz w:val="22"/>
          <w:szCs w:val="22"/>
        </w:rPr>
        <w:t>nzügyi, és Kerületfejlesztési B</w:t>
      </w:r>
      <w:r w:rsidRPr="0045399B">
        <w:rPr>
          <w:rFonts w:cs="Times New Roman"/>
          <w:sz w:val="22"/>
          <w:szCs w:val="22"/>
        </w:rPr>
        <w:t>izottság elnöke, és tagjai kontro</w:t>
      </w:r>
      <w:r w:rsidR="0000481C" w:rsidRPr="0045399B">
        <w:rPr>
          <w:rFonts w:cs="Times New Roman"/>
          <w:sz w:val="22"/>
          <w:szCs w:val="22"/>
        </w:rPr>
        <w:t>l</w:t>
      </w:r>
      <w:r w:rsidRPr="0045399B">
        <w:rPr>
          <w:rFonts w:cs="Times New Roman"/>
          <w:sz w:val="22"/>
          <w:szCs w:val="22"/>
        </w:rPr>
        <w:t xml:space="preserve">lja mellett, a pályázatokat a jogszabályi felhatalmazás alapján a Budapest Főváros VII. Kerület Erzsébetváros Önkormányzata Képviselő-testületének Pénzügyi és Kerületfejlesztési Bizottsága (PKB) bírálja el. </w:t>
      </w:r>
    </w:p>
    <w:p w:rsidR="000021FE" w:rsidRPr="000021FE" w:rsidRDefault="000021FE" w:rsidP="000021FE">
      <w:pPr>
        <w:jc w:val="both"/>
        <w:rPr>
          <w:rFonts w:cs="Times New Roman"/>
          <w:strike/>
          <w:sz w:val="22"/>
          <w:szCs w:val="22"/>
          <w:highlight w:val="yellow"/>
        </w:rPr>
      </w:pPr>
    </w:p>
    <w:p w:rsidR="000021FE" w:rsidRPr="000021FE" w:rsidRDefault="000021FE" w:rsidP="000021FE">
      <w:pPr>
        <w:spacing w:after="120"/>
        <w:jc w:val="center"/>
        <w:rPr>
          <w:rFonts w:cs="Times New Roman"/>
          <w:b/>
          <w:bCs/>
          <w:sz w:val="22"/>
          <w:szCs w:val="22"/>
        </w:rPr>
      </w:pPr>
      <w:r w:rsidRPr="000021FE">
        <w:rPr>
          <w:rFonts w:cs="Times New Roman"/>
          <w:b/>
          <w:bCs/>
          <w:sz w:val="22"/>
          <w:szCs w:val="22"/>
        </w:rPr>
        <w:t>VII.</w:t>
      </w:r>
    </w:p>
    <w:p w:rsidR="000021FE" w:rsidRPr="000021FE" w:rsidRDefault="000021FE" w:rsidP="000021FE">
      <w:pPr>
        <w:spacing w:after="120"/>
        <w:jc w:val="center"/>
        <w:rPr>
          <w:rFonts w:cs="Times New Roman"/>
          <w:b/>
          <w:bCs/>
          <w:sz w:val="22"/>
          <w:szCs w:val="22"/>
        </w:rPr>
      </w:pPr>
      <w:r w:rsidRPr="000021FE">
        <w:rPr>
          <w:rFonts w:cs="Times New Roman"/>
          <w:b/>
          <w:bCs/>
          <w:sz w:val="22"/>
          <w:szCs w:val="22"/>
        </w:rPr>
        <w:t>Csekély összegű támogatásokra vonatkozó előírások:</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rPr>
        <w:lastRenderedPageBreak/>
        <w:t>1.)</w:t>
      </w:r>
      <w:r w:rsidRPr="000021FE">
        <w:rPr>
          <w:rFonts w:cs="Times New Roman"/>
          <w:sz w:val="22"/>
          <w:szCs w:val="22"/>
        </w:rPr>
        <w:tab/>
      </w:r>
      <w:proofErr w:type="gramStart"/>
      <w:r w:rsidRPr="000021FE">
        <w:rPr>
          <w:rFonts w:cs="Times New Roman"/>
          <w:sz w:val="22"/>
          <w:szCs w:val="22"/>
        </w:rPr>
        <w:t xml:space="preserve">Jelen támogatás az </w:t>
      </w:r>
      <w:r w:rsidRPr="000021FE">
        <w:rPr>
          <w:rFonts w:cs="Times New Roman"/>
          <w:b/>
          <w:bCs/>
          <w:sz w:val="22"/>
          <w:szCs w:val="22"/>
        </w:rPr>
        <w:t>európai uniós versenyjogi értelemben vett vállalkozások</w:t>
      </w:r>
      <w:r w:rsidRPr="000021FE">
        <w:rPr>
          <w:rFonts w:cs="Times New Roman"/>
          <w:b/>
          <w:bCs/>
          <w:sz w:val="22"/>
          <w:szCs w:val="22"/>
          <w:vertAlign w:val="superscript"/>
        </w:rPr>
        <w:footnoteReference w:customMarkFollows="1" w:id="2"/>
        <w:t>[1]</w:t>
      </w:r>
      <w:r w:rsidRPr="000021FE">
        <w:rPr>
          <w:rFonts w:cs="Times New Roman"/>
          <w:b/>
          <w:bCs/>
          <w:sz w:val="22"/>
          <w:szCs w:val="22"/>
        </w:rPr>
        <w:t xml:space="preserve"> – a Társasházakban saját tulajdonú </w:t>
      </w:r>
      <w:proofErr w:type="spellStart"/>
      <w:r w:rsidRPr="000021FE">
        <w:rPr>
          <w:rFonts w:cs="Times New Roman"/>
          <w:b/>
          <w:bCs/>
          <w:sz w:val="22"/>
          <w:szCs w:val="22"/>
        </w:rPr>
        <w:t>albetétben</w:t>
      </w:r>
      <w:proofErr w:type="spellEnd"/>
      <w:r w:rsidRPr="000021FE">
        <w:rPr>
          <w:rFonts w:cs="Times New Roman"/>
          <w:b/>
          <w:bCs/>
          <w:sz w:val="22"/>
          <w:szCs w:val="22"/>
        </w:rPr>
        <w:t xml:space="preserve">, a tulajdonos által gazdasági tevékenységet folytató cégek, egyéni vállalkozók – tekintetében, </w:t>
      </w:r>
      <w:r w:rsidRPr="000021FE">
        <w:rPr>
          <w:rFonts w:cs="Times New Roman"/>
          <w:sz w:val="22"/>
          <w:szCs w:val="22"/>
        </w:rPr>
        <w:t xml:space="preserve">a  támogatás </w:t>
      </w:r>
      <w:r w:rsidRPr="000021FE">
        <w:rPr>
          <w:rFonts w:cs="Times New Roman"/>
          <w:sz w:val="22"/>
          <w:szCs w:val="22"/>
          <w:lang w:eastAsia="en-US"/>
        </w:rPr>
        <w:t xml:space="preserve">csekély összegű támogatásnak minősül, amelyet kizárólag az </w:t>
      </w:r>
      <w:proofErr w:type="spellStart"/>
      <w:r w:rsidRPr="000021FE">
        <w:rPr>
          <w:rFonts w:cs="Times New Roman"/>
          <w:sz w:val="22"/>
          <w:szCs w:val="22"/>
          <w:lang w:eastAsia="en-US"/>
        </w:rPr>
        <w:t>EUMSz</w:t>
      </w:r>
      <w:proofErr w:type="spellEnd"/>
      <w:r w:rsidRPr="000021FE">
        <w:rPr>
          <w:rFonts w:cs="Times New Roman"/>
          <w:sz w:val="22"/>
          <w:szCs w:val="22"/>
          <w:lang w:eastAsia="en-US"/>
        </w:rPr>
        <w:t xml:space="preserve"> 107. és 108. cikkének a csekély összegű (de </w:t>
      </w:r>
      <w:proofErr w:type="spellStart"/>
      <w:r w:rsidRPr="000021FE">
        <w:rPr>
          <w:rFonts w:cs="Times New Roman"/>
          <w:sz w:val="22"/>
          <w:szCs w:val="22"/>
          <w:lang w:eastAsia="en-US"/>
        </w:rPr>
        <w:t>minimis</w:t>
      </w:r>
      <w:proofErr w:type="spellEnd"/>
      <w:r w:rsidRPr="000021FE">
        <w:rPr>
          <w:rFonts w:cs="Times New Roman"/>
          <w:sz w:val="22"/>
          <w:szCs w:val="22"/>
          <w:lang w:eastAsia="en-US"/>
        </w:rPr>
        <w:t>) támogatásokra való alkalmazásáról szóló, 2013. december 18-ai 1407/2013/EU bizottsági rendelet (HL L 351, 2013. 12.24.</w:t>
      </w:r>
      <w:proofErr w:type="gramEnd"/>
      <w:r w:rsidRPr="000021FE">
        <w:rPr>
          <w:rFonts w:cs="Times New Roman"/>
          <w:sz w:val="22"/>
          <w:szCs w:val="22"/>
          <w:lang w:eastAsia="en-US"/>
        </w:rPr>
        <w:t xml:space="preserve"> 1</w:t>
      </w:r>
      <w:proofErr w:type="gramStart"/>
      <w:r w:rsidRPr="000021FE">
        <w:rPr>
          <w:rFonts w:cs="Times New Roman"/>
          <w:sz w:val="22"/>
          <w:szCs w:val="22"/>
          <w:lang w:eastAsia="en-US"/>
        </w:rPr>
        <w:t>.o</w:t>
      </w:r>
      <w:proofErr w:type="gramEnd"/>
      <w:r w:rsidRPr="000021FE">
        <w:rPr>
          <w:rFonts w:cs="Times New Roman"/>
          <w:sz w:val="22"/>
          <w:szCs w:val="22"/>
          <w:lang w:eastAsia="en-US"/>
        </w:rPr>
        <w:t xml:space="preserve">) (a továbbiakban 1407/2013/EU bizottsági rendelet) szabályai alapján lehet nyújtani. </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2.)</w:t>
      </w:r>
      <w:r w:rsidRPr="000021FE">
        <w:rPr>
          <w:rFonts w:cs="Times New Roman"/>
          <w:sz w:val="22"/>
          <w:szCs w:val="22"/>
          <w:lang w:eastAsia="en-US"/>
        </w:rPr>
        <w:tab/>
      </w:r>
      <w:proofErr w:type="gramStart"/>
      <w:r w:rsidRPr="000021FE">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0021FE">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sidRPr="000021FE">
        <w:rPr>
          <w:rFonts w:cs="Times New Roman"/>
          <w:sz w:val="22"/>
          <w:szCs w:val="22"/>
          <w:lang w:eastAsia="en-US"/>
        </w:rPr>
        <w:t>-</w:t>
      </w:r>
      <w:proofErr w:type="gramStart"/>
      <w:r w:rsidRPr="000021FE">
        <w:rPr>
          <w:rFonts w:cs="Times New Roman"/>
          <w:sz w:val="22"/>
          <w:szCs w:val="22"/>
          <w:lang w:eastAsia="en-US"/>
        </w:rPr>
        <w:t>a</w:t>
      </w:r>
      <w:proofErr w:type="spellEnd"/>
      <w:proofErr w:type="gramEnd"/>
      <w:r w:rsidRPr="000021FE">
        <w:rPr>
          <w:rFonts w:cs="Times New Roman"/>
          <w:sz w:val="22"/>
          <w:szCs w:val="22"/>
          <w:lang w:eastAsia="en-US"/>
        </w:rPr>
        <w:t xml:space="preserve"> alapján kell eljárni.)</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3.) </w:t>
      </w:r>
      <w:r w:rsidRPr="000021FE">
        <w:rPr>
          <w:rFonts w:cs="Times New Roman"/>
          <w:sz w:val="22"/>
          <w:szCs w:val="22"/>
          <w:lang w:eastAsia="en-US"/>
        </w:rPr>
        <w:tab/>
      </w:r>
      <w:r w:rsidRPr="000021FE">
        <w:rPr>
          <w:rFonts w:cs="Times New Roman"/>
          <w:sz w:val="22"/>
          <w:szCs w:val="22"/>
        </w:rPr>
        <w:t xml:space="preserve">A fentiek teljesülése érdekében </w:t>
      </w:r>
      <w:r w:rsidRPr="000021FE">
        <w:rPr>
          <w:rFonts w:cs="Times New Roman"/>
          <w:b/>
          <w:bCs/>
          <w:sz w:val="22"/>
          <w:szCs w:val="22"/>
        </w:rPr>
        <w:t>az összes támogatás odaítélését (a határozat közlését)</w:t>
      </w:r>
      <w:r w:rsidRPr="000021FE">
        <w:rPr>
          <w:rFonts w:cs="Times New Roman"/>
          <w:sz w:val="22"/>
          <w:szCs w:val="22"/>
        </w:rPr>
        <w:t xml:space="preserve"> követően a Közös képviselőnek </w:t>
      </w:r>
      <w:r w:rsidRPr="000021FE">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0021FE" w:rsidRPr="000021FE" w:rsidRDefault="000021FE" w:rsidP="000021FE">
      <w:pPr>
        <w:ind w:left="426" w:hanging="426"/>
        <w:jc w:val="both"/>
        <w:rPr>
          <w:rFonts w:cs="Times New Roman"/>
          <w:sz w:val="22"/>
          <w:szCs w:val="22"/>
        </w:rPr>
      </w:pPr>
      <w:r w:rsidRPr="000021FE">
        <w:rPr>
          <w:rFonts w:cs="Times New Roman"/>
          <w:sz w:val="22"/>
          <w:szCs w:val="22"/>
        </w:rPr>
        <w:t xml:space="preserve">4.) </w:t>
      </w:r>
      <w:r w:rsidRPr="000021FE">
        <w:rPr>
          <w:rFonts w:cs="Times New Roman"/>
          <w:sz w:val="22"/>
          <w:szCs w:val="22"/>
        </w:rPr>
        <w:tab/>
        <w:t xml:space="preserve">Jelen Pályázati felhívás </w:t>
      </w:r>
      <w:r w:rsidRPr="000021FE">
        <w:rPr>
          <w:rFonts w:cs="Times New Roman"/>
          <w:b/>
          <w:bCs/>
          <w:sz w:val="22"/>
          <w:szCs w:val="22"/>
        </w:rPr>
        <w:t>2</w:t>
      </w:r>
      <w:r w:rsidRPr="000021FE">
        <w:rPr>
          <w:rFonts w:cs="Times New Roman"/>
          <w:sz w:val="22"/>
          <w:szCs w:val="22"/>
        </w:rPr>
        <w:t xml:space="preserve">. </w:t>
      </w:r>
      <w:r w:rsidRPr="000021FE">
        <w:rPr>
          <w:rFonts w:cs="Times New Roman"/>
          <w:b/>
          <w:bCs/>
          <w:sz w:val="22"/>
          <w:szCs w:val="22"/>
        </w:rPr>
        <w:t xml:space="preserve">számú mellékletét képező </w:t>
      </w:r>
      <w:r w:rsidRPr="000021FE">
        <w:rPr>
          <w:rFonts w:cs="Times New Roman"/>
          <w:b/>
          <w:bCs/>
          <w:i/>
          <w:iCs/>
          <w:sz w:val="22"/>
          <w:szCs w:val="22"/>
        </w:rPr>
        <w:t>„Közös Képviselői nyilatkozat”</w:t>
      </w:r>
      <w:r w:rsidRPr="000021FE">
        <w:rPr>
          <w:rFonts w:cs="Times New Roman"/>
          <w:i/>
          <w:iCs/>
          <w:sz w:val="22"/>
          <w:szCs w:val="22"/>
        </w:rPr>
        <w:t xml:space="preserve"> </w:t>
      </w:r>
      <w:r w:rsidRPr="000021FE">
        <w:rPr>
          <w:rFonts w:cs="Times New Roman"/>
          <w:sz w:val="22"/>
          <w:szCs w:val="22"/>
        </w:rPr>
        <w:t xml:space="preserve">kitöltésével nyilatkoznia kell a társasházban tulajdonosi </w:t>
      </w:r>
      <w:proofErr w:type="spellStart"/>
      <w:r w:rsidRPr="000021FE">
        <w:rPr>
          <w:rFonts w:cs="Times New Roman"/>
          <w:sz w:val="22"/>
          <w:szCs w:val="22"/>
        </w:rPr>
        <w:t>albetéttel</w:t>
      </w:r>
      <w:proofErr w:type="spellEnd"/>
      <w:r w:rsidRPr="000021FE">
        <w:rPr>
          <w:rFonts w:cs="Times New Roman"/>
          <w:sz w:val="22"/>
          <w:szCs w:val="22"/>
        </w:rPr>
        <w:t xml:space="preserve"> rendelkező vállalkozásokról, a gazdasági tevékenységet végző, tulajdoni hányaddal rendelkező kedvezményezettek mindegyikének pedig a </w:t>
      </w:r>
      <w:r w:rsidRPr="000021FE">
        <w:rPr>
          <w:rFonts w:cs="Times New Roman"/>
          <w:b/>
          <w:bCs/>
          <w:sz w:val="22"/>
          <w:szCs w:val="22"/>
        </w:rPr>
        <w:t>3. számú mellékletben szereplő nyomtatványon nyilatkoznia kell</w:t>
      </w:r>
      <w:r w:rsidRPr="000021FE">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9" w:history="1">
        <w:r w:rsidRPr="000021FE">
          <w:rPr>
            <w:rFonts w:cs="Times New Roman"/>
            <w:color w:val="0000FF"/>
            <w:sz w:val="22"/>
            <w:szCs w:val="22"/>
            <w:u w:val="single"/>
          </w:rPr>
          <w:t>www.erzsebetvaros.hu</w:t>
        </w:r>
      </w:hyperlink>
      <w:r w:rsidRPr="000021FE">
        <w:rPr>
          <w:rFonts w:cs="Times New Roman"/>
          <w:sz w:val="22"/>
          <w:szCs w:val="22"/>
        </w:rPr>
        <w:t>) letölthetőek.</w:t>
      </w:r>
    </w:p>
    <w:p w:rsid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5.) </w:t>
      </w:r>
      <w:r w:rsidRPr="000021FE">
        <w:rPr>
          <w:rFonts w:cs="Times New Roman"/>
          <w:sz w:val="22"/>
          <w:szCs w:val="22"/>
          <w:lang w:eastAsia="en-US"/>
        </w:rPr>
        <w:tab/>
      </w:r>
      <w:proofErr w:type="gramStart"/>
      <w:r w:rsidRPr="000021FE">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0021FE">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0021FE" w:rsidRPr="000021FE" w:rsidRDefault="00EF7CA9" w:rsidP="00EF7CA9">
      <w:pPr>
        <w:ind w:left="426" w:hanging="426"/>
        <w:jc w:val="both"/>
        <w:rPr>
          <w:rFonts w:cs="Times New Roman"/>
          <w:sz w:val="22"/>
          <w:szCs w:val="22"/>
          <w:lang w:eastAsia="en-US"/>
        </w:rPr>
      </w:pPr>
      <w:r>
        <w:rPr>
          <w:rFonts w:cs="Times New Roman"/>
          <w:sz w:val="22"/>
          <w:szCs w:val="22"/>
          <w:lang w:eastAsia="en-US"/>
        </w:rPr>
        <w:t xml:space="preserve">6.)   </w:t>
      </w:r>
      <w:r w:rsidRPr="00EF7CA9">
        <w:rPr>
          <w:rFonts w:cs="Times New Roman"/>
          <w:sz w:val="22"/>
          <w:szCs w:val="22"/>
          <w:highlight w:val="yellow"/>
          <w:lang w:eastAsia="en-US"/>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r>
        <w:rPr>
          <w:rFonts w:cs="Times New Roman"/>
          <w:sz w:val="22"/>
          <w:szCs w:val="22"/>
          <w:lang w:eastAsia="en-US"/>
        </w:rPr>
        <w:t xml:space="preserve"> </w:t>
      </w:r>
    </w:p>
    <w:p w:rsidR="000021FE" w:rsidRPr="000021FE" w:rsidRDefault="000021FE" w:rsidP="000021FE">
      <w:pPr>
        <w:autoSpaceDE w:val="0"/>
        <w:ind w:left="426" w:hanging="426"/>
        <w:jc w:val="both"/>
        <w:rPr>
          <w:rFonts w:cs="Times New Roman"/>
          <w:sz w:val="22"/>
          <w:szCs w:val="22"/>
        </w:rPr>
      </w:pPr>
      <w:r w:rsidRPr="000021FE">
        <w:rPr>
          <w:rFonts w:cs="Times New Roman"/>
          <w:sz w:val="22"/>
          <w:szCs w:val="22"/>
        </w:rPr>
        <w:t>7.)</w:t>
      </w:r>
      <w:r w:rsidRPr="000021FE">
        <w:rPr>
          <w:rFonts w:cs="Times New Roman"/>
          <w:sz w:val="22"/>
          <w:szCs w:val="22"/>
        </w:rPr>
        <w:tab/>
        <w:t xml:space="preserve">Amennyiben a társasházban európai uniós versenyjogi értelemben vett vállalkozás tulajdonnal rendelkezik, és a részére csekély összegű (de </w:t>
      </w:r>
      <w:proofErr w:type="spellStart"/>
      <w:r w:rsidRPr="000021FE">
        <w:rPr>
          <w:rFonts w:cs="Times New Roman"/>
          <w:sz w:val="22"/>
          <w:szCs w:val="22"/>
        </w:rPr>
        <w:t>minimis</w:t>
      </w:r>
      <w:proofErr w:type="spellEnd"/>
      <w:r w:rsidRPr="000021FE">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0021FE" w:rsidRPr="000021FE" w:rsidRDefault="000021FE" w:rsidP="000021FE">
      <w:pPr>
        <w:autoSpaceDE w:val="0"/>
        <w:ind w:left="426" w:hanging="426"/>
        <w:jc w:val="both"/>
        <w:rPr>
          <w:rFonts w:cs="Times New Roman"/>
          <w:sz w:val="22"/>
          <w:szCs w:val="22"/>
        </w:rPr>
      </w:pPr>
      <w:r w:rsidRPr="000021FE">
        <w:rPr>
          <w:rFonts w:cs="Times New Roman"/>
          <w:sz w:val="22"/>
          <w:szCs w:val="22"/>
        </w:rPr>
        <w:t>8.)</w:t>
      </w:r>
      <w:r w:rsidRPr="000021FE">
        <w:rPr>
          <w:rFonts w:cs="Times New Roman"/>
          <w:sz w:val="22"/>
          <w:szCs w:val="22"/>
        </w:rPr>
        <w:tab/>
        <w:t>Az 1407/2013/EU bizottsági rendelet 1. cikke alapján csekély összegű támogatás nyújtható valamennyi ágazat vállalkozásai számára az alábbi kivételekkel:</w:t>
      </w:r>
    </w:p>
    <w:p w:rsidR="000021FE" w:rsidRPr="000021FE" w:rsidRDefault="000021FE" w:rsidP="000021FE">
      <w:pPr>
        <w:suppressAutoHyphens w:val="0"/>
        <w:autoSpaceDE w:val="0"/>
        <w:autoSpaceDN w:val="0"/>
        <w:ind w:left="709" w:hanging="283"/>
        <w:jc w:val="both"/>
        <w:rPr>
          <w:rFonts w:cs="Times New Roman"/>
          <w:sz w:val="22"/>
          <w:szCs w:val="22"/>
          <w:lang w:eastAsia="hu-HU"/>
        </w:rPr>
      </w:pPr>
      <w:proofErr w:type="gramStart"/>
      <w:r w:rsidRPr="000021FE">
        <w:rPr>
          <w:rFonts w:cs="Times New Roman"/>
          <w:sz w:val="22"/>
          <w:szCs w:val="22"/>
          <w:lang w:eastAsia="hu-HU"/>
        </w:rPr>
        <w:lastRenderedPageBreak/>
        <w:t>a</w:t>
      </w:r>
      <w:proofErr w:type="gramEnd"/>
      <w:r w:rsidRPr="000021FE">
        <w:rPr>
          <w:rFonts w:cs="Times New Roman"/>
          <w:sz w:val="22"/>
          <w:szCs w:val="22"/>
          <w:lang w:eastAsia="hu-HU"/>
        </w:rPr>
        <w:t xml:space="preserve">) </w:t>
      </w:r>
      <w:proofErr w:type="spellStart"/>
      <w:r w:rsidRPr="000021FE">
        <w:rPr>
          <w:rFonts w:cs="Times New Roman"/>
          <w:sz w:val="22"/>
          <w:szCs w:val="22"/>
          <w:lang w:eastAsia="hu-HU"/>
        </w:rPr>
        <w:t>a</w:t>
      </w:r>
      <w:proofErr w:type="spellEnd"/>
      <w:r w:rsidRPr="000021FE">
        <w:rPr>
          <w:rFonts w:cs="Times New Roman"/>
          <w:sz w:val="22"/>
          <w:szCs w:val="22"/>
          <w:lang w:eastAsia="hu-HU"/>
        </w:rPr>
        <w:t xml:space="preserve"> 104/2000/EK tanácsi rendelet ( 1 ) hatálya alá tartozó, a halászati és </w:t>
      </w:r>
      <w:proofErr w:type="spellStart"/>
      <w:r w:rsidRPr="000021FE">
        <w:rPr>
          <w:rFonts w:cs="Times New Roman"/>
          <w:sz w:val="22"/>
          <w:szCs w:val="22"/>
          <w:lang w:eastAsia="hu-HU"/>
        </w:rPr>
        <w:t>akvakultúra</w:t>
      </w:r>
      <w:proofErr w:type="spellEnd"/>
      <w:r w:rsidRPr="000021FE">
        <w:rPr>
          <w:rFonts w:cs="Times New Roman"/>
          <w:sz w:val="22"/>
          <w:szCs w:val="22"/>
          <w:lang w:eastAsia="hu-HU"/>
        </w:rPr>
        <w:t xml:space="preserve"> ágazatban tevékenységet végző vállalkozásoknak nyújtott támogatás; </w:t>
      </w:r>
    </w:p>
    <w:p w:rsidR="000021FE" w:rsidRPr="000021FE" w:rsidRDefault="000021FE" w:rsidP="000021FE">
      <w:pPr>
        <w:suppressAutoHyphens w:val="0"/>
        <w:autoSpaceDE w:val="0"/>
        <w:autoSpaceDN w:val="0"/>
        <w:ind w:left="709" w:hanging="283"/>
        <w:jc w:val="both"/>
        <w:rPr>
          <w:rFonts w:cs="Times New Roman"/>
          <w:sz w:val="22"/>
          <w:szCs w:val="22"/>
          <w:lang w:eastAsia="hu-HU"/>
        </w:rPr>
      </w:pPr>
      <w:r w:rsidRPr="000021FE">
        <w:rPr>
          <w:rFonts w:cs="Times New Roman"/>
          <w:sz w:val="22"/>
          <w:szCs w:val="22"/>
          <w:lang w:eastAsia="hu-HU"/>
        </w:rPr>
        <w:t xml:space="preserve">b) a mezőgazdasági termékek elsődleges termelésével foglalkozó vállalkozásoknak nyújtott támogatás; </w:t>
      </w:r>
    </w:p>
    <w:p w:rsidR="000021FE" w:rsidRPr="000021FE" w:rsidRDefault="000021FE" w:rsidP="000021FE">
      <w:pPr>
        <w:suppressAutoHyphens w:val="0"/>
        <w:autoSpaceDE w:val="0"/>
        <w:autoSpaceDN w:val="0"/>
        <w:ind w:left="709" w:hanging="283"/>
        <w:jc w:val="both"/>
        <w:rPr>
          <w:rFonts w:cs="Times New Roman"/>
          <w:sz w:val="22"/>
          <w:szCs w:val="22"/>
          <w:lang w:eastAsia="hu-HU"/>
        </w:rPr>
      </w:pPr>
      <w:r w:rsidRPr="000021FE">
        <w:rPr>
          <w:rFonts w:cs="Times New Roman"/>
          <w:sz w:val="22"/>
          <w:szCs w:val="22"/>
          <w:lang w:eastAsia="hu-HU"/>
        </w:rPr>
        <w:t xml:space="preserve">c) a mezőgazdasági termékek feldolgozásával és forgalmazásával foglalkozó vállalkozásoknak nyújtott támogatás, a következő esetekben: </w:t>
      </w:r>
    </w:p>
    <w:p w:rsidR="000021FE" w:rsidRPr="000021FE" w:rsidRDefault="000021FE" w:rsidP="000021FE">
      <w:pPr>
        <w:suppressAutoHyphens w:val="0"/>
        <w:autoSpaceDE w:val="0"/>
        <w:autoSpaceDN w:val="0"/>
        <w:ind w:left="993" w:hanging="284"/>
        <w:jc w:val="both"/>
        <w:rPr>
          <w:rFonts w:cs="Times New Roman"/>
          <w:sz w:val="22"/>
          <w:szCs w:val="22"/>
          <w:lang w:eastAsia="hu-HU"/>
        </w:rPr>
      </w:pPr>
      <w:r w:rsidRPr="000021FE">
        <w:rPr>
          <w:rFonts w:cs="Times New Roman"/>
          <w:sz w:val="22"/>
          <w:szCs w:val="22"/>
          <w:lang w:eastAsia="hu-HU"/>
        </w:rPr>
        <w:t>1. amennyiben a támogatás összege az elsődleges termelőktől beszerzett vagy az érintett vállalkozások által forgalmazott ilyen termékek ára vagy mennyisége alapján kerül rögzítésre;</w:t>
      </w:r>
    </w:p>
    <w:p w:rsidR="000021FE" w:rsidRPr="000021FE" w:rsidRDefault="000021FE" w:rsidP="000021FE">
      <w:pPr>
        <w:suppressAutoHyphens w:val="0"/>
        <w:autoSpaceDE w:val="0"/>
        <w:autoSpaceDN w:val="0"/>
        <w:ind w:left="993" w:hanging="284"/>
        <w:jc w:val="both"/>
        <w:rPr>
          <w:rFonts w:cs="Times New Roman"/>
          <w:sz w:val="22"/>
          <w:szCs w:val="22"/>
          <w:lang w:eastAsia="hu-HU"/>
        </w:rPr>
      </w:pPr>
      <w:r w:rsidRPr="000021FE">
        <w:rPr>
          <w:rFonts w:cs="Times New Roman"/>
          <w:sz w:val="22"/>
          <w:szCs w:val="22"/>
          <w:lang w:eastAsia="hu-HU"/>
        </w:rPr>
        <w:t xml:space="preserve">2. amennyiben a támogatás feltétele az elsődleges termelőknek történő teljes vagy részleges továbbadás; </w:t>
      </w:r>
    </w:p>
    <w:p w:rsidR="000021FE" w:rsidRPr="000021FE" w:rsidRDefault="000021FE" w:rsidP="000021FE">
      <w:pPr>
        <w:suppressAutoHyphens w:val="0"/>
        <w:autoSpaceDE w:val="0"/>
        <w:autoSpaceDN w:val="0"/>
        <w:ind w:left="709" w:hanging="283"/>
        <w:jc w:val="both"/>
        <w:rPr>
          <w:rFonts w:cs="Times New Roman"/>
          <w:sz w:val="22"/>
          <w:szCs w:val="22"/>
          <w:lang w:eastAsia="hu-HU"/>
        </w:rPr>
      </w:pPr>
      <w:r w:rsidRPr="000021FE">
        <w:rPr>
          <w:rFonts w:cs="Times New Roman"/>
          <w:sz w:val="22"/>
          <w:szCs w:val="22"/>
          <w:lang w:eastAsia="hu-HU"/>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0021FE" w:rsidRPr="000021FE" w:rsidRDefault="000021FE" w:rsidP="000021FE">
      <w:pPr>
        <w:ind w:left="426"/>
        <w:jc w:val="both"/>
        <w:rPr>
          <w:rFonts w:cs="Times New Roman"/>
          <w:sz w:val="22"/>
          <w:szCs w:val="22"/>
        </w:rPr>
      </w:pPr>
      <w:proofErr w:type="gramStart"/>
      <w:r w:rsidRPr="000021FE">
        <w:rPr>
          <w:rFonts w:cs="Times New Roman"/>
          <w:sz w:val="22"/>
          <w:szCs w:val="22"/>
        </w:rPr>
        <w:t>e</w:t>
      </w:r>
      <w:proofErr w:type="gramEnd"/>
      <w:r w:rsidRPr="000021FE">
        <w:rPr>
          <w:rFonts w:cs="Times New Roman"/>
          <w:sz w:val="22"/>
          <w:szCs w:val="22"/>
        </w:rPr>
        <w:t>) az importáruval szemben belföldi áru használatához kötött támogatás.</w:t>
      </w:r>
    </w:p>
    <w:p w:rsidR="000021FE" w:rsidRPr="000021FE" w:rsidRDefault="000021FE" w:rsidP="000021FE">
      <w:pPr>
        <w:jc w:val="both"/>
        <w:rPr>
          <w:rFonts w:cs="Times New Roman"/>
          <w:sz w:val="22"/>
          <w:szCs w:val="22"/>
        </w:rPr>
      </w:pPr>
    </w:p>
    <w:p w:rsidR="000021FE" w:rsidRPr="000021FE" w:rsidRDefault="000021FE" w:rsidP="000021FE">
      <w:pPr>
        <w:ind w:left="426" w:hanging="426"/>
        <w:jc w:val="both"/>
        <w:rPr>
          <w:rFonts w:cs="Times New Roman"/>
          <w:sz w:val="22"/>
          <w:szCs w:val="22"/>
        </w:rPr>
      </w:pPr>
      <w:r w:rsidRPr="000021FE">
        <w:rPr>
          <w:rFonts w:cs="Times New Roman"/>
          <w:sz w:val="22"/>
          <w:szCs w:val="22"/>
        </w:rPr>
        <w:t xml:space="preserve">9.) </w:t>
      </w:r>
      <w:proofErr w:type="gramStart"/>
      <w:r w:rsidRPr="000021FE">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sidRPr="000021FE">
        <w:rPr>
          <w:rFonts w:cs="Times New Roman"/>
          <w:sz w:val="22"/>
          <w:szCs w:val="22"/>
        </w:rPr>
        <w:t xml:space="preserve">k </w:t>
      </w:r>
      <w:proofErr w:type="gramStart"/>
      <w:r w:rsidRPr="000021FE">
        <w:rPr>
          <w:rFonts w:cs="Times New Roman"/>
          <w:sz w:val="22"/>
          <w:szCs w:val="22"/>
        </w:rPr>
        <w:t>az</w:t>
      </w:r>
      <w:proofErr w:type="gramEnd"/>
      <w:r w:rsidRPr="000021FE">
        <w:rPr>
          <w:rFonts w:cs="Times New Roman"/>
          <w:sz w:val="22"/>
          <w:szCs w:val="22"/>
        </w:rPr>
        <w:t xml:space="preserve"> e rendelet alapján nyújtott csekély összegű támogatásban.</w:t>
      </w:r>
    </w:p>
    <w:p w:rsidR="000021FE" w:rsidRPr="000021FE" w:rsidRDefault="000021FE" w:rsidP="000021FE">
      <w:pPr>
        <w:ind w:left="426" w:hanging="426"/>
        <w:rPr>
          <w:rFonts w:cs="Times New Roman"/>
          <w:sz w:val="22"/>
          <w:szCs w:val="22"/>
        </w:rPr>
      </w:pP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0021FE" w:rsidRPr="000021FE" w:rsidRDefault="000021FE" w:rsidP="000021FE">
      <w:pPr>
        <w:ind w:left="426" w:hanging="426"/>
        <w:jc w:val="both"/>
        <w:rPr>
          <w:rFonts w:cs="Times New Roman"/>
          <w:sz w:val="22"/>
          <w:szCs w:val="22"/>
          <w:lang w:eastAsia="en-US"/>
        </w:rPr>
      </w:pPr>
      <w:r w:rsidRPr="000021FE">
        <w:rPr>
          <w:rFonts w:cs="Times New Roman"/>
          <w:sz w:val="22"/>
          <w:szCs w:val="22"/>
          <w:lang w:eastAsia="en-US"/>
        </w:rPr>
        <w:t xml:space="preserve">11.) </w:t>
      </w:r>
      <w:proofErr w:type="gramStart"/>
      <w:r w:rsidRPr="000021FE">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0021FE">
        <w:rPr>
          <w:rFonts w:cs="Times New Roman"/>
          <w:sz w:val="22"/>
          <w:szCs w:val="22"/>
          <w:lang w:eastAsia="en-US"/>
        </w:rPr>
        <w:t xml:space="preserve"> </w:t>
      </w:r>
    </w:p>
    <w:p w:rsidR="000021FE" w:rsidRPr="000021FE" w:rsidRDefault="000021FE" w:rsidP="000021FE">
      <w:pPr>
        <w:ind w:left="426" w:hanging="426"/>
        <w:jc w:val="both"/>
        <w:rPr>
          <w:rFonts w:cs="Times New Roman"/>
          <w:sz w:val="22"/>
          <w:szCs w:val="22"/>
        </w:rPr>
      </w:pPr>
      <w:r w:rsidRPr="000021FE">
        <w:rPr>
          <w:rFonts w:cs="Times New Roman"/>
          <w:sz w:val="22"/>
          <w:szCs w:val="22"/>
        </w:rPr>
        <w:t>12.) A kedvezményezettnek az összes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0021FE" w:rsidRPr="000021FE" w:rsidRDefault="000021FE" w:rsidP="000021FE">
      <w:pPr>
        <w:ind w:left="426"/>
        <w:jc w:val="both"/>
        <w:rPr>
          <w:rFonts w:cs="Times New Roman"/>
          <w:sz w:val="22"/>
          <w:szCs w:val="22"/>
        </w:rPr>
      </w:pPr>
      <w:r w:rsidRPr="000021FE">
        <w:rPr>
          <w:rFonts w:cs="Times New Roman"/>
          <w:sz w:val="22"/>
          <w:szCs w:val="22"/>
        </w:rPr>
        <w:tab/>
      </w:r>
    </w:p>
    <w:p w:rsidR="000021FE" w:rsidRPr="000021FE" w:rsidRDefault="000021FE" w:rsidP="000021FE">
      <w:pPr>
        <w:jc w:val="center"/>
        <w:rPr>
          <w:rFonts w:cs="Times New Roman"/>
          <w:b/>
          <w:bCs/>
          <w:sz w:val="22"/>
          <w:szCs w:val="22"/>
        </w:rPr>
      </w:pPr>
    </w:p>
    <w:p w:rsidR="000021FE" w:rsidRPr="000021FE" w:rsidRDefault="000021FE" w:rsidP="000021FE">
      <w:pPr>
        <w:keepNext/>
        <w:jc w:val="center"/>
        <w:rPr>
          <w:rFonts w:eastAsia="Times New Roman" w:cs="Times New Roman"/>
          <w:b/>
          <w:bCs/>
          <w:sz w:val="22"/>
          <w:szCs w:val="22"/>
        </w:rPr>
      </w:pPr>
      <w:r w:rsidRPr="000021FE">
        <w:rPr>
          <w:rFonts w:eastAsia="Times New Roman" w:cs="Times New Roman"/>
          <w:b/>
          <w:bCs/>
          <w:sz w:val="22"/>
          <w:szCs w:val="22"/>
        </w:rPr>
        <w:t>VIII.</w:t>
      </w:r>
    </w:p>
    <w:p w:rsidR="000021FE" w:rsidRPr="000021FE" w:rsidRDefault="000021FE" w:rsidP="000021FE">
      <w:pPr>
        <w:keepNext/>
        <w:spacing w:after="120"/>
        <w:jc w:val="center"/>
        <w:rPr>
          <w:rFonts w:eastAsia="Times New Roman" w:cs="Times New Roman"/>
          <w:b/>
          <w:bCs/>
          <w:sz w:val="22"/>
          <w:szCs w:val="22"/>
        </w:rPr>
      </w:pPr>
      <w:r w:rsidRPr="000021FE">
        <w:rPr>
          <w:rFonts w:eastAsia="Times New Roman" w:cs="Times New Roman"/>
          <w:b/>
          <w:bCs/>
          <w:sz w:val="22"/>
          <w:szCs w:val="22"/>
        </w:rPr>
        <w:t>Támogatási szerződés kötése és elszámolás</w:t>
      </w:r>
    </w:p>
    <w:p w:rsidR="000021FE" w:rsidRPr="000021FE" w:rsidRDefault="000021FE" w:rsidP="000021FE">
      <w:pPr>
        <w:keepNext/>
        <w:numPr>
          <w:ilvl w:val="0"/>
          <w:numId w:val="15"/>
        </w:numPr>
        <w:ind w:left="426" w:hanging="426"/>
        <w:jc w:val="both"/>
        <w:rPr>
          <w:rFonts w:eastAsia="Times New Roman" w:cs="Times New Roman"/>
          <w:b/>
          <w:bCs/>
          <w:sz w:val="22"/>
          <w:szCs w:val="22"/>
        </w:rPr>
      </w:pPr>
      <w:r w:rsidRPr="000021FE">
        <w:rPr>
          <w:rFonts w:eastAsia="Times New Roman" w:cs="Times New Roman"/>
          <w:b/>
          <w:bCs/>
          <w:sz w:val="22"/>
          <w:szCs w:val="22"/>
        </w:rPr>
        <w:t xml:space="preserve">A közös képviselő a támogatási szerződés-tervezet előkészítése érdekében a VIII. fejezet 1. a), b) és c) pontjaiban </w:t>
      </w:r>
      <w:proofErr w:type="gramStart"/>
      <w:r w:rsidRPr="000021FE">
        <w:rPr>
          <w:rFonts w:eastAsia="Times New Roman" w:cs="Times New Roman"/>
          <w:b/>
          <w:bCs/>
          <w:sz w:val="22"/>
          <w:szCs w:val="22"/>
        </w:rPr>
        <w:t>részletezett  dokumentumokat</w:t>
      </w:r>
      <w:proofErr w:type="gramEnd"/>
      <w:r w:rsidRPr="000021FE">
        <w:rPr>
          <w:rFonts w:eastAsia="Times New Roman" w:cs="Times New Roman"/>
          <w:b/>
          <w:bCs/>
          <w:sz w:val="22"/>
          <w:szCs w:val="22"/>
        </w:rPr>
        <w:t xml:space="preserve"> az elektronikus úton megküldött kiértesítésben megadott email címre, az olvasás visszaigazolásától számított 5 munkanapon belül PDF</w:t>
      </w:r>
      <w:r w:rsidRPr="000021FE">
        <w:rPr>
          <w:rFonts w:eastAsia="Times New Roman" w:cs="Times New Roman"/>
          <w:b/>
          <w:bCs/>
          <w:strike/>
          <w:sz w:val="22"/>
          <w:szCs w:val="22"/>
        </w:rPr>
        <w:t xml:space="preserve"> </w:t>
      </w:r>
      <w:r w:rsidRPr="000021FE">
        <w:rPr>
          <w:rFonts w:eastAsia="Times New Roman" w:cs="Times New Roman"/>
          <w:b/>
          <w:bCs/>
          <w:sz w:val="22"/>
          <w:szCs w:val="22"/>
        </w:rPr>
        <w:t xml:space="preserve">formátumban elküldi. </w:t>
      </w:r>
    </w:p>
    <w:p w:rsidR="000021FE" w:rsidRPr="000021FE" w:rsidRDefault="000021FE" w:rsidP="000021FE">
      <w:pPr>
        <w:numPr>
          <w:ilvl w:val="0"/>
          <w:numId w:val="41"/>
        </w:numPr>
        <w:spacing w:before="120"/>
        <w:jc w:val="both"/>
        <w:rPr>
          <w:rFonts w:cs="Times New Roman"/>
        </w:rPr>
      </w:pPr>
      <w:r w:rsidRPr="000021FE">
        <w:rPr>
          <w:rFonts w:cs="Times New Roman"/>
          <w:sz w:val="22"/>
          <w:szCs w:val="22"/>
        </w:rPr>
        <w:t>A közös képviselő (cég esetén a cég képviseletében aláírásra jogosult) által megfelelően kitöltött és aláírt nyilatkozat (</w:t>
      </w:r>
      <w:r w:rsidRPr="000021FE">
        <w:rPr>
          <w:rFonts w:cs="Times New Roman"/>
          <w:b/>
          <w:bCs/>
          <w:sz w:val="22"/>
          <w:szCs w:val="22"/>
        </w:rPr>
        <w:t>jelen Pályázati felhívás 2. sz. melléklete</w:t>
      </w:r>
      <w:r w:rsidRPr="000021FE">
        <w:rPr>
          <w:rFonts w:cs="Times New Roman"/>
          <w:sz w:val="22"/>
          <w:szCs w:val="22"/>
        </w:rPr>
        <w:t>)</w:t>
      </w:r>
      <w:r w:rsidRPr="000021FE">
        <w:rPr>
          <w:rFonts w:cs="Times New Roman"/>
          <w:b/>
          <w:bCs/>
          <w:sz w:val="22"/>
          <w:szCs w:val="22"/>
        </w:rPr>
        <w:t xml:space="preserve"> </w:t>
      </w:r>
      <w:r w:rsidRPr="000021FE">
        <w:rPr>
          <w:rFonts w:cs="Times New Roman"/>
          <w:sz w:val="22"/>
          <w:szCs w:val="22"/>
        </w:rPr>
        <w:t xml:space="preserve">arról, hogy mely cégek (cégformára tekintet nélkül, egyéni vállalkozók is) azok, akik a társasházban, saját tulajdonú </w:t>
      </w:r>
      <w:proofErr w:type="spellStart"/>
      <w:r w:rsidRPr="000021FE">
        <w:rPr>
          <w:rFonts w:cs="Times New Roman"/>
          <w:sz w:val="22"/>
          <w:szCs w:val="22"/>
        </w:rPr>
        <w:t>albetétben</w:t>
      </w:r>
      <w:proofErr w:type="spellEnd"/>
      <w:r w:rsidRPr="000021FE">
        <w:rPr>
          <w:rFonts w:cs="Times New Roman"/>
          <w:sz w:val="22"/>
          <w:szCs w:val="22"/>
        </w:rPr>
        <w:t xml:space="preserve">, a tulajdonos által gazdasági tevékenységet végeznek, feltüntetve a cégek tulajdoni arányát. Amennyiben a társasházban európai uniós versenyjogi értelemben vett </w:t>
      </w:r>
      <w:r w:rsidRPr="000021FE">
        <w:rPr>
          <w:rFonts w:cs="Times New Roman"/>
          <w:b/>
          <w:bCs/>
          <w:sz w:val="22"/>
          <w:szCs w:val="22"/>
        </w:rPr>
        <w:t>vállalkozás tulajdon joggal rendelkezik</w:t>
      </w:r>
      <w:r w:rsidRPr="000021FE">
        <w:rPr>
          <w:rFonts w:cs="Times New Roman"/>
          <w:sz w:val="22"/>
          <w:szCs w:val="22"/>
        </w:rPr>
        <w:t xml:space="preserve">, és a részére csekély összegű „de </w:t>
      </w:r>
      <w:proofErr w:type="spellStart"/>
      <w:r w:rsidRPr="000021FE">
        <w:rPr>
          <w:rFonts w:cs="Times New Roman"/>
          <w:sz w:val="22"/>
          <w:szCs w:val="22"/>
        </w:rPr>
        <w:t>minimis</w:t>
      </w:r>
      <w:proofErr w:type="spellEnd"/>
      <w:r w:rsidRPr="000021FE">
        <w:rPr>
          <w:rFonts w:cs="Times New Roman"/>
          <w:sz w:val="22"/>
          <w:szCs w:val="22"/>
        </w:rPr>
        <w:t xml:space="preserve">” támogatás nem nyújtható, illetve a vállalkozás a részére nyújtott </w:t>
      </w:r>
      <w:r w:rsidRPr="000021FE">
        <w:rPr>
          <w:rFonts w:cs="Times New Roman"/>
          <w:b/>
          <w:bCs/>
          <w:sz w:val="22"/>
          <w:szCs w:val="22"/>
        </w:rPr>
        <w:t>csekély összegű támogatásokat érintően nem nyilatkozik,</w:t>
      </w:r>
      <w:r w:rsidRPr="000021FE">
        <w:rPr>
          <w:rFonts w:cs="Times New Roman"/>
          <w:sz w:val="22"/>
          <w:szCs w:val="22"/>
        </w:rPr>
        <w:t xml:space="preserve"> </w:t>
      </w:r>
      <w:r w:rsidRPr="000021FE">
        <w:rPr>
          <w:rFonts w:cs="Times New Roman"/>
          <w:b/>
          <w:bCs/>
          <w:sz w:val="22"/>
          <w:szCs w:val="22"/>
        </w:rPr>
        <w:t>ilyen esetben az összes támogatást a vállalkozás tulajdoni hányad aránya szerinti összeggel csökkenteni kell</w:t>
      </w:r>
      <w:r w:rsidRPr="000021FE">
        <w:rPr>
          <w:rFonts w:cs="Times New Roman"/>
          <w:b/>
          <w:bCs/>
        </w:rPr>
        <w:t>.</w:t>
      </w:r>
      <w:r w:rsidRPr="000021FE">
        <w:rPr>
          <w:rFonts w:cs="Times New Roman"/>
        </w:rPr>
        <w:t xml:space="preserve"> </w:t>
      </w:r>
    </w:p>
    <w:p w:rsidR="000021FE" w:rsidRPr="000021FE" w:rsidRDefault="000021FE" w:rsidP="000021FE">
      <w:pPr>
        <w:numPr>
          <w:ilvl w:val="0"/>
          <w:numId w:val="41"/>
        </w:numPr>
        <w:autoSpaceDE w:val="0"/>
        <w:spacing w:after="120"/>
        <w:jc w:val="both"/>
        <w:rPr>
          <w:rFonts w:cs="Times New Roman"/>
          <w:sz w:val="22"/>
          <w:szCs w:val="22"/>
        </w:rPr>
      </w:pPr>
      <w:proofErr w:type="gramStart"/>
      <w:r w:rsidRPr="000021FE">
        <w:rPr>
          <w:rFonts w:cs="Times New Roman"/>
          <w:sz w:val="22"/>
          <w:szCs w:val="22"/>
        </w:rPr>
        <w:lastRenderedPageBreak/>
        <w:t xml:space="preserve">A társasházban tulajdonjoggal bíró, gazdasági tevékenységet folytató cégek, egyéni vállalkozók által megfelelően kitöltött és cégszerűen (név, székhely, cégjegyzékszám) aláírt – </w:t>
      </w:r>
      <w:r w:rsidRPr="000021FE">
        <w:rPr>
          <w:rFonts w:cs="Times New Roman"/>
          <w:b/>
          <w:bCs/>
          <w:sz w:val="22"/>
          <w:szCs w:val="22"/>
        </w:rPr>
        <w:t xml:space="preserve">jelen Pályázati felhívás 3. számú és/vagy 4. számú mellékletében szereplő – nyilatkozat: </w:t>
      </w:r>
      <w:r w:rsidRPr="000021FE">
        <w:rPr>
          <w:rFonts w:cs="Times New Roman"/>
          <w:sz w:val="22"/>
          <w:szCs w:val="22"/>
        </w:rPr>
        <w:t xml:space="preserve">a társasházban saját tulajdonú </w:t>
      </w:r>
      <w:proofErr w:type="spellStart"/>
      <w:r w:rsidRPr="000021FE">
        <w:rPr>
          <w:rFonts w:cs="Times New Roman"/>
          <w:sz w:val="22"/>
          <w:szCs w:val="22"/>
        </w:rPr>
        <w:t>albetétben</w:t>
      </w:r>
      <w:proofErr w:type="spellEnd"/>
      <w:r w:rsidRPr="000021FE">
        <w:rPr>
          <w:rFonts w:cs="Times New Roman"/>
          <w:sz w:val="22"/>
          <w:szCs w:val="22"/>
        </w:rPr>
        <w:t xml:space="preserve">, a tulajdonos által gazdasági tevékenységet folytató cégek, egyéni vállalkozók csekély összegű (de </w:t>
      </w:r>
      <w:proofErr w:type="spellStart"/>
      <w:r w:rsidRPr="000021FE">
        <w:rPr>
          <w:rFonts w:cs="Times New Roman"/>
          <w:sz w:val="22"/>
          <w:szCs w:val="22"/>
        </w:rPr>
        <w:t>minimis</w:t>
      </w:r>
      <w:proofErr w:type="spellEnd"/>
      <w:r w:rsidRPr="000021FE">
        <w:rPr>
          <w:rFonts w:cs="Times New Roman"/>
          <w:sz w:val="22"/>
          <w:szCs w:val="22"/>
        </w:rPr>
        <w:t xml:space="preserve">) támogatásokról szóló nyilatkozata arról, hogy </w:t>
      </w:r>
      <w:r w:rsidRPr="000021FE">
        <w:rPr>
          <w:rFonts w:cs="Times New Roman"/>
          <w:sz w:val="22"/>
          <w:szCs w:val="22"/>
          <w:lang w:eastAsia="en-US"/>
        </w:rPr>
        <w:t xml:space="preserve">az </w:t>
      </w:r>
      <w:proofErr w:type="spellStart"/>
      <w:r w:rsidRPr="000021FE">
        <w:rPr>
          <w:rFonts w:cs="Times New Roman"/>
          <w:sz w:val="22"/>
          <w:szCs w:val="22"/>
          <w:lang w:eastAsia="en-US"/>
        </w:rPr>
        <w:t>EUMSz</w:t>
      </w:r>
      <w:proofErr w:type="spellEnd"/>
      <w:r w:rsidRPr="000021FE">
        <w:rPr>
          <w:rFonts w:cs="Times New Roman"/>
          <w:sz w:val="22"/>
          <w:szCs w:val="22"/>
          <w:lang w:eastAsia="en-US"/>
        </w:rPr>
        <w:t xml:space="preserve"> 107. és 108. cikkének a csekély összegű (de </w:t>
      </w:r>
      <w:proofErr w:type="spellStart"/>
      <w:r w:rsidRPr="000021FE">
        <w:rPr>
          <w:rFonts w:cs="Times New Roman"/>
          <w:sz w:val="22"/>
          <w:szCs w:val="22"/>
          <w:lang w:eastAsia="en-US"/>
        </w:rPr>
        <w:t>minimis</w:t>
      </w:r>
      <w:proofErr w:type="spellEnd"/>
      <w:r w:rsidRPr="000021FE">
        <w:rPr>
          <w:rFonts w:cs="Times New Roman"/>
          <w:sz w:val="22"/>
          <w:szCs w:val="22"/>
          <w:lang w:eastAsia="en-US"/>
        </w:rPr>
        <w:t>) támogatásokra való alkalmazásáról szóló, 2013. december 18-ai 1407/2013/EU</w:t>
      </w:r>
      <w:proofErr w:type="gramEnd"/>
      <w:r w:rsidRPr="000021FE">
        <w:rPr>
          <w:rFonts w:cs="Times New Roman"/>
          <w:sz w:val="22"/>
          <w:szCs w:val="22"/>
          <w:lang w:eastAsia="en-US"/>
        </w:rPr>
        <w:t xml:space="preserve"> bizottsági rendelet (HL L 351, 2013. 12.24. 1</w:t>
      </w:r>
      <w:proofErr w:type="gramStart"/>
      <w:r w:rsidRPr="000021FE">
        <w:rPr>
          <w:rFonts w:cs="Times New Roman"/>
          <w:sz w:val="22"/>
          <w:szCs w:val="22"/>
          <w:lang w:eastAsia="en-US"/>
        </w:rPr>
        <w:t>.o</w:t>
      </w:r>
      <w:proofErr w:type="gramEnd"/>
      <w:r w:rsidRPr="000021FE">
        <w:rPr>
          <w:rFonts w:cs="Times New Roman"/>
          <w:sz w:val="22"/>
          <w:szCs w:val="22"/>
          <w:lang w:eastAsia="en-US"/>
        </w:rPr>
        <w:t>) 2. cikkének (2) bekezdése</w:t>
      </w:r>
      <w:r w:rsidRPr="000021FE">
        <w:rPr>
          <w:rFonts w:cs="Times New Roman"/>
          <w:sz w:val="20"/>
          <w:szCs w:val="20"/>
          <w:lang w:eastAsia="en-US"/>
        </w:rPr>
        <w:t xml:space="preserve"> </w:t>
      </w:r>
      <w:r w:rsidRPr="000021FE">
        <w:rPr>
          <w:rFonts w:cs="Times New Roman"/>
          <w:sz w:val="22"/>
          <w:szCs w:val="22"/>
        </w:rPr>
        <w:t xml:space="preserve">értelmében – bármilyen forrásból, csekély összegű (de </w:t>
      </w:r>
      <w:proofErr w:type="spellStart"/>
      <w:r w:rsidRPr="000021FE">
        <w:rPr>
          <w:rFonts w:cs="Times New Roman"/>
          <w:sz w:val="22"/>
          <w:szCs w:val="22"/>
        </w:rPr>
        <w:t>minimis</w:t>
      </w:r>
      <w:proofErr w:type="spellEnd"/>
      <w:r w:rsidRPr="000021FE">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0021FE" w:rsidRPr="000021FE" w:rsidRDefault="000021FE" w:rsidP="000021FE">
      <w:pPr>
        <w:numPr>
          <w:ilvl w:val="0"/>
          <w:numId w:val="41"/>
        </w:numPr>
        <w:jc w:val="both"/>
        <w:rPr>
          <w:rFonts w:cs="Times New Roman"/>
        </w:rPr>
      </w:pPr>
      <w:r w:rsidRPr="000021FE">
        <w:rPr>
          <w:rFonts w:cs="Times New Roman"/>
          <w:sz w:val="22"/>
          <w:szCs w:val="22"/>
        </w:rPr>
        <w:t>A közös képviselő által megfelelően kitöltött és aláírt közzétételi kérelemről szóló és a közpénzekből nyújtott támogatások átláthatóságáról szóló nyilatkozatokat. (</w:t>
      </w:r>
      <w:r w:rsidRPr="000021FE">
        <w:rPr>
          <w:rFonts w:cs="Times New Roman"/>
          <w:b/>
          <w:bCs/>
          <w:sz w:val="22"/>
          <w:szCs w:val="22"/>
        </w:rPr>
        <w:t>jelen Pályázati felhívás 7. és 8. sz. mellékletei</w:t>
      </w:r>
      <w:r w:rsidRPr="000021FE">
        <w:rPr>
          <w:rFonts w:cs="Times New Roman"/>
          <w:sz w:val="22"/>
          <w:szCs w:val="22"/>
        </w:rPr>
        <w:t xml:space="preserve">) </w:t>
      </w:r>
    </w:p>
    <w:p w:rsidR="000021FE" w:rsidRPr="000021FE" w:rsidRDefault="000021FE" w:rsidP="000021FE">
      <w:pPr>
        <w:autoSpaceDE w:val="0"/>
        <w:spacing w:after="120"/>
        <w:ind w:left="720"/>
        <w:jc w:val="both"/>
        <w:rPr>
          <w:rFonts w:cs="Times New Roman"/>
          <w:sz w:val="22"/>
          <w:szCs w:val="22"/>
        </w:rPr>
      </w:pPr>
    </w:p>
    <w:p w:rsidR="000021FE" w:rsidRPr="000021FE" w:rsidRDefault="000021FE" w:rsidP="000021FE">
      <w:pPr>
        <w:numPr>
          <w:ilvl w:val="0"/>
          <w:numId w:val="15"/>
        </w:numPr>
        <w:autoSpaceDE w:val="0"/>
        <w:ind w:left="426" w:hanging="426"/>
        <w:jc w:val="both"/>
        <w:rPr>
          <w:rFonts w:cs="Times New Roman"/>
          <w:sz w:val="22"/>
          <w:szCs w:val="22"/>
        </w:rPr>
      </w:pPr>
      <w:r w:rsidRPr="000021FE">
        <w:rPr>
          <w:rFonts w:cs="Times New Roman"/>
          <w:sz w:val="22"/>
          <w:szCs w:val="22"/>
        </w:rPr>
        <w:t>Amennyiben a társasház az jelen pályázati felhívás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20 munkanapon belül a szerződést nem írja alá az elnyert támogatást elveszti.</w:t>
      </w:r>
    </w:p>
    <w:p w:rsidR="000021FE" w:rsidRPr="000021FE" w:rsidRDefault="000021FE" w:rsidP="000021FE">
      <w:pPr>
        <w:autoSpaceDE w:val="0"/>
        <w:ind w:left="426" w:hanging="426"/>
        <w:jc w:val="both"/>
        <w:rPr>
          <w:rFonts w:cs="Times New Roman"/>
          <w:sz w:val="22"/>
          <w:szCs w:val="22"/>
        </w:rPr>
      </w:pPr>
      <w:r w:rsidRPr="000021FE">
        <w:rPr>
          <w:rFonts w:cs="Times New Roman"/>
          <w:sz w:val="22"/>
          <w:szCs w:val="22"/>
        </w:rPr>
        <w:t>4.) 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0021FE" w:rsidRPr="000021FE" w:rsidRDefault="000021FE" w:rsidP="000021FE">
      <w:pPr>
        <w:autoSpaceDE w:val="0"/>
        <w:ind w:left="426" w:hanging="426"/>
        <w:jc w:val="both"/>
        <w:rPr>
          <w:rFonts w:cs="Times New Roman"/>
          <w:sz w:val="22"/>
          <w:szCs w:val="22"/>
        </w:rPr>
      </w:pPr>
    </w:p>
    <w:p w:rsidR="000021FE" w:rsidRPr="000021FE" w:rsidRDefault="000021FE" w:rsidP="000021FE">
      <w:pPr>
        <w:numPr>
          <w:ilvl w:val="0"/>
          <w:numId w:val="33"/>
        </w:numPr>
        <w:autoSpaceDE w:val="0"/>
        <w:ind w:left="709" w:hanging="283"/>
        <w:jc w:val="both"/>
        <w:rPr>
          <w:rFonts w:cs="Times New Roman"/>
          <w:sz w:val="22"/>
          <w:szCs w:val="22"/>
        </w:rPr>
      </w:pPr>
      <w:r w:rsidRPr="000021FE">
        <w:rPr>
          <w:rFonts w:cs="Times New Roman"/>
          <w:sz w:val="22"/>
          <w:szCs w:val="22"/>
        </w:rPr>
        <w:t xml:space="preserve">legalább három ajánlattevőnek köteles egyidejűleg írásbeli ajánlattételi felhívást küldeni a hivatkozott törvényben meghatározott tartalommal, </w:t>
      </w:r>
    </w:p>
    <w:p w:rsidR="000021FE" w:rsidRPr="000021FE" w:rsidRDefault="000021FE" w:rsidP="000021FE">
      <w:pPr>
        <w:numPr>
          <w:ilvl w:val="0"/>
          <w:numId w:val="33"/>
        </w:numPr>
        <w:autoSpaceDE w:val="0"/>
        <w:ind w:left="709" w:hanging="283"/>
        <w:jc w:val="both"/>
        <w:rPr>
          <w:rFonts w:cs="Times New Roman"/>
          <w:sz w:val="22"/>
          <w:szCs w:val="22"/>
        </w:rPr>
      </w:pPr>
      <w:r w:rsidRPr="000021FE">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 munkálatokat valamennyi felújítási pályázatnál</w:t>
      </w:r>
      <w:r w:rsidRPr="000021FE">
        <w:rPr>
          <w:rFonts w:cs="Times New Roman"/>
          <w:b/>
          <w:bCs/>
          <w:sz w:val="22"/>
          <w:szCs w:val="22"/>
        </w:rPr>
        <w:t xml:space="preserve"> </w:t>
      </w:r>
      <w:r w:rsidRPr="000021FE">
        <w:rPr>
          <w:rFonts w:cs="Times New Roman"/>
          <w:sz w:val="22"/>
          <w:szCs w:val="22"/>
        </w:rPr>
        <w:t>a szerződés megkötésétől számított egy év alatt be kell fejezni.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hat hónappal hosszabbíthatja meg. Ezen határidők elmulasztása szerződésszegésnek minősül.</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 munka átvételét igazoló jegyzőkönyv felvételénél a Polgármesteri Hivatal illetékes ügyintézőjét meg kell hívni.</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 társasház legkésőbb a szerződéskötéstől számított 395 napon belül köteles benyújtani a közös képviselő által hitelesített számlamásolatokat és a munka elvégzését igazoló dokumentumokat 2 – 2 példányban, az alábbi sorrendben:</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elszámolási iratjegyzék (6. számú melléklet)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 xml:space="preserve">a számlavezető pénzintézetnél tett, az önkormányzatnak inkasszó jogot biztosító bejelentés (felhatalmazó levél) </w:t>
      </w:r>
      <w:r w:rsidRPr="000021FE">
        <w:rPr>
          <w:rFonts w:cs="Times New Roman"/>
          <w:b/>
          <w:bCs/>
          <w:sz w:val="22"/>
          <w:szCs w:val="22"/>
        </w:rPr>
        <w:t>eredeti példányát</w:t>
      </w:r>
      <w:r w:rsidRPr="000021FE">
        <w:rPr>
          <w:rFonts w:cs="Times New Roman"/>
          <w:sz w:val="22"/>
          <w:szCs w:val="22"/>
        </w:rPr>
        <w:t xml:space="preserve"> (3 hónapnál nem régebbi)</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vállalkozási szerződés a Társasház és a vállalkozó között (másolat),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szükséges jogerős hatósági vagy településképi engedély, bejelentés (másolat)</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elfogadott árajánlat másolata (költségvetés, árakkal, mennyiségekkel),</w:t>
      </w:r>
    </w:p>
    <w:p w:rsidR="000021FE" w:rsidRPr="000021FE" w:rsidRDefault="000021FE" w:rsidP="000021FE">
      <w:pPr>
        <w:numPr>
          <w:ilvl w:val="0"/>
          <w:numId w:val="2"/>
        </w:numPr>
        <w:autoSpaceDE w:val="0"/>
        <w:ind w:left="709" w:hanging="283"/>
        <w:jc w:val="both"/>
        <w:rPr>
          <w:rFonts w:cs="Times New Roman"/>
          <w:sz w:val="22"/>
          <w:szCs w:val="22"/>
        </w:rPr>
      </w:pPr>
      <w:r w:rsidRPr="000021FE">
        <w:rPr>
          <w:rFonts w:cs="Times New Roman"/>
          <w:sz w:val="22"/>
          <w:szCs w:val="22"/>
        </w:rPr>
        <w:t>átadás-átvételi jegyzőkönyv másolata (minden közreműködő, legalább építtető és kivitelező által aláírva)</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 xml:space="preserve">Eltérés a VIII. 1.) pontban megfogalmazottaktól építési, bejelentési vagy egyéb hatósági munkák esetén. Amennyiben a pályázat benyújtásának időpontjában a szükséges engedély vagy bejelentés </w:t>
      </w:r>
      <w:r w:rsidRPr="000021FE">
        <w:rPr>
          <w:rFonts w:cs="Times New Roman"/>
          <w:sz w:val="22"/>
          <w:szCs w:val="22"/>
        </w:rPr>
        <w:lastRenderedPageBreak/>
        <w:t xml:space="preserve">tudomásul vétele nem áll rendelkezésre, a szerződés nem köthető meg. A 20 munkanapos </w:t>
      </w:r>
      <w:proofErr w:type="gramStart"/>
      <w:r w:rsidRPr="000021FE">
        <w:rPr>
          <w:rFonts w:cs="Times New Roman"/>
          <w:sz w:val="22"/>
          <w:szCs w:val="22"/>
        </w:rPr>
        <w:t>határidő  60</w:t>
      </w:r>
      <w:proofErr w:type="gramEnd"/>
      <w:r w:rsidRPr="000021FE">
        <w:rPr>
          <w:rFonts w:cs="Times New Roman"/>
          <w:color w:val="0000FF"/>
          <w:sz w:val="22"/>
          <w:szCs w:val="22"/>
        </w:rPr>
        <w:t xml:space="preserve"> </w:t>
      </w:r>
      <w:r w:rsidRPr="000021FE">
        <w:rPr>
          <w:rFonts w:cs="Times New Roman"/>
          <w:sz w:val="22"/>
          <w:szCs w:val="22"/>
        </w:rPr>
        <w:t>munkanapra módosul azzal, hogy a szükséges engedélyeket ez időpontig be kell szerezni.</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 xml:space="preserve">A VIII. fejezet 7.) pontban foglalt határidő elmulasztása szerződésszegésnek minősül.  </w:t>
      </w:r>
    </w:p>
    <w:p w:rsidR="000021FE" w:rsidRPr="000021FE" w:rsidRDefault="000021FE" w:rsidP="000021FE">
      <w:pPr>
        <w:numPr>
          <w:ilvl w:val="0"/>
          <w:numId w:val="18"/>
        </w:numPr>
        <w:tabs>
          <w:tab w:val="left" w:pos="426"/>
        </w:tabs>
        <w:autoSpaceDE w:val="0"/>
        <w:ind w:left="425" w:hanging="425"/>
        <w:jc w:val="both"/>
        <w:rPr>
          <w:rFonts w:cs="Times New Roman"/>
          <w:sz w:val="22"/>
          <w:szCs w:val="22"/>
        </w:rPr>
      </w:pPr>
      <w:r w:rsidRPr="000021FE">
        <w:rPr>
          <w:rFonts w:cs="Times New Roman"/>
          <w:sz w:val="22"/>
          <w:szCs w:val="22"/>
        </w:rPr>
        <w:t>Az</w:t>
      </w:r>
      <w:r w:rsidRPr="000021FE">
        <w:rPr>
          <w:rFonts w:cs="Times New Roman"/>
          <w:color w:val="FF0000"/>
          <w:sz w:val="22"/>
          <w:szCs w:val="22"/>
        </w:rPr>
        <w:t xml:space="preserve"> </w:t>
      </w:r>
      <w:r w:rsidRPr="000021FE">
        <w:rPr>
          <w:rFonts w:cs="Times New Roman"/>
          <w:sz w:val="22"/>
          <w:szCs w:val="22"/>
        </w:rPr>
        <w:t>összes támogatás folyósítása a VIII. fejezet 7. pontban foglalt dokumentumok benyújtása alapján történik. Az elszámolás során kizárólag az elnyert pályázat alapján elvégzett munkákról, az adott évben kiállított számlák fogadhatók be.</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Az Önkormányzat a társasházzal kötött támogatási szerződésben foglaltak szerint, átutalja az összes támogatás összegét.</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 felújítási pályázat során elnyert támogatáson, valamint a költségvetésében szereplő munkákon és az ott megjelölt összegen felüli többletköltség a társasházat terheli.</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A társasház az visszatér</w:t>
      </w:r>
      <w:r w:rsidR="004232EA">
        <w:rPr>
          <w:rFonts w:cs="Times New Roman"/>
          <w:sz w:val="22"/>
          <w:szCs w:val="22"/>
        </w:rPr>
        <w:t>í</w:t>
      </w:r>
      <w:r w:rsidRPr="000021FE">
        <w:rPr>
          <w:rFonts w:cs="Times New Roman"/>
          <w:sz w:val="22"/>
          <w:szCs w:val="22"/>
        </w:rPr>
        <w:t xml:space="preserve">tendő támogatás visszafizetését a támogatási összeg számlájára érkezését követő </w:t>
      </w:r>
      <w:r w:rsidRPr="000021FE">
        <w:rPr>
          <w:rFonts w:cs="Times New Roman"/>
          <w:b/>
          <w:sz w:val="22"/>
          <w:szCs w:val="22"/>
        </w:rPr>
        <w:t>második</w:t>
      </w:r>
      <w:r w:rsidRPr="000021FE">
        <w:rPr>
          <w:rFonts w:cs="Times New Roman"/>
          <w:sz w:val="22"/>
          <w:szCs w:val="22"/>
        </w:rPr>
        <w:t xml:space="preserve"> hónap első napjától köteles</w:t>
      </w:r>
      <w:r w:rsidRPr="000021FE">
        <w:rPr>
          <w:rFonts w:cs="Times New Roman"/>
          <w:color w:val="FF0000"/>
          <w:sz w:val="22"/>
          <w:szCs w:val="22"/>
        </w:rPr>
        <w:t xml:space="preserve"> </w:t>
      </w:r>
      <w:r w:rsidRPr="000021FE">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0021FE" w:rsidRPr="000021FE" w:rsidRDefault="000021FE" w:rsidP="000021FE">
      <w:pPr>
        <w:numPr>
          <w:ilvl w:val="0"/>
          <w:numId w:val="18"/>
        </w:numPr>
        <w:tabs>
          <w:tab w:val="left" w:pos="426"/>
        </w:tabs>
        <w:autoSpaceDE w:val="0"/>
        <w:ind w:left="426" w:hanging="426"/>
        <w:jc w:val="both"/>
        <w:rPr>
          <w:rFonts w:cs="Times New Roman"/>
          <w:sz w:val="22"/>
          <w:szCs w:val="22"/>
        </w:rPr>
      </w:pPr>
      <w:r w:rsidRPr="000021FE">
        <w:rPr>
          <w:rFonts w:cs="Times New Roman"/>
          <w:sz w:val="22"/>
          <w:szCs w:val="22"/>
        </w:rPr>
        <w:t xml:space="preserve">A társasház a fennmaradó törlesztési kötelezettségének a törlesztési határidő lejárta előtt egy összegben bármikor eleget tehet. </w:t>
      </w:r>
    </w:p>
    <w:p w:rsidR="000021FE" w:rsidRPr="000021FE" w:rsidRDefault="000021FE" w:rsidP="000021FE">
      <w:pPr>
        <w:numPr>
          <w:ilvl w:val="0"/>
          <w:numId w:val="18"/>
        </w:numPr>
        <w:tabs>
          <w:tab w:val="left" w:pos="426"/>
        </w:tabs>
        <w:autoSpaceDE w:val="0"/>
        <w:ind w:left="425" w:hanging="425"/>
        <w:jc w:val="both"/>
        <w:rPr>
          <w:rFonts w:cs="Times New Roman"/>
          <w:sz w:val="22"/>
          <w:szCs w:val="22"/>
        </w:rPr>
      </w:pPr>
      <w:r w:rsidRPr="000021FE">
        <w:rPr>
          <w:rFonts w:cs="Times New Roman"/>
          <w:sz w:val="22"/>
          <w:szCs w:val="22"/>
        </w:rPr>
        <w:t>Ha a felújítás tényleges köl</w:t>
      </w:r>
      <w:bookmarkStart w:id="0" w:name="_GoBack"/>
      <w:bookmarkEnd w:id="0"/>
      <w:r w:rsidRPr="000021FE">
        <w:rPr>
          <w:rFonts w:cs="Times New Roman"/>
          <w:sz w:val="22"/>
          <w:szCs w:val="22"/>
        </w:rPr>
        <w:t>tsége kevesebb, mint a támogatási szerződésben szereplő összeg, úgy ennek megfelelően az</w:t>
      </w:r>
      <w:r w:rsidRPr="000021FE">
        <w:rPr>
          <w:rFonts w:cs="Times New Roman"/>
          <w:color w:val="FF0000"/>
          <w:sz w:val="22"/>
          <w:szCs w:val="22"/>
        </w:rPr>
        <w:t xml:space="preserve"> </w:t>
      </w:r>
      <w:r w:rsidRPr="000021FE">
        <w:rPr>
          <w:rFonts w:cs="Times New Roman"/>
          <w:sz w:val="22"/>
          <w:szCs w:val="22"/>
        </w:rPr>
        <w:t>összes támogatás összege is arányosan csökken, továbbá a havonkénti törlesztő részlet nem változik</w:t>
      </w:r>
      <w:r w:rsidRPr="000021FE">
        <w:rPr>
          <w:rFonts w:cs="Times New Roman"/>
          <w:strike/>
          <w:sz w:val="22"/>
          <w:szCs w:val="22"/>
        </w:rPr>
        <w:t>,</w:t>
      </w:r>
      <w:r w:rsidRPr="000021FE">
        <w:rPr>
          <w:rFonts w:cs="Times New Roman"/>
          <w:sz w:val="22"/>
          <w:szCs w:val="22"/>
        </w:rPr>
        <w:t xml:space="preserve"> a törlesztés időtartama annak arányosan rövidül.</w:t>
      </w:r>
    </w:p>
    <w:p w:rsidR="000021FE" w:rsidRPr="000021FE" w:rsidRDefault="000021FE" w:rsidP="000021FE">
      <w:pPr>
        <w:numPr>
          <w:ilvl w:val="0"/>
          <w:numId w:val="18"/>
        </w:numPr>
        <w:tabs>
          <w:tab w:val="left" w:pos="426"/>
        </w:tabs>
        <w:autoSpaceDE w:val="0"/>
        <w:ind w:left="284" w:hanging="284"/>
        <w:jc w:val="both"/>
        <w:rPr>
          <w:rFonts w:cs="Times New Roman"/>
          <w:sz w:val="22"/>
          <w:szCs w:val="22"/>
        </w:rPr>
      </w:pPr>
      <w:r w:rsidRPr="000021FE">
        <w:rPr>
          <w:rFonts w:cs="Times New Roman"/>
          <w:sz w:val="22"/>
          <w:szCs w:val="22"/>
        </w:rPr>
        <w:t>Az Önkormányzat a társasház fizetési késedelme esetén</w:t>
      </w:r>
    </w:p>
    <w:p w:rsidR="000021FE" w:rsidRPr="000021FE" w:rsidRDefault="000021FE" w:rsidP="000021FE">
      <w:pPr>
        <w:numPr>
          <w:ilvl w:val="0"/>
          <w:numId w:val="9"/>
        </w:numPr>
        <w:tabs>
          <w:tab w:val="clear" w:pos="0"/>
          <w:tab w:val="num" w:pos="284"/>
        </w:tabs>
        <w:autoSpaceDE w:val="0"/>
        <w:ind w:left="709" w:hanging="283"/>
        <w:jc w:val="both"/>
        <w:rPr>
          <w:rFonts w:cs="Times New Roman"/>
          <w:sz w:val="22"/>
          <w:szCs w:val="22"/>
        </w:rPr>
      </w:pPr>
      <w:r w:rsidRPr="000021FE">
        <w:rPr>
          <w:rFonts w:cs="Times New Roman"/>
          <w:sz w:val="22"/>
          <w:szCs w:val="22"/>
        </w:rPr>
        <w:t>a késedelembe esés hónapjában – az Önkormányzat tulajdoni hányada arányában - a társasháznak fizetendő aktuális havi közös költségéből levonva kompenzálja</w:t>
      </w:r>
      <w:r w:rsidRPr="000021FE">
        <w:rPr>
          <w:rFonts w:cs="Times New Roman"/>
          <w:color w:val="FF0000"/>
          <w:sz w:val="22"/>
          <w:szCs w:val="22"/>
        </w:rPr>
        <w:t xml:space="preserve"> </w:t>
      </w:r>
      <w:r w:rsidRPr="000021FE">
        <w:rPr>
          <w:rFonts w:cs="Times New Roman"/>
          <w:sz w:val="22"/>
          <w:szCs w:val="22"/>
        </w:rPr>
        <w:t>a Társasház aktuális havi elmaradását;</w:t>
      </w:r>
    </w:p>
    <w:p w:rsidR="000021FE" w:rsidRPr="000021FE" w:rsidRDefault="000021FE" w:rsidP="000021FE">
      <w:pPr>
        <w:numPr>
          <w:ilvl w:val="0"/>
          <w:numId w:val="9"/>
        </w:numPr>
        <w:tabs>
          <w:tab w:val="clear" w:pos="0"/>
          <w:tab w:val="num" w:pos="284"/>
        </w:tabs>
        <w:autoSpaceDE w:val="0"/>
        <w:ind w:left="709" w:hanging="283"/>
        <w:jc w:val="both"/>
        <w:rPr>
          <w:rFonts w:cs="Times New Roman"/>
          <w:sz w:val="22"/>
          <w:szCs w:val="22"/>
        </w:rPr>
      </w:pPr>
      <w:r w:rsidRPr="000021FE">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0021FE" w:rsidRPr="000021FE" w:rsidRDefault="000021FE" w:rsidP="000021FE">
      <w:pPr>
        <w:numPr>
          <w:ilvl w:val="0"/>
          <w:numId w:val="9"/>
        </w:numPr>
        <w:tabs>
          <w:tab w:val="clear" w:pos="0"/>
          <w:tab w:val="num" w:pos="284"/>
        </w:tabs>
        <w:autoSpaceDE w:val="0"/>
        <w:ind w:left="709" w:hanging="283"/>
        <w:jc w:val="both"/>
        <w:rPr>
          <w:rFonts w:cs="Times New Roman"/>
          <w:sz w:val="22"/>
          <w:szCs w:val="22"/>
        </w:rPr>
      </w:pPr>
      <w:r w:rsidRPr="000021FE">
        <w:rPr>
          <w:rFonts w:cs="Times New Roman"/>
          <w:sz w:val="22"/>
          <w:szCs w:val="22"/>
        </w:rPr>
        <w:t>két hónapi törlesztő részlet elmaradása után a társasházzal kötött szerződést azonnali hatállyal felmondja, egyidejűleg intézkedik a tartozás (az összes támogatás), a késedelmi kamat beszedése illetve visszafizetése iránt.</w:t>
      </w:r>
    </w:p>
    <w:p w:rsidR="000021FE" w:rsidRPr="000021FE" w:rsidRDefault="000021FE" w:rsidP="000021FE">
      <w:pPr>
        <w:numPr>
          <w:ilvl w:val="0"/>
          <w:numId w:val="18"/>
        </w:numPr>
        <w:autoSpaceDE w:val="0"/>
        <w:jc w:val="both"/>
        <w:rPr>
          <w:rFonts w:cs="Times New Roman"/>
          <w:sz w:val="22"/>
          <w:szCs w:val="22"/>
        </w:rPr>
      </w:pPr>
      <w:r w:rsidRPr="000021FE">
        <w:rPr>
          <w:rFonts w:cs="Times New Roman"/>
          <w:sz w:val="22"/>
          <w:szCs w:val="22"/>
        </w:rPr>
        <w:t xml:space="preserve"> A IV. fejezet 6.) b.) pontban illetve VIII. fejezet 16) c)</w:t>
      </w:r>
      <w:r w:rsidRPr="000021FE">
        <w:rPr>
          <w:rFonts w:cs="Times New Roman"/>
          <w:i/>
          <w:iCs/>
          <w:sz w:val="22"/>
          <w:szCs w:val="22"/>
        </w:rPr>
        <w:t xml:space="preserve"> </w:t>
      </w:r>
      <w:r w:rsidRPr="000021FE">
        <w:rPr>
          <w:rFonts w:cs="Times New Roman"/>
          <w:sz w:val="22"/>
          <w:szCs w:val="22"/>
        </w:rPr>
        <w:t>pontban foglaltak bekövetkezése esetén a társasház a következő két évben nem vehet részt az önkormányzat pályázatain.</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 xml:space="preserve">A társasház felújítási munkáinak készültségét, elvégzését a Polgármesteri Hivatal bármikor, a társasházzal egyeztetett időpontban ellenőrizheti. </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Az Önkormányzat fenntartja a jogot, hogy a Polgármesteri Hivatal illetékes irodái és a Bizottság a támogatási szerződés szerinti összes támogatással érintett felújítási munkálatok dokumentációiba betekinthessen.</w:t>
      </w:r>
    </w:p>
    <w:p w:rsidR="000021FE" w:rsidRPr="000021FE" w:rsidRDefault="000021FE" w:rsidP="000021FE">
      <w:pPr>
        <w:numPr>
          <w:ilvl w:val="0"/>
          <w:numId w:val="18"/>
        </w:numPr>
        <w:autoSpaceDE w:val="0"/>
        <w:ind w:left="426" w:hanging="426"/>
        <w:jc w:val="both"/>
        <w:rPr>
          <w:rFonts w:cs="Times New Roman"/>
          <w:sz w:val="22"/>
          <w:szCs w:val="22"/>
        </w:rPr>
      </w:pPr>
      <w:r w:rsidRPr="000021FE">
        <w:rPr>
          <w:rFonts w:cs="Times New Roman"/>
          <w:sz w:val="22"/>
          <w:szCs w:val="22"/>
        </w:rPr>
        <w:t>A társasházzal kötött megállapodásban foglaltak súlyos megszegése esetén az Önkormányzat jogosult a támogatási szerződés azonnali hatállyal történő felmondására és a már kifizetett összes támogatás teljes összegének követelésére.</w:t>
      </w:r>
    </w:p>
    <w:p w:rsidR="000021FE" w:rsidRPr="000021FE" w:rsidRDefault="000021FE" w:rsidP="000021FE">
      <w:pPr>
        <w:autoSpaceDE w:val="0"/>
        <w:ind w:left="720"/>
        <w:jc w:val="both"/>
        <w:rPr>
          <w:rFonts w:cs="Times New Roman"/>
          <w:sz w:val="22"/>
          <w:szCs w:val="22"/>
        </w:rPr>
      </w:pPr>
    </w:p>
    <w:p w:rsidR="000021FE" w:rsidRPr="000021FE" w:rsidRDefault="000021FE" w:rsidP="000021FE">
      <w:pPr>
        <w:autoSpaceDE w:val="0"/>
        <w:ind w:left="720"/>
        <w:jc w:val="both"/>
        <w:rPr>
          <w:rFonts w:cs="Times New Roman"/>
          <w:sz w:val="22"/>
          <w:szCs w:val="22"/>
        </w:rPr>
      </w:pPr>
    </w:p>
    <w:p w:rsidR="000021FE" w:rsidRPr="000021FE" w:rsidRDefault="000021FE" w:rsidP="000021FE">
      <w:pPr>
        <w:autoSpaceDE w:val="0"/>
        <w:ind w:left="720"/>
        <w:jc w:val="both"/>
        <w:rPr>
          <w:rFonts w:cs="Times New Roman"/>
          <w:sz w:val="22"/>
          <w:szCs w:val="22"/>
        </w:rPr>
      </w:pPr>
      <w:r w:rsidRPr="000021FE">
        <w:rPr>
          <w:rFonts w:cs="Times New Roman"/>
          <w:sz w:val="22"/>
          <w:szCs w:val="22"/>
        </w:rPr>
        <w:t>A pályázati felhívás mellékletei:</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1. sz. melléklet: Jelentkezési adatlap</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 xml:space="preserve">2. sz. melléklet: Közös képviselői nyilatkozat csekély összegű (de </w:t>
      </w:r>
      <w:proofErr w:type="spellStart"/>
      <w:r w:rsidRPr="000021FE">
        <w:rPr>
          <w:rFonts w:cs="Times New Roman"/>
          <w:sz w:val="22"/>
          <w:szCs w:val="22"/>
        </w:rPr>
        <w:t>minimis</w:t>
      </w:r>
      <w:proofErr w:type="spellEnd"/>
      <w:r w:rsidRPr="000021FE">
        <w:rPr>
          <w:rFonts w:cs="Times New Roman"/>
          <w:sz w:val="22"/>
          <w:szCs w:val="22"/>
        </w:rPr>
        <w:t>) támogatások nyújtásához</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3. sz. melléklet: Nyilatkozat gazdasági tevékenységet végző részére nyújtott csekély összegű támogatásról</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 xml:space="preserve">4. sz. melléklet: Közös képviselői nyilatkozat csekély összegű (de </w:t>
      </w:r>
      <w:proofErr w:type="spellStart"/>
      <w:r w:rsidRPr="000021FE">
        <w:rPr>
          <w:rFonts w:cs="Times New Roman"/>
          <w:sz w:val="22"/>
          <w:szCs w:val="22"/>
        </w:rPr>
        <w:t>minimis</w:t>
      </w:r>
      <w:proofErr w:type="spellEnd"/>
      <w:r w:rsidRPr="000021FE">
        <w:rPr>
          <w:rFonts w:cs="Times New Roman"/>
          <w:sz w:val="22"/>
          <w:szCs w:val="22"/>
        </w:rPr>
        <w:t>) támogatások nyújtásához</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5. sz. melléklet: Támogatási szerződés</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6. sz. melléklet: Elszámolási jegyzék</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7. sz. melléklet: Közzétételi kérelem</w:t>
      </w:r>
    </w:p>
    <w:p w:rsidR="000021FE" w:rsidRPr="000021FE" w:rsidRDefault="000021FE" w:rsidP="000021FE">
      <w:pPr>
        <w:numPr>
          <w:ilvl w:val="0"/>
          <w:numId w:val="43"/>
        </w:numPr>
        <w:autoSpaceDE w:val="0"/>
        <w:jc w:val="both"/>
        <w:rPr>
          <w:rFonts w:cs="Times New Roman"/>
          <w:sz w:val="22"/>
          <w:szCs w:val="22"/>
        </w:rPr>
      </w:pPr>
      <w:r w:rsidRPr="000021FE">
        <w:rPr>
          <w:rFonts w:cs="Times New Roman"/>
          <w:sz w:val="22"/>
          <w:szCs w:val="22"/>
        </w:rPr>
        <w:t>8. sz. melléklet: Nyilatkozat a közpénzekből nyújtott támogatások átláthatóságáról szóló 2007. évi CLXXXI. törvény szerinti összeférhetetlenség, illetve érintettség fennállásáról vagy hiányáról</w:t>
      </w:r>
    </w:p>
    <w:p w:rsidR="000021FE" w:rsidRPr="000021FE" w:rsidRDefault="000021FE" w:rsidP="000021FE">
      <w:pPr>
        <w:jc w:val="both"/>
        <w:rPr>
          <w:rFonts w:eastAsia="Times New Roman" w:cs="Times New Roman"/>
          <w:sz w:val="22"/>
          <w:szCs w:val="22"/>
        </w:rPr>
      </w:pPr>
    </w:p>
    <w:p w:rsidR="000021FE" w:rsidRPr="000021FE" w:rsidRDefault="000021FE" w:rsidP="000021FE">
      <w:pPr>
        <w:jc w:val="both"/>
        <w:rPr>
          <w:rFonts w:eastAsia="Times New Roman" w:cs="Times New Roman"/>
          <w:sz w:val="22"/>
          <w:szCs w:val="22"/>
        </w:rPr>
      </w:pPr>
      <w:r w:rsidRPr="000021FE">
        <w:rPr>
          <w:rFonts w:eastAsia="Times New Roman" w:cs="Times New Roman"/>
          <w:sz w:val="22"/>
          <w:szCs w:val="22"/>
        </w:rPr>
        <w:t>Budapest; 2015. 05. 07.</w:t>
      </w:r>
    </w:p>
    <w:p w:rsidR="000021FE" w:rsidRPr="000021FE" w:rsidRDefault="000021FE" w:rsidP="000021FE">
      <w:pPr>
        <w:autoSpaceDE w:val="0"/>
        <w:ind w:left="4860"/>
        <w:jc w:val="center"/>
        <w:rPr>
          <w:rFonts w:cs="Times New Roman"/>
          <w:b/>
          <w:bCs/>
          <w:sz w:val="22"/>
          <w:szCs w:val="22"/>
        </w:rPr>
      </w:pPr>
    </w:p>
    <w:p w:rsidR="000021FE" w:rsidRPr="000021FE" w:rsidRDefault="000021FE" w:rsidP="000021FE">
      <w:pPr>
        <w:autoSpaceDE w:val="0"/>
        <w:ind w:left="4860"/>
        <w:jc w:val="center"/>
        <w:rPr>
          <w:rFonts w:cs="Times New Roman"/>
          <w:b/>
          <w:bCs/>
          <w:sz w:val="22"/>
          <w:szCs w:val="22"/>
        </w:rPr>
      </w:pPr>
      <w:r w:rsidRPr="000021FE">
        <w:rPr>
          <w:rFonts w:cs="Times New Roman"/>
          <w:b/>
          <w:bCs/>
          <w:sz w:val="22"/>
          <w:szCs w:val="22"/>
        </w:rPr>
        <w:t>Benedek Zsolt</w:t>
      </w:r>
    </w:p>
    <w:p w:rsidR="000021FE" w:rsidRPr="000021FE" w:rsidRDefault="000021FE" w:rsidP="000021FE">
      <w:pPr>
        <w:autoSpaceDE w:val="0"/>
        <w:ind w:left="4860"/>
        <w:jc w:val="center"/>
        <w:rPr>
          <w:rFonts w:cs="Times New Roman"/>
          <w:sz w:val="20"/>
          <w:szCs w:val="20"/>
        </w:rPr>
      </w:pPr>
      <w:r w:rsidRPr="000021FE">
        <w:rPr>
          <w:rFonts w:cs="Times New Roman"/>
          <w:sz w:val="22"/>
          <w:szCs w:val="22"/>
        </w:rPr>
        <w:t>Pénzügyi és Kerületfejlesztési Bizottság Elnöke</w:t>
      </w:r>
    </w:p>
    <w:p w:rsidR="00F77336" w:rsidRPr="0045399B" w:rsidRDefault="00F77336">
      <w:pPr>
        <w:jc w:val="both"/>
        <w:rPr>
          <w:rFonts w:cs="Times New Roman"/>
          <w:strike/>
          <w:sz w:val="22"/>
          <w:szCs w:val="22"/>
          <w:highlight w:val="yellow"/>
        </w:rPr>
      </w:pPr>
    </w:p>
    <w:sectPr w:rsidR="00F77336" w:rsidRPr="0045399B" w:rsidSect="00F77336">
      <w:headerReference w:type="default" r:id="rId10"/>
      <w:footerReference w:type="default" r:id="rId11"/>
      <w:headerReference w:type="first" r:id="rId12"/>
      <w:footerReference w:type="first" r:id="rId13"/>
      <w:pgSz w:w="11906" w:h="16838"/>
      <w:pgMar w:top="965" w:right="1133" w:bottom="709" w:left="1418" w:header="426"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85E" w:rsidRDefault="00DD585E">
      <w:pPr>
        <w:rPr>
          <w:rFonts w:cs="Times New Roman"/>
        </w:rPr>
      </w:pPr>
      <w:r>
        <w:rPr>
          <w:rFonts w:cs="Times New Roman"/>
        </w:rPr>
        <w:separator/>
      </w:r>
    </w:p>
  </w:endnote>
  <w:endnote w:type="continuationSeparator" w:id="0">
    <w:p w:rsidR="00DD585E" w:rsidRDefault="00DD58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4232EA">
      <w:rPr>
        <w:rFonts w:cs="Times New Roman"/>
        <w:noProof/>
      </w:rPr>
      <w:t>2</w:t>
    </w:r>
    <w:r>
      <w:rPr>
        <w:rFonts w:cs="Times New Roman"/>
      </w:rPr>
      <w:fldChar w:fldCharType="end"/>
    </w:r>
  </w:p>
  <w:p w:rsidR="00F77336" w:rsidRDefault="00F77336">
    <w:pPr>
      <w:pStyle w:val="llb"/>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4232EA">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85E" w:rsidRDefault="00DD585E">
      <w:pPr>
        <w:rPr>
          <w:rFonts w:cs="Times New Roman"/>
        </w:rPr>
      </w:pPr>
      <w:r>
        <w:rPr>
          <w:rFonts w:cs="Times New Roman"/>
        </w:rPr>
        <w:separator/>
      </w:r>
    </w:p>
  </w:footnote>
  <w:footnote w:type="continuationSeparator" w:id="0">
    <w:p w:rsidR="00DD585E" w:rsidRDefault="00DD585E">
      <w:pPr>
        <w:rPr>
          <w:rFonts w:cs="Times New Roman"/>
        </w:rPr>
      </w:pPr>
      <w:r>
        <w:rPr>
          <w:rFonts w:cs="Times New Roman"/>
        </w:rPr>
        <w:continuationSeparator/>
      </w:r>
    </w:p>
  </w:footnote>
  <w:footnote w:id="1">
    <w:p w:rsidR="00EF7CA9" w:rsidRDefault="00F7733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Fonts w:ascii="Times New Roman" w:hAnsi="Times New Roman" w:cs="Times New Roman"/>
        </w:rPr>
        <w:tab/>
        <w:t>1]</w:t>
      </w:r>
      <w:r>
        <w:rPr>
          <w:rFonts w:ascii="Times New Roman" w:hAnsi="Times New Roman" w:cs="Times New Roman"/>
        </w:rPr>
        <w:t xml:space="preserve"> </w:t>
      </w:r>
      <w:r w:rsidR="00EF7CA9" w:rsidRPr="00EF7CA9">
        <w:rPr>
          <w:rFonts w:ascii="Times New Roman" w:hAnsi="Times New Roman" w:cs="Times New Roman"/>
          <w:highlight w:val="yellow"/>
        </w:rPr>
        <w:t xml:space="preserve">Az Európai Unió működéséről szóló szerződés (a továbbiakban: EUMSZ) 107. cikke értelmében vállalkozásnak minősül közjogi jogállásától és finanszírozásának módjától függetlenül minden közjogi és magánjogi jogi személy illetve természetes személy, </w:t>
      </w:r>
      <w:proofErr w:type="gramStart"/>
      <w:r w:rsidR="00EF7CA9" w:rsidRPr="00EF7CA9">
        <w:rPr>
          <w:rFonts w:ascii="Times New Roman" w:hAnsi="Times New Roman" w:cs="Times New Roman"/>
          <w:highlight w:val="yellow"/>
        </w:rPr>
        <w:t>amely</w:t>
      </w:r>
      <w:proofErr w:type="gramEnd"/>
      <w:r w:rsidR="00EF7CA9" w:rsidRPr="00EF7CA9">
        <w:rPr>
          <w:rFonts w:ascii="Times New Roman" w:hAnsi="Times New Roman" w:cs="Times New Roman"/>
          <w:highlight w:val="yellow"/>
        </w:rPr>
        <w:t xml:space="preserve"> illetve aki a támogatásban részesített tevékenység tekintetében szolgáltatásokat vagy árukat kínál a piacon.</w:t>
      </w:r>
      <w:r w:rsidR="00EF7CA9">
        <w:rPr>
          <w:rFonts w:ascii="Times New Roman" w:hAnsi="Times New Roman" w:cs="Times New Roman"/>
        </w:rPr>
        <w:t xml:space="preserve"> </w:t>
      </w:r>
    </w:p>
    <w:p w:rsidR="00F77336" w:rsidRDefault="00F7733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F77336" w:rsidRDefault="00F7733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F77336" w:rsidRDefault="00F77336">
      <w:pPr>
        <w:pStyle w:val="Lbjegyzetszveg"/>
        <w:numPr>
          <w:ilvl w:val="0"/>
          <w:numId w:val="14"/>
        </w:numPr>
        <w:spacing w:before="0" w:after="0"/>
        <w:ind w:left="714" w:hanging="357"/>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F77336" w:rsidRDefault="00F77336">
      <w:pPr>
        <w:pStyle w:val="Lbjegyzetszveg"/>
        <w:numPr>
          <w:ilvl w:val="0"/>
          <w:numId w:val="14"/>
        </w:numPr>
        <w:spacing w:before="0" w:after="0"/>
        <w:ind w:left="714" w:hanging="357"/>
      </w:pPr>
      <w:r>
        <w:rPr>
          <w:rFonts w:ascii="Times New Roman" w:hAnsi="Times New Roman" w:cs="Times New Roman"/>
        </w:rPr>
        <w:tab/>
        <w:t>A kedvezményezett formája irreleváns</w:t>
      </w:r>
    </w:p>
  </w:footnote>
  <w:footnote w:id="2">
    <w:p w:rsidR="000021FE" w:rsidRDefault="000021FE" w:rsidP="000021FE">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0021FE" w:rsidRDefault="000021FE" w:rsidP="000021FE">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0021FE" w:rsidRDefault="000021FE" w:rsidP="000021FE">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0021FE" w:rsidRDefault="000021FE" w:rsidP="000021FE">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0021FE" w:rsidRDefault="000021FE" w:rsidP="000021FE">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19" w:rsidRDefault="00844819" w:rsidP="00844819">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322C2C">
      <w:rPr>
        <w:b/>
        <w:bCs/>
        <w:sz w:val="22"/>
        <w:szCs w:val="22"/>
      </w:rPr>
      <w:t>…</w:t>
    </w:r>
    <w:proofErr w:type="gramEnd"/>
    <w:r w:rsidR="00322C2C">
      <w:rPr>
        <w:b/>
        <w:bCs/>
        <w:sz w:val="22"/>
        <w:szCs w:val="22"/>
      </w:rPr>
      <w:t>…../</w:t>
    </w:r>
    <w:r w:rsidRPr="00322C2C">
      <w:rPr>
        <w:b/>
        <w:bCs/>
      </w:rPr>
      <w:t>2015.(……..)</w:t>
    </w:r>
    <w:r w:rsidR="00322C2C">
      <w:rPr>
        <w:b/>
        <w:bCs/>
      </w:rPr>
      <w:t xml:space="preserve"> </w:t>
    </w:r>
    <w:r>
      <w:rPr>
        <w:b/>
        <w:bCs/>
        <w:sz w:val="22"/>
        <w:szCs w:val="22"/>
      </w:rPr>
      <w:t>számú határozatával elfogadott</w:t>
    </w:r>
    <w:r>
      <w:rPr>
        <w:b/>
        <w:bCs/>
        <w:sz w:val="22"/>
        <w:szCs w:val="22"/>
      </w:rPr>
      <w:br/>
    </w:r>
    <w:r w:rsidR="00322C2C">
      <w:rPr>
        <w:b/>
        <w:bCs/>
        <w:sz w:val="22"/>
        <w:szCs w:val="22"/>
      </w:rPr>
      <w:t xml:space="preserve">2015. évi </w:t>
    </w:r>
    <w:r w:rsidR="00322C2C" w:rsidRPr="00CC0068">
      <w:rPr>
        <w:b/>
        <w:bCs/>
        <w:sz w:val="22"/>
        <w:szCs w:val="22"/>
      </w:rPr>
      <w:t xml:space="preserve">Általános Társasházi Felújítás </w:t>
    </w:r>
    <w:r w:rsidR="00322C2C">
      <w:rPr>
        <w:b/>
        <w:bCs/>
        <w:sz w:val="22"/>
        <w:szCs w:val="22"/>
      </w:rPr>
      <w:t>Pályázati Felhívás – Kéményseprő járda</w:t>
    </w:r>
  </w:p>
  <w:p w:rsidR="00F77336" w:rsidRPr="00844819" w:rsidRDefault="00F77336" w:rsidP="0084481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322C2C">
      <w:rPr>
        <w:b/>
        <w:bCs/>
      </w:rPr>
      <w:t>…</w:t>
    </w:r>
    <w:proofErr w:type="gramEnd"/>
    <w:r w:rsidR="00322C2C">
      <w:rPr>
        <w:b/>
        <w:bCs/>
      </w:rPr>
      <w:t xml:space="preserve">../2015 (….) </w:t>
    </w:r>
    <w:r>
      <w:rPr>
        <w:b/>
        <w:bCs/>
        <w:sz w:val="22"/>
        <w:szCs w:val="22"/>
      </w:rPr>
      <w:t>számú határozatával elfogadott</w:t>
    </w:r>
    <w:r>
      <w:rPr>
        <w:b/>
        <w:bCs/>
        <w:sz w:val="22"/>
        <w:szCs w:val="22"/>
      </w:rPr>
      <w:br/>
    </w:r>
    <w:r w:rsidR="00322C2C">
      <w:rPr>
        <w:b/>
        <w:bCs/>
        <w:sz w:val="22"/>
        <w:szCs w:val="22"/>
      </w:rPr>
      <w:t xml:space="preserve">2015. évi </w:t>
    </w:r>
    <w:r w:rsidR="00CC0068" w:rsidRPr="00CC0068">
      <w:rPr>
        <w:b/>
        <w:bCs/>
        <w:sz w:val="22"/>
        <w:szCs w:val="22"/>
      </w:rPr>
      <w:t xml:space="preserve">Általános Társasházi Felújítás </w:t>
    </w:r>
    <w:r w:rsidR="00CC0068">
      <w:rPr>
        <w:b/>
        <w:bCs/>
        <w:sz w:val="22"/>
        <w:szCs w:val="22"/>
      </w:rPr>
      <w:t xml:space="preserve">Pályázati </w:t>
    </w:r>
    <w:r w:rsidR="00322C2C">
      <w:rPr>
        <w:b/>
        <w:bCs/>
        <w:sz w:val="22"/>
        <w:szCs w:val="22"/>
      </w:rPr>
      <w:t>Felhívás</w:t>
    </w:r>
    <w:r w:rsidR="00844819">
      <w:rPr>
        <w:b/>
        <w:bCs/>
        <w:sz w:val="22"/>
        <w:szCs w:val="22"/>
      </w:rPr>
      <w:t xml:space="preserve"> – Kéményseprő járda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68A060CC"/>
    <w:lvl w:ilvl="0">
      <w:start w:val="1"/>
      <w:numFmt w:val="decimal"/>
      <w:lvlText w:val="%1.)"/>
      <w:lvlJc w:val="left"/>
      <w:pPr>
        <w:tabs>
          <w:tab w:val="num" w:pos="66"/>
        </w:tabs>
        <w:ind w:left="786"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E3420A2E"/>
    <w:name w:val="WW8Num20"/>
    <w:lvl w:ilvl="0">
      <w:start w:val="1"/>
      <w:numFmt w:val="decimal"/>
      <w:lvlText w:val="%1.)"/>
      <w:lvlJc w:val="left"/>
      <w:pPr>
        <w:tabs>
          <w:tab w:val="num" w:pos="0"/>
        </w:tabs>
        <w:ind w:left="720" w:hanging="360"/>
      </w:pPr>
      <w:rPr>
        <w:rFonts w:ascii="Times New Roman" w:hAnsi="Times New Roman" w:cs="Times New Roman"/>
        <w:b w:val="0"/>
        <w:bCs w:val="0"/>
        <w:strike w:val="0"/>
        <w:color w:val="auto"/>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5">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6">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17">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8">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9">
    <w:nsid w:val="35C04B0C"/>
    <w:multiLevelType w:val="hybridMultilevel"/>
    <w:tmpl w:val="B6404D86"/>
    <w:lvl w:ilvl="0" w:tplc="EBC47CC6">
      <w:start w:val="1"/>
      <w:numFmt w:val="decimal"/>
      <w:lvlText w:val="%1.)"/>
      <w:lvlJc w:val="left"/>
      <w:pPr>
        <w:ind w:left="720" w:hanging="360"/>
      </w:pPr>
      <w:rPr>
        <w:rFonts w:ascii="Times New Roman" w:hAnsi="Times New Roman" w:cs="Times New Roman"/>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1">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2">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4">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5">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6">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7">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28">
    <w:nsid w:val="4F1813AC"/>
    <w:multiLevelType w:val="hybridMultilevel"/>
    <w:tmpl w:val="8FF4EC9C"/>
    <w:lvl w:ilvl="0" w:tplc="00000002">
      <w:start w:val="1"/>
      <w:numFmt w:val="lowerLetter"/>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9">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0">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1">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2">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3">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4">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5">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6">
    <w:nsid w:val="727837B9"/>
    <w:multiLevelType w:val="hybridMultilevel"/>
    <w:tmpl w:val="1AA48BC8"/>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7">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38">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39">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0">
    <w:nsid w:val="7C257B89"/>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41">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2">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3">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2"/>
  </w:num>
  <w:num w:numId="16">
    <w:abstractNumId w:val="39"/>
  </w:num>
  <w:num w:numId="17">
    <w:abstractNumId w:val="21"/>
  </w:num>
  <w:num w:numId="18">
    <w:abstractNumId w:val="30"/>
  </w:num>
  <w:num w:numId="19">
    <w:abstractNumId w:val="18"/>
  </w:num>
  <w:num w:numId="20">
    <w:abstractNumId w:val="41"/>
  </w:num>
  <w:num w:numId="21">
    <w:abstractNumId w:val="20"/>
  </w:num>
  <w:num w:numId="22">
    <w:abstractNumId w:val="15"/>
  </w:num>
  <w:num w:numId="23">
    <w:abstractNumId w:val="28"/>
  </w:num>
  <w:num w:numId="24">
    <w:abstractNumId w:val="27"/>
  </w:num>
  <w:num w:numId="25">
    <w:abstractNumId w:val="42"/>
  </w:num>
  <w:num w:numId="26">
    <w:abstractNumId w:val="29"/>
  </w:num>
  <w:num w:numId="27">
    <w:abstractNumId w:val="25"/>
  </w:num>
  <w:num w:numId="28">
    <w:abstractNumId w:val="23"/>
  </w:num>
  <w:num w:numId="29">
    <w:abstractNumId w:val="26"/>
  </w:num>
  <w:num w:numId="30">
    <w:abstractNumId w:val="38"/>
  </w:num>
  <w:num w:numId="31">
    <w:abstractNumId w:val="17"/>
  </w:num>
  <w:num w:numId="32">
    <w:abstractNumId w:val="31"/>
  </w:num>
  <w:num w:numId="33">
    <w:abstractNumId w:val="24"/>
  </w:num>
  <w:num w:numId="34">
    <w:abstractNumId w:val="37"/>
  </w:num>
  <w:num w:numId="35">
    <w:abstractNumId w:val="14"/>
  </w:num>
  <w:num w:numId="36">
    <w:abstractNumId w:val="33"/>
  </w:num>
  <w:num w:numId="37">
    <w:abstractNumId w:val="34"/>
  </w:num>
  <w:num w:numId="38">
    <w:abstractNumId w:val="16"/>
  </w:num>
  <w:num w:numId="39">
    <w:abstractNumId w:val="32"/>
  </w:num>
  <w:num w:numId="40">
    <w:abstractNumId w:val="43"/>
  </w:num>
  <w:num w:numId="41">
    <w:abstractNumId w:val="35"/>
  </w:num>
  <w:num w:numId="42">
    <w:abstractNumId w:val="19"/>
  </w:num>
  <w:num w:numId="43">
    <w:abstractNumId w:val="3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021FE"/>
    <w:rsid w:val="0000481C"/>
    <w:rsid w:val="000A5358"/>
    <w:rsid w:val="0011268C"/>
    <w:rsid w:val="00135795"/>
    <w:rsid w:val="00135D60"/>
    <w:rsid w:val="001F3151"/>
    <w:rsid w:val="001F4A35"/>
    <w:rsid w:val="002466A3"/>
    <w:rsid w:val="0024678D"/>
    <w:rsid w:val="002473DA"/>
    <w:rsid w:val="00271FA5"/>
    <w:rsid w:val="002C6D30"/>
    <w:rsid w:val="00322C2C"/>
    <w:rsid w:val="004232EA"/>
    <w:rsid w:val="0045399B"/>
    <w:rsid w:val="00471E90"/>
    <w:rsid w:val="00473411"/>
    <w:rsid w:val="004F5F1B"/>
    <w:rsid w:val="00577CCE"/>
    <w:rsid w:val="005F6E6A"/>
    <w:rsid w:val="00653E92"/>
    <w:rsid w:val="0070045B"/>
    <w:rsid w:val="007254F4"/>
    <w:rsid w:val="00741925"/>
    <w:rsid w:val="00754DAE"/>
    <w:rsid w:val="00821D4A"/>
    <w:rsid w:val="00822674"/>
    <w:rsid w:val="0083163B"/>
    <w:rsid w:val="00844819"/>
    <w:rsid w:val="008E2DD9"/>
    <w:rsid w:val="00A64D81"/>
    <w:rsid w:val="00A91EDA"/>
    <w:rsid w:val="00B34855"/>
    <w:rsid w:val="00C8213E"/>
    <w:rsid w:val="00CA02C9"/>
    <w:rsid w:val="00CC0068"/>
    <w:rsid w:val="00DB6C6E"/>
    <w:rsid w:val="00DD585E"/>
    <w:rsid w:val="00DE536B"/>
    <w:rsid w:val="00EF7CA9"/>
    <w:rsid w:val="00F77336"/>
    <w:rsid w:val="00FD1B1A"/>
    <w:rsid w:val="00FF7B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sashaz2015@erzsebetvaros.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3657</Words>
  <Characters>25241</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Mayer Szilvia</cp:lastModifiedBy>
  <cp:revision>4</cp:revision>
  <cp:lastPrinted>2015-05-07T12:09:00Z</cp:lastPrinted>
  <dcterms:created xsi:type="dcterms:W3CDTF">2015-05-22T08:54:00Z</dcterms:created>
  <dcterms:modified xsi:type="dcterms:W3CDTF">2015-05-22T09:03:00Z</dcterms:modified>
</cp:coreProperties>
</file>