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6B" w:rsidRPr="00D757BE" w:rsidRDefault="00225A6B" w:rsidP="00225A6B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 xml:space="preserve">Okirat száma: </w:t>
      </w:r>
      <w:r w:rsidRPr="006D3747">
        <w:rPr>
          <w:rFonts w:asciiTheme="majorHAnsi" w:hAnsiTheme="majorHAnsi"/>
          <w:sz w:val="22"/>
          <w:szCs w:val="22"/>
        </w:rPr>
        <w:t>5/</w:t>
      </w:r>
      <w:r w:rsidRPr="00D757BE">
        <w:rPr>
          <w:rFonts w:asciiTheme="majorHAnsi" w:hAnsiTheme="majorHAnsi"/>
          <w:sz w:val="22"/>
          <w:szCs w:val="22"/>
        </w:rPr>
        <w:t>2015-TNY-507224</w:t>
      </w:r>
    </w:p>
    <w:p w:rsidR="00225A6B" w:rsidRPr="00D757BE" w:rsidRDefault="00225A6B" w:rsidP="00225A6B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Alapító okirat</w:t>
      </w:r>
      <w:r w:rsidRPr="00D757BE">
        <w:rPr>
          <w:rFonts w:asciiTheme="majorHAnsi" w:hAnsiTheme="majorHAnsi"/>
          <w:b/>
          <w:sz w:val="22"/>
          <w:szCs w:val="22"/>
        </w:rPr>
        <w:br/>
        <w:t>módosításokkal egységes szerkezetbe foglalva</w:t>
      </w:r>
    </w:p>
    <w:p w:rsidR="00225A6B" w:rsidRPr="00D757BE" w:rsidRDefault="00225A6B" w:rsidP="00225A6B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Az államháztartásról szóló 2011. évi CXCV. törvény 8/</w:t>
      </w:r>
      <w:proofErr w:type="gramStart"/>
      <w:r w:rsidRPr="00D757BE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b/>
          <w:sz w:val="22"/>
          <w:szCs w:val="22"/>
        </w:rPr>
        <w:t>. §</w:t>
      </w:r>
      <w:proofErr w:type="spellStart"/>
      <w:r w:rsidRPr="00D757BE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D757BE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D757BE">
        <w:rPr>
          <w:rFonts w:asciiTheme="majorHAnsi" w:hAnsiTheme="majorHAnsi"/>
          <w:b/>
          <w:sz w:val="22"/>
          <w:szCs w:val="22"/>
        </w:rPr>
        <w:t xml:space="preserve"> alapján a(z) </w:t>
      </w:r>
      <w:proofErr w:type="spellStart"/>
      <w:r w:rsidRPr="00D757BE">
        <w:rPr>
          <w:rFonts w:asciiTheme="majorHAnsi" w:hAnsiTheme="majorHAnsi"/>
          <w:b/>
          <w:sz w:val="22"/>
          <w:szCs w:val="22"/>
          <w:u w:val="single"/>
        </w:rPr>
        <w:t>Bischitz</w:t>
      </w:r>
      <w:proofErr w:type="spellEnd"/>
      <w:r w:rsidRPr="00D757BE">
        <w:rPr>
          <w:rFonts w:asciiTheme="majorHAnsi" w:hAnsiTheme="majorHAnsi"/>
          <w:b/>
          <w:sz w:val="22"/>
          <w:szCs w:val="22"/>
          <w:u w:val="single"/>
        </w:rPr>
        <w:t xml:space="preserve"> Johanna Integrált Humán Szolgáltató Központ </w:t>
      </w:r>
      <w:r w:rsidRPr="00D757BE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225A6B" w:rsidRPr="00D757BE" w:rsidRDefault="00225A6B" w:rsidP="00225A6B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</w:t>
      </w:r>
      <w:r w:rsidRPr="00D757BE">
        <w:rPr>
          <w:rFonts w:asciiTheme="majorHAnsi" w:hAnsiTheme="majorHAnsi"/>
          <w:b/>
          <w:sz w:val="22"/>
          <w:szCs w:val="22"/>
        </w:rPr>
        <w:br/>
        <w:t>megnevezése, székhelye, telephelye</w:t>
      </w:r>
    </w:p>
    <w:p w:rsidR="00225A6B" w:rsidRPr="00D757BE" w:rsidRDefault="00225A6B" w:rsidP="00225A6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</w:t>
      </w:r>
    </w:p>
    <w:p w:rsidR="00225A6B" w:rsidRPr="00D757BE" w:rsidRDefault="00225A6B" w:rsidP="00225A6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 xml:space="preserve">megnevezése: </w:t>
      </w:r>
      <w:proofErr w:type="spellStart"/>
      <w:r w:rsidRPr="00D757BE">
        <w:rPr>
          <w:rFonts w:asciiTheme="majorHAnsi" w:hAnsiTheme="majorHAnsi"/>
          <w:sz w:val="22"/>
          <w:szCs w:val="22"/>
        </w:rPr>
        <w:t>Bischitz</w:t>
      </w:r>
      <w:proofErr w:type="spellEnd"/>
      <w:r w:rsidRPr="00D757BE">
        <w:rPr>
          <w:rFonts w:asciiTheme="majorHAnsi" w:hAnsiTheme="majorHAnsi"/>
          <w:sz w:val="22"/>
          <w:szCs w:val="22"/>
        </w:rPr>
        <w:t xml:space="preserve"> Johanna Integrált Humán Szolgáltató Központ</w:t>
      </w:r>
    </w:p>
    <w:p w:rsidR="00225A6B" w:rsidRPr="00D757BE" w:rsidRDefault="00225A6B" w:rsidP="00225A6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röv</w:t>
      </w:r>
      <w:r w:rsidRPr="00D757BE">
        <w:rPr>
          <w:rFonts w:asciiTheme="majorHAnsi" w:eastAsia="Calibri" w:hAnsiTheme="majorHAnsi"/>
          <w:sz w:val="22"/>
          <w:szCs w:val="22"/>
          <w:lang w:eastAsia="en-US"/>
        </w:rPr>
        <w:t>idített neve: Humán Szolgáltató</w:t>
      </w:r>
    </w:p>
    <w:p w:rsidR="00225A6B" w:rsidRPr="00D757BE" w:rsidRDefault="00225A6B" w:rsidP="00225A6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 xml:space="preserve">A költségvetési szerv  </w:t>
      </w:r>
    </w:p>
    <w:p w:rsidR="00225A6B" w:rsidRPr="00D757BE" w:rsidRDefault="00225A6B" w:rsidP="00225A6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székhelye: 1072 Budapest, Nyár u. 7.</w:t>
      </w:r>
    </w:p>
    <w:p w:rsidR="00225A6B" w:rsidRPr="00D757BE" w:rsidRDefault="00225A6B" w:rsidP="00225A6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D757BE">
        <w:rPr>
          <w:rFonts w:asciiTheme="majorHAnsi" w:hAnsiTheme="majorHAnsi"/>
          <w:sz w:val="22"/>
          <w:szCs w:val="22"/>
        </w:rPr>
        <w:t>telep</w:t>
      </w:r>
      <w:r w:rsidRPr="00D757BE">
        <w:rPr>
          <w:rFonts w:asciiTheme="majorHAnsi" w:eastAsia="Calibri" w:hAnsiTheme="majorHAnsi"/>
          <w:sz w:val="22"/>
          <w:szCs w:val="22"/>
          <w:lang w:eastAsia="en-US"/>
        </w:rPr>
        <w:t>helye</w:t>
      </w:r>
      <w:r w:rsidRPr="00D757BE">
        <w:rPr>
          <w:rFonts w:asciiTheme="majorHAnsi" w:hAnsiTheme="majorHAnsi"/>
          <w:sz w:val="22"/>
          <w:szCs w:val="22"/>
        </w:rPr>
        <w:t>(</w:t>
      </w:r>
      <w:proofErr w:type="gramEnd"/>
      <w:r w:rsidRPr="00D757BE">
        <w:rPr>
          <w:rFonts w:asciiTheme="majorHAnsi" w:hAnsiTheme="majorHAnsi"/>
          <w:sz w:val="22"/>
          <w:szCs w:val="22"/>
        </w:rPr>
        <w:t xml:space="preserve">i): </w:t>
      </w:r>
    </w:p>
    <w:p w:rsidR="00225A6B" w:rsidRPr="00D757BE" w:rsidRDefault="00225A6B" w:rsidP="00225A6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D757BE">
              <w:rPr>
                <w:rFonts w:asciiTheme="majorHAnsi" w:hAnsiTheme="majorHAnsi"/>
                <w:b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D757BE">
              <w:rPr>
                <w:rFonts w:asciiTheme="majorHAnsi" w:hAnsiTheme="majorHAnsi"/>
                <w:b/>
                <w:sz w:val="22"/>
                <w:szCs w:val="22"/>
              </w:rPr>
              <w:t>telephely címe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Dembinszky utca 7.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Dózsa György út 60.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1072 Budapest, Klauzál utca 23.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1076 Budapest, Péterfy Sándor utca 8.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1076 Budapest, Péterfy Sándor utca 47.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Wesselényi utca 11.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Hevesi Sándor tér 1.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1076 Budapest, Péterfy Sándor utca 8.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Akácfa utca 62.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Vörösmarty utca 14.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Dob utca 86.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1138 Budapest, Révész utca 10-12.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Rottenbiller utca 27.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1075 Budapest, Madách Imre utca 2 – 4.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 xml:space="preserve">1074 Budapest, </w:t>
            </w:r>
            <w:proofErr w:type="spellStart"/>
            <w:r w:rsidRPr="00D757BE">
              <w:rPr>
                <w:rFonts w:asciiTheme="majorHAnsi" w:hAnsiTheme="majorHAnsi"/>
                <w:sz w:val="22"/>
                <w:szCs w:val="22"/>
              </w:rPr>
              <w:t>Csengery</w:t>
            </w:r>
            <w:proofErr w:type="spellEnd"/>
            <w:r w:rsidRPr="00D757BE">
              <w:rPr>
                <w:rFonts w:asciiTheme="majorHAnsi" w:hAnsiTheme="majorHAnsi"/>
                <w:sz w:val="22"/>
                <w:szCs w:val="22"/>
              </w:rPr>
              <w:t xml:space="preserve"> utca 25.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16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Kertész utca 38 – 40. II./4.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17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1072 Budapest, Csányi utca 3. fsz./2.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18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Hevesi Sándor tér. 1.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19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 xml:space="preserve">1074 Budapest, </w:t>
            </w:r>
            <w:proofErr w:type="spellStart"/>
            <w:r w:rsidRPr="00D757BE">
              <w:rPr>
                <w:rFonts w:asciiTheme="majorHAnsi" w:hAnsiTheme="majorHAnsi"/>
                <w:sz w:val="22"/>
                <w:szCs w:val="22"/>
              </w:rPr>
              <w:t>Csengery</w:t>
            </w:r>
            <w:proofErr w:type="spellEnd"/>
            <w:r w:rsidRPr="00D757BE">
              <w:rPr>
                <w:rFonts w:asciiTheme="majorHAnsi" w:hAnsiTheme="majorHAnsi"/>
                <w:sz w:val="22"/>
                <w:szCs w:val="22"/>
              </w:rPr>
              <w:t xml:space="preserve"> utca 25.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20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Rottenbiller utca 27.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21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Dob Bölcsőde</w:t>
            </w: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Dob utca 23.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22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Lövölde Bölcsőde</w:t>
            </w: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Lövölde tér 1.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23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Városligeti Bölcsőde</w:t>
            </w: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Városligeti fasor 39 – 41.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24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„Esély” Családsegítő és Foglalkoztatási Tanácsadó Szolgálat</w:t>
            </w: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Hutyra Ferenc utca 11-15.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25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„Esély” Családsegítő és Foglalkoztatási Tanácsadó Szolgálat</w:t>
            </w:r>
          </w:p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Ellátottak számára nyitva álló egyéb helyiség</w:t>
            </w: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1076 Budapest. Garay utca 28.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26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„Hetedhét” Gyermekjóléti Központ</w:t>
            </w: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Kertész utca 20.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27</w:t>
            </w:r>
          </w:p>
        </w:tc>
        <w:tc>
          <w:tcPr>
            <w:tcW w:w="228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Akácfa utca 61.</w:t>
            </w:r>
          </w:p>
        </w:tc>
      </w:tr>
      <w:tr w:rsidR="00225A6B" w:rsidRPr="000A3FE0" w:rsidTr="00AE30F7">
        <w:tc>
          <w:tcPr>
            <w:tcW w:w="288" w:type="pct"/>
            <w:vAlign w:val="center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28</w:t>
            </w:r>
          </w:p>
        </w:tc>
        <w:tc>
          <w:tcPr>
            <w:tcW w:w="2280" w:type="pct"/>
          </w:tcPr>
          <w:p w:rsidR="00225A6B" w:rsidRPr="000A3FE0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1074 Budapest, Dohány utca 22-24. földszint</w:t>
            </w:r>
          </w:p>
        </w:tc>
      </w:tr>
      <w:tr w:rsidR="00225A6B" w:rsidRPr="000A3FE0" w:rsidTr="00AE30F7">
        <w:tc>
          <w:tcPr>
            <w:tcW w:w="288" w:type="pct"/>
            <w:vAlign w:val="center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29</w:t>
            </w:r>
          </w:p>
        </w:tc>
        <w:tc>
          <w:tcPr>
            <w:tcW w:w="2280" w:type="pct"/>
          </w:tcPr>
          <w:p w:rsidR="00225A6B" w:rsidRPr="000A3FE0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1074 Budapest, Dohány utca 22-24. félemelet</w:t>
            </w:r>
          </w:p>
        </w:tc>
      </w:tr>
      <w:tr w:rsidR="00225A6B" w:rsidRPr="000A3FE0" w:rsidTr="00AE30F7">
        <w:tc>
          <w:tcPr>
            <w:tcW w:w="288" w:type="pct"/>
            <w:vAlign w:val="center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30</w:t>
            </w:r>
          </w:p>
        </w:tc>
        <w:tc>
          <w:tcPr>
            <w:tcW w:w="2280" w:type="pct"/>
          </w:tcPr>
          <w:p w:rsidR="00225A6B" w:rsidRPr="000A3FE0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1071 Budapest, Király utca 97.</w:t>
            </w:r>
          </w:p>
        </w:tc>
      </w:tr>
      <w:tr w:rsidR="00225A6B" w:rsidRPr="000A3FE0" w:rsidTr="00AE30F7">
        <w:tc>
          <w:tcPr>
            <w:tcW w:w="288" w:type="pct"/>
            <w:vAlign w:val="center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31</w:t>
            </w:r>
          </w:p>
        </w:tc>
        <w:tc>
          <w:tcPr>
            <w:tcW w:w="2280" w:type="pct"/>
          </w:tcPr>
          <w:p w:rsidR="00225A6B" w:rsidRPr="000A3FE0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 xml:space="preserve">1071 Budapest, </w:t>
            </w:r>
            <w:proofErr w:type="spellStart"/>
            <w:r w:rsidRPr="000A3FE0">
              <w:rPr>
                <w:rFonts w:asciiTheme="majorHAnsi" w:hAnsiTheme="majorHAnsi"/>
                <w:sz w:val="22"/>
                <w:szCs w:val="22"/>
              </w:rPr>
              <w:t>Peterdy</w:t>
            </w:r>
            <w:proofErr w:type="spellEnd"/>
            <w:r w:rsidRPr="000A3FE0">
              <w:rPr>
                <w:rFonts w:asciiTheme="majorHAnsi" w:hAnsiTheme="majorHAnsi"/>
                <w:sz w:val="22"/>
                <w:szCs w:val="22"/>
              </w:rPr>
              <w:t xml:space="preserve"> utca 16.</w:t>
            </w:r>
          </w:p>
        </w:tc>
      </w:tr>
      <w:tr w:rsidR="00225A6B" w:rsidRPr="000A3FE0" w:rsidTr="00AE30F7">
        <w:tc>
          <w:tcPr>
            <w:tcW w:w="288" w:type="pct"/>
            <w:vAlign w:val="center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32</w:t>
            </w:r>
          </w:p>
        </w:tc>
        <w:tc>
          <w:tcPr>
            <w:tcW w:w="2280" w:type="pct"/>
          </w:tcPr>
          <w:p w:rsidR="00225A6B" w:rsidRPr="000A3FE0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1071 Budapest, Dózsa György út 46.</w:t>
            </w:r>
          </w:p>
        </w:tc>
      </w:tr>
      <w:tr w:rsidR="00225A6B" w:rsidRPr="000A3FE0" w:rsidTr="00AE30F7">
        <w:tc>
          <w:tcPr>
            <w:tcW w:w="288" w:type="pct"/>
            <w:vAlign w:val="center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33</w:t>
            </w:r>
          </w:p>
        </w:tc>
        <w:tc>
          <w:tcPr>
            <w:tcW w:w="2280" w:type="pct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 xml:space="preserve">1078 Budapest, </w:t>
            </w:r>
            <w:proofErr w:type="spellStart"/>
            <w:r w:rsidRPr="000A3FE0">
              <w:rPr>
                <w:rFonts w:asciiTheme="majorHAnsi" w:hAnsiTheme="majorHAnsi"/>
                <w:sz w:val="22"/>
                <w:szCs w:val="22"/>
              </w:rPr>
              <w:t>Marek</w:t>
            </w:r>
            <w:proofErr w:type="spellEnd"/>
            <w:r w:rsidRPr="000A3FE0">
              <w:rPr>
                <w:rFonts w:asciiTheme="majorHAnsi" w:hAnsiTheme="majorHAnsi"/>
                <w:sz w:val="22"/>
                <w:szCs w:val="22"/>
              </w:rPr>
              <w:t xml:space="preserve"> József utca 11.</w:t>
            </w:r>
          </w:p>
        </w:tc>
      </w:tr>
      <w:tr w:rsidR="00225A6B" w:rsidRPr="000A3FE0" w:rsidTr="00AE30F7">
        <w:tc>
          <w:tcPr>
            <w:tcW w:w="288" w:type="pct"/>
            <w:vAlign w:val="center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34</w:t>
            </w:r>
          </w:p>
        </w:tc>
        <w:tc>
          <w:tcPr>
            <w:tcW w:w="2280" w:type="pct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Fejlesztési, Képzési és Projekt Iroda</w:t>
            </w:r>
          </w:p>
        </w:tc>
        <w:tc>
          <w:tcPr>
            <w:tcW w:w="2432" w:type="pct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1076 Budapest, Dohány utca 22 – 24.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félemelet</w:t>
            </w:r>
          </w:p>
        </w:tc>
      </w:tr>
      <w:tr w:rsidR="00225A6B" w:rsidRPr="000A3FE0" w:rsidTr="00AE30F7">
        <w:tc>
          <w:tcPr>
            <w:tcW w:w="288" w:type="pct"/>
            <w:vAlign w:val="center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35</w:t>
            </w:r>
          </w:p>
        </w:tc>
        <w:tc>
          <w:tcPr>
            <w:tcW w:w="2280" w:type="pct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Fejlesztési, Képzési és Projekt Iroda</w:t>
            </w:r>
          </w:p>
        </w:tc>
        <w:tc>
          <w:tcPr>
            <w:tcW w:w="2432" w:type="pct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1077 Budapest Wesselényi utca 71.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36</w:t>
            </w:r>
          </w:p>
        </w:tc>
        <w:tc>
          <w:tcPr>
            <w:tcW w:w="2280" w:type="pct"/>
          </w:tcPr>
          <w:p w:rsidR="00225A6B" w:rsidRPr="000A3FE0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Karitatív Iroda</w:t>
            </w:r>
          </w:p>
        </w:tc>
        <w:tc>
          <w:tcPr>
            <w:tcW w:w="243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1077 Budapest, Rózsa utca 3.</w:t>
            </w:r>
          </w:p>
        </w:tc>
      </w:tr>
    </w:tbl>
    <w:p w:rsidR="00225A6B" w:rsidRPr="00D757BE" w:rsidRDefault="00225A6B" w:rsidP="00225A6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426" w:right="-143"/>
        <w:contextualSpacing w:val="0"/>
        <w:jc w:val="center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</w:t>
      </w:r>
      <w:r w:rsidRPr="00D757BE">
        <w:rPr>
          <w:rFonts w:asciiTheme="majorHAnsi" w:hAnsiTheme="majorHAnsi"/>
          <w:b/>
          <w:sz w:val="22"/>
          <w:szCs w:val="22"/>
        </w:rPr>
        <w:br/>
        <w:t>alapításával és megszűnésével összefüggő rendelkezések</w:t>
      </w:r>
    </w:p>
    <w:p w:rsidR="00225A6B" w:rsidRPr="00D757BE" w:rsidRDefault="00225A6B" w:rsidP="00225A6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alapításának dátuma:</w:t>
      </w:r>
      <w:r w:rsidRPr="00D757BE">
        <w:rPr>
          <w:rFonts w:asciiTheme="majorHAnsi" w:hAnsiTheme="majorHAnsi"/>
          <w:sz w:val="22"/>
          <w:szCs w:val="22"/>
        </w:rPr>
        <w:t xml:space="preserve"> 2007. július 1.</w:t>
      </w:r>
    </w:p>
    <w:p w:rsidR="00225A6B" w:rsidRPr="00D757BE" w:rsidRDefault="00225A6B" w:rsidP="00225A6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alapítására, átalakítására, megszüntetésére jogosult szerv</w:t>
      </w:r>
    </w:p>
    <w:p w:rsidR="00225A6B" w:rsidRPr="00D757BE" w:rsidRDefault="00225A6B" w:rsidP="00225A6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megnevezése:</w:t>
      </w:r>
      <w:r w:rsidRPr="00D757BE">
        <w:rPr>
          <w:rFonts w:asciiTheme="majorHAnsi" w:hAnsiTheme="majorHAnsi"/>
          <w:sz w:val="22"/>
          <w:szCs w:val="22"/>
        </w:rPr>
        <w:t xml:space="preserve"> Budapest Főváros VII. kerület Erzsébetváros Önkormányzatának Képviselő-testülete</w:t>
      </w:r>
    </w:p>
    <w:p w:rsidR="00225A6B" w:rsidRPr="00D757BE" w:rsidRDefault="00225A6B" w:rsidP="00225A6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székhelye:</w:t>
      </w:r>
      <w:r w:rsidRPr="00D757BE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225A6B" w:rsidRPr="00D757BE" w:rsidRDefault="00225A6B" w:rsidP="00225A6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225A6B" w:rsidRPr="00D757BE" w:rsidRDefault="00225A6B" w:rsidP="00225A6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right="-1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jogelőd költségvetési szervének</w:t>
      </w:r>
    </w:p>
    <w:p w:rsidR="00225A6B" w:rsidRPr="00D757BE" w:rsidRDefault="00225A6B" w:rsidP="00225A6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Erzsébetvárosi Gazdasági és Műszaki Ellátó Szolgálat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Damjanich utca 12.</w:t>
            </w:r>
          </w:p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 xml:space="preserve">Erzsébetvárosi Szociális és Gyermekjóléti Szolgáltató </w:t>
            </w: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Központ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1071 Budapest Dózsa György út 70.</w:t>
            </w:r>
          </w:p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Erzsébetvárosi Egészségügyi Szolgálat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1072 Budapest, Nyár utca 7.</w:t>
            </w:r>
          </w:p>
        </w:tc>
      </w:tr>
    </w:tbl>
    <w:p w:rsidR="00225A6B" w:rsidRPr="00D757BE" w:rsidRDefault="00225A6B" w:rsidP="00225A6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irányítása, felügyelete</w:t>
      </w:r>
    </w:p>
    <w:p w:rsidR="00225A6B" w:rsidRPr="00D757BE" w:rsidRDefault="00225A6B" w:rsidP="00225A6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 xml:space="preserve">A költségvetési </w:t>
      </w:r>
      <w:proofErr w:type="gramStart"/>
      <w:r w:rsidRPr="00D757BE">
        <w:rPr>
          <w:rFonts w:asciiTheme="majorHAnsi" w:hAnsiTheme="majorHAnsi"/>
          <w:b/>
          <w:sz w:val="22"/>
          <w:szCs w:val="22"/>
        </w:rPr>
        <w:t>szerv irányító</w:t>
      </w:r>
      <w:proofErr w:type="gramEnd"/>
      <w:r w:rsidRPr="00D757BE">
        <w:rPr>
          <w:rFonts w:asciiTheme="majorHAnsi" w:hAnsiTheme="majorHAnsi"/>
          <w:b/>
          <w:sz w:val="22"/>
          <w:szCs w:val="22"/>
        </w:rPr>
        <w:t xml:space="preserve"> szervének/felügyeleti szervének</w:t>
      </w:r>
    </w:p>
    <w:p w:rsidR="00225A6B" w:rsidRPr="00D757BE" w:rsidRDefault="00225A6B" w:rsidP="00225A6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megnevezése:</w:t>
      </w:r>
      <w:r w:rsidRPr="00D757BE">
        <w:rPr>
          <w:rFonts w:asciiTheme="majorHAnsi" w:hAnsiTheme="majorHAnsi"/>
          <w:sz w:val="22"/>
          <w:szCs w:val="22"/>
        </w:rPr>
        <w:t xml:space="preserve"> Budapest Főváros VII. kerület Erzsébetváros Önkormányzatának Képviselő-testülete</w:t>
      </w:r>
    </w:p>
    <w:p w:rsidR="00225A6B" w:rsidRPr="00D757BE" w:rsidRDefault="00225A6B" w:rsidP="00225A6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székhelye:</w:t>
      </w:r>
      <w:r w:rsidRPr="00D757BE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225A6B" w:rsidRPr="00D757BE" w:rsidRDefault="00225A6B" w:rsidP="00225A6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426" w:right="-143"/>
        <w:contextualSpacing w:val="0"/>
        <w:jc w:val="center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tevékenysége</w:t>
      </w:r>
    </w:p>
    <w:p w:rsidR="00225A6B" w:rsidRPr="00D757BE" w:rsidRDefault="00225A6B" w:rsidP="00225A6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right="-285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 xml:space="preserve">A költségvetési szerv közfeladata: </w:t>
      </w:r>
    </w:p>
    <w:p w:rsidR="00225A6B" w:rsidRPr="00D757BE" w:rsidRDefault="00225A6B" w:rsidP="00225A6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285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Az Intézmény működési területén élő, szociális és munkaerő-piaci helyzetük, egészségügyi, mentálhigiénés állapotuk miatt rászorult emberek intézményi szolgáltatások keretében történő ellátása, valamint a családok kiegyensúlyozottabb életvitelének elősegítése, a konfliktusos helyzetek feloldása, a hátrányok mérséklése, a gyermekek testi, lelki egészségének, családban történő nevelésének érdekében magas szintű szolgáltatások nyújtása. 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Céljai elérése érdekében az intézmény együttműködik a szociális ellátó tevékenységéhez kapcsolódó más szervezetekkel és intézményekkel. Az Intézmény feladatait az Alapító Okiratban felsorolt szolgáltatások nyújtása útján látja el. A költségvetési szerv feladatait a Képviselő-testület által elfogadott Szociális és Egészségügyi Ágazati Stratégiai Terv 2014 - 2017 – </w:t>
      </w:r>
      <w:proofErr w:type="spellStart"/>
      <w:r w:rsidRPr="00D757BE">
        <w:rPr>
          <w:rFonts w:asciiTheme="majorHAnsi" w:hAnsiTheme="majorHAnsi"/>
          <w:color w:val="000000"/>
          <w:sz w:val="22"/>
          <w:szCs w:val="22"/>
        </w:rPr>
        <w:t>hez</w:t>
      </w:r>
      <w:proofErr w:type="spellEnd"/>
      <w:r w:rsidRPr="00D757BE">
        <w:rPr>
          <w:rFonts w:asciiTheme="majorHAnsi" w:hAnsiTheme="majorHAnsi"/>
          <w:color w:val="000000"/>
          <w:sz w:val="22"/>
          <w:szCs w:val="22"/>
        </w:rPr>
        <w:t xml:space="preserve"> kapcsolódó Szolgáltatási tervben leírt területi ellátási modellnek (továbbiakban: TEM) megfelelő struktúrában és szolgáltatásszervezési formában látja el, egy kimenetvezérelt rendszer formájában. A kimenet vezéreltség két alapvető dimenziója az állapotmegtartó és a fejlesztő szolgáltatási forma.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Tevékenységének eredményessége érdekében figyelemmel kíséri a szociális, gyermekjóléti és egészségügyi ellátások jogszabályi környezetének változását, más szolgáltatók eredményeit. Szakterületét érintően képzéseket szervez és folytat, részt vesz pályázatokon, új innovatív programok kidolgozásában.</w:t>
      </w:r>
    </w:p>
    <w:p w:rsidR="00225A6B" w:rsidRPr="00D757BE" w:rsidRDefault="00225A6B" w:rsidP="00225A6B">
      <w:pPr>
        <w:pStyle w:val="Listaszerbekezds"/>
        <w:ind w:left="360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pStyle w:val="Listaszerbekezds"/>
        <w:ind w:left="360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főtevékenységének államháztartási szakágazati besorolása:</w:t>
      </w:r>
    </w:p>
    <w:p w:rsidR="00225A6B" w:rsidRPr="00D757BE" w:rsidRDefault="00225A6B" w:rsidP="00225A6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881000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Idősek, fogyatékosok szociális ellátása bentlakás nélkül</w:t>
            </w:r>
          </w:p>
        </w:tc>
      </w:tr>
    </w:tbl>
    <w:p w:rsidR="00225A6B" w:rsidRPr="00D757BE" w:rsidRDefault="00225A6B" w:rsidP="00225A6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alaptevékenysége:</w:t>
      </w:r>
    </w:p>
    <w:p w:rsidR="00225A6B" w:rsidRPr="00D757BE" w:rsidRDefault="00225A6B" w:rsidP="00225A6B">
      <w:pPr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(A)</w:t>
      </w:r>
      <w:r w:rsidRPr="00D757BE">
        <w:rPr>
          <w:rFonts w:asciiTheme="majorHAnsi" w:hAnsiTheme="majorHAnsi"/>
          <w:color w:val="000000"/>
          <w:sz w:val="22"/>
          <w:szCs w:val="22"/>
        </w:rPr>
        <w:tab/>
      </w:r>
      <w:proofErr w:type="spellStart"/>
      <w:r w:rsidRPr="00D757BE">
        <w:rPr>
          <w:rFonts w:asciiTheme="majorHAnsi" w:hAnsiTheme="majorHAnsi"/>
          <w:color w:val="000000"/>
          <w:sz w:val="22"/>
          <w:szCs w:val="22"/>
        </w:rPr>
        <w:t>a</w:t>
      </w:r>
      <w:proofErr w:type="spellEnd"/>
      <w:r w:rsidRPr="00D757BE">
        <w:rPr>
          <w:rFonts w:asciiTheme="majorHAnsi" w:hAnsiTheme="majorHAnsi"/>
          <w:color w:val="000000"/>
          <w:sz w:val="22"/>
          <w:szCs w:val="22"/>
        </w:rPr>
        <w:t xml:space="preserve"> szociális alapszolgáltatások keretében (segítséget nyújtva a rászorulók részére önálló életvitelük fenntartásában, egészségi, mentális, vagy más okból eredő problémáik megoldásában)</w:t>
      </w:r>
    </w:p>
    <w:p w:rsidR="00225A6B" w:rsidRPr="00D757BE" w:rsidRDefault="00225A6B" w:rsidP="00225A6B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étkeztetés;</w:t>
      </w:r>
    </w:p>
    <w:p w:rsidR="00225A6B" w:rsidRPr="00D757BE" w:rsidRDefault="00225A6B" w:rsidP="00225A6B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lastRenderedPageBreak/>
        <w:t>házi segítségnyújtás;</w:t>
      </w:r>
    </w:p>
    <w:p w:rsidR="00225A6B" w:rsidRPr="00D757BE" w:rsidRDefault="00225A6B" w:rsidP="00225A6B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jelzőrendszeres házi segítségnyújtás;</w:t>
      </w:r>
    </w:p>
    <w:p w:rsidR="00225A6B" w:rsidRPr="00D757BE" w:rsidRDefault="00225A6B" w:rsidP="00225A6B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nappali ellátás keretében:</w:t>
      </w:r>
    </w:p>
    <w:p w:rsidR="00225A6B" w:rsidRPr="00D757BE" w:rsidRDefault="00225A6B" w:rsidP="00225A6B">
      <w:pPr>
        <w:numPr>
          <w:ilvl w:val="1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18. életévüket betöltött, egészségi állapotuk, vagy idős koruk miatt szociális és mentális támogatásra szoruló, önellátásra részben képes személyek ellátása;</w:t>
      </w:r>
    </w:p>
    <w:p w:rsidR="00225A6B" w:rsidRPr="00D757BE" w:rsidRDefault="00225A6B" w:rsidP="00225A6B">
      <w:pPr>
        <w:numPr>
          <w:ilvl w:val="1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18. életévüket betöltött, fekvőbeteg-gyógyintézeti kezelést nem igénylő pszichiátriai betegeket; </w:t>
      </w:r>
    </w:p>
    <w:p w:rsidR="00225A6B" w:rsidRPr="00D757BE" w:rsidRDefault="00225A6B" w:rsidP="00225A6B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családsegítés.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(B)</w:t>
      </w:r>
      <w:r w:rsidRPr="00D757BE">
        <w:rPr>
          <w:rFonts w:asciiTheme="majorHAnsi" w:hAnsiTheme="majorHAnsi"/>
          <w:color w:val="000000"/>
          <w:sz w:val="22"/>
          <w:szCs w:val="22"/>
        </w:rPr>
        <w:tab/>
        <w:t>a szociális szakosított ellátási formák keretében (az életkoruk, egészségi és mentális állapotuk, valamint szociális helyzetük miatt az alapszolgáltatások keretein túlmutató igények teljesítésére)</w:t>
      </w:r>
    </w:p>
    <w:p w:rsidR="00225A6B" w:rsidRPr="00D757BE" w:rsidRDefault="00225A6B" w:rsidP="00225A6B">
      <w:pPr>
        <w:numPr>
          <w:ilvl w:val="0"/>
          <w:numId w:val="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tartós és bentlakásos elhelyezés keretében nyújtott ápolási és gondozási szolgáltatás;</w:t>
      </w:r>
    </w:p>
    <w:p w:rsidR="00225A6B" w:rsidRPr="00D757BE" w:rsidRDefault="00225A6B" w:rsidP="00225A6B">
      <w:pPr>
        <w:numPr>
          <w:ilvl w:val="0"/>
          <w:numId w:val="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átmeneti elhelyezést nyújtó szolgáltatás.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(C)</w:t>
      </w:r>
      <w:r w:rsidRPr="00D757BE">
        <w:rPr>
          <w:rFonts w:asciiTheme="majorHAnsi" w:hAnsiTheme="majorHAnsi"/>
          <w:color w:val="000000"/>
          <w:sz w:val="22"/>
          <w:szCs w:val="22"/>
        </w:rPr>
        <w:tab/>
        <w:t>a gyermekjóléti alapellátások</w:t>
      </w:r>
      <w:r w:rsidRPr="00D757BE">
        <w:rPr>
          <w:rFonts w:asciiTheme="majorHAnsi" w:hAnsiTheme="majorHAnsi"/>
          <w:i/>
          <w:color w:val="000000"/>
          <w:sz w:val="22"/>
          <w:szCs w:val="22"/>
        </w:rPr>
        <w:t xml:space="preserve"> </w:t>
      </w:r>
      <w:r w:rsidRPr="00D757BE">
        <w:rPr>
          <w:rFonts w:asciiTheme="majorHAnsi" w:hAnsiTheme="majorHAnsi"/>
          <w:color w:val="000000"/>
          <w:sz w:val="22"/>
          <w:szCs w:val="22"/>
        </w:rPr>
        <w:t>keretében (hozzájárulva a gyermek testi, értelmi és erkölcsi fejlődésének, jólétének, a családban történő nevelésének elősegítéséhez, a kialakult veszélyeztetettség megszüntetéséhez)</w:t>
      </w:r>
    </w:p>
    <w:p w:rsidR="00225A6B" w:rsidRPr="00D757BE" w:rsidRDefault="00225A6B" w:rsidP="00225A6B">
      <w:pPr>
        <w:numPr>
          <w:ilvl w:val="0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bölcsődei ellátás;</w:t>
      </w:r>
    </w:p>
    <w:p w:rsidR="00225A6B" w:rsidRPr="00D757BE" w:rsidRDefault="00225A6B" w:rsidP="00225A6B">
      <w:pPr>
        <w:numPr>
          <w:ilvl w:val="0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sajátos nevelési igényű gyermek nevelése/gondozása teljes integrációban.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numPr>
          <w:ilvl w:val="0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gyermekjóléti szolgáltatás</w:t>
      </w:r>
    </w:p>
    <w:p w:rsidR="00225A6B" w:rsidRPr="00D757BE" w:rsidRDefault="00225A6B" w:rsidP="00225A6B">
      <w:pPr>
        <w:numPr>
          <w:ilvl w:val="1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gyermekjóléti munkához kapcsolódóan szabadidős és prevenciós programok szervezése</w:t>
      </w:r>
    </w:p>
    <w:p w:rsidR="00225A6B" w:rsidRPr="00D757BE" w:rsidRDefault="00225A6B" w:rsidP="00225A6B">
      <w:pPr>
        <w:numPr>
          <w:ilvl w:val="1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gyermekjóléti központ speciális szolgáltatásai</w:t>
      </w:r>
    </w:p>
    <w:p w:rsidR="00225A6B" w:rsidRPr="00D757BE" w:rsidRDefault="00225A6B" w:rsidP="00225A6B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kapcsolattartási ügyelet,</w:t>
      </w:r>
    </w:p>
    <w:p w:rsidR="00225A6B" w:rsidRPr="00D757BE" w:rsidRDefault="00225A6B" w:rsidP="00225A6B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kórházi szociális munka,</w:t>
      </w:r>
    </w:p>
    <w:p w:rsidR="00225A6B" w:rsidRPr="00D757BE" w:rsidRDefault="00225A6B" w:rsidP="00225A6B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utcai és lakótelepi szociális munka, </w:t>
      </w:r>
    </w:p>
    <w:p w:rsidR="00225A6B" w:rsidRPr="00D757BE" w:rsidRDefault="00225A6B" w:rsidP="00225A6B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készenléti szolgálat.</w:t>
      </w:r>
    </w:p>
    <w:p w:rsidR="00225A6B" w:rsidRPr="00D757BE" w:rsidRDefault="00225A6B" w:rsidP="00225A6B">
      <w:pPr>
        <w:numPr>
          <w:ilvl w:val="1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Közreműködik a fenntartó által szerződéses formában biztosított szolgáltatások végzőivel való kapcsolattartásban, a felügyeletet ellátó szervezet kérése, valamint a hatályos jogszabályok szerint. </w:t>
      </w:r>
    </w:p>
    <w:p w:rsidR="00225A6B" w:rsidRPr="00D757BE" w:rsidRDefault="00225A6B" w:rsidP="00225A6B">
      <w:pPr>
        <w:ind w:left="164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(D)</w:t>
      </w:r>
      <w:r w:rsidRPr="00D757BE">
        <w:rPr>
          <w:rFonts w:asciiTheme="majorHAnsi" w:hAnsiTheme="majorHAnsi"/>
          <w:color w:val="000000"/>
          <w:sz w:val="22"/>
          <w:szCs w:val="22"/>
        </w:rPr>
        <w:tab/>
        <w:t>Biztosítja az egészségügyi alapellátást, ennek keretében: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D757BE">
        <w:rPr>
          <w:rFonts w:asciiTheme="majorHAnsi" w:hAnsiTheme="majorHAnsi"/>
          <w:color w:val="000000"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color w:val="000000"/>
          <w:sz w:val="22"/>
          <w:szCs w:val="22"/>
        </w:rPr>
        <w:t xml:space="preserve">) </w:t>
      </w:r>
      <w:proofErr w:type="spellStart"/>
      <w:r w:rsidRPr="00D757BE">
        <w:rPr>
          <w:rFonts w:asciiTheme="majorHAnsi" w:hAnsiTheme="majorHAnsi"/>
          <w:color w:val="000000"/>
          <w:sz w:val="22"/>
          <w:szCs w:val="22"/>
        </w:rPr>
        <w:t>A</w:t>
      </w:r>
      <w:proofErr w:type="spellEnd"/>
      <w:r w:rsidRPr="00D757BE">
        <w:rPr>
          <w:rFonts w:asciiTheme="majorHAnsi" w:hAnsiTheme="majorHAnsi"/>
          <w:color w:val="000000"/>
          <w:sz w:val="22"/>
          <w:szCs w:val="22"/>
        </w:rPr>
        <w:t xml:space="preserve"> privatizált felnőtt háziorvosi szolgálaton keresztül szervezi a lakosság felnőtt házi orvosi alapellátását. 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b) </w:t>
      </w:r>
      <w:proofErr w:type="gramStart"/>
      <w:r w:rsidRPr="00D757BE">
        <w:rPr>
          <w:rFonts w:asciiTheme="majorHAnsi" w:hAnsiTheme="majorHAnsi"/>
          <w:color w:val="000000"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color w:val="000000"/>
          <w:sz w:val="22"/>
          <w:szCs w:val="22"/>
        </w:rPr>
        <w:t xml:space="preserve"> privatizált házi gyermekorvosi szolgálaton keresztül szervezi a lakosság gyermekek házi orvosi alapellátását. 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c) Működteti a védőnői szolgálatot. 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d) Működteti a gyermekfogászati a</w:t>
      </w:r>
      <w:r>
        <w:rPr>
          <w:rFonts w:asciiTheme="majorHAnsi" w:hAnsiTheme="majorHAnsi"/>
          <w:color w:val="000000"/>
          <w:sz w:val="22"/>
          <w:szCs w:val="22"/>
        </w:rPr>
        <w:t>la</w:t>
      </w:r>
      <w:r w:rsidRPr="00D757BE">
        <w:rPr>
          <w:rFonts w:asciiTheme="majorHAnsi" w:hAnsiTheme="majorHAnsi"/>
          <w:color w:val="000000"/>
          <w:sz w:val="22"/>
          <w:szCs w:val="22"/>
        </w:rPr>
        <w:t xml:space="preserve">pellátást. 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D757BE">
        <w:rPr>
          <w:rFonts w:asciiTheme="majorHAnsi" w:hAnsiTheme="majorHAnsi"/>
          <w:color w:val="000000"/>
          <w:sz w:val="22"/>
          <w:szCs w:val="22"/>
        </w:rPr>
        <w:t>e</w:t>
      </w:r>
      <w:proofErr w:type="gramEnd"/>
      <w:r w:rsidRPr="00D757BE">
        <w:rPr>
          <w:rFonts w:asciiTheme="majorHAnsi" w:hAnsiTheme="majorHAnsi"/>
          <w:color w:val="000000"/>
          <w:sz w:val="22"/>
          <w:szCs w:val="22"/>
        </w:rPr>
        <w:t xml:space="preserve">) A privatizált fogorvosi szolgálaton keresztül szervezi a lakosság fogorvosi alapellátását. 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D757BE">
        <w:rPr>
          <w:rFonts w:asciiTheme="majorHAnsi" w:hAnsiTheme="majorHAnsi"/>
          <w:color w:val="000000"/>
          <w:sz w:val="22"/>
          <w:szCs w:val="22"/>
        </w:rPr>
        <w:t>f</w:t>
      </w:r>
      <w:proofErr w:type="gramEnd"/>
      <w:r w:rsidRPr="00D757BE">
        <w:rPr>
          <w:rFonts w:asciiTheme="majorHAnsi" w:hAnsiTheme="majorHAnsi"/>
          <w:color w:val="000000"/>
          <w:sz w:val="22"/>
          <w:szCs w:val="22"/>
        </w:rPr>
        <w:t>) Gondoskodik az ügyeleti szolgálat folyamatos működtetéséről minden korosztály számára.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D757BE">
        <w:rPr>
          <w:rFonts w:asciiTheme="majorHAnsi" w:hAnsiTheme="majorHAnsi"/>
          <w:color w:val="000000"/>
          <w:sz w:val="22"/>
          <w:szCs w:val="22"/>
        </w:rPr>
        <w:lastRenderedPageBreak/>
        <w:t>g</w:t>
      </w:r>
      <w:proofErr w:type="gramEnd"/>
      <w:r w:rsidRPr="00D757BE">
        <w:rPr>
          <w:rFonts w:asciiTheme="majorHAnsi" w:hAnsiTheme="majorHAnsi"/>
          <w:color w:val="000000"/>
          <w:sz w:val="22"/>
          <w:szCs w:val="22"/>
        </w:rPr>
        <w:t>) Járványveszély, fertőzés észlelése esetén haladéktalanul értesíti az egészségügyi hatóságot.</w:t>
      </w:r>
    </w:p>
    <w:p w:rsidR="00225A6B" w:rsidRPr="00D757BE" w:rsidRDefault="00225A6B" w:rsidP="00225A6B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D757BE">
        <w:rPr>
          <w:rFonts w:asciiTheme="majorHAnsi" w:hAnsiTheme="majorHAnsi"/>
          <w:color w:val="000000"/>
          <w:sz w:val="22"/>
          <w:szCs w:val="22"/>
        </w:rPr>
        <w:t>h</w:t>
      </w:r>
      <w:proofErr w:type="gramEnd"/>
      <w:r w:rsidRPr="00D757BE">
        <w:rPr>
          <w:rFonts w:asciiTheme="majorHAnsi" w:hAnsiTheme="majorHAnsi"/>
          <w:color w:val="000000"/>
          <w:sz w:val="22"/>
          <w:szCs w:val="22"/>
        </w:rPr>
        <w:t xml:space="preserve">). Működteti az </w:t>
      </w:r>
      <w:proofErr w:type="gramStart"/>
      <w:r w:rsidRPr="00D757BE">
        <w:rPr>
          <w:rFonts w:asciiTheme="majorHAnsi" w:hAnsiTheme="majorHAnsi"/>
          <w:color w:val="000000"/>
          <w:sz w:val="22"/>
          <w:szCs w:val="22"/>
        </w:rPr>
        <w:t>ifjúság-egészségügyi szolgáltatást</w:t>
      </w:r>
      <w:proofErr w:type="gramEnd"/>
      <w:r w:rsidRPr="00D757BE">
        <w:rPr>
          <w:rFonts w:asciiTheme="majorHAnsi" w:hAnsiTheme="majorHAnsi"/>
          <w:color w:val="000000"/>
          <w:sz w:val="22"/>
          <w:szCs w:val="22"/>
        </w:rPr>
        <w:t>.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i). Működteti az otthonápolási szolgálatot. 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(E) Egészségügyi szakellátási feladati körében: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Működteti a szájsebészeti szakellátást és a fogászati röntgent.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(F) Felnőttoktatási tevékenységet végez, melynek keretében elsősorban a szociális-, gyermekjóléti- és egészségügyi területen szervez és bonyolít képzéseket, valamint a munkaerő-piaci esélynöveléshez kapcsolódó képzéseket nyújt. Gyakorlati lehetőséget biztosít a képzésben részt vevők számára; vizsgahelyszínt biztosít egyes OKJ-s képzések során, valamint az akkreditált képzőhelyén fogorvostan hallgatókat és rezidenseket fogad.</w:t>
      </w:r>
    </w:p>
    <w:p w:rsidR="00225A6B" w:rsidRPr="00D757BE" w:rsidRDefault="00225A6B" w:rsidP="00225A6B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(G) Alapfeladatához kapcsolódó projekttevékenységeket végez. Esetenként szűrővizsgálatokat, felvilágosító és közösségépítő programokat szervez a lakosság, illetve annak egyes csoportjai részére. Részt vesz települési humánerőforrás-fejlesztési programok megvalósításában, különösen az egészségügy, a szociális védelem és a gyermekjóléti fejlesztések területén. Munkaerő-piaci </w:t>
      </w:r>
      <w:proofErr w:type="spellStart"/>
      <w:r w:rsidRPr="00D757BE">
        <w:rPr>
          <w:rFonts w:asciiTheme="majorHAnsi" w:hAnsiTheme="majorHAnsi"/>
          <w:color w:val="000000"/>
          <w:sz w:val="22"/>
          <w:szCs w:val="22"/>
        </w:rPr>
        <w:t>reintegrációs</w:t>
      </w:r>
      <w:proofErr w:type="spellEnd"/>
      <w:r w:rsidRPr="00D757BE">
        <w:rPr>
          <w:rFonts w:asciiTheme="majorHAnsi" w:hAnsiTheme="majorHAnsi"/>
          <w:color w:val="000000"/>
          <w:sz w:val="22"/>
          <w:szCs w:val="22"/>
        </w:rPr>
        <w:t xml:space="preserve"> programokat működtet. 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(H) </w:t>
      </w:r>
      <w:proofErr w:type="gramStart"/>
      <w:r w:rsidRPr="00D757BE">
        <w:rPr>
          <w:rFonts w:asciiTheme="majorHAnsi" w:hAnsiTheme="majorHAnsi"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sz w:val="22"/>
          <w:szCs w:val="22"/>
        </w:rPr>
        <w:t xml:space="preserve"> költségvetési szerv ellátja az alapfeladataihoz kapcsolódó gazdálkodási feladatokat és rendelkezik az előirányzatok feletti jogosultsággal.</w:t>
      </w:r>
    </w:p>
    <w:p w:rsidR="00225A6B" w:rsidRPr="00D757BE" w:rsidRDefault="00225A6B" w:rsidP="00225A6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225A6B" w:rsidRDefault="00225A6B" w:rsidP="00225A6B">
      <w:pPr>
        <w:pStyle w:val="Listaszerbekezds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225A6B">
        <w:rPr>
          <w:rFonts w:asciiTheme="majorHAnsi" w:hAnsiTheme="majorHAnsi"/>
          <w:sz w:val="22"/>
          <w:szCs w:val="22"/>
        </w:rPr>
        <w:t>A költségvetési szerv az alapfeladataihoz kapcsolódó gazdálkodási feladatokon túl a Budapest Főváros VII. Kerület Erzsébetváros Önkormányzatának üzemeltetésében lévő oktatási-nevelési intézmények tekintetében ellátja a gyermekétkeztetéssel kapcsolatos feladatokat, a nem ingatlanfenntartáshoz kapcsolódó üzemeltetési feladatokat és az ahhoz kapcsolódó gazdasági feladatokat, vezeti továbbá a vonatkozó vagyonnyilvántartásokat.</w:t>
      </w:r>
    </w:p>
    <w:p w:rsidR="00225A6B" w:rsidRPr="008572F9" w:rsidRDefault="00225A6B" w:rsidP="00225A6B">
      <w:pPr>
        <w:pStyle w:val="Listaszerbekezds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8572F9">
        <w:rPr>
          <w:rFonts w:asciiTheme="majorHAnsi" w:hAnsiTheme="majorHAnsi"/>
          <w:sz w:val="22"/>
          <w:szCs w:val="22"/>
        </w:rPr>
        <w:t>A költségvetési szerv az alapfeladataihoz kapcsolódó gazdálkodási feladatokon túl a Budapest Főváros VII. Kerület Erzsébetváros Önkormányzatának fenntartásában lévő óvodák tekintetében ellátja a gyermekétkeztetéssel kapcsolatos feladatokat.</w:t>
      </w:r>
    </w:p>
    <w:p w:rsidR="00225A6B" w:rsidRPr="00225A6B" w:rsidRDefault="00225A6B" w:rsidP="00225A6B">
      <w:pPr>
        <w:pStyle w:val="Listaszerbekezds"/>
        <w:ind w:left="927"/>
        <w:jc w:val="both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p w:rsidR="00225A6B" w:rsidRPr="00D757BE" w:rsidRDefault="00225A6B" w:rsidP="00225A6B">
      <w:pPr>
        <w:pStyle w:val="Listaszerbekezds"/>
        <w:rPr>
          <w:rFonts w:asciiTheme="majorHAnsi" w:hAnsiTheme="majorHAnsi"/>
          <w:sz w:val="22"/>
          <w:szCs w:val="22"/>
        </w:rPr>
      </w:pPr>
    </w:p>
    <w:p w:rsidR="00225A6B" w:rsidRPr="00D757BE" w:rsidRDefault="00225A6B" w:rsidP="00225A6B">
      <w:pPr>
        <w:pStyle w:val="Listaszerbekezds"/>
        <w:numPr>
          <w:ilvl w:val="0"/>
          <w:numId w:val="10"/>
        </w:numPr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D757BE">
        <w:rPr>
          <w:rFonts w:asciiTheme="majorHAnsi" w:hAnsiTheme="majorHAnsi"/>
          <w:sz w:val="22"/>
          <w:szCs w:val="22"/>
        </w:rPr>
        <w:t>szerv vállalkozásnak</w:t>
      </w:r>
      <w:proofErr w:type="gramEnd"/>
      <w:r w:rsidRPr="00D757BE">
        <w:rPr>
          <w:rFonts w:asciiTheme="majorHAnsi" w:hAnsiTheme="majorHAnsi"/>
          <w:sz w:val="22"/>
          <w:szCs w:val="22"/>
        </w:rPr>
        <w:t xml:space="preserve"> minősülő tevékenységet kizárólag a fenntartó Képviselő-testület jóváhagyása alapján végezhet.</w:t>
      </w:r>
    </w:p>
    <w:p w:rsidR="00225A6B" w:rsidRPr="00D757BE" w:rsidRDefault="00225A6B" w:rsidP="00225A6B">
      <w:pPr>
        <w:pStyle w:val="Listaszerbekezds"/>
        <w:ind w:left="92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225A6B" w:rsidRPr="00D757BE" w:rsidRDefault="00225A6B" w:rsidP="00225A6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pStyle w:val="Listaszerbekezds"/>
              <w:numPr>
                <w:ilvl w:val="0"/>
                <w:numId w:val="1"/>
              </w:num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  <w:vAlign w:val="center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013360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Más szerv részére végzett pénzügyi-gazdálkodási, üzemeltetési, egyéb szolgáltatások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014040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Társadalomtudományi, humán alapkutatás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072111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Háziorvosi alapellátás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072112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Háziorvosi ügyeleti ellátás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072311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Fogorvosi alapellátás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072313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Fogorvosi szakellátás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072410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Otthoni (egészségügyi) szakápolás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072430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Képalkotó diagnosztikai szolgáltatások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072450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Fizikoterápiás szolgáltatás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074031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Család- és nővédelmi egészségügyi gondozás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074032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proofErr w:type="gramStart"/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Ifjúság-egészségügyi gondozás</w:t>
            </w:r>
            <w:proofErr w:type="gramEnd"/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074052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Kábítószer-megelőzés programjai, tevékenységei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074054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Komplex egészségfejlesztő, prevenciós programok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076062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Település-egészségügyi feladatok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081071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Üdülői szálláshely-szolgáltatás és étkeztetés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16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083030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Egyéb kiadói tevékenység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17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086090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Mindenféle egyéb szabadidős szolgáltatás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18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094120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Szakirányú továbbképzések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19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095020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Iskolarendszeren kívüli egyéb oktatás, képzés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20</w:t>
            </w:r>
          </w:p>
        </w:tc>
        <w:tc>
          <w:tcPr>
            <w:tcW w:w="1692" w:type="pct"/>
            <w:vAlign w:val="center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095040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Munkaerő-piaci felnőttképzéshez kapcsolódó szakmai szolgáltatások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21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096015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Gyermekétkeztetés köznevelési intézményben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22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096025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Munkahelyi étkeztetés köznevelési intézményben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23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101110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Bentlakásos nem kórházi ellátás, ápolás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24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101141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Pszichiátriai betegek nappali ellátása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25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101214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Támogatott lakhatás fogyatékos személyek részére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26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102021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Időskorúak, </w:t>
            </w:r>
            <w:proofErr w:type="spellStart"/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demens</w:t>
            </w:r>
            <w:proofErr w:type="spellEnd"/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betegek tartós bentlakásos ellátása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27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102022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Időskorúak, </w:t>
            </w:r>
            <w:proofErr w:type="spellStart"/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demens</w:t>
            </w:r>
            <w:proofErr w:type="spellEnd"/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betegek átmeneti ellátása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28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102030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Idős, </w:t>
            </w:r>
            <w:proofErr w:type="spellStart"/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demens</w:t>
            </w:r>
            <w:proofErr w:type="spellEnd"/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betegek nappali ellátása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29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104030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Gyermekek napközbeni ellátása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30</w:t>
            </w:r>
          </w:p>
        </w:tc>
        <w:tc>
          <w:tcPr>
            <w:tcW w:w="1692" w:type="pct"/>
            <w:vAlign w:val="center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104035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Gyermekétkeztetés bölcsődében, fogyatékosok nappali intézményében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31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104036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Munkahelyi étkeztetés bölcsődében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32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104042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Gyermekjóléti szolgáltatások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33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105020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Foglalkoztatást elősegítő képzések és egyéb támogatások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34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107051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Szociális étkeztetés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35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107052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Házi segítségnyújtás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36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107053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Jelzőrendszeres házi segítségnyújtás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37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107054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Családsegítés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38</w:t>
            </w:r>
          </w:p>
        </w:tc>
        <w:tc>
          <w:tcPr>
            <w:tcW w:w="1692" w:type="pct"/>
            <w:vAlign w:val="center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107080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Esélyegyenlőség elősegítését célzó tevékenységek és programok</w:t>
            </w:r>
          </w:p>
        </w:tc>
      </w:tr>
    </w:tbl>
    <w:p w:rsidR="00225A6B" w:rsidRPr="00D757BE" w:rsidRDefault="00225A6B" w:rsidP="00225A6B">
      <w:pPr>
        <w:pStyle w:val="Listaszerbekezds"/>
        <w:numPr>
          <w:ilvl w:val="1"/>
          <w:numId w:val="6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illetékessége, működési területe</w:t>
      </w:r>
      <w:r w:rsidRPr="00D757BE">
        <w:rPr>
          <w:rFonts w:asciiTheme="majorHAnsi" w:hAnsiTheme="majorHAnsi"/>
          <w:sz w:val="22"/>
          <w:szCs w:val="22"/>
        </w:rPr>
        <w:t xml:space="preserve">: </w:t>
      </w:r>
    </w:p>
    <w:p w:rsidR="00225A6B" w:rsidRPr="00D757BE" w:rsidRDefault="00225A6B" w:rsidP="00225A6B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 xml:space="preserve">Gyermekjóléti, szociális és egészségügyi alapellátások tekintetében Budapest Főváros VII. kerület Erzsébetváros közigazgatási területe, </w:t>
      </w:r>
      <w:proofErr w:type="spellStart"/>
      <w:r w:rsidRPr="00D757BE">
        <w:rPr>
          <w:rFonts w:asciiTheme="majorHAnsi" w:hAnsiTheme="majorHAnsi"/>
          <w:sz w:val="22"/>
          <w:szCs w:val="22"/>
        </w:rPr>
        <w:t>demens</w:t>
      </w:r>
      <w:proofErr w:type="spellEnd"/>
      <w:r w:rsidRPr="00D757BE">
        <w:rPr>
          <w:rFonts w:asciiTheme="majorHAnsi" w:hAnsiTheme="majorHAnsi"/>
          <w:sz w:val="22"/>
          <w:szCs w:val="22"/>
        </w:rPr>
        <w:t xml:space="preserve"> nappali ellátás esetén Budapest Főváros közigazgatási területe, valamint idősek bentlakásos ellátása tekintetében Magyarország közigazgatási területe.</w:t>
      </w:r>
    </w:p>
    <w:p w:rsidR="00225A6B" w:rsidRPr="00D757BE" w:rsidRDefault="00225A6B" w:rsidP="00225A6B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225A6B" w:rsidRPr="00D757BE" w:rsidRDefault="00225A6B" w:rsidP="00225A6B">
      <w:pPr>
        <w:pStyle w:val="Listaszerbekezds"/>
        <w:numPr>
          <w:ilvl w:val="0"/>
          <w:numId w:val="6"/>
        </w:numPr>
        <w:tabs>
          <w:tab w:val="left" w:leader="dot" w:pos="9072"/>
          <w:tab w:val="left" w:leader="dot" w:pos="9781"/>
        </w:tabs>
        <w:spacing w:after="480"/>
        <w:ind w:left="426"/>
        <w:jc w:val="center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szervezete és működése</w:t>
      </w:r>
    </w:p>
    <w:p w:rsidR="00225A6B" w:rsidRPr="00D757BE" w:rsidRDefault="00225A6B" w:rsidP="00225A6B">
      <w:pPr>
        <w:pStyle w:val="Listaszerbekezds"/>
        <w:tabs>
          <w:tab w:val="left" w:leader="dot" w:pos="9072"/>
          <w:tab w:val="left" w:leader="dot" w:pos="9781"/>
        </w:tabs>
        <w:spacing w:after="480"/>
        <w:ind w:left="360"/>
        <w:rPr>
          <w:rFonts w:asciiTheme="majorHAnsi" w:hAnsiTheme="majorHAnsi"/>
          <w:b/>
          <w:sz w:val="22"/>
          <w:szCs w:val="22"/>
        </w:rPr>
      </w:pPr>
    </w:p>
    <w:p w:rsidR="00225A6B" w:rsidRPr="00D757BE" w:rsidRDefault="00225A6B" w:rsidP="00225A6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vezetőjének megbízási rendje:</w:t>
      </w:r>
    </w:p>
    <w:p w:rsidR="00225A6B" w:rsidRPr="00D757BE" w:rsidRDefault="00225A6B" w:rsidP="00225A6B">
      <w:pPr>
        <w:jc w:val="both"/>
        <w:rPr>
          <w:rFonts w:asciiTheme="majorHAnsi" w:hAnsiTheme="majorHAnsi"/>
          <w:b/>
          <w:sz w:val="22"/>
          <w:szCs w:val="22"/>
        </w:rPr>
      </w:pPr>
    </w:p>
    <w:p w:rsidR="00225A6B" w:rsidRPr="00D757BE" w:rsidRDefault="00225A6B" w:rsidP="00225A6B">
      <w:pPr>
        <w:pStyle w:val="Listaszerbekezds"/>
        <w:numPr>
          <w:ilvl w:val="0"/>
          <w:numId w:val="4"/>
        </w:numPr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 xml:space="preserve">A Költségvetési szerv vezetőjét az Államháztartásról szóló 2011. </w:t>
      </w:r>
      <w:r>
        <w:rPr>
          <w:rFonts w:asciiTheme="majorHAnsi" w:hAnsiTheme="majorHAnsi"/>
          <w:sz w:val="22"/>
          <w:szCs w:val="22"/>
        </w:rPr>
        <w:t xml:space="preserve">évi CXCV. törvény </w:t>
      </w:r>
      <w:r>
        <w:rPr>
          <w:rFonts w:asciiTheme="majorHAnsi" w:hAnsiTheme="majorHAnsi"/>
          <w:sz w:val="22"/>
          <w:szCs w:val="22"/>
        </w:rPr>
        <w:br/>
        <w:t>9.§</w:t>
      </w:r>
      <w:r w:rsidRPr="00D757BE">
        <w:rPr>
          <w:rFonts w:asciiTheme="majorHAnsi" w:hAnsiTheme="majorHAnsi"/>
          <w:sz w:val="22"/>
          <w:szCs w:val="22"/>
        </w:rPr>
        <w:t>, a közalkalmazottak jogállásáról szóló 1992. évi XXXIII. törvény (továbbiakban: Kjt.) 20/A. § és 23. § alapján a Költségvetési szervet fenntartó Képviselő-testület bízza meg 5 éves időtartamra és gyakorolja felette a munkáltatói jogokat.</w:t>
      </w:r>
    </w:p>
    <w:p w:rsidR="00225A6B" w:rsidRPr="00D757BE" w:rsidRDefault="00225A6B" w:rsidP="00225A6B">
      <w:pPr>
        <w:pStyle w:val="Listaszerbekezds"/>
        <w:numPr>
          <w:ilvl w:val="0"/>
          <w:numId w:val="5"/>
        </w:numPr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A pályázati eljárás lefolytatásával összefüggő előkészítő feladatokat a Kjt. 20/</w:t>
      </w:r>
      <w:proofErr w:type="gramStart"/>
      <w:r w:rsidRPr="00D757BE">
        <w:rPr>
          <w:rFonts w:asciiTheme="majorHAnsi" w:hAnsiTheme="majorHAnsi"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sz w:val="22"/>
          <w:szCs w:val="22"/>
        </w:rPr>
        <w:t>. § 20/B. §., a szociális, valamint a gyermekjóléti és gyermekvédelmi ágazatban történő végrehajtásáról szóló 257/2000. (XII. 26.) számú kormányrendelet 1/</w:t>
      </w:r>
      <w:proofErr w:type="gramStart"/>
      <w:r w:rsidRPr="00D757BE">
        <w:rPr>
          <w:rFonts w:asciiTheme="majorHAnsi" w:hAnsiTheme="majorHAnsi"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sz w:val="22"/>
          <w:szCs w:val="22"/>
        </w:rPr>
        <w:t>. § alapján a fenntartó önkormányzat jegyzője látja el.</w:t>
      </w:r>
    </w:p>
    <w:p w:rsidR="00225A6B" w:rsidRPr="00D757BE" w:rsidRDefault="00225A6B" w:rsidP="00225A6B">
      <w:pPr>
        <w:pStyle w:val="Listaszerbekezds"/>
        <w:numPr>
          <w:ilvl w:val="0"/>
          <w:numId w:val="5"/>
        </w:numPr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Az egyéb munkáltatói jogokat – a Magyarország helyi önkormányzatairól szóló 2011. évi CLXXXIX. törvény 67. § g) pontjának megfelelően – a polgármester gyakorolja.</w:t>
      </w:r>
    </w:p>
    <w:p w:rsidR="00225A6B" w:rsidRPr="00D757BE" w:rsidRDefault="00225A6B" w:rsidP="00225A6B">
      <w:pPr>
        <w:jc w:val="both"/>
        <w:rPr>
          <w:rFonts w:asciiTheme="majorHAnsi" w:hAnsiTheme="majorHAnsi"/>
          <w:b/>
          <w:sz w:val="22"/>
          <w:szCs w:val="22"/>
        </w:rPr>
      </w:pPr>
    </w:p>
    <w:p w:rsidR="00225A6B" w:rsidRPr="00D757BE" w:rsidRDefault="00225A6B" w:rsidP="00225A6B">
      <w:pPr>
        <w:pStyle w:val="Listaszerbekezds"/>
        <w:numPr>
          <w:ilvl w:val="1"/>
          <w:numId w:val="1"/>
        </w:numPr>
        <w:tabs>
          <w:tab w:val="left" w:leader="dot" w:pos="9072"/>
        </w:tabs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szervnél alkalmazásban álló személyek jogviszonya:</w:t>
      </w:r>
    </w:p>
    <w:p w:rsidR="00225A6B" w:rsidRPr="00D757BE" w:rsidRDefault="00225A6B" w:rsidP="00225A6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közalkalmazott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pStyle w:val="Listaszerbekezds"/>
              <w:numPr>
                <w:ilvl w:val="0"/>
                <w:numId w:val="3"/>
              </w:numPr>
              <w:tabs>
                <w:tab w:val="left" w:leader="dot" w:pos="9072"/>
                <w:tab w:val="left" w:leader="dot" w:pos="16443"/>
              </w:tabs>
              <w:spacing w:before="80"/>
              <w:ind w:left="434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  <w:p w:rsidR="00225A6B" w:rsidRPr="00D757BE" w:rsidRDefault="00225A6B" w:rsidP="00AE30F7">
            <w:pPr>
              <w:pStyle w:val="Listaszerbekezds"/>
              <w:numPr>
                <w:ilvl w:val="0"/>
                <w:numId w:val="3"/>
              </w:numPr>
              <w:tabs>
                <w:tab w:val="left" w:leader="dot" w:pos="9072"/>
                <w:tab w:val="left" w:leader="dot" w:pos="16443"/>
              </w:tabs>
              <w:spacing w:before="80"/>
              <w:ind w:left="434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az egészségügyi tevékenység végzésének egyes kérdéseiről szóló 2003. évi LXXXIV. törvény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Munka Törvénykönyvéről szóló 2012. évi I. törvény</w:t>
            </w:r>
          </w:p>
        </w:tc>
      </w:tr>
      <w:tr w:rsidR="00225A6B" w:rsidRPr="00D757BE" w:rsidTr="00AE30F7">
        <w:tc>
          <w:tcPr>
            <w:tcW w:w="288" w:type="pct"/>
            <w:vAlign w:val="center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egyéb munkavégzésre irányuló jogviszony (pl. megbízási jogviszony)</w:t>
            </w:r>
          </w:p>
        </w:tc>
        <w:tc>
          <w:tcPr>
            <w:tcW w:w="3020" w:type="pct"/>
          </w:tcPr>
          <w:p w:rsidR="00225A6B" w:rsidRPr="00D757BE" w:rsidRDefault="00225A6B" w:rsidP="00AE30F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Polgári Törvénykönyvről szóló 2013. évi. V. törvény</w:t>
            </w:r>
          </w:p>
        </w:tc>
      </w:tr>
    </w:tbl>
    <w:p w:rsidR="00225A6B" w:rsidRPr="00D757BE" w:rsidRDefault="00225A6B" w:rsidP="00225A6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szervezeti felépítése és működése:</w:t>
      </w:r>
    </w:p>
    <w:p w:rsidR="00225A6B" w:rsidRPr="00D757BE" w:rsidRDefault="00225A6B" w:rsidP="00225A6B">
      <w:pPr>
        <w:ind w:right="-1" w:firstLine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Az intézmény feladatait önálló szakmai szervezeti egységek útján látja el. </w:t>
      </w:r>
    </w:p>
    <w:p w:rsidR="00225A6B" w:rsidRPr="00D757BE" w:rsidRDefault="00225A6B" w:rsidP="00225A6B">
      <w:pPr>
        <w:ind w:left="567" w:right="-1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A költségvetési szerv szervezeti és működési felépítését a Szervezeti és Működési Szabályzat I</w:t>
      </w:r>
      <w:r>
        <w:rPr>
          <w:rFonts w:asciiTheme="majorHAnsi" w:hAnsiTheme="majorHAnsi"/>
          <w:color w:val="000000"/>
          <w:sz w:val="22"/>
          <w:szCs w:val="22"/>
        </w:rPr>
        <w:t>V</w:t>
      </w:r>
      <w:r w:rsidRPr="00D757BE">
        <w:rPr>
          <w:rFonts w:asciiTheme="majorHAnsi" w:hAnsiTheme="majorHAnsi"/>
          <w:color w:val="000000"/>
          <w:sz w:val="22"/>
          <w:szCs w:val="22"/>
        </w:rPr>
        <w:t>.</w:t>
      </w:r>
      <w:r>
        <w:rPr>
          <w:rFonts w:asciiTheme="majorHAnsi" w:hAnsiTheme="majorHAnsi"/>
          <w:color w:val="000000"/>
          <w:sz w:val="22"/>
          <w:szCs w:val="22"/>
        </w:rPr>
        <w:t xml:space="preserve"> és </w:t>
      </w:r>
      <w:r w:rsidRPr="00D757BE">
        <w:rPr>
          <w:rFonts w:asciiTheme="majorHAnsi" w:hAnsiTheme="majorHAnsi"/>
          <w:color w:val="000000"/>
          <w:sz w:val="22"/>
          <w:szCs w:val="22"/>
        </w:rPr>
        <w:t>V. része, valamint az 1. számú melléklete tartalmazza.</w:t>
      </w:r>
    </w:p>
    <w:p w:rsidR="00225A6B" w:rsidRPr="00D757BE" w:rsidRDefault="00225A6B" w:rsidP="00225A6B">
      <w:pPr>
        <w:tabs>
          <w:tab w:val="left" w:pos="4920"/>
        </w:tabs>
        <w:rPr>
          <w:rFonts w:asciiTheme="majorHAnsi" w:hAnsiTheme="majorHAnsi"/>
          <w:color w:val="000000"/>
          <w:sz w:val="22"/>
          <w:szCs w:val="22"/>
        </w:rPr>
      </w:pPr>
    </w:p>
    <w:p w:rsidR="00225A6B" w:rsidRPr="00D757BE" w:rsidRDefault="00225A6B" w:rsidP="00225A6B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after="480"/>
        <w:ind w:left="426"/>
        <w:contextualSpacing w:val="0"/>
        <w:jc w:val="center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Záró rendelkezés</w:t>
      </w:r>
    </w:p>
    <w:p w:rsidR="00225A6B" w:rsidRPr="00D757BE" w:rsidRDefault="00225A6B" w:rsidP="00225A6B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 xml:space="preserve">Jelen alapító okiratot </w:t>
      </w:r>
      <w:r w:rsidRPr="00D757BE">
        <w:rPr>
          <w:rFonts w:asciiTheme="majorHAnsi" w:hAnsiTheme="majorHAnsi"/>
          <w:bCs/>
          <w:sz w:val="22"/>
          <w:szCs w:val="22"/>
        </w:rPr>
        <w:t xml:space="preserve">Budapest Főváros VII. Kerület Erzsébetváros Önkormányzata </w:t>
      </w:r>
      <w:proofErr w:type="gramStart"/>
      <w:r w:rsidRPr="00D757BE">
        <w:rPr>
          <w:rFonts w:asciiTheme="majorHAnsi" w:hAnsiTheme="majorHAnsi"/>
          <w:bCs/>
          <w:sz w:val="22"/>
          <w:szCs w:val="22"/>
        </w:rPr>
        <w:t>Képviselő-</w:t>
      </w:r>
      <w:r w:rsidRPr="006D3747">
        <w:rPr>
          <w:rFonts w:asciiTheme="majorHAnsi" w:hAnsiTheme="majorHAnsi"/>
          <w:bCs/>
          <w:sz w:val="22"/>
          <w:szCs w:val="22"/>
        </w:rPr>
        <w:t>testületének ….</w:t>
      </w:r>
      <w:proofErr w:type="gramEnd"/>
      <w:r w:rsidRPr="006D3747">
        <w:rPr>
          <w:rFonts w:asciiTheme="majorHAnsi" w:hAnsiTheme="majorHAnsi"/>
          <w:bCs/>
          <w:sz w:val="22"/>
          <w:szCs w:val="22"/>
        </w:rPr>
        <w:t>/2015. (V</w:t>
      </w:r>
      <w:r w:rsidR="00B350DF" w:rsidRPr="006D3747">
        <w:rPr>
          <w:rFonts w:asciiTheme="majorHAnsi" w:hAnsiTheme="majorHAnsi"/>
          <w:bCs/>
          <w:sz w:val="22"/>
          <w:szCs w:val="22"/>
        </w:rPr>
        <w:t>I</w:t>
      </w:r>
      <w:r w:rsidRPr="006D3747">
        <w:rPr>
          <w:rFonts w:asciiTheme="majorHAnsi" w:hAnsiTheme="majorHAnsi"/>
          <w:bCs/>
          <w:sz w:val="22"/>
          <w:szCs w:val="22"/>
        </w:rPr>
        <w:t xml:space="preserve">. </w:t>
      </w:r>
      <w:r w:rsidR="00B350DF" w:rsidRPr="006D3747">
        <w:rPr>
          <w:rFonts w:asciiTheme="majorHAnsi" w:hAnsiTheme="majorHAnsi"/>
          <w:bCs/>
          <w:sz w:val="22"/>
          <w:szCs w:val="22"/>
        </w:rPr>
        <w:t>..</w:t>
      </w:r>
      <w:r w:rsidRPr="006D3747">
        <w:rPr>
          <w:rFonts w:asciiTheme="majorHAnsi" w:hAnsiTheme="majorHAnsi"/>
          <w:bCs/>
          <w:sz w:val="22"/>
          <w:szCs w:val="22"/>
        </w:rPr>
        <w:t>.)</w:t>
      </w:r>
      <w:r w:rsidRPr="00D757BE">
        <w:rPr>
          <w:rFonts w:asciiTheme="majorHAnsi" w:hAnsiTheme="majorHAnsi"/>
          <w:bCs/>
          <w:sz w:val="22"/>
          <w:szCs w:val="22"/>
        </w:rPr>
        <w:t xml:space="preserve"> sz. határozatára</w:t>
      </w:r>
      <w:r w:rsidRPr="00D757BE">
        <w:rPr>
          <w:rFonts w:asciiTheme="majorHAnsi" w:hAnsiTheme="majorHAnsi"/>
          <w:sz w:val="22"/>
          <w:szCs w:val="22"/>
        </w:rPr>
        <w:t xml:space="preserve"> figyelemmel, a </w:t>
      </w:r>
      <w:r w:rsidR="00B350DF" w:rsidRPr="006D3747">
        <w:rPr>
          <w:rFonts w:asciiTheme="majorHAnsi" w:hAnsiTheme="majorHAnsi"/>
          <w:sz w:val="22"/>
          <w:szCs w:val="22"/>
        </w:rPr>
        <w:t>2015. szeptember 1.</w:t>
      </w:r>
      <w:r w:rsidRPr="006D3747">
        <w:rPr>
          <w:rFonts w:asciiTheme="majorHAnsi" w:hAnsiTheme="majorHAnsi"/>
          <w:sz w:val="22"/>
          <w:szCs w:val="22"/>
        </w:rPr>
        <w:t xml:space="preserve"> napjától</w:t>
      </w:r>
      <w:r w:rsidRPr="00D757BE">
        <w:rPr>
          <w:rFonts w:asciiTheme="majorHAnsi" w:hAnsiTheme="majorHAnsi"/>
          <w:sz w:val="22"/>
          <w:szCs w:val="22"/>
        </w:rPr>
        <w:t xml:space="preserve"> kell alkalmazni, ezzel egyidejűleg a költségvetési szerv </w:t>
      </w:r>
      <w:r w:rsidRPr="006D3747">
        <w:rPr>
          <w:rFonts w:asciiTheme="majorHAnsi" w:hAnsiTheme="majorHAnsi"/>
          <w:sz w:val="22"/>
          <w:szCs w:val="22"/>
        </w:rPr>
        <w:t xml:space="preserve">2015. </w:t>
      </w:r>
      <w:r w:rsidR="006D3747">
        <w:rPr>
          <w:rFonts w:asciiTheme="majorHAnsi" w:hAnsiTheme="majorHAnsi"/>
          <w:sz w:val="22"/>
          <w:szCs w:val="22"/>
        </w:rPr>
        <w:t>április 24.</w:t>
      </w:r>
      <w:r w:rsidRPr="00D757BE">
        <w:rPr>
          <w:rFonts w:asciiTheme="majorHAnsi" w:hAnsiTheme="majorHAnsi"/>
          <w:sz w:val="22"/>
          <w:szCs w:val="22"/>
        </w:rPr>
        <w:t xml:space="preserve"> napján kelt, </w:t>
      </w:r>
      <w:r w:rsidR="00B350DF" w:rsidRPr="006D3747">
        <w:rPr>
          <w:rFonts w:asciiTheme="majorHAnsi" w:hAnsiTheme="majorHAnsi"/>
          <w:sz w:val="22"/>
          <w:szCs w:val="22"/>
        </w:rPr>
        <w:t>3</w:t>
      </w:r>
      <w:r w:rsidRPr="006D3747">
        <w:rPr>
          <w:rFonts w:asciiTheme="majorHAnsi" w:hAnsiTheme="majorHAnsi"/>
          <w:sz w:val="22"/>
          <w:szCs w:val="22"/>
        </w:rPr>
        <w:t>/2015-TNY-507224 okiratszámú alapító okiratot visszavonom.</w:t>
      </w:r>
    </w:p>
    <w:p w:rsidR="00225A6B" w:rsidRPr="00D757BE" w:rsidRDefault="00225A6B" w:rsidP="00225A6B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 xml:space="preserve">Budapest, 2015. </w:t>
      </w:r>
    </w:p>
    <w:p w:rsidR="00225A6B" w:rsidRPr="00D757BE" w:rsidRDefault="00225A6B" w:rsidP="00225A6B">
      <w:pPr>
        <w:tabs>
          <w:tab w:val="left" w:leader="dot" w:pos="9072"/>
          <w:tab w:val="left" w:leader="dot" w:pos="16443"/>
        </w:tabs>
        <w:spacing w:before="240" w:after="600"/>
        <w:jc w:val="center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P.H.</w:t>
      </w:r>
    </w:p>
    <w:p w:rsidR="00225A6B" w:rsidRPr="00D757BE" w:rsidRDefault="00225A6B" w:rsidP="00225A6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before="240"/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 w:rsidRPr="00D757BE">
        <w:rPr>
          <w:rFonts w:asciiTheme="majorHAnsi" w:hAnsiTheme="majorHAnsi"/>
          <w:sz w:val="22"/>
          <w:szCs w:val="22"/>
        </w:rPr>
        <w:t>aláírás</w:t>
      </w:r>
      <w:proofErr w:type="gramEnd"/>
    </w:p>
    <w:p w:rsidR="00F46FC5" w:rsidRDefault="00510E27"/>
    <w:sectPr w:rsidR="00F46FC5" w:rsidSect="00123E1B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701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E27" w:rsidRDefault="00510E27">
      <w:r>
        <w:separator/>
      </w:r>
    </w:p>
  </w:endnote>
  <w:endnote w:type="continuationSeparator" w:id="0">
    <w:p w:rsidR="00510E27" w:rsidRDefault="00510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9A7CB3" w:rsidRPr="009F2115" w:rsidRDefault="00B350D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8572F9">
          <w:rPr>
            <w:rFonts w:asciiTheme="majorHAnsi" w:hAnsiTheme="majorHAnsi"/>
            <w:noProof/>
            <w:sz w:val="22"/>
            <w:szCs w:val="22"/>
          </w:rPr>
          <w:t>7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E27" w:rsidRDefault="00510E27">
      <w:r>
        <w:separator/>
      </w:r>
    </w:p>
  </w:footnote>
  <w:footnote w:type="continuationSeparator" w:id="0">
    <w:p w:rsidR="00510E27" w:rsidRDefault="00510E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B3" w:rsidRDefault="00510E2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B3" w:rsidRDefault="00510E2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B3" w:rsidRDefault="00510E2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780B25"/>
    <w:multiLevelType w:val="hybridMultilevel"/>
    <w:tmpl w:val="8018A908"/>
    <w:lvl w:ilvl="0" w:tplc="F426FB8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0131A"/>
    <w:multiLevelType w:val="multilevel"/>
    <w:tmpl w:val="E31A0D8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CEA6FBF"/>
    <w:multiLevelType w:val="hybridMultilevel"/>
    <w:tmpl w:val="8FE4C0DA"/>
    <w:lvl w:ilvl="0" w:tplc="E74A7DE0">
      <w:start w:val="1"/>
      <w:numFmt w:val="bullet"/>
      <w:lvlText w:val="-"/>
      <w:lvlJc w:val="left"/>
      <w:pPr>
        <w:ind w:left="2484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24A20307"/>
    <w:multiLevelType w:val="hybridMultilevel"/>
    <w:tmpl w:val="8A7E8608"/>
    <w:lvl w:ilvl="0" w:tplc="152810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F6E58C2"/>
    <w:multiLevelType w:val="hybridMultilevel"/>
    <w:tmpl w:val="B108FF7C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CDA387F"/>
    <w:multiLevelType w:val="hybridMultilevel"/>
    <w:tmpl w:val="442A5554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9047CFC"/>
    <w:multiLevelType w:val="hybridMultilevel"/>
    <w:tmpl w:val="F39E9FA2"/>
    <w:lvl w:ilvl="0" w:tplc="FF4CB3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D2260DA"/>
    <w:multiLevelType w:val="hybridMultilevel"/>
    <w:tmpl w:val="BA0CE3A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7D910490"/>
    <w:multiLevelType w:val="hybridMultilevel"/>
    <w:tmpl w:val="4056A90E"/>
    <w:lvl w:ilvl="0" w:tplc="4184BD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9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6B"/>
    <w:rsid w:val="00225A6B"/>
    <w:rsid w:val="002A3327"/>
    <w:rsid w:val="005009DE"/>
    <w:rsid w:val="00510E27"/>
    <w:rsid w:val="0066567E"/>
    <w:rsid w:val="006D3747"/>
    <w:rsid w:val="00720E74"/>
    <w:rsid w:val="008572F9"/>
    <w:rsid w:val="00B3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5A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25A6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25A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25A6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25A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25A6B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225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D374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3747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5A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25A6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25A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25A6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25A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25A6B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225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D374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3747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1742</Words>
  <Characters>12027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Tóth Gabriella</cp:lastModifiedBy>
  <cp:revision>3</cp:revision>
  <cp:lastPrinted>2015-06-11T09:47:00Z</cp:lastPrinted>
  <dcterms:created xsi:type="dcterms:W3CDTF">2015-05-15T08:18:00Z</dcterms:created>
  <dcterms:modified xsi:type="dcterms:W3CDTF">2015-06-17T07:48:00Z</dcterms:modified>
</cp:coreProperties>
</file>