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42E" w:rsidRPr="00A2242E" w:rsidRDefault="00A2242E" w:rsidP="00A2242E">
      <w:pPr>
        <w:keepNext/>
        <w:tabs>
          <w:tab w:val="left" w:pos="900"/>
        </w:tabs>
        <w:spacing w:after="0" w:line="240" w:lineRule="auto"/>
        <w:jc w:val="center"/>
        <w:outlineLvl w:val="5"/>
        <w:rPr>
          <w:rFonts w:ascii="Times New Roman" w:eastAsia="Times New Roman" w:hAnsi="Times New Roman" w:cs="Times New Roman"/>
          <w:b/>
          <w:sz w:val="32"/>
          <w:szCs w:val="32"/>
          <w:lang w:eastAsia="hu-HU"/>
        </w:rPr>
      </w:pPr>
      <w:r w:rsidRPr="00A2242E">
        <w:rPr>
          <w:rFonts w:ascii="Times New Roman" w:eastAsia="Times New Roman" w:hAnsi="Times New Roman" w:cs="Times New Roman"/>
          <w:b/>
          <w:sz w:val="32"/>
          <w:szCs w:val="32"/>
          <w:lang w:eastAsia="hu-HU"/>
        </w:rPr>
        <w:t>Szállítási keretszerződés</w:t>
      </w:r>
    </w:p>
    <w:p w:rsidR="00A2242E" w:rsidRPr="00A2242E" w:rsidRDefault="00A2242E" w:rsidP="00A2242E">
      <w:pPr>
        <w:spacing w:after="0" w:line="240" w:lineRule="auto"/>
        <w:jc w:val="center"/>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center"/>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Szerződő Felek:</w:t>
      </w:r>
    </w:p>
    <w:p w:rsidR="00A2242E" w:rsidRPr="00A2242E" w:rsidRDefault="00A2242E" w:rsidP="00A2242E">
      <w:pPr>
        <w:spacing w:after="0" w:line="240" w:lineRule="auto"/>
        <w:jc w:val="both"/>
        <w:rPr>
          <w:rFonts w:ascii="Times New Roman" w:eastAsia="Times New Roman" w:hAnsi="Times New Roman" w:cs="Times New Roman"/>
          <w:b/>
          <w:sz w:val="24"/>
          <w:szCs w:val="24"/>
          <w:lang w:eastAsia="hu-HU"/>
        </w:rPr>
      </w:pPr>
      <w:proofErr w:type="gramStart"/>
      <w:r w:rsidRPr="00A2242E">
        <w:rPr>
          <w:rFonts w:ascii="Times New Roman" w:eastAsia="Times New Roman" w:hAnsi="Times New Roman" w:cs="Times New Roman"/>
          <w:sz w:val="24"/>
          <w:szCs w:val="24"/>
          <w:lang w:eastAsia="hu-HU"/>
        </w:rPr>
        <w:t>egyrészről</w:t>
      </w:r>
      <w:proofErr w:type="gramEnd"/>
    </w:p>
    <w:p w:rsidR="00A2242E" w:rsidRPr="008E23EC" w:rsidRDefault="00A2242E" w:rsidP="00A2242E">
      <w:pPr>
        <w:tabs>
          <w:tab w:val="left" w:pos="2835"/>
        </w:tabs>
        <w:spacing w:after="0" w:line="240" w:lineRule="auto"/>
        <w:jc w:val="both"/>
        <w:rPr>
          <w:rFonts w:ascii="Times New Roman" w:eastAsia="Times New Roman" w:hAnsi="Times New Roman" w:cs="Times New Roman"/>
          <w:b/>
          <w:sz w:val="24"/>
          <w:szCs w:val="24"/>
          <w:lang w:eastAsia="hu-HU"/>
        </w:rPr>
      </w:pPr>
      <w:r w:rsidRPr="008E23EC">
        <w:rPr>
          <w:rFonts w:ascii="Times New Roman" w:eastAsia="Times New Roman" w:hAnsi="Times New Roman" w:cs="Times New Roman"/>
          <w:b/>
          <w:sz w:val="24"/>
          <w:szCs w:val="24"/>
          <w:lang w:eastAsia="hu-HU"/>
        </w:rPr>
        <w:t>Név: Budapest Főváros VII. ker</w:t>
      </w:r>
      <w:r w:rsidR="00043097" w:rsidRPr="008E23EC">
        <w:rPr>
          <w:rFonts w:ascii="Times New Roman" w:eastAsia="Times New Roman" w:hAnsi="Times New Roman" w:cs="Times New Roman"/>
          <w:b/>
          <w:sz w:val="24"/>
          <w:szCs w:val="24"/>
          <w:lang w:eastAsia="hu-HU"/>
        </w:rPr>
        <w:t>ület</w:t>
      </w:r>
      <w:r w:rsidRPr="008E23EC">
        <w:rPr>
          <w:rFonts w:ascii="Times New Roman" w:eastAsia="Times New Roman" w:hAnsi="Times New Roman" w:cs="Times New Roman"/>
          <w:b/>
          <w:sz w:val="24"/>
          <w:szCs w:val="24"/>
          <w:lang w:eastAsia="hu-HU"/>
        </w:rPr>
        <w:t xml:space="preserve"> Erzsébetvárosi Polgármesteri Hivatal</w:t>
      </w:r>
    </w:p>
    <w:p w:rsidR="00A2242E" w:rsidRPr="00A2242E" w:rsidRDefault="00A2242E" w:rsidP="00A2242E">
      <w:pPr>
        <w:tabs>
          <w:tab w:val="left" w:pos="2835"/>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Cím: 1073 Budapest, Erzsébet krt. 6.</w:t>
      </w:r>
    </w:p>
    <w:p w:rsidR="00A2242E" w:rsidRPr="00A2242E" w:rsidRDefault="00A2242E" w:rsidP="00A2242E">
      <w:pPr>
        <w:tabs>
          <w:tab w:val="left" w:pos="1985"/>
          <w:tab w:val="left" w:pos="2835"/>
          <w:tab w:val="left" w:pos="2977"/>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Levelezési címe: 1073 Budapest, Erzsébet krt. 6.</w:t>
      </w:r>
    </w:p>
    <w:p w:rsidR="00A2242E" w:rsidRPr="00A2242E" w:rsidRDefault="00A2242E" w:rsidP="00A2242E">
      <w:pPr>
        <w:tabs>
          <w:tab w:val="left" w:pos="1985"/>
          <w:tab w:val="left" w:pos="2835"/>
          <w:tab w:val="left" w:pos="2977"/>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Képviseli: Dr. Gotthard Gábor jegyző</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Számlavezető pénzintézete: OTP Bank </w:t>
      </w:r>
      <w:proofErr w:type="spellStart"/>
      <w:r w:rsidRPr="00A2242E">
        <w:rPr>
          <w:rFonts w:ascii="Times New Roman" w:eastAsia="Times New Roman" w:hAnsi="Times New Roman" w:cs="Times New Roman"/>
          <w:sz w:val="24"/>
          <w:szCs w:val="24"/>
          <w:lang w:eastAsia="hu-HU"/>
        </w:rPr>
        <w:t>Nyrt</w:t>
      </w:r>
      <w:proofErr w:type="spellEnd"/>
      <w:r w:rsidRPr="00A2242E">
        <w:rPr>
          <w:rFonts w:ascii="Times New Roman" w:eastAsia="Times New Roman" w:hAnsi="Times New Roman" w:cs="Times New Roman"/>
          <w:sz w:val="24"/>
          <w:szCs w:val="24"/>
          <w:lang w:eastAsia="hu-HU"/>
        </w:rPr>
        <w:t>.</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Számlaszáma: </w:t>
      </w:r>
      <w:r w:rsidRPr="00A2242E">
        <w:rPr>
          <w:rFonts w:ascii="Times New Roman" w:eastAsia="Times New Roman" w:hAnsi="Times New Roman" w:cs="Times New Roman"/>
          <w:iCs/>
          <w:sz w:val="24"/>
          <w:szCs w:val="24"/>
          <w:lang w:eastAsia="hu-HU"/>
        </w:rPr>
        <w:t>11784009-15735708</w:t>
      </w:r>
    </w:p>
    <w:p w:rsidR="00A2242E" w:rsidRPr="00A2242E" w:rsidRDefault="00A2242E" w:rsidP="00A2242E">
      <w:pPr>
        <w:tabs>
          <w:tab w:val="left" w:pos="1985"/>
          <w:tab w:val="left" w:pos="2835"/>
          <w:tab w:val="left" w:pos="2977"/>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Számlázási cím: 1073 Budapest, Erzsébet krt. 6.</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Adószáma: 15507008-2-42</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roofErr w:type="gramStart"/>
      <w:r w:rsidRPr="00A2242E">
        <w:rPr>
          <w:rFonts w:ascii="Times New Roman" w:eastAsia="Times New Roman" w:hAnsi="Times New Roman" w:cs="Times New Roman"/>
          <w:sz w:val="24"/>
          <w:szCs w:val="24"/>
          <w:lang w:eastAsia="hu-HU"/>
        </w:rPr>
        <w:t>mint</w:t>
      </w:r>
      <w:proofErr w:type="gramEnd"/>
      <w:r w:rsidRPr="00A2242E">
        <w:rPr>
          <w:rFonts w:ascii="Times New Roman" w:eastAsia="Times New Roman" w:hAnsi="Times New Roman" w:cs="Times New Roman"/>
          <w:sz w:val="24"/>
          <w:szCs w:val="24"/>
          <w:lang w:eastAsia="hu-HU"/>
        </w:rPr>
        <w:t xml:space="preserve"> </w:t>
      </w:r>
      <w:r w:rsidRPr="00A2242E">
        <w:rPr>
          <w:rFonts w:ascii="Times New Roman" w:eastAsia="Times New Roman" w:hAnsi="Times New Roman" w:cs="Times New Roman"/>
          <w:b/>
          <w:sz w:val="24"/>
          <w:szCs w:val="24"/>
          <w:lang w:eastAsia="hu-HU"/>
        </w:rPr>
        <w:t>megrendelő</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9F28B2" w:rsidRDefault="00A2242E" w:rsidP="009F28B2">
      <w:pPr>
        <w:spacing w:after="0" w:line="240" w:lineRule="auto"/>
        <w:jc w:val="both"/>
        <w:rPr>
          <w:rFonts w:ascii="Times New Roman" w:eastAsia="Times New Roman" w:hAnsi="Times New Roman" w:cs="Times New Roman"/>
          <w:bCs/>
          <w:sz w:val="24"/>
          <w:szCs w:val="24"/>
          <w:lang w:eastAsia="hu-HU"/>
        </w:rPr>
      </w:pPr>
      <w:proofErr w:type="gramStart"/>
      <w:r w:rsidRPr="009F28B2">
        <w:rPr>
          <w:rFonts w:ascii="Times New Roman" w:eastAsia="Times New Roman" w:hAnsi="Times New Roman" w:cs="Times New Roman"/>
          <w:bCs/>
          <w:sz w:val="24"/>
          <w:szCs w:val="24"/>
          <w:lang w:eastAsia="hu-HU"/>
        </w:rPr>
        <w:t>másrészről</w:t>
      </w:r>
      <w:proofErr w:type="gramEnd"/>
    </w:p>
    <w:p w:rsidR="009F28B2" w:rsidRPr="009F28B2" w:rsidRDefault="009F28B2" w:rsidP="009F28B2">
      <w:pPr>
        <w:spacing w:after="0" w:line="240" w:lineRule="auto"/>
        <w:jc w:val="both"/>
        <w:rPr>
          <w:rFonts w:ascii="Times New Roman" w:hAnsi="Times New Roman" w:cs="Times New Roman"/>
          <w:b/>
          <w:sz w:val="24"/>
          <w:szCs w:val="24"/>
        </w:rPr>
      </w:pPr>
      <w:r w:rsidRPr="009F28B2">
        <w:rPr>
          <w:rFonts w:ascii="Times New Roman" w:hAnsi="Times New Roman" w:cs="Times New Roman"/>
          <w:sz w:val="24"/>
          <w:szCs w:val="24"/>
        </w:rPr>
        <w:t xml:space="preserve">Név: </w:t>
      </w:r>
      <w:r w:rsidRPr="009F28B2">
        <w:rPr>
          <w:rFonts w:ascii="Times New Roman" w:hAnsi="Times New Roman" w:cs="Times New Roman"/>
          <w:b/>
          <w:sz w:val="24"/>
          <w:szCs w:val="24"/>
        </w:rPr>
        <w:t>I-COM Irodaellátás Kft.</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Cím: 1044 Budapest, Ezred u. 2.</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Képviseli: Szabó Zsolt ügyvezető igazgató</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 xml:space="preserve">Levelezési cím: 1044 Budapest, </w:t>
      </w:r>
      <w:r w:rsidR="008E23EC">
        <w:rPr>
          <w:rFonts w:ascii="Times New Roman" w:hAnsi="Times New Roman" w:cs="Times New Roman"/>
          <w:sz w:val="24"/>
          <w:szCs w:val="24"/>
        </w:rPr>
        <w:t>E</w:t>
      </w:r>
      <w:r w:rsidRPr="009F28B2">
        <w:rPr>
          <w:rFonts w:ascii="Times New Roman" w:hAnsi="Times New Roman" w:cs="Times New Roman"/>
          <w:sz w:val="24"/>
          <w:szCs w:val="24"/>
        </w:rPr>
        <w:t>zred u. 2.</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 xml:space="preserve">Számlavezető pénzintézete: CIB Bank </w:t>
      </w:r>
      <w:proofErr w:type="spellStart"/>
      <w:r w:rsidRPr="009F28B2">
        <w:rPr>
          <w:rFonts w:ascii="Times New Roman" w:hAnsi="Times New Roman" w:cs="Times New Roman"/>
          <w:sz w:val="24"/>
          <w:szCs w:val="24"/>
        </w:rPr>
        <w:t>Zrt</w:t>
      </w:r>
      <w:proofErr w:type="spellEnd"/>
      <w:r w:rsidRPr="009F28B2">
        <w:rPr>
          <w:rFonts w:ascii="Times New Roman" w:hAnsi="Times New Roman" w:cs="Times New Roman"/>
          <w:sz w:val="24"/>
          <w:szCs w:val="24"/>
        </w:rPr>
        <w:t>.</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Számlaszáma: 10700505-68776479-51100005</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Számlázási cím: 1044 Budapest, Ezred u. 2.</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Adószáma: 25049813-2-41</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 xml:space="preserve">Statisztikai jelzőszáma: 25049813-4690-113-01 </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Cégbíróság: Fővárosi Törvényszék Cégbírósága</w:t>
      </w:r>
    </w:p>
    <w:p w:rsidR="009F28B2" w:rsidRPr="009F28B2" w:rsidRDefault="009F28B2" w:rsidP="009F28B2">
      <w:pPr>
        <w:spacing w:after="0" w:line="240" w:lineRule="auto"/>
        <w:jc w:val="both"/>
        <w:rPr>
          <w:rFonts w:ascii="Times New Roman" w:hAnsi="Times New Roman" w:cs="Times New Roman"/>
          <w:sz w:val="24"/>
          <w:szCs w:val="24"/>
        </w:rPr>
      </w:pPr>
      <w:r w:rsidRPr="009F28B2">
        <w:rPr>
          <w:rFonts w:ascii="Times New Roman" w:hAnsi="Times New Roman" w:cs="Times New Roman"/>
          <w:sz w:val="24"/>
          <w:szCs w:val="24"/>
        </w:rPr>
        <w:t>Cégjegyzék száma: 01-09-1966828</w:t>
      </w:r>
    </w:p>
    <w:p w:rsidR="00A2242E" w:rsidRPr="00A2242E" w:rsidRDefault="00A2242E" w:rsidP="00A2242E">
      <w:pPr>
        <w:spacing w:after="0" w:line="240" w:lineRule="auto"/>
        <w:jc w:val="both"/>
        <w:rPr>
          <w:rFonts w:ascii="Times New Roman" w:eastAsia="Times New Roman" w:hAnsi="Times New Roman" w:cs="Times New Roman"/>
          <w:bCs/>
          <w:sz w:val="24"/>
          <w:szCs w:val="24"/>
          <w:lang w:eastAsia="hu-HU"/>
        </w:rPr>
      </w:pPr>
      <w:proofErr w:type="gramStart"/>
      <w:r w:rsidRPr="00A2242E">
        <w:rPr>
          <w:rFonts w:ascii="Times New Roman" w:eastAsia="Times New Roman" w:hAnsi="Times New Roman" w:cs="Times New Roman"/>
          <w:bCs/>
          <w:sz w:val="24"/>
          <w:szCs w:val="24"/>
          <w:lang w:eastAsia="hu-HU"/>
        </w:rPr>
        <w:t>mint</w:t>
      </w:r>
      <w:proofErr w:type="gramEnd"/>
      <w:r w:rsidRPr="00A2242E">
        <w:rPr>
          <w:rFonts w:ascii="Times New Roman" w:eastAsia="Times New Roman" w:hAnsi="Times New Roman" w:cs="Times New Roman"/>
          <w:bCs/>
          <w:sz w:val="24"/>
          <w:szCs w:val="24"/>
          <w:lang w:eastAsia="hu-HU"/>
        </w:rPr>
        <w:t xml:space="preserve"> </w:t>
      </w:r>
      <w:r w:rsidRPr="00A2242E">
        <w:rPr>
          <w:rFonts w:ascii="Times New Roman" w:eastAsia="Times New Roman" w:hAnsi="Times New Roman" w:cs="Times New Roman"/>
          <w:b/>
          <w:sz w:val="24"/>
          <w:szCs w:val="24"/>
          <w:lang w:eastAsia="hu-HU"/>
        </w:rPr>
        <w:t>szállító</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roofErr w:type="gramStart"/>
      <w:r w:rsidRPr="00A2242E">
        <w:rPr>
          <w:rFonts w:ascii="Times New Roman" w:eastAsia="Times New Roman" w:hAnsi="Times New Roman" w:cs="Times New Roman"/>
          <w:sz w:val="24"/>
          <w:szCs w:val="24"/>
          <w:lang w:eastAsia="hu-HU"/>
        </w:rPr>
        <w:t>között</w:t>
      </w:r>
      <w:proofErr w:type="gramEnd"/>
      <w:r w:rsidRPr="00A2242E">
        <w:rPr>
          <w:rFonts w:ascii="Times New Roman" w:eastAsia="Times New Roman" w:hAnsi="Times New Roman" w:cs="Times New Roman"/>
          <w:sz w:val="24"/>
          <w:szCs w:val="24"/>
          <w:lang w:eastAsia="hu-HU"/>
        </w:rPr>
        <w:t>, az alábbi feltételekkel:</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bookmarkStart w:id="0" w:name="_GoBack"/>
      <w:bookmarkEnd w:id="0"/>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120" w:line="240" w:lineRule="auto"/>
        <w:ind w:left="709"/>
        <w:jc w:val="both"/>
        <w:rPr>
          <w:rFonts w:ascii="Times New Roman" w:eastAsia="Times New Roman" w:hAnsi="Times New Roman" w:cs="Times New Roman"/>
          <w:b/>
          <w:sz w:val="24"/>
          <w:szCs w:val="24"/>
          <w:lang w:eastAsia="hu-HU"/>
        </w:rPr>
      </w:pPr>
      <w:r w:rsidRPr="00A2242E">
        <w:rPr>
          <w:rFonts w:ascii="Times New Roman" w:eastAsia="Times New Roman" w:hAnsi="Times New Roman" w:cs="Times New Roman"/>
          <w:b/>
          <w:sz w:val="24"/>
          <w:szCs w:val="24"/>
          <w:lang w:eastAsia="hu-HU"/>
        </w:rPr>
        <w:t>PREAMBULUM</w:t>
      </w:r>
    </w:p>
    <w:p w:rsidR="00A2242E" w:rsidRPr="00A2242E" w:rsidRDefault="00A2242E" w:rsidP="00A2242E">
      <w:pPr>
        <w:tabs>
          <w:tab w:val="left" w:pos="709"/>
        </w:tabs>
        <w:spacing w:after="0" w:line="240" w:lineRule="auto"/>
        <w:ind w:left="709" w:right="46"/>
        <w:jc w:val="both"/>
        <w:rPr>
          <w:rFonts w:ascii="Times New Roman" w:eastAsia="Times New Roman" w:hAnsi="Times New Roman" w:cs="Times New Roman"/>
          <w:sz w:val="24"/>
          <w:szCs w:val="24"/>
          <w:lang w:eastAsia="hu-HU"/>
        </w:rPr>
      </w:pPr>
      <w:proofErr w:type="gramStart"/>
      <w:r w:rsidRPr="00A2242E">
        <w:rPr>
          <w:rFonts w:ascii="Times New Roman" w:eastAsia="Times New Roman" w:hAnsi="Times New Roman" w:cs="Times New Roman"/>
          <w:sz w:val="24"/>
          <w:szCs w:val="24"/>
          <w:lang w:eastAsia="hu-HU"/>
        </w:rPr>
        <w:t>Megrendelő</w:t>
      </w:r>
      <w:proofErr w:type="gramEnd"/>
      <w:r w:rsidRPr="00A2242E">
        <w:rPr>
          <w:rFonts w:ascii="Times New Roman" w:eastAsia="Times New Roman" w:hAnsi="Times New Roman" w:cs="Times New Roman"/>
          <w:sz w:val="24"/>
          <w:szCs w:val="24"/>
          <w:lang w:eastAsia="hu-HU"/>
        </w:rPr>
        <w:t xml:space="preserve"> mint ajánlatkérő a közbeszerzésekről szóló 2011. évi CVIII. törvény (a továbbiakban: Kbt.) 122. § (7) bekezdés a) pont szerinti hirdetmény nélküli tárgyalásos közbeszerzési eljárást kezdeményezett. A </w:t>
      </w:r>
      <w:proofErr w:type="gramStart"/>
      <w:r w:rsidRPr="00A2242E">
        <w:rPr>
          <w:rFonts w:ascii="Times New Roman" w:eastAsia="Times New Roman" w:hAnsi="Times New Roman" w:cs="Times New Roman"/>
          <w:sz w:val="24"/>
          <w:szCs w:val="24"/>
          <w:lang w:eastAsia="hu-HU"/>
        </w:rPr>
        <w:t>szállító</w:t>
      </w:r>
      <w:proofErr w:type="gramEnd"/>
      <w:r w:rsidRPr="00A2242E">
        <w:rPr>
          <w:rFonts w:ascii="Times New Roman" w:eastAsia="Times New Roman" w:hAnsi="Times New Roman" w:cs="Times New Roman"/>
          <w:sz w:val="24"/>
          <w:szCs w:val="24"/>
          <w:lang w:eastAsia="hu-HU"/>
        </w:rPr>
        <w:t xml:space="preserve"> mint ajánlattevő az </w:t>
      </w:r>
      <w:proofErr w:type="gramStart"/>
      <w:r w:rsidRPr="00A2242E">
        <w:rPr>
          <w:rFonts w:ascii="Times New Roman" w:eastAsia="Times New Roman" w:hAnsi="Times New Roman" w:cs="Times New Roman"/>
          <w:sz w:val="24"/>
          <w:szCs w:val="24"/>
          <w:lang w:eastAsia="hu-HU"/>
        </w:rPr>
        <w:t>eljárásban</w:t>
      </w:r>
      <w:proofErr w:type="gramEnd"/>
      <w:r w:rsidRPr="00A2242E">
        <w:rPr>
          <w:rFonts w:ascii="Times New Roman" w:eastAsia="Times New Roman" w:hAnsi="Times New Roman" w:cs="Times New Roman"/>
          <w:sz w:val="24"/>
          <w:szCs w:val="24"/>
          <w:lang w:eastAsia="hu-HU"/>
        </w:rPr>
        <w:t xml:space="preserve"> a törvényes feltételeknek megfelelő érvényes ajánlatot nyújtott be, amely az eljárást megindító felhívás szerinti értékelési szempont alapján az összességében legelőnyösebb ajánlatként került kiválasztásra, és megrendelő a szállítót hirdette ki az eljárás nyerteseként.</w:t>
      </w:r>
    </w:p>
    <w:p w:rsidR="00A2242E" w:rsidRPr="00A2242E" w:rsidRDefault="00A2242E" w:rsidP="00A2242E">
      <w:pPr>
        <w:spacing w:after="0" w:line="240" w:lineRule="auto"/>
        <w:ind w:left="720"/>
        <w:jc w:val="both"/>
        <w:rPr>
          <w:rFonts w:ascii="Times New Roman" w:eastAsia="Times New Roman" w:hAnsi="Times New Roman" w:cs="Times New Roman"/>
          <w:b/>
          <w:sz w:val="24"/>
          <w:szCs w:val="24"/>
          <w:lang w:eastAsia="hu-HU"/>
        </w:rPr>
      </w:pPr>
      <w:r w:rsidRPr="00A2242E">
        <w:rPr>
          <w:rFonts w:ascii="Times New Roman" w:eastAsia="Times New Roman" w:hAnsi="Times New Roman" w:cs="Times New Roman"/>
          <w:sz w:val="24"/>
          <w:szCs w:val="24"/>
          <w:lang w:eastAsia="hu-HU"/>
        </w:rPr>
        <w:t>A Szerződő Felek rögzítik, hogy a szerződést a Kbt. 124. § (1) bekezdés rendelkezései alapján a fent hivatkozott közbeszerzési eljárásra tekintettel, annak részeként írják alá.</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 szerződés tárgya</w:t>
      </w:r>
    </w:p>
    <w:p w:rsidR="00A2242E" w:rsidRPr="00A2242E" w:rsidRDefault="00A2242E" w:rsidP="00A2242E">
      <w:p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1.1</w:t>
      </w:r>
      <w:r w:rsidRPr="00A2242E">
        <w:rPr>
          <w:rFonts w:ascii="Times New Roman" w:eastAsia="Times New Roman" w:hAnsi="Times New Roman" w:cs="Times New Roman"/>
          <w:sz w:val="24"/>
          <w:szCs w:val="24"/>
          <w:lang w:eastAsia="hu-HU"/>
        </w:rPr>
        <w:tab/>
        <w:t xml:space="preserve">Az Ajánlati dokumentációban (a továbbiakban: Dokumentáció) található terméklistában szereplő </w:t>
      </w:r>
      <w:r w:rsidRPr="00A2242E">
        <w:rPr>
          <w:rFonts w:ascii="Times New Roman" w:eastAsia="Times New Roman" w:hAnsi="Times New Roman" w:cs="Times New Roman"/>
          <w:bCs/>
          <w:sz w:val="24"/>
          <w:szCs w:val="24"/>
          <w:lang w:eastAsia="hu-HU"/>
        </w:rPr>
        <w:t>papír-írószer és irodaszer (a továbbiakban: Termék vagy Termékek) szállítása maximum 24.900.000. HUF + áfa keretösszegben.</w:t>
      </w:r>
    </w:p>
    <w:p w:rsidR="00A2242E" w:rsidRPr="00A2242E" w:rsidRDefault="00A2242E" w:rsidP="00A2242E">
      <w:p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1.2.</w:t>
      </w:r>
      <w:r w:rsidRPr="00A2242E">
        <w:rPr>
          <w:rFonts w:ascii="Times New Roman" w:eastAsia="Times New Roman" w:hAnsi="Times New Roman" w:cs="Times New Roman"/>
          <w:sz w:val="24"/>
          <w:szCs w:val="24"/>
          <w:lang w:eastAsia="hu-HU"/>
        </w:rPr>
        <w:tab/>
        <w:t xml:space="preserve">A szállítandó termékek műszaki leírását jelen szerződés </w:t>
      </w:r>
      <w:r w:rsidRPr="00A2242E">
        <w:rPr>
          <w:rFonts w:ascii="Times New Roman" w:eastAsia="Times New Roman" w:hAnsi="Times New Roman" w:cs="Times New Roman"/>
          <w:i/>
          <w:sz w:val="24"/>
          <w:szCs w:val="24"/>
          <w:lang w:eastAsia="hu-HU"/>
        </w:rPr>
        <w:t>1. sz. melléklet</w:t>
      </w:r>
      <w:r w:rsidRPr="00A2242E">
        <w:rPr>
          <w:rFonts w:ascii="Times New Roman" w:eastAsia="Times New Roman" w:hAnsi="Times New Roman" w:cs="Times New Roman"/>
          <w:sz w:val="24"/>
          <w:szCs w:val="24"/>
          <w:lang w:eastAsia="hu-HU"/>
        </w:rPr>
        <w:t>e tartalmazza.</w:t>
      </w:r>
    </w:p>
    <w:p w:rsidR="00A2242E" w:rsidRPr="00A2242E" w:rsidRDefault="00A2242E" w:rsidP="00A2242E">
      <w:pPr>
        <w:tabs>
          <w:tab w:val="left" w:pos="709"/>
        </w:tabs>
        <w:spacing w:after="0" w:line="240" w:lineRule="auto"/>
        <w:ind w:left="709" w:hanging="709"/>
        <w:jc w:val="both"/>
        <w:rPr>
          <w:rFonts w:ascii="Times New Roman" w:eastAsia="Times New Roman" w:hAnsi="Times New Roman" w:cs="Times New Roman"/>
          <w:bCs/>
          <w:sz w:val="24"/>
          <w:szCs w:val="24"/>
          <w:lang w:eastAsia="hu-HU"/>
        </w:rPr>
      </w:pPr>
    </w:p>
    <w:p w:rsidR="00A2242E" w:rsidRPr="00A2242E" w:rsidRDefault="00A2242E" w:rsidP="00A2242E">
      <w:pPr>
        <w:tabs>
          <w:tab w:val="left" w:pos="709"/>
        </w:tabs>
        <w:spacing w:after="0" w:line="240" w:lineRule="auto"/>
        <w:ind w:left="709" w:hanging="709"/>
        <w:jc w:val="both"/>
        <w:rPr>
          <w:rFonts w:ascii="Times New Roman" w:eastAsia="Times New Roman" w:hAnsi="Times New Roman" w:cs="Times New Roman"/>
          <w:bCs/>
          <w:sz w:val="24"/>
          <w:szCs w:val="24"/>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 szerződés hatályba lépése, a szerződés teljesítési időpontja, átadás-átvétel</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Jelen szerződés aláírásának napján lép</w:t>
      </w:r>
      <w:r w:rsidRPr="00A2242E">
        <w:rPr>
          <w:rFonts w:ascii="Times New Roman" w:eastAsia="Times New Roman" w:hAnsi="Times New Roman" w:cs="Times New Roman"/>
          <w:bCs/>
          <w:sz w:val="24"/>
          <w:szCs w:val="24"/>
          <w:lang w:eastAsia="hu-HU"/>
        </w:rPr>
        <w:t xml:space="preserve"> hatályba.</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szállítónak jelen szerződés tárgyát képező termékek szállítását a szerződés aláírásától 2017. december 31-ig kell biztosítania, kivéve, ha addig az 1.1. pontban szereplő keretösszeg ki nem merül.</w:t>
      </w:r>
      <w:r w:rsidR="00043097">
        <w:rPr>
          <w:rFonts w:ascii="Times New Roman" w:eastAsia="Times New Roman" w:hAnsi="Times New Roman" w:cs="Times New Roman"/>
          <w:bCs/>
          <w:sz w:val="24"/>
          <w:szCs w:val="24"/>
          <w:lang w:eastAsia="hu-HU"/>
        </w:rPr>
        <w:t xml:space="preserve"> A fenti összegből 2015. évben</w:t>
      </w:r>
      <w:r w:rsidRPr="00A2242E">
        <w:rPr>
          <w:rFonts w:ascii="Times New Roman" w:eastAsia="Times New Roman" w:hAnsi="Times New Roman" w:cs="Times New Roman"/>
          <w:bCs/>
          <w:sz w:val="24"/>
          <w:szCs w:val="24"/>
          <w:lang w:eastAsia="hu-HU"/>
        </w:rPr>
        <w:t xml:space="preserve"> felhasználható öss</w:t>
      </w:r>
      <w:r w:rsidR="00043097">
        <w:rPr>
          <w:rFonts w:ascii="Times New Roman" w:eastAsia="Times New Roman" w:hAnsi="Times New Roman" w:cs="Times New Roman"/>
          <w:bCs/>
          <w:sz w:val="24"/>
          <w:szCs w:val="24"/>
          <w:lang w:eastAsia="hu-HU"/>
        </w:rPr>
        <w:t>zeg: 5.500.000. HUF + áfa, 2016. évben</w:t>
      </w:r>
      <w:r w:rsidRPr="00A2242E">
        <w:rPr>
          <w:rFonts w:ascii="Times New Roman" w:eastAsia="Times New Roman" w:hAnsi="Times New Roman" w:cs="Times New Roman"/>
          <w:bCs/>
          <w:sz w:val="24"/>
          <w:szCs w:val="24"/>
          <w:lang w:eastAsia="hu-HU"/>
        </w:rPr>
        <w:t>: 11.000.000. HUF + áfa és 2017. évben: 8.400.000. HUF + áfa. A 2015., illetve 2016. évben fel nem használt keretösszeg</w:t>
      </w:r>
      <w:r w:rsidR="009F28B2">
        <w:rPr>
          <w:rFonts w:ascii="Times New Roman" w:eastAsia="Times New Roman" w:hAnsi="Times New Roman" w:cs="Times New Roman"/>
          <w:bCs/>
          <w:sz w:val="24"/>
          <w:szCs w:val="24"/>
          <w:lang w:eastAsia="hu-HU"/>
        </w:rPr>
        <w:t xml:space="preserve"> szerződésmódosítás </w:t>
      </w:r>
      <w:proofErr w:type="gramStart"/>
      <w:r w:rsidR="009F28B2">
        <w:rPr>
          <w:rFonts w:ascii="Times New Roman" w:eastAsia="Times New Roman" w:hAnsi="Times New Roman" w:cs="Times New Roman"/>
          <w:bCs/>
          <w:sz w:val="24"/>
          <w:szCs w:val="24"/>
          <w:lang w:eastAsia="hu-HU"/>
        </w:rPr>
        <w:t xml:space="preserve">alapján </w:t>
      </w:r>
      <w:r w:rsidRPr="00A2242E">
        <w:rPr>
          <w:rFonts w:ascii="Times New Roman" w:eastAsia="Times New Roman" w:hAnsi="Times New Roman" w:cs="Times New Roman"/>
          <w:bCs/>
          <w:sz w:val="24"/>
          <w:szCs w:val="24"/>
          <w:lang w:eastAsia="hu-HU"/>
        </w:rPr>
        <w:t xml:space="preserve"> a</w:t>
      </w:r>
      <w:proofErr w:type="gramEnd"/>
      <w:r w:rsidRPr="00A2242E">
        <w:rPr>
          <w:rFonts w:ascii="Times New Roman" w:eastAsia="Times New Roman" w:hAnsi="Times New Roman" w:cs="Times New Roman"/>
          <w:bCs/>
          <w:sz w:val="24"/>
          <w:szCs w:val="24"/>
          <w:lang w:eastAsia="hu-HU"/>
        </w:rPr>
        <w:t xml:space="preserve"> következő évben</w:t>
      </w:r>
      <w:r w:rsidR="00842DDF">
        <w:rPr>
          <w:rFonts w:ascii="Times New Roman" w:eastAsia="Times New Roman" w:hAnsi="Times New Roman" w:cs="Times New Roman"/>
          <w:bCs/>
          <w:sz w:val="24"/>
          <w:szCs w:val="24"/>
          <w:lang w:eastAsia="hu-HU"/>
        </w:rPr>
        <w:t xml:space="preserve"> </w:t>
      </w:r>
      <w:r w:rsidRPr="00A2242E">
        <w:rPr>
          <w:rFonts w:ascii="Times New Roman" w:eastAsia="Times New Roman" w:hAnsi="Times New Roman" w:cs="Times New Roman"/>
          <w:bCs/>
          <w:sz w:val="24"/>
          <w:szCs w:val="24"/>
          <w:lang w:eastAsia="hu-HU"/>
        </w:rPr>
        <w:t>felhasználható.</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Az ÁFA mértékének meghatározása és elszámolása a mindenkori hatályos adó jogszabályok szerint történik.</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köteles a megrendelőt a szállítás idejéről 3 nappal korábban értesíteni.</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A szállító a leszállítandó Terméket az adott Termékre vonatkozó előírások szerint csomagolva szállítja le a megrendelőnek. </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Az átadás-átvételről jegyzőkönyvet kell felvenni, melyben adott esetben fel kell jegyezni a termékben szemrevételezéssel megállapítható károsodást, minőségi kifogást is.</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Minőségi kifogás alapján indult vita esetén a felek egyeztetnek, az egyeztetés alapján jegyzőkönyvet kell felvenni, melynek nyomán a szállítónak saját költségére utánszállítást kell teljesítenie.</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a szállító a hibás teljesítést nem ismeri el, az erre vonatkozó vita közös megegyezéssel, független minőségvizsgáló szervezet vagy jogerős bírósági határozattal történő elbírálásáig nem tarthat igényt a hibásnak minősített termék ellenértékére, amennyiben a hiba felfedezése a fizetési határidőn belül megtörténik.</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a szerződő felek a hibás teljesítéssel kapcsolatban nem jutnak megegyezésre, úgy a bírói út igénybevétele helyett független minőségvizsgáló szervezetet bízhatnak meg a Termék megvizsgálásával. A független vizsgálat eredményét a felek magukra nézve kötelezőnek ismerik el. A vizsgálat költségeit a hibáért felelős fél viseli.</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termék elvesztéséből vagy megrongálódásából, ill. bármely más okból eredő kárveszély viselése a szállítóról a megrendelőre az átadás-átvételről szóló jegyzőkönyv aláírásával száll át.</w:t>
      </w:r>
    </w:p>
    <w:p w:rsidR="00A2242E" w:rsidRPr="00A2242E" w:rsidRDefault="00A2242E" w:rsidP="00A2242E">
      <w:pPr>
        <w:numPr>
          <w:ilvl w:val="1"/>
          <w:numId w:val="6"/>
        </w:numPr>
        <w:tabs>
          <w:tab w:val="left" w:pos="0"/>
        </w:tabs>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Szállító jelen szerződés 2.3. pontjában szereplő határidőn belül nem tudja a terméket leszállítani, megrendelőnek jogában áll késedelmi kötbért felszámítani.</w:t>
      </w:r>
    </w:p>
    <w:p w:rsidR="00A2242E" w:rsidRPr="00A2242E" w:rsidRDefault="00A2242E" w:rsidP="00A2242E">
      <w:pPr>
        <w:tabs>
          <w:tab w:val="left" w:pos="720"/>
        </w:tabs>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tabs>
          <w:tab w:val="left" w:pos="720"/>
        </w:tabs>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 teljesítés helye</w:t>
      </w:r>
    </w:p>
    <w:p w:rsidR="00A2242E" w:rsidRPr="00A2242E" w:rsidRDefault="00A2242E" w:rsidP="00A2242E">
      <w:pPr>
        <w:spacing w:after="0" w:line="240" w:lineRule="auto"/>
        <w:ind w:left="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bCs/>
          <w:sz w:val="24"/>
          <w:szCs w:val="24"/>
          <w:lang w:eastAsia="hu-HU"/>
        </w:rPr>
        <w:t>1073 Budapest, Erzsébet krt. 6. és 1076 Budapest, Garay u. 5.</w:t>
      </w: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sz w:val="24"/>
          <w:szCs w:val="24"/>
          <w:lang w:eastAsia="hu-HU"/>
        </w:rPr>
      </w:pP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sz w:val="24"/>
          <w:szCs w:val="24"/>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Szerződéses ár</w:t>
      </w:r>
    </w:p>
    <w:p w:rsidR="00A2242E" w:rsidRPr="00A2242E" w:rsidRDefault="00A2242E" w:rsidP="00A2242E">
      <w:pPr>
        <w:numPr>
          <w:ilvl w:val="1"/>
          <w:numId w:val="7"/>
        </w:numPr>
        <w:spacing w:after="0" w:line="240" w:lineRule="auto"/>
        <w:ind w:left="720" w:hanging="72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b/>
        <w:t xml:space="preserve">A szállító köteles jelen szerződés tárgyát képező termékeket a </w:t>
      </w:r>
      <w:r w:rsidRPr="00A2242E">
        <w:rPr>
          <w:rFonts w:ascii="Times New Roman" w:eastAsia="Times New Roman" w:hAnsi="Times New Roman" w:cs="Times New Roman"/>
          <w:i/>
          <w:sz w:val="24"/>
          <w:szCs w:val="24"/>
          <w:lang w:eastAsia="hu-HU"/>
        </w:rPr>
        <w:t>2. sz. melléklet</w:t>
      </w:r>
      <w:r w:rsidRPr="00A2242E">
        <w:rPr>
          <w:rFonts w:ascii="Times New Roman" w:eastAsia="Times New Roman" w:hAnsi="Times New Roman" w:cs="Times New Roman"/>
          <w:sz w:val="24"/>
          <w:szCs w:val="24"/>
          <w:lang w:eastAsia="hu-HU"/>
        </w:rPr>
        <w:t>ben egységárakon szállítani.</w:t>
      </w:r>
    </w:p>
    <w:p w:rsidR="00A2242E" w:rsidRPr="00A2242E" w:rsidRDefault="00A2242E" w:rsidP="00A2242E">
      <w:pPr>
        <w:numPr>
          <w:ilvl w:val="1"/>
          <w:numId w:val="7"/>
        </w:numPr>
        <w:tabs>
          <w:tab w:val="clear" w:pos="360"/>
          <w:tab w:val="num" w:pos="709"/>
        </w:tabs>
        <w:spacing w:after="0" w:line="240" w:lineRule="auto"/>
        <w:ind w:left="720" w:hanging="72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A </w:t>
      </w:r>
      <w:r w:rsidRPr="00A2242E">
        <w:rPr>
          <w:rFonts w:ascii="Times New Roman" w:eastAsia="Times New Roman" w:hAnsi="Times New Roman" w:cs="Times New Roman"/>
          <w:i/>
          <w:sz w:val="24"/>
          <w:szCs w:val="24"/>
          <w:lang w:eastAsia="hu-HU"/>
        </w:rPr>
        <w:t>2. sz. melléklet</w:t>
      </w:r>
      <w:r w:rsidRPr="00A2242E">
        <w:rPr>
          <w:rFonts w:ascii="Times New Roman" w:eastAsia="Times New Roman" w:hAnsi="Times New Roman" w:cs="Times New Roman"/>
          <w:sz w:val="24"/>
          <w:szCs w:val="24"/>
          <w:lang w:eastAsia="hu-HU"/>
        </w:rPr>
        <w:t>ben szereplő árak a szerződés alatt nem módosíthatók.</w:t>
      </w:r>
      <w:r w:rsidRPr="00A2242E">
        <w:rPr>
          <w:rFonts w:ascii="Arial Narrow" w:eastAsia="Times New Roman" w:hAnsi="Arial Narrow" w:cs="Times New Roman"/>
          <w:sz w:val="24"/>
          <w:szCs w:val="24"/>
          <w:lang w:eastAsia="hu-HU"/>
        </w:rPr>
        <w:t xml:space="preserve"> </w:t>
      </w:r>
      <w:r w:rsidRPr="00A2242E">
        <w:rPr>
          <w:rFonts w:ascii="Times New Roman" w:eastAsia="Times New Roman" w:hAnsi="Times New Roman" w:cs="Times New Roman"/>
          <w:sz w:val="24"/>
          <w:szCs w:val="24"/>
          <w:lang w:eastAsia="hu-HU"/>
        </w:rPr>
        <w:t>A fenti ellenérték teljes egészében tartalmazza a jelen szerződésben szereplő termékek ellenértékét, továbbá pl. a szállítási költségeket, a fuvareszközről történő lerakás</w:t>
      </w:r>
      <w:r w:rsidR="001E2D27">
        <w:rPr>
          <w:rFonts w:ascii="Times New Roman" w:eastAsia="Times New Roman" w:hAnsi="Times New Roman" w:cs="Times New Roman"/>
          <w:sz w:val="24"/>
          <w:szCs w:val="24"/>
          <w:lang w:eastAsia="hu-HU"/>
        </w:rPr>
        <w:t>t</w:t>
      </w:r>
      <w:r w:rsidRPr="00A2242E">
        <w:rPr>
          <w:rFonts w:ascii="Times New Roman" w:eastAsia="Times New Roman" w:hAnsi="Times New Roman" w:cs="Times New Roman"/>
          <w:sz w:val="24"/>
          <w:szCs w:val="24"/>
          <w:lang w:eastAsia="hu-HU"/>
        </w:rPr>
        <w:t>.</w:t>
      </w:r>
    </w:p>
    <w:p w:rsidR="00A2242E" w:rsidRPr="00A2242E" w:rsidRDefault="00A2242E" w:rsidP="00A2242E">
      <w:pPr>
        <w:numPr>
          <w:ilvl w:val="1"/>
          <w:numId w:val="7"/>
        </w:numPr>
        <w:tabs>
          <w:tab w:val="clear" w:pos="360"/>
          <w:tab w:val="num" w:pos="709"/>
        </w:tabs>
        <w:spacing w:after="0" w:line="240" w:lineRule="auto"/>
        <w:ind w:left="720" w:hanging="72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fentieknek megfelelően az ár a szállító által jelen szerződés alapján teljesítendő valamennyi szolgáltatás ellenértékét tartalmazza, így ezen túlmenően semmilyen jogcímen nem jogosult megrendelőtől további díj- vagy költségtérítés igénylésére.</w:t>
      </w:r>
    </w:p>
    <w:p w:rsidR="00A2242E" w:rsidRPr="00A2242E" w:rsidRDefault="00A2242E" w:rsidP="00A2242E">
      <w:pPr>
        <w:numPr>
          <w:ilvl w:val="1"/>
          <w:numId w:val="7"/>
        </w:numPr>
        <w:tabs>
          <w:tab w:val="clear" w:pos="360"/>
          <w:tab w:val="num" w:pos="709"/>
        </w:tabs>
        <w:spacing w:after="0" w:line="240" w:lineRule="auto"/>
        <w:ind w:left="720" w:hanging="72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lastRenderedPageBreak/>
        <w:t>A számlázás és kifizetés pénzneme magyar forint.</w:t>
      </w:r>
    </w:p>
    <w:p w:rsidR="00A2242E" w:rsidRPr="00A2242E" w:rsidRDefault="00A2242E" w:rsidP="00A2242E">
      <w:pPr>
        <w:numPr>
          <w:ilvl w:val="1"/>
          <w:numId w:val="7"/>
        </w:numPr>
        <w:tabs>
          <w:tab w:val="clear" w:pos="360"/>
          <w:tab w:val="num" w:pos="709"/>
        </w:tabs>
        <w:spacing w:after="0" w:line="240" w:lineRule="auto"/>
        <w:ind w:left="720" w:hanging="720"/>
        <w:jc w:val="both"/>
        <w:rPr>
          <w:rFonts w:ascii="Times New Roman" w:eastAsia="Times New Roman" w:hAnsi="Times New Roman" w:cs="Times New Roman"/>
          <w:sz w:val="24"/>
          <w:szCs w:val="24"/>
          <w:lang w:eastAsia="hu-HU"/>
        </w:rPr>
      </w:pPr>
      <w:r w:rsidRPr="00A2242E">
        <w:rPr>
          <w:rFonts w:ascii="Times" w:eastAsia="Times New Roman" w:hAnsi="Times" w:cs="Times"/>
          <w:sz w:val="24"/>
          <w:szCs w:val="24"/>
          <w:lang w:eastAsia="hu-HU"/>
        </w:rPr>
        <w:t xml:space="preserve">A szállító nem fizet, illetve számol el a szerződés teljesítésével összefüggésben olyan költségeket, melyek a Kbt. 56. § (1) bekezdés </w:t>
      </w:r>
      <w:r w:rsidRPr="00A2242E">
        <w:rPr>
          <w:rFonts w:ascii="Times" w:eastAsia="Times New Roman" w:hAnsi="Times" w:cs="Times"/>
          <w:iCs/>
          <w:sz w:val="24"/>
          <w:szCs w:val="24"/>
          <w:lang w:eastAsia="hu-HU"/>
        </w:rPr>
        <w:t>k)</w:t>
      </w:r>
      <w:r w:rsidRPr="00A2242E">
        <w:rPr>
          <w:rFonts w:ascii="Times" w:eastAsia="Times New Roman" w:hAnsi="Times" w:cs="Times"/>
          <w:sz w:val="24"/>
          <w:szCs w:val="24"/>
          <w:lang w:eastAsia="hu-HU"/>
        </w:rPr>
        <w:t xml:space="preserve"> pontja szerinti feltételeknek nem megfelelő társaság tekintetében merülnek fel, és melyek a szállító adóköteles jövedelmének csökkentésére alkalmasak.</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Fizetési feltételek</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Megrendelő előleget nem biztosít.</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Szállító részszámla benyújtására megrendelésenként jogosult.</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Számlát a szállító csak a teljesítési igazolásnak a megrendelő 14.1. pontjában meghatározott kapcsolattartója általi aláírását követően állíthat ki. A teljesítés elfogadásáról, illetve annak megtagadásáról a megrendelő köteles az átadás-átvételi jegyzőkönyv felvételét követő 15 napon belül nyilatkozni. A teljesítési igazolást köteles a szállító számlához mellékelni, nélküle a számla összege nem fizethető ki. </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Ha a megrendelő részéről kifogás merül fel a benyújtott számlával összefüggésben, úgy a megrendelő köteles a kifogásolt számlát 10 napon belül visszajuttatni a szállítóhoz.</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számla kifizetésére a számla kézhezvételétől számított 30 (harminc) napon belül kerül sor.</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számla kifizetésének feltétele, hogy</w:t>
      </w:r>
      <w:r w:rsidRPr="00A2242E">
        <w:rPr>
          <w:rFonts w:ascii="Times New Roman" w:eastAsia="Times New Roman" w:hAnsi="Times New Roman" w:cs="Times New Roman"/>
          <w:iCs/>
          <w:spacing w:val="1"/>
          <w:sz w:val="24"/>
          <w:szCs w:val="24"/>
          <w:lang w:eastAsia="hu-HU"/>
        </w:rPr>
        <w:t xml:space="preserve"> a szállító</w:t>
      </w:r>
      <w:r w:rsidRPr="00A2242E">
        <w:rPr>
          <w:rFonts w:ascii="Times New Roman" w:eastAsia="Times New Roman" w:hAnsi="Times New Roman" w:cs="Times New Roman"/>
          <w:spacing w:val="1"/>
          <w:sz w:val="24"/>
          <w:szCs w:val="24"/>
          <w:lang w:eastAsia="hu-HU"/>
        </w:rPr>
        <w:t xml:space="preserve"> </w:t>
      </w:r>
      <w:r w:rsidRPr="00A2242E">
        <w:rPr>
          <w:rFonts w:ascii="Times New Roman" w:eastAsia="Times New Roman" w:hAnsi="Times New Roman" w:cs="Times New Roman"/>
          <w:iCs/>
          <w:spacing w:val="1"/>
          <w:sz w:val="24"/>
          <w:szCs w:val="24"/>
          <w:lang w:eastAsia="hu-HU"/>
        </w:rPr>
        <w:t>bemutat, átad vagy megküld a megrendelőnek</w:t>
      </w:r>
      <w:r w:rsidRPr="00A2242E">
        <w:rPr>
          <w:rFonts w:ascii="Times New Roman" w:eastAsia="Times New Roman" w:hAnsi="Times New Roman" w:cs="Times New Roman"/>
          <w:spacing w:val="1"/>
          <w:sz w:val="24"/>
          <w:szCs w:val="24"/>
          <w:lang w:eastAsia="hu-HU"/>
        </w:rPr>
        <w:t xml:space="preserve"> </w:t>
      </w:r>
      <w:r w:rsidRPr="00A2242E">
        <w:rPr>
          <w:rFonts w:ascii="Times New Roman" w:eastAsia="Times New Roman" w:hAnsi="Times New Roman" w:cs="Times New Roman"/>
          <w:iCs/>
          <w:spacing w:val="1"/>
          <w:sz w:val="24"/>
          <w:szCs w:val="24"/>
          <w:lang w:eastAsia="hu-HU"/>
        </w:rPr>
        <w:t>a terhelés időpontjától számított 30 napnál nem régebbi nemlegesnek minősülő együttes adóigazolást, vagy arról értesíti a megrendelőt, hogy a kifizetés időpontjában szerepel a köztartozásmentes adózói adatbázisban. Amennyiben az együttes adóigazolás köztartozást mutat, az azt követő eljárásra az adózás rendjéről szóló 2003. évi CXII. törvény (a továbbiakban: Art.) 36/A. § (6) bekezdésére tekintettel a 36/</w:t>
      </w:r>
      <w:proofErr w:type="gramStart"/>
      <w:r w:rsidRPr="00A2242E">
        <w:rPr>
          <w:rFonts w:ascii="Times New Roman" w:eastAsia="Times New Roman" w:hAnsi="Times New Roman" w:cs="Times New Roman"/>
          <w:iCs/>
          <w:spacing w:val="1"/>
          <w:sz w:val="24"/>
          <w:szCs w:val="24"/>
          <w:lang w:eastAsia="hu-HU"/>
        </w:rPr>
        <w:t>A</w:t>
      </w:r>
      <w:proofErr w:type="gramEnd"/>
      <w:r w:rsidRPr="00A2242E">
        <w:rPr>
          <w:rFonts w:ascii="Times New Roman" w:eastAsia="Times New Roman" w:hAnsi="Times New Roman" w:cs="Times New Roman"/>
          <w:iCs/>
          <w:spacing w:val="1"/>
          <w:sz w:val="24"/>
          <w:szCs w:val="24"/>
          <w:lang w:eastAsia="hu-HU"/>
        </w:rPr>
        <w:t>. § (3)-(4) bekezdése az irányadó.</w:t>
      </w:r>
    </w:p>
    <w:p w:rsidR="00A2242E" w:rsidRPr="00A2242E" w:rsidRDefault="00A2242E" w:rsidP="00A2242E">
      <w:pPr>
        <w:numPr>
          <w:ilvl w:val="1"/>
          <w:numId w:val="1"/>
        </w:numPr>
        <w:tabs>
          <w:tab w:val="left" w:pos="0"/>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számlák összegének a megrendelő általi késedelmes kiegyenlítése esetén megrendelő a Polgári Törvénykönyvről szóló 2013. évi V. törvény (a továbbiakban: Ptk.) 6:155. § (1) bekezdése szerinti késedelmi kamatot köteles megfizetni a szállítónak.</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 felek jogai és kötelességei</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felek a szerződés teljesítése során kötelesek fokozottan együttműködni.</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bCs/>
          <w:sz w:val="24"/>
          <w:szCs w:val="24"/>
          <w:lang w:eastAsia="hu-HU"/>
        </w:rPr>
        <w:t>Ezzel összefüggésben a felek megállapodnak, hogy minden a szerződéssel kapcsolatos értesítést, illetve egyéb közlést egymás felé írásban tesznek meg, és az jelen szerződés alkalmazásában akkor minősül megtettnek, ha azt személyesen az átvétel igazolásával, vagy telefax útján, vagy postai úton, ajánlott, tértivevényes küldeményként a szerződésben meghatározott címre küldték el.</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bCs/>
          <w:sz w:val="24"/>
          <w:szCs w:val="24"/>
          <w:lang w:eastAsia="hu-HU"/>
        </w:rPr>
        <w:t>Az ennek alapján küldött értesítés, levél az elküldéstől, postára adástól számított 5. napon akkor is megérkezettnek minősül, ha a tértivevény „nem kereste”, vagy „nem vette át” jelzéssel érkezik vissza a feladóhoz, vagy a jelen szerződésben írt telefax útján küldött üzenet ezért nem jut el hozzá.</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Ha a szerződés teljesítése során bármikor a szállító olyan feltételekkel találkozik, melyek akadályozzák a teljesítést, a megrendelőt azonnal írásban értesítenie kell a késedelem </w:t>
      </w:r>
      <w:proofErr w:type="spellStart"/>
      <w:r w:rsidRPr="00A2242E">
        <w:rPr>
          <w:rFonts w:ascii="Times New Roman" w:eastAsia="Times New Roman" w:hAnsi="Times New Roman" w:cs="Times New Roman"/>
          <w:sz w:val="24"/>
          <w:szCs w:val="24"/>
          <w:lang w:eastAsia="hu-HU"/>
        </w:rPr>
        <w:t>tényéről</w:t>
      </w:r>
      <w:proofErr w:type="spellEnd"/>
      <w:r w:rsidRPr="00A2242E">
        <w:rPr>
          <w:rFonts w:ascii="Times New Roman" w:eastAsia="Times New Roman" w:hAnsi="Times New Roman" w:cs="Times New Roman"/>
          <w:sz w:val="24"/>
          <w:szCs w:val="24"/>
          <w:lang w:eastAsia="hu-HU"/>
        </w:rPr>
        <w:t xml:space="preserve"> és annak várható időtartamáról. Az értesítés elmaradása vagy késedelmes közlés esetén annak minden következményét a szállító viseli.</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lastRenderedPageBreak/>
        <w:t>Minden, a jelen szerződés keretében a felek által egymásnak küldött értesítésnek írott formában (ajánlott levélben, telefaxon) kell történnie. Ezen értesítések hatálya a címzett általi vételkor, illetve neki történő kézbesítéskor áll be.</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Szállító jelen szerződés alapján kizárólag a hatályos szabványoknak, minőségi előírásoknak megfelelő terméket szállíthat a megrendelő részére.</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noProof/>
          <w:spacing w:val="-3"/>
          <w:sz w:val="24"/>
          <w:szCs w:val="24"/>
          <w:lang w:eastAsia="hu-HU"/>
        </w:rPr>
        <w:t>Amennyiben ajánlatában jelezte, a szállító jogosult alvállalkozó(k) igénybevételére, az alvállalkozók tevékenységéért azonban úgy felel, mint a sajátjáért.</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noProof/>
          <w:spacing w:val="-3"/>
          <w:sz w:val="24"/>
          <w:szCs w:val="24"/>
          <w:lang w:eastAsia="hu-HU"/>
        </w:rPr>
        <w:t>Megrendelő csak a szállítóval áll szerződéses kapcsolatban, az alvállakozókkal nem.</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noProof/>
          <w:spacing w:val="-3"/>
          <w:sz w:val="24"/>
          <w:szCs w:val="24"/>
          <w:lang w:eastAsia="hu-HU"/>
        </w:rPr>
        <w:t xml:space="preserve">A szállító vállalja, hogy </w:t>
      </w:r>
      <w:r w:rsidRPr="00A2242E">
        <w:rPr>
          <w:rFonts w:ascii="Times New Roman" w:eastAsia="Times New Roman" w:hAnsi="Times New Roman" w:cs="Times New Roman"/>
          <w:sz w:val="24"/>
          <w:szCs w:val="24"/>
          <w:lang w:eastAsia="hu-HU"/>
        </w:rPr>
        <w:t>a szerződés teljesítésének teljes időtartama alatt tulajdonosi szerkezetét az ajánlatkérő számára megismerhetővé teszi és a Kbt. 125. (5) bekezdés szerinti ügyletekről az ajánlatkérőt haladéktalanul értesíti.</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Szállító jelen szerződés aláírásával teljes körű garanciát vállal a leszállításra kerülő termékek használhatóságára, illetve arra, hogy az megfelel a vonatkozó hatósági előírásoknak. Szállító szavatol azért, hogy a termékek alkalmasak rendeltetésszerű használatra és harmadik személynek nincs olyan joga a szerződés tárgyára, amely a megrendelőt használatában korlátozná, vagy akadályozná.</w:t>
      </w:r>
    </w:p>
    <w:p w:rsidR="00A2242E" w:rsidRPr="00A2242E" w:rsidRDefault="00A2242E" w:rsidP="00A2242E">
      <w:pPr>
        <w:numPr>
          <w:ilvl w:val="1"/>
          <w:numId w:val="8"/>
        </w:numPr>
        <w:spacing w:after="0" w:line="240" w:lineRule="auto"/>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tulajdonjog átszállásának időpontja a vételár szállító bankszámlájára érkezéssel egyidejűleg történik.</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Szerződésszegés</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Szerződésszegésnek minősül minden olyan magatartás vagy mulasztás, amelynek során bármelyik fél jogszabály, illetve a szerződés alapján őt terhelő bármely kötelezettségének teljesítését elmulasztja.</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a szállító a szerződést megszegi, kötbér és kártérítési felelősséggel tartozik, kivéve, ha bizonyítja, hogy a szerződés teljesítése során úgy járt el, ahogy az gazdálkodó szervezettől az adott esetben elvárható.</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fenti szerződésszegés következményei alól nem mentesít az a körülmény, hogy a szerződésszegést a vállalkozó, mint gazdálkodó szervezet irányítására, felügyeletére jogosult szerv intézkedése okozza.</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Szállító jelen szerződésben rögzített szállítási kötelezettségének késedelmes teljesítése esetén a késedelem minden napja után a késedelemmel érintett szállítás nettó értéke 1%-ának megfelelő kötbér megfizetésére köteles.</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color w:val="000000"/>
          <w:spacing w:val="5"/>
          <w:sz w:val="24"/>
          <w:szCs w:val="24"/>
          <w:lang w:eastAsia="hu-HU"/>
        </w:rPr>
        <w:t>Amennyiben a megrendelő a Termék átadás-átvételi eljárása során mennyiségi hiányt vagy minőségi hibát észlelt, a hiányosság pótlásáig, illetve a hibák kijavításáig hibás teljesítési kötbérre jogosult. A hibás teljesítési kötbér napi mértéke megegyezik a késedelmi kötbérével.</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noProof/>
          <w:spacing w:val="-3"/>
          <w:sz w:val="24"/>
          <w:szCs w:val="24"/>
          <w:lang w:eastAsia="hu-HU"/>
        </w:rPr>
        <w:t>A szállító nem teljesítése (</w:t>
      </w:r>
      <w:r w:rsidRPr="00A2242E">
        <w:rPr>
          <w:rFonts w:ascii="Times New Roman" w:eastAsia="Times New Roman" w:hAnsi="Times New Roman" w:cs="Times New Roman"/>
          <w:sz w:val="24"/>
          <w:szCs w:val="24"/>
          <w:lang w:eastAsia="hu-HU"/>
        </w:rPr>
        <w:t>a szerződés teljesítésének a szállítónak felróható lehetetlenné válása, meghiúsulása, illetőleg a szerződés teljesítésének a szállító általi megtagadása, a szállító jogutód nélküli megszűnése</w:t>
      </w:r>
      <w:r w:rsidRPr="00A2242E">
        <w:rPr>
          <w:rFonts w:ascii="Times New Roman" w:eastAsia="Times New Roman" w:hAnsi="Times New Roman" w:cs="Times New Roman"/>
          <w:noProof/>
          <w:spacing w:val="-3"/>
          <w:sz w:val="24"/>
          <w:szCs w:val="24"/>
          <w:lang w:eastAsia="hu-HU"/>
        </w:rPr>
        <w:t xml:space="preserve">) esetén megrendelő jelen szerződés 1.1. pontjában szereplő keretösszeg 10%-ánek megfelelő összegű meghiúsulási kötbérre jogosult. A megrendelő szintén jogosult meghiúsulási kötbérre, ha </w:t>
      </w:r>
      <w:r w:rsidRPr="00A2242E">
        <w:rPr>
          <w:rFonts w:ascii="Times New Roman" w:eastAsia="Times New Roman" w:hAnsi="Times New Roman" w:cs="Times New Roman"/>
          <w:sz w:val="24"/>
          <w:szCs w:val="24"/>
          <w:lang w:eastAsia="hu-HU"/>
        </w:rPr>
        <w:t>jelen szerződés 11.4. pontjában meghatározottak miatt megszűnik.</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a megrendelő a szállító késedelme miatt a szerződést felmondja, úgy a meghiúsulási kötbéren túl a megrendelőt megilleti a felmondás közléséig terjedő időtartamra számított késedelmi kötbér is.</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megrendelő fenntartja a jogát, hogy a kötbért meghaladó kárát a szállítóval szemben érvényesítse.</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lastRenderedPageBreak/>
        <w:t>Megrendelő részéről bármely nem szerződésszerű teljesítés jogi fenntartás nélküli elfogadása nem értelmezhető joglemondásként azon igényéről vagy igényeiről, mely/melyek a megrendelőt a szerződésszegés jogkövetkezményeként megilletik.</w:t>
      </w:r>
    </w:p>
    <w:p w:rsidR="00A2242E" w:rsidRPr="00A2242E" w:rsidRDefault="00A2242E" w:rsidP="00A2242E">
      <w:pPr>
        <w:numPr>
          <w:ilvl w:val="1"/>
          <w:numId w:val="1"/>
        </w:numPr>
        <w:tabs>
          <w:tab w:val="left" w:pos="720"/>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kötbér felszámítására sor kerül, arról a megrendelő ún. kötbérszámlát állít ki, melyet a szállító köteles 30 napon belül megfizetni.</w:t>
      </w:r>
    </w:p>
    <w:p w:rsidR="00A2242E" w:rsidRPr="00A2242E" w:rsidRDefault="00A2242E" w:rsidP="00A2242E">
      <w:pPr>
        <w:spacing w:after="0" w:line="240" w:lineRule="auto"/>
        <w:ind w:left="709" w:hanging="709"/>
        <w:jc w:val="both"/>
        <w:rPr>
          <w:rFonts w:ascii="Times New Roman" w:eastAsia="Times New Roman" w:hAnsi="Times New Roman" w:cs="Times New Roman"/>
          <w:bCs/>
          <w:sz w:val="24"/>
          <w:szCs w:val="24"/>
          <w:lang w:eastAsia="hu-HU"/>
        </w:rPr>
      </w:pPr>
    </w:p>
    <w:p w:rsidR="00A2242E" w:rsidRPr="00A2242E" w:rsidRDefault="00A2242E" w:rsidP="00A2242E">
      <w:pPr>
        <w:spacing w:after="0" w:line="240" w:lineRule="auto"/>
        <w:ind w:left="709" w:hanging="709"/>
        <w:jc w:val="both"/>
        <w:rPr>
          <w:rFonts w:ascii="Times New Roman" w:eastAsia="Times New Roman" w:hAnsi="Times New Roman" w:cs="Times New Roman"/>
          <w:bCs/>
          <w:sz w:val="24"/>
          <w:szCs w:val="24"/>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Vis maior</w:t>
      </w: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iCs/>
          <w:sz w:val="24"/>
          <w:szCs w:val="20"/>
          <w:lang w:eastAsia="hu-HU"/>
        </w:rPr>
      </w:pPr>
      <w:r w:rsidRPr="00A2242E">
        <w:rPr>
          <w:rFonts w:ascii="Times New Roman" w:eastAsia="Times New Roman" w:hAnsi="Times New Roman" w:cs="Times New Roman"/>
          <w:iCs/>
          <w:sz w:val="24"/>
          <w:szCs w:val="20"/>
          <w:lang w:eastAsia="hu-HU"/>
        </w:rPr>
        <w:t>8.1.</w:t>
      </w:r>
      <w:r w:rsidRPr="00A2242E">
        <w:rPr>
          <w:rFonts w:ascii="Times New Roman" w:eastAsia="Times New Roman" w:hAnsi="Times New Roman" w:cs="Times New Roman"/>
          <w:iCs/>
          <w:sz w:val="24"/>
          <w:szCs w:val="20"/>
          <w:lang w:eastAsia="hu-HU"/>
        </w:rPr>
        <w:tab/>
        <w:t xml:space="preserve">Vis </w:t>
      </w:r>
      <w:proofErr w:type="spellStart"/>
      <w:r w:rsidRPr="00A2242E">
        <w:rPr>
          <w:rFonts w:ascii="Times New Roman" w:eastAsia="Times New Roman" w:hAnsi="Times New Roman" w:cs="Times New Roman"/>
          <w:iCs/>
          <w:sz w:val="24"/>
          <w:szCs w:val="20"/>
          <w:lang w:eastAsia="hu-HU"/>
        </w:rPr>
        <w:t>maior-on</w:t>
      </w:r>
      <w:proofErr w:type="spellEnd"/>
      <w:r w:rsidRPr="00A2242E">
        <w:rPr>
          <w:rFonts w:ascii="Times New Roman" w:eastAsia="Times New Roman" w:hAnsi="Times New Roman" w:cs="Times New Roman"/>
          <w:iCs/>
          <w:sz w:val="24"/>
          <w:szCs w:val="20"/>
          <w:lang w:eastAsia="hu-HU"/>
        </w:rPr>
        <w:t xml:space="preserve"> a felek ellenőrzési képességét meghaladó körülményeket kell érteni, beleértve, de nem kizárólagosan, az alábbiakat:</w:t>
      </w:r>
    </w:p>
    <w:p w:rsidR="00A2242E" w:rsidRPr="00A2242E" w:rsidRDefault="00A2242E" w:rsidP="00A2242E">
      <w:pPr>
        <w:numPr>
          <w:ilvl w:val="0"/>
          <w:numId w:val="3"/>
        </w:numPr>
        <w:spacing w:after="0" w:line="240" w:lineRule="auto"/>
        <w:ind w:left="1080"/>
        <w:jc w:val="both"/>
        <w:rPr>
          <w:rFonts w:ascii="Times New Roman" w:eastAsia="Times New Roman" w:hAnsi="Times New Roman" w:cs="Times New Roman"/>
          <w:iCs/>
          <w:sz w:val="24"/>
          <w:szCs w:val="24"/>
          <w:lang w:eastAsia="hu-HU"/>
        </w:rPr>
      </w:pPr>
      <w:r w:rsidRPr="00A2242E">
        <w:rPr>
          <w:rFonts w:ascii="Times New Roman" w:eastAsia="Times New Roman" w:hAnsi="Times New Roman" w:cs="Times New Roman"/>
          <w:iCs/>
          <w:sz w:val="24"/>
          <w:szCs w:val="24"/>
          <w:lang w:eastAsia="hu-HU"/>
        </w:rPr>
        <w:t>akár megüzent, akár meg nem üzent háború és ellenségeskedés, megszállás, idegen ellenség akciói, mozgósítás, rekvirálás vagy embargó,</w:t>
      </w:r>
    </w:p>
    <w:p w:rsidR="00A2242E" w:rsidRPr="00A2242E" w:rsidRDefault="00A2242E" w:rsidP="00A2242E">
      <w:pPr>
        <w:numPr>
          <w:ilvl w:val="0"/>
          <w:numId w:val="3"/>
        </w:numPr>
        <w:spacing w:after="0" w:line="240" w:lineRule="auto"/>
        <w:ind w:left="1080"/>
        <w:jc w:val="both"/>
        <w:rPr>
          <w:rFonts w:ascii="Times New Roman" w:eastAsia="Times New Roman" w:hAnsi="Times New Roman" w:cs="Times New Roman"/>
          <w:iCs/>
          <w:sz w:val="24"/>
          <w:szCs w:val="24"/>
          <w:lang w:eastAsia="hu-HU"/>
        </w:rPr>
      </w:pPr>
      <w:r w:rsidRPr="00A2242E">
        <w:rPr>
          <w:rFonts w:ascii="Times New Roman" w:eastAsia="Times New Roman" w:hAnsi="Times New Roman" w:cs="Times New Roman"/>
          <w:iCs/>
          <w:sz w:val="24"/>
          <w:szCs w:val="24"/>
          <w:lang w:eastAsia="hu-HU"/>
        </w:rPr>
        <w:t>nukleáris üzemanyagból, vagy a nukleáris anyag lebomlásából keletkező nukleáris hulladékból származó ionizáló sugárzás vagy radioaktív szennyeződés, vagy radioaktív mérgező robbanás, vagy egyéb veszélyes tulajdonság a robbanásveszélyes nukleáris üzemekben vagy azok nukleáris részlegeiben,</w:t>
      </w:r>
    </w:p>
    <w:p w:rsidR="00A2242E" w:rsidRPr="00A2242E" w:rsidRDefault="00A2242E" w:rsidP="00A2242E">
      <w:pPr>
        <w:numPr>
          <w:ilvl w:val="0"/>
          <w:numId w:val="3"/>
        </w:numPr>
        <w:spacing w:after="0" w:line="240" w:lineRule="auto"/>
        <w:ind w:left="1080"/>
        <w:jc w:val="both"/>
        <w:rPr>
          <w:rFonts w:ascii="Times New Roman" w:eastAsia="Times New Roman" w:hAnsi="Times New Roman" w:cs="Times New Roman"/>
          <w:iCs/>
          <w:sz w:val="24"/>
          <w:szCs w:val="24"/>
          <w:lang w:eastAsia="hu-HU"/>
        </w:rPr>
      </w:pPr>
      <w:r w:rsidRPr="00A2242E">
        <w:rPr>
          <w:rFonts w:ascii="Times New Roman" w:eastAsia="Times New Roman" w:hAnsi="Times New Roman" w:cs="Times New Roman"/>
          <w:iCs/>
          <w:sz w:val="24"/>
          <w:szCs w:val="24"/>
          <w:lang w:eastAsia="hu-HU"/>
        </w:rPr>
        <w:t>lázadás, forradalom, felkelés, katonai vagy bitorló hatalomátvétel, polgárháború,</w:t>
      </w:r>
    </w:p>
    <w:p w:rsidR="00A2242E" w:rsidRPr="00A2242E" w:rsidRDefault="00A2242E" w:rsidP="00A2242E">
      <w:pPr>
        <w:numPr>
          <w:ilvl w:val="0"/>
          <w:numId w:val="3"/>
        </w:numPr>
        <w:spacing w:after="0" w:line="240" w:lineRule="auto"/>
        <w:ind w:left="1080"/>
        <w:jc w:val="both"/>
        <w:rPr>
          <w:rFonts w:ascii="Times New Roman" w:eastAsia="Times New Roman" w:hAnsi="Times New Roman" w:cs="Times New Roman"/>
          <w:iCs/>
          <w:sz w:val="24"/>
          <w:szCs w:val="24"/>
          <w:lang w:eastAsia="hu-HU"/>
        </w:rPr>
      </w:pPr>
      <w:r w:rsidRPr="00A2242E">
        <w:rPr>
          <w:rFonts w:ascii="Times New Roman" w:eastAsia="Times New Roman" w:hAnsi="Times New Roman" w:cs="Times New Roman"/>
          <w:iCs/>
          <w:sz w:val="24"/>
          <w:szCs w:val="24"/>
          <w:lang w:eastAsia="hu-HU"/>
        </w:rPr>
        <w:t>zendülés, tüntetés vagy rendzavarás, kivéve, ha az kizárólag a szállító alkalmazottaira terjed ki,</w:t>
      </w:r>
    </w:p>
    <w:p w:rsidR="00A2242E" w:rsidRPr="00A2242E" w:rsidRDefault="00A2242E" w:rsidP="00A2242E">
      <w:pPr>
        <w:numPr>
          <w:ilvl w:val="0"/>
          <w:numId w:val="3"/>
        </w:numPr>
        <w:spacing w:after="0" w:line="240" w:lineRule="auto"/>
        <w:ind w:left="1080"/>
        <w:jc w:val="both"/>
        <w:rPr>
          <w:rFonts w:ascii="Times New Roman" w:eastAsia="Times New Roman" w:hAnsi="Times New Roman" w:cs="Times New Roman"/>
          <w:iCs/>
          <w:sz w:val="24"/>
          <w:szCs w:val="24"/>
          <w:lang w:eastAsia="hu-HU"/>
        </w:rPr>
      </w:pPr>
      <w:r w:rsidRPr="00A2242E">
        <w:rPr>
          <w:rFonts w:ascii="Times New Roman" w:eastAsia="Times New Roman" w:hAnsi="Times New Roman" w:cs="Times New Roman"/>
          <w:iCs/>
          <w:sz w:val="24"/>
          <w:szCs w:val="24"/>
          <w:lang w:eastAsia="hu-HU"/>
        </w:rPr>
        <w:t>természeti katasztrófa.</w:t>
      </w: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sz w:val="24"/>
          <w:szCs w:val="20"/>
          <w:lang w:eastAsia="hu-HU"/>
        </w:rPr>
      </w:pPr>
      <w:r w:rsidRPr="00A2242E">
        <w:rPr>
          <w:rFonts w:ascii="Times New Roman" w:eastAsia="Times New Roman" w:hAnsi="Times New Roman" w:cs="Times New Roman"/>
          <w:sz w:val="24"/>
          <w:szCs w:val="20"/>
          <w:lang w:eastAsia="hu-HU"/>
        </w:rPr>
        <w:t>8.2.</w:t>
      </w:r>
      <w:r w:rsidRPr="00A2242E">
        <w:rPr>
          <w:rFonts w:ascii="Times New Roman" w:eastAsia="Times New Roman" w:hAnsi="Times New Roman" w:cs="Times New Roman"/>
          <w:sz w:val="24"/>
          <w:szCs w:val="20"/>
          <w:lang w:eastAsia="hu-HU"/>
        </w:rPr>
        <w:tab/>
        <w:t>Ha bármelyik fél úgy véli, hogy vis maior következett be, s ez akadályozza a kötelezettségeinek végrehajtásában, azonnal köteles írásban (elsősorban faxon) értesíteni a másik felet, s közölni vele az esemény körülményeit, okát és feltehetően várható időtartamát. Ebben az esetben</w:t>
      </w:r>
      <w:r w:rsidRPr="00A2242E">
        <w:rPr>
          <w:rFonts w:ascii="Times New Roman" w:eastAsia="Times New Roman" w:hAnsi="Times New Roman" w:cs="Times New Roman"/>
          <w:b/>
          <w:bCs/>
          <w:i/>
          <w:iCs/>
          <w:sz w:val="24"/>
          <w:szCs w:val="20"/>
          <w:lang w:eastAsia="hu-HU"/>
        </w:rPr>
        <w:t xml:space="preserve"> </w:t>
      </w:r>
      <w:r w:rsidRPr="00A2242E">
        <w:rPr>
          <w:rFonts w:ascii="Times New Roman" w:eastAsia="Times New Roman" w:hAnsi="Times New Roman" w:cs="Times New Roman"/>
          <w:sz w:val="24"/>
          <w:szCs w:val="20"/>
          <w:lang w:eastAsia="hu-HU"/>
        </w:rPr>
        <w:t>az odatartozó határidő meghosszabbodik a vis maior időtartamával, melyről a felek előzetesen egyeztetnek.</w:t>
      </w: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sz w:val="24"/>
          <w:szCs w:val="20"/>
          <w:lang w:eastAsia="hu-HU"/>
        </w:rPr>
      </w:pPr>
      <w:r w:rsidRPr="00A2242E">
        <w:rPr>
          <w:rFonts w:ascii="Times New Roman" w:eastAsia="Times New Roman" w:hAnsi="Times New Roman" w:cs="Times New Roman"/>
          <w:sz w:val="24"/>
          <w:szCs w:val="20"/>
          <w:lang w:eastAsia="hu-HU"/>
        </w:rPr>
        <w:t>8.3.</w:t>
      </w:r>
      <w:r w:rsidRPr="00A2242E">
        <w:rPr>
          <w:rFonts w:ascii="Times New Roman" w:eastAsia="Times New Roman" w:hAnsi="Times New Roman" w:cs="Times New Roman"/>
          <w:sz w:val="24"/>
          <w:szCs w:val="20"/>
          <w:lang w:eastAsia="hu-HU"/>
        </w:rPr>
        <w:tab/>
        <w:t>Ha vis maior körülmény bekövetkezett, mindkét fél, de különösen a szállító köteles törekedni a szerződésből eredő kötelezettségeinek folytatólagos teljesítésére, amennyire az ésszerűen elképzelhető.</w:t>
      </w:r>
    </w:p>
    <w:p w:rsidR="00A2242E" w:rsidRPr="00A2242E" w:rsidRDefault="00A2242E" w:rsidP="00A2242E">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tabs>
          <w:tab w:val="left" w:pos="720"/>
        </w:tabs>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Szerződésmódosítás</w:t>
      </w:r>
    </w:p>
    <w:p w:rsidR="00A2242E" w:rsidRPr="00A2242E" w:rsidRDefault="00A2242E" w:rsidP="00A2242E">
      <w:pPr>
        <w:spacing w:after="0" w:line="240" w:lineRule="auto"/>
        <w:ind w:left="703" w:hanging="703"/>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9.1.</w:t>
      </w:r>
      <w:r w:rsidRPr="00A2242E">
        <w:rPr>
          <w:rFonts w:ascii="Times New Roman" w:eastAsia="Times New Roman" w:hAnsi="Times New Roman" w:cs="Times New Roman"/>
          <w:sz w:val="24"/>
          <w:szCs w:val="24"/>
          <w:lang w:eastAsia="hu-HU"/>
        </w:rPr>
        <w:tab/>
        <w:t>A szerződést mindkét fél belegyezésével kizárólag a Kbt. 132. §</w:t>
      </w:r>
      <w:proofErr w:type="spellStart"/>
      <w:r w:rsidRPr="00A2242E">
        <w:rPr>
          <w:rFonts w:ascii="Times New Roman" w:eastAsia="Times New Roman" w:hAnsi="Times New Roman" w:cs="Times New Roman"/>
          <w:sz w:val="24"/>
          <w:szCs w:val="24"/>
          <w:lang w:eastAsia="hu-HU"/>
        </w:rPr>
        <w:t>-ában</w:t>
      </w:r>
      <w:proofErr w:type="spellEnd"/>
      <w:r w:rsidRPr="00A2242E">
        <w:rPr>
          <w:rFonts w:ascii="Times New Roman" w:eastAsia="Times New Roman" w:hAnsi="Times New Roman" w:cs="Times New Roman"/>
          <w:sz w:val="24"/>
          <w:szCs w:val="24"/>
          <w:lang w:eastAsia="hu-HU"/>
        </w:rPr>
        <w:t xml:space="preserve"> foglaltak alapján írásban lehet módosítani.</w:t>
      </w:r>
    </w:p>
    <w:p w:rsidR="00A2242E" w:rsidRPr="00A2242E" w:rsidRDefault="00A2242E" w:rsidP="00A2242E">
      <w:pPr>
        <w:spacing w:after="0" w:line="240" w:lineRule="auto"/>
        <w:ind w:left="703" w:hanging="703"/>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9.2.</w:t>
      </w:r>
      <w:r w:rsidRPr="00A2242E">
        <w:rPr>
          <w:rFonts w:ascii="Times New Roman" w:eastAsia="Times New Roman" w:hAnsi="Times New Roman" w:cs="Times New Roman"/>
          <w:sz w:val="24"/>
          <w:szCs w:val="24"/>
          <w:lang w:eastAsia="hu-HU"/>
        </w:rPr>
        <w:tab/>
        <w:t>Nem minősül a szerződés módosításának a felek nyilvántartott adataiban, így különösen a székhelyében, képviselőiben, bankszámlaszámában, adószámában bekövetkező változás. Az említett változásokról az érintett fél a másik felet – az eset körülményeitől függően – vagy előzetesen írásban 10 napos határidővel vagy a változás bekövetkezését (bejegyzését) követő 10 napon belül köteles értesíteni.</w:t>
      </w:r>
    </w:p>
    <w:p w:rsidR="00A2242E" w:rsidRPr="00A2242E" w:rsidRDefault="00A2242E" w:rsidP="00A2242E">
      <w:pPr>
        <w:spacing w:after="0" w:line="240" w:lineRule="auto"/>
        <w:jc w:val="both"/>
        <w:rPr>
          <w:rFonts w:ascii="Times New Roman" w:eastAsia="Times New Roman" w:hAnsi="Times New Roman" w:cs="Times New Roman"/>
          <w:bCs/>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bCs/>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Érvényesség, részleges érvénytelenség</w:t>
      </w:r>
    </w:p>
    <w:p w:rsidR="00A2242E" w:rsidRPr="00A2242E" w:rsidRDefault="00A2242E" w:rsidP="00A2242E">
      <w:pPr>
        <w:spacing w:after="0" w:line="240" w:lineRule="auto"/>
        <w:ind w:left="703" w:firstLine="17"/>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Amennyiben jelen szerződés egy rendelkezése teljes egészében vagy részben érvénytelen lenne vagy érvénytelenné válna, a szerződés érvényessége egyebekben azonban fennmarad, kivéve, ha e rész nélkül a felek a szerződést nem kötötték volna meg.</w:t>
      </w:r>
    </w:p>
    <w:p w:rsidR="00A2242E" w:rsidRPr="00A2242E" w:rsidRDefault="00A2242E" w:rsidP="00A2242E">
      <w:pPr>
        <w:spacing w:after="0" w:line="240" w:lineRule="auto"/>
        <w:jc w:val="both"/>
        <w:rPr>
          <w:rFonts w:ascii="Times New Roman" w:eastAsia="Times New Roman" w:hAnsi="Times New Roman" w:cs="Times New Roman"/>
          <w:b/>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b/>
          <w:sz w:val="24"/>
          <w:szCs w:val="24"/>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 szerződés megszűnése</w:t>
      </w:r>
    </w:p>
    <w:p w:rsidR="00A2242E" w:rsidRPr="00A2242E" w:rsidRDefault="00A2242E" w:rsidP="00A2242E">
      <w:pPr>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11.1.</w:t>
      </w:r>
      <w:r w:rsidRPr="00A2242E">
        <w:rPr>
          <w:rFonts w:ascii="Times New Roman" w:eastAsia="Times New Roman" w:hAnsi="Times New Roman" w:cs="Times New Roman"/>
          <w:sz w:val="24"/>
          <w:szCs w:val="24"/>
          <w:lang w:eastAsia="hu-HU"/>
        </w:rPr>
        <w:tab/>
        <w:t>Jelen szerződés megszűnik jelen szerződés 2.2. pontjában foglaltak szerint.</w:t>
      </w:r>
    </w:p>
    <w:p w:rsidR="00A2242E" w:rsidRPr="00A2242E" w:rsidRDefault="00A2242E" w:rsidP="00A2242E">
      <w:pPr>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lastRenderedPageBreak/>
        <w:t>11.2.</w:t>
      </w:r>
      <w:r w:rsidRPr="00A2242E">
        <w:rPr>
          <w:rFonts w:ascii="Times New Roman" w:eastAsia="Times New Roman" w:hAnsi="Times New Roman" w:cs="Times New Roman"/>
          <w:sz w:val="24"/>
          <w:szCs w:val="24"/>
          <w:lang w:eastAsia="hu-HU"/>
        </w:rPr>
        <w:tab/>
        <w:t>A szerződés közös megegyezéssel bármikor megszüntethető.</w:t>
      </w:r>
    </w:p>
    <w:p w:rsidR="00A2242E" w:rsidRPr="00A2242E" w:rsidRDefault="00A2242E" w:rsidP="00A2242E">
      <w:pPr>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11.3.</w:t>
      </w:r>
      <w:r w:rsidRPr="00A2242E">
        <w:rPr>
          <w:rFonts w:ascii="Times New Roman" w:eastAsia="Times New Roman" w:hAnsi="Times New Roman" w:cs="Times New Roman"/>
          <w:sz w:val="24"/>
          <w:szCs w:val="24"/>
          <w:lang w:eastAsia="hu-HU"/>
        </w:rPr>
        <w:tab/>
        <w:t xml:space="preserve">A közös megegyezésen, illetve a szerződésteljesítéssel történő megszűnésén túlmenően a felek a szerződést azonnali </w:t>
      </w:r>
      <w:proofErr w:type="gramStart"/>
      <w:r w:rsidRPr="00A2242E">
        <w:rPr>
          <w:rFonts w:ascii="Times New Roman" w:eastAsia="Times New Roman" w:hAnsi="Times New Roman" w:cs="Times New Roman"/>
          <w:sz w:val="24"/>
          <w:szCs w:val="24"/>
          <w:lang w:eastAsia="hu-HU"/>
        </w:rPr>
        <w:t>hatállyal</w:t>
      </w:r>
      <w:proofErr w:type="gramEnd"/>
      <w:r w:rsidRPr="00A2242E">
        <w:rPr>
          <w:rFonts w:ascii="Times New Roman" w:eastAsia="Times New Roman" w:hAnsi="Times New Roman" w:cs="Times New Roman"/>
          <w:sz w:val="24"/>
          <w:szCs w:val="24"/>
          <w:lang w:eastAsia="hu-HU"/>
        </w:rPr>
        <w:t xml:space="preserve"> egyoldalú jognyilatkozattal is megszüntethetik, ha</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késedelme bármely megrendelés esetében eléri a 10 napot;</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szállítóra kiszabott hibás teljesítési kötbér értéke elérte jelen szerződés 1.1. pontjában szereplő nettó keretösszeg 10%-át;</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másik fél a szerződésben meghatározott és vállalt kötelezettségeit ismételten nem teljesítette, s erre a másik fél határidő tűzésével felszólította és a határidő eredménytelenül telt el;</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ellen csődeljárás indult és a vonatkozó jogszabályok alapján tartott tárgyaláson a hitelezőktől nem kap előzetes egyetértést a fizetési haladék megszerzésére;</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bírósági döntés szerint a csődeljárás során a hitelezőkkel nem jön létre egyezség;</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az illetékes bíróságnál saját maga ellen felszámolási eljárás megindítását kéri a vonatkozó jogszabályok alapján;</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másik fél fizetésképtelenségét a bíróság a vonatkozó jogszabályok alapján megállapítja;</w:t>
      </w:r>
    </w:p>
    <w:p w:rsidR="00A2242E" w:rsidRPr="00A2242E" w:rsidRDefault="00A2242E" w:rsidP="00A2242E">
      <w:pPr>
        <w:numPr>
          <w:ilvl w:val="0"/>
          <w:numId w:val="5"/>
        </w:numPr>
        <w:tabs>
          <w:tab w:val="num" w:pos="1080"/>
        </w:tabs>
        <w:spacing w:after="0" w:line="240" w:lineRule="auto"/>
        <w:ind w:left="1080"/>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végelszámolását az erre jogosult szerv elhatározza.</w:t>
      </w:r>
    </w:p>
    <w:p w:rsidR="00A2242E" w:rsidRPr="00A2242E" w:rsidRDefault="00A2242E" w:rsidP="00A2242E">
      <w:pPr>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11.4.</w:t>
      </w:r>
      <w:r w:rsidRPr="00A2242E">
        <w:rPr>
          <w:rFonts w:ascii="Times New Roman" w:eastAsia="Times New Roman" w:hAnsi="Times New Roman" w:cs="Times New Roman"/>
          <w:sz w:val="24"/>
          <w:szCs w:val="24"/>
          <w:lang w:eastAsia="hu-HU"/>
        </w:rPr>
        <w:tab/>
        <w:t>A megrendelő a Kbt. 125. § (5) bekezdése alapján jogosult és egyben köteles a szerződést felmondani – ha szükséges olyan határidővel, amely lehetővé teszi, hogy a szerződéssel érintett feladata ellátásáról gondoskodni tudjon – ha</w:t>
      </w:r>
    </w:p>
    <w:p w:rsidR="00A2242E" w:rsidRPr="00A2242E" w:rsidRDefault="00A2242E" w:rsidP="00A2242E">
      <w:pPr>
        <w:numPr>
          <w:ilvl w:val="0"/>
          <w:numId w:val="4"/>
        </w:numPr>
        <w:tabs>
          <w:tab w:val="left"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szállítóban közvetetten vagy közvetlenül 25%-ot meghaladó tulajdoni részesedést szerez valamely olyan jogi személy vagy személyes joga szerint jogképes szervezet, amely tekintetében fennáll az 56. § (1) bekezdés k) pontjában meghatározott valamely feltétel,</w:t>
      </w:r>
    </w:p>
    <w:p w:rsidR="00A2242E" w:rsidRPr="00A2242E" w:rsidRDefault="00A2242E" w:rsidP="00A2242E">
      <w:pPr>
        <w:numPr>
          <w:ilvl w:val="0"/>
          <w:numId w:val="4"/>
        </w:numPr>
        <w:tabs>
          <w:tab w:val="left"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szállító közvetetten vagy közvetlenül 25%-ot meghaladó tulajdoni részesedést szerez valamely olyan jogi személyben vagy személyes joga szerint jogképes szervezetben, amely tekintetében fennáll az 56. § (1) bekezdés k) pontjában meghatározott valamely feltétel.</w:t>
      </w:r>
    </w:p>
    <w:p w:rsidR="00A2242E" w:rsidRPr="00A2242E" w:rsidRDefault="00A2242E" w:rsidP="00A2242E">
      <w:pPr>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11.5.</w:t>
      </w:r>
      <w:r w:rsidRPr="00A2242E">
        <w:rPr>
          <w:rFonts w:ascii="Times New Roman" w:eastAsia="Times New Roman" w:hAnsi="Times New Roman" w:cs="Times New Roman"/>
          <w:sz w:val="24"/>
          <w:szCs w:val="24"/>
          <w:lang w:eastAsia="hu-HU"/>
        </w:rPr>
        <w:tab/>
        <w:t>Bármelyik fél által történő felmondás esetén a fizetések a felmondási idő lejártáig, illetőleg a szerződés hatályának megszűnéséig nyújtott szolgáltatásokért teljesítendők, s a felek egymással elszámolnak.</w:t>
      </w:r>
    </w:p>
    <w:p w:rsidR="00A2242E" w:rsidRPr="00A2242E" w:rsidRDefault="00A2242E" w:rsidP="00A2242E">
      <w:pPr>
        <w:tabs>
          <w:tab w:val="left" w:pos="720"/>
        </w:tabs>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bCs/>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Alkalmazandó jog</w:t>
      </w:r>
    </w:p>
    <w:p w:rsidR="00A2242E" w:rsidRPr="00A2242E" w:rsidRDefault="00A2242E" w:rsidP="00A2242E">
      <w:pPr>
        <w:spacing w:after="0" w:line="240" w:lineRule="auto"/>
        <w:ind w:left="709" w:firstLine="11"/>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Jelen szerződést a Magyarország jogrendje szerint kell értelmezni. A szerződésben nem szabályozott kérdésekben elsősorban a következő jogszabályokat kell figyelembe venni:</w:t>
      </w:r>
    </w:p>
    <w:p w:rsidR="00A2242E" w:rsidRPr="00A2242E" w:rsidRDefault="00A2242E" w:rsidP="00A2242E">
      <w:pPr>
        <w:tabs>
          <w:tab w:val="num" w:pos="1069"/>
        </w:tabs>
        <w:spacing w:after="0" w:line="240" w:lineRule="auto"/>
        <w:ind w:left="1069" w:hanging="360"/>
        <w:jc w:val="both"/>
        <w:rPr>
          <w:rFonts w:ascii="Times New Roman" w:eastAsia="Times New Roman" w:hAnsi="Times New Roman" w:cs="Times New Roman"/>
          <w:sz w:val="24"/>
          <w:szCs w:val="24"/>
          <w:lang w:eastAsia="hu-HU"/>
        </w:rPr>
      </w:pPr>
      <w:proofErr w:type="gramStart"/>
      <w:r w:rsidRPr="00A2242E">
        <w:rPr>
          <w:rFonts w:ascii="Times New Roman" w:eastAsia="Times New Roman" w:hAnsi="Times New Roman" w:cs="Times New Roman"/>
          <w:sz w:val="24"/>
          <w:szCs w:val="24"/>
          <w:lang w:eastAsia="hu-HU"/>
        </w:rPr>
        <w:t>a</w:t>
      </w:r>
      <w:proofErr w:type="gramEnd"/>
      <w:r w:rsidRPr="00A2242E">
        <w:rPr>
          <w:rFonts w:ascii="Times New Roman" w:eastAsia="Times New Roman" w:hAnsi="Times New Roman" w:cs="Times New Roman"/>
          <w:sz w:val="24"/>
          <w:szCs w:val="24"/>
          <w:lang w:eastAsia="hu-HU"/>
        </w:rPr>
        <w:t xml:space="preserve"> </w:t>
      </w:r>
      <w:proofErr w:type="spellStart"/>
      <w:r w:rsidRPr="00A2242E">
        <w:rPr>
          <w:rFonts w:ascii="Times New Roman" w:eastAsia="Times New Roman" w:hAnsi="Times New Roman" w:cs="Times New Roman"/>
          <w:sz w:val="24"/>
          <w:szCs w:val="24"/>
          <w:lang w:eastAsia="hu-HU"/>
        </w:rPr>
        <w:t>Ptk</w:t>
      </w:r>
      <w:proofErr w:type="spellEnd"/>
      <w:r w:rsidRPr="00A2242E">
        <w:rPr>
          <w:rFonts w:ascii="Times New Roman" w:eastAsia="Times New Roman" w:hAnsi="Times New Roman" w:cs="Times New Roman"/>
          <w:sz w:val="24"/>
          <w:szCs w:val="24"/>
          <w:lang w:eastAsia="hu-HU"/>
        </w:rPr>
        <w:t>,</w:t>
      </w:r>
    </w:p>
    <w:p w:rsidR="00A2242E" w:rsidRPr="00A2242E" w:rsidRDefault="00A2242E" w:rsidP="00A2242E">
      <w:pPr>
        <w:tabs>
          <w:tab w:val="num" w:pos="1069"/>
        </w:tabs>
        <w:spacing w:after="0" w:line="240" w:lineRule="auto"/>
        <w:ind w:left="1069" w:hanging="360"/>
        <w:jc w:val="both"/>
        <w:rPr>
          <w:rFonts w:ascii="Times New Roman" w:eastAsia="Times New Roman" w:hAnsi="Times New Roman" w:cs="Times New Roman"/>
          <w:sz w:val="24"/>
          <w:szCs w:val="24"/>
          <w:lang w:eastAsia="hu-HU"/>
        </w:rPr>
      </w:pPr>
      <w:proofErr w:type="gramStart"/>
      <w:r w:rsidRPr="00A2242E">
        <w:rPr>
          <w:rFonts w:ascii="Times New Roman" w:eastAsia="Times New Roman" w:hAnsi="Times New Roman" w:cs="Times New Roman"/>
          <w:sz w:val="24"/>
          <w:szCs w:val="24"/>
          <w:lang w:eastAsia="hu-HU"/>
        </w:rPr>
        <w:t>a</w:t>
      </w:r>
      <w:proofErr w:type="gramEnd"/>
      <w:r w:rsidRPr="00A2242E">
        <w:rPr>
          <w:rFonts w:ascii="Times New Roman" w:eastAsia="Times New Roman" w:hAnsi="Times New Roman" w:cs="Times New Roman"/>
          <w:sz w:val="24"/>
          <w:szCs w:val="24"/>
          <w:lang w:eastAsia="hu-HU"/>
        </w:rPr>
        <w:t xml:space="preserve"> Kbt.</w:t>
      </w: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Eljárás jogvita esetén</w:t>
      </w:r>
    </w:p>
    <w:p w:rsidR="00A2242E" w:rsidRPr="00A2242E" w:rsidRDefault="00A2242E" w:rsidP="00A2242E">
      <w:pPr>
        <w:spacing w:after="0" w:line="240" w:lineRule="auto"/>
        <w:ind w:left="720" w:hanging="11"/>
        <w:jc w:val="both"/>
        <w:rPr>
          <w:rFonts w:ascii="Times New Roman" w:eastAsia="Times New Roman" w:hAnsi="Times New Roman" w:cs="Times New Roman"/>
          <w:sz w:val="24"/>
          <w:szCs w:val="20"/>
          <w:lang w:eastAsia="hu-HU"/>
        </w:rPr>
      </w:pPr>
      <w:r w:rsidRPr="00A2242E">
        <w:rPr>
          <w:rFonts w:ascii="Times New Roman" w:eastAsia="Times New Roman" w:hAnsi="Times New Roman" w:cs="Times New Roman"/>
          <w:sz w:val="24"/>
          <w:szCs w:val="20"/>
          <w:lang w:eastAsia="hu-HU"/>
        </w:rPr>
        <w:t xml:space="preserve">Jelen szerződés végrehajtásával kapcsolatos minden vitás kérdést a Felek békés úton kísérelnek megoldani, </w:t>
      </w:r>
      <w:r w:rsidRPr="00A2242E">
        <w:rPr>
          <w:rFonts w:ascii="Times New Roman" w:eastAsia="Times New Roman" w:hAnsi="Times New Roman" w:cs="Times New Roman"/>
          <w:bCs/>
          <w:sz w:val="24"/>
          <w:szCs w:val="20"/>
          <w:lang w:eastAsia="hu-HU"/>
        </w:rPr>
        <w:t>s ennek eredménytelensége esetén fordulnak bírósághoz jogvitájuk eldöntése érdekében.</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highlight w:val="yellow"/>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lastRenderedPageBreak/>
        <w:t>Képviselet</w:t>
      </w:r>
    </w:p>
    <w:p w:rsidR="00A2242E" w:rsidRPr="00A2242E" w:rsidRDefault="00A2242E" w:rsidP="00A2242E">
      <w:pPr>
        <w:tabs>
          <w:tab w:val="left" w:pos="720"/>
        </w:tabs>
        <w:spacing w:after="0" w:line="240" w:lineRule="auto"/>
        <w:ind w:left="720" w:hanging="720"/>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14.1.</w:t>
      </w:r>
      <w:r w:rsidRPr="00A2242E">
        <w:rPr>
          <w:rFonts w:ascii="Times New Roman" w:eastAsia="Times New Roman" w:hAnsi="Times New Roman" w:cs="Times New Roman"/>
          <w:bCs/>
          <w:sz w:val="24"/>
          <w:szCs w:val="24"/>
          <w:lang w:eastAsia="hu-HU"/>
        </w:rPr>
        <w:tab/>
      </w:r>
      <w:r w:rsidRPr="00A2242E">
        <w:rPr>
          <w:rFonts w:ascii="Times New Roman" w:eastAsia="Times New Roman" w:hAnsi="Times New Roman" w:cs="Times New Roman"/>
          <w:sz w:val="24"/>
          <w:szCs w:val="24"/>
          <w:lang w:eastAsia="hu-HU"/>
        </w:rPr>
        <w:t>Megrendelő részéről a teljesítési igazolás kiállítására jogosult:</w:t>
      </w:r>
    </w:p>
    <w:p w:rsidR="00A2242E" w:rsidRPr="00A2242E" w:rsidRDefault="00A2242E" w:rsidP="00A2242E">
      <w:pPr>
        <w:tabs>
          <w:tab w:val="left" w:pos="720"/>
        </w:tabs>
        <w:spacing w:after="0" w:line="240" w:lineRule="auto"/>
        <w:ind w:left="720"/>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 xml:space="preserve">Név: </w:t>
      </w:r>
      <w:r w:rsidR="00F27F01">
        <w:rPr>
          <w:rFonts w:ascii="Times New Roman" w:eastAsia="Times New Roman" w:hAnsi="Times New Roman" w:cs="Times New Roman"/>
          <w:bCs/>
          <w:sz w:val="24"/>
          <w:szCs w:val="24"/>
          <w:lang w:eastAsia="hu-HU"/>
        </w:rPr>
        <w:t>Szabó György</w:t>
      </w:r>
    </w:p>
    <w:p w:rsidR="00A2242E" w:rsidRPr="00A2242E" w:rsidRDefault="00A2242E" w:rsidP="00A2242E">
      <w:pPr>
        <w:tabs>
          <w:tab w:val="left" w:pos="720"/>
        </w:tabs>
        <w:spacing w:after="0" w:line="240" w:lineRule="auto"/>
        <w:ind w:left="720"/>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 xml:space="preserve">E-mail: </w:t>
      </w:r>
      <w:r w:rsidR="00F27F01">
        <w:rPr>
          <w:rFonts w:ascii="Times New Roman" w:eastAsia="Times New Roman" w:hAnsi="Times New Roman" w:cs="Times New Roman"/>
          <w:bCs/>
          <w:sz w:val="24"/>
          <w:szCs w:val="24"/>
          <w:lang w:eastAsia="hu-HU"/>
        </w:rPr>
        <w:t>szabo.gyorgy@erzsebetvaros.hu</w:t>
      </w:r>
    </w:p>
    <w:p w:rsidR="00A2242E" w:rsidRPr="00F27F01" w:rsidRDefault="00A2242E" w:rsidP="00A2242E">
      <w:pPr>
        <w:tabs>
          <w:tab w:val="left" w:pos="720"/>
        </w:tabs>
        <w:spacing w:after="0" w:line="240" w:lineRule="auto"/>
        <w:ind w:left="720"/>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Tel:</w:t>
      </w:r>
      <w:r w:rsidR="00F27F01">
        <w:rPr>
          <w:rFonts w:ascii="Times New Roman" w:eastAsia="Times New Roman" w:hAnsi="Times New Roman" w:cs="Times New Roman"/>
          <w:bCs/>
          <w:sz w:val="24"/>
          <w:szCs w:val="24"/>
          <w:lang w:eastAsia="hu-HU"/>
        </w:rPr>
        <w:t xml:space="preserve"> +36 1 462 3276; </w:t>
      </w:r>
      <w:r w:rsidR="00F27F01" w:rsidRPr="00F27F01">
        <w:rPr>
          <w:rFonts w:ascii="Times New Roman" w:eastAsia="Times New Roman" w:hAnsi="Times New Roman" w:cs="Times New Roman"/>
          <w:bCs/>
          <w:sz w:val="24"/>
          <w:szCs w:val="24"/>
          <w:lang w:eastAsia="hu-HU"/>
        </w:rPr>
        <w:t xml:space="preserve">+36 </w:t>
      </w:r>
      <w:r w:rsidR="00F27F01" w:rsidRPr="00F27F01">
        <w:rPr>
          <w:rStyle w:val="lista1"/>
          <w:rFonts w:ascii="Times New Roman" w:hAnsi="Times New Roman" w:cs="Times New Roman"/>
        </w:rPr>
        <w:t>30-593-8049</w:t>
      </w:r>
    </w:p>
    <w:p w:rsidR="00A2242E" w:rsidRPr="00A2242E" w:rsidRDefault="00A2242E" w:rsidP="00A2242E">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14.2.</w:t>
      </w:r>
      <w:r w:rsidRPr="00A2242E">
        <w:rPr>
          <w:rFonts w:ascii="Times New Roman" w:eastAsia="Times New Roman" w:hAnsi="Times New Roman" w:cs="Times New Roman"/>
          <w:bCs/>
          <w:sz w:val="24"/>
          <w:szCs w:val="24"/>
          <w:lang w:eastAsia="hu-HU"/>
        </w:rPr>
        <w:tab/>
      </w:r>
      <w:r w:rsidRPr="00A2242E">
        <w:rPr>
          <w:rFonts w:ascii="Times New Roman" w:eastAsia="Times New Roman" w:hAnsi="Times New Roman" w:cs="Times New Roman"/>
          <w:sz w:val="24"/>
          <w:szCs w:val="24"/>
          <w:lang w:eastAsia="hu-HU"/>
        </w:rPr>
        <w:t>Szállító képviselője/képviselői:</w:t>
      </w:r>
    </w:p>
    <w:p w:rsidR="00A2242E" w:rsidRPr="00A2242E" w:rsidRDefault="00A2242E" w:rsidP="00A2242E">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ab/>
        <w:t xml:space="preserve">Név: </w:t>
      </w:r>
      <w:r w:rsidR="00522CED">
        <w:rPr>
          <w:rFonts w:ascii="Times New Roman" w:eastAsia="Times New Roman" w:hAnsi="Times New Roman" w:cs="Times New Roman"/>
          <w:bCs/>
          <w:sz w:val="24"/>
          <w:szCs w:val="24"/>
          <w:lang w:eastAsia="hu-HU"/>
        </w:rPr>
        <w:t>Huszárné Horváth Erika</w:t>
      </w:r>
    </w:p>
    <w:p w:rsidR="00A2242E" w:rsidRPr="00A2242E" w:rsidRDefault="00A2242E" w:rsidP="00A2242E">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ab/>
        <w:t xml:space="preserve">E-mail: </w:t>
      </w:r>
      <w:r w:rsidR="00522CED">
        <w:rPr>
          <w:rFonts w:ascii="Times New Roman" w:eastAsia="Times New Roman" w:hAnsi="Times New Roman" w:cs="Times New Roman"/>
          <w:bCs/>
          <w:sz w:val="24"/>
          <w:szCs w:val="24"/>
          <w:lang w:eastAsia="hu-HU"/>
        </w:rPr>
        <w:t>huszarne.erika@i-com.hu</w:t>
      </w:r>
    </w:p>
    <w:p w:rsidR="00A2242E" w:rsidRPr="00A2242E" w:rsidRDefault="00A2242E" w:rsidP="00A2242E">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ab/>
        <w:t>Tel:</w:t>
      </w:r>
      <w:r w:rsidR="00522CED">
        <w:rPr>
          <w:rFonts w:ascii="Times New Roman" w:eastAsia="Times New Roman" w:hAnsi="Times New Roman" w:cs="Times New Roman"/>
          <w:bCs/>
          <w:sz w:val="24"/>
          <w:szCs w:val="24"/>
          <w:lang w:eastAsia="hu-HU"/>
        </w:rPr>
        <w:t xml:space="preserve"> +36 1 688 1845</w:t>
      </w:r>
    </w:p>
    <w:p w:rsidR="00A2242E" w:rsidRPr="00A2242E" w:rsidRDefault="00A2242E" w:rsidP="00A2242E">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ab/>
        <w:t xml:space="preserve">Telefax: </w:t>
      </w:r>
      <w:r w:rsidR="00F27F01">
        <w:rPr>
          <w:rFonts w:ascii="Times New Roman" w:eastAsia="Times New Roman" w:hAnsi="Times New Roman" w:cs="Times New Roman"/>
          <w:bCs/>
          <w:sz w:val="24"/>
          <w:szCs w:val="24"/>
          <w:lang w:eastAsia="hu-HU"/>
        </w:rPr>
        <w:t xml:space="preserve">+36 1 370 1180 </w:t>
      </w:r>
    </w:p>
    <w:p w:rsidR="00A2242E" w:rsidRPr="00A2242E" w:rsidRDefault="00A2242E" w:rsidP="00BE2A0D">
      <w:pPr>
        <w:tabs>
          <w:tab w:val="left" w:pos="709"/>
        </w:tabs>
        <w:spacing w:after="0" w:line="240" w:lineRule="auto"/>
        <w:jc w:val="both"/>
        <w:rPr>
          <w:rFonts w:ascii="Times New Roman" w:eastAsia="Times New Roman" w:hAnsi="Times New Roman" w:cs="Times New Roman"/>
          <w:bCs/>
          <w:sz w:val="24"/>
          <w:szCs w:val="24"/>
          <w:lang w:eastAsia="hu-HU"/>
        </w:rPr>
      </w:pPr>
      <w:r w:rsidRPr="00A2242E">
        <w:rPr>
          <w:rFonts w:ascii="Times New Roman" w:eastAsia="Times New Roman" w:hAnsi="Times New Roman" w:cs="Times New Roman"/>
          <w:bCs/>
          <w:sz w:val="24"/>
          <w:szCs w:val="24"/>
          <w:lang w:eastAsia="hu-HU"/>
        </w:rPr>
        <w:tab/>
      </w:r>
    </w:p>
    <w:p w:rsidR="00A2242E" w:rsidRPr="00A2242E" w:rsidRDefault="00A2242E" w:rsidP="00A2242E">
      <w:pPr>
        <w:spacing w:after="0" w:line="240" w:lineRule="auto"/>
        <w:jc w:val="both"/>
        <w:rPr>
          <w:rFonts w:ascii="Times New Roman" w:eastAsia="Times New Roman" w:hAnsi="Times New Roman" w:cs="Times New Roman"/>
          <w:bCs/>
          <w:sz w:val="24"/>
          <w:szCs w:val="24"/>
          <w:lang w:eastAsia="hu-HU"/>
        </w:rPr>
      </w:pPr>
    </w:p>
    <w:p w:rsidR="00A2242E" w:rsidRPr="00A2242E" w:rsidRDefault="00A2242E" w:rsidP="00A2242E">
      <w:pPr>
        <w:numPr>
          <w:ilvl w:val="0"/>
          <w:numId w:val="1"/>
        </w:numPr>
        <w:spacing w:after="120" w:line="240" w:lineRule="auto"/>
        <w:ind w:hanging="720"/>
        <w:jc w:val="both"/>
        <w:rPr>
          <w:rFonts w:ascii="Times New Roman" w:eastAsia="Times New Roman" w:hAnsi="Times New Roman" w:cs="Times New Roman"/>
          <w:b/>
          <w:bCs/>
          <w:sz w:val="24"/>
          <w:szCs w:val="24"/>
          <w:lang w:eastAsia="hu-HU"/>
        </w:rPr>
      </w:pPr>
      <w:r w:rsidRPr="00A2242E">
        <w:rPr>
          <w:rFonts w:ascii="Times New Roman" w:eastAsia="Times New Roman" w:hAnsi="Times New Roman" w:cs="Times New Roman"/>
          <w:b/>
          <w:bCs/>
          <w:sz w:val="24"/>
          <w:szCs w:val="24"/>
          <w:lang w:eastAsia="hu-HU"/>
        </w:rPr>
        <w:t>Egyéb</w:t>
      </w:r>
    </w:p>
    <w:p w:rsidR="00A2242E" w:rsidRPr="00A2242E" w:rsidRDefault="00A2242E" w:rsidP="00A2242E">
      <w:pPr>
        <w:numPr>
          <w:ilvl w:val="1"/>
          <w:numId w:val="1"/>
        </w:num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következő dokumentumok a szerződés elválaszthatatlan részét képezik és ezzel együtt kezelendők:</w:t>
      </w:r>
    </w:p>
    <w:p w:rsidR="00A2242E" w:rsidRPr="00A2242E" w:rsidRDefault="00A2242E" w:rsidP="00A2242E">
      <w:pPr>
        <w:numPr>
          <w:ilvl w:val="0"/>
          <w:numId w:val="2"/>
        </w:numPr>
        <w:tabs>
          <w:tab w:val="num"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Eljárást megindító felhívás,</w:t>
      </w:r>
    </w:p>
    <w:p w:rsidR="00A2242E" w:rsidRPr="00A2242E" w:rsidRDefault="00A2242E" w:rsidP="00A2242E">
      <w:pPr>
        <w:numPr>
          <w:ilvl w:val="0"/>
          <w:numId w:val="2"/>
        </w:numPr>
        <w:tabs>
          <w:tab w:val="num"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Ajánlati Dokumentáció,</w:t>
      </w:r>
    </w:p>
    <w:p w:rsidR="00A2242E" w:rsidRPr="00A2242E" w:rsidRDefault="00A2242E" w:rsidP="00A2242E">
      <w:pPr>
        <w:numPr>
          <w:ilvl w:val="0"/>
          <w:numId w:val="2"/>
        </w:numPr>
        <w:tabs>
          <w:tab w:val="num"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Tárgyalási </w:t>
      </w:r>
      <w:proofErr w:type="gramStart"/>
      <w:r w:rsidRPr="00A2242E">
        <w:rPr>
          <w:rFonts w:ascii="Times New Roman" w:eastAsia="Times New Roman" w:hAnsi="Times New Roman" w:cs="Times New Roman"/>
          <w:sz w:val="24"/>
          <w:szCs w:val="24"/>
          <w:lang w:eastAsia="hu-HU"/>
        </w:rPr>
        <w:t>jegyzőkönyv(</w:t>
      </w:r>
      <w:proofErr w:type="spellStart"/>
      <w:proofErr w:type="gramEnd"/>
      <w:r w:rsidRPr="00A2242E">
        <w:rPr>
          <w:rFonts w:ascii="Times New Roman" w:eastAsia="Times New Roman" w:hAnsi="Times New Roman" w:cs="Times New Roman"/>
          <w:sz w:val="24"/>
          <w:szCs w:val="24"/>
          <w:lang w:eastAsia="hu-HU"/>
        </w:rPr>
        <w:t>ek</w:t>
      </w:r>
      <w:proofErr w:type="spellEnd"/>
      <w:r w:rsidRPr="00A2242E">
        <w:rPr>
          <w:rFonts w:ascii="Times New Roman" w:eastAsia="Times New Roman" w:hAnsi="Times New Roman" w:cs="Times New Roman"/>
          <w:sz w:val="24"/>
          <w:szCs w:val="24"/>
          <w:lang w:eastAsia="hu-HU"/>
        </w:rPr>
        <w:t>),</w:t>
      </w:r>
    </w:p>
    <w:p w:rsidR="00A2242E" w:rsidRPr="00A2242E" w:rsidRDefault="00A2242E" w:rsidP="00A2242E">
      <w:pPr>
        <w:numPr>
          <w:ilvl w:val="0"/>
          <w:numId w:val="2"/>
        </w:numPr>
        <w:tabs>
          <w:tab w:val="num" w:pos="1134"/>
        </w:tabs>
        <w:spacing w:after="0" w:line="240" w:lineRule="auto"/>
        <w:ind w:left="1134" w:hanging="425"/>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Szállító (végleges) ajánlata.</w:t>
      </w:r>
    </w:p>
    <w:p w:rsidR="00A2242E" w:rsidRPr="00A2242E" w:rsidRDefault="00A2242E" w:rsidP="00A2242E">
      <w:pPr>
        <w:numPr>
          <w:ilvl w:val="1"/>
          <w:numId w:val="1"/>
        </w:num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 vállalkozó a jelen szerződés aláírásával kijelenti, hogy a nemzeti vagyonról szóló 2011. évi CXCVI. törvény 3. § (1) bekezdés 1. pontja szerinti átlátható szervezetnek minősül.</w:t>
      </w:r>
    </w:p>
    <w:p w:rsidR="00A2242E" w:rsidRPr="00A2242E" w:rsidRDefault="00A2242E" w:rsidP="00A2242E">
      <w:pPr>
        <w:numPr>
          <w:ilvl w:val="1"/>
          <w:numId w:val="1"/>
        </w:num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 xml:space="preserve">Jelen szerződés </w:t>
      </w:r>
      <w:r w:rsidRPr="00A2242E">
        <w:rPr>
          <w:rFonts w:ascii="Times New Roman" w:eastAsia="Times New Roman" w:hAnsi="Times New Roman" w:cs="Times New Roman"/>
          <w:bCs/>
          <w:sz w:val="24"/>
          <w:szCs w:val="24"/>
          <w:lang w:eastAsia="hu-HU"/>
        </w:rPr>
        <w:t>5</w:t>
      </w:r>
      <w:r w:rsidRPr="00A2242E">
        <w:rPr>
          <w:rFonts w:ascii="Times New Roman" w:eastAsia="Times New Roman" w:hAnsi="Times New Roman" w:cs="Times New Roman"/>
          <w:sz w:val="24"/>
          <w:szCs w:val="24"/>
          <w:lang w:eastAsia="hu-HU"/>
        </w:rPr>
        <w:t xml:space="preserve"> (öt) db egymással szó szerint megegyező példányban készült. A szerződés 3 (három) db eredeti példánya a megrendelőt és 2 (kettő) eredeti példánya pedig a szállítót illeti meg.</w:t>
      </w:r>
    </w:p>
    <w:p w:rsidR="00A2242E" w:rsidRPr="00A2242E" w:rsidRDefault="00A2242E" w:rsidP="00A2242E">
      <w:pPr>
        <w:numPr>
          <w:ilvl w:val="1"/>
          <w:numId w:val="1"/>
        </w:numPr>
        <w:tabs>
          <w:tab w:val="left" w:pos="709"/>
        </w:tabs>
        <w:spacing w:after="0" w:line="240" w:lineRule="auto"/>
        <w:ind w:left="709" w:hanging="709"/>
        <w:jc w:val="both"/>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Alulírott felek a jelen szerződést akaratukkal megegyezőnek találták, és jóváhagyólag aláírták.</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r w:rsidRPr="00BE2A0D">
        <w:rPr>
          <w:rFonts w:ascii="Times New Roman" w:eastAsia="Times New Roman" w:hAnsi="Times New Roman" w:cs="Times New Roman"/>
          <w:sz w:val="24"/>
          <w:szCs w:val="24"/>
          <w:lang w:eastAsia="hu-HU"/>
        </w:rPr>
        <w:t>Budapest, 2015. …………………………..</w:t>
      </w:r>
    </w:p>
    <w:p w:rsidR="00A2242E" w:rsidRPr="00A2242E" w:rsidRDefault="00A2242E" w:rsidP="00A2242E">
      <w:pPr>
        <w:spacing w:after="0" w:line="240" w:lineRule="auto"/>
        <w:jc w:val="both"/>
        <w:rPr>
          <w:rFonts w:ascii="Times New Roman" w:eastAsia="Times New Roman" w:hAnsi="Times New Roman" w:cs="Times New Roman"/>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bCs/>
          <w:sz w:val="24"/>
          <w:szCs w:val="24"/>
          <w:lang w:eastAsia="hu-HU"/>
        </w:rPr>
      </w:pPr>
    </w:p>
    <w:p w:rsidR="00A2242E" w:rsidRPr="00A2242E" w:rsidRDefault="00A2242E" w:rsidP="00A2242E">
      <w:pPr>
        <w:spacing w:after="0" w:line="240" w:lineRule="auto"/>
        <w:jc w:val="both"/>
        <w:rPr>
          <w:rFonts w:ascii="Times New Roman" w:eastAsia="Times New Roman" w:hAnsi="Times New Roman" w:cs="Times New Roman"/>
          <w:bCs/>
          <w:sz w:val="24"/>
          <w:szCs w:val="24"/>
          <w:lang w:eastAsia="hu-HU"/>
        </w:rPr>
      </w:pPr>
    </w:p>
    <w:tbl>
      <w:tblPr>
        <w:tblW w:w="0" w:type="auto"/>
        <w:tblLayout w:type="fixed"/>
        <w:tblCellMar>
          <w:left w:w="70" w:type="dxa"/>
          <w:right w:w="70" w:type="dxa"/>
        </w:tblCellMar>
        <w:tblLook w:val="0000" w:firstRow="0" w:lastRow="0" w:firstColumn="0" w:lastColumn="0" w:noHBand="0" w:noVBand="0"/>
      </w:tblPr>
      <w:tblGrid>
        <w:gridCol w:w="4583"/>
        <w:gridCol w:w="4583"/>
      </w:tblGrid>
      <w:tr w:rsidR="00A2242E" w:rsidRPr="00A2242E" w:rsidTr="00EC5071">
        <w:tc>
          <w:tcPr>
            <w:tcW w:w="4583" w:type="dxa"/>
          </w:tcPr>
          <w:p w:rsidR="00A2242E" w:rsidRPr="00A2242E" w:rsidRDefault="00A2242E"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noProof/>
                <w:spacing w:val="-3"/>
                <w:sz w:val="24"/>
                <w:szCs w:val="24"/>
                <w:lang w:eastAsia="hu-HU"/>
              </w:rPr>
            </w:pPr>
            <w:r w:rsidRPr="00A2242E">
              <w:rPr>
                <w:rFonts w:ascii="Times New Roman" w:eastAsia="Times New Roman" w:hAnsi="Times New Roman" w:cs="Times New Roman"/>
                <w:noProof/>
                <w:spacing w:val="-3"/>
                <w:sz w:val="24"/>
                <w:szCs w:val="24"/>
                <w:lang w:eastAsia="hu-HU"/>
              </w:rPr>
              <w:t>……………………………………..</w:t>
            </w:r>
          </w:p>
          <w:p w:rsidR="00A2242E" w:rsidRPr="00A2242E" w:rsidRDefault="00A2242E"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Megrendelő</w:t>
            </w:r>
          </w:p>
          <w:p w:rsidR="00A2242E" w:rsidRDefault="00BE2A0D"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Budapest Főváros VII. ker</w:t>
            </w:r>
            <w:r>
              <w:rPr>
                <w:rFonts w:ascii="Times New Roman" w:eastAsia="Times New Roman" w:hAnsi="Times New Roman" w:cs="Times New Roman"/>
                <w:sz w:val="24"/>
                <w:szCs w:val="24"/>
                <w:lang w:eastAsia="hu-HU"/>
              </w:rPr>
              <w:t>ület</w:t>
            </w:r>
            <w:r w:rsidRPr="00A2242E">
              <w:rPr>
                <w:rFonts w:ascii="Times New Roman" w:eastAsia="Times New Roman" w:hAnsi="Times New Roman" w:cs="Times New Roman"/>
                <w:sz w:val="24"/>
                <w:szCs w:val="24"/>
                <w:lang w:eastAsia="hu-HU"/>
              </w:rPr>
              <w:t xml:space="preserve"> Erzsébetvárosi Polgármesteri Hivatal</w:t>
            </w:r>
          </w:p>
          <w:p w:rsidR="00BE2A0D" w:rsidRPr="00A2242E" w:rsidRDefault="00BE2A0D"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Dr. Gotthard Gábor Jegyző</w:t>
            </w:r>
          </w:p>
          <w:p w:rsidR="00A2242E" w:rsidRPr="00A2242E" w:rsidRDefault="00A2242E"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noProof/>
                <w:spacing w:val="-3"/>
                <w:sz w:val="24"/>
                <w:szCs w:val="24"/>
                <w:lang w:eastAsia="hu-HU"/>
              </w:rPr>
            </w:pPr>
          </w:p>
        </w:tc>
        <w:tc>
          <w:tcPr>
            <w:tcW w:w="4583" w:type="dxa"/>
          </w:tcPr>
          <w:p w:rsidR="00A2242E" w:rsidRPr="00A2242E" w:rsidRDefault="00A2242E"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noProof/>
                <w:spacing w:val="-3"/>
                <w:sz w:val="24"/>
                <w:szCs w:val="24"/>
                <w:lang w:eastAsia="hu-HU"/>
              </w:rPr>
            </w:pPr>
            <w:r w:rsidRPr="00A2242E">
              <w:rPr>
                <w:rFonts w:ascii="Times New Roman" w:eastAsia="Times New Roman" w:hAnsi="Times New Roman" w:cs="Times New Roman"/>
                <w:noProof/>
                <w:spacing w:val="-3"/>
                <w:sz w:val="24"/>
                <w:szCs w:val="24"/>
                <w:lang w:eastAsia="hu-HU"/>
              </w:rPr>
              <w:t>…………………………………………</w:t>
            </w:r>
          </w:p>
          <w:p w:rsidR="00A2242E" w:rsidRDefault="00A2242E"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noProof/>
                <w:spacing w:val="-3"/>
                <w:sz w:val="24"/>
                <w:szCs w:val="24"/>
                <w:lang w:eastAsia="hu-HU"/>
              </w:rPr>
            </w:pPr>
            <w:r w:rsidRPr="00A2242E">
              <w:rPr>
                <w:rFonts w:ascii="Times New Roman" w:eastAsia="Times New Roman" w:hAnsi="Times New Roman" w:cs="Times New Roman"/>
                <w:noProof/>
                <w:spacing w:val="-3"/>
                <w:sz w:val="24"/>
                <w:szCs w:val="24"/>
                <w:lang w:eastAsia="hu-HU"/>
              </w:rPr>
              <w:t>Szállító</w:t>
            </w:r>
          </w:p>
          <w:p w:rsidR="00BE2A0D" w:rsidRDefault="00BE2A0D"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hAnsi="Times New Roman" w:cs="Times New Roman"/>
                <w:sz w:val="24"/>
                <w:szCs w:val="24"/>
              </w:rPr>
            </w:pPr>
            <w:r w:rsidRPr="00BE2A0D">
              <w:rPr>
                <w:rFonts w:ascii="Times New Roman" w:hAnsi="Times New Roman" w:cs="Times New Roman"/>
                <w:sz w:val="24"/>
                <w:szCs w:val="24"/>
              </w:rPr>
              <w:t>I-COM Irodaellátás Kft.</w:t>
            </w:r>
          </w:p>
          <w:p w:rsidR="00BE2A0D" w:rsidRPr="00BE2A0D" w:rsidRDefault="00BE2A0D"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Szabó Zsolt </w:t>
            </w:r>
            <w:r w:rsidR="001E3361">
              <w:rPr>
                <w:rFonts w:ascii="Times New Roman" w:hAnsi="Times New Roman" w:cs="Times New Roman"/>
                <w:sz w:val="24"/>
                <w:szCs w:val="24"/>
              </w:rPr>
              <w:t>Ü</w:t>
            </w:r>
            <w:r>
              <w:rPr>
                <w:rFonts w:ascii="Times New Roman" w:hAnsi="Times New Roman" w:cs="Times New Roman"/>
                <w:sz w:val="24"/>
                <w:szCs w:val="24"/>
              </w:rPr>
              <w:t>gyvezető</w:t>
            </w:r>
          </w:p>
          <w:p w:rsidR="00BE2A0D" w:rsidRPr="00A2242E" w:rsidRDefault="00BE2A0D" w:rsidP="00A2242E">
            <w:pPr>
              <w:tabs>
                <w:tab w:val="left" w:pos="-720"/>
                <w:tab w:val="left" w:pos="0"/>
                <w:tab w:val="left" w:pos="720"/>
                <w:tab w:val="left" w:pos="1440"/>
                <w:tab w:val="left" w:pos="2160"/>
                <w:tab w:val="left" w:pos="2880"/>
                <w:tab w:val="left" w:pos="3600"/>
                <w:tab w:val="left" w:pos="4320"/>
                <w:tab w:val="left" w:pos="5040"/>
                <w:tab w:val="left" w:pos="5760"/>
              </w:tabs>
              <w:suppressAutoHyphens/>
              <w:spacing w:after="0" w:line="240" w:lineRule="auto"/>
              <w:jc w:val="center"/>
              <w:rPr>
                <w:rFonts w:ascii="Times New Roman" w:eastAsia="Times New Roman" w:hAnsi="Times New Roman" w:cs="Times New Roman"/>
                <w:noProof/>
                <w:spacing w:val="-3"/>
                <w:sz w:val="24"/>
                <w:szCs w:val="24"/>
                <w:lang w:eastAsia="hu-HU"/>
              </w:rPr>
            </w:pPr>
          </w:p>
        </w:tc>
      </w:tr>
    </w:tbl>
    <w:p w:rsidR="00A2242E" w:rsidRPr="00A2242E" w:rsidRDefault="00A2242E" w:rsidP="00A2242E">
      <w:pPr>
        <w:keepNext/>
        <w:tabs>
          <w:tab w:val="left" w:pos="900"/>
        </w:tabs>
        <w:spacing w:after="0" w:line="240" w:lineRule="auto"/>
        <w:jc w:val="both"/>
        <w:outlineLvl w:val="5"/>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Ellenjegyezem:</w:t>
      </w:r>
    </w:p>
    <w:p w:rsidR="00A2242E" w:rsidRPr="00A2242E" w:rsidRDefault="00A2242E" w:rsidP="00A2242E">
      <w:pPr>
        <w:spacing w:after="0" w:line="240" w:lineRule="auto"/>
        <w:rPr>
          <w:rFonts w:ascii="Times New Roman" w:eastAsia="Times New Roman" w:hAnsi="Times New Roman" w:cs="Times New Roman"/>
          <w:sz w:val="24"/>
          <w:szCs w:val="24"/>
          <w:lang w:eastAsia="hu-HU"/>
        </w:rPr>
      </w:pPr>
    </w:p>
    <w:p w:rsidR="00A2242E" w:rsidRPr="00A2242E" w:rsidRDefault="00A2242E" w:rsidP="00A2242E">
      <w:pPr>
        <w:spacing w:after="0" w:line="240" w:lineRule="auto"/>
        <w:rPr>
          <w:rFonts w:ascii="Times New Roman" w:eastAsia="Times New Roman" w:hAnsi="Times New Roman" w:cs="Times New Roman"/>
          <w:sz w:val="24"/>
          <w:szCs w:val="24"/>
          <w:lang w:eastAsia="hu-HU"/>
        </w:rPr>
      </w:pPr>
    </w:p>
    <w:p w:rsidR="00A2242E" w:rsidRPr="00A2242E" w:rsidRDefault="00A2242E" w:rsidP="00A2242E">
      <w:pPr>
        <w:spacing w:after="0" w:line="240" w:lineRule="auto"/>
        <w:rPr>
          <w:rFonts w:ascii="Times New Roman" w:eastAsia="Times New Roman" w:hAnsi="Times New Roman" w:cs="Times New Roman"/>
          <w:sz w:val="24"/>
          <w:szCs w:val="24"/>
          <w:lang w:eastAsia="hu-HU"/>
        </w:rPr>
      </w:pPr>
      <w:r w:rsidRPr="00A2242E">
        <w:rPr>
          <w:rFonts w:ascii="Times New Roman" w:eastAsia="Times New Roman" w:hAnsi="Times New Roman" w:cs="Times New Roman"/>
          <w:sz w:val="24"/>
          <w:szCs w:val="24"/>
          <w:lang w:eastAsia="hu-HU"/>
        </w:rPr>
        <w:t>………………………………………..</w:t>
      </w:r>
    </w:p>
    <w:p w:rsidR="00043097" w:rsidRDefault="00043097" w:rsidP="00A2242E">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A2242E" w:rsidRPr="00A2242E">
        <w:rPr>
          <w:rFonts w:ascii="Times New Roman" w:eastAsia="Times New Roman" w:hAnsi="Times New Roman" w:cs="Times New Roman"/>
          <w:sz w:val="24"/>
          <w:szCs w:val="24"/>
          <w:lang w:eastAsia="hu-HU"/>
        </w:rPr>
        <w:t>Fitosné Z. Zsuzsanna</w:t>
      </w:r>
    </w:p>
    <w:p w:rsidR="00AB5DA0" w:rsidRPr="00043097" w:rsidRDefault="00043097" w:rsidP="00A2242E">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D97542">
        <w:rPr>
          <w:rFonts w:ascii="Times New Roman" w:eastAsia="Times New Roman" w:hAnsi="Times New Roman" w:cs="Times New Roman"/>
          <w:sz w:val="24"/>
          <w:szCs w:val="24"/>
          <w:lang w:eastAsia="hu-HU"/>
        </w:rPr>
        <w:t>G</w:t>
      </w:r>
      <w:r>
        <w:rPr>
          <w:rFonts w:ascii="Times New Roman" w:eastAsia="Times New Roman" w:hAnsi="Times New Roman" w:cs="Times New Roman"/>
          <w:sz w:val="24"/>
          <w:szCs w:val="24"/>
          <w:lang w:eastAsia="hu-HU"/>
        </w:rPr>
        <w:t>azdasági v</w:t>
      </w:r>
      <w:r w:rsidR="00A2242E" w:rsidRPr="00A2242E">
        <w:rPr>
          <w:rFonts w:ascii="Times New Roman" w:eastAsia="Times New Roman" w:hAnsi="Times New Roman" w:cs="Times New Roman"/>
          <w:sz w:val="24"/>
          <w:szCs w:val="24"/>
          <w:lang w:eastAsia="hu-HU"/>
        </w:rPr>
        <w:t>ezető</w:t>
      </w:r>
    </w:p>
    <w:sectPr w:rsidR="00AB5DA0" w:rsidRPr="000430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551FF"/>
    <w:multiLevelType w:val="multilevel"/>
    <w:tmpl w:val="C560A276"/>
    <w:lvl w:ilvl="0">
      <w:start w:val="7"/>
      <w:numFmt w:val="decimal"/>
      <w:lvlText w:val="%1."/>
      <w:lvlJc w:val="left"/>
      <w:pPr>
        <w:tabs>
          <w:tab w:val="num" w:pos="720"/>
        </w:tabs>
        <w:ind w:left="720" w:hanging="720"/>
      </w:pPr>
      <w:rPr>
        <w:rFonts w:hint="default"/>
      </w:rPr>
    </w:lvl>
    <w:lvl w:ilvl="1">
      <w:start w:val="1"/>
      <w:numFmt w:val="decimal"/>
      <w:lvlText w:val="6.%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7C16AAF"/>
    <w:multiLevelType w:val="multilevel"/>
    <w:tmpl w:val="32C2A954"/>
    <w:lvl w:ilvl="0">
      <w:start w:val="1"/>
      <w:numFmt w:val="bullet"/>
      <w:lvlText w:val="–"/>
      <w:lvlJc w:val="left"/>
      <w:pPr>
        <w:tabs>
          <w:tab w:val="num" w:pos="2204"/>
        </w:tabs>
        <w:ind w:left="2204" w:hanging="360"/>
      </w:pPr>
      <w:rPr>
        <w:rFonts w:ascii="Garamond" w:hAnsi="Garamond" w:hint="default"/>
      </w:rPr>
    </w:lvl>
    <w:lvl w:ilvl="1">
      <w:start w:val="1"/>
      <w:numFmt w:val="decimal"/>
      <w:isLgl/>
      <w:lvlText w:val="%1.%2."/>
      <w:lvlJc w:val="left"/>
      <w:pPr>
        <w:ind w:left="2564"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2564" w:hanging="720"/>
      </w:pPr>
      <w:rPr>
        <w:rFonts w:hint="default"/>
      </w:rPr>
    </w:lvl>
    <w:lvl w:ilvl="4">
      <w:start w:val="1"/>
      <w:numFmt w:val="decimal"/>
      <w:isLgl/>
      <w:lvlText w:val="%1.%2.%3.%4.%5."/>
      <w:lvlJc w:val="left"/>
      <w:pPr>
        <w:ind w:left="2924" w:hanging="1080"/>
      </w:pPr>
      <w:rPr>
        <w:rFonts w:hint="default"/>
      </w:rPr>
    </w:lvl>
    <w:lvl w:ilvl="5">
      <w:start w:val="1"/>
      <w:numFmt w:val="decimal"/>
      <w:isLgl/>
      <w:lvlText w:val="%1.%2.%3.%4.%5.%6."/>
      <w:lvlJc w:val="left"/>
      <w:pPr>
        <w:ind w:left="2924" w:hanging="1080"/>
      </w:pPr>
      <w:rPr>
        <w:rFonts w:hint="default"/>
      </w:rPr>
    </w:lvl>
    <w:lvl w:ilvl="6">
      <w:start w:val="1"/>
      <w:numFmt w:val="decimal"/>
      <w:isLgl/>
      <w:lvlText w:val="%1.%2.%3.%4.%5.%6.%7."/>
      <w:lvlJc w:val="left"/>
      <w:pPr>
        <w:ind w:left="3284" w:hanging="1440"/>
      </w:pPr>
      <w:rPr>
        <w:rFonts w:hint="default"/>
      </w:rPr>
    </w:lvl>
    <w:lvl w:ilvl="7">
      <w:start w:val="1"/>
      <w:numFmt w:val="decimal"/>
      <w:isLgl/>
      <w:lvlText w:val="%1.%2.%3.%4.%5.%6.%7.%8."/>
      <w:lvlJc w:val="left"/>
      <w:pPr>
        <w:ind w:left="3284" w:hanging="1440"/>
      </w:pPr>
      <w:rPr>
        <w:rFonts w:hint="default"/>
      </w:rPr>
    </w:lvl>
    <w:lvl w:ilvl="8">
      <w:start w:val="1"/>
      <w:numFmt w:val="decimal"/>
      <w:isLgl/>
      <w:lvlText w:val="%1.%2.%3.%4.%5.%6.%7.%8.%9."/>
      <w:lvlJc w:val="left"/>
      <w:pPr>
        <w:ind w:left="3644" w:hanging="1800"/>
      </w:pPr>
      <w:rPr>
        <w:rFonts w:hint="default"/>
      </w:rPr>
    </w:lvl>
  </w:abstractNum>
  <w:abstractNum w:abstractNumId="2">
    <w:nsid w:val="18C32CC7"/>
    <w:multiLevelType w:val="multilevel"/>
    <w:tmpl w:val="C1F2F16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46991853"/>
    <w:multiLevelType w:val="hybridMultilevel"/>
    <w:tmpl w:val="99D0672C"/>
    <w:lvl w:ilvl="0" w:tplc="D048DC38">
      <w:start w:val="30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7A93407"/>
    <w:multiLevelType w:val="hybridMultilevel"/>
    <w:tmpl w:val="7662FEE0"/>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260"/>
        </w:tabs>
        <w:ind w:left="-126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040E000F" w:tentative="1">
      <w:start w:val="1"/>
      <w:numFmt w:val="bullet"/>
      <w:lvlText w:val=""/>
      <w:lvlJc w:val="left"/>
      <w:pPr>
        <w:tabs>
          <w:tab w:val="num" w:pos="180"/>
        </w:tabs>
        <w:ind w:left="180" w:hanging="360"/>
      </w:pPr>
      <w:rPr>
        <w:rFonts w:ascii="Symbol" w:hAnsi="Symbol" w:hint="default"/>
      </w:rPr>
    </w:lvl>
    <w:lvl w:ilvl="4" w:tplc="FFFFFFFF" w:tentative="1">
      <w:start w:val="1"/>
      <w:numFmt w:val="bullet"/>
      <w:lvlText w:val="o"/>
      <w:lvlJc w:val="left"/>
      <w:pPr>
        <w:tabs>
          <w:tab w:val="num" w:pos="900"/>
        </w:tabs>
        <w:ind w:left="900" w:hanging="360"/>
      </w:pPr>
      <w:rPr>
        <w:rFonts w:ascii="Courier New" w:hAnsi="Courier New" w:hint="default"/>
      </w:rPr>
    </w:lvl>
    <w:lvl w:ilvl="5" w:tplc="FFFFFFFF" w:tentative="1">
      <w:start w:val="1"/>
      <w:numFmt w:val="bullet"/>
      <w:lvlText w:val=""/>
      <w:lvlJc w:val="left"/>
      <w:pPr>
        <w:tabs>
          <w:tab w:val="num" w:pos="1620"/>
        </w:tabs>
        <w:ind w:left="1620" w:hanging="360"/>
      </w:pPr>
      <w:rPr>
        <w:rFonts w:ascii="Wingdings" w:hAnsi="Wingdings" w:hint="default"/>
      </w:rPr>
    </w:lvl>
    <w:lvl w:ilvl="6" w:tplc="FFFFFFFF" w:tentative="1">
      <w:start w:val="1"/>
      <w:numFmt w:val="bullet"/>
      <w:lvlText w:val=""/>
      <w:lvlJc w:val="left"/>
      <w:pPr>
        <w:tabs>
          <w:tab w:val="num" w:pos="2340"/>
        </w:tabs>
        <w:ind w:left="2340" w:hanging="360"/>
      </w:pPr>
      <w:rPr>
        <w:rFonts w:ascii="Symbol" w:hAnsi="Symbol" w:hint="default"/>
      </w:rPr>
    </w:lvl>
    <w:lvl w:ilvl="7" w:tplc="FFFFFFFF" w:tentative="1">
      <w:start w:val="1"/>
      <w:numFmt w:val="bullet"/>
      <w:lvlText w:val="o"/>
      <w:lvlJc w:val="left"/>
      <w:pPr>
        <w:tabs>
          <w:tab w:val="num" w:pos="3060"/>
        </w:tabs>
        <w:ind w:left="3060" w:hanging="360"/>
      </w:pPr>
      <w:rPr>
        <w:rFonts w:ascii="Courier New" w:hAnsi="Courier New" w:hint="default"/>
      </w:rPr>
    </w:lvl>
    <w:lvl w:ilvl="8" w:tplc="FFFFFFFF" w:tentative="1">
      <w:start w:val="1"/>
      <w:numFmt w:val="bullet"/>
      <w:lvlText w:val=""/>
      <w:lvlJc w:val="left"/>
      <w:pPr>
        <w:tabs>
          <w:tab w:val="num" w:pos="3780"/>
        </w:tabs>
        <w:ind w:left="3780" w:hanging="360"/>
      </w:pPr>
      <w:rPr>
        <w:rFonts w:ascii="Wingdings" w:hAnsi="Wingdings" w:hint="default"/>
      </w:rPr>
    </w:lvl>
  </w:abstractNum>
  <w:abstractNum w:abstractNumId="5">
    <w:nsid w:val="67A14FF4"/>
    <w:multiLevelType w:val="hybridMultilevel"/>
    <w:tmpl w:val="0ED07D60"/>
    <w:lvl w:ilvl="0" w:tplc="2B944406">
      <w:numFmt w:val="bullet"/>
      <w:lvlText w:val="–"/>
      <w:lvlJc w:val="left"/>
      <w:pPr>
        <w:tabs>
          <w:tab w:val="num" w:pos="3621"/>
        </w:tabs>
        <w:ind w:left="3621" w:hanging="360"/>
      </w:pPr>
      <w:rPr>
        <w:rFonts w:ascii="Times New Roman" w:eastAsia="Times New Roman" w:hAnsi="Times New Roman" w:cs="Times New Roman" w:hint="default"/>
      </w:rPr>
    </w:lvl>
    <w:lvl w:ilvl="1" w:tplc="2E08382A">
      <w:numFmt w:val="none"/>
      <w:lvlText w:val=""/>
      <w:lvlJc w:val="left"/>
      <w:pPr>
        <w:tabs>
          <w:tab w:val="num" w:pos="3261"/>
        </w:tabs>
      </w:pPr>
    </w:lvl>
    <w:lvl w:ilvl="2" w:tplc="1ACEC520">
      <w:numFmt w:val="none"/>
      <w:lvlText w:val=""/>
      <w:lvlJc w:val="left"/>
      <w:pPr>
        <w:tabs>
          <w:tab w:val="num" w:pos="3261"/>
        </w:tabs>
      </w:pPr>
    </w:lvl>
    <w:lvl w:ilvl="3" w:tplc="E35CC354">
      <w:numFmt w:val="none"/>
      <w:lvlText w:val=""/>
      <w:lvlJc w:val="left"/>
      <w:pPr>
        <w:tabs>
          <w:tab w:val="num" w:pos="3261"/>
        </w:tabs>
      </w:pPr>
    </w:lvl>
    <w:lvl w:ilvl="4" w:tplc="FADEADCC">
      <w:numFmt w:val="none"/>
      <w:lvlText w:val=""/>
      <w:lvlJc w:val="left"/>
      <w:pPr>
        <w:tabs>
          <w:tab w:val="num" w:pos="3261"/>
        </w:tabs>
      </w:pPr>
    </w:lvl>
    <w:lvl w:ilvl="5" w:tplc="155CB870">
      <w:numFmt w:val="none"/>
      <w:lvlText w:val=""/>
      <w:lvlJc w:val="left"/>
      <w:pPr>
        <w:tabs>
          <w:tab w:val="num" w:pos="3261"/>
        </w:tabs>
      </w:pPr>
    </w:lvl>
    <w:lvl w:ilvl="6" w:tplc="330A5ABA">
      <w:numFmt w:val="none"/>
      <w:lvlText w:val=""/>
      <w:lvlJc w:val="left"/>
      <w:pPr>
        <w:tabs>
          <w:tab w:val="num" w:pos="3261"/>
        </w:tabs>
      </w:pPr>
    </w:lvl>
    <w:lvl w:ilvl="7" w:tplc="F86A93FA">
      <w:numFmt w:val="none"/>
      <w:lvlText w:val=""/>
      <w:lvlJc w:val="left"/>
      <w:pPr>
        <w:tabs>
          <w:tab w:val="num" w:pos="3261"/>
        </w:tabs>
      </w:pPr>
    </w:lvl>
    <w:lvl w:ilvl="8" w:tplc="5868FE70">
      <w:numFmt w:val="none"/>
      <w:lvlText w:val=""/>
      <w:lvlJc w:val="left"/>
      <w:pPr>
        <w:tabs>
          <w:tab w:val="num" w:pos="3261"/>
        </w:tabs>
      </w:pPr>
    </w:lvl>
  </w:abstractNum>
  <w:abstractNum w:abstractNumId="6">
    <w:nsid w:val="73277E05"/>
    <w:multiLevelType w:val="multilevel"/>
    <w:tmpl w:val="4A52A6E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783F4B88"/>
    <w:multiLevelType w:val="multilevel"/>
    <w:tmpl w:val="81041E0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4"/>
  </w:num>
  <w:num w:numId="4">
    <w:abstractNumId w:val="3"/>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42E"/>
    <w:rsid w:val="00043097"/>
    <w:rsid w:val="001E2D27"/>
    <w:rsid w:val="001E3361"/>
    <w:rsid w:val="00203B43"/>
    <w:rsid w:val="00522CED"/>
    <w:rsid w:val="00842DDF"/>
    <w:rsid w:val="008E23EC"/>
    <w:rsid w:val="009F28B2"/>
    <w:rsid w:val="00A2242E"/>
    <w:rsid w:val="00AB5DA0"/>
    <w:rsid w:val="00BE2A0D"/>
    <w:rsid w:val="00D97542"/>
    <w:rsid w:val="00F27F0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1">
    <w:name w:val="lista1"/>
    <w:basedOn w:val="Bekezdsalapbettpusa"/>
    <w:rsid w:val="00F27F01"/>
    <w:rPr>
      <w:rFonts w:ascii="Verdana" w:hAnsi="Verdana" w:hint="default"/>
      <w:b w:val="0"/>
      <w:bCs w:val="0"/>
      <w:i w:val="0"/>
      <w:iCs w:val="0"/>
      <w:smallCaps w:val="0"/>
      <w:strike w:val="0"/>
      <w:dstrike w:val="0"/>
      <w:color w:val="000000"/>
      <w:sz w:val="24"/>
      <w:szCs w:val="24"/>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1">
    <w:name w:val="lista1"/>
    <w:basedOn w:val="Bekezdsalapbettpusa"/>
    <w:rsid w:val="00F27F01"/>
    <w:rPr>
      <w:rFonts w:ascii="Verdana" w:hAnsi="Verdana" w:hint="default"/>
      <w:b w:val="0"/>
      <w:bCs w:val="0"/>
      <w:i w:val="0"/>
      <w:iCs w:val="0"/>
      <w:smallCaps w:val="0"/>
      <w:strike w:val="0"/>
      <w:dstrike w:val="0"/>
      <w:color w:val="000000"/>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2251</Words>
  <Characters>15535</Characters>
  <Application>Microsoft Office Word</Application>
  <DocSecurity>0</DocSecurity>
  <Lines>129</Lines>
  <Paragraphs>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Kosjár Lea</dc:creator>
  <cp:lastModifiedBy>Baki Zsuzsanna</cp:lastModifiedBy>
  <cp:revision>9</cp:revision>
  <dcterms:created xsi:type="dcterms:W3CDTF">2015-08-26T11:12:00Z</dcterms:created>
  <dcterms:modified xsi:type="dcterms:W3CDTF">2015-08-28T07:36:00Z</dcterms:modified>
</cp:coreProperties>
</file>