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9E0205" w:rsidRDefault="009E0205" w:rsidP="00F8158C">
      <w:pPr>
        <w:tabs>
          <w:tab w:val="center" w:pos="4536"/>
          <w:tab w:val="left" w:pos="7680"/>
        </w:tabs>
        <w:jc w:val="center"/>
        <w:rPr>
          <w:rFonts w:ascii="Times New Roman" w:hAnsi="Times New Roman" w:cs="Times New Roman"/>
          <w:b/>
          <w:bCs/>
          <w:i/>
          <w:sz w:val="40"/>
          <w:szCs w:val="40"/>
          <w:u w:val="single"/>
        </w:rPr>
      </w:pPr>
      <w:r w:rsidRPr="009E0205">
        <w:rPr>
          <w:rFonts w:ascii="Times New Roman" w:hAnsi="Times New Roman" w:cs="Times New Roman"/>
          <w:b/>
          <w:bCs/>
          <w:i/>
          <w:sz w:val="40"/>
          <w:szCs w:val="40"/>
          <w:u w:val="single"/>
        </w:rPr>
        <w:t>MÓDOSÍTOTT</w:t>
      </w:r>
    </w:p>
    <w:p w:rsidR="009E0205" w:rsidRPr="009E0205" w:rsidRDefault="009E0205" w:rsidP="00F8158C">
      <w:pPr>
        <w:tabs>
          <w:tab w:val="center" w:pos="4536"/>
          <w:tab w:val="left" w:pos="7680"/>
        </w:tabs>
        <w:jc w:val="center"/>
        <w:rPr>
          <w:rFonts w:ascii="Times New Roman" w:hAnsi="Times New Roman" w:cs="Times New Roman"/>
          <w:b/>
          <w:bCs/>
          <w:i/>
          <w:sz w:val="32"/>
          <w:szCs w:val="32"/>
        </w:rPr>
      </w:pPr>
    </w:p>
    <w:p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rsidR="00BA5BE7" w:rsidRDefault="00BA5BE7" w:rsidP="00BA5BE7">
      <w:pPr>
        <w:tabs>
          <w:tab w:val="center" w:pos="4536"/>
          <w:tab w:val="left" w:pos="7680"/>
        </w:tabs>
        <w:jc w:val="center"/>
        <w:rPr>
          <w:rFonts w:ascii="Times New Roman" w:hAnsi="Times New Roman" w:cs="Times New Roman"/>
          <w:b/>
          <w:sz w:val="40"/>
          <w:szCs w:val="40"/>
          <w:u w:val="single"/>
        </w:rPr>
      </w:pPr>
    </w:p>
    <w:p w:rsidR="0026607E" w:rsidRDefault="0026607E" w:rsidP="00F8158C">
      <w:pPr>
        <w:tabs>
          <w:tab w:val="center" w:pos="4536"/>
          <w:tab w:val="left" w:pos="7680"/>
        </w:tabs>
        <w:jc w:val="center"/>
        <w:rPr>
          <w:rFonts w:ascii="Times New Roman" w:hAnsi="Times New Roman" w:cs="Times New Roman"/>
          <w:b/>
          <w:sz w:val="40"/>
          <w:szCs w:val="40"/>
          <w:u w:val="single"/>
        </w:rPr>
      </w:pPr>
    </w:p>
    <w:p w:rsidR="00F8158C" w:rsidRDefault="00F8158C" w:rsidP="00F8158C">
      <w:pPr>
        <w:tabs>
          <w:tab w:val="center" w:pos="4536"/>
          <w:tab w:val="left" w:pos="7680"/>
        </w:tabs>
        <w:rPr>
          <w:rFonts w:ascii="Times New Roman" w:hAnsi="Times New Roman" w:cs="Times New Roman"/>
          <w:b/>
          <w:sz w:val="40"/>
          <w:szCs w:val="40"/>
        </w:rPr>
      </w:pPr>
    </w:p>
    <w:p w:rsidR="00F8158C" w:rsidRDefault="00F8158C" w:rsidP="00F8158C">
      <w:pPr>
        <w:tabs>
          <w:tab w:val="center" w:pos="4536"/>
          <w:tab w:val="left" w:pos="7680"/>
        </w:tabs>
        <w:jc w:val="center"/>
        <w:rPr>
          <w:rFonts w:ascii="Times New Roman" w:hAnsi="Times New Roman" w:cs="Times New Roman"/>
          <w:b/>
          <w:sz w:val="40"/>
          <w:szCs w:val="40"/>
        </w:rPr>
      </w:pPr>
    </w:p>
    <w:p w:rsidR="00F8158C" w:rsidRPr="00FA06E0" w:rsidRDefault="00F8158C" w:rsidP="00F8158C">
      <w:pPr>
        <w:jc w:val="center"/>
        <w:rPr>
          <w:rFonts w:ascii="Times New Roman" w:hAnsi="Times New Roman" w:cs="Times New Roman"/>
          <w:sz w:val="28"/>
          <w:szCs w:val="28"/>
        </w:rPr>
      </w:pPr>
    </w:p>
    <w:p w:rsidR="00F8158C" w:rsidRPr="00E332C1" w:rsidRDefault="00F8158C" w:rsidP="00F8158C">
      <w:pPr>
        <w:jc w:val="center"/>
        <w:rPr>
          <w:rFonts w:ascii="Times New Roman" w:hAnsi="Times New Roman" w:cs="Times New Roman"/>
          <w:i/>
          <w:sz w:val="28"/>
          <w:szCs w:val="28"/>
        </w:rPr>
      </w:pPr>
      <w:r w:rsidRPr="00E332C1">
        <w:rPr>
          <w:rFonts w:ascii="Times New Roman" w:hAnsi="Times New Roman" w:cs="Times New Roman"/>
          <w:i/>
          <w:sz w:val="28"/>
          <w:szCs w:val="28"/>
        </w:rPr>
        <w:t>„Budapest Főváros VII. kerület Erzsébetváros területén található önkormányzati tulajdonú zöldfelületek fenntartási munkái, valamint a zöldfelület-fenntartási munkákhoz kapcsolódó egyéb szakipari munkák, a parkberendezések folyamatos ellenőrzési és karbantartási feladatainak ellátása”</w:t>
      </w:r>
    </w:p>
    <w:p w:rsidR="00F8158C" w:rsidRPr="00431144" w:rsidRDefault="00F8158C" w:rsidP="00F8158C">
      <w:pPr>
        <w:rPr>
          <w:rFonts w:ascii="Times New Roman" w:hAnsi="Times New Roman" w:cs="Times New Roman"/>
          <w:sz w:val="36"/>
          <w:szCs w:val="36"/>
        </w:rPr>
      </w:pPr>
    </w:p>
    <w:p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t>A SZOLGÁLTATÁSSAL KAPCSOLATOS KÖVETELMÉNYEK</w:t>
      </w:r>
    </w:p>
    <w:p w:rsidR="00F8158C" w:rsidRPr="00431144" w:rsidRDefault="00F8158C" w:rsidP="00F8158C">
      <w:pPr>
        <w:rPr>
          <w:rFonts w:ascii="Times New Roman" w:hAnsi="Times New Roman" w:cs="Times New Roman"/>
          <w:b/>
          <w:sz w:val="28"/>
          <w:szCs w:val="28"/>
        </w:rPr>
      </w:pPr>
    </w:p>
    <w:p w:rsidR="00F8158C" w:rsidRDefault="00F8158C" w:rsidP="00522576">
      <w:pPr>
        <w:rPr>
          <w:rFonts w:ascii="Times New Roman" w:hAnsi="Times New Roman" w:cs="Times New Roman"/>
          <w:b/>
          <w:i/>
          <w:sz w:val="32"/>
          <w:szCs w:val="32"/>
        </w:rPr>
      </w:pPr>
      <w:r w:rsidRPr="00431144">
        <w:rPr>
          <w:rFonts w:ascii="Times New Roman" w:hAnsi="Times New Roman" w:cs="Times New Roman"/>
          <w:b/>
          <w:sz w:val="28"/>
          <w:szCs w:val="28"/>
        </w:rPr>
        <w:br w:type="page"/>
      </w:r>
      <w:r w:rsidRPr="00890190">
        <w:rPr>
          <w:rFonts w:ascii="Times New Roman" w:hAnsi="Times New Roman" w:cs="Times New Roman"/>
          <w:b/>
          <w:i/>
          <w:sz w:val="32"/>
          <w:szCs w:val="32"/>
        </w:rPr>
        <w:lastRenderedPageBreak/>
        <w:t>I.  Általános szakmai elvárások</w:t>
      </w:r>
    </w:p>
    <w:p w:rsidR="008D0033" w:rsidRDefault="008D0033" w:rsidP="00522576">
      <w:pPr>
        <w:rPr>
          <w:rFonts w:ascii="Times New Roman" w:hAnsi="Times New Roman" w:cs="Times New Roman"/>
          <w:b/>
          <w:i/>
          <w:sz w:val="32"/>
          <w:szCs w:val="32"/>
        </w:rPr>
      </w:pPr>
    </w:p>
    <w:p w:rsidR="008D0033" w:rsidRDefault="008D0033" w:rsidP="00522576">
      <w:pPr>
        <w:widowControl/>
        <w:autoSpaceDE/>
        <w:autoSpaceDN/>
        <w:jc w:val="both"/>
        <w:rPr>
          <w:rFonts w:ascii="Times New Roman" w:hAnsi="Times New Roman" w:cs="Times New Roman"/>
          <w:b/>
          <w:i/>
          <w:sz w:val="32"/>
          <w:szCs w:val="32"/>
        </w:rPr>
      </w:pPr>
    </w:p>
    <w:p w:rsidR="00F8158C" w:rsidRDefault="00F8158C" w:rsidP="00522576">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 xml:space="preserve">A zöldfelület-fenntartás a zöldfelület természeti és épített elemeinek szakmai szempontok szerinti jó karban tartását jelenti, lehetővé teszi a zöldfelületek biztonságos használatát, biztosítja növényzet és az építmények hosszú távú </w:t>
      </w:r>
      <w:r w:rsidR="001C52A7" w:rsidRPr="00781DCA">
        <w:rPr>
          <w:rFonts w:ascii="Times New Roman" w:hAnsi="Times New Roman" w:cs="Times New Roman"/>
          <w:sz w:val="24"/>
          <w:szCs w:val="24"/>
        </w:rPr>
        <w:t>fennmaradását</w:t>
      </w:r>
      <w:r w:rsidR="00BC302A">
        <w:rPr>
          <w:rFonts w:ascii="Times New Roman" w:hAnsi="Times New Roman" w:cs="Times New Roman"/>
          <w:sz w:val="24"/>
          <w:szCs w:val="24"/>
        </w:rPr>
        <w:t>.</w:t>
      </w:r>
    </w:p>
    <w:p w:rsidR="008D0033" w:rsidRDefault="008D0033" w:rsidP="00522576">
      <w:pPr>
        <w:widowControl/>
        <w:autoSpaceDE/>
        <w:autoSpaceDN/>
        <w:jc w:val="both"/>
        <w:rPr>
          <w:rFonts w:ascii="Times New Roman" w:hAnsi="Times New Roman" w:cs="Times New Roman"/>
          <w:sz w:val="24"/>
          <w:szCs w:val="24"/>
        </w:rPr>
      </w:pPr>
    </w:p>
    <w:p w:rsidR="008D0033" w:rsidRPr="009342CD" w:rsidRDefault="008D0033" w:rsidP="00522576">
      <w:pPr>
        <w:widowControl/>
        <w:autoSpaceDE/>
        <w:autoSpaceDN/>
        <w:jc w:val="both"/>
        <w:rPr>
          <w:rFonts w:ascii="Times New Roman" w:hAnsi="Times New Roman" w:cs="Times New Roman"/>
          <w:b/>
          <w:sz w:val="24"/>
          <w:szCs w:val="24"/>
          <w:u w:val="single"/>
        </w:rPr>
      </w:pPr>
      <w:r w:rsidRPr="009342CD">
        <w:rPr>
          <w:rFonts w:ascii="Times New Roman" w:hAnsi="Times New Roman" w:cs="Times New Roman"/>
          <w:b/>
          <w:sz w:val="24"/>
          <w:szCs w:val="24"/>
          <w:u w:val="single"/>
        </w:rPr>
        <w:t xml:space="preserve">1. A feladatellátással kapcsolatos általános követelmények </w:t>
      </w:r>
    </w:p>
    <w:p w:rsidR="009342CD" w:rsidRDefault="009342CD" w:rsidP="00522576">
      <w:pPr>
        <w:widowControl/>
        <w:autoSpaceDE/>
        <w:autoSpaceDN/>
        <w:jc w:val="both"/>
        <w:rPr>
          <w:rFonts w:ascii="Times New Roman" w:hAnsi="Times New Roman" w:cs="Times New Roman"/>
          <w:sz w:val="24"/>
          <w:szCs w:val="24"/>
        </w:rPr>
      </w:pPr>
    </w:p>
    <w:p w:rsidR="00F8158C" w:rsidRPr="00224DEE" w:rsidRDefault="00544BE1" w:rsidP="00522576">
      <w:pPr>
        <w:widowControl/>
        <w:autoSpaceDE/>
        <w:autoSpaceDN/>
        <w:jc w:val="both"/>
        <w:rPr>
          <w:rFonts w:ascii="Times New Roman" w:hAnsi="Times New Roman" w:cs="Times New Roman"/>
          <w:b/>
          <w:sz w:val="24"/>
          <w:szCs w:val="24"/>
        </w:rPr>
      </w:pPr>
      <w:r>
        <w:rPr>
          <w:rFonts w:ascii="Times New Roman" w:hAnsi="Times New Roman" w:cs="Times New Roman"/>
          <w:b/>
          <w:sz w:val="24"/>
          <w:szCs w:val="24"/>
        </w:rPr>
        <w:t xml:space="preserve">1.1. </w:t>
      </w:r>
      <w:r w:rsidR="00F8158C" w:rsidRPr="008D0033">
        <w:rPr>
          <w:rFonts w:ascii="Times New Roman" w:hAnsi="Times New Roman" w:cs="Times New Roman"/>
          <w:sz w:val="24"/>
          <w:szCs w:val="24"/>
        </w:rPr>
        <w:t xml:space="preserve">A zöldfelületek éves fenntartásának </w:t>
      </w:r>
      <w:r w:rsidR="008D0033">
        <w:rPr>
          <w:rFonts w:ascii="Times New Roman" w:hAnsi="Times New Roman" w:cs="Times New Roman"/>
          <w:sz w:val="24"/>
          <w:szCs w:val="24"/>
        </w:rPr>
        <w:t xml:space="preserve">általános </w:t>
      </w:r>
      <w:r w:rsidR="00F8158C" w:rsidRPr="008D0033">
        <w:rPr>
          <w:rFonts w:ascii="Times New Roman" w:hAnsi="Times New Roman" w:cs="Times New Roman"/>
          <w:sz w:val="24"/>
          <w:szCs w:val="24"/>
        </w:rPr>
        <w:t xml:space="preserve">technológiai követelményeit az </w:t>
      </w:r>
      <w:r w:rsidR="00F8158C" w:rsidRPr="008D0033">
        <w:rPr>
          <w:rFonts w:ascii="Times New Roman" w:hAnsi="Times New Roman" w:cs="Times New Roman"/>
          <w:b/>
          <w:sz w:val="24"/>
          <w:szCs w:val="24"/>
        </w:rPr>
        <w:t xml:space="preserve">Éves Fenntartási Terv </w:t>
      </w:r>
      <w:r w:rsidR="00F8158C" w:rsidRPr="008D0033">
        <w:rPr>
          <w:rFonts w:ascii="Times New Roman" w:hAnsi="Times New Roman" w:cs="Times New Roman"/>
          <w:sz w:val="24"/>
          <w:szCs w:val="24"/>
        </w:rPr>
        <w:t>című táblázat tartalmazza</w:t>
      </w:r>
      <w:r w:rsidR="00F8158C" w:rsidRPr="00781DCA">
        <w:rPr>
          <w:rFonts w:ascii="Times New Roman" w:hAnsi="Times New Roman" w:cs="Times New Roman"/>
          <w:b/>
          <w:sz w:val="24"/>
          <w:szCs w:val="24"/>
        </w:rPr>
        <w:t xml:space="preserve">. </w:t>
      </w:r>
      <w:r w:rsidR="00F8158C" w:rsidRPr="00781DCA">
        <w:rPr>
          <w:rFonts w:ascii="Times New Roman" w:hAnsi="Times New Roman" w:cs="Times New Roman"/>
          <w:sz w:val="24"/>
          <w:szCs w:val="24"/>
        </w:rPr>
        <w:t xml:space="preserve">Az Éves Fenntartási Tervben szereplő műveleteket az előírt időpontban és gyakorisággal, illetve szükség szerint kell elvégezni, a </w:t>
      </w:r>
      <w:r w:rsidR="00F8158C" w:rsidRPr="00224DEE">
        <w:rPr>
          <w:rFonts w:ascii="Times New Roman" w:hAnsi="Times New Roman" w:cs="Times New Roman"/>
          <w:sz w:val="24"/>
          <w:szCs w:val="24"/>
        </w:rPr>
        <w:t>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  Az Éves Fenntartási Tervben a „megrendelés szerint” megjelöléssel ellátott műveletek kizárólag a Megrendelő helyszíni felelős képviselőjével leegyeztetett, általa előzetesen jóváhagyott technológia sz</w:t>
      </w:r>
      <w:r w:rsidR="00BC302A" w:rsidRPr="00224DEE">
        <w:rPr>
          <w:rFonts w:ascii="Times New Roman" w:hAnsi="Times New Roman" w:cs="Times New Roman"/>
          <w:sz w:val="24"/>
          <w:szCs w:val="24"/>
        </w:rPr>
        <w:t>erint és időpontban végezhetők.</w:t>
      </w:r>
    </w:p>
    <w:p w:rsidR="00BC302A" w:rsidRPr="00224DEE" w:rsidRDefault="00BC302A" w:rsidP="00522576">
      <w:pPr>
        <w:widowControl/>
        <w:autoSpaceDE/>
        <w:autoSpaceDN/>
        <w:jc w:val="both"/>
        <w:rPr>
          <w:rFonts w:ascii="Times New Roman" w:hAnsi="Times New Roman" w:cs="Times New Roman"/>
          <w:b/>
          <w:sz w:val="24"/>
          <w:szCs w:val="24"/>
        </w:rPr>
      </w:pPr>
    </w:p>
    <w:p w:rsidR="00A66838" w:rsidRPr="00224DEE" w:rsidRDefault="00544BE1"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1.2.</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Azonnal írásban be kell jelenteni Megrendelő helyszíni felelős képviselője felé, ha vandalizmus miatt, időjárás hatására vagy egyéb okból balesetveszélyes állapot alakul ki a zöldfelületeken, játszótereken. </w:t>
      </w:r>
      <w:r w:rsidR="00A66838" w:rsidRPr="00224DEE">
        <w:rPr>
          <w:rFonts w:ascii="Times New Roman" w:hAnsi="Times New Roman" w:cs="Times New Roman"/>
          <w:sz w:val="24"/>
          <w:szCs w:val="24"/>
        </w:rPr>
        <w:t>A</w:t>
      </w:r>
      <w:r w:rsidR="004971CA" w:rsidRPr="00224DEE">
        <w:rPr>
          <w:rFonts w:ascii="Times New Roman" w:hAnsi="Times New Roman" w:cs="Times New Roman"/>
          <w:sz w:val="24"/>
          <w:szCs w:val="24"/>
        </w:rPr>
        <w:t xml:space="preserve"> Feladatellátást-végző köteles a</w:t>
      </w:r>
      <w:r w:rsidR="00A66838" w:rsidRPr="00224DEE">
        <w:rPr>
          <w:rFonts w:ascii="Times New Roman" w:hAnsi="Times New Roman" w:cs="Times New Roman"/>
          <w:sz w:val="24"/>
          <w:szCs w:val="24"/>
        </w:rPr>
        <w:t>z azonnali beavatkozást igénylő, életveszély-, balesetveszély elhárító, kárelhárító munká</w:t>
      </w:r>
      <w:r w:rsidR="004971CA" w:rsidRPr="00224DEE">
        <w:rPr>
          <w:rFonts w:ascii="Times New Roman" w:hAnsi="Times New Roman" w:cs="Times New Roman"/>
          <w:sz w:val="24"/>
          <w:szCs w:val="24"/>
        </w:rPr>
        <w:t>latokat (a Megrendelő helyszíni felelős képviselőjének külön megrendelése nélkül) elvégezni, és azt jegyzőkönyvben</w:t>
      </w:r>
      <w:r w:rsidR="00B80F67" w:rsidRPr="00224DEE">
        <w:rPr>
          <w:rFonts w:ascii="Times New Roman" w:hAnsi="Times New Roman" w:cs="Times New Roman"/>
          <w:sz w:val="24"/>
          <w:szCs w:val="24"/>
        </w:rPr>
        <w:t xml:space="preserve"> </w:t>
      </w:r>
      <w:r w:rsidR="00BC302A" w:rsidRPr="00224DEE">
        <w:rPr>
          <w:rFonts w:ascii="Times New Roman" w:hAnsi="Times New Roman" w:cs="Times New Roman"/>
          <w:sz w:val="24"/>
          <w:szCs w:val="24"/>
        </w:rPr>
        <w:t>rögzíteni.</w:t>
      </w:r>
      <w:r w:rsidRPr="00224DEE">
        <w:rPr>
          <w:rFonts w:ascii="Times New Roman" w:hAnsi="Times New Roman" w:cs="Times New Roman"/>
          <w:sz w:val="24"/>
          <w:szCs w:val="24"/>
        </w:rPr>
        <w:t xml:space="preserve"> </w:t>
      </w:r>
      <w:r w:rsidR="00DE407F" w:rsidRPr="00224DEE">
        <w:rPr>
          <w:rFonts w:ascii="Times New Roman" w:hAnsi="Times New Roman" w:cs="Times New Roman"/>
          <w:sz w:val="24"/>
          <w:szCs w:val="24"/>
        </w:rPr>
        <w:t>A Feladatellátást-végző köteles az életveszély-, és</w:t>
      </w:r>
      <w:r w:rsidRPr="00224DEE">
        <w:rPr>
          <w:rFonts w:ascii="Times New Roman" w:hAnsi="Times New Roman" w:cs="Times New Roman"/>
          <w:sz w:val="24"/>
          <w:szCs w:val="24"/>
        </w:rPr>
        <w:t xml:space="preserve"> balesetveszélyes területet</w:t>
      </w:r>
      <w:r w:rsidR="00DE407F" w:rsidRPr="00224DEE">
        <w:rPr>
          <w:rFonts w:ascii="Times New Roman" w:hAnsi="Times New Roman" w:cs="Times New Roman"/>
          <w:sz w:val="24"/>
          <w:szCs w:val="24"/>
        </w:rPr>
        <w:t xml:space="preserve"> a veszély elhárításáig </w:t>
      </w:r>
      <w:r w:rsidR="00522576" w:rsidRPr="00224DEE">
        <w:rPr>
          <w:rFonts w:ascii="Times New Roman" w:hAnsi="Times New Roman" w:cs="Times New Roman"/>
          <w:sz w:val="24"/>
          <w:szCs w:val="24"/>
        </w:rPr>
        <w:t>elkeríteni</w:t>
      </w:r>
      <w:r w:rsidR="00DE407F" w:rsidRPr="00224DEE">
        <w:rPr>
          <w:rFonts w:ascii="Times New Roman" w:hAnsi="Times New Roman" w:cs="Times New Roman"/>
          <w:sz w:val="24"/>
          <w:szCs w:val="24"/>
        </w:rPr>
        <w:t>, illetve őriztetni</w:t>
      </w:r>
      <w:r w:rsidR="00522576" w:rsidRPr="00224DEE">
        <w:rPr>
          <w:rFonts w:ascii="Times New Roman" w:hAnsi="Times New Roman" w:cs="Times New Roman"/>
          <w:sz w:val="24"/>
          <w:szCs w:val="24"/>
        </w:rPr>
        <w:t>.</w:t>
      </w:r>
    </w:p>
    <w:p w:rsidR="00BC302A" w:rsidRPr="00224DEE" w:rsidRDefault="00BC302A" w:rsidP="00522576">
      <w:pPr>
        <w:rPr>
          <w:rFonts w:ascii="Times New Roman" w:hAnsi="Times New Roman"/>
          <w:szCs w:val="24"/>
        </w:rPr>
      </w:pPr>
    </w:p>
    <w:p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1.3.</w:t>
      </w:r>
      <w:r w:rsidRPr="00224DEE">
        <w:rPr>
          <w:rFonts w:ascii="Times New Roman" w:hAnsi="Times New Roman" w:cs="Times New Roman"/>
          <w:sz w:val="24"/>
          <w:szCs w:val="24"/>
        </w:rPr>
        <w:t xml:space="preserve"> </w:t>
      </w:r>
      <w:r w:rsidR="004971CA" w:rsidRPr="00224DEE">
        <w:rPr>
          <w:rFonts w:ascii="Times New Roman" w:hAnsi="Times New Roman" w:cs="Times New Roman"/>
          <w:sz w:val="24"/>
          <w:szCs w:val="24"/>
        </w:rPr>
        <w:t>Folyamatosan g</w:t>
      </w:r>
      <w:r w:rsidR="00F8158C" w:rsidRPr="00224DEE">
        <w:rPr>
          <w:rFonts w:ascii="Times New Roman" w:hAnsi="Times New Roman" w:cs="Times New Roman"/>
          <w:sz w:val="24"/>
          <w:szCs w:val="24"/>
        </w:rPr>
        <w:t xml:space="preserve">ondoskodni kell a </w:t>
      </w:r>
      <w:r w:rsidR="00B80F67" w:rsidRPr="00224DEE">
        <w:rPr>
          <w:rFonts w:ascii="Times New Roman" w:hAnsi="Times New Roman" w:cs="Times New Roman"/>
          <w:sz w:val="24"/>
          <w:szCs w:val="24"/>
        </w:rPr>
        <w:t>zöldfelületek és tartozékaik</w:t>
      </w:r>
      <w:r w:rsidR="00F8158C" w:rsidRPr="00224DEE">
        <w:rPr>
          <w:rFonts w:ascii="Times New Roman" w:hAnsi="Times New Roman" w:cs="Times New Roman"/>
          <w:sz w:val="24"/>
          <w:szCs w:val="24"/>
        </w:rPr>
        <w:t xml:space="preserve"> </w:t>
      </w:r>
      <w:r w:rsidR="00B80F67" w:rsidRPr="00224DEE">
        <w:rPr>
          <w:rFonts w:ascii="Times New Roman" w:hAnsi="Times New Roman" w:cs="Times New Roman"/>
          <w:sz w:val="24"/>
          <w:szCs w:val="24"/>
        </w:rPr>
        <w:t>biztonságos, üzemképes működéséről</w:t>
      </w:r>
      <w:r w:rsidR="00F8158C" w:rsidRPr="00224DEE">
        <w:rPr>
          <w:rFonts w:ascii="Times New Roman" w:hAnsi="Times New Roman" w:cs="Times New Roman"/>
          <w:sz w:val="24"/>
          <w:szCs w:val="24"/>
        </w:rPr>
        <w:t xml:space="preserve"> és </w:t>
      </w:r>
      <w:r w:rsidR="00B80F67" w:rsidRPr="00224DEE">
        <w:rPr>
          <w:rFonts w:ascii="Times New Roman" w:hAnsi="Times New Roman" w:cs="Times New Roman"/>
          <w:sz w:val="24"/>
          <w:szCs w:val="24"/>
        </w:rPr>
        <w:t>a zöldfelületi elemek</w:t>
      </w:r>
      <w:r w:rsidR="001C52A7" w:rsidRPr="00224DEE">
        <w:rPr>
          <w:rFonts w:ascii="Times New Roman" w:hAnsi="Times New Roman" w:cs="Times New Roman"/>
          <w:sz w:val="24"/>
          <w:szCs w:val="24"/>
        </w:rPr>
        <w:t>, tartozékok</w:t>
      </w:r>
      <w:r w:rsidR="00B80F67"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szerkezetének védelméről.</w:t>
      </w:r>
    </w:p>
    <w:p w:rsidR="00BC302A" w:rsidRPr="00224DEE" w:rsidRDefault="00BC302A" w:rsidP="00522576">
      <w:pPr>
        <w:rPr>
          <w:rFonts w:ascii="Times New Roman" w:hAnsi="Times New Roman"/>
          <w:szCs w:val="24"/>
        </w:rPr>
      </w:pPr>
    </w:p>
    <w:p w:rsidR="00F8158C"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1.4.</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 xml:space="preserve">A vízberendezési tárgyak meghibásodásakor a vízveszteséget </w:t>
      </w:r>
      <w:r w:rsidRPr="00224DEE">
        <w:rPr>
          <w:rFonts w:ascii="Times New Roman" w:hAnsi="Times New Roman" w:cs="Times New Roman"/>
          <w:sz w:val="24"/>
          <w:szCs w:val="24"/>
        </w:rPr>
        <w:t>megelőző</w:t>
      </w:r>
      <w:r w:rsidR="00F8158C" w:rsidRPr="00224DEE">
        <w:rPr>
          <w:rFonts w:ascii="Times New Roman" w:hAnsi="Times New Roman" w:cs="Times New Roman"/>
          <w:sz w:val="24"/>
          <w:szCs w:val="24"/>
        </w:rPr>
        <w:t xml:space="preserve"> intézkedéseket azonnal meg kell tenni, és a hibaelhárításról sürgősséggel gondoskodni kell. A keletkezett </w:t>
      </w:r>
      <w:r w:rsidR="00060591" w:rsidRPr="00224DEE">
        <w:rPr>
          <w:rFonts w:ascii="Times New Roman" w:hAnsi="Times New Roman" w:cs="Times New Roman"/>
          <w:sz w:val="24"/>
          <w:szCs w:val="24"/>
        </w:rPr>
        <w:t xml:space="preserve">károkról </w:t>
      </w:r>
      <w:r w:rsidR="00F8158C" w:rsidRPr="00224DEE">
        <w:rPr>
          <w:rFonts w:ascii="Times New Roman" w:hAnsi="Times New Roman" w:cs="Times New Roman"/>
          <w:sz w:val="24"/>
          <w:szCs w:val="24"/>
        </w:rPr>
        <w:t>jegyzőkönyvet kell felvenni</w:t>
      </w:r>
      <w:r w:rsidR="00B80F67" w:rsidRPr="00224DEE">
        <w:rPr>
          <w:rFonts w:ascii="Times New Roman" w:hAnsi="Times New Roman" w:cs="Times New Roman"/>
          <w:sz w:val="24"/>
          <w:szCs w:val="24"/>
        </w:rPr>
        <w:t>.</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3750D3"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1.5</w:t>
      </w:r>
      <w:r w:rsidRPr="00224DEE">
        <w:rPr>
          <w:rFonts w:ascii="Times New Roman" w:hAnsi="Times New Roman" w:cs="Times New Roman"/>
          <w:color w:val="000000"/>
          <w:sz w:val="24"/>
          <w:szCs w:val="24"/>
        </w:rPr>
        <w:t xml:space="preserve">. </w:t>
      </w:r>
      <w:r w:rsidR="003750D3" w:rsidRPr="00224DEE">
        <w:rPr>
          <w:rFonts w:ascii="Times New Roman" w:hAnsi="Times New Roman" w:cs="Times New Roman"/>
          <w:sz w:val="24"/>
          <w:szCs w:val="24"/>
        </w:rPr>
        <w:t>Növényápolással összefüggő munkát kizárólagosan kertész szakké</w:t>
      </w:r>
      <w:r w:rsidR="00BC302A" w:rsidRPr="00224DEE">
        <w:rPr>
          <w:rFonts w:ascii="Times New Roman" w:hAnsi="Times New Roman" w:cs="Times New Roman"/>
          <w:sz w:val="24"/>
          <w:szCs w:val="24"/>
        </w:rPr>
        <w:t xml:space="preserve">pesítéssel rendelkező </w:t>
      </w:r>
      <w:r w:rsidRPr="00224DEE">
        <w:rPr>
          <w:rFonts w:ascii="Times New Roman" w:hAnsi="Times New Roman" w:cs="Times New Roman"/>
          <w:sz w:val="24"/>
          <w:szCs w:val="24"/>
        </w:rPr>
        <w:t xml:space="preserve">szakember </w:t>
      </w:r>
      <w:r w:rsidR="00BC302A" w:rsidRPr="00224DEE">
        <w:rPr>
          <w:rFonts w:ascii="Times New Roman" w:hAnsi="Times New Roman" w:cs="Times New Roman"/>
          <w:sz w:val="24"/>
          <w:szCs w:val="24"/>
        </w:rPr>
        <w:t>végezhet.</w:t>
      </w:r>
    </w:p>
    <w:p w:rsidR="00DE407F" w:rsidRPr="00224DEE" w:rsidRDefault="00DE407F" w:rsidP="00522576">
      <w:pPr>
        <w:widowControl/>
        <w:autoSpaceDE/>
        <w:autoSpaceDN/>
        <w:jc w:val="both"/>
        <w:rPr>
          <w:rFonts w:ascii="Times New Roman" w:hAnsi="Times New Roman" w:cs="Times New Roman"/>
          <w:sz w:val="24"/>
          <w:szCs w:val="24"/>
        </w:rPr>
      </w:pPr>
    </w:p>
    <w:p w:rsidR="00DE407F"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1.6.</w:t>
      </w:r>
      <w:r w:rsidRPr="00224DEE">
        <w:rPr>
          <w:rFonts w:ascii="Times New Roman" w:hAnsi="Times New Roman" w:cs="Times New Roman"/>
          <w:sz w:val="24"/>
          <w:szCs w:val="24"/>
        </w:rPr>
        <w:t xml:space="preserve"> Növényvédő</w:t>
      </w:r>
      <w:r w:rsidR="00522576" w:rsidRPr="00224DEE">
        <w:rPr>
          <w:rFonts w:ascii="Times New Roman" w:hAnsi="Times New Roman" w:cs="Times New Roman"/>
          <w:sz w:val="24"/>
          <w:szCs w:val="24"/>
        </w:rPr>
        <w:t xml:space="preserve"> szerek, termésnövelők, talajjavító anyagok,</w:t>
      </w:r>
      <w:r w:rsidRPr="00224DEE">
        <w:rPr>
          <w:rFonts w:ascii="Times New Roman" w:hAnsi="Times New Roman" w:cs="Times New Roman"/>
          <w:sz w:val="24"/>
          <w:szCs w:val="24"/>
        </w:rPr>
        <w:t xml:space="preserve"> síkosság-mentesítő anyagok </w:t>
      </w:r>
      <w:r w:rsidR="008D0033" w:rsidRPr="00224DEE">
        <w:rPr>
          <w:rFonts w:ascii="Times New Roman" w:hAnsi="Times New Roman" w:cs="Times New Roman"/>
          <w:sz w:val="24"/>
          <w:szCs w:val="24"/>
        </w:rPr>
        <w:t>felhasználása</w:t>
      </w:r>
      <w:r w:rsidRPr="00224DEE">
        <w:rPr>
          <w:rFonts w:ascii="Times New Roman" w:hAnsi="Times New Roman" w:cs="Times New Roman"/>
          <w:sz w:val="24"/>
          <w:szCs w:val="24"/>
        </w:rPr>
        <w:t xml:space="preserve"> csak a Megrendelő helyszíni felelős képviselőjé</w:t>
      </w:r>
      <w:r w:rsidR="00522576" w:rsidRPr="00224DEE">
        <w:rPr>
          <w:rFonts w:ascii="Times New Roman" w:hAnsi="Times New Roman" w:cs="Times New Roman"/>
          <w:sz w:val="24"/>
          <w:szCs w:val="24"/>
        </w:rPr>
        <w:t>vel történt előzetes egyeztetés alapján lehetséges, a felhasználandó szerek engedélyokiratát a Feladatellátást-végző köteles becsatolni.</w:t>
      </w:r>
    </w:p>
    <w:p w:rsidR="00DE407F" w:rsidRPr="00224DEE" w:rsidRDefault="00DE407F" w:rsidP="00522576">
      <w:pPr>
        <w:widowControl/>
        <w:autoSpaceDE/>
        <w:autoSpaceDN/>
        <w:jc w:val="both"/>
        <w:rPr>
          <w:rFonts w:ascii="Times New Roman" w:hAnsi="Times New Roman" w:cs="Times New Roman"/>
          <w:color w:val="000000"/>
          <w:sz w:val="24"/>
          <w:szCs w:val="24"/>
        </w:rPr>
      </w:pPr>
    </w:p>
    <w:p w:rsidR="00B80F67" w:rsidRPr="00224DEE" w:rsidRDefault="00DE407F" w:rsidP="00522576">
      <w:pPr>
        <w:widowControl/>
        <w:autoSpaceDE/>
        <w:autoSpaceDN/>
        <w:jc w:val="both"/>
        <w:rPr>
          <w:rFonts w:ascii="Times New Roman" w:hAnsi="Times New Roman" w:cs="Times New Roman"/>
          <w:sz w:val="24"/>
          <w:szCs w:val="24"/>
        </w:rPr>
      </w:pPr>
      <w:r w:rsidRPr="00224DEE">
        <w:rPr>
          <w:rFonts w:ascii="Times New Roman" w:hAnsi="Times New Roman" w:cs="Times New Roman"/>
          <w:b/>
          <w:color w:val="000000"/>
          <w:sz w:val="24"/>
          <w:szCs w:val="24"/>
        </w:rPr>
        <w:t>1.7.</w:t>
      </w:r>
      <w:r w:rsidRPr="00224DEE">
        <w:rPr>
          <w:rFonts w:ascii="Times New Roman" w:hAnsi="Times New Roman" w:cs="Times New Roman"/>
          <w:color w:val="000000"/>
          <w:sz w:val="24"/>
          <w:szCs w:val="24"/>
        </w:rPr>
        <w:t xml:space="preserve"> </w:t>
      </w:r>
      <w:r w:rsidR="00F8158C" w:rsidRPr="00224DEE">
        <w:rPr>
          <w:rFonts w:ascii="Times New Roman" w:hAnsi="Times New Roman" w:cs="Times New Roman"/>
          <w:sz w:val="24"/>
          <w:szCs w:val="24"/>
        </w:rPr>
        <w:t xml:space="preserve">A zöldfelületek fenntartásával kapcsolatos feladatok ellátása során maradéktalanul be kell tartani a tevékenységgel kapcsolatos valamennyi hatályos jogszabályi és szabványi </w:t>
      </w:r>
      <w:r w:rsidR="003750D3" w:rsidRPr="00224DEE">
        <w:rPr>
          <w:rFonts w:ascii="Times New Roman" w:hAnsi="Times New Roman" w:cs="Times New Roman"/>
          <w:sz w:val="24"/>
          <w:szCs w:val="24"/>
        </w:rPr>
        <w:t>előírást</w:t>
      </w:r>
      <w:r w:rsidR="00F8158C" w:rsidRPr="00224DEE">
        <w:rPr>
          <w:rFonts w:ascii="Times New Roman" w:hAnsi="Times New Roman" w:cs="Times New Roman"/>
          <w:sz w:val="24"/>
          <w:szCs w:val="24"/>
        </w:rPr>
        <w:t xml:space="preserve">. A szolgáltatásnak meg kell felelnie az általános környezetvédelmi szakmai elvárásoknak, Erzsébetváros környezetét érintő koncepcióknak és Erzsébetváros Környezetvédelmi Programjában foglaltaknak, ezek megtekinthetők a </w:t>
      </w:r>
      <w:hyperlink r:id="rId8" w:history="1">
        <w:r w:rsidR="00F8158C" w:rsidRPr="00224DEE">
          <w:rPr>
            <w:rStyle w:val="CharCharCharCharCharCharCharCharCharCharCharCharCharChar"/>
            <w:rFonts w:ascii="Times New Roman" w:hAnsi="Times New Roman" w:cs="Times New Roman"/>
            <w:sz w:val="24"/>
            <w:szCs w:val="24"/>
          </w:rPr>
          <w:t>www.erzsebetvaros.hu</w:t>
        </w:r>
      </w:hyperlink>
      <w:r w:rsidR="00BC302A" w:rsidRPr="00224DEE">
        <w:rPr>
          <w:rFonts w:ascii="Times New Roman" w:hAnsi="Times New Roman" w:cs="Times New Roman"/>
          <w:sz w:val="24"/>
          <w:szCs w:val="24"/>
        </w:rPr>
        <w:t xml:space="preserve"> weboldalon.</w:t>
      </w:r>
    </w:p>
    <w:p w:rsidR="00BC302A" w:rsidRPr="00224DEE" w:rsidRDefault="00BC302A" w:rsidP="00522576">
      <w:pPr>
        <w:widowControl/>
        <w:autoSpaceDE/>
        <w:autoSpaceDN/>
        <w:ind w:left="567"/>
        <w:jc w:val="both"/>
        <w:rPr>
          <w:rFonts w:ascii="Times New Roman" w:hAnsi="Times New Roman" w:cs="Times New Roman"/>
          <w:sz w:val="24"/>
          <w:szCs w:val="24"/>
        </w:rPr>
      </w:pPr>
    </w:p>
    <w:p w:rsidR="000242D8" w:rsidRPr="00224DEE" w:rsidRDefault="000242D8">
      <w:pPr>
        <w:widowControl/>
        <w:autoSpaceDE/>
        <w:autoSpaceDN/>
        <w:spacing w:after="200" w:line="276" w:lineRule="auto"/>
        <w:rPr>
          <w:rFonts w:ascii="Times New Roman" w:hAnsi="Times New Roman" w:cs="Times New Roman"/>
          <w:b/>
          <w:sz w:val="24"/>
          <w:szCs w:val="24"/>
        </w:rPr>
      </w:pPr>
      <w:r w:rsidRPr="00224DEE">
        <w:rPr>
          <w:rFonts w:ascii="Times New Roman" w:hAnsi="Times New Roman" w:cs="Times New Roman"/>
          <w:b/>
          <w:sz w:val="24"/>
          <w:szCs w:val="24"/>
        </w:rPr>
        <w:br w:type="page"/>
      </w:r>
    </w:p>
    <w:p w:rsidR="00F8158C" w:rsidRPr="00224DEE" w:rsidRDefault="00DE407F" w:rsidP="00522576">
      <w:pPr>
        <w:widowControl/>
        <w:autoSpaceDE/>
        <w:autoSpaceDN/>
        <w:spacing w:after="200"/>
        <w:jc w:val="both"/>
        <w:rPr>
          <w:rFonts w:ascii="Times New Roman" w:hAnsi="Times New Roman" w:cs="Times New Roman"/>
          <w:bCs/>
          <w:sz w:val="24"/>
          <w:szCs w:val="24"/>
        </w:rPr>
      </w:pPr>
      <w:r w:rsidRPr="00224DEE">
        <w:rPr>
          <w:rFonts w:ascii="Times New Roman" w:hAnsi="Times New Roman" w:cs="Times New Roman"/>
          <w:b/>
          <w:sz w:val="24"/>
          <w:szCs w:val="24"/>
        </w:rPr>
        <w:lastRenderedPageBreak/>
        <w:t>1.8.</w:t>
      </w:r>
      <w:r w:rsidRPr="00224DEE">
        <w:rPr>
          <w:rFonts w:ascii="Times New Roman" w:hAnsi="Times New Roman" w:cs="Times New Roman"/>
          <w:sz w:val="24"/>
          <w:szCs w:val="24"/>
        </w:rPr>
        <w:t xml:space="preserve"> </w:t>
      </w:r>
      <w:r w:rsidR="003750D3" w:rsidRPr="00224DEE">
        <w:rPr>
          <w:rFonts w:ascii="Times New Roman" w:hAnsi="Times New Roman" w:cs="Times New Roman"/>
          <w:sz w:val="24"/>
          <w:szCs w:val="24"/>
        </w:rPr>
        <w:t xml:space="preserve">A </w:t>
      </w:r>
      <w:r w:rsidR="00CD4129" w:rsidRPr="00224DEE">
        <w:rPr>
          <w:rFonts w:ascii="Times New Roman" w:hAnsi="Times New Roman" w:cs="Times New Roman"/>
          <w:sz w:val="24"/>
          <w:szCs w:val="24"/>
        </w:rPr>
        <w:t xml:space="preserve">zöldfelület-fenntartás során keletkező </w:t>
      </w:r>
      <w:r w:rsidR="00E274B9" w:rsidRPr="00224DEE">
        <w:rPr>
          <w:rFonts w:ascii="Times New Roman" w:hAnsi="Times New Roman" w:cs="Times New Roman"/>
          <w:sz w:val="24"/>
          <w:szCs w:val="24"/>
        </w:rPr>
        <w:t xml:space="preserve">hulladékok összegyűjtésével kapcsolatos elvárások: a </w:t>
      </w:r>
      <w:r w:rsidR="0063435D" w:rsidRPr="00224DEE">
        <w:rPr>
          <w:rFonts w:ascii="Times New Roman" w:hAnsi="Times New Roman" w:cs="Times New Roman"/>
          <w:sz w:val="24"/>
          <w:szCs w:val="24"/>
        </w:rPr>
        <w:t>zöldhulladékot elkül</w:t>
      </w:r>
      <w:r w:rsidR="002F141B" w:rsidRPr="00224DEE">
        <w:rPr>
          <w:rFonts w:ascii="Times New Roman" w:hAnsi="Times New Roman" w:cs="Times New Roman"/>
          <w:sz w:val="24"/>
          <w:szCs w:val="24"/>
        </w:rPr>
        <w:t>ö</w:t>
      </w:r>
      <w:r w:rsidR="0063435D" w:rsidRPr="00224DEE">
        <w:rPr>
          <w:rFonts w:ascii="Times New Roman" w:hAnsi="Times New Roman" w:cs="Times New Roman"/>
          <w:sz w:val="24"/>
          <w:szCs w:val="24"/>
        </w:rPr>
        <w:t>nítetten kell gyűjteni, a vegyes</w:t>
      </w:r>
      <w:r w:rsidR="00E274B9" w:rsidRPr="00224DEE">
        <w:rPr>
          <w:rFonts w:ascii="Times New Roman" w:hAnsi="Times New Roman" w:cs="Times New Roman"/>
          <w:sz w:val="24"/>
          <w:szCs w:val="24"/>
        </w:rPr>
        <w:t xml:space="preserve"> </w:t>
      </w:r>
      <w:r w:rsidR="0063435D" w:rsidRPr="00224DEE">
        <w:rPr>
          <w:rFonts w:ascii="Times New Roman" w:hAnsi="Times New Roman" w:cs="Times New Roman"/>
          <w:sz w:val="24"/>
          <w:szCs w:val="24"/>
        </w:rPr>
        <w:t>hulladékot fekete színű zsákokban, a zöldhulladékot pedig zöld színű zsákokban kell összegyűjteni, és a</w:t>
      </w:r>
      <w:r w:rsidR="00276CC4" w:rsidRPr="00224DEE">
        <w:rPr>
          <w:rFonts w:ascii="Times New Roman" w:hAnsi="Times New Roman" w:cs="Times New Roman"/>
          <w:sz w:val="24"/>
          <w:szCs w:val="24"/>
        </w:rPr>
        <w:t xml:space="preserve"> zsákokat</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az </w:t>
      </w:r>
      <w:r w:rsidR="0063435D" w:rsidRPr="00224DEE">
        <w:rPr>
          <w:rFonts w:ascii="Times New Roman" w:hAnsi="Times New Roman" w:cs="Times New Roman"/>
          <w:sz w:val="24"/>
          <w:szCs w:val="24"/>
        </w:rPr>
        <w:t>önkor</w:t>
      </w:r>
      <w:r w:rsidR="002F141B" w:rsidRPr="00224DEE">
        <w:rPr>
          <w:rFonts w:ascii="Times New Roman" w:hAnsi="Times New Roman" w:cs="Times New Roman"/>
          <w:sz w:val="24"/>
          <w:szCs w:val="24"/>
        </w:rPr>
        <w:t>m</w:t>
      </w:r>
      <w:r w:rsidR="0063435D" w:rsidRPr="00224DEE">
        <w:rPr>
          <w:rFonts w:ascii="Times New Roman" w:hAnsi="Times New Roman" w:cs="Times New Roman"/>
          <w:sz w:val="24"/>
          <w:szCs w:val="24"/>
        </w:rPr>
        <w:t xml:space="preserve">ányzat által biztosított </w:t>
      </w:r>
      <w:r w:rsidR="00276CC4" w:rsidRPr="00224DEE">
        <w:rPr>
          <w:rFonts w:ascii="Times New Roman" w:hAnsi="Times New Roman" w:cs="Times New Roman"/>
          <w:sz w:val="24"/>
          <w:szCs w:val="24"/>
        </w:rPr>
        <w:t>hulladékgyűjtő konténerekben kell</w:t>
      </w:r>
      <w:r w:rsidR="0063435D" w:rsidRPr="00224DEE">
        <w:rPr>
          <w:rFonts w:ascii="Times New Roman" w:hAnsi="Times New Roman" w:cs="Times New Roman"/>
          <w:sz w:val="24"/>
          <w:szCs w:val="24"/>
        </w:rPr>
        <w:t xml:space="preserve"> </w:t>
      </w:r>
      <w:r w:rsidR="00276CC4" w:rsidRPr="00224DEE">
        <w:rPr>
          <w:rFonts w:ascii="Times New Roman" w:hAnsi="Times New Roman" w:cs="Times New Roman"/>
          <w:sz w:val="24"/>
          <w:szCs w:val="24"/>
        </w:rPr>
        <w:t xml:space="preserve">elhelyezni. A hulladékok szállítása és hulladékkezelőnek történő átadása nem tartozik a </w:t>
      </w:r>
      <w:r w:rsidR="00276CC4" w:rsidRPr="00224DEE">
        <w:rPr>
          <w:rFonts w:ascii="Times New Roman" w:hAnsi="Times New Roman" w:cs="Times New Roman"/>
          <w:bCs/>
          <w:sz w:val="24"/>
          <w:szCs w:val="24"/>
        </w:rPr>
        <w:t>Feladatellátást-végző feladatkörébe</w:t>
      </w:r>
      <w:r w:rsidR="002F141B" w:rsidRPr="00224DEE">
        <w:rPr>
          <w:rFonts w:ascii="Times New Roman" w:hAnsi="Times New Roman" w:cs="Times New Roman"/>
          <w:bCs/>
          <w:sz w:val="24"/>
          <w:szCs w:val="24"/>
        </w:rPr>
        <w:t>,</w:t>
      </w:r>
      <w:r w:rsidR="00276CC4" w:rsidRPr="00224DEE">
        <w:rPr>
          <w:rFonts w:ascii="Times New Roman" w:hAnsi="Times New Roman" w:cs="Times New Roman"/>
          <w:bCs/>
          <w:sz w:val="24"/>
          <w:szCs w:val="24"/>
        </w:rPr>
        <w:t xml:space="preserve"> ezen tevék</w:t>
      </w:r>
      <w:r w:rsidR="002F141B" w:rsidRPr="00224DEE">
        <w:rPr>
          <w:rFonts w:ascii="Times New Roman" w:hAnsi="Times New Roman" w:cs="Times New Roman"/>
          <w:bCs/>
          <w:sz w:val="24"/>
          <w:szCs w:val="24"/>
        </w:rPr>
        <w:t>e</w:t>
      </w:r>
      <w:r w:rsidR="00276CC4" w:rsidRPr="00224DEE">
        <w:rPr>
          <w:rFonts w:ascii="Times New Roman" w:hAnsi="Times New Roman" w:cs="Times New Roman"/>
          <w:bCs/>
          <w:sz w:val="24"/>
          <w:szCs w:val="24"/>
        </w:rPr>
        <w:t xml:space="preserve">nységet a </w:t>
      </w:r>
      <w:r w:rsidR="00276CC4" w:rsidRPr="00224DEE">
        <w:rPr>
          <w:rFonts w:ascii="Times New Roman" w:hAnsi="Times New Roman" w:cs="Times New Roman"/>
          <w:sz w:val="24"/>
          <w:szCs w:val="24"/>
        </w:rPr>
        <w:t xml:space="preserve">Megrendelő megbízásából </w:t>
      </w:r>
      <w:r w:rsidR="00276CC4" w:rsidRPr="00224DEE">
        <w:rPr>
          <w:rFonts w:ascii="Times New Roman" w:hAnsi="Times New Roman" w:cs="Times New Roman"/>
          <w:bCs/>
          <w:sz w:val="24"/>
          <w:szCs w:val="24"/>
        </w:rPr>
        <w:t xml:space="preserve">az ERVA Nonprofit Zrt. látja el. A Feladatellátást-végző köteles </w:t>
      </w:r>
      <w:r w:rsidR="00207746" w:rsidRPr="00224DEE">
        <w:rPr>
          <w:rFonts w:ascii="Times New Roman" w:hAnsi="Times New Roman" w:cs="Times New Roman"/>
          <w:sz w:val="24"/>
          <w:szCs w:val="24"/>
        </w:rPr>
        <w:t xml:space="preserve">az </w:t>
      </w:r>
      <w:r w:rsidR="00207746" w:rsidRPr="00224DEE">
        <w:rPr>
          <w:rFonts w:ascii="Times New Roman" w:hAnsi="Times New Roman" w:cs="Times New Roman"/>
          <w:bCs/>
          <w:sz w:val="24"/>
          <w:szCs w:val="24"/>
        </w:rPr>
        <w:t xml:space="preserve">ERVA Nonprofit Zrt.-t előzetesen tájékoztatni </w:t>
      </w:r>
      <w:r w:rsidR="00276CC4" w:rsidRPr="00224DEE">
        <w:rPr>
          <w:rFonts w:ascii="Times New Roman" w:hAnsi="Times New Roman" w:cs="Times New Roman"/>
          <w:bCs/>
          <w:sz w:val="24"/>
          <w:szCs w:val="24"/>
        </w:rPr>
        <w:t xml:space="preserve">a jelentősebb hulladékképződéssel járó </w:t>
      </w:r>
      <w:r w:rsidR="00276CC4" w:rsidRPr="00224DEE">
        <w:rPr>
          <w:rFonts w:ascii="Times New Roman" w:hAnsi="Times New Roman" w:cs="Times New Roman"/>
          <w:sz w:val="24"/>
          <w:szCs w:val="24"/>
        </w:rPr>
        <w:t xml:space="preserve">zöldfelület-fenntartási munkák </w:t>
      </w:r>
      <w:r w:rsidR="00207746" w:rsidRPr="00224DEE">
        <w:rPr>
          <w:rFonts w:ascii="Times New Roman" w:hAnsi="Times New Roman" w:cs="Times New Roman"/>
          <w:sz w:val="24"/>
          <w:szCs w:val="24"/>
        </w:rPr>
        <w:t xml:space="preserve">elvégzésének </w:t>
      </w:r>
      <w:r w:rsidR="00276CC4" w:rsidRPr="00224DEE">
        <w:rPr>
          <w:rFonts w:ascii="Times New Roman" w:hAnsi="Times New Roman" w:cs="Times New Roman"/>
          <w:sz w:val="24"/>
          <w:szCs w:val="24"/>
        </w:rPr>
        <w:t>ütemezéséről</w:t>
      </w:r>
      <w:r w:rsidR="00207746" w:rsidRPr="00224DEE">
        <w:rPr>
          <w:rFonts w:ascii="Times New Roman" w:hAnsi="Times New Roman" w:cs="Times New Roman"/>
          <w:bCs/>
          <w:sz w:val="24"/>
          <w:szCs w:val="24"/>
        </w:rPr>
        <w:t>.</w:t>
      </w:r>
      <w:r w:rsidR="00207746" w:rsidRPr="00224DEE">
        <w:rPr>
          <w:rFonts w:ascii="Times New Roman" w:hAnsi="Times New Roman" w:cs="Times New Roman"/>
          <w:bCs/>
          <w:i/>
          <w:sz w:val="24"/>
          <w:szCs w:val="24"/>
        </w:rPr>
        <w:t xml:space="preserve"> </w:t>
      </w:r>
      <w:r w:rsidR="00276CC4" w:rsidRPr="00224DEE">
        <w:rPr>
          <w:rFonts w:ascii="Times New Roman" w:hAnsi="Times New Roman" w:cs="Times New Roman"/>
          <w:bCs/>
          <w:sz w:val="24"/>
          <w:szCs w:val="24"/>
        </w:rPr>
        <w:t xml:space="preserve"> </w:t>
      </w:r>
    </w:p>
    <w:p w:rsidR="009342CD" w:rsidRPr="009E0205" w:rsidRDefault="009342CD" w:rsidP="009342CD">
      <w:pPr>
        <w:widowControl/>
        <w:autoSpaceDE/>
        <w:autoSpaceDN/>
        <w:jc w:val="both"/>
        <w:rPr>
          <w:rFonts w:ascii="Times New Roman" w:hAnsi="Times New Roman" w:cs="Times New Roman"/>
          <w:b/>
          <w:i/>
          <w:sz w:val="24"/>
          <w:szCs w:val="24"/>
        </w:rPr>
      </w:pPr>
      <w:r w:rsidRPr="00224DEE">
        <w:rPr>
          <w:rFonts w:ascii="Times New Roman" w:hAnsi="Times New Roman" w:cs="Times New Roman"/>
          <w:b/>
          <w:sz w:val="24"/>
          <w:szCs w:val="24"/>
        </w:rPr>
        <w:t>1.9.</w:t>
      </w:r>
      <w:r w:rsidRPr="00224DEE">
        <w:rPr>
          <w:rFonts w:ascii="Times New Roman" w:hAnsi="Times New Roman" w:cs="Times New Roman"/>
          <w:sz w:val="24"/>
          <w:szCs w:val="24"/>
        </w:rPr>
        <w:t xml:space="preserve"> Erzsébetvárosban minden közterületi zöldterület-fenntartási munkának intenzívnek kell lennie, kivétel képez a Nagydiófa–Kazinczy–Wesselényi–Dob utcák által határolt „15</w:t>
      </w:r>
      <w:r w:rsidRPr="00224DEE">
        <w:rPr>
          <w:rFonts w:ascii="Times New Roman" w:hAnsi="Times New Roman" w:cs="Times New Roman"/>
          <w:sz w:val="24"/>
          <w:szCs w:val="24"/>
        </w:rPr>
        <w:noBreakHyphen/>
        <w:t>ös tömb” területe és a Százház–</w:t>
      </w:r>
      <w:r w:rsidR="002B4306">
        <w:rPr>
          <w:rFonts w:ascii="Times New Roman" w:hAnsi="Times New Roman" w:cs="Times New Roman"/>
          <w:sz w:val="24"/>
          <w:szCs w:val="24"/>
        </w:rPr>
        <w:t xml:space="preserve">Jobbágy–Murányi által határolt </w:t>
      </w:r>
      <w:r w:rsidRPr="00224DEE">
        <w:rPr>
          <w:rFonts w:ascii="Times New Roman" w:hAnsi="Times New Roman" w:cs="Times New Roman"/>
          <w:sz w:val="24"/>
          <w:szCs w:val="24"/>
        </w:rPr>
        <w:t>Százház utca 1-27. szám alatt lévő zöldterületek, amelyek fenntartása extenzív jellegű.</w:t>
      </w:r>
      <w:r w:rsidR="00C60869" w:rsidRPr="009E0205">
        <w:rPr>
          <w:rFonts w:ascii="Times New Roman" w:hAnsi="Times New Roman" w:cs="Times New Roman"/>
          <w:sz w:val="22"/>
          <w:szCs w:val="22"/>
        </w:rPr>
        <w:t xml:space="preserve"> </w:t>
      </w:r>
      <w:r w:rsidR="00C60869" w:rsidRPr="009E0205">
        <w:rPr>
          <w:rFonts w:ascii="Times New Roman" w:hAnsi="Times New Roman" w:cs="Times New Roman"/>
          <w:i/>
          <w:sz w:val="22"/>
          <w:szCs w:val="22"/>
        </w:rPr>
        <w:t xml:space="preserve">A kutyafuttatók területének takarítása nem tartozik a </w:t>
      </w:r>
      <w:r w:rsidR="00C60869" w:rsidRPr="009E0205">
        <w:rPr>
          <w:rFonts w:ascii="Times New Roman" w:hAnsi="Times New Roman" w:cs="Times New Roman"/>
          <w:bCs/>
          <w:i/>
          <w:sz w:val="22"/>
          <w:szCs w:val="22"/>
        </w:rPr>
        <w:t xml:space="preserve">Feladatellátást-végző feladatkörébe. </w:t>
      </w:r>
      <w:r w:rsidR="00C60869" w:rsidRPr="009E0205">
        <w:rPr>
          <w:rFonts w:ascii="Times New Roman" w:hAnsi="Times New Roman" w:cs="Times New Roman"/>
          <w:i/>
          <w:sz w:val="22"/>
          <w:szCs w:val="22"/>
        </w:rPr>
        <w:t xml:space="preserve">  </w:t>
      </w:r>
    </w:p>
    <w:p w:rsidR="009342CD" w:rsidRPr="00224DEE" w:rsidRDefault="009342CD" w:rsidP="009342CD">
      <w:pPr>
        <w:widowControl/>
        <w:autoSpaceDE/>
        <w:autoSpaceDN/>
        <w:jc w:val="both"/>
        <w:rPr>
          <w:rFonts w:ascii="Times New Roman" w:hAnsi="Times New Roman" w:cs="Times New Roman"/>
          <w:sz w:val="24"/>
          <w:szCs w:val="24"/>
        </w:rPr>
      </w:pPr>
    </w:p>
    <w:p w:rsidR="00F8158C"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w:t>
      </w:r>
      <w:r w:rsidR="009342CD" w:rsidRPr="00224DEE">
        <w:rPr>
          <w:rFonts w:ascii="Times New Roman" w:hAnsi="Times New Roman" w:cs="Times New Roman"/>
          <w:b/>
          <w:sz w:val="24"/>
          <w:szCs w:val="24"/>
        </w:rPr>
        <w:t>10</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Megrendelő a szakmai elvárás tekintetésben „nem megfelelő” minősítést akkor ad, ha az írásbeli felszólítását követően a hibás teljesítést adott határidőre nem javítják, vagy nem cserélik</w:t>
      </w:r>
      <w:r w:rsidR="00A77021" w:rsidRPr="00224DEE">
        <w:rPr>
          <w:rFonts w:ascii="Times New Roman" w:hAnsi="Times New Roman" w:cs="Times New Roman"/>
          <w:sz w:val="24"/>
          <w:szCs w:val="24"/>
        </w:rPr>
        <w:t xml:space="preserve"> ki, illetve nem a szerződésben, megrendelésben </w:t>
      </w:r>
      <w:r w:rsidR="00F8158C" w:rsidRPr="00224DEE">
        <w:rPr>
          <w:rFonts w:ascii="Times New Roman" w:hAnsi="Times New Roman" w:cs="Times New Roman"/>
          <w:sz w:val="24"/>
          <w:szCs w:val="24"/>
        </w:rPr>
        <w:t>foglaltak és a szakmai köve</w:t>
      </w:r>
      <w:r w:rsidR="001C52A7" w:rsidRPr="00224DEE">
        <w:rPr>
          <w:rFonts w:ascii="Times New Roman" w:hAnsi="Times New Roman" w:cs="Times New Roman"/>
          <w:sz w:val="24"/>
          <w:szCs w:val="24"/>
        </w:rPr>
        <w:t>telménye</w:t>
      </w:r>
      <w:r w:rsidR="00F8158C" w:rsidRPr="00224DEE">
        <w:rPr>
          <w:rFonts w:ascii="Times New Roman" w:hAnsi="Times New Roman" w:cs="Times New Roman"/>
          <w:sz w:val="24"/>
          <w:szCs w:val="24"/>
        </w:rPr>
        <w:t xml:space="preserve">k szerint teljesítik. </w:t>
      </w:r>
      <w:r w:rsidR="00A77021" w:rsidRPr="00224DEE">
        <w:rPr>
          <w:rFonts w:ascii="Times New Roman" w:hAnsi="Times New Roman" w:cs="Times New Roman"/>
          <w:sz w:val="24"/>
          <w:szCs w:val="24"/>
        </w:rPr>
        <w:t xml:space="preserve">A parkgondnokok alapvető zöldfelület-fenntartási feladatainak elmaradása, nem megfelelő teljesítése esetén </w:t>
      </w:r>
      <w:r w:rsidR="009F7045" w:rsidRPr="00224DEE">
        <w:rPr>
          <w:rFonts w:ascii="Times New Roman" w:hAnsi="Times New Roman" w:cs="Times New Roman"/>
          <w:sz w:val="24"/>
          <w:szCs w:val="24"/>
        </w:rPr>
        <w:t>a M</w:t>
      </w:r>
      <w:r w:rsidR="00A77021" w:rsidRPr="00224DEE">
        <w:rPr>
          <w:rFonts w:ascii="Times New Roman" w:hAnsi="Times New Roman" w:cs="Times New Roman"/>
          <w:sz w:val="24"/>
          <w:szCs w:val="24"/>
        </w:rPr>
        <w:t>egrendelő jogosult az adott művelet teljes havi átalánydíjának</w:t>
      </w:r>
      <w:r w:rsidR="004E5744" w:rsidRPr="00224DEE">
        <w:rPr>
          <w:rFonts w:ascii="Times New Roman" w:hAnsi="Times New Roman" w:cs="Times New Roman"/>
          <w:sz w:val="24"/>
          <w:szCs w:val="24"/>
        </w:rPr>
        <w:t xml:space="preserve">, illetve az átalánydíj </w:t>
      </w:r>
      <w:r w:rsidR="001C52A7" w:rsidRPr="00224DEE">
        <w:rPr>
          <w:rFonts w:ascii="Times New Roman" w:hAnsi="Times New Roman" w:cs="Times New Roman"/>
          <w:sz w:val="24"/>
          <w:szCs w:val="24"/>
        </w:rPr>
        <w:t>-</w:t>
      </w:r>
      <w:r w:rsidR="004E5744" w:rsidRPr="00224DEE">
        <w:rPr>
          <w:rFonts w:ascii="Times New Roman" w:hAnsi="Times New Roman" w:cs="Times New Roman"/>
          <w:sz w:val="24"/>
          <w:szCs w:val="24"/>
        </w:rPr>
        <w:t xml:space="preserve"> el nem végezett munkával arányos részének</w:t>
      </w:r>
      <w:r w:rsidR="001C52A7" w:rsidRPr="00224DEE">
        <w:rPr>
          <w:rFonts w:ascii="Times New Roman" w:hAnsi="Times New Roman" w:cs="Times New Roman"/>
          <w:sz w:val="24"/>
          <w:szCs w:val="24"/>
        </w:rPr>
        <w:t xml:space="preserve"> -</w:t>
      </w:r>
      <w:r w:rsidR="004E5744" w:rsidRPr="00224DEE">
        <w:rPr>
          <w:rFonts w:ascii="Times New Roman" w:hAnsi="Times New Roman" w:cs="Times New Roman"/>
          <w:sz w:val="24"/>
          <w:szCs w:val="24"/>
        </w:rPr>
        <w:t xml:space="preserve"> </w:t>
      </w:r>
      <w:r w:rsidR="00A77021" w:rsidRPr="00224DEE">
        <w:rPr>
          <w:rFonts w:ascii="Times New Roman" w:hAnsi="Times New Roman" w:cs="Times New Roman"/>
          <w:sz w:val="24"/>
          <w:szCs w:val="24"/>
        </w:rPr>
        <w:t xml:space="preserve">levonására, a takarítási munkák esetében az átalánydíj munkanapra arányosított részének levonására. </w:t>
      </w:r>
      <w:r w:rsidR="00F8158C" w:rsidRPr="00224DEE">
        <w:rPr>
          <w:rFonts w:ascii="Times New Roman" w:hAnsi="Times New Roman" w:cs="Times New Roman"/>
          <w:sz w:val="24"/>
          <w:szCs w:val="24"/>
        </w:rPr>
        <w:t>Megrendelő helyszíni felelős képviselője a szakmai elvárásoknak történő megfelelést rendszeresen, hetente ellenőrzi.</w:t>
      </w:r>
    </w:p>
    <w:p w:rsidR="00BC302A" w:rsidRPr="00224DEE" w:rsidRDefault="00BC302A" w:rsidP="00522576">
      <w:pPr>
        <w:pStyle w:val="Listaszerbekezds"/>
        <w:spacing w:line="240" w:lineRule="auto"/>
        <w:rPr>
          <w:rFonts w:ascii="Times New Roman" w:hAnsi="Times New Roman"/>
          <w:szCs w:val="24"/>
        </w:rPr>
      </w:pPr>
    </w:p>
    <w:p w:rsidR="009F7045" w:rsidRPr="00224DEE" w:rsidRDefault="008D0033"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w:t>
      </w:r>
      <w:r w:rsidR="009342CD" w:rsidRPr="00224DEE">
        <w:rPr>
          <w:rFonts w:ascii="Times New Roman" w:hAnsi="Times New Roman" w:cs="Times New Roman"/>
          <w:b/>
          <w:sz w:val="24"/>
          <w:szCs w:val="24"/>
        </w:rPr>
        <w:t>1</w:t>
      </w:r>
      <w:r w:rsidRPr="00224DEE">
        <w:rPr>
          <w:rFonts w:ascii="Times New Roman" w:hAnsi="Times New Roman" w:cs="Times New Roman"/>
          <w:b/>
          <w:sz w:val="24"/>
          <w:szCs w:val="24"/>
        </w:rPr>
        <w:t>.</w:t>
      </w:r>
      <w:r w:rsidRPr="00224DEE">
        <w:rPr>
          <w:rFonts w:ascii="Times New Roman" w:hAnsi="Times New Roman" w:cs="Times New Roman"/>
          <w:sz w:val="24"/>
          <w:szCs w:val="24"/>
        </w:rPr>
        <w:t xml:space="preserve"> </w:t>
      </w:r>
      <w:r w:rsidR="00F8158C" w:rsidRPr="00224DEE">
        <w:rPr>
          <w:rFonts w:ascii="Times New Roman" w:hAnsi="Times New Roman" w:cs="Times New Roman"/>
          <w:sz w:val="24"/>
          <w:szCs w:val="24"/>
        </w:rPr>
        <w:t>A tartalékkeret fedezetet nyújt az időjárási körülmények, e</w:t>
      </w:r>
      <w:r w:rsidR="00BC302A" w:rsidRPr="00224DEE">
        <w:rPr>
          <w:rFonts w:ascii="Times New Roman" w:hAnsi="Times New Roman" w:cs="Times New Roman"/>
          <w:sz w:val="24"/>
          <w:szCs w:val="24"/>
        </w:rPr>
        <w:t xml:space="preserve">lőre nem látható, a rongálásból </w:t>
      </w:r>
      <w:r w:rsidR="00F8158C" w:rsidRPr="00224DEE">
        <w:rPr>
          <w:rFonts w:ascii="Times New Roman" w:hAnsi="Times New Roman" w:cs="Times New Roman"/>
          <w:sz w:val="24"/>
          <w:szCs w:val="24"/>
        </w:rPr>
        <w:t>eredő, vagy egyéb előre nem tervezhető fennta</w:t>
      </w:r>
      <w:r w:rsidR="00BC302A" w:rsidRPr="00224DEE">
        <w:rPr>
          <w:rFonts w:ascii="Times New Roman" w:hAnsi="Times New Roman" w:cs="Times New Roman"/>
          <w:sz w:val="24"/>
          <w:szCs w:val="24"/>
        </w:rPr>
        <w:t>rtási feladatok kivitelezésére.</w:t>
      </w:r>
    </w:p>
    <w:p w:rsidR="00441D1F" w:rsidRPr="00224DEE" w:rsidRDefault="00441D1F" w:rsidP="008D0033">
      <w:pPr>
        <w:widowControl/>
        <w:autoSpaceDE/>
        <w:autoSpaceDN/>
        <w:jc w:val="both"/>
        <w:rPr>
          <w:rFonts w:ascii="Times New Roman" w:hAnsi="Times New Roman" w:cs="Times New Roman"/>
          <w:sz w:val="24"/>
          <w:szCs w:val="24"/>
        </w:rPr>
      </w:pPr>
    </w:p>
    <w:p w:rsidR="00441D1F" w:rsidRPr="00224DEE" w:rsidRDefault="00441D1F" w:rsidP="008D0033">
      <w:pPr>
        <w:widowControl/>
        <w:autoSpaceDE/>
        <w:autoSpaceDN/>
        <w:jc w:val="both"/>
        <w:rPr>
          <w:rFonts w:ascii="Times New Roman" w:hAnsi="Times New Roman" w:cs="Times New Roman"/>
          <w:sz w:val="24"/>
          <w:szCs w:val="24"/>
        </w:rPr>
      </w:pPr>
      <w:r w:rsidRPr="00224DEE">
        <w:rPr>
          <w:rFonts w:ascii="Times New Roman" w:hAnsi="Times New Roman" w:cs="Times New Roman"/>
          <w:b/>
          <w:sz w:val="24"/>
          <w:szCs w:val="24"/>
        </w:rPr>
        <w:t>1.12.</w:t>
      </w:r>
      <w:r w:rsidRPr="00224DEE">
        <w:rPr>
          <w:rFonts w:ascii="Times New Roman" w:hAnsi="Times New Roman" w:cs="Times New Roman"/>
          <w:sz w:val="24"/>
          <w:szCs w:val="24"/>
        </w:rPr>
        <w:t xml:space="preserve"> A Feladatellátást-végző köteles Budapest VII. kerület területén a jogerős hatósági határozat alapján elrendelt parlagfű elleni közérdekű védekezésben a Megrendelő helyszíni felelős képviselője által megküldött hatósági határozatban szerepeltetett területen és határidőn belül részt venni, és a parlagfű-mentesítést a megadott technológia szerint elvégezni.</w:t>
      </w:r>
    </w:p>
    <w:p w:rsidR="00BC302A" w:rsidRPr="00224DEE" w:rsidRDefault="00BC302A" w:rsidP="00522576">
      <w:pPr>
        <w:pStyle w:val="Listaszerbekezds"/>
        <w:spacing w:line="240" w:lineRule="auto"/>
        <w:rPr>
          <w:rFonts w:ascii="Times New Roman" w:hAnsi="Times New Roman"/>
          <w:szCs w:val="24"/>
        </w:rPr>
      </w:pPr>
    </w:p>
    <w:p w:rsidR="00BC302A" w:rsidRPr="00224DEE" w:rsidRDefault="00BC302A" w:rsidP="00DA596D">
      <w:pPr>
        <w:pStyle w:val="Listaszerbekezds"/>
        <w:spacing w:line="240" w:lineRule="auto"/>
        <w:rPr>
          <w:rFonts w:ascii="Times New Roman" w:hAnsi="Times New Roman"/>
          <w:szCs w:val="24"/>
        </w:rPr>
      </w:pPr>
    </w:p>
    <w:p w:rsidR="00DF54C2" w:rsidRPr="00224DEE" w:rsidRDefault="008D0033" w:rsidP="008D0033">
      <w:pPr>
        <w:widowControl/>
        <w:autoSpaceDE/>
        <w:autoSpaceDN/>
        <w:jc w:val="both"/>
        <w:rPr>
          <w:rFonts w:ascii="Times New Roman" w:hAnsi="Times New Roman" w:cs="Times New Roman"/>
          <w:b/>
          <w:sz w:val="24"/>
          <w:szCs w:val="24"/>
          <w:u w:val="single"/>
        </w:rPr>
      </w:pPr>
      <w:r w:rsidRPr="00224DEE">
        <w:rPr>
          <w:rFonts w:ascii="Times New Roman" w:hAnsi="Times New Roman" w:cs="Times New Roman"/>
          <w:b/>
          <w:sz w:val="24"/>
          <w:szCs w:val="24"/>
          <w:u w:val="single"/>
        </w:rPr>
        <w:t xml:space="preserve">2. </w:t>
      </w:r>
      <w:r w:rsidR="00DF54C2" w:rsidRPr="00224DEE">
        <w:rPr>
          <w:rFonts w:ascii="Times New Roman" w:hAnsi="Times New Roman" w:cs="Times New Roman"/>
          <w:b/>
          <w:sz w:val="24"/>
          <w:szCs w:val="24"/>
          <w:u w:val="single"/>
        </w:rPr>
        <w:t xml:space="preserve">A </w:t>
      </w:r>
      <w:r w:rsidR="00A77021" w:rsidRPr="00224DEE">
        <w:rPr>
          <w:rFonts w:ascii="Times New Roman" w:hAnsi="Times New Roman" w:cs="Times New Roman"/>
          <w:b/>
          <w:sz w:val="24"/>
          <w:szCs w:val="24"/>
          <w:u w:val="single"/>
        </w:rPr>
        <w:t>p</w:t>
      </w:r>
      <w:r w:rsidR="00DF54C2" w:rsidRPr="00224DEE">
        <w:rPr>
          <w:rFonts w:ascii="Times New Roman" w:hAnsi="Times New Roman" w:cs="Times New Roman"/>
          <w:b/>
          <w:sz w:val="24"/>
          <w:szCs w:val="24"/>
          <w:u w:val="single"/>
        </w:rPr>
        <w:t>ark</w:t>
      </w:r>
      <w:r w:rsidR="00A77021" w:rsidRPr="00224DEE">
        <w:rPr>
          <w:rFonts w:ascii="Times New Roman" w:hAnsi="Times New Roman" w:cs="Times New Roman"/>
          <w:b/>
          <w:sz w:val="24"/>
          <w:szCs w:val="24"/>
          <w:u w:val="single"/>
        </w:rPr>
        <w:t>gondnokok feladatellátása</w:t>
      </w:r>
    </w:p>
    <w:p w:rsidR="00DA596D" w:rsidRPr="00224DEE" w:rsidRDefault="00DA596D" w:rsidP="00DA596D">
      <w:pPr>
        <w:pStyle w:val="Listaszerbekezds"/>
        <w:spacing w:line="240" w:lineRule="auto"/>
        <w:rPr>
          <w:rFonts w:ascii="Times New Roman" w:hAnsi="Times New Roman"/>
          <w:b/>
          <w:szCs w:val="24"/>
          <w:u w:val="single"/>
        </w:rPr>
      </w:pPr>
    </w:p>
    <w:p w:rsidR="00F8158C" w:rsidRPr="00224DEE" w:rsidRDefault="008D0033" w:rsidP="008D0033">
      <w:pPr>
        <w:widowControl/>
        <w:autoSpaceDE/>
        <w:autoSpaceDN/>
        <w:jc w:val="both"/>
        <w:rPr>
          <w:rFonts w:ascii="Times New Roman" w:hAnsi="Times New Roman" w:cs="Times New Roman"/>
          <w:iCs/>
          <w:sz w:val="24"/>
          <w:szCs w:val="24"/>
        </w:rPr>
      </w:pPr>
      <w:r w:rsidRPr="00224DEE">
        <w:rPr>
          <w:rFonts w:ascii="Times New Roman" w:hAnsi="Times New Roman" w:cs="Times New Roman"/>
          <w:b/>
          <w:sz w:val="24"/>
          <w:szCs w:val="24"/>
        </w:rPr>
        <w:t>2.1.</w:t>
      </w:r>
      <w:r w:rsidRPr="00224DEE">
        <w:rPr>
          <w:rFonts w:ascii="Times New Roman" w:hAnsi="Times New Roman" w:cs="Times New Roman"/>
          <w:sz w:val="24"/>
          <w:szCs w:val="24"/>
        </w:rPr>
        <w:t xml:space="preserve"> </w:t>
      </w:r>
      <w:r w:rsidR="008D7857" w:rsidRPr="00224DEE">
        <w:rPr>
          <w:rFonts w:ascii="Times New Roman" w:hAnsi="Times New Roman" w:cs="Times New Roman"/>
          <w:sz w:val="24"/>
          <w:szCs w:val="24"/>
        </w:rPr>
        <w:t>A par</w:t>
      </w:r>
      <w:r w:rsidR="008D7857" w:rsidRPr="00224DEE">
        <w:rPr>
          <w:rFonts w:ascii="Times New Roman" w:hAnsi="Times New Roman" w:cs="Times New Roman"/>
          <w:bCs/>
          <w:sz w:val="24"/>
          <w:szCs w:val="24"/>
        </w:rPr>
        <w:t>kgondnok</w:t>
      </w:r>
      <w:r w:rsidR="00DA596D" w:rsidRPr="00224DEE">
        <w:rPr>
          <w:rFonts w:ascii="Times New Roman" w:hAnsi="Times New Roman" w:cs="Times New Roman"/>
          <w:bCs/>
          <w:sz w:val="24"/>
          <w:szCs w:val="24"/>
        </w:rPr>
        <w:t>ok</w:t>
      </w:r>
      <w:r w:rsidR="008D7857" w:rsidRPr="00224DEE">
        <w:rPr>
          <w:rFonts w:ascii="Times New Roman" w:hAnsi="Times New Roman" w:cs="Times New Roman"/>
          <w:bCs/>
          <w:sz w:val="24"/>
          <w:szCs w:val="24"/>
        </w:rPr>
        <w:t xml:space="preserve"> </w:t>
      </w:r>
      <w:r w:rsidR="009E4DB9" w:rsidRPr="00224DEE">
        <w:rPr>
          <w:rFonts w:ascii="Times New Roman" w:hAnsi="Times New Roman" w:cs="Times New Roman"/>
          <w:bCs/>
          <w:sz w:val="24"/>
          <w:szCs w:val="24"/>
        </w:rPr>
        <w:t>a Feladatellátást-</w:t>
      </w:r>
      <w:r w:rsidR="008D7857" w:rsidRPr="00224DEE">
        <w:rPr>
          <w:rFonts w:ascii="Times New Roman" w:hAnsi="Times New Roman" w:cs="Times New Roman"/>
          <w:bCs/>
          <w:sz w:val="24"/>
          <w:szCs w:val="24"/>
        </w:rPr>
        <w:t>végző megbízottjai.</w:t>
      </w:r>
      <w:r w:rsidR="008D7857" w:rsidRPr="00224DEE">
        <w:rPr>
          <w:rFonts w:ascii="Times New Roman" w:hAnsi="Times New Roman" w:cs="Times New Roman"/>
          <w:sz w:val="24"/>
          <w:szCs w:val="24"/>
        </w:rPr>
        <w:t xml:space="preserve"> </w:t>
      </w:r>
      <w:r w:rsidR="0008267C" w:rsidRPr="00224DEE">
        <w:rPr>
          <w:rFonts w:ascii="Times New Roman" w:hAnsi="Times New Roman" w:cs="Times New Roman"/>
          <w:iCs/>
          <w:sz w:val="24"/>
          <w:szCs w:val="24"/>
        </w:rPr>
        <w:t>A parkgondnokok feladat-ellátásával kap</w:t>
      </w:r>
      <w:r w:rsidR="009E4DB9" w:rsidRPr="00224DEE">
        <w:rPr>
          <w:rFonts w:ascii="Times New Roman" w:hAnsi="Times New Roman" w:cs="Times New Roman"/>
          <w:iCs/>
          <w:sz w:val="24"/>
          <w:szCs w:val="24"/>
        </w:rPr>
        <w:t>csolatban felmerülő költségeket</w:t>
      </w:r>
      <w:r w:rsidR="0008267C" w:rsidRPr="00224DEE">
        <w:rPr>
          <w:rFonts w:ascii="Times New Roman" w:hAnsi="Times New Roman" w:cs="Times New Roman"/>
          <w:iCs/>
          <w:sz w:val="24"/>
          <w:szCs w:val="24"/>
        </w:rPr>
        <w:t xml:space="preserve"> </w:t>
      </w:r>
      <w:r w:rsidR="009E4DB9" w:rsidRPr="00224DEE">
        <w:rPr>
          <w:rFonts w:ascii="Times New Roman" w:hAnsi="Times New Roman" w:cs="Times New Roman"/>
          <w:iCs/>
          <w:sz w:val="24"/>
          <w:szCs w:val="24"/>
        </w:rPr>
        <w:t xml:space="preserve">- </w:t>
      </w:r>
      <w:r w:rsidR="0008267C" w:rsidRPr="00224DEE">
        <w:rPr>
          <w:rFonts w:ascii="Times New Roman" w:hAnsi="Times New Roman" w:cs="Times New Roman"/>
          <w:iCs/>
          <w:sz w:val="24"/>
          <w:szCs w:val="24"/>
        </w:rPr>
        <w:t>mind a</w:t>
      </w:r>
      <w:r w:rsidR="008D7857" w:rsidRPr="00224DEE">
        <w:rPr>
          <w:rFonts w:ascii="Times New Roman" w:hAnsi="Times New Roman" w:cs="Times New Roman"/>
          <w:iCs/>
          <w:sz w:val="24"/>
          <w:szCs w:val="24"/>
        </w:rPr>
        <w:t xml:space="preserve"> személyi és mind tárgyi feltételek</w:t>
      </w:r>
      <w:r w:rsidR="0008267C" w:rsidRPr="00224DEE">
        <w:rPr>
          <w:rFonts w:ascii="Times New Roman" w:hAnsi="Times New Roman" w:cs="Times New Roman"/>
          <w:iCs/>
          <w:sz w:val="24"/>
          <w:szCs w:val="24"/>
        </w:rPr>
        <w:t xml:space="preserve"> vonatkozásában </w:t>
      </w:r>
      <w:r w:rsidR="009E4DB9" w:rsidRPr="00224DEE">
        <w:rPr>
          <w:rFonts w:ascii="Times New Roman" w:hAnsi="Times New Roman" w:cs="Times New Roman"/>
          <w:iCs/>
          <w:sz w:val="24"/>
          <w:szCs w:val="24"/>
        </w:rPr>
        <w:t xml:space="preserve">- </w:t>
      </w:r>
      <w:r w:rsidR="0008267C" w:rsidRPr="00224DEE">
        <w:rPr>
          <w:rFonts w:ascii="Times New Roman" w:hAnsi="Times New Roman" w:cs="Times New Roman"/>
          <w:iCs/>
          <w:sz w:val="24"/>
          <w:szCs w:val="24"/>
        </w:rPr>
        <w:t xml:space="preserve">az </w:t>
      </w:r>
      <w:r w:rsidR="00F8158C" w:rsidRPr="00224DEE">
        <w:rPr>
          <w:rFonts w:ascii="Times New Roman" w:hAnsi="Times New Roman" w:cs="Times New Roman"/>
          <w:iCs/>
          <w:sz w:val="24"/>
          <w:szCs w:val="24"/>
        </w:rPr>
        <w:t>átalánydíjban kell kalkulálni</w:t>
      </w:r>
      <w:r w:rsidR="0008267C" w:rsidRPr="00224DEE">
        <w:rPr>
          <w:rFonts w:ascii="Times New Roman" w:hAnsi="Times New Roman" w:cs="Times New Roman"/>
          <w:iCs/>
          <w:sz w:val="24"/>
          <w:szCs w:val="24"/>
        </w:rPr>
        <w:t xml:space="preserve">. </w:t>
      </w:r>
      <w:r w:rsidR="008D7857" w:rsidRPr="00224DEE">
        <w:rPr>
          <w:rFonts w:ascii="Times New Roman" w:hAnsi="Times New Roman" w:cs="Times New Roman"/>
          <w:iCs/>
          <w:sz w:val="24"/>
          <w:szCs w:val="24"/>
        </w:rPr>
        <w:t xml:space="preserve">A parkgondnok </w:t>
      </w:r>
      <w:r w:rsidR="009E4DB9" w:rsidRPr="00224DEE">
        <w:rPr>
          <w:rFonts w:ascii="Times New Roman" w:hAnsi="Times New Roman" w:cs="Times New Roman"/>
          <w:iCs/>
          <w:sz w:val="24"/>
          <w:szCs w:val="24"/>
        </w:rPr>
        <w:t>folyamatosan ellátják</w:t>
      </w:r>
      <w:r w:rsidR="008D7857" w:rsidRPr="00224DEE">
        <w:rPr>
          <w:rFonts w:ascii="Times New Roman" w:hAnsi="Times New Roman" w:cs="Times New Roman"/>
          <w:iCs/>
          <w:sz w:val="24"/>
          <w:szCs w:val="24"/>
        </w:rPr>
        <w:t xml:space="preserve"> a fenntartással érintett zöldfelületek, zöldfelületi eleme</w:t>
      </w:r>
      <w:r w:rsidR="009E4DB9" w:rsidRPr="00224DEE">
        <w:rPr>
          <w:rFonts w:ascii="Times New Roman" w:hAnsi="Times New Roman" w:cs="Times New Roman"/>
          <w:iCs/>
          <w:sz w:val="24"/>
          <w:szCs w:val="24"/>
        </w:rPr>
        <w:t>k és tartozékaik</w:t>
      </w:r>
      <w:r w:rsidRPr="00224DEE">
        <w:rPr>
          <w:rFonts w:ascii="Times New Roman" w:hAnsi="Times New Roman" w:cs="Times New Roman"/>
          <w:iCs/>
          <w:sz w:val="24"/>
          <w:szCs w:val="24"/>
        </w:rPr>
        <w:t xml:space="preserve"> alapvető zöldfelület</w:t>
      </w:r>
      <w:r w:rsidRPr="00224DEE">
        <w:rPr>
          <w:rFonts w:ascii="Times New Roman" w:hAnsi="Times New Roman" w:cs="Times New Roman"/>
          <w:iCs/>
          <w:sz w:val="24"/>
          <w:szCs w:val="24"/>
        </w:rPr>
        <w:noBreakHyphen/>
      </w:r>
      <w:r w:rsidR="008D7857" w:rsidRPr="00224DEE">
        <w:rPr>
          <w:rFonts w:ascii="Times New Roman" w:hAnsi="Times New Roman" w:cs="Times New Roman"/>
          <w:iCs/>
          <w:sz w:val="24"/>
          <w:szCs w:val="24"/>
        </w:rPr>
        <w:t xml:space="preserve">fenntartási és ellenőrzési munkáit. </w:t>
      </w:r>
      <w:r w:rsidR="00E41FBB" w:rsidRPr="00224DEE">
        <w:rPr>
          <w:rFonts w:ascii="Times New Roman" w:hAnsi="Times New Roman" w:cs="Times New Roman"/>
          <w:iCs/>
          <w:sz w:val="24"/>
          <w:szCs w:val="24"/>
        </w:rPr>
        <w:t xml:space="preserve">A parkgondnok a munkaideje alatt köteles folyamatosan a rábízott zöldfelületek valamelyikén tartózkodni, és a </w:t>
      </w:r>
      <w:r w:rsidR="009E4DB9" w:rsidRPr="00224DEE">
        <w:rPr>
          <w:rFonts w:ascii="Times New Roman" w:hAnsi="Times New Roman" w:cs="Times New Roman"/>
          <w:iCs/>
          <w:sz w:val="24"/>
          <w:szCs w:val="24"/>
        </w:rPr>
        <w:t>zöldfelületek és tartozékaik</w:t>
      </w:r>
      <w:r w:rsidR="00E41FBB" w:rsidRPr="00224DEE">
        <w:rPr>
          <w:rFonts w:ascii="Times New Roman" w:hAnsi="Times New Roman" w:cs="Times New Roman"/>
          <w:iCs/>
          <w:sz w:val="24"/>
          <w:szCs w:val="24"/>
        </w:rPr>
        <w:t xml:space="preserve"> állapotát a munkaideje alatt rendszeresen ellenőrizni.</w:t>
      </w:r>
      <w:r w:rsidR="009E4DB9" w:rsidRPr="00224DEE">
        <w:rPr>
          <w:rFonts w:ascii="Times New Roman" w:hAnsi="Times New Roman" w:cs="Times New Roman"/>
          <w:iCs/>
          <w:sz w:val="24"/>
          <w:szCs w:val="24"/>
        </w:rPr>
        <w:t xml:space="preserve"> A Megrendelő helyszíni felelős képviselője a helyszínen a parkgondnokot a zöldfelület-fenntartással kapcsolatos feladatok ellátására utasíthatja.</w:t>
      </w:r>
    </w:p>
    <w:p w:rsidR="00BC302A" w:rsidRPr="00224DEE" w:rsidRDefault="00BC302A">
      <w:pPr>
        <w:widowControl/>
        <w:autoSpaceDE/>
        <w:autoSpaceDN/>
        <w:spacing w:after="200" w:line="276" w:lineRule="auto"/>
        <w:rPr>
          <w:rFonts w:ascii="Times New Roman" w:hAnsi="Times New Roman" w:cs="Times New Roman"/>
          <w:iCs/>
          <w:sz w:val="24"/>
          <w:szCs w:val="24"/>
        </w:rPr>
      </w:pPr>
      <w:r w:rsidRPr="00224DEE">
        <w:rPr>
          <w:rFonts w:ascii="Times New Roman" w:hAnsi="Times New Roman" w:cs="Times New Roman"/>
          <w:iCs/>
          <w:sz w:val="24"/>
          <w:szCs w:val="24"/>
        </w:rPr>
        <w:br w:type="page"/>
      </w:r>
    </w:p>
    <w:p w:rsidR="009075B0" w:rsidRPr="00224DEE" w:rsidRDefault="009075B0" w:rsidP="00BC302A">
      <w:pPr>
        <w:widowControl/>
        <w:autoSpaceDE/>
        <w:autoSpaceDN/>
        <w:ind w:left="502"/>
        <w:jc w:val="both"/>
        <w:rPr>
          <w:rFonts w:ascii="Times New Roman" w:hAnsi="Times New Roman" w:cs="Times New Roman"/>
          <w:iCs/>
          <w:sz w:val="24"/>
          <w:szCs w:val="24"/>
        </w:rPr>
      </w:pPr>
    </w:p>
    <w:tbl>
      <w:tblPr>
        <w:tblW w:w="0" w:type="auto"/>
        <w:tblInd w:w="70" w:type="dxa"/>
        <w:tblCellMar>
          <w:left w:w="70" w:type="dxa"/>
          <w:right w:w="70" w:type="dxa"/>
        </w:tblCellMar>
        <w:tblLook w:val="04A0" w:firstRow="1" w:lastRow="0" w:firstColumn="1" w:lastColumn="0" w:noHBand="0" w:noVBand="1"/>
      </w:tblPr>
      <w:tblGrid>
        <w:gridCol w:w="2393"/>
        <w:gridCol w:w="3481"/>
        <w:gridCol w:w="3118"/>
      </w:tblGrid>
      <w:tr w:rsidR="00A77021" w:rsidRPr="00224DEE" w:rsidTr="00B10358">
        <w:trPr>
          <w:trHeight w:val="705"/>
        </w:trPr>
        <w:tc>
          <w:tcPr>
            <w:tcW w:w="914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7021" w:rsidRPr="00224DEE" w:rsidRDefault="008D0033"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 xml:space="preserve">2.2. </w:t>
            </w:r>
            <w:r w:rsidR="00A81C63" w:rsidRPr="00224DEE">
              <w:rPr>
                <w:rFonts w:ascii="Times New Roman" w:hAnsi="Times New Roman" w:cs="Times New Roman"/>
                <w:b/>
                <w:bCs/>
                <w:sz w:val="24"/>
                <w:szCs w:val="24"/>
              </w:rPr>
              <w:t xml:space="preserve"> </w:t>
            </w:r>
            <w:r w:rsidR="00A77021" w:rsidRPr="00224DEE">
              <w:rPr>
                <w:rFonts w:ascii="Times New Roman" w:hAnsi="Times New Roman" w:cs="Times New Roman"/>
                <w:b/>
                <w:bCs/>
                <w:sz w:val="24"/>
                <w:szCs w:val="24"/>
              </w:rPr>
              <w:t xml:space="preserve">Parkgondnokok feladatát képező </w:t>
            </w:r>
            <w:r w:rsidR="009075B0" w:rsidRPr="00224DEE">
              <w:rPr>
                <w:rFonts w:ascii="Times New Roman" w:hAnsi="Times New Roman" w:cs="Times New Roman"/>
                <w:b/>
                <w:bCs/>
                <w:sz w:val="24"/>
                <w:szCs w:val="24"/>
              </w:rPr>
              <w:t>a</w:t>
            </w:r>
            <w:r w:rsidR="00A77021" w:rsidRPr="00224DEE">
              <w:rPr>
                <w:rFonts w:ascii="Times New Roman" w:hAnsi="Times New Roman" w:cs="Times New Roman"/>
                <w:b/>
                <w:bCs/>
                <w:sz w:val="24"/>
                <w:szCs w:val="24"/>
              </w:rPr>
              <w:t>lapvető zöldfelület-fenntartási feladat</w:t>
            </w:r>
            <w:r w:rsidR="009075B0" w:rsidRPr="00224DEE">
              <w:rPr>
                <w:rFonts w:ascii="Times New Roman" w:hAnsi="Times New Roman" w:cs="Times New Roman"/>
                <w:b/>
                <w:bCs/>
                <w:sz w:val="24"/>
                <w:szCs w:val="24"/>
              </w:rPr>
              <w:t>ok bemutatása</w:t>
            </w:r>
          </w:p>
        </w:tc>
      </w:tr>
      <w:tr w:rsidR="00F44013" w:rsidRPr="00224DEE" w:rsidTr="00B10358">
        <w:trPr>
          <w:trHeight w:val="70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9075B0"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 xml:space="preserve">Művelet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Szakmai elvárások</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b/>
                <w:bCs/>
                <w:sz w:val="24"/>
                <w:szCs w:val="24"/>
              </w:rPr>
            </w:pPr>
            <w:r w:rsidRPr="00224DEE">
              <w:rPr>
                <w:rFonts w:ascii="Times New Roman" w:hAnsi="Times New Roman" w:cs="Times New Roman"/>
                <w:b/>
                <w:bCs/>
                <w:sz w:val="24"/>
                <w:szCs w:val="24"/>
              </w:rPr>
              <w:t>Gyakoriság</w:t>
            </w:r>
          </w:p>
        </w:tc>
      </w:tr>
      <w:tr w:rsidR="00F44013" w:rsidRPr="00224DEE" w:rsidTr="00B10358">
        <w:trPr>
          <w:trHeight w:val="25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207746"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Zöldfelületek, edényes növények takarítása, hulladék</w:t>
            </w:r>
            <w:r w:rsidR="00207746" w:rsidRPr="00224DEE">
              <w:rPr>
                <w:rFonts w:ascii="Times New Roman" w:hAnsi="Times New Roman" w:cs="Times New Roman"/>
                <w:sz w:val="22"/>
                <w:szCs w:val="22"/>
              </w:rPr>
              <w:t>ok össze</w:t>
            </w:r>
            <w:r w:rsidRPr="00224DEE">
              <w:rPr>
                <w:rFonts w:ascii="Times New Roman" w:hAnsi="Times New Roman" w:cs="Times New Roman"/>
                <w:sz w:val="22"/>
                <w:szCs w:val="22"/>
              </w:rPr>
              <w:t>gyűjtés</w:t>
            </w:r>
            <w:r w:rsidR="00207746" w:rsidRPr="00224DEE">
              <w:rPr>
                <w:rFonts w:ascii="Times New Roman" w:hAnsi="Times New Roman" w:cs="Times New Roman"/>
                <w:sz w:val="22"/>
                <w:szCs w:val="22"/>
              </w:rPr>
              <w:t>e</w:t>
            </w:r>
            <w:r w:rsidRPr="00224DEE">
              <w:rPr>
                <w:rFonts w:ascii="Times New Roman" w:hAnsi="Times New Roman" w:cs="Times New Roman"/>
                <w:sz w:val="22"/>
                <w:szCs w:val="22"/>
              </w:rPr>
              <w:t xml:space="preserve">, hulladékgyűjtők kiürítése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zöldfelületek és tartozékaik tisztításáról, hulladékok </w:t>
            </w:r>
            <w:r w:rsidR="00207746" w:rsidRPr="00224DEE">
              <w:rPr>
                <w:rFonts w:ascii="Times New Roman" w:hAnsi="Times New Roman" w:cs="Times New Roman"/>
                <w:sz w:val="22"/>
                <w:szCs w:val="22"/>
              </w:rPr>
              <w:t>összegyűjtéséről</w:t>
            </w:r>
            <w:r w:rsidRPr="00224DEE">
              <w:rPr>
                <w:rFonts w:ascii="Times New Roman" w:hAnsi="Times New Roman" w:cs="Times New Roman"/>
                <w:sz w:val="22"/>
                <w:szCs w:val="22"/>
              </w:rPr>
              <w:t>, a hulladékgyűjtő edények kiürítéséről, hulladékgyűjtő zsákok cseréjéről</w:t>
            </w:r>
            <w:r w:rsidR="000242D8" w:rsidRPr="00224DEE">
              <w:rPr>
                <w:rFonts w:ascii="Times New Roman" w:hAnsi="Times New Roman" w:cs="Times New Roman"/>
                <w:sz w:val="22"/>
                <w:szCs w:val="22"/>
              </w:rPr>
              <w:t xml:space="preserve">. </w:t>
            </w:r>
            <w:r w:rsidRPr="00224DEE">
              <w:rPr>
                <w:rFonts w:ascii="Times New Roman" w:hAnsi="Times New Roman" w:cs="Times New Roman"/>
                <w:sz w:val="22"/>
                <w:szCs w:val="22"/>
              </w:rPr>
              <w:t>A játszóterek területén az ütéscsillapító felületeket le kell seperni, a homokozókat át kell gereblyézni.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C60869">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P</w:t>
            </w:r>
            <w:r w:rsidR="00BF59F4" w:rsidRPr="00224DEE">
              <w:rPr>
                <w:rFonts w:ascii="Times New Roman" w:hAnsi="Times New Roman" w:cs="Times New Roman"/>
                <w:sz w:val="22"/>
                <w:szCs w:val="22"/>
              </w:rPr>
              <w:t>arkok, terek, játszóterek esetében naponta rendszeresen, legalább két alakalommal, a kora reggeli órákban és a kora délutáni órákban. Utcai zöldsávok, edényes növények esetében naponta legalább egy alkalommal. Extenzív fenntartású terület esetében hetente legalább egyszer.</w:t>
            </w:r>
          </w:p>
        </w:tc>
      </w:tr>
      <w:tr w:rsidR="00F44013"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hólapátolás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Síkosság-mentesítés kizárólag homok, fűrészpor, környezetbarát anyagok alkalmazásával történhet. A hóserprést, hólapátolást és síkosság-mentesítést a gyalogosforgalmi útvonalakon legalább 1,2 m-es széles sávban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ápoló, ritkító metszése,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r w:rsidRPr="00224DEE">
              <w:rPr>
                <w:rFonts w:ascii="Times New Roman" w:hAnsi="Times New Roman" w:cs="Times New Roman"/>
                <w:sz w:val="22"/>
                <w:szCs w:val="22"/>
              </w:rPr>
              <w:t>.</w:t>
            </w:r>
          </w:p>
        </w:tc>
      </w:tr>
      <w:tr w:rsidR="00F44013" w:rsidRPr="00224DEE" w:rsidTr="00B10358">
        <w:trPr>
          <w:trHeight w:val="157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Fiatal fák koronaform</w:t>
            </w:r>
            <w:r w:rsidR="00DA596D" w:rsidRPr="00224DEE">
              <w:rPr>
                <w:rFonts w:ascii="Times New Roman" w:hAnsi="Times New Roman" w:cs="Times New Roman"/>
                <w:sz w:val="22"/>
                <w:szCs w:val="22"/>
              </w:rPr>
              <w:t>ál</w:t>
            </w:r>
            <w:r w:rsidRPr="00224DEE">
              <w:rPr>
                <w:rFonts w:ascii="Times New Roman" w:hAnsi="Times New Roman" w:cs="Times New Roman"/>
                <w:sz w:val="22"/>
                <w:szCs w:val="22"/>
              </w:rPr>
              <w:t>ása, űrszelvénygallyazás, sebkezeléssel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BF59F4" w:rsidP="00DA596D">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 Gondoskodni kell a közúti űrszelvénybe belógó, KRESZ táblák, világítótestek, légvezetékek, épü</w:t>
            </w:r>
            <w:r w:rsidR="00DA596D" w:rsidRPr="00224DEE">
              <w:rPr>
                <w:rFonts w:ascii="Times New Roman" w:hAnsi="Times New Roman" w:cs="Times New Roman"/>
                <w:sz w:val="22"/>
                <w:szCs w:val="22"/>
              </w:rPr>
              <w:t>le</w:t>
            </w:r>
            <w:r w:rsidRPr="00224DEE">
              <w:rPr>
                <w:rFonts w:ascii="Times New Roman" w:hAnsi="Times New Roman" w:cs="Times New Roman"/>
                <w:sz w:val="22"/>
                <w:szCs w:val="22"/>
              </w:rPr>
              <w:t>tek felé nőtt ágak, gallyak visszavágásáról, megfelelő koronamagasság megtartásáról.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945"/>
        </w:trPr>
        <w:tc>
          <w:tcPr>
            <w:tcW w:w="23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Cserjék </w:t>
            </w:r>
            <w:r w:rsidR="000242D8" w:rsidRPr="00224DEE">
              <w:rPr>
                <w:rFonts w:ascii="Times New Roman" w:hAnsi="Times New Roman" w:cs="Times New Roman"/>
                <w:sz w:val="22"/>
                <w:szCs w:val="22"/>
              </w:rPr>
              <w:t xml:space="preserve">metszése, </w:t>
            </w:r>
            <w:r w:rsidRPr="00224DEE">
              <w:rPr>
                <w:rFonts w:ascii="Times New Roman" w:hAnsi="Times New Roman" w:cs="Times New Roman"/>
                <w:sz w:val="22"/>
                <w:szCs w:val="22"/>
              </w:rPr>
              <w:t>ifjítása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a Megrendelő helyszíni felelős képviselője által előzetesen jóváhagyott helyszínen</w:t>
            </w:r>
          </w:p>
        </w:tc>
      </w:tr>
      <w:tr w:rsidR="00F44013" w:rsidRPr="00224DEE" w:rsidTr="00B10358">
        <w:trPr>
          <w:trHeight w:val="157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Cserjék koronaformálása, sövén</w:t>
            </w:r>
            <w:r w:rsidR="000242D8" w:rsidRPr="00224DEE">
              <w:rPr>
                <w:rFonts w:ascii="Times New Roman" w:hAnsi="Times New Roman" w:cs="Times New Roman"/>
                <w:sz w:val="22"/>
                <w:szCs w:val="22"/>
              </w:rPr>
              <w:t>y</w:t>
            </w:r>
            <w:r w:rsidRPr="00224DEE">
              <w:rPr>
                <w:rFonts w:ascii="Times New Roman" w:hAnsi="Times New Roman" w:cs="Times New Roman"/>
                <w:sz w:val="22"/>
                <w:szCs w:val="22"/>
              </w:rPr>
              <w:t>nyírás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 Gondoskodni kell a közúti űrszelvénybe belógó, növénykazetta területén túlnőtt, túl nagy magasságot elérő cserjék visszavágásáról, illetve a sövények geometrikus formára nyírásáról.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r w:rsidR="00BF59F4" w:rsidRPr="00224DEE">
              <w:rPr>
                <w:rFonts w:ascii="Times New Roman" w:hAnsi="Times New Roman" w:cs="Times New Roman"/>
                <w:sz w:val="22"/>
                <w:szCs w:val="22"/>
              </w:rPr>
              <w:t xml:space="preserve"> </w:t>
            </w:r>
          </w:p>
        </w:tc>
      </w:tr>
      <w:tr w:rsidR="00F44013" w:rsidRPr="00224DEE" w:rsidTr="00B10358">
        <w:trPr>
          <w:trHeight w:val="1058"/>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Őszi talajlazítás ásással, tápanyag beforgatás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30 cm mélyen, a tápanyag utánpótlást követően kell elvégezni a cserje, rózsa és fatányérok területén.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É</w:t>
            </w:r>
            <w:r w:rsidR="00BF59F4" w:rsidRPr="00224DEE">
              <w:rPr>
                <w:rFonts w:ascii="Times New Roman" w:hAnsi="Times New Roman" w:cs="Times New Roman"/>
                <w:sz w:val="22"/>
                <w:szCs w:val="22"/>
              </w:rPr>
              <w:t>vi 1 alkalommal</w:t>
            </w:r>
            <w:r w:rsidRPr="00224DEE">
              <w:rPr>
                <w:rFonts w:ascii="Times New Roman" w:hAnsi="Times New Roman" w:cs="Times New Roman"/>
                <w:sz w:val="22"/>
                <w:szCs w:val="22"/>
              </w:rPr>
              <w:t>.</w:t>
            </w:r>
          </w:p>
        </w:tc>
      </w:tr>
      <w:tr w:rsidR="00F44013" w:rsidRPr="00224DEE" w:rsidTr="00B10358">
        <w:trPr>
          <w:trHeight w:val="988"/>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383DE5">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Őszi lomb gereblyézése, </w:t>
            </w:r>
            <w:r w:rsidR="00383DE5" w:rsidRPr="00224DEE">
              <w:rPr>
                <w:rFonts w:ascii="Times New Roman" w:hAnsi="Times New Roman" w:cs="Times New Roman"/>
                <w:sz w:val="22"/>
                <w:szCs w:val="22"/>
              </w:rPr>
              <w:t>összegyűjtése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0242D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F44013" w:rsidRPr="00224DEE" w:rsidTr="00B10358">
        <w:trPr>
          <w:trHeight w:val="691"/>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lastRenderedPageBreak/>
              <w:t>Homokozó mélyásása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Ásást 45 cm mélyen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w:t>
            </w:r>
            <w:r w:rsidR="00BF59F4" w:rsidRPr="00224DEE">
              <w:rPr>
                <w:rFonts w:ascii="Times New Roman" w:hAnsi="Times New Roman" w:cs="Times New Roman"/>
                <w:sz w:val="22"/>
                <w:szCs w:val="22"/>
              </w:rPr>
              <w:t>avonta 2 alkalommal</w:t>
            </w:r>
            <w:r w:rsidRPr="00224DEE">
              <w:rPr>
                <w:rFonts w:ascii="Times New Roman" w:hAnsi="Times New Roman" w:cs="Times New Roman"/>
                <w:sz w:val="22"/>
                <w:szCs w:val="22"/>
              </w:rPr>
              <w:t>.</w:t>
            </w:r>
          </w:p>
        </w:tc>
      </w:tr>
      <w:tr w:rsidR="00F44013" w:rsidRPr="00224DEE" w:rsidTr="00B10358">
        <w:trPr>
          <w:trHeight w:val="13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Gyöngykavics, murva, kéregzúzalék felületek sarabolása, felületegyengetése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Biztosítani kell a gyöngykavics, murva, kéregzúzalék felületek egyenletességét.</w:t>
            </w:r>
            <w:r w:rsidR="001436A2" w:rsidRPr="00224DEE">
              <w:rPr>
                <w:rFonts w:ascii="Times New Roman" w:hAnsi="Times New Roman" w:cs="Times New Roman"/>
                <w:sz w:val="22"/>
                <w:szCs w:val="22"/>
              </w:rPr>
              <w:t xml:space="preserve"> A gyommentesítést kézi gyomlálással kell 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F44013" w:rsidRPr="00224DEE" w:rsidTr="00B10358">
        <w:trPr>
          <w:trHeight w:val="1429"/>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Kapálás, gyomlálás cserje, rózsa, virágfelületeken, fatányérokban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folyamatos talajlazításról, gyommentesítésről, az allergén gyomnövények</w:t>
            </w:r>
            <w:r w:rsidR="001436A2" w:rsidRPr="00224DEE">
              <w:rPr>
                <w:rFonts w:ascii="Times New Roman" w:hAnsi="Times New Roman" w:cs="Times New Roman"/>
                <w:sz w:val="22"/>
                <w:szCs w:val="22"/>
              </w:rPr>
              <w:t xml:space="preserve"> - különös tekintettel a parlagfű</w:t>
            </w:r>
            <w:r w:rsidRPr="00224DEE">
              <w:rPr>
                <w:rFonts w:ascii="Times New Roman" w:hAnsi="Times New Roman" w:cs="Times New Roman"/>
                <w:sz w:val="22"/>
                <w:szCs w:val="22"/>
              </w:rPr>
              <w:t xml:space="preserve"> </w:t>
            </w:r>
            <w:r w:rsidR="001436A2" w:rsidRPr="00224DEE">
              <w:rPr>
                <w:rFonts w:ascii="Times New Roman" w:hAnsi="Times New Roman" w:cs="Times New Roman"/>
                <w:sz w:val="22"/>
                <w:szCs w:val="22"/>
              </w:rPr>
              <w:t>-</w:t>
            </w:r>
            <w:r w:rsidRPr="00224DEE">
              <w:rPr>
                <w:rFonts w:ascii="Times New Roman" w:hAnsi="Times New Roman" w:cs="Times New Roman"/>
                <w:sz w:val="22"/>
                <w:szCs w:val="22"/>
              </w:rPr>
              <w:t>gyökértelenítéssel történő eltávolításáról.</w:t>
            </w:r>
            <w:r w:rsidR="001436A2" w:rsidRPr="00224DEE">
              <w:rPr>
                <w:rFonts w:ascii="Times New Roman" w:hAnsi="Times New Roman" w:cs="Times New Roman"/>
                <w:sz w:val="22"/>
                <w:szCs w:val="22"/>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63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Burkolatok, szegélyek gyommentesítése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1436A2">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A burkolatok, szegélyek fugáinak gyommentesnek kell lennie</w:t>
            </w:r>
            <w:r w:rsidR="001436A2" w:rsidRPr="00224DEE">
              <w:rPr>
                <w:rFonts w:ascii="Times New Roman" w:hAnsi="Times New Roman" w:cs="Times New Roman"/>
                <w:sz w:val="22"/>
                <w:szCs w:val="22"/>
              </w:rPr>
              <w:t>, ennek érdekében rendszeres gyomlálást, illetve szükség szerint termikus gyommentesítést kell 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Támrudak karbantartása, fakötözés</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hiányzó támrudak pótlásáról, a támrudaknak függőlege</w:t>
            </w:r>
            <w:r w:rsidR="001C52A7" w:rsidRPr="00224DEE">
              <w:rPr>
                <w:rFonts w:ascii="Times New Roman" w:hAnsi="Times New Roman" w:cs="Times New Roman"/>
                <w:sz w:val="22"/>
                <w:szCs w:val="22"/>
              </w:rPr>
              <w:t>snek</w:t>
            </w:r>
            <w:r w:rsidR="00A31104" w:rsidRPr="00224DEE">
              <w:rPr>
                <w:rFonts w:ascii="Times New Roman" w:hAnsi="Times New Roman" w:cs="Times New Roman"/>
                <w:sz w:val="22"/>
                <w:szCs w:val="22"/>
              </w:rPr>
              <w:t>,</w:t>
            </w:r>
            <w:r w:rsidR="001C52A7" w:rsidRPr="00224DEE">
              <w:rPr>
                <w:rFonts w:ascii="Times New Roman" w:hAnsi="Times New Roman" w:cs="Times New Roman"/>
                <w:sz w:val="22"/>
                <w:szCs w:val="22"/>
              </w:rPr>
              <w:t xml:space="preserve"> stabilnak kell lennie, pót</w:t>
            </w:r>
            <w:r w:rsidRPr="00224DEE">
              <w:rPr>
                <w:rFonts w:ascii="Times New Roman" w:hAnsi="Times New Roman" w:cs="Times New Roman"/>
                <w:sz w:val="22"/>
                <w:szCs w:val="22"/>
              </w:rPr>
              <w:t>o</w:t>
            </w:r>
            <w:r w:rsidR="001C52A7" w:rsidRPr="00224DEE">
              <w:rPr>
                <w:rFonts w:ascii="Times New Roman" w:hAnsi="Times New Roman" w:cs="Times New Roman"/>
                <w:sz w:val="22"/>
                <w:szCs w:val="22"/>
              </w:rPr>
              <w:t>l</w:t>
            </w:r>
            <w:r w:rsidRPr="00224DEE">
              <w:rPr>
                <w:rFonts w:ascii="Times New Roman" w:hAnsi="Times New Roman" w:cs="Times New Roman"/>
                <w:sz w:val="22"/>
                <w:szCs w:val="22"/>
              </w:rPr>
              <w:t>ni kell a hiányzó fakötözéseket.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88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Hulladékgyűjtő edények tisztítása, fertőtlenítése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 xml:space="preserve">Gondoskodni kell a hulladékgyűjtő edények </w:t>
            </w:r>
            <w:r w:rsidR="004D17AA" w:rsidRPr="00224DEE">
              <w:rPr>
                <w:rFonts w:ascii="Times New Roman" w:hAnsi="Times New Roman" w:cs="Times New Roman"/>
                <w:sz w:val="22"/>
                <w:szCs w:val="22"/>
              </w:rPr>
              <w:t>fertőtlenítéséről, környezetbarát tisztítószerrel</w:t>
            </w:r>
            <w:r w:rsidR="00A31104" w:rsidRPr="00224DEE">
              <w:rPr>
                <w:rFonts w:ascii="Times New Roman" w:hAnsi="Times New Roman" w:cs="Times New Roman"/>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1436A2"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É</w:t>
            </w:r>
            <w:r w:rsidR="00BF59F4" w:rsidRPr="00224DEE">
              <w:rPr>
                <w:rFonts w:ascii="Times New Roman" w:hAnsi="Times New Roman" w:cs="Times New Roman"/>
                <w:sz w:val="22"/>
                <w:szCs w:val="22"/>
              </w:rPr>
              <w:t>vente három alkalommal</w:t>
            </w:r>
            <w:r w:rsidR="00A31104" w:rsidRPr="00224DEE">
              <w:rPr>
                <w:rFonts w:ascii="Times New Roman" w:hAnsi="Times New Roman" w:cs="Times New Roman"/>
                <w:sz w:val="22"/>
                <w:szCs w:val="22"/>
              </w:rPr>
              <w:t>.</w:t>
            </w:r>
          </w:p>
        </w:tc>
      </w:tr>
      <w:tr w:rsidR="00F44013" w:rsidRPr="00224DEE" w:rsidTr="00B10358">
        <w:trPr>
          <w:trHeight w:val="7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4D17AA" w:rsidRPr="00224DEE" w:rsidRDefault="004D17AA"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Padok tisztítása, fertőtlenítése</w:t>
            </w:r>
          </w:p>
        </w:tc>
        <w:tc>
          <w:tcPr>
            <w:tcW w:w="0" w:type="auto"/>
            <w:tcBorders>
              <w:top w:val="nil"/>
              <w:left w:val="nil"/>
              <w:bottom w:val="single" w:sz="4" w:space="0" w:color="auto"/>
              <w:right w:val="single" w:sz="4" w:space="0" w:color="auto"/>
            </w:tcBorders>
            <w:shd w:val="clear" w:color="auto" w:fill="auto"/>
            <w:vAlign w:val="center"/>
          </w:tcPr>
          <w:p w:rsidR="004D17AA" w:rsidRPr="00224DEE" w:rsidRDefault="004D17AA"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Gondoskodni kell a padok fertőtlenítéséről, környezetbarát tisztítószerrel</w:t>
            </w:r>
            <w:r w:rsidR="00A31104" w:rsidRPr="00224DEE">
              <w:rPr>
                <w:rFonts w:ascii="Times New Roman" w:hAnsi="Times New Roman" w:cs="Times New Roman"/>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4D17AA" w:rsidRPr="00224DEE" w:rsidRDefault="00A3110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w:t>
            </w:r>
            <w:r w:rsidR="004D17AA" w:rsidRPr="00224DEE">
              <w:rPr>
                <w:rFonts w:ascii="Times New Roman" w:hAnsi="Times New Roman" w:cs="Times New Roman"/>
                <w:sz w:val="22"/>
                <w:szCs w:val="22"/>
              </w:rPr>
              <w:t>etente 1 alkalommal</w:t>
            </w:r>
            <w:r w:rsidRPr="00224DEE">
              <w:rPr>
                <w:rFonts w:ascii="Times New Roman" w:hAnsi="Times New Roman" w:cs="Times New Roman"/>
                <w:sz w:val="22"/>
                <w:szCs w:val="22"/>
              </w:rPr>
              <w:t>.</w:t>
            </w:r>
          </w:p>
        </w:tc>
      </w:tr>
      <w:tr w:rsidR="00F44013" w:rsidRPr="00224DEE" w:rsidTr="00B10358">
        <w:trPr>
          <w:trHeight w:val="79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Edényes növények, vázák, planténerek felületének vizes tisztítása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Az edények felületének szennyeződéstől mentesnek kell lennie.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A3110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H</w:t>
            </w:r>
            <w:r w:rsidR="00BF59F4" w:rsidRPr="00224DEE">
              <w:rPr>
                <w:rFonts w:ascii="Times New Roman" w:hAnsi="Times New Roman" w:cs="Times New Roman"/>
                <w:sz w:val="22"/>
                <w:szCs w:val="22"/>
              </w:rPr>
              <w:t>avonta 2 alkalommal</w:t>
            </w:r>
            <w:r w:rsidRPr="00224DEE">
              <w:rPr>
                <w:rFonts w:ascii="Times New Roman" w:hAnsi="Times New Roman" w:cs="Times New Roman"/>
                <w:sz w:val="22"/>
                <w:szCs w:val="22"/>
              </w:rPr>
              <w:t>.</w:t>
            </w:r>
          </w:p>
        </w:tc>
      </w:tr>
      <w:tr w:rsidR="00F44013"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 gyöngykavics, murva felületek vizes tisztítása, homokozó locsolása</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Burkolat, gyöngykavics, murva felületeknek szennyeződéstől mentesnek kell lennie, és gondoskodni kell a homokozók rendszeres locsolásáról.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1035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Szükség esetén folyamatosan.</w:t>
            </w:r>
          </w:p>
        </w:tc>
      </w:tr>
      <w:tr w:rsidR="00F44013" w:rsidRPr="00224DEE" w:rsidTr="00B10358">
        <w:trPr>
          <w:trHeight w:val="945"/>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Rózsametszés, vadalás, egynyári felületeken elvirágzott részek lemetszése</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1035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S</w:t>
            </w:r>
            <w:r w:rsidR="00BF59F4" w:rsidRPr="00224DEE">
              <w:rPr>
                <w:rFonts w:ascii="Times New Roman" w:hAnsi="Times New Roman" w:cs="Times New Roman"/>
                <w:sz w:val="22"/>
                <w:szCs w:val="22"/>
              </w:rPr>
              <w:t>zükség esetén folyamatosan</w:t>
            </w:r>
            <w:r w:rsidRPr="00224DEE">
              <w:rPr>
                <w:rFonts w:ascii="Times New Roman" w:hAnsi="Times New Roman" w:cs="Times New Roman"/>
                <w:sz w:val="22"/>
                <w:szCs w:val="22"/>
              </w:rPr>
              <w:t>.</w:t>
            </w:r>
          </w:p>
        </w:tc>
      </w:tr>
      <w:tr w:rsidR="00F44013" w:rsidRPr="00224DEE" w:rsidTr="00B10358">
        <w:trPr>
          <w:trHeight w:val="630"/>
        </w:trPr>
        <w:tc>
          <w:tcPr>
            <w:tcW w:w="2393"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Tömlős öntözés, öntözőrendszerrel</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F59F4"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224DEE" w:rsidRDefault="00B10358" w:rsidP="00BC302A">
            <w:pPr>
              <w:widowControl/>
              <w:autoSpaceDE/>
              <w:autoSpaceDN/>
              <w:rPr>
                <w:rFonts w:ascii="Times New Roman" w:hAnsi="Times New Roman" w:cs="Times New Roman"/>
                <w:sz w:val="22"/>
                <w:szCs w:val="22"/>
              </w:rPr>
            </w:pPr>
            <w:r w:rsidRPr="00224DEE">
              <w:rPr>
                <w:rFonts w:ascii="Times New Roman" w:hAnsi="Times New Roman" w:cs="Times New Roman"/>
                <w:sz w:val="22"/>
                <w:szCs w:val="22"/>
              </w:rPr>
              <w:t>C</w:t>
            </w:r>
            <w:r w:rsidR="00BF59F4" w:rsidRPr="00224DEE">
              <w:rPr>
                <w:rFonts w:ascii="Times New Roman" w:hAnsi="Times New Roman" w:cs="Times New Roman"/>
                <w:sz w:val="22"/>
                <w:szCs w:val="22"/>
              </w:rPr>
              <w:t xml:space="preserve">sapadékos </w:t>
            </w:r>
            <w:r w:rsidR="004D17AA" w:rsidRPr="00224DEE">
              <w:rPr>
                <w:rFonts w:ascii="Times New Roman" w:hAnsi="Times New Roman" w:cs="Times New Roman"/>
                <w:sz w:val="22"/>
                <w:szCs w:val="22"/>
              </w:rPr>
              <w:t>napok</w:t>
            </w:r>
            <w:r w:rsidRPr="00224DEE">
              <w:rPr>
                <w:rFonts w:ascii="Times New Roman" w:hAnsi="Times New Roman" w:cs="Times New Roman"/>
                <w:sz w:val="22"/>
                <w:szCs w:val="22"/>
              </w:rPr>
              <w:t xml:space="preserve"> kivételével naponta.</w:t>
            </w:r>
          </w:p>
        </w:tc>
      </w:tr>
    </w:tbl>
    <w:p w:rsidR="008D7857" w:rsidRPr="00224DEE" w:rsidRDefault="008D7857" w:rsidP="00BC302A">
      <w:pPr>
        <w:widowControl/>
        <w:autoSpaceDE/>
        <w:autoSpaceDN/>
        <w:ind w:left="360"/>
        <w:jc w:val="both"/>
        <w:rPr>
          <w:rFonts w:ascii="Times New Roman" w:hAnsi="Times New Roman" w:cs="Times New Roman"/>
          <w:iCs/>
          <w:sz w:val="24"/>
          <w:szCs w:val="24"/>
        </w:rPr>
      </w:pPr>
    </w:p>
    <w:p w:rsidR="00BC302A" w:rsidRPr="00224DEE" w:rsidRDefault="00BC302A">
      <w:pPr>
        <w:widowControl/>
        <w:autoSpaceDE/>
        <w:autoSpaceDN/>
        <w:spacing w:after="200" w:line="276" w:lineRule="auto"/>
        <w:rPr>
          <w:rFonts w:ascii="Times New Roman" w:hAnsi="Times New Roman" w:cs="Times New Roman"/>
          <w:iCs/>
          <w:sz w:val="24"/>
          <w:szCs w:val="24"/>
        </w:rPr>
      </w:pPr>
      <w:r w:rsidRPr="00224DEE">
        <w:rPr>
          <w:rFonts w:ascii="Times New Roman" w:hAnsi="Times New Roman" w:cs="Times New Roman"/>
          <w:iCs/>
          <w:sz w:val="24"/>
          <w:szCs w:val="24"/>
        </w:rPr>
        <w:br w:type="page"/>
      </w:r>
    </w:p>
    <w:p w:rsidR="00BC302A" w:rsidRPr="00224DEE" w:rsidRDefault="00BC302A" w:rsidP="00BC302A">
      <w:pPr>
        <w:widowControl/>
        <w:autoSpaceDE/>
        <w:autoSpaceDN/>
        <w:ind w:left="360"/>
        <w:jc w:val="both"/>
        <w:rPr>
          <w:rFonts w:ascii="Times New Roman" w:hAnsi="Times New Roman" w:cs="Times New Roman"/>
          <w:iCs/>
          <w:sz w:val="24"/>
          <w:szCs w:val="24"/>
        </w:rPr>
      </w:pPr>
    </w:p>
    <w:p w:rsidR="003E3507" w:rsidRPr="00224DEE" w:rsidRDefault="00B10358" w:rsidP="00B10358">
      <w:pPr>
        <w:jc w:val="both"/>
        <w:rPr>
          <w:rFonts w:ascii="Times New Roman" w:hAnsi="Times New Roman" w:cs="Times New Roman"/>
          <w:b/>
          <w:sz w:val="24"/>
          <w:szCs w:val="24"/>
        </w:rPr>
      </w:pPr>
      <w:r w:rsidRPr="00224DEE">
        <w:rPr>
          <w:rFonts w:ascii="Times New Roman" w:hAnsi="Times New Roman" w:cs="Times New Roman"/>
          <w:b/>
          <w:bCs/>
          <w:sz w:val="24"/>
          <w:szCs w:val="24"/>
        </w:rPr>
        <w:t xml:space="preserve">2.3. </w:t>
      </w:r>
      <w:r w:rsidR="00224DEE" w:rsidRPr="00224DEE">
        <w:rPr>
          <w:rFonts w:ascii="Times New Roman" w:hAnsi="Times New Roman" w:cs="Times New Roman"/>
          <w:b/>
          <w:bCs/>
          <w:sz w:val="24"/>
          <w:szCs w:val="24"/>
        </w:rPr>
        <w:t>R</w:t>
      </w:r>
      <w:r w:rsidR="003E3507" w:rsidRPr="00224DEE">
        <w:rPr>
          <w:rFonts w:ascii="Times New Roman" w:hAnsi="Times New Roman" w:cs="Times New Roman"/>
          <w:b/>
          <w:sz w:val="24"/>
          <w:szCs w:val="24"/>
        </w:rPr>
        <w:t>endszeres napi helyszíni ellenőrzések zöldfelületek, játszóterek területén, balesetveszély megelőzése, elhárítása céljából</w:t>
      </w:r>
      <w:r w:rsidRPr="00224DEE">
        <w:rPr>
          <w:rFonts w:ascii="Times New Roman" w:hAnsi="Times New Roman" w:cs="Times New Roman"/>
          <w:b/>
          <w:sz w:val="24"/>
          <w:szCs w:val="24"/>
        </w:rPr>
        <w:t>, illetve kis értékű javítások elvégzése</w:t>
      </w:r>
    </w:p>
    <w:p w:rsidR="003E3507" w:rsidRPr="00224DEE" w:rsidRDefault="003E3507" w:rsidP="00BC302A">
      <w:pPr>
        <w:jc w:val="both"/>
        <w:rPr>
          <w:rFonts w:ascii="Times New Roman" w:hAnsi="Times New Roman" w:cs="Times New Roman"/>
          <w:sz w:val="32"/>
          <w:szCs w:val="32"/>
        </w:rPr>
      </w:pPr>
    </w:p>
    <w:p w:rsidR="003E3507" w:rsidRPr="00224DEE" w:rsidRDefault="00B10358" w:rsidP="00A84B94">
      <w:pPr>
        <w:spacing w:after="240"/>
        <w:jc w:val="both"/>
        <w:rPr>
          <w:rFonts w:ascii="Times New Roman" w:hAnsi="Times New Roman" w:cs="Times New Roman"/>
          <w:sz w:val="24"/>
          <w:szCs w:val="24"/>
          <w:u w:val="single"/>
        </w:rPr>
      </w:pPr>
      <w:r w:rsidRPr="00224DEE">
        <w:rPr>
          <w:rFonts w:ascii="Times New Roman" w:hAnsi="Times New Roman" w:cs="Times New Roman"/>
          <w:sz w:val="24"/>
          <w:szCs w:val="24"/>
          <w:u w:val="single"/>
        </w:rPr>
        <w:t>2.3.1</w:t>
      </w:r>
      <w:r w:rsidR="008E045A" w:rsidRPr="00224DEE">
        <w:rPr>
          <w:rFonts w:ascii="Times New Roman" w:hAnsi="Times New Roman" w:cs="Times New Roman"/>
          <w:sz w:val="24"/>
          <w:szCs w:val="24"/>
          <w:u w:val="single"/>
        </w:rPr>
        <w:t>.</w:t>
      </w:r>
      <w:r w:rsidRPr="00224DEE">
        <w:rPr>
          <w:rFonts w:ascii="Times New Roman" w:hAnsi="Times New Roman" w:cs="Times New Roman"/>
          <w:sz w:val="24"/>
          <w:szCs w:val="24"/>
          <w:u w:val="single"/>
        </w:rPr>
        <w:t xml:space="preserve"> </w:t>
      </w:r>
      <w:r w:rsidR="003E3507" w:rsidRPr="00224DEE">
        <w:rPr>
          <w:rFonts w:ascii="Times New Roman" w:hAnsi="Times New Roman" w:cs="Times New Roman"/>
          <w:sz w:val="24"/>
          <w:szCs w:val="24"/>
          <w:u w:val="single"/>
        </w:rPr>
        <w:t xml:space="preserve">Játszótéri eszközök és ütéscsillapító talajok rendszeres napi ellenőrzése szemrevételezéssel </w:t>
      </w:r>
    </w:p>
    <w:p w:rsidR="00B10358" w:rsidRPr="00224DEE" w:rsidRDefault="003E3507" w:rsidP="00A84B94">
      <w:pPr>
        <w:jc w:val="both"/>
        <w:rPr>
          <w:rFonts w:ascii="Times New Roman" w:hAnsi="Times New Roman" w:cs="Times New Roman"/>
          <w:sz w:val="24"/>
          <w:szCs w:val="24"/>
        </w:rPr>
      </w:pPr>
      <w:r w:rsidRPr="00224DEE">
        <w:rPr>
          <w:rFonts w:ascii="Times New Roman" w:hAnsi="Times New Roman" w:cs="Times New Roman"/>
          <w:sz w:val="24"/>
          <w:szCs w:val="24"/>
        </w:rPr>
        <w:t>A parkgondnok feladatát képezi a játszótéri eszközök és ütéscsillapító talajok rendszeres napi ellenőrzése szemrevételezéssel. Ezen ellenőrzés olyan szemmel látható veszélyforrások felismerését szolgálja, amelyek a vandalizmus, a használat vagy az időjárás hatásának következményei. A játékfelületeken, ütéscsillapító és esési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üvegdarabok, stb.) illetve balesetveszélyes (pl. üvegdarabok, stb.) szennyeződéseket, hulladékokat.</w:t>
      </w:r>
    </w:p>
    <w:p w:rsidR="003E3507" w:rsidRPr="00224DEE" w:rsidRDefault="003E3507" w:rsidP="003D2876">
      <w:pPr>
        <w:ind w:firstLine="357"/>
        <w:jc w:val="both"/>
        <w:rPr>
          <w:rFonts w:ascii="Times New Roman" w:hAnsi="Times New Roman" w:cs="Times New Roman"/>
          <w:sz w:val="24"/>
          <w:szCs w:val="24"/>
        </w:rPr>
      </w:pPr>
      <w:r w:rsidRPr="00224DEE">
        <w:rPr>
          <w:rFonts w:ascii="Times New Roman" w:hAnsi="Times New Roman" w:cs="Times New Roman"/>
          <w:sz w:val="24"/>
          <w:szCs w:val="24"/>
        </w:rPr>
        <w:t xml:space="preserve">Az ellenőrzések észrevételeit </w:t>
      </w:r>
      <w:r w:rsidR="00FC7199" w:rsidRPr="00224DEE">
        <w:rPr>
          <w:rFonts w:ascii="Times New Roman" w:hAnsi="Times New Roman" w:cs="Times New Roman"/>
          <w:sz w:val="24"/>
          <w:szCs w:val="24"/>
        </w:rPr>
        <w:t xml:space="preserve">hetente </w:t>
      </w:r>
      <w:r w:rsidRPr="00224DEE">
        <w:rPr>
          <w:rFonts w:ascii="Times New Roman" w:hAnsi="Times New Roman" w:cs="Times New Roman"/>
          <w:sz w:val="24"/>
          <w:szCs w:val="24"/>
        </w:rPr>
        <w:t xml:space="preserve">a </w:t>
      </w:r>
      <w:r w:rsidRPr="00224DEE">
        <w:rPr>
          <w:rFonts w:ascii="Times New Roman" w:hAnsi="Times New Roman" w:cs="Times New Roman"/>
          <w:i/>
          <w:sz w:val="24"/>
          <w:szCs w:val="24"/>
        </w:rPr>
        <w:t xml:space="preserve">Játszótéri eszközök napi ellenőrzési adatlapjában </w:t>
      </w:r>
      <w:r w:rsidRPr="00224DEE">
        <w:rPr>
          <w:rFonts w:ascii="Times New Roman" w:hAnsi="Times New Roman" w:cs="Times New Roman"/>
          <w:sz w:val="24"/>
          <w:szCs w:val="24"/>
        </w:rPr>
        <w:t xml:space="preserve">dokumentálni kell, és az adatlapot minden </w:t>
      </w:r>
      <w:r w:rsidR="00813B38" w:rsidRPr="00224DEE">
        <w:rPr>
          <w:rFonts w:ascii="Times New Roman" w:hAnsi="Times New Roman" w:cs="Times New Roman"/>
          <w:sz w:val="24"/>
          <w:szCs w:val="24"/>
        </w:rPr>
        <w:t xml:space="preserve">hónap </w:t>
      </w:r>
      <w:r w:rsidRPr="00224DEE">
        <w:rPr>
          <w:rFonts w:ascii="Times New Roman" w:hAnsi="Times New Roman" w:cs="Times New Roman"/>
          <w:sz w:val="24"/>
          <w:szCs w:val="24"/>
        </w:rPr>
        <w:t>első munkanapján meg kell küldeni a Megrendelő helyszíni felelős képviselője részére. A</w:t>
      </w:r>
      <w:r w:rsidRPr="00224DEE">
        <w:rPr>
          <w:rFonts w:ascii="Times New Roman" w:hAnsi="Times New Roman" w:cs="Times New Roman"/>
        </w:rPr>
        <w:t xml:space="preserve"> </w:t>
      </w:r>
      <w:r w:rsidRPr="00224DEE">
        <w:rPr>
          <w:rFonts w:ascii="Times New Roman" w:hAnsi="Times New Roman" w:cs="Times New Roman"/>
          <w:sz w:val="24"/>
          <w:szCs w:val="24"/>
        </w:rPr>
        <w:t>játszótéri eszközök, ütéscsillapító talajok meghibásodását, a balesetveszélyes és fertőzésveszélyes állapotot azonnal írásban be kell jelenteni Megrendelő hely</w:t>
      </w:r>
      <w:r w:rsidR="00BC302A" w:rsidRPr="00224DEE">
        <w:rPr>
          <w:rFonts w:ascii="Times New Roman" w:hAnsi="Times New Roman" w:cs="Times New Roman"/>
          <w:sz w:val="24"/>
          <w:szCs w:val="24"/>
        </w:rPr>
        <w:t>színi felelős képviselője felé.</w:t>
      </w:r>
    </w:p>
    <w:p w:rsidR="00B10358" w:rsidRDefault="00B10358" w:rsidP="003D2876">
      <w:pPr>
        <w:ind w:firstLine="357"/>
        <w:jc w:val="both"/>
        <w:rPr>
          <w:rFonts w:ascii="Times New Roman" w:hAnsi="Times New Roman" w:cs="Times New Roman"/>
          <w:sz w:val="24"/>
          <w:szCs w:val="24"/>
        </w:rPr>
      </w:pPr>
      <w:r w:rsidRPr="00224DEE">
        <w:rPr>
          <w:rFonts w:ascii="Times New Roman" w:hAnsi="Times New Roman" w:cs="Times New Roman"/>
          <w:sz w:val="24"/>
          <w:szCs w:val="24"/>
        </w:rPr>
        <w:t xml:space="preserve">A játszótéri eszközök hibáinak kijavítása nem tartozik a </w:t>
      </w:r>
      <w:r w:rsidRPr="00224DEE">
        <w:rPr>
          <w:rFonts w:ascii="Times New Roman" w:hAnsi="Times New Roman" w:cs="Times New Roman"/>
          <w:bCs/>
          <w:sz w:val="24"/>
          <w:szCs w:val="24"/>
        </w:rPr>
        <w:t>Feladatellátást-végző feladatkörébe.</w:t>
      </w:r>
    </w:p>
    <w:p w:rsidR="003E3507" w:rsidRDefault="003E3507" w:rsidP="003D2876">
      <w:pPr>
        <w:ind w:firstLine="357"/>
        <w:jc w:val="both"/>
        <w:rPr>
          <w:rFonts w:ascii="Times New Roman" w:hAnsi="Times New Roman" w:cs="Times New Roman"/>
          <w:sz w:val="24"/>
          <w:szCs w:val="24"/>
        </w:rPr>
      </w:pPr>
      <w:r w:rsidRPr="00781DCA">
        <w:rPr>
          <w:rFonts w:ascii="Times New Roman" w:hAnsi="Times New Roman" w:cs="Times New Roman"/>
          <w:sz w:val="24"/>
          <w:szCs w:val="24"/>
        </w:rPr>
        <w:t>A Feladat</w:t>
      </w:r>
      <w:r w:rsidR="00DA596D">
        <w:rPr>
          <w:rFonts w:ascii="Times New Roman" w:hAnsi="Times New Roman" w:cs="Times New Roman"/>
          <w:sz w:val="24"/>
          <w:szCs w:val="24"/>
        </w:rPr>
        <w:t>e</w:t>
      </w:r>
      <w:r w:rsidR="001E61E0">
        <w:rPr>
          <w:rFonts w:ascii="Times New Roman" w:hAnsi="Times New Roman" w:cs="Times New Roman"/>
          <w:sz w:val="24"/>
          <w:szCs w:val="24"/>
        </w:rPr>
        <w:t>llátást-</w:t>
      </w:r>
      <w:r w:rsidRPr="00781DCA">
        <w:rPr>
          <w:rFonts w:ascii="Times New Roman" w:hAnsi="Times New Roman" w:cs="Times New Roman"/>
          <w:sz w:val="24"/>
          <w:szCs w:val="24"/>
        </w:rPr>
        <w:t>végző hibásan teljesít, ha játszótéri eszközök és ütéscsillapító talajok rendszeres napi ellenőrzését, az ellenőrzési adatlap vezetését, illetve a bejelentési kötelezettségét nem az előírásoknak megfelelően végzi.</w:t>
      </w:r>
    </w:p>
    <w:p w:rsidR="003E3507" w:rsidRDefault="003E3507" w:rsidP="003D2876">
      <w:pPr>
        <w:ind w:left="357" w:firstLine="708"/>
        <w:jc w:val="both"/>
        <w:rPr>
          <w:rFonts w:ascii="Times New Roman" w:hAnsi="Times New Roman" w:cs="Times New Roman"/>
          <w:sz w:val="24"/>
          <w:szCs w:val="24"/>
        </w:rPr>
      </w:pPr>
    </w:p>
    <w:p w:rsidR="003E3507" w:rsidRPr="00B10358" w:rsidRDefault="00B10358" w:rsidP="00A84B94">
      <w:pPr>
        <w:spacing w:after="240"/>
        <w:jc w:val="both"/>
        <w:rPr>
          <w:rFonts w:ascii="Times New Roman" w:hAnsi="Times New Roman" w:cs="Times New Roman"/>
          <w:sz w:val="24"/>
          <w:szCs w:val="24"/>
          <w:u w:val="single"/>
        </w:rPr>
      </w:pPr>
      <w:r w:rsidRPr="00B10358">
        <w:rPr>
          <w:rFonts w:ascii="Times New Roman" w:hAnsi="Times New Roman" w:cs="Times New Roman"/>
          <w:sz w:val="24"/>
          <w:szCs w:val="24"/>
          <w:u w:val="single"/>
        </w:rPr>
        <w:t xml:space="preserve">2.3.2. </w:t>
      </w:r>
      <w:r w:rsidR="003E3507" w:rsidRPr="00B10358">
        <w:rPr>
          <w:rFonts w:ascii="Times New Roman" w:hAnsi="Times New Roman" w:cs="Times New Roman"/>
          <w:sz w:val="24"/>
          <w:szCs w:val="24"/>
          <w:u w:val="single"/>
        </w:rPr>
        <w:t>Zöldfelületeken burkolatok, szegélyek, lépcsők, támfalak, kerítések, parkberendezési tárgyak állapotának napi ellenőrzése, ellenőrzési adatlap vezetése, és nettó 1.700</w:t>
      </w:r>
      <w:r w:rsidR="00A84B94">
        <w:rPr>
          <w:rFonts w:ascii="Times New Roman" w:hAnsi="Times New Roman" w:cs="Times New Roman"/>
          <w:sz w:val="24"/>
          <w:szCs w:val="24"/>
          <w:u w:val="single"/>
        </w:rPr>
        <w:t>.-</w:t>
      </w:r>
      <w:r w:rsidR="003E3507" w:rsidRPr="00B10358">
        <w:rPr>
          <w:rFonts w:ascii="Times New Roman" w:hAnsi="Times New Roman" w:cs="Times New Roman"/>
          <w:sz w:val="24"/>
          <w:szCs w:val="24"/>
          <w:u w:val="single"/>
        </w:rPr>
        <w:t xml:space="preserve"> Ft értékhatárt el nem érő javítási munkák elvégzése </w:t>
      </w:r>
    </w:p>
    <w:p w:rsidR="00EC08D5" w:rsidRDefault="003E3507" w:rsidP="00A84B94">
      <w:pPr>
        <w:jc w:val="both"/>
        <w:rPr>
          <w:rFonts w:ascii="Times New Roman" w:hAnsi="Times New Roman" w:cs="Times New Roman"/>
          <w:sz w:val="24"/>
          <w:szCs w:val="24"/>
        </w:rPr>
      </w:pPr>
      <w:r w:rsidRPr="00781DCA">
        <w:rPr>
          <w:rFonts w:ascii="Times New Roman" w:hAnsi="Times New Roman" w:cs="Times New Roman"/>
          <w:sz w:val="24"/>
          <w:szCs w:val="24"/>
        </w:rPr>
        <w:t xml:space="preserve">A parkgondnok feladatát képezi a fenntartással érintett zöldfelületeken a burkolatok, szegélyek, lépcsők, támfalak, kerítések, planténerek, vázák, parkberendezési tárgyak (pl. padok, asztalok, táblák, faveremrácsok, favédőrácsok, kandeláberek, </w:t>
      </w:r>
      <w:r w:rsidR="00A84B94">
        <w:rPr>
          <w:rFonts w:ascii="Times New Roman" w:hAnsi="Times New Roman" w:cs="Times New Roman"/>
          <w:sz w:val="24"/>
          <w:szCs w:val="24"/>
        </w:rPr>
        <w:t>hulladékgyűjtők</w:t>
      </w:r>
      <w:r w:rsidR="00813B38"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stb.) állapotának napi rendszeres ellenőrzése, a balesetveszélyes állapot felderítése, rongálásból, meghibásodásból, lopásból eredő károk dokumentálása, és </w:t>
      </w:r>
      <w:r w:rsidR="001C52A7" w:rsidRPr="00781DCA">
        <w:rPr>
          <w:rFonts w:ascii="Times New Roman" w:hAnsi="Times New Roman" w:cs="Times New Roman"/>
          <w:sz w:val="24"/>
          <w:szCs w:val="24"/>
        </w:rPr>
        <w:t xml:space="preserve">a </w:t>
      </w:r>
      <w:r w:rsidRPr="00781DCA">
        <w:rPr>
          <w:rFonts w:ascii="Times New Roman" w:hAnsi="Times New Roman" w:cs="Times New Roman"/>
          <w:sz w:val="24"/>
          <w:szCs w:val="24"/>
        </w:rPr>
        <w:t xml:space="preserve">nettó 1.700 Ft értékhatárt </w:t>
      </w:r>
      <w:r w:rsidR="00031B76" w:rsidRPr="00781DCA">
        <w:rPr>
          <w:rFonts w:ascii="Times New Roman" w:hAnsi="Times New Roman" w:cs="Times New Roman"/>
          <w:sz w:val="24"/>
          <w:szCs w:val="24"/>
        </w:rPr>
        <w:t>el nem érő</w:t>
      </w:r>
      <w:r w:rsidRPr="00781DCA">
        <w:rPr>
          <w:rFonts w:ascii="Times New Roman" w:hAnsi="Times New Roman" w:cs="Times New Roman"/>
          <w:sz w:val="24"/>
          <w:szCs w:val="24"/>
        </w:rPr>
        <w:t xml:space="preserve"> javítási munkák elvégzése (pl. kisebb alkatrészek</w:t>
      </w:r>
      <w:r w:rsidR="00813B38" w:rsidRPr="00781DCA">
        <w:rPr>
          <w:rFonts w:ascii="Times New Roman" w:hAnsi="Times New Roman" w:cs="Times New Roman"/>
          <w:sz w:val="24"/>
          <w:szCs w:val="24"/>
        </w:rPr>
        <w:t>,</w:t>
      </w:r>
      <w:r w:rsidRPr="00781DCA">
        <w:rPr>
          <w:rFonts w:ascii="Times New Roman" w:hAnsi="Times New Roman" w:cs="Times New Roman"/>
          <w:sz w:val="24"/>
          <w:szCs w:val="24"/>
        </w:rPr>
        <w:t xml:space="preserve"> csavarok pótlása, javítása) és dokumentálása. Az ellenőrzések észrevételeit a </w:t>
      </w:r>
      <w:r w:rsidRPr="00781DCA">
        <w:rPr>
          <w:rFonts w:ascii="Times New Roman" w:hAnsi="Times New Roman" w:cs="Times New Roman"/>
          <w:i/>
          <w:sz w:val="24"/>
          <w:szCs w:val="24"/>
        </w:rPr>
        <w:t xml:space="preserve">Zöldfelületi műtárgyak napi ellenőrzési, karbantartási adatlapjában </w:t>
      </w:r>
      <w:r w:rsidRPr="00781DCA">
        <w:rPr>
          <w:rFonts w:ascii="Times New Roman" w:hAnsi="Times New Roman" w:cs="Times New Roman"/>
          <w:sz w:val="24"/>
          <w:szCs w:val="24"/>
        </w:rPr>
        <w:t xml:space="preserve">dokumentálni kell, és az adatlapot minden </w:t>
      </w:r>
      <w:r w:rsidR="00813B38" w:rsidRPr="00781DCA">
        <w:rPr>
          <w:rFonts w:ascii="Times New Roman" w:hAnsi="Times New Roman" w:cs="Times New Roman"/>
          <w:sz w:val="24"/>
          <w:szCs w:val="24"/>
        </w:rPr>
        <w:t xml:space="preserve">hónap </w:t>
      </w:r>
      <w:r w:rsidRPr="00781DCA">
        <w:rPr>
          <w:rFonts w:ascii="Times New Roman" w:hAnsi="Times New Roman" w:cs="Times New Roman"/>
          <w:sz w:val="24"/>
          <w:szCs w:val="24"/>
        </w:rPr>
        <w:t>első munkanapján meg kell küldeni a Megrendelő helyszíni felelős képviselője részére, meghibásodás esetén a Feladatellátás-végző köteles az adatlap megküldésével egyidejűleg a javításra vonatkozó tételes ajánlatot adni (a nettó 1</w:t>
      </w:r>
      <w:r w:rsidR="003D2876">
        <w:rPr>
          <w:rFonts w:ascii="Times New Roman" w:hAnsi="Times New Roman" w:cs="Times New Roman"/>
          <w:sz w:val="24"/>
          <w:szCs w:val="24"/>
        </w:rPr>
        <w:t>.</w:t>
      </w:r>
      <w:r w:rsidRPr="00781DCA">
        <w:rPr>
          <w:rFonts w:ascii="Times New Roman" w:hAnsi="Times New Roman" w:cs="Times New Roman"/>
          <w:sz w:val="24"/>
          <w:szCs w:val="24"/>
        </w:rPr>
        <w:t>700</w:t>
      </w:r>
      <w:r w:rsidR="003D2876">
        <w:rPr>
          <w:rFonts w:ascii="Times New Roman" w:hAnsi="Times New Roman" w:cs="Times New Roman"/>
          <w:sz w:val="24"/>
          <w:szCs w:val="24"/>
        </w:rPr>
        <w:t>.-</w:t>
      </w:r>
      <w:r w:rsidRPr="00781DCA">
        <w:rPr>
          <w:rFonts w:ascii="Times New Roman" w:hAnsi="Times New Roman" w:cs="Times New Roman"/>
          <w:sz w:val="24"/>
          <w:szCs w:val="24"/>
        </w:rPr>
        <w:t xml:space="preserve"> Ft értékhatárt elérő vagy meghaladó javítási munkák esetében). A balesetveszélyes állapotot azonnal írásban be kell jelenteni Megrendelő hel</w:t>
      </w:r>
      <w:r w:rsidR="00EC08D5">
        <w:rPr>
          <w:rFonts w:ascii="Times New Roman" w:hAnsi="Times New Roman" w:cs="Times New Roman"/>
          <w:sz w:val="24"/>
          <w:szCs w:val="24"/>
        </w:rPr>
        <w:t>yszíni felelős képviselője felé.</w:t>
      </w:r>
    </w:p>
    <w:p w:rsidR="008E045A" w:rsidRDefault="008E045A" w:rsidP="003D2876">
      <w:pPr>
        <w:widowControl/>
        <w:autoSpaceDE/>
        <w:autoSpaceDN/>
        <w:ind w:firstLine="426"/>
        <w:jc w:val="both"/>
        <w:rPr>
          <w:rFonts w:ascii="Times New Roman" w:hAnsi="Times New Roman" w:cs="Times New Roman"/>
          <w:sz w:val="24"/>
          <w:szCs w:val="24"/>
        </w:rPr>
      </w:pPr>
      <w:r w:rsidRPr="00781DCA">
        <w:rPr>
          <w:rFonts w:ascii="Times New Roman" w:hAnsi="Times New Roman" w:cs="Times New Roman"/>
          <w:sz w:val="24"/>
          <w:szCs w:val="24"/>
        </w:rPr>
        <w:t>A</w:t>
      </w:r>
      <w:r>
        <w:rPr>
          <w:rFonts w:ascii="Times New Roman" w:hAnsi="Times New Roman" w:cs="Times New Roman"/>
          <w:sz w:val="24"/>
          <w:szCs w:val="24"/>
        </w:rPr>
        <w:t xml:space="preserve"> zöldfelületi</w:t>
      </w:r>
      <w:r w:rsidRPr="00781DCA">
        <w:rPr>
          <w:rFonts w:ascii="Times New Roman" w:hAnsi="Times New Roman" w:cs="Times New Roman"/>
          <w:sz w:val="24"/>
          <w:szCs w:val="24"/>
        </w:rPr>
        <w:t xml:space="preserve"> burkolatok, kerti lépcsők, támfalak, szegélyek,</w:t>
      </w:r>
      <w:r>
        <w:rPr>
          <w:rFonts w:ascii="Times New Roman" w:hAnsi="Times New Roman" w:cs="Times New Roman"/>
          <w:sz w:val="24"/>
          <w:szCs w:val="24"/>
        </w:rPr>
        <w:t xml:space="preserve"> utcai növénykazetták, faveremrácsok </w:t>
      </w:r>
      <w:r w:rsidRPr="00781DCA">
        <w:rPr>
          <w:rFonts w:ascii="Times New Roman" w:hAnsi="Times New Roman" w:cs="Times New Roman"/>
          <w:sz w:val="24"/>
          <w:szCs w:val="24"/>
        </w:rPr>
        <w:t xml:space="preserve">állapotát </w:t>
      </w:r>
      <w:r>
        <w:rPr>
          <w:rFonts w:ascii="Times New Roman" w:hAnsi="Times New Roman" w:cs="Times New Roman"/>
          <w:sz w:val="24"/>
          <w:szCs w:val="24"/>
        </w:rPr>
        <w:t xml:space="preserve">is </w:t>
      </w:r>
      <w:r w:rsidRPr="00781DCA">
        <w:rPr>
          <w:rFonts w:ascii="Times New Roman" w:hAnsi="Times New Roman" w:cs="Times New Roman"/>
          <w:sz w:val="24"/>
          <w:szCs w:val="24"/>
        </w:rPr>
        <w:t xml:space="preserve">folyamatosan ellenőrizni kell. A </w:t>
      </w:r>
      <w:r>
        <w:rPr>
          <w:rFonts w:ascii="Times New Roman" w:hAnsi="Times New Roman" w:cs="Times New Roman"/>
          <w:sz w:val="24"/>
          <w:szCs w:val="24"/>
        </w:rPr>
        <w:t xml:space="preserve">parki </w:t>
      </w:r>
      <w:r w:rsidRPr="00781DCA">
        <w:rPr>
          <w:rFonts w:ascii="Times New Roman" w:hAnsi="Times New Roman" w:cs="Times New Roman"/>
          <w:sz w:val="24"/>
          <w:szCs w:val="24"/>
        </w:rPr>
        <w:t>burkolatok, lépcsők, közlekedésre szolgáló utak állapota akkor megfelelő, ha egyenletes, sima felszínűek, mélypontjain állóvíz nem található</w:t>
      </w:r>
      <w:r w:rsidR="003D2876">
        <w:rPr>
          <w:rFonts w:ascii="Times New Roman" w:hAnsi="Times New Roman" w:cs="Times New Roman"/>
          <w:sz w:val="24"/>
          <w:szCs w:val="24"/>
        </w:rPr>
        <w:t>, és kiálló tárgyaktól mentesek.</w:t>
      </w:r>
      <w:r w:rsidRPr="00781DCA">
        <w:rPr>
          <w:rFonts w:ascii="Times New Roman" w:hAnsi="Times New Roman" w:cs="Times New Roman"/>
          <w:sz w:val="24"/>
          <w:szCs w:val="24"/>
        </w:rPr>
        <w:t xml:space="preserve"> A kiemelt kazetták, szegélyek, támfalak</w:t>
      </w:r>
      <w:r w:rsidR="003D2876">
        <w:rPr>
          <w:rFonts w:ascii="Times New Roman" w:hAnsi="Times New Roman" w:cs="Times New Roman"/>
          <w:sz w:val="24"/>
          <w:szCs w:val="24"/>
        </w:rPr>
        <w:t>, lépcsők</w:t>
      </w:r>
      <w:r w:rsidRPr="00781DCA">
        <w:rPr>
          <w:rFonts w:ascii="Times New Roman" w:hAnsi="Times New Roman" w:cs="Times New Roman"/>
          <w:sz w:val="24"/>
          <w:szCs w:val="24"/>
        </w:rPr>
        <w:t xml:space="preserve"> állapota akkor megfelelő, ha szerkezetileg stabilak, felszínük egyenletes és fúgáik nem hiányosak. </w:t>
      </w:r>
    </w:p>
    <w:p w:rsidR="003D2876" w:rsidRDefault="003E3507" w:rsidP="003D2876">
      <w:pPr>
        <w:ind w:firstLine="426"/>
        <w:jc w:val="both"/>
        <w:rPr>
          <w:rFonts w:ascii="Times New Roman" w:hAnsi="Times New Roman" w:cs="Times New Roman"/>
          <w:sz w:val="24"/>
          <w:szCs w:val="24"/>
        </w:rPr>
      </w:pPr>
      <w:r w:rsidRPr="00781DCA">
        <w:rPr>
          <w:rFonts w:ascii="Times New Roman" w:hAnsi="Times New Roman" w:cs="Times New Roman"/>
          <w:bCs/>
          <w:sz w:val="24"/>
          <w:szCs w:val="24"/>
        </w:rPr>
        <w:t>A</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 xml:space="preserve">parkberendezési </w:t>
      </w:r>
      <w:r w:rsidRPr="00781DCA">
        <w:rPr>
          <w:rFonts w:ascii="Times New Roman" w:hAnsi="Times New Roman" w:cs="Times New Roman"/>
          <w:sz w:val="24"/>
          <w:szCs w:val="24"/>
        </w:rPr>
        <w:t>tárgyaknak, tartozékaiknak és környezetüknek éles, kiálló, törött, megrepedt elemektől mentesnek</w:t>
      </w:r>
      <w:r w:rsidR="00EC08D5">
        <w:rPr>
          <w:rFonts w:ascii="Times New Roman" w:hAnsi="Times New Roman" w:cs="Times New Roman"/>
          <w:sz w:val="24"/>
          <w:szCs w:val="24"/>
        </w:rPr>
        <w:t xml:space="preserve"> kell lenniük</w:t>
      </w:r>
      <w:r w:rsidRPr="00781DCA">
        <w:rPr>
          <w:rFonts w:ascii="Times New Roman" w:hAnsi="Times New Roman" w:cs="Times New Roman"/>
          <w:sz w:val="24"/>
          <w:szCs w:val="24"/>
        </w:rPr>
        <w:t xml:space="preserve">. Gondoskodni kell a parkberendezési tárgyak </w:t>
      </w:r>
      <w:r w:rsidRPr="00781DCA">
        <w:rPr>
          <w:rFonts w:ascii="Times New Roman" w:hAnsi="Times New Roman" w:cs="Times New Roman"/>
          <w:sz w:val="24"/>
          <w:szCs w:val="24"/>
        </w:rPr>
        <w:lastRenderedPageBreak/>
        <w:t xml:space="preserve">megfelelő stabilitásáról, rögzítéséről, és a hiányzó elemek pótlásáról. </w:t>
      </w:r>
      <w:r w:rsidR="00655FFC">
        <w:rPr>
          <w:rFonts w:ascii="Times New Roman" w:hAnsi="Times New Roman" w:cs="Times New Roman"/>
          <w:sz w:val="24"/>
          <w:szCs w:val="24"/>
        </w:rPr>
        <w:t xml:space="preserve">A </w:t>
      </w:r>
      <w:r w:rsidR="00655FFC" w:rsidRPr="00781DCA">
        <w:rPr>
          <w:rFonts w:ascii="Times New Roman" w:hAnsi="Times New Roman" w:cs="Times New Roman"/>
          <w:sz w:val="24"/>
          <w:szCs w:val="24"/>
        </w:rPr>
        <w:t>fa elemeknek szálkamentesnek kell lenni</w:t>
      </w:r>
      <w:r w:rsidR="00655FFC">
        <w:rPr>
          <w:rFonts w:ascii="Times New Roman" w:hAnsi="Times New Roman" w:cs="Times New Roman"/>
          <w:sz w:val="24"/>
          <w:szCs w:val="24"/>
        </w:rPr>
        <w:t>ük.</w:t>
      </w:r>
      <w:r w:rsidR="00655FFC" w:rsidRPr="00781DCA">
        <w:rPr>
          <w:rFonts w:ascii="Times New Roman" w:hAnsi="Times New Roman" w:cs="Times New Roman"/>
          <w:sz w:val="24"/>
          <w:szCs w:val="24"/>
        </w:rPr>
        <w:t xml:space="preserve"> </w:t>
      </w:r>
      <w:r w:rsidRPr="00781DCA">
        <w:rPr>
          <w:rFonts w:ascii="Times New Roman" w:hAnsi="Times New Roman" w:cs="Times New Roman"/>
          <w:sz w:val="24"/>
          <w:szCs w:val="24"/>
        </w:rPr>
        <w:t>A tárgyak felszínét folyamatosan tisztán kell tartani.</w:t>
      </w:r>
      <w:r w:rsidR="00EC08D5">
        <w:rPr>
          <w:rFonts w:ascii="Times New Roman" w:hAnsi="Times New Roman" w:cs="Times New Roman"/>
          <w:sz w:val="24"/>
          <w:szCs w:val="24"/>
        </w:rPr>
        <w:t xml:space="preserve"> </w:t>
      </w:r>
      <w:r w:rsidRPr="00781DCA">
        <w:rPr>
          <w:rFonts w:ascii="Times New Roman" w:hAnsi="Times New Roman" w:cs="Times New Roman"/>
          <w:sz w:val="24"/>
          <w:szCs w:val="24"/>
        </w:rPr>
        <w:t>Biztosítani kell a kerítések, kapuk zárhatóságát. Az állagmegóvásáról</w:t>
      </w:r>
      <w:r w:rsidR="008E045A">
        <w:rPr>
          <w:rFonts w:ascii="Times New Roman" w:hAnsi="Times New Roman" w:cs="Times New Roman"/>
          <w:sz w:val="24"/>
          <w:szCs w:val="24"/>
        </w:rPr>
        <w:t>, korrózióvédelemről</w:t>
      </w:r>
      <w:r w:rsidRPr="00781DCA">
        <w:rPr>
          <w:rFonts w:ascii="Times New Roman" w:hAnsi="Times New Roman" w:cs="Times New Roman"/>
          <w:sz w:val="24"/>
          <w:szCs w:val="24"/>
        </w:rPr>
        <w:t xml:space="preserve"> is gondoskodni kell, annak érdekében, hogy állag</w:t>
      </w:r>
      <w:r w:rsidR="008E045A">
        <w:rPr>
          <w:rFonts w:ascii="Times New Roman" w:hAnsi="Times New Roman" w:cs="Times New Roman"/>
          <w:sz w:val="24"/>
          <w:szCs w:val="24"/>
        </w:rPr>
        <w:t>le</w:t>
      </w:r>
      <w:r w:rsidRPr="00781DCA">
        <w:rPr>
          <w:rFonts w:ascii="Times New Roman" w:hAnsi="Times New Roman" w:cs="Times New Roman"/>
          <w:sz w:val="24"/>
          <w:szCs w:val="24"/>
        </w:rPr>
        <w:t xml:space="preserve">romlás ne következzen be. A felületkezelési munkák megkezdését, illetve az alkalmazandó felületi színt a Megrendelő helyszíni </w:t>
      </w:r>
      <w:r w:rsidR="00EC08D5">
        <w:rPr>
          <w:rFonts w:ascii="Times New Roman" w:hAnsi="Times New Roman" w:cs="Times New Roman"/>
          <w:sz w:val="24"/>
          <w:szCs w:val="24"/>
        </w:rPr>
        <w:t>f</w:t>
      </w:r>
      <w:r w:rsidR="003D2876">
        <w:rPr>
          <w:rFonts w:ascii="Times New Roman" w:hAnsi="Times New Roman" w:cs="Times New Roman"/>
          <w:sz w:val="24"/>
          <w:szCs w:val="24"/>
        </w:rPr>
        <w:t>elelős képviselője hagyja jóvá.</w:t>
      </w:r>
    </w:p>
    <w:p w:rsidR="003E3507" w:rsidRPr="00781DCA" w:rsidRDefault="003E3507" w:rsidP="003D2876">
      <w:pPr>
        <w:ind w:firstLine="426"/>
        <w:jc w:val="both"/>
        <w:rPr>
          <w:rFonts w:ascii="Times New Roman" w:hAnsi="Times New Roman" w:cs="Times New Roman"/>
          <w:sz w:val="24"/>
          <w:szCs w:val="24"/>
        </w:rPr>
      </w:pPr>
      <w:r w:rsidRPr="00781DCA">
        <w:rPr>
          <w:rFonts w:ascii="Times New Roman" w:hAnsi="Times New Roman" w:cs="Times New Roman"/>
          <w:sz w:val="24"/>
          <w:szCs w:val="24"/>
        </w:rPr>
        <w:t>A Feladatellátást</w:t>
      </w:r>
      <w:r w:rsidR="003D2876">
        <w:rPr>
          <w:rFonts w:ascii="Times New Roman" w:hAnsi="Times New Roman" w:cs="Times New Roman"/>
          <w:sz w:val="24"/>
          <w:szCs w:val="24"/>
        </w:rPr>
        <w:t>-</w:t>
      </w:r>
      <w:r w:rsidRPr="00781DCA">
        <w:rPr>
          <w:rFonts w:ascii="Times New Roman" w:hAnsi="Times New Roman" w:cs="Times New Roman"/>
          <w:sz w:val="24"/>
          <w:szCs w:val="24"/>
        </w:rPr>
        <w:t>végző hibásan teljesít, ha zöldfelületeken burkolatok, szegélyek, lépcsők, támfalak, kerítések, parkberendezési tárgyak állapotának napi ellenőrzését, ellenőrzési adatlap vezetését nem az előírásoknak megfelelően végzi, és nem gondoskodik a nettó 1.700</w:t>
      </w:r>
      <w:r w:rsidR="00A84B94">
        <w:rPr>
          <w:rFonts w:ascii="Times New Roman" w:hAnsi="Times New Roman" w:cs="Times New Roman"/>
          <w:sz w:val="24"/>
          <w:szCs w:val="24"/>
        </w:rPr>
        <w:t>.-</w:t>
      </w:r>
      <w:r w:rsidRPr="00781DCA">
        <w:rPr>
          <w:rFonts w:ascii="Times New Roman" w:hAnsi="Times New Roman" w:cs="Times New Roman"/>
          <w:sz w:val="24"/>
          <w:szCs w:val="24"/>
        </w:rPr>
        <w:t xml:space="preserve"> Ft értékhatárt el nem érő javítási munkák elvégzéséről.</w:t>
      </w:r>
    </w:p>
    <w:p w:rsidR="003D2876" w:rsidRDefault="003D2876" w:rsidP="003D2876">
      <w:pPr>
        <w:jc w:val="both"/>
        <w:rPr>
          <w:rFonts w:ascii="Times New Roman" w:hAnsi="Times New Roman" w:cs="Times New Roman"/>
          <w:sz w:val="24"/>
          <w:szCs w:val="24"/>
        </w:rPr>
      </w:pPr>
    </w:p>
    <w:p w:rsidR="003D2876" w:rsidRDefault="003D2876" w:rsidP="00F415B1">
      <w:pPr>
        <w:spacing w:after="240"/>
        <w:jc w:val="both"/>
        <w:rPr>
          <w:rFonts w:ascii="Times New Roman" w:hAnsi="Times New Roman" w:cs="Times New Roman"/>
          <w:sz w:val="24"/>
          <w:szCs w:val="24"/>
          <w:u w:val="single"/>
        </w:rPr>
      </w:pPr>
      <w:r w:rsidRPr="003D2876">
        <w:rPr>
          <w:rFonts w:ascii="Times New Roman" w:hAnsi="Times New Roman" w:cs="Times New Roman"/>
          <w:sz w:val="24"/>
          <w:szCs w:val="24"/>
          <w:u w:val="single"/>
        </w:rPr>
        <w:t xml:space="preserve">2.3.3. </w:t>
      </w:r>
      <w:r w:rsidR="003E3507" w:rsidRPr="003D2876">
        <w:rPr>
          <w:rFonts w:ascii="Times New Roman" w:hAnsi="Times New Roman" w:cs="Times New Roman"/>
          <w:sz w:val="24"/>
          <w:szCs w:val="24"/>
          <w:u w:val="single"/>
        </w:rPr>
        <w:t>Zöldfelületeken fás szárú növények esetében növényvédelemi, növényápolási, balesetveszély-elhárítási célú ellenőrzés, növényápolási ellenőrzési adatlap vezetése</w:t>
      </w:r>
    </w:p>
    <w:p w:rsidR="00F415B1" w:rsidRDefault="003E3507" w:rsidP="00A84B94">
      <w:pPr>
        <w:jc w:val="both"/>
        <w:rPr>
          <w:rFonts w:ascii="Times New Roman" w:hAnsi="Times New Roman" w:cs="Times New Roman"/>
          <w:sz w:val="24"/>
          <w:szCs w:val="24"/>
          <w:u w:val="single"/>
        </w:rPr>
      </w:pPr>
      <w:r w:rsidRPr="00781DCA">
        <w:rPr>
          <w:rFonts w:ascii="Times New Roman" w:hAnsi="Times New Roman" w:cs="Times New Roman"/>
          <w:sz w:val="24"/>
          <w:szCs w:val="24"/>
        </w:rPr>
        <w:t xml:space="preserve">A </w:t>
      </w:r>
      <w:r w:rsidR="003D2876" w:rsidRPr="00781DCA">
        <w:rPr>
          <w:rFonts w:ascii="Times New Roman" w:hAnsi="Times New Roman" w:cs="Times New Roman"/>
          <w:sz w:val="24"/>
          <w:szCs w:val="24"/>
        </w:rPr>
        <w:t xml:space="preserve">parkgondnok feladatát képezi </w:t>
      </w:r>
      <w:r w:rsidRPr="00781DCA">
        <w:rPr>
          <w:rFonts w:ascii="Times New Roman" w:hAnsi="Times New Roman" w:cs="Times New Roman"/>
          <w:sz w:val="24"/>
          <w:szCs w:val="24"/>
        </w:rPr>
        <w:t xml:space="preserve">a fás szárú növények állapotának folyamatos ellenőrzése, </w:t>
      </w:r>
      <w:r w:rsidR="00F415B1" w:rsidRPr="00781DCA">
        <w:rPr>
          <w:rFonts w:ascii="Times New Roman" w:hAnsi="Times New Roman" w:cs="Times New Roman"/>
          <w:sz w:val="24"/>
          <w:szCs w:val="24"/>
        </w:rPr>
        <w:t>balesetveszély-elhá</w:t>
      </w:r>
      <w:r w:rsidR="00F415B1">
        <w:rPr>
          <w:rFonts w:ascii="Times New Roman" w:hAnsi="Times New Roman" w:cs="Times New Roman"/>
          <w:sz w:val="24"/>
          <w:szCs w:val="24"/>
        </w:rPr>
        <w:t xml:space="preserve">rítási célú ellenőrzése, és </w:t>
      </w:r>
      <w:r w:rsidRPr="00781DCA">
        <w:rPr>
          <w:rFonts w:ascii="Times New Roman" w:hAnsi="Times New Roman" w:cs="Times New Roman"/>
          <w:sz w:val="24"/>
          <w:szCs w:val="24"/>
        </w:rPr>
        <w:t>növényvédelm</w:t>
      </w:r>
      <w:r w:rsidR="00F415B1">
        <w:rPr>
          <w:rFonts w:ascii="Times New Roman" w:hAnsi="Times New Roman" w:cs="Times New Roman"/>
          <w:sz w:val="24"/>
          <w:szCs w:val="24"/>
        </w:rPr>
        <w:t xml:space="preserve">i szemle tartása.  A </w:t>
      </w:r>
      <w:r w:rsidR="00F415B1" w:rsidRPr="00781DCA">
        <w:rPr>
          <w:rFonts w:ascii="Times New Roman" w:hAnsi="Times New Roman" w:cs="Times New Roman"/>
          <w:sz w:val="24"/>
          <w:szCs w:val="24"/>
        </w:rPr>
        <w:t>Feladatellátást</w:t>
      </w:r>
      <w:r w:rsidR="00F415B1">
        <w:rPr>
          <w:rFonts w:ascii="Times New Roman" w:hAnsi="Times New Roman" w:cs="Times New Roman"/>
          <w:sz w:val="24"/>
          <w:szCs w:val="24"/>
        </w:rPr>
        <w:t>-</w:t>
      </w:r>
      <w:r w:rsidR="00F415B1" w:rsidRPr="00781DCA">
        <w:rPr>
          <w:rFonts w:ascii="Times New Roman" w:hAnsi="Times New Roman" w:cs="Times New Roman"/>
          <w:sz w:val="24"/>
          <w:szCs w:val="24"/>
        </w:rPr>
        <w:t xml:space="preserve">végző </w:t>
      </w:r>
      <w:r w:rsidR="00F415B1">
        <w:rPr>
          <w:rFonts w:ascii="Times New Roman" w:hAnsi="Times New Roman" w:cs="Times New Roman"/>
          <w:sz w:val="24"/>
          <w:szCs w:val="24"/>
        </w:rPr>
        <w:t xml:space="preserve">köteles vizsgálni a fák egészségi, </w:t>
      </w:r>
      <w:r w:rsidRPr="00781DCA">
        <w:rPr>
          <w:rFonts w:ascii="Times New Roman" w:hAnsi="Times New Roman" w:cs="Times New Roman"/>
          <w:sz w:val="24"/>
          <w:szCs w:val="24"/>
        </w:rPr>
        <w:t>statikai állapotá</w:t>
      </w:r>
      <w:r w:rsidR="00F415B1">
        <w:rPr>
          <w:rFonts w:ascii="Times New Roman" w:hAnsi="Times New Roman" w:cs="Times New Roman"/>
          <w:sz w:val="24"/>
          <w:szCs w:val="24"/>
        </w:rPr>
        <w:t>t</w:t>
      </w:r>
      <w:r w:rsidRPr="00781DCA">
        <w:rPr>
          <w:rFonts w:ascii="Times New Roman" w:hAnsi="Times New Roman" w:cs="Times New Roman"/>
          <w:sz w:val="24"/>
          <w:szCs w:val="24"/>
        </w:rPr>
        <w:t xml:space="preserve">, </w:t>
      </w:r>
      <w:r w:rsidR="00F415B1">
        <w:rPr>
          <w:rFonts w:ascii="Times New Roman" w:hAnsi="Times New Roman" w:cs="Times New Roman"/>
          <w:sz w:val="24"/>
          <w:szCs w:val="24"/>
        </w:rPr>
        <w:t xml:space="preserve">ennek során fel kell deríteni az esetlegesen balesetveszélyt jelentő sérült, száraz, korhadt </w:t>
      </w:r>
      <w:r w:rsidR="00F415B1" w:rsidRPr="00781DCA">
        <w:rPr>
          <w:rFonts w:ascii="Times New Roman" w:hAnsi="Times New Roman" w:cs="Times New Roman"/>
          <w:sz w:val="24"/>
          <w:szCs w:val="24"/>
        </w:rPr>
        <w:t>fa része</w:t>
      </w:r>
      <w:r w:rsidR="00F415B1">
        <w:rPr>
          <w:rFonts w:ascii="Times New Roman" w:hAnsi="Times New Roman" w:cs="Times New Roman"/>
          <w:sz w:val="24"/>
          <w:szCs w:val="24"/>
        </w:rPr>
        <w:t>ket. Az elle</w:t>
      </w:r>
      <w:r w:rsidRPr="00781DCA">
        <w:rPr>
          <w:rFonts w:ascii="Times New Roman" w:hAnsi="Times New Roman" w:cs="Times New Roman"/>
          <w:sz w:val="24"/>
          <w:szCs w:val="24"/>
        </w:rPr>
        <w:t xml:space="preserve">nőrzési munkák során meg kell tervezni a tárgyhónapot követő hónapban végzendő </w:t>
      </w:r>
      <w:r w:rsidR="00B27E60" w:rsidRPr="00781DCA">
        <w:rPr>
          <w:rFonts w:ascii="Times New Roman" w:hAnsi="Times New Roman" w:cs="Times New Roman"/>
          <w:sz w:val="24"/>
          <w:szCs w:val="24"/>
        </w:rPr>
        <w:t>növényápolási, növényv</w:t>
      </w:r>
      <w:r w:rsidR="001C52A7" w:rsidRPr="00781DCA">
        <w:rPr>
          <w:rFonts w:ascii="Times New Roman" w:hAnsi="Times New Roman" w:cs="Times New Roman"/>
          <w:sz w:val="24"/>
          <w:szCs w:val="24"/>
        </w:rPr>
        <w:t>é</w:t>
      </w:r>
      <w:r w:rsidR="00B27E60" w:rsidRPr="00781DCA">
        <w:rPr>
          <w:rFonts w:ascii="Times New Roman" w:hAnsi="Times New Roman" w:cs="Times New Roman"/>
          <w:sz w:val="24"/>
          <w:szCs w:val="24"/>
        </w:rPr>
        <w:t>delmi munkákat</w:t>
      </w:r>
      <w:r w:rsidRPr="00781DCA">
        <w:rPr>
          <w:rFonts w:ascii="Times New Roman" w:hAnsi="Times New Roman" w:cs="Times New Roman"/>
          <w:sz w:val="24"/>
          <w:szCs w:val="24"/>
        </w:rPr>
        <w:t xml:space="preserve"> helyszíne</w:t>
      </w:r>
      <w:r w:rsidR="001C52A7" w:rsidRPr="00781DCA">
        <w:rPr>
          <w:rFonts w:ascii="Times New Roman" w:hAnsi="Times New Roman" w:cs="Times New Roman"/>
          <w:sz w:val="24"/>
          <w:szCs w:val="24"/>
        </w:rPr>
        <w:t>n</w:t>
      </w:r>
      <w:r w:rsidRPr="00781DCA">
        <w:rPr>
          <w:rFonts w:ascii="Times New Roman" w:hAnsi="Times New Roman" w:cs="Times New Roman"/>
          <w:sz w:val="24"/>
          <w:szCs w:val="24"/>
        </w:rPr>
        <w:t>ként</w:t>
      </w:r>
      <w:r w:rsidR="001C52A7" w:rsidRPr="00781DCA">
        <w:rPr>
          <w:rFonts w:ascii="Times New Roman" w:hAnsi="Times New Roman" w:cs="Times New Roman"/>
          <w:sz w:val="24"/>
          <w:szCs w:val="24"/>
        </w:rPr>
        <w:t xml:space="preserve"> részletezve. </w:t>
      </w:r>
      <w:r w:rsidRPr="00781DCA">
        <w:rPr>
          <w:rFonts w:ascii="Times New Roman" w:hAnsi="Times New Roman" w:cs="Times New Roman"/>
          <w:sz w:val="24"/>
          <w:szCs w:val="24"/>
        </w:rPr>
        <w:t xml:space="preserve">Az ellenőrzések tapasztalatait, a </w:t>
      </w:r>
      <w:r w:rsidRPr="00781DCA">
        <w:rPr>
          <w:rFonts w:ascii="Times New Roman" w:hAnsi="Times New Roman" w:cs="Times New Roman"/>
          <w:i/>
          <w:sz w:val="24"/>
          <w:szCs w:val="24"/>
        </w:rPr>
        <w:t xml:space="preserve">Növényápolási ellenőrzési adatlapban </w:t>
      </w:r>
      <w:r w:rsidRPr="00781DCA">
        <w:rPr>
          <w:rFonts w:ascii="Times New Roman" w:hAnsi="Times New Roman" w:cs="Times New Roman"/>
          <w:sz w:val="24"/>
          <w:szCs w:val="24"/>
        </w:rPr>
        <w:t>kell dokumentálni,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 xml:space="preserve">és azt minden hónap első munkanapján meg kell küldeni a Megrendelő helyszíni felelős képviselője részére, az adatlapban tételesen rögzíteni kell a következő hónapra tervezett alapvető </w:t>
      </w:r>
      <w:r w:rsidR="001C52A7" w:rsidRPr="00781DCA">
        <w:rPr>
          <w:rFonts w:ascii="Times New Roman" w:hAnsi="Times New Roman" w:cs="Times New Roman"/>
          <w:sz w:val="24"/>
          <w:szCs w:val="24"/>
        </w:rPr>
        <w:t>növényápolási, növényvédelmi</w:t>
      </w:r>
      <w:r w:rsidRPr="00781DCA">
        <w:rPr>
          <w:rFonts w:ascii="Times New Roman" w:hAnsi="Times New Roman" w:cs="Times New Roman"/>
          <w:sz w:val="24"/>
          <w:szCs w:val="24"/>
        </w:rPr>
        <w:t xml:space="preserve"> munkálatokat is helyszínenkénti bontásban.</w:t>
      </w:r>
      <w:r w:rsidR="00B27E60" w:rsidRPr="00781DCA">
        <w:rPr>
          <w:rFonts w:ascii="Times New Roman" w:hAnsi="Times New Roman" w:cs="Times New Roman"/>
          <w:sz w:val="24"/>
          <w:szCs w:val="24"/>
        </w:rPr>
        <w:t xml:space="preserve"> A balesetveszélyes állapotot azonnal írásban be kell jelenteni Megrendelő helyszíni felelős képviselője felé.</w:t>
      </w:r>
    </w:p>
    <w:p w:rsidR="00F415B1" w:rsidRDefault="001E61E0" w:rsidP="00A84B94">
      <w:pPr>
        <w:ind w:firstLine="426"/>
        <w:jc w:val="both"/>
        <w:rPr>
          <w:rFonts w:ascii="Times New Roman" w:hAnsi="Times New Roman" w:cs="Times New Roman"/>
          <w:sz w:val="24"/>
          <w:szCs w:val="24"/>
          <w:u w:val="single"/>
        </w:rPr>
      </w:pPr>
      <w:r>
        <w:rPr>
          <w:rFonts w:ascii="Times New Roman" w:hAnsi="Times New Roman" w:cs="Times New Roman"/>
          <w:sz w:val="24"/>
          <w:szCs w:val="24"/>
        </w:rPr>
        <w:t>A Feladatellátást-</w:t>
      </w:r>
      <w:r w:rsidR="003E3507" w:rsidRPr="00781DCA">
        <w:rPr>
          <w:rFonts w:ascii="Times New Roman" w:hAnsi="Times New Roman" w:cs="Times New Roman"/>
          <w:sz w:val="24"/>
          <w:szCs w:val="24"/>
        </w:rPr>
        <w:t>végző hibásan teljesít, ha növényvédelemi, növényápolási, balesetveszély-elhárítási célú ellenőrzéseket, az ellenőrzési adatlap vezetését nem az előírásoknak megfelelően nem végzi.</w:t>
      </w:r>
    </w:p>
    <w:p w:rsidR="00A84B94" w:rsidRPr="00A84B94" w:rsidRDefault="00A84B94" w:rsidP="00A84B94">
      <w:pPr>
        <w:ind w:firstLine="426"/>
        <w:jc w:val="both"/>
        <w:rPr>
          <w:rFonts w:ascii="Times New Roman" w:hAnsi="Times New Roman" w:cs="Times New Roman"/>
          <w:sz w:val="24"/>
          <w:szCs w:val="24"/>
          <w:u w:val="single"/>
        </w:rPr>
      </w:pPr>
    </w:p>
    <w:p w:rsidR="00F415B1" w:rsidRDefault="00F415B1" w:rsidP="00F415B1">
      <w:pPr>
        <w:widowControl/>
        <w:autoSpaceDE/>
        <w:autoSpaceDN/>
        <w:spacing w:after="20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2.3.4. </w:t>
      </w:r>
      <w:r w:rsidR="00031B76" w:rsidRPr="00F415B1">
        <w:rPr>
          <w:rFonts w:ascii="Times New Roman" w:hAnsi="Times New Roman" w:cs="Times New Roman"/>
          <w:sz w:val="24"/>
          <w:szCs w:val="24"/>
          <w:u w:val="single"/>
        </w:rPr>
        <w:t>Vízberendezési tárgyak</w:t>
      </w:r>
      <w:r>
        <w:rPr>
          <w:rFonts w:ascii="Times New Roman" w:hAnsi="Times New Roman" w:cs="Times New Roman"/>
          <w:sz w:val="24"/>
          <w:szCs w:val="24"/>
          <w:u w:val="single"/>
        </w:rPr>
        <w:t xml:space="preserve"> (</w:t>
      </w:r>
      <w:r w:rsidR="00031B76" w:rsidRPr="00F415B1">
        <w:rPr>
          <w:rFonts w:ascii="Times New Roman" w:hAnsi="Times New Roman" w:cs="Times New Roman"/>
          <w:sz w:val="24"/>
          <w:szCs w:val="24"/>
          <w:u w:val="single"/>
        </w:rPr>
        <w:t xml:space="preserve">öntözőrendszerek, szórófejek, csapok, ivókutak, </w:t>
      </w:r>
      <w:r w:rsidR="00A84B94">
        <w:rPr>
          <w:rFonts w:ascii="Times New Roman" w:hAnsi="Times New Roman" w:cs="Times New Roman"/>
          <w:sz w:val="24"/>
          <w:szCs w:val="24"/>
          <w:u w:val="single"/>
        </w:rPr>
        <w:t xml:space="preserve">vízaknák, </w:t>
      </w:r>
      <w:r w:rsidR="00031B76" w:rsidRPr="00F415B1">
        <w:rPr>
          <w:rFonts w:ascii="Times New Roman" w:hAnsi="Times New Roman" w:cs="Times New Roman"/>
          <w:sz w:val="24"/>
          <w:szCs w:val="24"/>
          <w:u w:val="single"/>
        </w:rPr>
        <w:t>díszkutak</w:t>
      </w:r>
      <w:r>
        <w:rPr>
          <w:rFonts w:ascii="Times New Roman" w:hAnsi="Times New Roman" w:cs="Times New Roman"/>
          <w:sz w:val="24"/>
          <w:szCs w:val="24"/>
          <w:u w:val="single"/>
        </w:rPr>
        <w:t>)</w:t>
      </w:r>
      <w:r w:rsidR="00031B76" w:rsidRPr="00F415B1">
        <w:rPr>
          <w:rFonts w:ascii="Times New Roman" w:hAnsi="Times New Roman" w:cs="Times New Roman"/>
          <w:sz w:val="24"/>
          <w:szCs w:val="24"/>
          <w:u w:val="single"/>
        </w:rPr>
        <w:t xml:space="preserve"> napi ellenőrzése, üzemképes működés biztosítása, nettó 12.000</w:t>
      </w:r>
      <w:r w:rsidR="00A84B94">
        <w:rPr>
          <w:rFonts w:ascii="Times New Roman" w:hAnsi="Times New Roman" w:cs="Times New Roman"/>
          <w:sz w:val="24"/>
          <w:szCs w:val="24"/>
          <w:u w:val="single"/>
        </w:rPr>
        <w:t>.-</w:t>
      </w:r>
      <w:r w:rsidR="00031B76" w:rsidRPr="00F415B1">
        <w:rPr>
          <w:rFonts w:ascii="Times New Roman" w:hAnsi="Times New Roman" w:cs="Times New Roman"/>
          <w:sz w:val="24"/>
          <w:szCs w:val="24"/>
          <w:u w:val="single"/>
        </w:rPr>
        <w:t xml:space="preserve"> Ft értékhatárt meg nem haladó javítási munkák elvégzése</w:t>
      </w:r>
      <w:r>
        <w:rPr>
          <w:rFonts w:ascii="Times New Roman" w:hAnsi="Times New Roman" w:cs="Times New Roman"/>
          <w:sz w:val="24"/>
          <w:szCs w:val="24"/>
          <w:u w:val="single"/>
        </w:rPr>
        <w:t xml:space="preserve"> </w:t>
      </w:r>
    </w:p>
    <w:p w:rsidR="00A84B94" w:rsidRDefault="00031B76" w:rsidP="00A84B94">
      <w:pPr>
        <w:widowControl/>
        <w:autoSpaceDE/>
        <w:autoSpaceDN/>
        <w:jc w:val="both"/>
        <w:rPr>
          <w:rFonts w:ascii="Times New Roman" w:hAnsi="Times New Roman" w:cs="Times New Roman"/>
          <w:sz w:val="24"/>
          <w:szCs w:val="24"/>
          <w:u w:val="single"/>
        </w:rPr>
      </w:pPr>
      <w:r w:rsidRPr="00781DCA">
        <w:rPr>
          <w:rFonts w:ascii="Times New Roman" w:hAnsi="Times New Roman" w:cs="Times New Roman"/>
          <w:sz w:val="24"/>
          <w:szCs w:val="24"/>
        </w:rPr>
        <w:t>A parkgondnok feladatát képezi a fenntartással érintett zöldfelületeken a vízhálózati rendszerek, vízaknák,</w:t>
      </w:r>
      <w:r w:rsidRPr="00781DCA">
        <w:rPr>
          <w:rFonts w:ascii="Times New Roman" w:hAnsi="Times New Roman" w:cs="Times New Roman"/>
        </w:rPr>
        <w:t xml:space="preserve"> </w:t>
      </w:r>
      <w:r w:rsidRPr="00781DCA">
        <w:rPr>
          <w:rFonts w:ascii="Times New Roman" w:hAnsi="Times New Roman" w:cs="Times New Roman"/>
          <w:sz w:val="24"/>
          <w:szCs w:val="24"/>
        </w:rPr>
        <w:t>öntözőrendszerek, szórófejek, csapok, ivókutak, díszkutak állapotának rendszeres ellenőrzése, üzemképes működés</w:t>
      </w:r>
      <w:r w:rsidR="00A84B94">
        <w:rPr>
          <w:rFonts w:ascii="Times New Roman" w:hAnsi="Times New Roman" w:cs="Times New Roman"/>
          <w:sz w:val="24"/>
          <w:szCs w:val="24"/>
        </w:rPr>
        <w:t>ének</w:t>
      </w:r>
      <w:r w:rsidRPr="00781DCA">
        <w:rPr>
          <w:rFonts w:ascii="Times New Roman" w:hAnsi="Times New Roman" w:cs="Times New Roman"/>
          <w:sz w:val="24"/>
          <w:szCs w:val="24"/>
        </w:rPr>
        <w:t xml:space="preserve"> biztosítása, balesetveszélyes, </w:t>
      </w:r>
      <w:r w:rsidR="00A84B94">
        <w:rPr>
          <w:rFonts w:ascii="Times New Roman" w:hAnsi="Times New Roman" w:cs="Times New Roman"/>
          <w:sz w:val="24"/>
          <w:szCs w:val="24"/>
        </w:rPr>
        <w:t xml:space="preserve">illetve </w:t>
      </w:r>
      <w:r w:rsidRPr="00781DCA">
        <w:rPr>
          <w:rFonts w:ascii="Times New Roman" w:hAnsi="Times New Roman" w:cs="Times New Roman"/>
          <w:sz w:val="24"/>
          <w:szCs w:val="24"/>
        </w:rPr>
        <w:t>vízveszteséggel járó állapot felderítése, rongálásból, meghibásodásból, lopásból eredő károk dokumentálása, és nettó 12.000</w:t>
      </w:r>
      <w:r w:rsidR="00A84B94">
        <w:rPr>
          <w:rFonts w:ascii="Times New Roman" w:hAnsi="Times New Roman" w:cs="Times New Roman"/>
          <w:sz w:val="24"/>
          <w:szCs w:val="24"/>
        </w:rPr>
        <w:t>.-</w:t>
      </w:r>
      <w:r w:rsidRPr="00781DCA">
        <w:rPr>
          <w:rFonts w:ascii="Times New Roman" w:hAnsi="Times New Roman" w:cs="Times New Roman"/>
          <w:sz w:val="24"/>
          <w:szCs w:val="24"/>
        </w:rPr>
        <w:t xml:space="preserve"> Ft értékhatárt el nem érő javítási munkák elvégzése (pl. kisebb alkatrészek, csapok, </w:t>
      </w:r>
      <w:r w:rsidR="00A84B94">
        <w:rPr>
          <w:rFonts w:ascii="Times New Roman" w:hAnsi="Times New Roman" w:cs="Times New Roman"/>
          <w:sz w:val="24"/>
          <w:szCs w:val="24"/>
        </w:rPr>
        <w:t>szórófejek, vízakna lakatok</w:t>
      </w:r>
      <w:r w:rsidRPr="00781DCA">
        <w:rPr>
          <w:rFonts w:ascii="Times New Roman" w:hAnsi="Times New Roman" w:cs="Times New Roman"/>
          <w:sz w:val="24"/>
          <w:szCs w:val="24"/>
        </w:rPr>
        <w:t xml:space="preserve"> pótlása, javítása), és </w:t>
      </w:r>
      <w:r w:rsidR="00A84B94">
        <w:rPr>
          <w:rFonts w:ascii="Times New Roman" w:hAnsi="Times New Roman" w:cs="Times New Roman"/>
          <w:sz w:val="24"/>
          <w:szCs w:val="24"/>
        </w:rPr>
        <w:t>annak dokumentálása.</w:t>
      </w:r>
      <w:r w:rsidRPr="00781DCA">
        <w:rPr>
          <w:rFonts w:ascii="Times New Roman" w:hAnsi="Times New Roman" w:cs="Times New Roman"/>
          <w:sz w:val="24"/>
          <w:szCs w:val="24"/>
        </w:rPr>
        <w:t xml:space="preserve"> Az ellenőrzések észrevételeit a </w:t>
      </w:r>
      <w:r w:rsidRPr="00781DCA">
        <w:rPr>
          <w:rFonts w:ascii="Times New Roman" w:hAnsi="Times New Roman" w:cs="Times New Roman"/>
          <w:i/>
          <w:sz w:val="24"/>
          <w:szCs w:val="24"/>
        </w:rPr>
        <w:t>Vízberendezési tárgyak ellenőrzési, karbantartási adatlapjában</w:t>
      </w:r>
      <w:r w:rsidRPr="00781DCA">
        <w:rPr>
          <w:rFonts w:ascii="Times New Roman" w:hAnsi="Times New Roman" w:cs="Times New Roman"/>
          <w:sz w:val="24"/>
          <w:szCs w:val="24"/>
        </w:rPr>
        <w:t xml:space="preserve"> dokumentálni kell, </w:t>
      </w:r>
      <w:r w:rsidR="003E2FF1" w:rsidRPr="00781DCA">
        <w:rPr>
          <w:rFonts w:ascii="Times New Roman" w:hAnsi="Times New Roman" w:cs="Times New Roman"/>
          <w:sz w:val="24"/>
          <w:szCs w:val="24"/>
        </w:rPr>
        <w:t xml:space="preserve">havonta el kell végezni a vízfogyasztásmérők leolvasását, </w:t>
      </w:r>
      <w:r w:rsidRPr="00781DCA">
        <w:rPr>
          <w:rFonts w:ascii="Times New Roman" w:hAnsi="Times New Roman" w:cs="Times New Roman"/>
          <w:sz w:val="24"/>
          <w:szCs w:val="24"/>
        </w:rPr>
        <w:t xml:space="preserve">és az adatlapot minden hónap első munkanapján meg kell küldeni a Megrendelő helyszíni felelős képviselője részére, meghibásodás esetén a Feladatellátás-végző köteles az adatlap megküldésével egyidejűleg a javításra vonatkozó tételes ajánlatot adni (a nettó </w:t>
      </w:r>
      <w:r w:rsidR="003E2FF1" w:rsidRPr="00781DCA">
        <w:rPr>
          <w:rFonts w:ascii="Times New Roman" w:hAnsi="Times New Roman" w:cs="Times New Roman"/>
          <w:sz w:val="24"/>
          <w:szCs w:val="24"/>
        </w:rPr>
        <w:t>12.000</w:t>
      </w:r>
      <w:r w:rsidRPr="00781DCA">
        <w:rPr>
          <w:rFonts w:ascii="Times New Roman" w:hAnsi="Times New Roman" w:cs="Times New Roman"/>
          <w:sz w:val="24"/>
          <w:szCs w:val="24"/>
        </w:rPr>
        <w:t xml:space="preserve"> Ft értékhatárt elérő vagy meghaladó javítási munkák esetében). A balesetveszélyes állapotot azonnal írásban be kell jelenteni Megrendelő helyszíni felelős képviselője felé.</w:t>
      </w:r>
    </w:p>
    <w:p w:rsidR="00324937" w:rsidRDefault="00A81C63" w:rsidP="00324937">
      <w:pPr>
        <w:widowControl/>
        <w:autoSpaceDE/>
        <w:autoSpaceDN/>
        <w:ind w:firstLine="357"/>
        <w:jc w:val="both"/>
        <w:rPr>
          <w:rFonts w:ascii="Times New Roman" w:hAnsi="Times New Roman" w:cs="Times New Roman"/>
          <w:sz w:val="24"/>
          <w:szCs w:val="24"/>
        </w:rPr>
      </w:pPr>
      <w:r w:rsidRPr="00781DCA">
        <w:rPr>
          <w:rFonts w:ascii="Times New Roman" w:hAnsi="Times New Roman" w:cs="Times New Roman"/>
          <w:sz w:val="24"/>
          <w:szCs w:val="24"/>
        </w:rPr>
        <w:t>Folyamatosan gondoskodni kell az ivókutak</w:t>
      </w:r>
      <w:r w:rsidR="0062516E" w:rsidRPr="00781DCA">
        <w:rPr>
          <w:rFonts w:ascii="Times New Roman" w:hAnsi="Times New Roman" w:cs="Times New Roman"/>
          <w:sz w:val="24"/>
          <w:szCs w:val="24"/>
        </w:rPr>
        <w:t xml:space="preserve">, </w:t>
      </w:r>
      <w:r w:rsidR="00F36C7B">
        <w:rPr>
          <w:rFonts w:ascii="Times New Roman" w:hAnsi="Times New Roman" w:cs="Times New Roman"/>
          <w:sz w:val="24"/>
          <w:szCs w:val="24"/>
        </w:rPr>
        <w:t>le</w:t>
      </w:r>
      <w:r w:rsidR="0062516E" w:rsidRPr="00781DCA">
        <w:rPr>
          <w:rFonts w:ascii="Times New Roman" w:hAnsi="Times New Roman" w:cs="Times New Roman"/>
          <w:sz w:val="24"/>
          <w:szCs w:val="24"/>
        </w:rPr>
        <w:t>folyók, szikkasztók</w:t>
      </w:r>
      <w:r w:rsidR="00F36C7B">
        <w:rPr>
          <w:rFonts w:ascii="Times New Roman" w:hAnsi="Times New Roman" w:cs="Times New Roman"/>
          <w:sz w:val="24"/>
          <w:szCs w:val="24"/>
        </w:rPr>
        <w:t>, szökőkutak</w:t>
      </w:r>
      <w:r w:rsidR="00F36C7B" w:rsidRPr="00781DCA">
        <w:rPr>
          <w:rFonts w:ascii="Times New Roman" w:hAnsi="Times New Roman" w:cs="Times New Roman"/>
          <w:sz w:val="24"/>
          <w:szCs w:val="24"/>
        </w:rPr>
        <w:t xml:space="preserve"> </w:t>
      </w:r>
      <w:r w:rsidR="00F36C7B">
        <w:rPr>
          <w:rFonts w:ascii="Times New Roman" w:hAnsi="Times New Roman" w:cs="Times New Roman"/>
          <w:sz w:val="24"/>
          <w:szCs w:val="24"/>
        </w:rPr>
        <w:t xml:space="preserve">folyamatos </w:t>
      </w:r>
      <w:r w:rsidRPr="00781DCA">
        <w:rPr>
          <w:rFonts w:ascii="Times New Roman" w:hAnsi="Times New Roman" w:cs="Times New Roman"/>
          <w:sz w:val="24"/>
          <w:szCs w:val="24"/>
        </w:rPr>
        <w:t>tisztántartásáról, továbbá az összes vízberendezési tárgy üzemképes</w:t>
      </w:r>
      <w:r w:rsidR="00DA19D3">
        <w:rPr>
          <w:rFonts w:ascii="Times New Roman" w:hAnsi="Times New Roman" w:cs="Times New Roman"/>
          <w:sz w:val="24"/>
          <w:szCs w:val="24"/>
        </w:rPr>
        <w:t xml:space="preserve"> működéséről </w:t>
      </w:r>
      <w:r w:rsidRPr="00781DCA">
        <w:rPr>
          <w:rFonts w:ascii="Times New Roman" w:hAnsi="Times New Roman" w:cs="Times New Roman"/>
          <w:sz w:val="24"/>
          <w:szCs w:val="24"/>
        </w:rPr>
        <w:t xml:space="preserve">az öntözési </w:t>
      </w:r>
      <w:r w:rsidR="008C6D31">
        <w:rPr>
          <w:rFonts w:ascii="Times New Roman" w:hAnsi="Times New Roman" w:cs="Times New Roman"/>
          <w:sz w:val="24"/>
          <w:szCs w:val="24"/>
        </w:rPr>
        <w:t>szezonb</w:t>
      </w:r>
      <w:r w:rsidR="00DA19D3">
        <w:rPr>
          <w:rFonts w:ascii="Times New Roman" w:hAnsi="Times New Roman" w:cs="Times New Roman"/>
          <w:sz w:val="24"/>
          <w:szCs w:val="24"/>
        </w:rPr>
        <w:t>a</w:t>
      </w:r>
      <w:r w:rsidR="008C6D31">
        <w:rPr>
          <w:rFonts w:ascii="Times New Roman" w:hAnsi="Times New Roman" w:cs="Times New Roman"/>
          <w:sz w:val="24"/>
          <w:szCs w:val="24"/>
        </w:rPr>
        <w:t>n</w:t>
      </w:r>
      <w:r w:rsidRPr="00781DCA">
        <w:rPr>
          <w:rFonts w:ascii="Times New Roman" w:hAnsi="Times New Roman" w:cs="Times New Roman"/>
          <w:sz w:val="24"/>
          <w:szCs w:val="24"/>
        </w:rPr>
        <w:t>.</w:t>
      </w:r>
      <w:r w:rsidR="00DA19D3">
        <w:rPr>
          <w:rFonts w:ascii="Times New Roman" w:hAnsi="Times New Roman" w:cs="Times New Roman"/>
          <w:sz w:val="24"/>
          <w:szCs w:val="24"/>
        </w:rPr>
        <w:t xml:space="preserve"> </w:t>
      </w:r>
      <w:r w:rsidR="00DA19D3" w:rsidRPr="00781DCA">
        <w:rPr>
          <w:rFonts w:ascii="Times New Roman" w:hAnsi="Times New Roman" w:cs="Times New Roman"/>
          <w:sz w:val="24"/>
          <w:szCs w:val="24"/>
        </w:rPr>
        <w:t xml:space="preserve">Minden </w:t>
      </w:r>
      <w:r w:rsidR="00DA19D3">
        <w:rPr>
          <w:rFonts w:ascii="Times New Roman" w:hAnsi="Times New Roman" w:cs="Times New Roman"/>
          <w:sz w:val="24"/>
          <w:szCs w:val="24"/>
        </w:rPr>
        <w:t>víz</w:t>
      </w:r>
      <w:r w:rsidR="00DA19D3" w:rsidRPr="00781DCA">
        <w:rPr>
          <w:rFonts w:ascii="Times New Roman" w:hAnsi="Times New Roman" w:cs="Times New Roman"/>
          <w:sz w:val="24"/>
          <w:szCs w:val="24"/>
        </w:rPr>
        <w:t>aknán aknafedőnek</w:t>
      </w:r>
      <w:r w:rsidR="00DA19D3">
        <w:rPr>
          <w:rFonts w:ascii="Times New Roman" w:hAnsi="Times New Roman" w:cs="Times New Roman"/>
          <w:sz w:val="24"/>
          <w:szCs w:val="24"/>
        </w:rPr>
        <w:t>, lakatnak</w:t>
      </w:r>
      <w:r w:rsidR="00DA19D3" w:rsidRPr="00781DCA">
        <w:rPr>
          <w:rFonts w:ascii="Times New Roman" w:hAnsi="Times New Roman" w:cs="Times New Roman"/>
          <w:sz w:val="24"/>
          <w:szCs w:val="24"/>
        </w:rPr>
        <w:t xml:space="preserve"> kell lennie.</w:t>
      </w:r>
      <w:r w:rsidRPr="00781DCA">
        <w:rPr>
          <w:rFonts w:ascii="Times New Roman" w:hAnsi="Times New Roman" w:cs="Times New Roman"/>
          <w:sz w:val="24"/>
          <w:szCs w:val="24"/>
        </w:rPr>
        <w:t xml:space="preserve"> A vízberendezési tárgyakat minden év </w:t>
      </w:r>
      <w:r w:rsidR="00F36C7B">
        <w:rPr>
          <w:rFonts w:ascii="Times New Roman" w:hAnsi="Times New Roman" w:cs="Times New Roman"/>
          <w:sz w:val="24"/>
          <w:szCs w:val="24"/>
        </w:rPr>
        <w:t xml:space="preserve">legkésőbb november 15. napján </w:t>
      </w:r>
      <w:r w:rsidRPr="00781DCA">
        <w:rPr>
          <w:rFonts w:ascii="Times New Roman" w:hAnsi="Times New Roman" w:cs="Times New Roman"/>
          <w:sz w:val="24"/>
          <w:szCs w:val="24"/>
        </w:rPr>
        <w:t>vízteleníteni kell, és téli t</w:t>
      </w:r>
      <w:r w:rsidR="00B72F82">
        <w:rPr>
          <w:rFonts w:ascii="Times New Roman" w:hAnsi="Times New Roman" w:cs="Times New Roman"/>
          <w:sz w:val="24"/>
          <w:szCs w:val="24"/>
        </w:rPr>
        <w:t xml:space="preserve">akaróelemeket ki kell </w:t>
      </w:r>
      <w:r w:rsidR="00B72F82">
        <w:rPr>
          <w:rFonts w:ascii="Times New Roman" w:hAnsi="Times New Roman" w:cs="Times New Roman"/>
          <w:sz w:val="24"/>
          <w:szCs w:val="24"/>
        </w:rPr>
        <w:lastRenderedPageBreak/>
        <w:t>helyezni.</w:t>
      </w:r>
      <w:r w:rsidR="00324937" w:rsidRPr="00324937">
        <w:rPr>
          <w:rFonts w:ascii="Times New Roman" w:hAnsi="Times New Roman" w:cs="Times New Roman"/>
          <w:sz w:val="24"/>
          <w:szCs w:val="24"/>
        </w:rPr>
        <w:t xml:space="preserve"> </w:t>
      </w:r>
      <w:r w:rsidR="00877892">
        <w:rPr>
          <w:rFonts w:ascii="Times New Roman" w:hAnsi="Times New Roman" w:cs="Times New Roman"/>
          <w:sz w:val="24"/>
          <w:szCs w:val="24"/>
        </w:rPr>
        <w:t>A szökőkutak üzemideje 7 hónap</w:t>
      </w:r>
      <w:r w:rsidR="00324937">
        <w:rPr>
          <w:rFonts w:ascii="Times New Roman" w:hAnsi="Times New Roman" w:cs="Times New Roman"/>
          <w:sz w:val="24"/>
          <w:szCs w:val="24"/>
        </w:rPr>
        <w:t xml:space="preserve">, </w:t>
      </w:r>
      <w:r w:rsidR="00B72F82">
        <w:rPr>
          <w:rFonts w:ascii="Times New Roman" w:hAnsi="Times New Roman" w:cs="Times New Roman"/>
          <w:sz w:val="24"/>
          <w:szCs w:val="24"/>
        </w:rPr>
        <w:t>üzemszünet</w:t>
      </w:r>
      <w:r w:rsidR="00324937">
        <w:rPr>
          <w:rFonts w:ascii="Times New Roman" w:hAnsi="Times New Roman" w:cs="Times New Roman"/>
          <w:sz w:val="24"/>
          <w:szCs w:val="24"/>
        </w:rPr>
        <w:t xml:space="preserve"> a</w:t>
      </w:r>
      <w:r w:rsidR="00B72F82">
        <w:rPr>
          <w:rFonts w:ascii="Times New Roman" w:hAnsi="Times New Roman" w:cs="Times New Roman"/>
          <w:sz w:val="24"/>
          <w:szCs w:val="24"/>
        </w:rPr>
        <w:t xml:space="preserve"> </w:t>
      </w:r>
      <w:r w:rsidR="00877892" w:rsidRPr="00781DCA">
        <w:rPr>
          <w:rFonts w:ascii="Times New Roman" w:hAnsi="Times New Roman" w:cs="Times New Roman"/>
          <w:sz w:val="24"/>
          <w:szCs w:val="24"/>
        </w:rPr>
        <w:t>november 1. – március 31.</w:t>
      </w:r>
      <w:r w:rsidR="00877892">
        <w:rPr>
          <w:rFonts w:ascii="Times New Roman" w:hAnsi="Times New Roman" w:cs="Times New Roman"/>
          <w:sz w:val="24"/>
          <w:szCs w:val="24"/>
        </w:rPr>
        <w:t xml:space="preserve"> közötti</w:t>
      </w:r>
      <w:r w:rsidR="00324937">
        <w:rPr>
          <w:rFonts w:ascii="Times New Roman" w:hAnsi="Times New Roman" w:cs="Times New Roman"/>
          <w:sz w:val="24"/>
          <w:szCs w:val="24"/>
        </w:rPr>
        <w:t xml:space="preserve"> időszak</w:t>
      </w:r>
      <w:r w:rsidR="00877892">
        <w:rPr>
          <w:rFonts w:ascii="Times New Roman" w:hAnsi="Times New Roman" w:cs="Times New Roman"/>
          <w:sz w:val="24"/>
          <w:szCs w:val="24"/>
        </w:rPr>
        <w:t xml:space="preserve">.  </w:t>
      </w:r>
    </w:p>
    <w:p w:rsidR="00324937" w:rsidRDefault="00324937" w:rsidP="00324937">
      <w:pPr>
        <w:widowControl/>
        <w:autoSpaceDE/>
        <w:autoSpaceDN/>
        <w:ind w:firstLine="357"/>
        <w:jc w:val="both"/>
        <w:rPr>
          <w:rFonts w:ascii="Times New Roman" w:hAnsi="Times New Roman" w:cs="Times New Roman"/>
          <w:sz w:val="24"/>
          <w:szCs w:val="24"/>
          <w:u w:val="single"/>
        </w:rPr>
      </w:pPr>
      <w:r w:rsidRPr="00781DCA">
        <w:rPr>
          <w:rFonts w:ascii="Times New Roman" w:hAnsi="Times New Roman" w:cs="Times New Roman"/>
          <w:sz w:val="24"/>
          <w:szCs w:val="24"/>
        </w:rPr>
        <w:t>A szökőkutak és öntözőrendszerek üzemeletetését és karbantartását a</w:t>
      </w:r>
      <w:r w:rsidR="00441D1F">
        <w:rPr>
          <w:rFonts w:ascii="Times New Roman" w:hAnsi="Times New Roman" w:cs="Times New Roman"/>
          <w:sz w:val="24"/>
          <w:szCs w:val="24"/>
        </w:rPr>
        <w:t xml:space="preserve"> jelen Műszaki leírás mellékletét képező</w:t>
      </w:r>
      <w:r w:rsidRPr="00781DCA">
        <w:rPr>
          <w:rFonts w:ascii="Times New Roman" w:hAnsi="Times New Roman" w:cs="Times New Roman"/>
          <w:sz w:val="24"/>
          <w:szCs w:val="24"/>
        </w:rPr>
        <w:t xml:space="preserve"> gyártói (kivitelező</w:t>
      </w:r>
      <w:r>
        <w:rPr>
          <w:rFonts w:ascii="Times New Roman" w:hAnsi="Times New Roman" w:cs="Times New Roman"/>
          <w:sz w:val="24"/>
          <w:szCs w:val="24"/>
        </w:rPr>
        <w:t>i</w:t>
      </w:r>
      <w:r w:rsidRPr="00781DCA">
        <w:rPr>
          <w:rFonts w:ascii="Times New Roman" w:hAnsi="Times New Roman" w:cs="Times New Roman"/>
          <w:sz w:val="24"/>
          <w:szCs w:val="24"/>
        </w:rPr>
        <w:t xml:space="preserve">) üzemeletetési és karbantartási utasításoknak megfelelően kell elvégezni. </w:t>
      </w:r>
      <w:r w:rsidR="00877892">
        <w:rPr>
          <w:rFonts w:ascii="Times New Roman" w:hAnsi="Times New Roman" w:cs="Times New Roman"/>
          <w:sz w:val="24"/>
          <w:szCs w:val="24"/>
        </w:rPr>
        <w:t>A</w:t>
      </w:r>
      <w:r w:rsidR="00402144" w:rsidRPr="00781DCA">
        <w:rPr>
          <w:rFonts w:ascii="Times New Roman" w:hAnsi="Times New Roman" w:cs="Times New Roman"/>
          <w:sz w:val="24"/>
          <w:szCs w:val="24"/>
        </w:rPr>
        <w:t xml:space="preserve"> </w:t>
      </w:r>
      <w:r w:rsidR="00877892">
        <w:rPr>
          <w:rFonts w:ascii="Times New Roman" w:hAnsi="Times New Roman" w:cs="Times New Roman"/>
          <w:sz w:val="24"/>
          <w:szCs w:val="24"/>
        </w:rPr>
        <w:t>Feladatellátást</w:t>
      </w:r>
      <w:r>
        <w:rPr>
          <w:rFonts w:ascii="Times New Roman" w:hAnsi="Times New Roman" w:cs="Times New Roman"/>
          <w:sz w:val="24"/>
          <w:szCs w:val="24"/>
        </w:rPr>
        <w:noBreakHyphen/>
      </w:r>
      <w:r w:rsidR="00402144" w:rsidRPr="00781DCA">
        <w:rPr>
          <w:rFonts w:ascii="Times New Roman" w:hAnsi="Times New Roman" w:cs="Times New Roman"/>
          <w:sz w:val="24"/>
          <w:szCs w:val="24"/>
        </w:rPr>
        <w:t xml:space="preserve">végző </w:t>
      </w:r>
      <w:r w:rsidR="00877892">
        <w:rPr>
          <w:rFonts w:ascii="Times New Roman" w:hAnsi="Times New Roman" w:cs="Times New Roman"/>
          <w:sz w:val="24"/>
          <w:szCs w:val="24"/>
        </w:rPr>
        <w:t xml:space="preserve">köteles a szökőkutak </w:t>
      </w:r>
      <w:r w:rsidR="00877892" w:rsidRPr="00781DCA">
        <w:rPr>
          <w:rFonts w:ascii="Times New Roman" w:hAnsi="Times New Roman" w:cs="Times New Roman"/>
          <w:sz w:val="24"/>
          <w:szCs w:val="24"/>
        </w:rPr>
        <w:t>vízgépészeti rendszer</w:t>
      </w:r>
      <w:r w:rsidR="00877892">
        <w:rPr>
          <w:rFonts w:ascii="Times New Roman" w:hAnsi="Times New Roman" w:cs="Times New Roman"/>
          <w:sz w:val="24"/>
          <w:szCs w:val="24"/>
        </w:rPr>
        <w:t xml:space="preserve">ének állapotát és </w:t>
      </w:r>
      <w:r w:rsidR="00877892" w:rsidRPr="00781DCA">
        <w:rPr>
          <w:rFonts w:ascii="Times New Roman" w:hAnsi="Times New Roman" w:cs="Times New Roman"/>
          <w:sz w:val="24"/>
          <w:szCs w:val="24"/>
        </w:rPr>
        <w:t xml:space="preserve">gépházaknák </w:t>
      </w:r>
      <w:r w:rsidR="00B72F82">
        <w:rPr>
          <w:rFonts w:ascii="Times New Roman" w:hAnsi="Times New Roman" w:cs="Times New Roman"/>
          <w:sz w:val="24"/>
          <w:szCs w:val="24"/>
        </w:rPr>
        <w:t>állapotát rendszeres</w:t>
      </w:r>
      <w:r>
        <w:rPr>
          <w:rFonts w:ascii="Times New Roman" w:hAnsi="Times New Roman" w:cs="Times New Roman"/>
          <w:sz w:val="24"/>
          <w:szCs w:val="24"/>
        </w:rPr>
        <w:t>en ellenőrizni. Folyamatosan gondoskodni kell a tálcák, lefolyók, szűrőberendezések tisztántartásáról. A Feladatellátást</w:t>
      </w:r>
      <w:r>
        <w:rPr>
          <w:rFonts w:ascii="Times New Roman" w:hAnsi="Times New Roman" w:cs="Times New Roman"/>
          <w:sz w:val="24"/>
          <w:szCs w:val="24"/>
        </w:rPr>
        <w:noBreakHyphen/>
      </w:r>
      <w:r w:rsidRPr="00781DCA">
        <w:rPr>
          <w:rFonts w:ascii="Times New Roman" w:hAnsi="Times New Roman" w:cs="Times New Roman"/>
          <w:sz w:val="24"/>
          <w:szCs w:val="24"/>
        </w:rPr>
        <w:t>végző</w:t>
      </w:r>
      <w:r>
        <w:rPr>
          <w:rFonts w:ascii="Times New Roman" w:hAnsi="Times New Roman" w:cs="Times New Roman"/>
          <w:sz w:val="24"/>
          <w:szCs w:val="24"/>
        </w:rPr>
        <w:t xml:space="preserve"> köteles a távfelügyeleti rendszer működését folyamatosan biztosítani, és a hibajelzéseket tájékoztatásul a Megren</w:t>
      </w:r>
      <w:r w:rsidRPr="00781DCA">
        <w:rPr>
          <w:rFonts w:ascii="Times New Roman" w:hAnsi="Times New Roman" w:cs="Times New Roman"/>
          <w:sz w:val="24"/>
          <w:szCs w:val="24"/>
        </w:rPr>
        <w:t>delő helyszíni felelős képviselője felé</w:t>
      </w:r>
      <w:r>
        <w:rPr>
          <w:rFonts w:ascii="Times New Roman" w:hAnsi="Times New Roman" w:cs="Times New Roman"/>
          <w:sz w:val="24"/>
          <w:szCs w:val="24"/>
        </w:rPr>
        <w:t xml:space="preserve"> is megküldeni. A szökőkutak gépházaknájában végzett </w:t>
      </w:r>
      <w:r w:rsidRPr="00781DCA">
        <w:rPr>
          <w:rFonts w:ascii="Times New Roman" w:hAnsi="Times New Roman" w:cs="Times New Roman"/>
          <w:sz w:val="24"/>
          <w:szCs w:val="24"/>
        </w:rPr>
        <w:t>üzemeletetés</w:t>
      </w:r>
      <w:r>
        <w:rPr>
          <w:rFonts w:ascii="Times New Roman" w:hAnsi="Times New Roman" w:cs="Times New Roman"/>
          <w:sz w:val="24"/>
          <w:szCs w:val="24"/>
        </w:rPr>
        <w:t>i</w:t>
      </w:r>
      <w:r w:rsidRPr="00781DCA">
        <w:rPr>
          <w:rFonts w:ascii="Times New Roman" w:hAnsi="Times New Roman" w:cs="Times New Roman"/>
          <w:sz w:val="24"/>
          <w:szCs w:val="24"/>
        </w:rPr>
        <w:t xml:space="preserve"> és karbantartás</w:t>
      </w:r>
      <w:r>
        <w:rPr>
          <w:rFonts w:ascii="Times New Roman" w:hAnsi="Times New Roman" w:cs="Times New Roman"/>
          <w:sz w:val="24"/>
          <w:szCs w:val="24"/>
        </w:rPr>
        <w:t>i feladatokat munkalappal és helyszíni fotókkal kell dokumentálni.</w:t>
      </w:r>
    </w:p>
    <w:p w:rsidR="003E2FF1" w:rsidRPr="00324937" w:rsidRDefault="003E2FF1" w:rsidP="00324937">
      <w:pPr>
        <w:widowControl/>
        <w:autoSpaceDE/>
        <w:autoSpaceDN/>
        <w:ind w:firstLine="357"/>
        <w:jc w:val="both"/>
        <w:rPr>
          <w:rFonts w:ascii="Times New Roman" w:hAnsi="Times New Roman" w:cs="Times New Roman"/>
          <w:sz w:val="24"/>
          <w:szCs w:val="24"/>
          <w:u w:val="single"/>
        </w:rPr>
      </w:pPr>
      <w:r w:rsidRPr="00781DCA">
        <w:rPr>
          <w:rFonts w:ascii="Times New Roman" w:hAnsi="Times New Roman" w:cs="Times New Roman"/>
          <w:sz w:val="24"/>
          <w:szCs w:val="24"/>
        </w:rPr>
        <w:t>A Feladatellátást</w:t>
      </w:r>
      <w:r w:rsidR="001E61E0">
        <w:rPr>
          <w:rFonts w:ascii="Times New Roman" w:hAnsi="Times New Roman" w:cs="Times New Roman"/>
          <w:sz w:val="24"/>
          <w:szCs w:val="24"/>
        </w:rPr>
        <w:t>-</w:t>
      </w:r>
      <w:r w:rsidRPr="00781DCA">
        <w:rPr>
          <w:rFonts w:ascii="Times New Roman" w:hAnsi="Times New Roman" w:cs="Times New Roman"/>
          <w:sz w:val="24"/>
          <w:szCs w:val="24"/>
        </w:rPr>
        <w:t>végző hibásan teljesít, ha vízberendezési tárgyak ellenőrzését, az ellenőrzési adatlap vezetését, illetve a bejelentési kötelezettségét nem az előírásoknak megfelelően nem végzi.</w:t>
      </w:r>
    </w:p>
    <w:p w:rsidR="0017580C" w:rsidRPr="00781DCA" w:rsidRDefault="0017580C" w:rsidP="00BC302A">
      <w:pPr>
        <w:jc w:val="both"/>
        <w:rPr>
          <w:rFonts w:ascii="Times New Roman" w:hAnsi="Times New Roman" w:cs="Times New Roman"/>
          <w:sz w:val="24"/>
          <w:szCs w:val="24"/>
        </w:rPr>
      </w:pPr>
    </w:p>
    <w:p w:rsidR="00AE2955" w:rsidRPr="00224DEE" w:rsidRDefault="00441D1F" w:rsidP="00441D1F">
      <w:pPr>
        <w:rPr>
          <w:rFonts w:ascii="Times New Roman" w:hAnsi="Times New Roman" w:cs="Times New Roman"/>
          <w:sz w:val="24"/>
          <w:szCs w:val="24"/>
          <w:u w:val="single"/>
        </w:rPr>
      </w:pPr>
      <w:r w:rsidRPr="00224DEE">
        <w:rPr>
          <w:rFonts w:ascii="Times New Roman" w:hAnsi="Times New Roman" w:cs="Times New Roman"/>
          <w:sz w:val="24"/>
          <w:szCs w:val="24"/>
          <w:u w:val="single"/>
        </w:rPr>
        <w:t xml:space="preserve">2.4. </w:t>
      </w:r>
      <w:r w:rsidR="00AE2955" w:rsidRPr="00224DEE">
        <w:rPr>
          <w:rFonts w:ascii="Times New Roman" w:hAnsi="Times New Roman" w:cs="Times New Roman"/>
          <w:sz w:val="24"/>
          <w:szCs w:val="24"/>
          <w:u w:val="single"/>
        </w:rPr>
        <w:t>A Műszaki tartalom mellékl</w:t>
      </w:r>
      <w:r w:rsidR="00BC302A" w:rsidRPr="00224DEE">
        <w:rPr>
          <w:rFonts w:ascii="Times New Roman" w:hAnsi="Times New Roman" w:cs="Times New Roman"/>
          <w:sz w:val="24"/>
          <w:szCs w:val="24"/>
          <w:u w:val="single"/>
        </w:rPr>
        <w:t>e</w:t>
      </w:r>
      <w:r w:rsidR="00AE2955" w:rsidRPr="00224DEE">
        <w:rPr>
          <w:rFonts w:ascii="Times New Roman" w:hAnsi="Times New Roman" w:cs="Times New Roman"/>
          <w:sz w:val="24"/>
          <w:szCs w:val="24"/>
          <w:u w:val="single"/>
        </w:rPr>
        <w:t>tét képező dokumentumok:</w:t>
      </w:r>
    </w:p>
    <w:p w:rsidR="00BC302A" w:rsidRPr="00441D1F" w:rsidRDefault="00BC302A" w:rsidP="00BC302A">
      <w:pPr>
        <w:pStyle w:val="Listaszerbekezds"/>
        <w:spacing w:line="240" w:lineRule="auto"/>
        <w:ind w:left="502"/>
        <w:rPr>
          <w:rFonts w:ascii="Times New Roman" w:hAnsi="Times New Roman"/>
          <w:szCs w:val="24"/>
        </w:rPr>
      </w:pP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2.4.1</w:t>
      </w:r>
      <w:r w:rsidR="00AE2955" w:rsidRPr="00224DEE">
        <w:rPr>
          <w:rFonts w:ascii="Times New Roman" w:hAnsi="Times New Roman" w:cs="Times New Roman"/>
          <w:sz w:val="24"/>
          <w:szCs w:val="24"/>
        </w:rPr>
        <w:t xml:space="preserve">. Üzemeltetési és karbantartási utasítás automatikus öntözőrendszerhez </w:t>
      </w:r>
      <w:r w:rsidR="001D3458" w:rsidRPr="00224DEE">
        <w:rPr>
          <w:rFonts w:ascii="Times New Roman" w:hAnsi="Times New Roman" w:cs="Times New Roman"/>
          <w:sz w:val="24"/>
          <w:szCs w:val="24"/>
        </w:rPr>
        <w:t>(Almássy tér)</w:t>
      </w: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2.4.2.</w:t>
      </w:r>
      <w:r w:rsidR="001D3458" w:rsidRPr="00224DEE">
        <w:rPr>
          <w:rFonts w:ascii="Times New Roman" w:hAnsi="Times New Roman" w:cs="Times New Roman"/>
          <w:sz w:val="24"/>
          <w:szCs w:val="24"/>
        </w:rPr>
        <w:t xml:space="preserve"> Üzemeltetési és karbantartási utasítás automatikus öntözőrendszerhez (Madách tér)</w:t>
      </w:r>
    </w:p>
    <w:p w:rsidR="001D3458"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2.4.3.</w:t>
      </w:r>
      <w:r w:rsidR="001D3458" w:rsidRPr="00224DEE">
        <w:rPr>
          <w:rFonts w:ascii="Times New Roman" w:hAnsi="Times New Roman" w:cs="Times New Roman"/>
          <w:sz w:val="24"/>
          <w:szCs w:val="24"/>
        </w:rPr>
        <w:t xml:space="preserve"> </w:t>
      </w:r>
      <w:r w:rsidR="00781DCA" w:rsidRPr="00224DEE">
        <w:rPr>
          <w:rFonts w:ascii="Times New Roman" w:hAnsi="Times New Roman" w:cs="Times New Roman"/>
          <w:sz w:val="24"/>
          <w:szCs w:val="24"/>
        </w:rPr>
        <w:t xml:space="preserve">Szökőkút, </w:t>
      </w:r>
      <w:r w:rsidR="001D3458" w:rsidRPr="00224DEE">
        <w:rPr>
          <w:rFonts w:ascii="Times New Roman" w:hAnsi="Times New Roman" w:cs="Times New Roman"/>
          <w:sz w:val="24"/>
          <w:szCs w:val="24"/>
        </w:rPr>
        <w:t>vizes kövek vízgépészet műszaki leírás, karbantartási utasítás (Madách tér)</w:t>
      </w:r>
    </w:p>
    <w:p w:rsidR="00873E3C" w:rsidRPr="00224DEE"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w:t>
      </w:r>
      <w:r w:rsidR="001D3458" w:rsidRPr="00224DEE">
        <w:rPr>
          <w:rFonts w:ascii="Times New Roman" w:hAnsi="Times New Roman" w:cs="Times New Roman"/>
          <w:sz w:val="24"/>
          <w:szCs w:val="24"/>
        </w:rPr>
        <w:t>.4. Szökőkút v</w:t>
      </w:r>
      <w:r w:rsidR="00781DCA" w:rsidRPr="00224DEE">
        <w:rPr>
          <w:rFonts w:ascii="Times New Roman" w:hAnsi="Times New Roman" w:cs="Times New Roman"/>
          <w:sz w:val="24"/>
          <w:szCs w:val="24"/>
        </w:rPr>
        <w:t>ízgépészet</w:t>
      </w:r>
      <w:r w:rsidR="001D3458" w:rsidRPr="00224DEE">
        <w:rPr>
          <w:rFonts w:ascii="Times New Roman" w:hAnsi="Times New Roman" w:cs="Times New Roman"/>
          <w:sz w:val="24"/>
          <w:szCs w:val="24"/>
        </w:rPr>
        <w:t xml:space="preserve"> műszaki leírás, karbantartási utasítás (Almássy tér)</w:t>
      </w:r>
    </w:p>
    <w:p w:rsidR="00207746" w:rsidRPr="0049762B" w:rsidRDefault="00441D1F" w:rsidP="00224DEE">
      <w:pPr>
        <w:widowControl/>
        <w:autoSpaceDE/>
        <w:autoSpaceDN/>
        <w:jc w:val="both"/>
        <w:rPr>
          <w:rFonts w:ascii="Times New Roman" w:hAnsi="Times New Roman" w:cs="Times New Roman"/>
          <w:sz w:val="24"/>
          <w:szCs w:val="24"/>
        </w:rPr>
      </w:pPr>
      <w:r w:rsidRPr="00224DEE">
        <w:rPr>
          <w:rFonts w:ascii="Times New Roman" w:hAnsi="Times New Roman" w:cs="Times New Roman"/>
          <w:sz w:val="24"/>
          <w:szCs w:val="24"/>
        </w:rPr>
        <w:t>2.4.</w:t>
      </w:r>
      <w:r w:rsidR="00207746" w:rsidRPr="00224DEE">
        <w:rPr>
          <w:rFonts w:ascii="Times New Roman" w:hAnsi="Times New Roman" w:cs="Times New Roman"/>
          <w:sz w:val="24"/>
          <w:szCs w:val="24"/>
        </w:rPr>
        <w:t>5.</w:t>
      </w:r>
      <w:r w:rsidR="00207746" w:rsidRPr="0049762B">
        <w:rPr>
          <w:rFonts w:ascii="Times New Roman" w:hAnsi="Times New Roman" w:cs="Times New Roman"/>
          <w:sz w:val="24"/>
          <w:szCs w:val="24"/>
        </w:rPr>
        <w:t xml:space="preserve"> Szökőkút vízgépészet műszaki leírás, karbantartási utasítás (Szenes Hanna park)</w:t>
      </w:r>
    </w:p>
    <w:p w:rsidR="00A81C63" w:rsidRPr="00104782" w:rsidRDefault="00BC302A" w:rsidP="00104782">
      <w:pPr>
        <w:widowControl/>
        <w:autoSpaceDE/>
        <w:autoSpaceDN/>
        <w:spacing w:after="200" w:line="276" w:lineRule="auto"/>
        <w:rPr>
          <w:rFonts w:ascii="Times New Roman" w:hAnsi="Times New Roman" w:cs="Times New Roman"/>
          <w:b/>
          <w:sz w:val="24"/>
          <w:szCs w:val="24"/>
        </w:rPr>
      </w:pPr>
      <w:r>
        <w:rPr>
          <w:rFonts w:ascii="Times New Roman" w:hAnsi="Times New Roman" w:cs="Times New Roman"/>
          <w:b/>
          <w:sz w:val="24"/>
          <w:szCs w:val="24"/>
        </w:rPr>
        <w:br w:type="page"/>
      </w:r>
      <w:r w:rsidR="00A81C63" w:rsidRPr="00781DCA">
        <w:rPr>
          <w:rFonts w:ascii="Times New Roman" w:hAnsi="Times New Roman" w:cs="Times New Roman"/>
          <w:b/>
          <w:i/>
          <w:sz w:val="32"/>
          <w:szCs w:val="32"/>
          <w:u w:val="single"/>
        </w:rPr>
        <w:lastRenderedPageBreak/>
        <w:t xml:space="preserve">II. </w:t>
      </w:r>
      <w:r w:rsidR="00F8158C" w:rsidRPr="00781DCA">
        <w:rPr>
          <w:rFonts w:ascii="Times New Roman" w:hAnsi="Times New Roman" w:cs="Times New Roman"/>
          <w:b/>
          <w:i/>
          <w:sz w:val="32"/>
          <w:szCs w:val="32"/>
          <w:u w:val="single"/>
        </w:rPr>
        <w:t>Szakmai követelménye</w:t>
      </w:r>
      <w:r w:rsidR="00A81C63" w:rsidRPr="00781DCA">
        <w:rPr>
          <w:rFonts w:ascii="Times New Roman" w:hAnsi="Times New Roman" w:cs="Times New Roman"/>
          <w:b/>
          <w:i/>
          <w:sz w:val="32"/>
          <w:szCs w:val="32"/>
          <w:u w:val="single"/>
        </w:rPr>
        <w:t>k</w:t>
      </w:r>
    </w:p>
    <w:p w:rsidR="0017580C" w:rsidRPr="00781DCA" w:rsidRDefault="0017580C" w:rsidP="00224DEE">
      <w:pPr>
        <w:widowControl/>
        <w:autoSpaceDE/>
        <w:autoSpaceDN/>
        <w:jc w:val="both"/>
        <w:rPr>
          <w:rFonts w:ascii="Times New Roman" w:hAnsi="Times New Roman" w:cs="Times New Roman"/>
          <w:b/>
          <w:i/>
          <w:sz w:val="32"/>
          <w:szCs w:val="32"/>
          <w:u w:val="single"/>
        </w:rPr>
      </w:pPr>
    </w:p>
    <w:p w:rsidR="00F8158C" w:rsidRPr="00224DEE" w:rsidRDefault="00224DEE" w:rsidP="00224DEE">
      <w:pPr>
        <w:rPr>
          <w:rFonts w:ascii="Times New Roman" w:hAnsi="Times New Roman"/>
          <w:b/>
          <w:sz w:val="24"/>
          <w:szCs w:val="24"/>
          <w:u w:val="single"/>
        </w:rPr>
      </w:pPr>
      <w:r>
        <w:rPr>
          <w:rFonts w:ascii="Times New Roman" w:hAnsi="Times New Roman"/>
          <w:b/>
          <w:sz w:val="24"/>
          <w:szCs w:val="24"/>
          <w:u w:val="single"/>
        </w:rPr>
        <w:t xml:space="preserve">1. </w:t>
      </w:r>
      <w:r w:rsidR="00F8158C" w:rsidRPr="00224DEE">
        <w:rPr>
          <w:rFonts w:ascii="Times New Roman" w:hAnsi="Times New Roman"/>
          <w:b/>
          <w:sz w:val="24"/>
          <w:szCs w:val="24"/>
          <w:u w:val="single"/>
        </w:rPr>
        <w:t>Gyepfelületek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224DEE" w:rsidRDefault="00F8158C" w:rsidP="00224DEE">
      <w:pPr>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g</w:t>
      </w:r>
      <w:r w:rsidRPr="00781DCA">
        <w:rPr>
          <w:rFonts w:ascii="Times New Roman" w:hAnsi="Times New Roman" w:cs="Times New Roman"/>
          <w:sz w:val="24"/>
          <w:szCs w:val="24"/>
        </w:rPr>
        <w:t>yepfelületek akkor tekintendő gondozottnak, ha a gyepfelület tömött, zárt, egyöntetű, gyomnövényektől mentes, színe, sűrűsége a fajra jellemző. Nem található benne zuzmós- és gombásfertőzés, továbbá a gyepszélek ápoltak. A fenntartás akkor megfelelő, ha biztosítva van szükség szerint a kaszálás,</w:t>
      </w:r>
      <w:r w:rsidR="00BC302A">
        <w:rPr>
          <w:rFonts w:ascii="Times New Roman" w:hAnsi="Times New Roman" w:cs="Times New Roman"/>
          <w:sz w:val="24"/>
          <w:szCs w:val="24"/>
        </w:rPr>
        <w:t xml:space="preserve"> öntözés és a </w:t>
      </w:r>
      <w:r w:rsidR="00224DEE">
        <w:rPr>
          <w:rFonts w:ascii="Times New Roman" w:hAnsi="Times New Roman" w:cs="Times New Roman"/>
          <w:sz w:val="24"/>
          <w:szCs w:val="24"/>
        </w:rPr>
        <w:t>tápanyag-utánpótlás</w:t>
      </w:r>
      <w:r w:rsidR="00BC302A">
        <w:rPr>
          <w:rFonts w:ascii="Times New Roman" w:hAnsi="Times New Roman" w:cs="Times New Roman"/>
          <w:sz w:val="24"/>
          <w:szCs w:val="24"/>
        </w:rPr>
        <w:t>.</w:t>
      </w:r>
    </w:p>
    <w:p w:rsidR="00F8158C" w:rsidRDefault="00F8158C" w:rsidP="00224DEE">
      <w:pPr>
        <w:ind w:firstLine="502"/>
        <w:jc w:val="both"/>
        <w:rPr>
          <w:rFonts w:ascii="Times New Roman" w:hAnsi="Times New Roman" w:cs="Times New Roman"/>
          <w:sz w:val="24"/>
          <w:szCs w:val="24"/>
        </w:rPr>
      </w:pPr>
      <w:r w:rsidRPr="00781DCA">
        <w:rPr>
          <w:rFonts w:ascii="Times New Roman" w:hAnsi="Times New Roman" w:cs="Times New Roman"/>
          <w:sz w:val="24"/>
          <w:szCs w:val="24"/>
        </w:rPr>
        <w:t>A talajszellőztetést kora tavasszal, nyirkos talajon, szellőztetőhenger segítségével kell végezi. Az öntözések alkalmával a kijuttatandó víz mennyiségét úgy kell tervezni, hogy a gyepek gyökérmélységében, 20-25 cm mélységben l</w:t>
      </w:r>
      <w:r w:rsidR="00BC302A">
        <w:rPr>
          <w:rFonts w:ascii="Times New Roman" w:hAnsi="Times New Roman" w:cs="Times New Roman"/>
          <w:sz w:val="24"/>
          <w:szCs w:val="24"/>
        </w:rPr>
        <w:t>egyen felvehető víz a talajban.</w:t>
      </w:r>
    </w:p>
    <w:p w:rsidR="00A53797" w:rsidRPr="00781DCA" w:rsidRDefault="00A53797" w:rsidP="00224DEE">
      <w:pPr>
        <w:ind w:firstLine="502"/>
        <w:jc w:val="both"/>
        <w:rPr>
          <w:rFonts w:ascii="Times New Roman" w:hAnsi="Times New Roman" w:cs="Times New Roman"/>
          <w:sz w:val="24"/>
          <w:szCs w:val="24"/>
        </w:rPr>
      </w:pPr>
      <w:r w:rsidRPr="00781DCA">
        <w:rPr>
          <w:rFonts w:ascii="Times New Roman" w:hAnsi="Times New Roman" w:cs="Times New Roman"/>
          <w:sz w:val="24"/>
          <w:szCs w:val="24"/>
        </w:rPr>
        <w:t>A gyep</w:t>
      </w:r>
      <w:r w:rsidR="00754E22" w:rsidRPr="00781DCA">
        <w:rPr>
          <w:rFonts w:ascii="Times New Roman" w:hAnsi="Times New Roman" w:cs="Times New Roman"/>
          <w:sz w:val="24"/>
          <w:szCs w:val="24"/>
        </w:rPr>
        <w:t>e</w:t>
      </w:r>
      <w:r w:rsidRPr="00781DCA">
        <w:rPr>
          <w:rFonts w:ascii="Times New Roman" w:hAnsi="Times New Roman" w:cs="Times New Roman"/>
          <w:sz w:val="24"/>
          <w:szCs w:val="24"/>
        </w:rPr>
        <w:t xml:space="preserve">t </w:t>
      </w:r>
      <w:r w:rsidR="00754E22" w:rsidRPr="00781DCA">
        <w:rPr>
          <w:rFonts w:ascii="Times New Roman" w:hAnsi="Times New Roman" w:cs="Times New Roman"/>
          <w:sz w:val="24"/>
          <w:szCs w:val="24"/>
        </w:rPr>
        <w:t>a teljes kaszálási időszak alatt 4-6 cm között kell tartani. A kaszálás magában foglalja a kaszálék összegyűjtését, törmelékek eltávolítását. Damilos fű</w:t>
      </w:r>
      <w:r w:rsidR="00224DEE">
        <w:rPr>
          <w:rFonts w:ascii="Times New Roman" w:hAnsi="Times New Roman" w:cs="Times New Roman"/>
          <w:sz w:val="24"/>
          <w:szCs w:val="24"/>
        </w:rPr>
        <w:t>kaszát</w:t>
      </w:r>
      <w:r w:rsidR="00754E22" w:rsidRPr="00781DCA">
        <w:rPr>
          <w:rFonts w:ascii="Times New Roman" w:hAnsi="Times New Roman" w:cs="Times New Roman"/>
          <w:sz w:val="24"/>
          <w:szCs w:val="24"/>
        </w:rPr>
        <w:t xml:space="preserve"> a fák törzsének kör</w:t>
      </w:r>
      <w:r w:rsidR="00BC302A">
        <w:rPr>
          <w:rFonts w:ascii="Times New Roman" w:hAnsi="Times New Roman" w:cs="Times New Roman"/>
          <w:sz w:val="24"/>
          <w:szCs w:val="24"/>
        </w:rPr>
        <w:t>nyeztében használni nem szabad.</w:t>
      </w:r>
    </w:p>
    <w:p w:rsidR="00FF7AF0" w:rsidRPr="00781DCA" w:rsidRDefault="00FF7AF0" w:rsidP="00224DEE">
      <w:pPr>
        <w:ind w:left="502"/>
        <w:jc w:val="both"/>
        <w:rPr>
          <w:rFonts w:ascii="Times New Roman" w:hAnsi="Times New Roman" w:cs="Times New Roman"/>
          <w:sz w:val="24"/>
          <w:szCs w:val="24"/>
        </w:rPr>
      </w:pPr>
    </w:p>
    <w:p w:rsidR="00FF7AF0" w:rsidRPr="00224DEE" w:rsidRDefault="00224DEE" w:rsidP="00224DEE">
      <w:pPr>
        <w:rPr>
          <w:rFonts w:ascii="Times New Roman" w:hAnsi="Times New Roman"/>
          <w:b/>
          <w:sz w:val="24"/>
          <w:szCs w:val="24"/>
          <w:u w:val="single"/>
        </w:rPr>
      </w:pPr>
      <w:r w:rsidRPr="00224DEE">
        <w:rPr>
          <w:rFonts w:ascii="Times New Roman" w:hAnsi="Times New Roman"/>
          <w:b/>
          <w:sz w:val="24"/>
          <w:szCs w:val="24"/>
          <w:u w:val="single"/>
        </w:rPr>
        <w:t xml:space="preserve">2. </w:t>
      </w:r>
      <w:r w:rsidR="00FF7AF0" w:rsidRPr="00224DEE">
        <w:rPr>
          <w:rFonts w:ascii="Times New Roman" w:hAnsi="Times New Roman"/>
          <w:b/>
          <w:sz w:val="24"/>
          <w:szCs w:val="24"/>
          <w:u w:val="single"/>
        </w:rPr>
        <w:t>Cserjék</w:t>
      </w:r>
      <w:r w:rsidR="00F8158C" w:rsidRPr="00224DEE">
        <w:rPr>
          <w:rFonts w:ascii="Times New Roman" w:hAnsi="Times New Roman"/>
          <w:b/>
          <w:sz w:val="24"/>
          <w:szCs w:val="24"/>
          <w:u w:val="single"/>
        </w:rPr>
        <w:t xml:space="preserve">, </w:t>
      </w:r>
      <w:r w:rsidR="00FF7AF0" w:rsidRPr="00224DEE">
        <w:rPr>
          <w:rFonts w:ascii="Times New Roman" w:hAnsi="Times New Roman"/>
          <w:b/>
          <w:sz w:val="24"/>
          <w:szCs w:val="24"/>
          <w:u w:val="single"/>
        </w:rPr>
        <w:t xml:space="preserve">évelők, </w:t>
      </w:r>
      <w:r w:rsidR="00F8158C" w:rsidRPr="00224DEE">
        <w:rPr>
          <w:rFonts w:ascii="Times New Roman" w:hAnsi="Times New Roman"/>
          <w:b/>
          <w:sz w:val="24"/>
          <w:szCs w:val="24"/>
          <w:u w:val="single"/>
        </w:rPr>
        <w:t>talajtakaró</w:t>
      </w:r>
      <w:r w:rsidR="00FF7AF0" w:rsidRPr="00224DEE">
        <w:rPr>
          <w:rFonts w:ascii="Times New Roman" w:hAnsi="Times New Roman"/>
          <w:b/>
          <w:sz w:val="24"/>
          <w:szCs w:val="24"/>
          <w:u w:val="single"/>
        </w:rPr>
        <w:t>k</w:t>
      </w:r>
      <w:r w:rsidR="00F8158C" w:rsidRPr="00224DEE">
        <w:rPr>
          <w:rFonts w:ascii="Times New Roman" w:hAnsi="Times New Roman"/>
          <w:b/>
          <w:sz w:val="24"/>
          <w:szCs w:val="24"/>
          <w:u w:val="single"/>
        </w:rPr>
        <w:t>, sövény</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örökzöld</w:t>
      </w:r>
      <w:r w:rsidR="00FF7AF0" w:rsidRPr="00224DEE">
        <w:rPr>
          <w:rFonts w:ascii="Times New Roman" w:hAnsi="Times New Roman"/>
          <w:b/>
          <w:sz w:val="24"/>
          <w:szCs w:val="24"/>
          <w:u w:val="single"/>
        </w:rPr>
        <w:t>ek</w:t>
      </w:r>
      <w:r w:rsidR="00F8158C" w:rsidRPr="00224DEE">
        <w:rPr>
          <w:rFonts w:ascii="Times New Roman" w:hAnsi="Times New Roman"/>
          <w:b/>
          <w:sz w:val="24"/>
          <w:szCs w:val="24"/>
          <w:u w:val="single"/>
        </w:rPr>
        <w:t xml:space="preserve"> éves fenntartása</w:t>
      </w:r>
    </w:p>
    <w:p w:rsidR="00BC302A" w:rsidRPr="00781DCA" w:rsidRDefault="00BC302A" w:rsidP="00224DEE">
      <w:pPr>
        <w:pStyle w:val="Listaszerbekezds"/>
        <w:spacing w:line="240" w:lineRule="auto"/>
        <w:ind w:left="862"/>
        <w:rPr>
          <w:rFonts w:ascii="Times New Roman" w:hAnsi="Times New Roman"/>
          <w:b/>
          <w:szCs w:val="24"/>
        </w:rPr>
      </w:pPr>
    </w:p>
    <w:p w:rsidR="00AB3575" w:rsidRDefault="00F8158C" w:rsidP="00AB3575">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 xml:space="preserve">A cserje, </w:t>
      </w:r>
      <w:r w:rsidR="006F098A" w:rsidRPr="00781DCA">
        <w:rPr>
          <w:rFonts w:ascii="Times New Roman" w:hAnsi="Times New Roman" w:cs="Times New Roman"/>
          <w:bCs/>
          <w:sz w:val="24"/>
          <w:szCs w:val="24"/>
        </w:rPr>
        <w:t xml:space="preserve">évelő, </w:t>
      </w:r>
      <w:r w:rsidRPr="00781DCA">
        <w:rPr>
          <w:rFonts w:ascii="Times New Roman" w:hAnsi="Times New Roman" w:cs="Times New Roman"/>
          <w:bCs/>
          <w:sz w:val="24"/>
          <w:szCs w:val="24"/>
        </w:rPr>
        <w:t>talajtakaró, sövény, örökzöld</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tekintendők gondozottnak, ha a területükön nem találhatók gyomnövények, hulladék, vagy egyéb szennyeződés, talajuk nem tömörödött, ápolt, </w:t>
      </w:r>
      <w:r w:rsidR="00224DEE" w:rsidRPr="00781DCA">
        <w:rPr>
          <w:rFonts w:ascii="Times New Roman" w:hAnsi="Times New Roman" w:cs="Times New Roman"/>
          <w:sz w:val="24"/>
          <w:szCs w:val="24"/>
        </w:rPr>
        <w:t xml:space="preserve">a növények </w:t>
      </w:r>
      <w:r w:rsidR="00224DEE">
        <w:rPr>
          <w:rFonts w:ascii="Times New Roman" w:hAnsi="Times New Roman" w:cs="Times New Roman"/>
          <w:sz w:val="24"/>
          <w:szCs w:val="24"/>
        </w:rPr>
        <w:t xml:space="preserve">fertőzéstől, kártevőktől, elszáradt részektől </w:t>
      </w:r>
      <w:r w:rsidRPr="00781DCA">
        <w:rPr>
          <w:rFonts w:ascii="Times New Roman" w:hAnsi="Times New Roman" w:cs="Times New Roman"/>
          <w:sz w:val="24"/>
          <w:szCs w:val="24"/>
        </w:rPr>
        <w:t xml:space="preserve">mentesek, </w:t>
      </w:r>
      <w:r w:rsidR="00224DEE">
        <w:rPr>
          <w:rFonts w:ascii="Times New Roman" w:hAnsi="Times New Roman" w:cs="Times New Roman"/>
          <w:sz w:val="24"/>
          <w:szCs w:val="24"/>
        </w:rPr>
        <w:t xml:space="preserve">továbbá </w:t>
      </w:r>
      <w:r w:rsidRPr="00781DCA">
        <w:rPr>
          <w:rFonts w:ascii="Times New Roman" w:hAnsi="Times New Roman" w:cs="Times New Roman"/>
          <w:sz w:val="24"/>
          <w:szCs w:val="24"/>
        </w:rPr>
        <w:t xml:space="preserve">ha a metszés </w:t>
      </w:r>
      <w:r w:rsidR="00AB3575">
        <w:rPr>
          <w:rFonts w:ascii="Times New Roman" w:hAnsi="Times New Roman" w:cs="Times New Roman"/>
          <w:sz w:val="24"/>
          <w:szCs w:val="24"/>
        </w:rPr>
        <w:t>az adott növény fajtájának, habitusának</w:t>
      </w:r>
      <w:r w:rsidRPr="00781DCA">
        <w:rPr>
          <w:rFonts w:ascii="Times New Roman" w:hAnsi="Times New Roman" w:cs="Times New Roman"/>
          <w:sz w:val="24"/>
          <w:szCs w:val="24"/>
        </w:rPr>
        <w:t xml:space="preserve"> </w:t>
      </w:r>
      <w:r w:rsidR="00AB3575">
        <w:rPr>
          <w:rFonts w:ascii="Times New Roman" w:hAnsi="Times New Roman" w:cs="Times New Roman"/>
          <w:sz w:val="24"/>
          <w:szCs w:val="24"/>
        </w:rPr>
        <w:t>megfelelően, a kellő</w:t>
      </w:r>
      <w:r w:rsidR="00AB3575" w:rsidRPr="00781DCA">
        <w:rPr>
          <w:rFonts w:ascii="Times New Roman" w:hAnsi="Times New Roman" w:cs="Times New Roman"/>
          <w:sz w:val="24"/>
          <w:szCs w:val="24"/>
        </w:rPr>
        <w:t xml:space="preserve"> időben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elvégzésre kerül</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A sövénynyírásnál a formát úgy kell kialakítani, hogy a</w:t>
      </w:r>
      <w:r w:rsidR="006F098A" w:rsidRPr="00781DCA">
        <w:rPr>
          <w:rFonts w:ascii="Times New Roman" w:hAnsi="Times New Roman" w:cs="Times New Roman"/>
          <w:sz w:val="24"/>
          <w:szCs w:val="24"/>
        </w:rPr>
        <w:t>z oldalfelület is zöld maradjon, e</w:t>
      </w:r>
      <w:r w:rsidRPr="00781DCA">
        <w:rPr>
          <w:rFonts w:ascii="Times New Roman" w:hAnsi="Times New Roman" w:cs="Times New Roman"/>
          <w:sz w:val="24"/>
          <w:szCs w:val="24"/>
        </w:rPr>
        <w:t>nnek érdekében a sövény keresztmetszeti képe úgy alakítandó, hogy a talaj közelében szélesebb legyen, mint a felső felületen. A sétányok mentén és növénykazettákban lévő cserjék túlnyúló ágait vissza kell metszeni. A</w:t>
      </w:r>
      <w:r w:rsidR="00AB3575">
        <w:rPr>
          <w:rFonts w:ascii="Times New Roman" w:hAnsi="Times New Roman" w:cs="Times New Roman"/>
          <w:sz w:val="24"/>
          <w:szCs w:val="24"/>
        </w:rPr>
        <w:t xml:space="preserve"> kiszáradt,</w:t>
      </w:r>
      <w:r w:rsidRPr="00781DCA">
        <w:rPr>
          <w:rFonts w:ascii="Times New Roman" w:hAnsi="Times New Roman" w:cs="Times New Roman"/>
          <w:sz w:val="24"/>
          <w:szCs w:val="24"/>
        </w:rPr>
        <w:t xml:space="preserve"> elhalt egyedeket pótolni kell. A növények talaját öntözés vagy eső után, sekély kapálással fel kell lazítani. A talajt minden ősszel ásással kell </w:t>
      </w:r>
      <w:r w:rsidR="00AB3575">
        <w:rPr>
          <w:rFonts w:ascii="Times New Roman" w:hAnsi="Times New Roman" w:cs="Times New Roman"/>
          <w:sz w:val="24"/>
          <w:szCs w:val="24"/>
        </w:rPr>
        <w:t xml:space="preserve">lazítani. </w:t>
      </w:r>
      <w:r w:rsidRPr="00781DCA">
        <w:rPr>
          <w:rFonts w:ascii="Times New Roman" w:hAnsi="Times New Roman" w:cs="Times New Roman"/>
          <w:sz w:val="24"/>
          <w:szCs w:val="24"/>
        </w:rPr>
        <w:t>Örökzöld növények esetében az ágleszakadás és eldeformálódás megakadályozása érdekében télen gondoskodni kell a hó leveréséről. A csapadékban szegény őszi évszak esetén novemberben bőséges beöntözést kell végezni</w:t>
      </w:r>
      <w:r w:rsidR="00AB3575">
        <w:rPr>
          <w:rFonts w:ascii="Times New Roman" w:hAnsi="Times New Roman" w:cs="Times New Roman"/>
          <w:sz w:val="24"/>
          <w:szCs w:val="24"/>
        </w:rPr>
        <w:t>.</w:t>
      </w:r>
      <w:r w:rsidRPr="00781DCA">
        <w:rPr>
          <w:rFonts w:ascii="Times New Roman" w:hAnsi="Times New Roman" w:cs="Times New Roman"/>
          <w:sz w:val="24"/>
          <w:szCs w:val="24"/>
        </w:rPr>
        <w:t xml:space="preserve"> A </w:t>
      </w:r>
      <w:r w:rsidR="00D60A94" w:rsidRPr="00781DCA">
        <w:rPr>
          <w:rFonts w:ascii="Times New Roman" w:hAnsi="Times New Roman" w:cs="Times New Roman"/>
          <w:sz w:val="24"/>
          <w:szCs w:val="24"/>
        </w:rPr>
        <w:t>növényvédelmi munkákat</w:t>
      </w:r>
      <w:r w:rsidR="00AB3575">
        <w:rPr>
          <w:rFonts w:ascii="Times New Roman" w:hAnsi="Times New Roman" w:cs="Times New Roman"/>
          <w:sz w:val="24"/>
          <w:szCs w:val="24"/>
        </w:rPr>
        <w:t xml:space="preserve"> preventív módon, minden év elején meg kell tervezni, és éves permetezési ütemtervet kell összeállítani.</w:t>
      </w:r>
    </w:p>
    <w:p w:rsidR="00F8158C" w:rsidRPr="00781DCA" w:rsidRDefault="00F8158C" w:rsidP="00AB3575">
      <w:pPr>
        <w:widowControl/>
        <w:autoSpaceDE/>
        <w:autoSpaceDN/>
        <w:ind w:firstLine="708"/>
        <w:jc w:val="both"/>
        <w:rPr>
          <w:rFonts w:ascii="Times New Roman" w:hAnsi="Times New Roman" w:cs="Times New Roman"/>
          <w:sz w:val="24"/>
          <w:szCs w:val="24"/>
        </w:rPr>
      </w:pPr>
      <w:r w:rsidRPr="00781DCA">
        <w:rPr>
          <w:rFonts w:ascii="Times New Roman" w:hAnsi="Times New Roman" w:cs="Times New Roman"/>
          <w:sz w:val="24"/>
          <w:szCs w:val="24"/>
        </w:rPr>
        <w:t>Az újonnan ültetett, pótolt cserjék legalább földlabdás, 40/60-as</w:t>
      </w:r>
      <w:r w:rsidR="00AB3575">
        <w:rPr>
          <w:rFonts w:ascii="Times New Roman" w:hAnsi="Times New Roman" w:cs="Times New Roman"/>
          <w:sz w:val="24"/>
          <w:szCs w:val="24"/>
        </w:rPr>
        <w:t xml:space="preserve"> méretű, fejlett közterületi kiültetésre alkalmas díszcserjék legyenek. Az ültető</w:t>
      </w:r>
      <w:r w:rsidRPr="00781DCA">
        <w:rPr>
          <w:rFonts w:ascii="Times New Roman" w:hAnsi="Times New Roman" w:cs="Times New Roman"/>
          <w:sz w:val="24"/>
          <w:szCs w:val="24"/>
        </w:rPr>
        <w:t>gödrük mélysége legalább 0,6 m. A növények ültetéséhez és eltávolításához a Megrendelő helyszíni felelős képviselőjének írásos megrendelése szükséges.</w:t>
      </w:r>
    </w:p>
    <w:p w:rsidR="006F098A" w:rsidRPr="00781DCA" w:rsidRDefault="006F098A" w:rsidP="00224DEE">
      <w:pPr>
        <w:widowControl/>
        <w:autoSpaceDE/>
        <w:autoSpaceDN/>
        <w:rPr>
          <w:rFonts w:ascii="Times New Roman" w:hAnsi="Times New Roman" w:cs="Times New Roman"/>
          <w:sz w:val="24"/>
          <w:szCs w:val="24"/>
        </w:rPr>
      </w:pPr>
    </w:p>
    <w:p w:rsidR="00F8158C" w:rsidRPr="00AB3575" w:rsidRDefault="00AB3575" w:rsidP="00AB3575">
      <w:pPr>
        <w:rPr>
          <w:rFonts w:ascii="Times New Roman" w:hAnsi="Times New Roman"/>
          <w:b/>
          <w:sz w:val="24"/>
          <w:szCs w:val="24"/>
          <w:u w:val="single"/>
        </w:rPr>
      </w:pPr>
      <w:r w:rsidRPr="00AB3575">
        <w:rPr>
          <w:rFonts w:ascii="Times New Roman" w:hAnsi="Times New Roman"/>
          <w:b/>
          <w:sz w:val="24"/>
          <w:szCs w:val="24"/>
          <w:u w:val="single"/>
        </w:rPr>
        <w:t xml:space="preserve">3. </w:t>
      </w:r>
      <w:r w:rsidR="00F8158C" w:rsidRPr="00AB3575">
        <w:rPr>
          <w:rFonts w:ascii="Times New Roman" w:hAnsi="Times New Roman"/>
          <w:b/>
          <w:sz w:val="24"/>
          <w:szCs w:val="24"/>
          <w:u w:val="single"/>
        </w:rPr>
        <w:t>Egynyári és kétnyári felületek éves fenntartása</w:t>
      </w:r>
    </w:p>
    <w:p w:rsidR="00BC302A" w:rsidRPr="00781DCA" w:rsidRDefault="00BC302A" w:rsidP="00224DEE">
      <w:pPr>
        <w:pStyle w:val="Listaszerbekezds"/>
        <w:spacing w:line="240" w:lineRule="auto"/>
        <w:ind w:left="862"/>
        <w:rPr>
          <w:rFonts w:ascii="Times New Roman" w:hAnsi="Times New Roman"/>
          <w:b/>
          <w:szCs w:val="24"/>
        </w:rPr>
      </w:pPr>
    </w:p>
    <w:p w:rsidR="00F8158C" w:rsidRDefault="00F8158C" w:rsidP="00AB3575">
      <w:pPr>
        <w:widowControl/>
        <w:tabs>
          <w:tab w:val="left" w:pos="1134"/>
        </w:tabs>
        <w:autoSpaceDE/>
        <w:autoSpaceDN/>
        <w:jc w:val="both"/>
        <w:rPr>
          <w:rFonts w:ascii="Times New Roman" w:hAnsi="Times New Roman" w:cs="Times New Roman"/>
          <w:b/>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virágfelületek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 xml:space="preserve">akkor tekinthetők gondozottnak, ha nincs bennük gyom, elvirágzott növényi rész, hulladék, és </w:t>
      </w:r>
      <w:r w:rsidR="00AB3575">
        <w:rPr>
          <w:rFonts w:ascii="Times New Roman" w:hAnsi="Times New Roman" w:cs="Times New Roman"/>
          <w:sz w:val="24"/>
          <w:szCs w:val="24"/>
        </w:rPr>
        <w:t>fertőzéstől mentesek</w:t>
      </w:r>
      <w:r w:rsidRPr="00781DCA">
        <w:rPr>
          <w:rFonts w:ascii="Times New Roman" w:hAnsi="Times New Roman" w:cs="Times New Roman"/>
          <w:sz w:val="24"/>
          <w:szCs w:val="24"/>
        </w:rPr>
        <w:t>. A kétnyári virágokat tavasszal, az egynyáriakat a nyár folyamán több ízben kapálni kell. A virágegyedeket egymástól megfelelő tőtávolságra kell ültetni. A virágágyat minden évben ásással és gereblyézéssel elő kell készíteni, ültetés előtt aprómorzsás szerkezetű legyen a talaj. Az öntözést nagyobb vízadaggal kell végezni, nyáron naponta. Szerves trágyával (komposzttal)</w:t>
      </w:r>
      <w:r w:rsidRPr="00781DCA">
        <w:rPr>
          <w:rFonts w:ascii="Times New Roman" w:hAnsi="Times New Roman" w:cs="Times New Roman"/>
          <w:color w:val="00B050"/>
          <w:sz w:val="24"/>
          <w:szCs w:val="24"/>
        </w:rPr>
        <w:t xml:space="preserve"> </w:t>
      </w:r>
      <w:r w:rsidRPr="00781DCA">
        <w:rPr>
          <w:rFonts w:ascii="Times New Roman" w:hAnsi="Times New Roman" w:cs="Times New Roman"/>
          <w:sz w:val="24"/>
          <w:szCs w:val="24"/>
        </w:rPr>
        <w:t>minden kiültetés előtt javítandó a talajszerkezet.</w:t>
      </w:r>
      <w:r w:rsidRPr="00781DCA">
        <w:rPr>
          <w:rFonts w:ascii="Times New Roman" w:hAnsi="Times New Roman" w:cs="Times New Roman"/>
          <w:bCs/>
          <w:iCs/>
          <w:sz w:val="24"/>
          <w:szCs w:val="24"/>
        </w:rPr>
        <w:t xml:space="preserve"> El kell végezni </w:t>
      </w:r>
      <w:r w:rsidRPr="00781DCA">
        <w:rPr>
          <w:rFonts w:ascii="Times New Roman" w:hAnsi="Times New Roman" w:cs="Times New Roman"/>
          <w:sz w:val="24"/>
          <w:szCs w:val="24"/>
        </w:rPr>
        <w:t>a bőséges virágzás érdekében</w:t>
      </w:r>
      <w:r w:rsidR="00AB3575">
        <w:rPr>
          <w:rFonts w:ascii="Times New Roman" w:hAnsi="Times New Roman" w:cs="Times New Roman"/>
          <w:sz w:val="24"/>
          <w:szCs w:val="24"/>
        </w:rPr>
        <w:t xml:space="preserve"> -</w:t>
      </w:r>
      <w:r w:rsidRPr="00781DCA">
        <w:rPr>
          <w:rFonts w:ascii="Times New Roman" w:hAnsi="Times New Roman" w:cs="Times New Roman"/>
          <w:sz w:val="24"/>
          <w:szCs w:val="24"/>
        </w:rPr>
        <w:t xml:space="preserve"> fajtátó</w:t>
      </w:r>
      <w:r w:rsidR="006F098A" w:rsidRPr="00781DCA">
        <w:rPr>
          <w:rFonts w:ascii="Times New Roman" w:hAnsi="Times New Roman" w:cs="Times New Roman"/>
          <w:sz w:val="24"/>
          <w:szCs w:val="24"/>
        </w:rPr>
        <w:t xml:space="preserve">l függően </w:t>
      </w:r>
      <w:r w:rsidR="00AB3575">
        <w:rPr>
          <w:rFonts w:ascii="Times New Roman" w:hAnsi="Times New Roman" w:cs="Times New Roman"/>
          <w:sz w:val="24"/>
          <w:szCs w:val="24"/>
        </w:rPr>
        <w:t xml:space="preserve">- </w:t>
      </w:r>
      <w:r w:rsidR="006F098A" w:rsidRPr="00781DCA">
        <w:rPr>
          <w:rFonts w:ascii="Times New Roman" w:hAnsi="Times New Roman" w:cs="Times New Roman"/>
          <w:sz w:val="24"/>
          <w:szCs w:val="24"/>
        </w:rPr>
        <w:t>az egynyári növények visszacsípését</w:t>
      </w:r>
      <w:r w:rsidRPr="00781DCA">
        <w:rPr>
          <w:rFonts w:ascii="Times New Roman" w:hAnsi="Times New Roman" w:cs="Times New Roman"/>
          <w:sz w:val="24"/>
          <w:szCs w:val="24"/>
        </w:rPr>
        <w:t xml:space="preserve"> fejlődésük kezdeti szakaszában, illetve az elvirágzott részek folyamatos </w:t>
      </w:r>
      <w:r w:rsidR="00AB3575">
        <w:rPr>
          <w:rFonts w:ascii="Times New Roman" w:hAnsi="Times New Roman" w:cs="Times New Roman"/>
          <w:sz w:val="24"/>
          <w:szCs w:val="24"/>
        </w:rPr>
        <w:t>lemetszését</w:t>
      </w:r>
      <w:r w:rsidRPr="00781DCA">
        <w:rPr>
          <w:rFonts w:ascii="Times New Roman" w:hAnsi="Times New Roman" w:cs="Times New Roman"/>
          <w:sz w:val="24"/>
          <w:szCs w:val="24"/>
        </w:rPr>
        <w:t xml:space="preserve">. </w:t>
      </w:r>
      <w:r w:rsidR="00D60A94" w:rsidRPr="00781DCA">
        <w:rPr>
          <w:rFonts w:ascii="Times New Roman" w:hAnsi="Times New Roman" w:cs="Times New Roman"/>
          <w:sz w:val="24"/>
          <w:szCs w:val="24"/>
        </w:rPr>
        <w:t xml:space="preserve">Az egynyári virágok öntözővizét szükség szerint tápoldattal kell </w:t>
      </w:r>
      <w:r w:rsidR="006F098A" w:rsidRPr="00781DCA">
        <w:rPr>
          <w:rFonts w:ascii="Times New Roman" w:hAnsi="Times New Roman" w:cs="Times New Roman"/>
          <w:sz w:val="24"/>
          <w:szCs w:val="24"/>
        </w:rPr>
        <w:t>dúsítani</w:t>
      </w:r>
      <w:r w:rsidR="003A6AD0" w:rsidRPr="00781DCA">
        <w:rPr>
          <w:rFonts w:ascii="Times New Roman" w:hAnsi="Times New Roman" w:cs="Times New Roman"/>
          <w:sz w:val="24"/>
          <w:szCs w:val="24"/>
        </w:rPr>
        <w:t xml:space="preserve"> a </w:t>
      </w:r>
      <w:r w:rsidR="006F098A" w:rsidRPr="00781DCA">
        <w:rPr>
          <w:rFonts w:ascii="Times New Roman" w:hAnsi="Times New Roman" w:cs="Times New Roman"/>
          <w:sz w:val="24"/>
          <w:szCs w:val="24"/>
        </w:rPr>
        <w:t xml:space="preserve">gazdag </w:t>
      </w:r>
      <w:r w:rsidR="003A6AD0" w:rsidRPr="00781DCA">
        <w:rPr>
          <w:rFonts w:ascii="Times New Roman" w:hAnsi="Times New Roman" w:cs="Times New Roman"/>
          <w:sz w:val="24"/>
          <w:szCs w:val="24"/>
        </w:rPr>
        <w:t xml:space="preserve">virágzás érdekében. </w:t>
      </w:r>
      <w:r w:rsidRPr="00781DCA">
        <w:rPr>
          <w:rFonts w:ascii="Times New Roman" w:hAnsi="Times New Roman" w:cs="Times New Roman"/>
          <w:sz w:val="24"/>
          <w:szCs w:val="24"/>
        </w:rPr>
        <w:t>A</w:t>
      </w:r>
      <w:r w:rsidR="006F098A" w:rsidRPr="00781DCA">
        <w:rPr>
          <w:rFonts w:ascii="Times New Roman" w:hAnsi="Times New Roman" w:cs="Times New Roman"/>
          <w:sz w:val="24"/>
          <w:szCs w:val="24"/>
        </w:rPr>
        <w:t> </w:t>
      </w:r>
      <w:r w:rsidRPr="00781DCA">
        <w:rPr>
          <w:rFonts w:ascii="Times New Roman" w:hAnsi="Times New Roman" w:cs="Times New Roman"/>
          <w:sz w:val="24"/>
          <w:szCs w:val="24"/>
        </w:rPr>
        <w:t xml:space="preserve">virágágyak tervrajzait, a növény fajtákat és darabszámot a Megrendelő helyszíni felelős képviselőjével kell leegyeztetni, a virágkiültetés az általa jóváhagyott tervek </w:t>
      </w:r>
      <w:r w:rsidRPr="00781DCA">
        <w:rPr>
          <w:rFonts w:ascii="Times New Roman" w:hAnsi="Times New Roman" w:cs="Times New Roman"/>
          <w:sz w:val="24"/>
          <w:szCs w:val="24"/>
        </w:rPr>
        <w:lastRenderedPageBreak/>
        <w:t>szerint történhet. A virágfelületek ültetéséhez és eltávolításához, a növényanyag pótlásához a Megrendelő helyszíni felelős képviselőjének írásos megrendelése szükséges.</w:t>
      </w:r>
    </w:p>
    <w:p w:rsidR="009351AD" w:rsidRPr="00BC092C" w:rsidRDefault="009351AD" w:rsidP="00224DEE">
      <w:pPr>
        <w:widowControl/>
        <w:tabs>
          <w:tab w:val="left" w:pos="1134"/>
        </w:tabs>
        <w:autoSpaceDE/>
        <w:autoSpaceDN/>
        <w:ind w:left="503"/>
        <w:jc w:val="both"/>
        <w:rPr>
          <w:rFonts w:ascii="Times New Roman" w:hAnsi="Times New Roman" w:cs="Times New Roman"/>
          <w:b/>
          <w:bCs/>
          <w:iCs/>
          <w:sz w:val="24"/>
          <w:szCs w:val="24"/>
        </w:rPr>
      </w:pPr>
    </w:p>
    <w:p w:rsidR="00F8158C" w:rsidRPr="00BC092C" w:rsidRDefault="00BC092C" w:rsidP="00BC092C">
      <w:pPr>
        <w:tabs>
          <w:tab w:val="left" w:pos="993"/>
        </w:tabs>
        <w:rPr>
          <w:rFonts w:ascii="Times New Roman" w:hAnsi="Times New Roman"/>
          <w:b/>
          <w:sz w:val="24"/>
          <w:szCs w:val="24"/>
          <w:u w:val="single"/>
        </w:rPr>
      </w:pPr>
      <w:r>
        <w:rPr>
          <w:rFonts w:ascii="Times New Roman" w:hAnsi="Times New Roman"/>
          <w:b/>
          <w:sz w:val="24"/>
          <w:szCs w:val="24"/>
          <w:u w:val="single"/>
        </w:rPr>
        <w:t xml:space="preserve">4. </w:t>
      </w:r>
      <w:r w:rsidR="00F8158C" w:rsidRPr="00BC092C">
        <w:rPr>
          <w:rFonts w:ascii="Times New Roman" w:hAnsi="Times New Roman"/>
          <w:b/>
          <w:sz w:val="24"/>
          <w:szCs w:val="24"/>
          <w:u w:val="single"/>
        </w:rPr>
        <w:t>Rózsafelület éves fenntartása</w:t>
      </w:r>
    </w:p>
    <w:p w:rsidR="009351AD" w:rsidRPr="00781DCA" w:rsidRDefault="009351AD" w:rsidP="00224DEE">
      <w:pPr>
        <w:pStyle w:val="Listaszerbekezds"/>
        <w:tabs>
          <w:tab w:val="left" w:pos="993"/>
        </w:tabs>
        <w:spacing w:line="240" w:lineRule="auto"/>
        <w:ind w:left="862"/>
        <w:rPr>
          <w:rFonts w:ascii="Times New Roman" w:hAnsi="Times New Roman"/>
          <w:b/>
          <w:szCs w:val="24"/>
        </w:rPr>
      </w:pPr>
    </w:p>
    <w:p w:rsidR="00F8158C" w:rsidRDefault="00F8158C" w:rsidP="00BC092C">
      <w:pPr>
        <w:widowControl/>
        <w:autoSpaceDE/>
        <w:autoSpaceDN/>
        <w:jc w:val="both"/>
        <w:rPr>
          <w:rFonts w:ascii="Times New Roman" w:hAnsi="Times New Roman" w:cs="Times New Roman"/>
          <w:bCs/>
          <w:iCs/>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rózsafelületek</w:t>
      </w:r>
      <w:r w:rsidRPr="00781DCA">
        <w:rPr>
          <w:rFonts w:ascii="Times New Roman" w:hAnsi="Times New Roman" w:cs="Times New Roman"/>
          <w:b/>
          <w:bCs/>
          <w:sz w:val="24"/>
          <w:szCs w:val="24"/>
        </w:rPr>
        <w:t xml:space="preserve"> </w:t>
      </w:r>
      <w:r w:rsidRPr="00781DCA">
        <w:rPr>
          <w:rFonts w:ascii="Times New Roman" w:hAnsi="Times New Roman" w:cs="Times New Roman"/>
          <w:sz w:val="24"/>
          <w:szCs w:val="24"/>
        </w:rPr>
        <w:t>akkor tekinthetők gondozottnak, ha nem gyo</w:t>
      </w:r>
      <w:r w:rsidR="006F098A" w:rsidRPr="00781DCA">
        <w:rPr>
          <w:rFonts w:ascii="Times New Roman" w:hAnsi="Times New Roman" w:cs="Times New Roman"/>
          <w:sz w:val="24"/>
          <w:szCs w:val="24"/>
        </w:rPr>
        <w:t xml:space="preserve">mosak, elvirágzott növényi rész, hulladék, vadhajtás mentesek, és </w:t>
      </w:r>
      <w:r w:rsidR="00BC092C">
        <w:rPr>
          <w:rFonts w:ascii="Times New Roman" w:hAnsi="Times New Roman" w:cs="Times New Roman"/>
          <w:sz w:val="24"/>
          <w:szCs w:val="24"/>
        </w:rPr>
        <w:t>fertőzéstől, kártevőktől</w:t>
      </w:r>
      <w:r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nem szenvednek.</w:t>
      </w:r>
      <w:r w:rsidRPr="00781DCA">
        <w:rPr>
          <w:rFonts w:ascii="Times New Roman" w:hAnsi="Times New Roman" w:cs="Times New Roman"/>
          <w:sz w:val="24"/>
          <w:szCs w:val="24"/>
        </w:rPr>
        <w:t xml:space="preserve"> A </w:t>
      </w:r>
      <w:r w:rsidR="00BC092C">
        <w:rPr>
          <w:rFonts w:ascii="Times New Roman" w:hAnsi="Times New Roman" w:cs="Times New Roman"/>
          <w:sz w:val="24"/>
          <w:szCs w:val="24"/>
        </w:rPr>
        <w:t xml:space="preserve">rózsatöveket </w:t>
      </w:r>
      <w:r w:rsidRPr="00781DCA">
        <w:rPr>
          <w:rFonts w:ascii="Times New Roman" w:hAnsi="Times New Roman" w:cs="Times New Roman"/>
          <w:sz w:val="24"/>
          <w:szCs w:val="24"/>
        </w:rPr>
        <w:t xml:space="preserve">fagyok </w:t>
      </w:r>
      <w:r w:rsidR="00BC092C">
        <w:rPr>
          <w:rFonts w:ascii="Times New Roman" w:hAnsi="Times New Roman" w:cs="Times New Roman"/>
          <w:sz w:val="24"/>
          <w:szCs w:val="24"/>
        </w:rPr>
        <w:t xml:space="preserve">előtt </w:t>
      </w:r>
      <w:r w:rsidRPr="00781DCA">
        <w:rPr>
          <w:rFonts w:ascii="Times New Roman" w:hAnsi="Times New Roman" w:cs="Times New Roman"/>
          <w:sz w:val="24"/>
          <w:szCs w:val="24"/>
        </w:rPr>
        <w:t>morzsás sz</w:t>
      </w:r>
      <w:r w:rsidR="00BC092C">
        <w:rPr>
          <w:rFonts w:ascii="Times New Roman" w:hAnsi="Times New Roman" w:cs="Times New Roman"/>
          <w:sz w:val="24"/>
          <w:szCs w:val="24"/>
        </w:rPr>
        <w:t>erkezetű</w:t>
      </w:r>
      <w:r w:rsidR="00FF7AF0" w:rsidRPr="00781DCA">
        <w:rPr>
          <w:rFonts w:ascii="Times New Roman" w:hAnsi="Times New Roman" w:cs="Times New Roman"/>
          <w:sz w:val="24"/>
          <w:szCs w:val="24"/>
        </w:rPr>
        <w:t xml:space="preserve"> talajjal </w:t>
      </w:r>
      <w:r w:rsidR="00BC092C">
        <w:rPr>
          <w:rFonts w:ascii="Times New Roman" w:hAnsi="Times New Roman" w:cs="Times New Roman"/>
          <w:sz w:val="24"/>
          <w:szCs w:val="24"/>
        </w:rPr>
        <w:t>be kell</w:t>
      </w:r>
      <w:r w:rsidR="00BC092C" w:rsidRPr="00781DCA">
        <w:rPr>
          <w:rFonts w:ascii="Times New Roman" w:hAnsi="Times New Roman" w:cs="Times New Roman"/>
          <w:sz w:val="24"/>
          <w:szCs w:val="24"/>
        </w:rPr>
        <w:t xml:space="preserve"> takar</w:t>
      </w:r>
      <w:r w:rsidR="00BC092C">
        <w:rPr>
          <w:rFonts w:ascii="Times New Roman" w:hAnsi="Times New Roman" w:cs="Times New Roman"/>
          <w:sz w:val="24"/>
          <w:szCs w:val="24"/>
        </w:rPr>
        <w:t>ni</w:t>
      </w:r>
      <w:r w:rsidRPr="00781DCA">
        <w:rPr>
          <w:rFonts w:ascii="Times New Roman" w:hAnsi="Times New Roman" w:cs="Times New Roman"/>
          <w:sz w:val="24"/>
          <w:szCs w:val="24"/>
        </w:rPr>
        <w:t xml:space="preserve">. Komposzttal évente egyszer kell a talajszerkezetet javítani. A bőséges virágzás érdekében, az elszáradó virágokat </w:t>
      </w:r>
      <w:r w:rsidR="00BC092C">
        <w:rPr>
          <w:rFonts w:ascii="Times New Roman" w:hAnsi="Times New Roman" w:cs="Times New Roman"/>
          <w:sz w:val="24"/>
          <w:szCs w:val="24"/>
        </w:rPr>
        <w:t xml:space="preserve">folyamatosan </w:t>
      </w:r>
      <w:r w:rsidRPr="00781DCA">
        <w:rPr>
          <w:rFonts w:ascii="Times New Roman" w:hAnsi="Times New Roman" w:cs="Times New Roman"/>
          <w:sz w:val="24"/>
          <w:szCs w:val="24"/>
        </w:rPr>
        <w:t>el kell távolítani a növényről.</w:t>
      </w:r>
      <w:r w:rsidRPr="00781DCA">
        <w:rPr>
          <w:rFonts w:ascii="Times New Roman" w:hAnsi="Times New Roman" w:cs="Times New Roman"/>
          <w:bCs/>
          <w:iCs/>
          <w:sz w:val="24"/>
          <w:szCs w:val="24"/>
        </w:rPr>
        <w:t xml:space="preserve"> A rózsák esetében is biztosítani kell szükség szerint a tápanyag-utánpótlást</w:t>
      </w:r>
      <w:r w:rsidR="00BC092C">
        <w:rPr>
          <w:rFonts w:ascii="Times New Roman" w:hAnsi="Times New Roman" w:cs="Times New Roman"/>
          <w:bCs/>
          <w:iCs/>
          <w:sz w:val="24"/>
          <w:szCs w:val="24"/>
        </w:rPr>
        <w:t>.</w:t>
      </w:r>
      <w:r w:rsidRPr="00781DCA">
        <w:rPr>
          <w:rFonts w:ascii="Times New Roman" w:hAnsi="Times New Roman" w:cs="Times New Roman"/>
          <w:bCs/>
          <w:iCs/>
          <w:sz w:val="24"/>
          <w:szCs w:val="24"/>
        </w:rPr>
        <w:t xml:space="preserve"> A rózsák metszését a növekedési intenzitás és a virágzás függvényében </w:t>
      </w:r>
      <w:r w:rsidR="00FF7AF0" w:rsidRPr="00781DCA">
        <w:rPr>
          <w:rFonts w:ascii="Times New Roman" w:hAnsi="Times New Roman" w:cs="Times New Roman"/>
          <w:bCs/>
          <w:iCs/>
          <w:sz w:val="24"/>
          <w:szCs w:val="24"/>
        </w:rPr>
        <w:t xml:space="preserve">folyamatosan </w:t>
      </w:r>
      <w:r w:rsidRPr="00781DCA">
        <w:rPr>
          <w:rFonts w:ascii="Times New Roman" w:hAnsi="Times New Roman" w:cs="Times New Roman"/>
          <w:bCs/>
          <w:iCs/>
          <w:sz w:val="24"/>
          <w:szCs w:val="24"/>
        </w:rPr>
        <w:t>kell végezni.</w:t>
      </w:r>
    </w:p>
    <w:p w:rsidR="009351AD" w:rsidRPr="00BC092C" w:rsidRDefault="009351AD" w:rsidP="00224DEE">
      <w:pPr>
        <w:widowControl/>
        <w:autoSpaceDE/>
        <w:autoSpaceDN/>
        <w:ind w:left="503"/>
        <w:jc w:val="both"/>
        <w:rPr>
          <w:rFonts w:ascii="Times New Roman" w:hAnsi="Times New Roman" w:cs="Times New Roman"/>
          <w:bCs/>
          <w:iCs/>
          <w:sz w:val="24"/>
          <w:szCs w:val="24"/>
        </w:rPr>
      </w:pPr>
    </w:p>
    <w:p w:rsidR="00F8158C" w:rsidRPr="00BC092C" w:rsidRDefault="00BC092C" w:rsidP="00BC092C">
      <w:pPr>
        <w:rPr>
          <w:rFonts w:ascii="Times New Roman" w:hAnsi="Times New Roman"/>
          <w:b/>
          <w:sz w:val="24"/>
          <w:szCs w:val="24"/>
          <w:u w:val="single"/>
        </w:rPr>
      </w:pPr>
      <w:r w:rsidRPr="00BC092C">
        <w:rPr>
          <w:rFonts w:ascii="Times New Roman" w:hAnsi="Times New Roman"/>
          <w:b/>
          <w:sz w:val="24"/>
          <w:szCs w:val="24"/>
          <w:u w:val="single"/>
        </w:rPr>
        <w:t xml:space="preserve">5. </w:t>
      </w:r>
      <w:r w:rsidR="00F8158C" w:rsidRPr="00BC092C">
        <w:rPr>
          <w:rFonts w:ascii="Times New Roman" w:hAnsi="Times New Roman"/>
          <w:b/>
          <w:sz w:val="24"/>
          <w:szCs w:val="24"/>
          <w:u w:val="single"/>
        </w:rPr>
        <w:t>Edényes növények fenntartása</w:t>
      </w:r>
    </w:p>
    <w:p w:rsidR="009351AD" w:rsidRDefault="009351AD" w:rsidP="00224DEE">
      <w:pPr>
        <w:widowControl/>
        <w:autoSpaceDE/>
        <w:autoSpaceDN/>
        <w:ind w:left="503"/>
        <w:jc w:val="both"/>
        <w:rPr>
          <w:rFonts w:ascii="Times New Roman" w:hAnsi="Times New Roman" w:cs="Times New Roman"/>
          <w:bCs/>
          <w:sz w:val="24"/>
          <w:szCs w:val="24"/>
        </w:rPr>
      </w:pPr>
    </w:p>
    <w:p w:rsidR="009F1733" w:rsidRPr="00781DCA" w:rsidRDefault="00F8158C" w:rsidP="00BC092C">
      <w:pPr>
        <w:widowControl/>
        <w:autoSpaceDE/>
        <w:autoSpaceDN/>
        <w:jc w:val="both"/>
        <w:rPr>
          <w:rFonts w:ascii="Times New Roman" w:hAnsi="Times New Roman" w:cs="Times New Roman"/>
          <w:sz w:val="24"/>
          <w:szCs w:val="24"/>
        </w:rPr>
      </w:pPr>
      <w:r w:rsidRPr="00781DCA">
        <w:rPr>
          <w:rFonts w:ascii="Times New Roman" w:hAnsi="Times New Roman" w:cs="Times New Roman"/>
          <w:bCs/>
          <w:sz w:val="24"/>
          <w:szCs w:val="24"/>
        </w:rPr>
        <w:t>A planténerek, vázák</w:t>
      </w:r>
      <w:r w:rsidRPr="00781DCA">
        <w:rPr>
          <w:rFonts w:ascii="Times New Roman" w:hAnsi="Times New Roman" w:cs="Times New Roman"/>
          <w:sz w:val="24"/>
          <w:szCs w:val="24"/>
        </w:rPr>
        <w:t xml:space="preserve"> akkor tekinthetők gondozottnak, ha a konténerben egészséges növényanyag található, gyomoktól és hulladéktól mentesek, a termőtalaj feltöltésének szintje megfelelő. A növények ne szenvedjenek kórokozóktól és kártevőktől</w:t>
      </w:r>
      <w:r w:rsidR="003A6AD0" w:rsidRPr="00781DCA">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3A6AD0" w:rsidRPr="00781DCA">
        <w:rPr>
          <w:rFonts w:ascii="Times New Roman" w:hAnsi="Times New Roman" w:cs="Times New Roman"/>
          <w:sz w:val="24"/>
          <w:szCs w:val="24"/>
        </w:rPr>
        <w:t>Az edényekbe</w:t>
      </w:r>
      <w:r w:rsidR="006F098A" w:rsidRPr="00781DCA">
        <w:rPr>
          <w:rFonts w:ascii="Times New Roman" w:hAnsi="Times New Roman" w:cs="Times New Roman"/>
          <w:sz w:val="24"/>
          <w:szCs w:val="24"/>
        </w:rPr>
        <w:t xml:space="preserve">n a termőföldet szükség esetén </w:t>
      </w:r>
      <w:r w:rsidR="003A6AD0" w:rsidRPr="00781DCA">
        <w:rPr>
          <w:rFonts w:ascii="Times New Roman" w:hAnsi="Times New Roman" w:cs="Times New Roman"/>
          <w:sz w:val="24"/>
          <w:szCs w:val="24"/>
        </w:rPr>
        <w:t>fel kell</w:t>
      </w:r>
      <w:r w:rsidRPr="00781DCA">
        <w:rPr>
          <w:rFonts w:ascii="Times New Roman" w:hAnsi="Times New Roman" w:cs="Times New Roman"/>
          <w:sz w:val="24"/>
          <w:szCs w:val="24"/>
        </w:rPr>
        <w:t xml:space="preserve"> lazítani. Az edények felületkezeléséhez</w:t>
      </w:r>
      <w:r w:rsidR="00BC092C">
        <w:rPr>
          <w:rFonts w:ascii="Times New Roman" w:hAnsi="Times New Roman" w:cs="Times New Roman"/>
          <w:sz w:val="24"/>
          <w:szCs w:val="24"/>
        </w:rPr>
        <w:t xml:space="preserve">, </w:t>
      </w:r>
      <w:r w:rsidRPr="00781DCA">
        <w:rPr>
          <w:rFonts w:ascii="Times New Roman" w:hAnsi="Times New Roman" w:cs="Times New Roman"/>
          <w:sz w:val="24"/>
          <w:szCs w:val="24"/>
        </w:rPr>
        <w:t>beültetéséhez a Megrendelő helyszíni felelős képviselőjének írásos megrendelése szükséges. Fák telepítése esetén gondoskodni kell a támrudazásról és kötözéséről is.</w:t>
      </w:r>
      <w:r w:rsidR="00533F2A" w:rsidRPr="00781DCA">
        <w:rPr>
          <w:rFonts w:ascii="Times New Roman" w:hAnsi="Times New Roman" w:cs="Times New Roman"/>
          <w:sz w:val="24"/>
          <w:szCs w:val="24"/>
        </w:rPr>
        <w:t xml:space="preserve"> Az edényekben a termőföld szint az edényperemtől számított 5 cm magasságban legyen</w:t>
      </w:r>
      <w:r w:rsidR="00BC092C">
        <w:rPr>
          <w:rFonts w:ascii="Times New Roman" w:hAnsi="Times New Roman" w:cs="Times New Roman"/>
          <w:sz w:val="24"/>
          <w:szCs w:val="24"/>
        </w:rPr>
        <w:t>.</w:t>
      </w:r>
      <w:r w:rsidR="006F098A" w:rsidRPr="00781DCA">
        <w:rPr>
          <w:rFonts w:ascii="Times New Roman" w:hAnsi="Times New Roman" w:cs="Times New Roman"/>
          <w:sz w:val="24"/>
          <w:szCs w:val="24"/>
        </w:rPr>
        <w:t xml:space="preserve"> </w:t>
      </w:r>
      <w:r w:rsidR="009F1733" w:rsidRPr="00781DCA">
        <w:rPr>
          <w:rFonts w:ascii="Times New Roman" w:hAnsi="Times New Roman" w:cs="Times New Roman"/>
          <w:sz w:val="24"/>
          <w:szCs w:val="24"/>
        </w:rPr>
        <w:t xml:space="preserve">A növénykandelábekhez a futócserjéket </w:t>
      </w:r>
      <w:r w:rsidR="004959D3" w:rsidRPr="00781DCA">
        <w:rPr>
          <w:rFonts w:ascii="Times New Roman" w:hAnsi="Times New Roman" w:cs="Times New Roman"/>
          <w:sz w:val="24"/>
          <w:szCs w:val="24"/>
        </w:rPr>
        <w:t xml:space="preserve">kötözéssel kell rögzíteni. </w:t>
      </w:r>
      <w:r w:rsidR="00933271" w:rsidRPr="00781DCA">
        <w:rPr>
          <w:rFonts w:ascii="Times New Roman" w:hAnsi="Times New Roman" w:cs="Times New Roman"/>
          <w:sz w:val="24"/>
          <w:szCs w:val="24"/>
        </w:rPr>
        <w:t xml:space="preserve">A virágoszlopokat </w:t>
      </w:r>
      <w:r w:rsidR="00173D59" w:rsidRPr="00781DCA">
        <w:rPr>
          <w:rFonts w:ascii="Times New Roman" w:hAnsi="Times New Roman" w:cs="Times New Roman"/>
          <w:sz w:val="24"/>
          <w:szCs w:val="24"/>
        </w:rPr>
        <w:t xml:space="preserve">az (egynyári virágok szezonját követően) </w:t>
      </w:r>
      <w:r w:rsidR="00933271" w:rsidRPr="00781DCA">
        <w:rPr>
          <w:rFonts w:ascii="Times New Roman" w:hAnsi="Times New Roman" w:cs="Times New Roman"/>
          <w:sz w:val="24"/>
          <w:szCs w:val="24"/>
        </w:rPr>
        <w:t xml:space="preserve">október hónapban el kell bontani, </w:t>
      </w:r>
      <w:r w:rsidR="00173D59" w:rsidRPr="00781DCA">
        <w:rPr>
          <w:rFonts w:ascii="Times New Roman" w:hAnsi="Times New Roman" w:cs="Times New Roman"/>
          <w:sz w:val="24"/>
          <w:szCs w:val="24"/>
        </w:rPr>
        <w:t xml:space="preserve">és gondoskodni kell a tárolásukról, május hónapban pedig </w:t>
      </w:r>
      <w:r w:rsidR="00533F2A" w:rsidRPr="00781DCA">
        <w:rPr>
          <w:rFonts w:ascii="Times New Roman" w:hAnsi="Times New Roman" w:cs="Times New Roman"/>
          <w:sz w:val="24"/>
          <w:szCs w:val="24"/>
        </w:rPr>
        <w:t>(</w:t>
      </w:r>
      <w:r w:rsidR="00173D59" w:rsidRPr="00781DCA">
        <w:rPr>
          <w:rFonts w:ascii="Times New Roman" w:hAnsi="Times New Roman" w:cs="Times New Roman"/>
          <w:sz w:val="24"/>
          <w:szCs w:val="24"/>
        </w:rPr>
        <w:t>az egynyári virágütetés idejekor)</w:t>
      </w:r>
      <w:r w:rsidR="00533F2A" w:rsidRPr="00781DCA">
        <w:rPr>
          <w:rFonts w:ascii="Times New Roman" w:hAnsi="Times New Roman" w:cs="Times New Roman"/>
          <w:sz w:val="24"/>
          <w:szCs w:val="24"/>
        </w:rPr>
        <w:t xml:space="preserve"> a kihelyezésükről, rögzítésükről és egynyári virág beültetésükről.</w:t>
      </w:r>
    </w:p>
    <w:p w:rsidR="00EA2DCB" w:rsidRDefault="00EA2DCB" w:rsidP="00EA2DCB">
      <w:pPr>
        <w:widowControl/>
        <w:tabs>
          <w:tab w:val="left" w:pos="3451"/>
        </w:tabs>
        <w:autoSpaceDE/>
        <w:autoSpaceDN/>
        <w:rPr>
          <w:rFonts w:ascii="Times New Roman" w:hAnsi="Times New Roman" w:cs="Times New Roman"/>
          <w:sz w:val="24"/>
          <w:szCs w:val="24"/>
        </w:rPr>
      </w:pPr>
    </w:p>
    <w:p w:rsidR="00F8158C" w:rsidRPr="00EA2DCB" w:rsidRDefault="00EA2DCB" w:rsidP="00EA2DCB">
      <w:pPr>
        <w:widowControl/>
        <w:tabs>
          <w:tab w:val="left" w:pos="3451"/>
        </w:tabs>
        <w:autoSpaceDE/>
        <w:autoSpaceDN/>
        <w:rPr>
          <w:rFonts w:ascii="Times New Roman" w:hAnsi="Times New Roman" w:cs="Times New Roman"/>
          <w:b/>
          <w:sz w:val="24"/>
          <w:szCs w:val="24"/>
          <w:u w:val="single"/>
        </w:rPr>
      </w:pPr>
      <w:r w:rsidRPr="00EA2DCB">
        <w:rPr>
          <w:rFonts w:ascii="Times New Roman" w:hAnsi="Times New Roman" w:cs="Times New Roman"/>
          <w:b/>
          <w:sz w:val="24"/>
          <w:szCs w:val="24"/>
          <w:u w:val="single"/>
        </w:rPr>
        <w:t xml:space="preserve">6. </w:t>
      </w:r>
      <w:r w:rsidR="009351AD" w:rsidRPr="00EA2DCB">
        <w:rPr>
          <w:rFonts w:ascii="Times New Roman" w:hAnsi="Times New Roman"/>
          <w:b/>
          <w:sz w:val="24"/>
          <w:szCs w:val="24"/>
          <w:u w:val="single"/>
        </w:rPr>
        <w:t>Díszfák fenntartására</w:t>
      </w:r>
    </w:p>
    <w:p w:rsidR="009351AD" w:rsidRPr="00781DCA" w:rsidRDefault="009351AD" w:rsidP="00EA2DCB">
      <w:pPr>
        <w:pStyle w:val="Listaszerbekezds"/>
        <w:spacing w:line="240" w:lineRule="auto"/>
        <w:ind w:left="349"/>
        <w:rPr>
          <w:rFonts w:ascii="Times New Roman" w:hAnsi="Times New Roman"/>
          <w:szCs w:val="24"/>
        </w:rPr>
      </w:pPr>
    </w:p>
    <w:p w:rsidR="006F098A" w:rsidRPr="00781DCA" w:rsidRDefault="00F8158C" w:rsidP="00EA2DCB">
      <w:pPr>
        <w:widowControl/>
        <w:autoSpaceDE/>
        <w:autoSpaceDN/>
        <w:jc w:val="both"/>
        <w:rPr>
          <w:rFonts w:ascii="Times New Roman" w:hAnsi="Times New Roman" w:cs="Times New Roman"/>
          <w:sz w:val="24"/>
          <w:szCs w:val="24"/>
        </w:rPr>
      </w:pPr>
      <w:r w:rsidRPr="00781DCA">
        <w:rPr>
          <w:rFonts w:ascii="Times New Roman" w:hAnsi="Times New Roman" w:cs="Times New Roman"/>
          <w:sz w:val="24"/>
          <w:szCs w:val="24"/>
        </w:rPr>
        <w:t>A faápolási-, fakivágási</w:t>
      </w:r>
      <w:r w:rsidR="00FA04D5" w:rsidRPr="00781DCA">
        <w:rPr>
          <w:rFonts w:ascii="Times New Roman" w:hAnsi="Times New Roman" w:cs="Times New Roman"/>
          <w:sz w:val="24"/>
          <w:szCs w:val="24"/>
        </w:rPr>
        <w:t xml:space="preserve"> </w:t>
      </w:r>
      <w:r w:rsidRPr="00781DCA">
        <w:rPr>
          <w:rFonts w:ascii="Times New Roman" w:hAnsi="Times New Roman" w:cs="Times New Roman"/>
          <w:sz w:val="24"/>
          <w:szCs w:val="24"/>
        </w:rPr>
        <w:t>munkák kizárólag a Megrendelő helyszíni felelős képviselőjé</w:t>
      </w:r>
      <w:r w:rsidR="003A6AD0" w:rsidRPr="00781DCA">
        <w:rPr>
          <w:rFonts w:ascii="Times New Roman" w:hAnsi="Times New Roman" w:cs="Times New Roman"/>
          <w:sz w:val="24"/>
          <w:szCs w:val="24"/>
        </w:rPr>
        <w:t>nek előzetes jóváhagyá</w:t>
      </w:r>
      <w:r w:rsidR="006F098A" w:rsidRPr="00781DCA">
        <w:rPr>
          <w:rFonts w:ascii="Times New Roman" w:hAnsi="Times New Roman" w:cs="Times New Roman"/>
          <w:sz w:val="24"/>
          <w:szCs w:val="24"/>
        </w:rPr>
        <w:t>sá</w:t>
      </w:r>
      <w:r w:rsidR="003A6AD0" w:rsidRPr="00781DCA">
        <w:rPr>
          <w:rFonts w:ascii="Times New Roman" w:hAnsi="Times New Roman" w:cs="Times New Roman"/>
          <w:sz w:val="24"/>
          <w:szCs w:val="24"/>
        </w:rPr>
        <w:t xml:space="preserve">val </w:t>
      </w:r>
      <w:r w:rsidRPr="00781DCA">
        <w:rPr>
          <w:rFonts w:ascii="Times New Roman" w:hAnsi="Times New Roman" w:cs="Times New Roman"/>
          <w:sz w:val="24"/>
          <w:szCs w:val="24"/>
        </w:rPr>
        <w:t>végezhetők el</w:t>
      </w:r>
      <w:r w:rsidR="003A6AD0"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kivéve</w:t>
      </w:r>
      <w:r w:rsidR="003A6AD0" w:rsidRPr="00781DCA">
        <w:rPr>
          <w:rFonts w:ascii="Times New Roman" w:hAnsi="Times New Roman" w:cs="Times New Roman"/>
          <w:sz w:val="24"/>
          <w:szCs w:val="24"/>
        </w:rPr>
        <w:t xml:space="preserve"> az azonnali beavatkozást igény</w:t>
      </w:r>
      <w:r w:rsidR="00233B15" w:rsidRPr="00781DCA">
        <w:rPr>
          <w:rFonts w:ascii="Times New Roman" w:hAnsi="Times New Roman" w:cs="Times New Roman"/>
          <w:sz w:val="24"/>
          <w:szCs w:val="24"/>
        </w:rPr>
        <w:t>lő élet-</w:t>
      </w:r>
      <w:r w:rsidR="00EA2DCB">
        <w:rPr>
          <w:rFonts w:ascii="Times New Roman" w:hAnsi="Times New Roman" w:cs="Times New Roman"/>
          <w:sz w:val="24"/>
          <w:szCs w:val="24"/>
        </w:rPr>
        <w:t>, baleset-</w:t>
      </w:r>
      <w:r w:rsidR="00233B15" w:rsidRPr="00781DCA">
        <w:rPr>
          <w:rFonts w:ascii="Times New Roman" w:hAnsi="Times New Roman" w:cs="Times New Roman"/>
          <w:sz w:val="24"/>
          <w:szCs w:val="24"/>
        </w:rPr>
        <w:t xml:space="preserve"> és vagyonveszélyes állapotú fák esetében szükségessé váló bales</w:t>
      </w:r>
      <w:r w:rsidR="006F098A" w:rsidRPr="00781DCA">
        <w:rPr>
          <w:rFonts w:ascii="Times New Roman" w:hAnsi="Times New Roman" w:cs="Times New Roman"/>
          <w:sz w:val="24"/>
          <w:szCs w:val="24"/>
        </w:rPr>
        <w:t>etveszély elhárító munkálatokat</w:t>
      </w:r>
      <w:r w:rsidR="003A6AD0" w:rsidRPr="00781DCA">
        <w:rPr>
          <w:rFonts w:ascii="Times New Roman" w:hAnsi="Times New Roman" w:cs="Times New Roman"/>
          <w:sz w:val="24"/>
          <w:szCs w:val="24"/>
        </w:rPr>
        <w:t>.</w:t>
      </w:r>
    </w:p>
    <w:p w:rsidR="00F8158C" w:rsidRDefault="00EA2DCB" w:rsidP="00EA2DCB">
      <w:pPr>
        <w:widowControl/>
        <w:autoSpaceDE/>
        <w:autoSpaceDN/>
        <w:ind w:firstLine="567"/>
        <w:jc w:val="both"/>
        <w:rPr>
          <w:rFonts w:ascii="Times New Roman" w:hAnsi="Times New Roman" w:cs="Times New Roman"/>
          <w:sz w:val="24"/>
          <w:szCs w:val="24"/>
        </w:rPr>
      </w:pPr>
      <w:r>
        <w:rPr>
          <w:rFonts w:ascii="Times New Roman" w:hAnsi="Times New Roman" w:cs="Times New Roman"/>
          <w:sz w:val="24"/>
          <w:szCs w:val="24"/>
        </w:rPr>
        <w:t>A fák</w:t>
      </w:r>
      <w:r w:rsidR="006F098A" w:rsidRPr="00781DCA">
        <w:rPr>
          <w:rFonts w:ascii="Times New Roman" w:hAnsi="Times New Roman" w:cs="Times New Roman"/>
          <w:sz w:val="24"/>
          <w:szCs w:val="24"/>
        </w:rPr>
        <w:t xml:space="preserve"> állapot</w:t>
      </w:r>
      <w:r w:rsidR="00F8158C" w:rsidRPr="00781DCA">
        <w:rPr>
          <w:rFonts w:ascii="Times New Roman" w:hAnsi="Times New Roman" w:cs="Times New Roman"/>
          <w:sz w:val="24"/>
          <w:szCs w:val="24"/>
        </w:rPr>
        <w:t>felmérés</w:t>
      </w:r>
      <w:r w:rsidR="006F098A" w:rsidRPr="00781DCA">
        <w:rPr>
          <w:rFonts w:ascii="Times New Roman" w:hAnsi="Times New Roman" w:cs="Times New Roman"/>
          <w:sz w:val="24"/>
          <w:szCs w:val="24"/>
        </w:rPr>
        <w:t>ét</w:t>
      </w:r>
      <w:r w:rsidR="00F8158C" w:rsidRPr="00781DCA">
        <w:rPr>
          <w:rFonts w:ascii="Times New Roman" w:hAnsi="Times New Roman" w:cs="Times New Roman"/>
          <w:sz w:val="24"/>
          <w:szCs w:val="24"/>
        </w:rPr>
        <w:t xml:space="preserve"> külső szemrevételezés</w:t>
      </w:r>
      <w:r>
        <w:rPr>
          <w:rFonts w:ascii="Times New Roman" w:hAnsi="Times New Roman" w:cs="Times New Roman"/>
          <w:sz w:val="24"/>
          <w:szCs w:val="24"/>
        </w:rPr>
        <w:t>sel</w:t>
      </w:r>
      <w:r w:rsidR="00F8158C"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folyamatosan el kell végezni a </w:t>
      </w:r>
      <w:r w:rsidR="00F8158C" w:rsidRPr="00781DCA">
        <w:rPr>
          <w:rFonts w:ascii="Times New Roman" w:hAnsi="Times New Roman" w:cs="Times New Roman"/>
          <w:sz w:val="24"/>
          <w:szCs w:val="24"/>
        </w:rPr>
        <w:t xml:space="preserve">kerületi faállomány tekintetében, az észlelt balesetveszélyes állapot a Megrendelő helyszíni felelős képviselője felé </w:t>
      </w:r>
      <w:r w:rsidR="00233B15" w:rsidRPr="00781DCA">
        <w:rPr>
          <w:rFonts w:ascii="Times New Roman" w:hAnsi="Times New Roman" w:cs="Times New Roman"/>
          <w:sz w:val="24"/>
          <w:szCs w:val="24"/>
        </w:rPr>
        <w:t xml:space="preserve">azonnal </w:t>
      </w:r>
      <w:r w:rsidR="00F8158C" w:rsidRPr="00781DCA">
        <w:rPr>
          <w:rFonts w:ascii="Times New Roman" w:hAnsi="Times New Roman" w:cs="Times New Roman"/>
          <w:sz w:val="24"/>
          <w:szCs w:val="24"/>
        </w:rPr>
        <w:t xml:space="preserve">írásban be kell jelenti. </w:t>
      </w:r>
      <w:r w:rsidR="00F8158C" w:rsidRPr="00781DCA">
        <w:rPr>
          <w:rFonts w:ascii="Times New Roman" w:hAnsi="Times New Roman" w:cs="Times New Roman"/>
          <w:bCs/>
          <w:iCs/>
          <w:sz w:val="24"/>
          <w:szCs w:val="24"/>
        </w:rPr>
        <w:t xml:space="preserve">Ahol szükséges a </w:t>
      </w:r>
      <w:r w:rsidR="00F8158C" w:rsidRPr="00781DCA">
        <w:rPr>
          <w:rFonts w:ascii="Times New Roman" w:hAnsi="Times New Roman" w:cs="Times New Roman"/>
          <w:sz w:val="24"/>
          <w:szCs w:val="24"/>
        </w:rPr>
        <w:t>Megrendelő helyszíni felelős képviselője</w:t>
      </w:r>
      <w:r w:rsidR="00F8158C" w:rsidRPr="00781DCA">
        <w:rPr>
          <w:rFonts w:ascii="Times New Roman" w:hAnsi="Times New Roman" w:cs="Times New Roman"/>
          <w:bCs/>
          <w:iCs/>
          <w:sz w:val="24"/>
          <w:szCs w:val="24"/>
        </w:rPr>
        <w:t xml:space="preserve"> kezdeményezheti a díszfa akusztikus tomográf vizsgálatát, amelyhez egy fő kisegítő személyzet szükséges biztosítani. </w:t>
      </w:r>
      <w:r w:rsidR="006F098A" w:rsidRPr="00781DCA">
        <w:rPr>
          <w:rFonts w:ascii="Times New Roman" w:hAnsi="Times New Roman" w:cs="Times New Roman"/>
          <w:bCs/>
          <w:iCs/>
          <w:sz w:val="24"/>
          <w:szCs w:val="24"/>
        </w:rPr>
        <w:t>A</w:t>
      </w:r>
      <w:r w:rsidR="006F098A" w:rsidRPr="00781DCA">
        <w:rPr>
          <w:rFonts w:ascii="Times New Roman" w:hAnsi="Times New Roman" w:cs="Times New Roman"/>
          <w:b/>
          <w:bCs/>
          <w:iCs/>
          <w:sz w:val="24"/>
          <w:szCs w:val="24"/>
        </w:rPr>
        <w:t xml:space="preserve"> </w:t>
      </w:r>
      <w:r w:rsidR="006F098A" w:rsidRPr="00781DCA">
        <w:rPr>
          <w:rFonts w:ascii="Times New Roman" w:hAnsi="Times New Roman" w:cs="Times New Roman"/>
          <w:bCs/>
          <w:iCs/>
          <w:sz w:val="24"/>
          <w:szCs w:val="24"/>
        </w:rPr>
        <w:t xml:space="preserve">díszfák fenntartásánál, a díszfaápolást követően az ápolási munkákról az </w:t>
      </w:r>
      <w:r w:rsidR="006F098A" w:rsidRPr="00781DCA">
        <w:rPr>
          <w:rFonts w:ascii="Times New Roman" w:hAnsi="Times New Roman" w:cs="Times New Roman"/>
          <w:sz w:val="24"/>
          <w:szCs w:val="24"/>
        </w:rPr>
        <w:t>Erzsébetvárosi Környezetinformációs Rendszer (AKIR) Fakataszter modul nyilvántartásába be kell rögzíteni</w:t>
      </w:r>
      <w:r>
        <w:rPr>
          <w:rFonts w:ascii="Times New Roman" w:hAnsi="Times New Roman" w:cs="Times New Roman"/>
          <w:sz w:val="24"/>
          <w:szCs w:val="24"/>
        </w:rPr>
        <w:t>.</w:t>
      </w:r>
      <w:r w:rsidRPr="00EA2DCB">
        <w:rPr>
          <w:rFonts w:ascii="Times New Roman" w:hAnsi="Times New Roman" w:cs="Times New Roman"/>
          <w:bCs/>
          <w:iCs/>
          <w:sz w:val="24"/>
          <w:szCs w:val="24"/>
        </w:rPr>
        <w:t xml:space="preserve"> </w:t>
      </w:r>
      <w:r w:rsidRPr="00781DCA">
        <w:rPr>
          <w:rFonts w:ascii="Times New Roman" w:hAnsi="Times New Roman" w:cs="Times New Roman"/>
          <w:bCs/>
          <w:iCs/>
          <w:sz w:val="24"/>
          <w:szCs w:val="24"/>
        </w:rPr>
        <w:t xml:space="preserve">Az AKIR rendszerrel kapcsolatban bővebb információ található a </w:t>
      </w:r>
      <w:hyperlink r:id="rId9" w:history="1">
        <w:r w:rsidRPr="00781DCA">
          <w:rPr>
            <w:rStyle w:val="CharCharCharCharCharCharCharCharCharCharCharCharCharChar"/>
            <w:rFonts w:ascii="Times New Roman" w:hAnsi="Times New Roman" w:cs="Times New Roman"/>
            <w:bCs/>
            <w:iCs/>
            <w:sz w:val="24"/>
            <w:szCs w:val="24"/>
          </w:rPr>
          <w:t>www.erszebetvaros.hu</w:t>
        </w:r>
      </w:hyperlink>
      <w:r w:rsidRPr="00781DCA">
        <w:rPr>
          <w:rFonts w:ascii="Times New Roman" w:hAnsi="Times New Roman" w:cs="Times New Roman"/>
          <w:bCs/>
          <w:iCs/>
          <w:sz w:val="24"/>
          <w:szCs w:val="24"/>
        </w:rPr>
        <w:t xml:space="preserve"> honlapon.</w:t>
      </w:r>
    </w:p>
    <w:p w:rsidR="000E2C9C" w:rsidRDefault="00233B15" w:rsidP="00EA2DCB">
      <w:pPr>
        <w:ind w:firstLine="567"/>
        <w:jc w:val="both"/>
        <w:rPr>
          <w:rFonts w:ascii="Times New Roman" w:hAnsi="Times New Roman" w:cs="Times New Roman"/>
          <w:sz w:val="24"/>
          <w:szCs w:val="24"/>
        </w:rPr>
      </w:pPr>
      <w:r w:rsidRPr="00781DCA">
        <w:rPr>
          <w:rFonts w:ascii="Times New Roman" w:hAnsi="Times New Roman" w:cs="Times New Roman"/>
          <w:bCs/>
          <w:sz w:val="24"/>
          <w:szCs w:val="24"/>
        </w:rPr>
        <w:t>A faápolási munkákat úgy kell végezni, hogy a fa</w:t>
      </w:r>
      <w:r w:rsidR="00F8158C" w:rsidRPr="00781DCA">
        <w:rPr>
          <w:rFonts w:ascii="Times New Roman" w:hAnsi="Times New Roman" w:cs="Times New Roman"/>
          <w:sz w:val="24"/>
          <w:szCs w:val="24"/>
        </w:rPr>
        <w:t xml:space="preserve"> </w:t>
      </w:r>
      <w:r w:rsidRPr="00781DCA">
        <w:rPr>
          <w:rFonts w:ascii="Times New Roman" w:hAnsi="Times New Roman" w:cs="Times New Roman"/>
          <w:sz w:val="24"/>
          <w:szCs w:val="24"/>
        </w:rPr>
        <w:t xml:space="preserve">lombkoronája </w:t>
      </w:r>
      <w:r w:rsidR="00F8158C" w:rsidRPr="00781DCA">
        <w:rPr>
          <w:rFonts w:ascii="Times New Roman" w:hAnsi="Times New Roman" w:cs="Times New Roman"/>
          <w:sz w:val="24"/>
          <w:szCs w:val="24"/>
        </w:rPr>
        <w:t>a helyigénynek megfelelően szimmetrikus, egészséges, ápolt, fajra jellemző koronaalakú, továbbá száraz ágaktól mentes</w:t>
      </w:r>
      <w:r w:rsidRPr="00781DCA">
        <w:rPr>
          <w:rFonts w:ascii="Times New Roman" w:hAnsi="Times New Roman" w:cs="Times New Roman"/>
          <w:sz w:val="24"/>
          <w:szCs w:val="24"/>
        </w:rPr>
        <w:t xml:space="preserve"> legyen. </w:t>
      </w:r>
      <w:r w:rsidR="00762036" w:rsidRPr="00781DCA">
        <w:rPr>
          <w:rFonts w:ascii="Times New Roman" w:hAnsi="Times New Roman" w:cs="Times New Roman"/>
          <w:bCs/>
          <w:sz w:val="24"/>
          <w:szCs w:val="24"/>
        </w:rPr>
        <w:t>A</w:t>
      </w:r>
      <w:r w:rsidRPr="00781DCA">
        <w:rPr>
          <w:rFonts w:ascii="Times New Roman" w:hAnsi="Times New Roman" w:cs="Times New Roman"/>
          <w:sz w:val="24"/>
          <w:szCs w:val="24"/>
        </w:rPr>
        <w:t xml:space="preserve"> metszés</w:t>
      </w:r>
      <w:r w:rsidR="00762036" w:rsidRPr="00781DCA">
        <w:rPr>
          <w:rFonts w:ascii="Times New Roman" w:hAnsi="Times New Roman" w:cs="Times New Roman"/>
          <w:sz w:val="24"/>
          <w:szCs w:val="24"/>
        </w:rPr>
        <w:t xml:space="preserve"> akkor megfelelő, ha</w:t>
      </w:r>
      <w:r w:rsidR="000E2C9C" w:rsidRPr="00781DCA">
        <w:rPr>
          <w:rFonts w:ascii="Times New Roman" w:hAnsi="Times New Roman" w:cs="Times New Roman"/>
          <w:sz w:val="24"/>
          <w:szCs w:val="24"/>
        </w:rPr>
        <w:t xml:space="preserve"> a</w:t>
      </w:r>
      <w:r w:rsidR="006F098A" w:rsidRPr="00781DCA">
        <w:rPr>
          <w:rFonts w:ascii="Times New Roman" w:hAnsi="Times New Roman" w:cs="Times New Roman"/>
          <w:sz w:val="24"/>
          <w:szCs w:val="24"/>
        </w:rPr>
        <w:t xml:space="preserve"> </w:t>
      </w:r>
      <w:r w:rsidR="00762036" w:rsidRPr="00781DCA">
        <w:rPr>
          <w:rFonts w:ascii="Times New Roman" w:hAnsi="Times New Roman" w:cs="Times New Roman"/>
          <w:sz w:val="24"/>
          <w:szCs w:val="24"/>
        </w:rPr>
        <w:t xml:space="preserve">fa </w:t>
      </w:r>
      <w:r w:rsidR="00F8158C" w:rsidRPr="00781DCA">
        <w:rPr>
          <w:rFonts w:ascii="Times New Roman" w:hAnsi="Times New Roman" w:cs="Times New Roman"/>
          <w:sz w:val="24"/>
          <w:szCs w:val="24"/>
        </w:rPr>
        <w:t>statikailag egyensúlyban van, a törzs</w:t>
      </w:r>
      <w:r w:rsidR="000E2C9C" w:rsidRPr="00781DCA">
        <w:rPr>
          <w:rFonts w:ascii="Times New Roman" w:hAnsi="Times New Roman" w:cs="Times New Roman"/>
          <w:sz w:val="24"/>
          <w:szCs w:val="24"/>
        </w:rPr>
        <w:t xml:space="preserve"> és a vázágak korhadt részektől mentesek,</w:t>
      </w:r>
      <w:r w:rsidR="00F8158C" w:rsidRPr="00781DCA">
        <w:rPr>
          <w:rFonts w:ascii="Times New Roman" w:hAnsi="Times New Roman" w:cs="Times New Roman"/>
          <w:sz w:val="24"/>
          <w:szCs w:val="24"/>
        </w:rPr>
        <w:t xml:space="preserve"> </w:t>
      </w:r>
      <w:r w:rsidR="006F098A" w:rsidRPr="00781DCA">
        <w:rPr>
          <w:rFonts w:ascii="Times New Roman" w:hAnsi="Times New Roman" w:cs="Times New Roman"/>
          <w:sz w:val="24"/>
          <w:szCs w:val="24"/>
        </w:rPr>
        <w:t xml:space="preserve">a fa </w:t>
      </w:r>
      <w:r w:rsidR="00F8158C" w:rsidRPr="00781DCA">
        <w:rPr>
          <w:rFonts w:ascii="Times New Roman" w:hAnsi="Times New Roman" w:cs="Times New Roman"/>
          <w:sz w:val="24"/>
          <w:szCs w:val="24"/>
        </w:rPr>
        <w:t>odvai, revesedései, hasadásai</w:t>
      </w:r>
      <w:r w:rsidR="000E2C9C" w:rsidRPr="00781DCA">
        <w:rPr>
          <w:rFonts w:ascii="Times New Roman" w:hAnsi="Times New Roman" w:cs="Times New Roman"/>
          <w:sz w:val="24"/>
          <w:szCs w:val="24"/>
        </w:rPr>
        <w:t>, sebfelületei</w:t>
      </w:r>
      <w:r w:rsidR="00F8158C" w:rsidRPr="00781DCA">
        <w:rPr>
          <w:rFonts w:ascii="Times New Roman" w:hAnsi="Times New Roman" w:cs="Times New Roman"/>
          <w:sz w:val="24"/>
          <w:szCs w:val="24"/>
        </w:rPr>
        <w:t xml:space="preserve"> kezeltek</w:t>
      </w:r>
      <w:r w:rsidR="000E2C9C" w:rsidRPr="00781DCA">
        <w:rPr>
          <w:rFonts w:ascii="Times New Roman" w:hAnsi="Times New Roman" w:cs="Times New Roman"/>
          <w:sz w:val="24"/>
          <w:szCs w:val="24"/>
        </w:rPr>
        <w:t>.</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fatányérok talaj</w:t>
      </w:r>
      <w:r w:rsidR="00EA2DCB">
        <w:rPr>
          <w:rFonts w:ascii="Times New Roman" w:hAnsi="Times New Roman" w:cs="Times New Roman"/>
          <w:sz w:val="24"/>
          <w:szCs w:val="24"/>
        </w:rPr>
        <w:t>át kapálással kell lazítani</w:t>
      </w:r>
      <w:r w:rsidR="00EA2DCB" w:rsidRPr="00781DCA">
        <w:rPr>
          <w:rFonts w:ascii="Times New Roman" w:hAnsi="Times New Roman" w:cs="Times New Roman"/>
          <w:sz w:val="24"/>
          <w:szCs w:val="24"/>
        </w:rPr>
        <w:t>, a faveremrácsokat a talajjavítás elvégzése érdekében ki kell emelni a helyéről, és a munkavégzés után vissza kell rögzíteni.</w:t>
      </w:r>
    </w:p>
    <w:p w:rsidR="00EA2DCB" w:rsidRDefault="000E2C9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Gondoskodni kell a díszfák folyamatos növényvédelméről, a </w:t>
      </w:r>
      <w:r w:rsidR="00F8158C" w:rsidRPr="00781DCA">
        <w:rPr>
          <w:rFonts w:ascii="Times New Roman" w:hAnsi="Times New Roman" w:cs="Times New Roman"/>
          <w:sz w:val="24"/>
          <w:szCs w:val="24"/>
        </w:rPr>
        <w:t>díszfa nem szenved</w:t>
      </w:r>
      <w:r w:rsidRPr="00781DCA">
        <w:rPr>
          <w:rFonts w:ascii="Times New Roman" w:hAnsi="Times New Roman" w:cs="Times New Roman"/>
          <w:sz w:val="24"/>
          <w:szCs w:val="24"/>
        </w:rPr>
        <w:t>het</w:t>
      </w:r>
      <w:r w:rsidR="00F8158C" w:rsidRPr="00781DCA">
        <w:rPr>
          <w:rFonts w:ascii="Times New Roman" w:hAnsi="Times New Roman" w:cs="Times New Roman"/>
          <w:sz w:val="24"/>
          <w:szCs w:val="24"/>
        </w:rPr>
        <w:t xml:space="preserve"> károsítóktól és kórokozóktól</w:t>
      </w:r>
      <w:r w:rsidR="00EA2DCB">
        <w:rPr>
          <w:rFonts w:ascii="Times New Roman" w:hAnsi="Times New Roman" w:cs="Times New Roman"/>
          <w:sz w:val="24"/>
          <w:szCs w:val="24"/>
        </w:rPr>
        <w:t xml:space="preserve">. </w:t>
      </w:r>
      <w:r w:rsidR="00EA2DCB" w:rsidRPr="00781DCA">
        <w:rPr>
          <w:rFonts w:ascii="Times New Roman" w:hAnsi="Times New Roman" w:cs="Times New Roman"/>
          <w:sz w:val="24"/>
          <w:szCs w:val="24"/>
        </w:rPr>
        <w:t>A növényvédelmi munkákat</w:t>
      </w:r>
      <w:r w:rsidR="00EA2DCB">
        <w:rPr>
          <w:rFonts w:ascii="Times New Roman" w:hAnsi="Times New Roman" w:cs="Times New Roman"/>
          <w:sz w:val="24"/>
          <w:szCs w:val="24"/>
        </w:rPr>
        <w:t xml:space="preserve"> preventív módon, minden év elején meg kell tervezni, és éves permetezési ütemtervet kell összeállítani. </w:t>
      </w:r>
    </w:p>
    <w:p w:rsidR="00EA2DCB" w:rsidRDefault="00EA2DCB"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w:t>
      </w:r>
      <w:r w:rsidRPr="00781DCA">
        <w:rPr>
          <w:rFonts w:ascii="Times New Roman" w:hAnsi="Times New Roman" w:cs="Times New Roman"/>
          <w:bCs/>
          <w:sz w:val="24"/>
          <w:szCs w:val="24"/>
        </w:rPr>
        <w:t>sorfák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és parkfák</w:t>
      </w:r>
      <w:r w:rsidRPr="00781DCA">
        <w:rPr>
          <w:rFonts w:ascii="Times New Roman" w:hAnsi="Times New Roman" w:cs="Times New Roman"/>
          <w:b/>
          <w:bCs/>
          <w:sz w:val="24"/>
          <w:szCs w:val="24"/>
        </w:rPr>
        <w:t xml:space="preserve"> </w:t>
      </w:r>
      <w:r w:rsidRPr="00781DCA">
        <w:rPr>
          <w:rFonts w:ascii="Times New Roman" w:hAnsi="Times New Roman" w:cs="Times New Roman"/>
          <w:bCs/>
          <w:sz w:val="24"/>
          <w:szCs w:val="24"/>
        </w:rPr>
        <w:t>fenntart</w:t>
      </w:r>
      <w:r w:rsidRPr="00781DCA">
        <w:rPr>
          <w:rFonts w:ascii="Times New Roman" w:hAnsi="Times New Roman" w:cs="Times New Roman"/>
          <w:bCs/>
          <w:iCs/>
          <w:sz w:val="24"/>
          <w:szCs w:val="24"/>
        </w:rPr>
        <w:t>ása akkor megfelelő, ha nincsenek benyúló ágak az űrszelvénybe, a KRESZ</w:t>
      </w:r>
      <w:r w:rsidRPr="00781DCA">
        <w:rPr>
          <w:rFonts w:ascii="Times New Roman" w:hAnsi="Times New Roman" w:cs="Times New Roman"/>
          <w:sz w:val="24"/>
          <w:szCs w:val="24"/>
        </w:rPr>
        <w:t xml:space="preserve"> táblák sehol nincsenek díszfaágak által takarásában, a díszfakorona </w:t>
      </w:r>
      <w:r w:rsidRPr="00781DCA">
        <w:rPr>
          <w:rFonts w:ascii="Times New Roman" w:hAnsi="Times New Roman" w:cs="Times New Roman"/>
          <w:sz w:val="24"/>
          <w:szCs w:val="24"/>
        </w:rPr>
        <w:lastRenderedPageBreak/>
        <w:t>nem éri el az elektromos vezetékeket, illetve a házak homlokzatát. Az ilyen jellegű hibák meg</w:t>
      </w:r>
      <w:r>
        <w:rPr>
          <w:rFonts w:ascii="Times New Roman" w:hAnsi="Times New Roman" w:cs="Times New Roman"/>
          <w:sz w:val="24"/>
          <w:szCs w:val="24"/>
        </w:rPr>
        <w:t>szüntetéséről gondoskodni kell.</w:t>
      </w:r>
    </w:p>
    <w:p w:rsidR="00EA2DCB"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 xml:space="preserve">A csemetedíszfákat rongálás és szélnyomás elleni védelme érdekében </w:t>
      </w:r>
      <w:r w:rsidR="00720B8A" w:rsidRPr="00781DCA">
        <w:rPr>
          <w:rFonts w:ascii="Times New Roman" w:hAnsi="Times New Roman" w:cs="Times New Roman"/>
          <w:sz w:val="24"/>
          <w:szCs w:val="24"/>
        </w:rPr>
        <w:t>3-as támrudazással kell védeni</w:t>
      </w:r>
      <w:r w:rsidRPr="00781DCA">
        <w:rPr>
          <w:rFonts w:ascii="Times New Roman" w:hAnsi="Times New Roman" w:cs="Times New Roman"/>
          <w:sz w:val="24"/>
          <w:szCs w:val="24"/>
        </w:rPr>
        <w:t xml:space="preserve">. A fiatal fák esetében is gondoskodni kell a támrudak folyamatos karbantartásáról, egy fához legalább </w:t>
      </w:r>
      <w:r w:rsidR="00720B8A" w:rsidRPr="00781DCA">
        <w:rPr>
          <w:rFonts w:ascii="Times New Roman" w:hAnsi="Times New Roman" w:cs="Times New Roman"/>
          <w:sz w:val="24"/>
          <w:szCs w:val="24"/>
        </w:rPr>
        <w:t>3</w:t>
      </w:r>
      <w:r w:rsidRPr="00781DCA">
        <w:rPr>
          <w:rFonts w:ascii="Times New Roman" w:hAnsi="Times New Roman" w:cs="Times New Roman"/>
          <w:sz w:val="24"/>
          <w:szCs w:val="24"/>
        </w:rPr>
        <w:t xml:space="preserve"> d</w:t>
      </w:r>
      <w:r w:rsidR="00720B8A" w:rsidRPr="00781DCA">
        <w:rPr>
          <w:rFonts w:ascii="Times New Roman" w:hAnsi="Times New Roman" w:cs="Times New Roman"/>
          <w:sz w:val="24"/>
          <w:szCs w:val="24"/>
        </w:rPr>
        <w:t xml:space="preserve">b támrúd biztosítása szükséges (a </w:t>
      </w:r>
      <w:r w:rsidRPr="00781DCA">
        <w:rPr>
          <w:rFonts w:ascii="Times New Roman" w:hAnsi="Times New Roman" w:cs="Times New Roman"/>
          <w:sz w:val="24"/>
          <w:szCs w:val="24"/>
        </w:rPr>
        <w:t xml:space="preserve">támrúd 6-8 cm átmérőjű, </w:t>
      </w:r>
      <w:r w:rsidR="006F098A" w:rsidRPr="00781DCA">
        <w:rPr>
          <w:rFonts w:ascii="Times New Roman" w:hAnsi="Times New Roman" w:cs="Times New Roman"/>
          <w:sz w:val="24"/>
          <w:szCs w:val="24"/>
        </w:rPr>
        <w:t>2,5</w:t>
      </w:r>
      <w:r w:rsidRPr="00781DCA">
        <w:rPr>
          <w:rFonts w:ascii="Times New Roman" w:hAnsi="Times New Roman" w:cs="Times New Roman"/>
          <w:sz w:val="24"/>
          <w:szCs w:val="24"/>
        </w:rPr>
        <w:t xml:space="preserve"> m hosszú</w:t>
      </w:r>
      <w:r w:rsidR="00720B8A" w:rsidRPr="00781DCA">
        <w:rPr>
          <w:rFonts w:ascii="Times New Roman" w:hAnsi="Times New Roman" w:cs="Times New Roman"/>
          <w:sz w:val="24"/>
          <w:szCs w:val="24"/>
        </w:rPr>
        <w:t>,</w:t>
      </w:r>
      <w:r w:rsidRPr="00781DCA">
        <w:rPr>
          <w:rFonts w:ascii="Times New Roman" w:hAnsi="Times New Roman" w:cs="Times New Roman"/>
          <w:sz w:val="24"/>
          <w:szCs w:val="24"/>
        </w:rPr>
        <w:t xml:space="preserve"> tartósított</w:t>
      </w:r>
      <w:r w:rsidR="00720B8A" w:rsidRPr="00781DCA">
        <w:rPr>
          <w:rFonts w:ascii="Times New Roman" w:hAnsi="Times New Roman" w:cs="Times New Roman"/>
          <w:sz w:val="24"/>
          <w:szCs w:val="24"/>
        </w:rPr>
        <w:t xml:space="preserve"> faoszlop, kb. 30-35 cm mélyen rögzítve,</w:t>
      </w:r>
      <w:r w:rsidRPr="00781DCA">
        <w:rPr>
          <w:rFonts w:ascii="Times New Roman" w:hAnsi="Times New Roman" w:cs="Times New Roman"/>
          <w:sz w:val="24"/>
          <w:szCs w:val="24"/>
        </w:rPr>
        <w:t xml:space="preserve"> </w:t>
      </w:r>
      <w:r w:rsidR="00720B8A" w:rsidRPr="00781DCA">
        <w:rPr>
          <w:rFonts w:ascii="Times New Roman" w:hAnsi="Times New Roman" w:cs="Times New Roman"/>
          <w:sz w:val="24"/>
          <w:szCs w:val="24"/>
        </w:rPr>
        <w:t xml:space="preserve">keresztlécekkel megerősítve). </w:t>
      </w:r>
      <w:r w:rsidRPr="00781DCA">
        <w:rPr>
          <w:rFonts w:ascii="Times New Roman" w:hAnsi="Times New Roman" w:cs="Times New Roman"/>
          <w:sz w:val="24"/>
          <w:szCs w:val="24"/>
        </w:rPr>
        <w:t>A díszfa nyolcas kötésben rögzítendő a támrúdhoz. A támrúd a telepítéstől számított</w:t>
      </w:r>
      <w:r w:rsidR="009351AD">
        <w:rPr>
          <w:rFonts w:ascii="Times New Roman" w:hAnsi="Times New Roman" w:cs="Times New Roman"/>
          <w:sz w:val="24"/>
          <w:szCs w:val="24"/>
        </w:rPr>
        <w:t xml:space="preserve"> 5 évig marad a díszfa mellett.</w:t>
      </w:r>
    </w:p>
    <w:p w:rsidR="00F8158C" w:rsidRDefault="00F8158C" w:rsidP="00EA2DCB">
      <w:pPr>
        <w:ind w:firstLine="567"/>
        <w:jc w:val="both"/>
        <w:rPr>
          <w:rFonts w:ascii="Times New Roman" w:hAnsi="Times New Roman" w:cs="Times New Roman"/>
          <w:sz w:val="24"/>
          <w:szCs w:val="24"/>
        </w:rPr>
      </w:pPr>
      <w:r w:rsidRPr="00781DCA">
        <w:rPr>
          <w:rFonts w:ascii="Times New Roman" w:hAnsi="Times New Roman" w:cs="Times New Roman"/>
          <w:sz w:val="24"/>
          <w:szCs w:val="24"/>
        </w:rPr>
        <w:t>A faültetés a Megrendelő helyszíni felelős képviselőjének megrendelése alapján történhet</w:t>
      </w:r>
      <w:r w:rsidR="00EA2DCB">
        <w:rPr>
          <w:rFonts w:ascii="Times New Roman" w:hAnsi="Times New Roman" w:cs="Times New Roman"/>
          <w:sz w:val="24"/>
          <w:szCs w:val="24"/>
        </w:rPr>
        <w:t xml:space="preserve">, </w:t>
      </w:r>
      <w:r w:rsidRPr="00781DCA">
        <w:rPr>
          <w:rFonts w:ascii="Times New Roman" w:hAnsi="Times New Roman" w:cs="Times New Roman"/>
          <w:sz w:val="24"/>
          <w:szCs w:val="24"/>
        </w:rPr>
        <w:t xml:space="preserve">többször iskolázott, földlabdás díszfákkal. Az ültető-gödör mérete legalább 1,5 x 1,5 x 1 m, az ültetés során talajjavítást kell alkalmazni. Az új ültetésű díszfáknál (pótlásoknál) gondoskodni kell a gyökérszellőztetéshez és </w:t>
      </w:r>
      <w:r w:rsidRPr="00781DCA">
        <w:rPr>
          <w:rFonts w:ascii="Times New Roman" w:hAnsi="Times New Roman" w:cs="Times New Roman"/>
          <w:bCs/>
          <w:sz w:val="24"/>
          <w:szCs w:val="24"/>
        </w:rPr>
        <w:t>öntözéshez</w:t>
      </w:r>
      <w:r w:rsidRPr="00781DCA">
        <w:rPr>
          <w:rFonts w:ascii="Times New Roman" w:hAnsi="Times New Roman" w:cs="Times New Roman"/>
          <w:sz w:val="24"/>
          <w:szCs w:val="24"/>
        </w:rPr>
        <w:t xml:space="preserve"> szükséges gégecső </w:t>
      </w:r>
      <w:r w:rsidR="00EA2DCB">
        <w:rPr>
          <w:rFonts w:ascii="Times New Roman" w:hAnsi="Times New Roman" w:cs="Times New Roman"/>
          <w:sz w:val="24"/>
          <w:szCs w:val="24"/>
        </w:rPr>
        <w:t>telepítéséről.</w:t>
      </w:r>
    </w:p>
    <w:p w:rsidR="009351AD" w:rsidRPr="00781DCA" w:rsidRDefault="009351AD" w:rsidP="00224DEE">
      <w:pPr>
        <w:ind w:left="567"/>
        <w:jc w:val="both"/>
        <w:rPr>
          <w:rFonts w:ascii="Times New Roman" w:hAnsi="Times New Roman" w:cs="Times New Roman"/>
          <w:sz w:val="24"/>
          <w:szCs w:val="24"/>
        </w:rPr>
      </w:pPr>
    </w:p>
    <w:p w:rsidR="00F8158C" w:rsidRPr="00EA2DCB" w:rsidRDefault="00EA2DCB" w:rsidP="00EA2DCB">
      <w:pPr>
        <w:rPr>
          <w:rStyle w:val="Cmsor2Char"/>
          <w:rFonts w:ascii="Times New Roman" w:hAnsi="Times New Roman"/>
          <w:b/>
          <w:bCs/>
          <w:iCs/>
          <w:u w:val="single"/>
        </w:rPr>
      </w:pPr>
      <w:r>
        <w:rPr>
          <w:rStyle w:val="Cmsor2Char"/>
          <w:rFonts w:ascii="Times New Roman" w:hAnsi="Times New Roman"/>
          <w:b/>
          <w:bCs/>
          <w:iCs/>
          <w:u w:val="single"/>
        </w:rPr>
        <w:t xml:space="preserve">7. </w:t>
      </w:r>
      <w:r w:rsidR="00F8158C" w:rsidRPr="00EA2DCB">
        <w:rPr>
          <w:rStyle w:val="Cmsor2Char"/>
          <w:rFonts w:ascii="Times New Roman" w:hAnsi="Times New Roman"/>
          <w:b/>
          <w:bCs/>
          <w:iCs/>
          <w:u w:val="single"/>
        </w:rPr>
        <w:t>Öntözéssel kapcsolatos követelmények</w:t>
      </w:r>
    </w:p>
    <w:p w:rsidR="009351AD" w:rsidRPr="00781DCA" w:rsidRDefault="009351AD" w:rsidP="00224DEE">
      <w:pPr>
        <w:pStyle w:val="Listaszerbekezds"/>
        <w:spacing w:line="240" w:lineRule="auto"/>
        <w:ind w:left="862"/>
        <w:rPr>
          <w:rStyle w:val="Cmsor2Char"/>
          <w:rFonts w:ascii="Times New Roman" w:hAnsi="Times New Roman"/>
          <w:b/>
          <w:bCs/>
          <w:iCs/>
        </w:rPr>
      </w:pPr>
    </w:p>
    <w:p w:rsidR="002A46AC" w:rsidRDefault="003B5F62" w:rsidP="002A46AC">
      <w:pPr>
        <w:jc w:val="both"/>
        <w:rPr>
          <w:rFonts w:ascii="Times New Roman" w:hAnsi="Times New Roman" w:cs="Times New Roman"/>
          <w:bCs/>
          <w:iCs/>
          <w:sz w:val="24"/>
          <w:szCs w:val="24"/>
        </w:rPr>
      </w:pPr>
      <w:r w:rsidRPr="00781DCA">
        <w:rPr>
          <w:rStyle w:val="Cmsor2Char"/>
          <w:rFonts w:ascii="Times New Roman" w:hAnsi="Times New Roman"/>
          <w:bCs/>
          <w:iCs/>
        </w:rPr>
        <w:t xml:space="preserve">Azon zöldfelületek területén, ahol az öntözés tömlővel, illetve öntözőrendszerrel kivitelezhető, lajtos kocsival történő öntözés költsége nem számolható el. </w:t>
      </w:r>
      <w:r w:rsidRPr="00781DCA">
        <w:rPr>
          <w:rFonts w:ascii="Times New Roman" w:hAnsi="Times New Roman" w:cs="Times New Roman"/>
          <w:sz w:val="24"/>
          <w:szCs w:val="24"/>
        </w:rPr>
        <w:t>Ahol a locsolótömlővel</w:t>
      </w:r>
      <w:r w:rsidR="001E4647" w:rsidRPr="00781DCA">
        <w:rPr>
          <w:rFonts w:ascii="Times New Roman" w:hAnsi="Times New Roman" w:cs="Times New Roman"/>
          <w:sz w:val="24"/>
          <w:szCs w:val="24"/>
        </w:rPr>
        <w:t>, öntözőrendszerrel</w:t>
      </w:r>
      <w:r w:rsidRPr="00781DCA">
        <w:rPr>
          <w:rFonts w:ascii="Times New Roman" w:hAnsi="Times New Roman" w:cs="Times New Roman"/>
          <w:sz w:val="24"/>
          <w:szCs w:val="24"/>
        </w:rPr>
        <w:t xml:space="preserve"> történő önt</w:t>
      </w:r>
      <w:r w:rsidR="00DA596D">
        <w:rPr>
          <w:rFonts w:ascii="Times New Roman" w:hAnsi="Times New Roman" w:cs="Times New Roman"/>
          <w:sz w:val="24"/>
          <w:szCs w:val="24"/>
        </w:rPr>
        <w:t>öz</w:t>
      </w:r>
      <w:r w:rsidRPr="00781DCA">
        <w:rPr>
          <w:rFonts w:ascii="Times New Roman" w:hAnsi="Times New Roman" w:cs="Times New Roman"/>
          <w:sz w:val="24"/>
          <w:szCs w:val="24"/>
        </w:rPr>
        <w:t xml:space="preserve">és nem megoldott, az öntözést lajtos kocsival kell biztosítani. </w:t>
      </w:r>
      <w:r w:rsidRPr="00781DCA">
        <w:rPr>
          <w:rStyle w:val="Cmsor2Char"/>
          <w:rFonts w:ascii="Times New Roman" w:hAnsi="Times New Roman"/>
          <w:bCs/>
          <w:iCs/>
        </w:rPr>
        <w:t>A vízhálózatok, öntözőrendszerek meghibásodása esetén az öntözés</w:t>
      </w:r>
      <w:r w:rsidR="001E4647" w:rsidRPr="00781DCA">
        <w:rPr>
          <w:rStyle w:val="Cmsor2Char"/>
          <w:rFonts w:ascii="Times New Roman" w:hAnsi="Times New Roman"/>
          <w:bCs/>
          <w:iCs/>
        </w:rPr>
        <w:t>t</w:t>
      </w:r>
      <w:r w:rsidRPr="00781DCA">
        <w:rPr>
          <w:rStyle w:val="Cmsor2Char"/>
          <w:rFonts w:ascii="Times New Roman" w:hAnsi="Times New Roman"/>
          <w:bCs/>
          <w:iCs/>
        </w:rPr>
        <w:t xml:space="preserve"> (a hiba kijavításáig) lajtos kocsival kell megoldani.</w:t>
      </w:r>
      <w:r w:rsidR="006E444A" w:rsidRPr="00781DCA">
        <w:rPr>
          <w:rStyle w:val="Cmsor2Char"/>
          <w:rFonts w:ascii="Times New Roman" w:hAnsi="Times New Roman"/>
          <w:bCs/>
          <w:iCs/>
        </w:rPr>
        <w:t xml:space="preserve"> A lajtos kocsival történő öntözéshez vízhordási engedély beszerzése szükséges, a vízhordási engedély költségeit és a vízdíj átalányárát a öntözés díj</w:t>
      </w:r>
      <w:r w:rsidR="005E36C5">
        <w:rPr>
          <w:rStyle w:val="Cmsor2Char"/>
          <w:rFonts w:ascii="Times New Roman" w:hAnsi="Times New Roman"/>
          <w:bCs/>
          <w:iCs/>
        </w:rPr>
        <w:t xml:space="preserve">ában kell kalkulálni, erre vonatokozóan a </w:t>
      </w:r>
      <w:r w:rsidR="002A46AC">
        <w:rPr>
          <w:rStyle w:val="Cmsor2Char"/>
          <w:rFonts w:ascii="Times New Roman" w:hAnsi="Times New Roman"/>
          <w:bCs/>
          <w:iCs/>
        </w:rPr>
        <w:t xml:space="preserve">Feladatellátást-végző külön díjigénnyel nem léphet fel. </w:t>
      </w:r>
      <w:r w:rsidR="00F8158C" w:rsidRPr="00781DCA">
        <w:rPr>
          <w:rFonts w:ascii="Times New Roman" w:hAnsi="Times New Roman" w:cs="Times New Roman"/>
          <w:sz w:val="24"/>
          <w:szCs w:val="24"/>
        </w:rPr>
        <w:t xml:space="preserve">Az automata öntözőhálózat szórásképét a vegetációs idő alatt folyamatosan ellenőrizni kell. A szórásképben esetlegesen előforduló átfedéseket vagy túl nagy hézagokat </w:t>
      </w:r>
      <w:r w:rsidR="002D045B" w:rsidRPr="00781DCA">
        <w:rPr>
          <w:rFonts w:ascii="Times New Roman" w:hAnsi="Times New Roman" w:cs="Times New Roman"/>
          <w:sz w:val="24"/>
          <w:szCs w:val="24"/>
        </w:rPr>
        <w:t>javítani kell</w:t>
      </w:r>
      <w:r w:rsidR="00F8158C" w:rsidRPr="00781DCA">
        <w:rPr>
          <w:rFonts w:ascii="Times New Roman" w:hAnsi="Times New Roman" w:cs="Times New Roman"/>
          <w:sz w:val="24"/>
          <w:szCs w:val="24"/>
        </w:rPr>
        <w:t xml:space="preserve">. A hézagokat </w:t>
      </w:r>
      <w:r w:rsidR="002D045B" w:rsidRPr="00781DCA">
        <w:rPr>
          <w:rFonts w:ascii="Times New Roman" w:hAnsi="Times New Roman" w:cs="Times New Roman"/>
          <w:sz w:val="24"/>
          <w:szCs w:val="24"/>
        </w:rPr>
        <w:t xml:space="preserve">szükség esetén </w:t>
      </w:r>
      <w:r w:rsidR="00F8158C" w:rsidRPr="00781DCA">
        <w:rPr>
          <w:rFonts w:ascii="Times New Roman" w:hAnsi="Times New Roman" w:cs="Times New Roman"/>
          <w:sz w:val="24"/>
          <w:szCs w:val="24"/>
        </w:rPr>
        <w:t>locsolótömlő segítségével kell öntözni.</w:t>
      </w:r>
      <w:r w:rsidR="00104782">
        <w:rPr>
          <w:rFonts w:ascii="Times New Roman" w:hAnsi="Times New Roman" w:cs="Times New Roman"/>
          <w:sz w:val="24"/>
          <w:szCs w:val="24"/>
        </w:rPr>
        <w:t xml:space="preserve"> </w:t>
      </w:r>
      <w:r w:rsidR="00104782">
        <w:rPr>
          <w:rStyle w:val="Cmsor2Char"/>
          <w:rFonts w:ascii="Times New Roman" w:hAnsi="Times New Roman"/>
          <w:bCs/>
          <w:iCs/>
        </w:rPr>
        <w:t xml:space="preserve">Az automata öntözőrendszerrel el nem látott parkok területén, a hatékonyabb öntözés érdekében tömlőre szerelhető </w:t>
      </w:r>
      <w:r w:rsidR="00104782" w:rsidRPr="00104782">
        <w:rPr>
          <w:rStyle w:val="Cmsor2Char"/>
          <w:rFonts w:ascii="Times New Roman" w:hAnsi="Times New Roman"/>
          <w:bCs/>
          <w:iCs/>
        </w:rPr>
        <w:t>rotoros szórófejek</w:t>
      </w:r>
      <w:r w:rsidR="00104782">
        <w:rPr>
          <w:rStyle w:val="Cmsor2Char"/>
          <w:rFonts w:ascii="Times New Roman" w:hAnsi="Times New Roman"/>
          <w:bCs/>
          <w:iCs/>
        </w:rPr>
        <w:t xml:space="preserve">et kell alkalmazni. </w:t>
      </w:r>
    </w:p>
    <w:p w:rsidR="00F8158C" w:rsidRPr="00104782" w:rsidRDefault="00F8158C" w:rsidP="00104782">
      <w:pPr>
        <w:ind w:firstLine="502"/>
        <w:jc w:val="both"/>
        <w:rPr>
          <w:rFonts w:ascii="Times New Roman" w:hAnsi="Times New Roman" w:cs="Times New Roman"/>
          <w:bCs/>
          <w:iCs/>
          <w:sz w:val="24"/>
          <w:szCs w:val="24"/>
        </w:rPr>
      </w:pPr>
      <w:r w:rsidRPr="00781DCA">
        <w:rPr>
          <w:rFonts w:ascii="Times New Roman" w:hAnsi="Times New Roman" w:cs="Times New Roman"/>
          <w:sz w:val="24"/>
          <w:szCs w:val="24"/>
        </w:rPr>
        <w:t>A szükséges mennyiségű öntözővíz meghatározása érdekében figyelembe kell venni, hogy az adott növények gyökerei által beszőtt talajréteget teljes szélességben át kell nedvesíteni</w:t>
      </w:r>
      <w:r w:rsidRPr="00781DCA">
        <w:rPr>
          <w:rFonts w:ascii="Times New Roman" w:hAnsi="Times New Roman" w:cs="Times New Roman"/>
          <w:i/>
          <w:sz w:val="24"/>
          <w:szCs w:val="24"/>
        </w:rPr>
        <w:t xml:space="preserve">. </w:t>
      </w:r>
      <w:r w:rsidRPr="00781DCA">
        <w:rPr>
          <w:rFonts w:ascii="Times New Roman" w:hAnsi="Times New Roman" w:cs="Times New Roman"/>
          <w:sz w:val="24"/>
          <w:szCs w:val="24"/>
        </w:rPr>
        <w:t>Az öntözési munkák teljesítés</w:t>
      </w:r>
      <w:r w:rsidR="002A46AC">
        <w:rPr>
          <w:rFonts w:ascii="Times New Roman" w:hAnsi="Times New Roman" w:cs="Times New Roman"/>
          <w:sz w:val="24"/>
          <w:szCs w:val="24"/>
        </w:rPr>
        <w:t>e</w:t>
      </w:r>
      <w:r w:rsidRPr="00781DCA">
        <w:rPr>
          <w:rFonts w:ascii="Times New Roman" w:hAnsi="Times New Roman" w:cs="Times New Roman"/>
          <w:sz w:val="24"/>
          <w:szCs w:val="24"/>
        </w:rPr>
        <w:t xml:space="preserve"> hibás, ha a szükségesnél kisebb vízadag kerül kijuttatásra.</w:t>
      </w:r>
    </w:p>
    <w:p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w:t>
      </w:r>
      <w:r w:rsidR="001E4647" w:rsidRPr="00781DCA">
        <w:rPr>
          <w:rFonts w:ascii="Times New Roman" w:hAnsi="Times New Roman" w:cs="Times New Roman"/>
          <w:sz w:val="24"/>
          <w:szCs w:val="24"/>
        </w:rPr>
        <w:t xml:space="preserve"> virágfelületek öntözés</w:t>
      </w:r>
      <w:r w:rsidRPr="00781DCA">
        <w:rPr>
          <w:rFonts w:ascii="Times New Roman" w:hAnsi="Times New Roman" w:cs="Times New Roman"/>
          <w:sz w:val="24"/>
          <w:szCs w:val="24"/>
        </w:rPr>
        <w:t xml:space="preserve">ekor kis intenzitású vízkijuttatás szükséges. A rózsák kihajtásakor és virágzásakor jelentősebb vízadaggal kell öntözni. </w:t>
      </w:r>
      <w:r w:rsidR="003B5F62" w:rsidRPr="00781DCA">
        <w:rPr>
          <w:rFonts w:ascii="Times New Roman" w:hAnsi="Times New Roman" w:cs="Times New Roman"/>
          <w:sz w:val="24"/>
          <w:szCs w:val="24"/>
        </w:rPr>
        <w:t>A csemetedíszfák esetében a talajt 1 méter mélyen kell átnedvesíteni. A fasori fák esetében a fatányérozását, talajlazítását is el kell végezni szükség szerint az öntözések alkalmával.</w:t>
      </w:r>
    </w:p>
    <w:p w:rsidR="003B5F62" w:rsidRDefault="00F8158C" w:rsidP="00104782">
      <w:pPr>
        <w:ind w:firstLine="357"/>
        <w:jc w:val="both"/>
        <w:rPr>
          <w:rFonts w:ascii="Times New Roman" w:hAnsi="Times New Roman" w:cs="Times New Roman"/>
          <w:sz w:val="24"/>
          <w:szCs w:val="24"/>
        </w:rPr>
      </w:pPr>
      <w:r w:rsidRPr="00781DCA">
        <w:rPr>
          <w:rFonts w:ascii="Times New Roman" w:hAnsi="Times New Roman" w:cs="Times New Roman"/>
          <w:sz w:val="24"/>
          <w:szCs w:val="24"/>
        </w:rPr>
        <w:t>Az újonnan telepített növényeket</w:t>
      </w:r>
      <w:r w:rsidR="003B5F62" w:rsidRPr="00781DCA">
        <w:rPr>
          <w:rFonts w:ascii="Times New Roman" w:hAnsi="Times New Roman" w:cs="Times New Roman"/>
          <w:sz w:val="24"/>
          <w:szCs w:val="24"/>
        </w:rPr>
        <w:t xml:space="preserve"> az ültetéssel kapcsolatos munkák keretében, az ültetés időpontjától számított minimum 4 hétig </w:t>
      </w:r>
      <w:r w:rsidRPr="00781DCA">
        <w:rPr>
          <w:rFonts w:ascii="Times New Roman" w:hAnsi="Times New Roman" w:cs="Times New Roman"/>
          <w:sz w:val="24"/>
          <w:szCs w:val="24"/>
        </w:rPr>
        <w:t>folyamatos</w:t>
      </w:r>
      <w:r w:rsidR="003B5F62" w:rsidRPr="00781DCA">
        <w:rPr>
          <w:rFonts w:ascii="Times New Roman" w:hAnsi="Times New Roman" w:cs="Times New Roman"/>
          <w:sz w:val="24"/>
          <w:szCs w:val="24"/>
        </w:rPr>
        <w:t>an öntözn</w:t>
      </w:r>
      <w:r w:rsidR="009351AD">
        <w:rPr>
          <w:rFonts w:ascii="Times New Roman" w:hAnsi="Times New Roman" w:cs="Times New Roman"/>
          <w:sz w:val="24"/>
          <w:szCs w:val="24"/>
        </w:rPr>
        <w:t>i kell a megeredésük érdekében.</w:t>
      </w:r>
    </w:p>
    <w:p w:rsidR="003B5F62" w:rsidRDefault="00F8158C" w:rsidP="00104782">
      <w:pPr>
        <w:ind w:firstLine="351"/>
        <w:jc w:val="both"/>
        <w:rPr>
          <w:rFonts w:ascii="Times New Roman" w:hAnsi="Times New Roman" w:cs="Times New Roman"/>
          <w:sz w:val="24"/>
          <w:szCs w:val="24"/>
        </w:rPr>
      </w:pPr>
      <w:r w:rsidRPr="00781DCA">
        <w:rPr>
          <w:rFonts w:ascii="Times New Roman" w:hAnsi="Times New Roman" w:cs="Times New Roman"/>
          <w:sz w:val="24"/>
          <w:szCs w:val="24"/>
        </w:rPr>
        <w:t>Az öntözést a megfelelő napszakban kell végezni, amely naplementét követő időszak, vagy kora reggeli időpont.</w:t>
      </w:r>
      <w:r w:rsidR="001E4647" w:rsidRPr="00781DCA">
        <w:rPr>
          <w:rFonts w:ascii="Times New Roman" w:hAnsi="Times New Roman" w:cs="Times New Roman"/>
          <w:sz w:val="24"/>
          <w:szCs w:val="24"/>
        </w:rPr>
        <w:t xml:space="preserve"> </w:t>
      </w:r>
      <w:r w:rsidR="003B5F62" w:rsidRPr="00781DCA">
        <w:rPr>
          <w:rFonts w:ascii="Times New Roman" w:hAnsi="Times New Roman" w:cs="Times New Roman"/>
          <w:sz w:val="24"/>
          <w:szCs w:val="24"/>
        </w:rPr>
        <w:t>Az öntözési munkák</w:t>
      </w:r>
      <w:r w:rsidR="006E444A" w:rsidRPr="00781DCA">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 80 l/fa.</w:t>
      </w:r>
    </w:p>
    <w:p w:rsidR="008D3A52" w:rsidRPr="00781DCA" w:rsidRDefault="006374D9" w:rsidP="00104782">
      <w:pPr>
        <w:widowControl/>
        <w:autoSpaceDE/>
        <w:autoSpaceDN/>
        <w:ind w:firstLine="351"/>
        <w:jc w:val="both"/>
        <w:rPr>
          <w:rStyle w:val="Cmsor2Char"/>
          <w:rFonts w:ascii="Times New Roman" w:hAnsi="Times New Roman"/>
          <w:sz w:val="20"/>
        </w:rPr>
      </w:pPr>
      <w:r w:rsidRPr="00781DCA">
        <w:rPr>
          <w:rFonts w:ascii="Times New Roman" w:hAnsi="Times New Roman" w:cs="Times New Roman"/>
          <w:sz w:val="24"/>
          <w:szCs w:val="24"/>
        </w:rPr>
        <w:t xml:space="preserve">A lajtos kocsival történő öntözéseket, az időjárási körülmények figyelembe vételével, a következő ütemezés szerint kell elvégezni: márciusban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 xml:space="preserve">, áprilisban </w:t>
      </w:r>
      <w:r w:rsidR="001E4647" w:rsidRPr="00781DCA">
        <w:rPr>
          <w:rFonts w:ascii="Times New Roman" w:hAnsi="Times New Roman" w:cs="Times New Roman"/>
          <w:sz w:val="24"/>
          <w:szCs w:val="24"/>
        </w:rPr>
        <w:t>5</w:t>
      </w:r>
      <w:r w:rsidRPr="00781DCA">
        <w:rPr>
          <w:rFonts w:ascii="Times New Roman" w:hAnsi="Times New Roman" w:cs="Times New Roman"/>
          <w:sz w:val="24"/>
          <w:szCs w:val="24"/>
        </w:rPr>
        <w:t xml:space="preserve">x, májusban </w:t>
      </w:r>
      <w:r w:rsidR="00533F2A" w:rsidRPr="00781DCA">
        <w:rPr>
          <w:rFonts w:ascii="Times New Roman" w:hAnsi="Times New Roman" w:cs="Times New Roman"/>
          <w:sz w:val="24"/>
          <w:szCs w:val="24"/>
        </w:rPr>
        <w:t>10x</w:t>
      </w:r>
      <w:r w:rsidRPr="00781DCA">
        <w:rPr>
          <w:rFonts w:ascii="Times New Roman" w:hAnsi="Times New Roman" w:cs="Times New Roman"/>
          <w:sz w:val="24"/>
          <w:szCs w:val="24"/>
        </w:rPr>
        <w:t xml:space="preserve">, júniusban </w:t>
      </w:r>
      <w:r w:rsidR="00533F2A" w:rsidRPr="00781DCA">
        <w:rPr>
          <w:rFonts w:ascii="Times New Roman" w:hAnsi="Times New Roman" w:cs="Times New Roman"/>
          <w:sz w:val="24"/>
          <w:szCs w:val="24"/>
        </w:rPr>
        <w:t>10x</w:t>
      </w:r>
      <w:r w:rsidRPr="00781DCA">
        <w:rPr>
          <w:rFonts w:ascii="Times New Roman" w:hAnsi="Times New Roman" w:cs="Times New Roman"/>
          <w:sz w:val="24"/>
          <w:szCs w:val="24"/>
        </w:rPr>
        <w:t xml:space="preserve">, júliusban 12x, augusztusban 12x, szeptemberben 6x, októberben </w:t>
      </w:r>
      <w:r w:rsidR="008D7F79" w:rsidRPr="00781DCA">
        <w:rPr>
          <w:rFonts w:ascii="Times New Roman" w:hAnsi="Times New Roman" w:cs="Times New Roman"/>
          <w:sz w:val="24"/>
          <w:szCs w:val="24"/>
        </w:rPr>
        <w:t>4x</w:t>
      </w:r>
      <w:r w:rsidRPr="00781DCA">
        <w:rPr>
          <w:rFonts w:ascii="Times New Roman" w:hAnsi="Times New Roman" w:cs="Times New Roman"/>
          <w:sz w:val="24"/>
          <w:szCs w:val="24"/>
        </w:rPr>
        <w:t xml:space="preserve">, novemberben </w:t>
      </w:r>
      <w:r w:rsidR="00533F2A" w:rsidRPr="00781DCA">
        <w:rPr>
          <w:rFonts w:ascii="Times New Roman" w:hAnsi="Times New Roman" w:cs="Times New Roman"/>
          <w:sz w:val="24"/>
          <w:szCs w:val="24"/>
        </w:rPr>
        <w:t>2x</w:t>
      </w:r>
      <w:r w:rsidRPr="00781DCA">
        <w:rPr>
          <w:rFonts w:ascii="Times New Roman" w:hAnsi="Times New Roman" w:cs="Times New Roman"/>
          <w:sz w:val="24"/>
          <w:szCs w:val="24"/>
        </w:rPr>
        <w:t>.</w:t>
      </w:r>
      <w:r w:rsidR="001E4647" w:rsidRPr="00781DCA">
        <w:rPr>
          <w:rFonts w:ascii="Times New Roman" w:hAnsi="Times New Roman" w:cs="Times New Roman"/>
          <w:sz w:val="24"/>
          <w:szCs w:val="24"/>
        </w:rPr>
        <w:t xml:space="preserve">  A lajtos kocsival történő öntözések során az adott területen lévő összes növényt beöntözését el kell végezni, beleértve zöldfelületeket (növénykazettákat), edényes növényeket és </w:t>
      </w:r>
      <w:r w:rsidR="00104782">
        <w:rPr>
          <w:rFonts w:ascii="Times New Roman" w:hAnsi="Times New Roman" w:cs="Times New Roman"/>
          <w:sz w:val="24"/>
          <w:szCs w:val="24"/>
        </w:rPr>
        <w:t xml:space="preserve">a </w:t>
      </w:r>
      <w:r w:rsidR="001E4647" w:rsidRPr="00781DCA">
        <w:rPr>
          <w:rFonts w:ascii="Times New Roman" w:hAnsi="Times New Roman" w:cs="Times New Roman"/>
          <w:sz w:val="24"/>
          <w:szCs w:val="24"/>
        </w:rPr>
        <w:t>fiatal fákat egyaránt.</w:t>
      </w:r>
      <w:r w:rsidR="00795D74" w:rsidRPr="00781DCA">
        <w:rPr>
          <w:rFonts w:ascii="Times New Roman" w:hAnsi="Times New Roman" w:cs="Times New Roman"/>
          <w:sz w:val="24"/>
          <w:szCs w:val="24"/>
        </w:rPr>
        <w:br w:type="page"/>
      </w:r>
    </w:p>
    <w:p w:rsidR="00F8158C" w:rsidRDefault="00FF3276" w:rsidP="00BC302A">
      <w:pPr>
        <w:jc w:val="both"/>
        <w:rPr>
          <w:rFonts w:ascii="Times New Roman" w:hAnsi="Times New Roman" w:cs="Times New Roman"/>
          <w:b/>
          <w:i/>
          <w:sz w:val="32"/>
          <w:szCs w:val="32"/>
        </w:rPr>
      </w:pPr>
      <w:r>
        <w:rPr>
          <w:rFonts w:ascii="Times New Roman" w:hAnsi="Times New Roman" w:cs="Times New Roman"/>
          <w:b/>
          <w:i/>
          <w:sz w:val="32"/>
          <w:szCs w:val="32"/>
        </w:rPr>
        <w:lastRenderedPageBreak/>
        <w:t>III</w:t>
      </w:r>
      <w:r w:rsidR="00FA7270">
        <w:rPr>
          <w:rFonts w:ascii="Times New Roman" w:hAnsi="Times New Roman" w:cs="Times New Roman"/>
          <w:b/>
          <w:i/>
          <w:sz w:val="32"/>
          <w:szCs w:val="32"/>
        </w:rPr>
        <w:t>.</w:t>
      </w:r>
      <w:r w:rsidR="00F8158C">
        <w:rPr>
          <w:rFonts w:ascii="Times New Roman" w:hAnsi="Times New Roman" w:cs="Times New Roman"/>
          <w:b/>
          <w:i/>
          <w:sz w:val="32"/>
          <w:szCs w:val="32"/>
        </w:rPr>
        <w:t xml:space="preserve"> Fenntartással érintett </w:t>
      </w:r>
      <w:r w:rsidR="00D11284">
        <w:rPr>
          <w:rFonts w:ascii="Times New Roman" w:hAnsi="Times New Roman" w:cs="Times New Roman"/>
          <w:b/>
          <w:i/>
          <w:sz w:val="32"/>
          <w:szCs w:val="32"/>
        </w:rPr>
        <w:t>zöldfelületek</w:t>
      </w:r>
      <w:r w:rsidR="00F8158C">
        <w:rPr>
          <w:rFonts w:ascii="Times New Roman" w:hAnsi="Times New Roman" w:cs="Times New Roman"/>
          <w:b/>
          <w:i/>
          <w:sz w:val="32"/>
          <w:szCs w:val="32"/>
        </w:rPr>
        <w:t xml:space="preserve">, </w:t>
      </w:r>
      <w:r w:rsidR="00625DD9">
        <w:rPr>
          <w:rFonts w:ascii="Times New Roman" w:hAnsi="Times New Roman" w:cs="Times New Roman"/>
          <w:b/>
          <w:i/>
          <w:sz w:val="32"/>
          <w:szCs w:val="32"/>
        </w:rPr>
        <w:t>zöldfelületi elemek, tartozékok</w:t>
      </w:r>
    </w:p>
    <w:p w:rsidR="00F8158C" w:rsidRDefault="00F8158C" w:rsidP="00BC302A">
      <w:pPr>
        <w:rPr>
          <w:rFonts w:ascii="Times New Roman" w:hAnsi="Times New Roman" w:cs="Times New Roman"/>
          <w:b/>
          <w:i/>
          <w:sz w:val="32"/>
          <w:szCs w:val="32"/>
        </w:rPr>
      </w:pPr>
    </w:p>
    <w:p w:rsidR="00561549" w:rsidRDefault="00F8158C" w:rsidP="00BC302A">
      <w:pPr>
        <w:jc w:val="both"/>
        <w:rPr>
          <w:rFonts w:ascii="Times New Roman" w:hAnsi="Times New Roman" w:cs="Times New Roman"/>
          <w:sz w:val="24"/>
          <w:szCs w:val="24"/>
        </w:rPr>
      </w:pPr>
      <w:r>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Pr>
          <w:rFonts w:ascii="Times New Roman" w:hAnsi="Times New Roman" w:cs="Times New Roman"/>
          <w:sz w:val="24"/>
          <w:szCs w:val="24"/>
        </w:rPr>
        <w:t>az alábbi táblázat tartalmazza:</w:t>
      </w:r>
    </w:p>
    <w:p w:rsidR="009351AD" w:rsidRDefault="009351AD" w:rsidP="00BC302A">
      <w:pPr>
        <w:jc w:val="both"/>
        <w:rPr>
          <w:rFonts w:ascii="Times New Roman" w:hAnsi="Times New Roman" w:cs="Times New Roman"/>
          <w:sz w:val="24"/>
          <w:szCs w:val="24"/>
        </w:rPr>
      </w:pPr>
    </w:p>
    <w:tbl>
      <w:tblPr>
        <w:tblW w:w="5000" w:type="pct"/>
        <w:tblCellMar>
          <w:left w:w="70" w:type="dxa"/>
          <w:right w:w="70" w:type="dxa"/>
        </w:tblCellMar>
        <w:tblLook w:val="04A0" w:firstRow="1" w:lastRow="0" w:firstColumn="1" w:lastColumn="0" w:noHBand="0" w:noVBand="1"/>
      </w:tblPr>
      <w:tblGrid>
        <w:gridCol w:w="1313"/>
        <w:gridCol w:w="690"/>
        <w:gridCol w:w="580"/>
        <w:gridCol w:w="580"/>
        <w:gridCol w:w="580"/>
        <w:gridCol w:w="542"/>
        <w:gridCol w:w="690"/>
        <w:gridCol w:w="580"/>
        <w:gridCol w:w="542"/>
        <w:gridCol w:w="542"/>
        <w:gridCol w:w="542"/>
        <w:gridCol w:w="542"/>
        <w:gridCol w:w="685"/>
        <w:gridCol w:w="654"/>
      </w:tblGrid>
      <w:tr w:rsidR="00561549" w:rsidRPr="002615CE" w:rsidTr="00604C48">
        <w:trPr>
          <w:trHeight w:val="780"/>
        </w:trPr>
        <w:tc>
          <w:tcPr>
            <w:tcW w:w="4637" w:type="pct"/>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549" w:rsidRPr="00E50783" w:rsidRDefault="00561549" w:rsidP="00BC302A">
            <w:pPr>
              <w:pStyle w:val="Listaszerbekezds"/>
              <w:numPr>
                <w:ilvl w:val="0"/>
                <w:numId w:val="19"/>
              </w:numPr>
              <w:spacing w:line="240" w:lineRule="auto"/>
              <w:rPr>
                <w:rFonts w:ascii="Times New Roman" w:hAnsi="Times New Roman"/>
                <w:b/>
                <w:bCs/>
                <w:sz w:val="22"/>
                <w:szCs w:val="22"/>
              </w:rPr>
            </w:pPr>
            <w:r w:rsidRPr="00E50783">
              <w:rPr>
                <w:rFonts w:ascii="Times New Roman" w:hAnsi="Times New Roman"/>
                <w:b/>
                <w:bCs/>
                <w:sz w:val="22"/>
                <w:szCs w:val="22"/>
              </w:rPr>
              <w:t xml:space="preserve">Fenntartással érintett zöldfelületek </w:t>
            </w:r>
            <w:r w:rsidR="00D11284" w:rsidRPr="00E50783">
              <w:rPr>
                <w:rFonts w:ascii="Times New Roman" w:hAnsi="Times New Roman"/>
                <w:b/>
                <w:bCs/>
                <w:sz w:val="22"/>
                <w:szCs w:val="22"/>
              </w:rPr>
              <w:t xml:space="preserve">területének </w:t>
            </w:r>
            <w:r w:rsidRPr="00E50783">
              <w:rPr>
                <w:rFonts w:ascii="Times New Roman" w:hAnsi="Times New Roman"/>
                <w:b/>
                <w:bCs/>
                <w:sz w:val="22"/>
                <w:szCs w:val="22"/>
              </w:rPr>
              <w:t>részletes kimutatása</w:t>
            </w:r>
          </w:p>
        </w:tc>
        <w:tc>
          <w:tcPr>
            <w:tcW w:w="363" w:type="pct"/>
            <w:vMerge w:val="restart"/>
            <w:tcBorders>
              <w:top w:val="single" w:sz="4" w:space="0" w:color="auto"/>
              <w:left w:val="single" w:sz="4" w:space="0" w:color="auto"/>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Cs/>
                <w:i/>
                <w:iCs/>
                <w:color w:val="000000"/>
                <w:sz w:val="22"/>
                <w:szCs w:val="22"/>
              </w:rPr>
            </w:pPr>
            <w:r w:rsidRPr="00E50783">
              <w:rPr>
                <w:rFonts w:ascii="Times New Roman" w:hAnsi="Times New Roman" w:cs="Times New Roman"/>
                <w:bCs/>
                <w:i/>
                <w:iCs/>
                <w:color w:val="000000"/>
                <w:sz w:val="22"/>
                <w:szCs w:val="22"/>
              </w:rPr>
              <w:t>Fenntartási munka jellege</w:t>
            </w:r>
          </w:p>
        </w:tc>
      </w:tr>
      <w:tr w:rsidR="00561549" w:rsidRPr="002615CE" w:rsidTr="00604C48">
        <w:trPr>
          <w:trHeight w:val="1875"/>
        </w:trPr>
        <w:tc>
          <w:tcPr>
            <w:tcW w:w="1105" w:type="pct"/>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561549" w:rsidRPr="00E50783" w:rsidRDefault="00561549"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Összes terület</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Szilárd burkolat</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Gyöngy-kavics, murva</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Gumi-burkolat</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Kéreg zúzalék</w:t>
            </w:r>
          </w:p>
        </w:tc>
        <w:tc>
          <w:tcPr>
            <w:tcW w:w="37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Gyep</w:t>
            </w:r>
          </w:p>
        </w:tc>
        <w:tc>
          <w:tcPr>
            <w:tcW w:w="31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Cserje, örökzöld, évelő</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Virág</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Rózsa</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561549"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Homokozó</w:t>
            </w:r>
          </w:p>
        </w:tc>
        <w:tc>
          <w:tcPr>
            <w:tcW w:w="300"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3C2E1F"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Egyéb</w:t>
            </w:r>
          </w:p>
        </w:tc>
        <w:tc>
          <w:tcPr>
            <w:tcW w:w="379" w:type="pct"/>
            <w:tcBorders>
              <w:top w:val="nil"/>
              <w:left w:val="nil"/>
              <w:bottom w:val="single" w:sz="4" w:space="0" w:color="auto"/>
              <w:right w:val="single" w:sz="4" w:space="0" w:color="auto"/>
            </w:tcBorders>
            <w:shd w:val="clear" w:color="000000" w:fill="D8D8D8"/>
            <w:textDirection w:val="tbRl"/>
            <w:vAlign w:val="center"/>
            <w:hideMark/>
          </w:tcPr>
          <w:p w:rsidR="00561549" w:rsidRPr="00E50783" w:rsidRDefault="003C2E1F"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Fasori fatányér</w:t>
            </w:r>
          </w:p>
          <w:p w:rsidR="00306891" w:rsidRPr="00E50783" w:rsidRDefault="00306891" w:rsidP="00BC302A">
            <w:pPr>
              <w:widowControl/>
              <w:autoSpaceDE/>
              <w:autoSpaceDN/>
              <w:jc w:val="center"/>
              <w:rPr>
                <w:rFonts w:ascii="Times New Roman" w:hAnsi="Times New Roman" w:cs="Times New Roman"/>
                <w:bCs/>
                <w:i/>
                <w:iCs/>
                <w:color w:val="000000"/>
                <w:sz w:val="22"/>
                <w:szCs w:val="22"/>
              </w:rPr>
            </w:pPr>
            <w:r w:rsidRPr="00E50783">
              <w:rPr>
                <w:rFonts w:ascii="Times New Roman" w:hAnsi="Times New Roman" w:cs="Times New Roman"/>
                <w:bCs/>
                <w:i/>
                <w:iCs/>
                <w:color w:val="000000"/>
                <w:sz w:val="22"/>
                <w:szCs w:val="22"/>
              </w:rPr>
              <w:t>(1 db=~ 2 m2)</w:t>
            </w: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561549" w:rsidRPr="00E50783" w:rsidRDefault="00561549" w:rsidP="00BC302A">
            <w:pPr>
              <w:widowControl/>
              <w:autoSpaceDE/>
              <w:autoSpaceDN/>
              <w:rPr>
                <w:rFonts w:ascii="Times New Roman" w:hAnsi="Times New Roman" w:cs="Times New Roman"/>
                <w:b/>
                <w:bCs/>
                <w:i/>
                <w:iCs/>
                <w:color w:val="000000"/>
                <w:sz w:val="22"/>
                <w:szCs w:val="22"/>
              </w:rPr>
            </w:pPr>
          </w:p>
        </w:tc>
      </w:tr>
      <w:tr w:rsidR="00561549" w:rsidRPr="002615CE" w:rsidTr="00604C48">
        <w:trPr>
          <w:trHeight w:val="375"/>
        </w:trPr>
        <w:tc>
          <w:tcPr>
            <w:tcW w:w="726" w:type="pct"/>
            <w:tcBorders>
              <w:top w:val="nil"/>
              <w:left w:val="single" w:sz="4" w:space="0" w:color="auto"/>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Helyszín</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1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00"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79" w:type="pct"/>
            <w:tcBorders>
              <w:top w:val="nil"/>
              <w:left w:val="nil"/>
              <w:bottom w:val="single" w:sz="4" w:space="0" w:color="auto"/>
              <w:right w:val="single" w:sz="4" w:space="0" w:color="auto"/>
            </w:tcBorders>
            <w:shd w:val="clear" w:color="000000" w:fill="D8D8D8"/>
            <w:noWrap/>
            <w:vAlign w:val="bottom"/>
            <w:hideMark/>
          </w:tcPr>
          <w:p w:rsidR="00561549" w:rsidRPr="00E50783" w:rsidRDefault="00561549" w:rsidP="00BC302A">
            <w:pPr>
              <w:widowControl/>
              <w:autoSpaceDE/>
              <w:autoSpaceDN/>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(m</w:t>
            </w:r>
            <w:r w:rsidRPr="00E50783">
              <w:rPr>
                <w:rFonts w:ascii="Times New Roman" w:hAnsi="Times New Roman" w:cs="Times New Roman"/>
                <w:color w:val="000000"/>
                <w:sz w:val="22"/>
                <w:szCs w:val="22"/>
                <w:vertAlign w:val="superscript"/>
              </w:rPr>
              <w:t>2</w:t>
            </w:r>
            <w:r w:rsidRPr="00E50783">
              <w:rPr>
                <w:rFonts w:ascii="Times New Roman" w:hAnsi="Times New Roman" w:cs="Times New Roman"/>
                <w:color w:val="000000"/>
                <w:sz w:val="22"/>
                <w:szCs w:val="22"/>
              </w:rPr>
              <w:t>)</w:t>
            </w:r>
          </w:p>
        </w:tc>
        <w:tc>
          <w:tcPr>
            <w:tcW w:w="363" w:type="pct"/>
            <w:vMerge/>
            <w:tcBorders>
              <w:top w:val="single" w:sz="4" w:space="0" w:color="auto"/>
              <w:left w:val="single" w:sz="4" w:space="0" w:color="auto"/>
              <w:bottom w:val="single" w:sz="4" w:space="0" w:color="auto"/>
              <w:right w:val="single" w:sz="4" w:space="0" w:color="auto"/>
            </w:tcBorders>
            <w:vAlign w:val="center"/>
            <w:hideMark/>
          </w:tcPr>
          <w:p w:rsidR="00561549" w:rsidRPr="00E50783" w:rsidRDefault="00561549"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75"/>
        </w:trPr>
        <w:tc>
          <w:tcPr>
            <w:tcW w:w="726" w:type="pct"/>
            <w:tcBorders>
              <w:top w:val="nil"/>
              <w:left w:val="single" w:sz="4" w:space="0" w:color="auto"/>
              <w:bottom w:val="single" w:sz="4" w:space="0" w:color="auto"/>
              <w:right w:val="single" w:sz="4" w:space="0" w:color="auto"/>
            </w:tcBorders>
            <w:shd w:val="clear" w:color="000000" w:fill="D8D8D8"/>
            <w:vAlign w:val="center"/>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15 - ös tömb </w:t>
            </w:r>
          </w:p>
        </w:tc>
        <w:tc>
          <w:tcPr>
            <w:tcW w:w="379" w:type="pct"/>
            <w:tcBorders>
              <w:top w:val="nil"/>
              <w:left w:val="nil"/>
              <w:bottom w:val="single" w:sz="4" w:space="0" w:color="auto"/>
              <w:right w:val="single" w:sz="4" w:space="0" w:color="auto"/>
            </w:tcBorders>
            <w:shd w:val="clear" w:color="000000" w:fill="D8D8D8"/>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5935</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4290</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1615</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10</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37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tcBorders>
              <w:top w:val="nil"/>
              <w:left w:val="nil"/>
              <w:bottom w:val="single" w:sz="4" w:space="0" w:color="auto"/>
              <w:right w:val="single" w:sz="4" w:space="0" w:color="auto"/>
            </w:tcBorders>
            <w:shd w:val="clear" w:color="auto" w:fill="auto"/>
            <w:vAlign w:val="center"/>
          </w:tcPr>
          <w:p w:rsidR="00604C48" w:rsidRPr="00E50783" w:rsidRDefault="00604C48" w:rsidP="00BC302A">
            <w:pPr>
              <w:widowControl/>
              <w:autoSpaceDE/>
              <w:autoSpaceDN/>
              <w:rPr>
                <w:rFonts w:ascii="Times New Roman" w:hAnsi="Times New Roman" w:cs="Times New Roman"/>
                <w:i/>
                <w:iCs/>
                <w:color w:val="000000"/>
                <w:sz w:val="22"/>
                <w:szCs w:val="22"/>
              </w:rPr>
            </w:pPr>
            <w:r w:rsidRPr="00E50783">
              <w:rPr>
                <w:rFonts w:ascii="Times New Roman" w:hAnsi="Times New Roman" w:cs="Times New Roman"/>
                <w:i/>
                <w:iCs/>
                <w:color w:val="000000"/>
                <w:sz w:val="22"/>
                <w:szCs w:val="22"/>
              </w:rPr>
              <w:t>ex-tenzív</w:t>
            </w:r>
          </w:p>
        </w:tc>
      </w:tr>
      <w:tr w:rsidR="00604C48" w:rsidRPr="002615CE" w:rsidTr="00604C48">
        <w:trPr>
          <w:trHeight w:val="67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Százház utca 1-27. sz. telek </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4500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4500</w:t>
            </w:r>
            <w:r w:rsidR="00BD229A">
              <w:rPr>
                <w:rFonts w:ascii="Times New Roman" w:hAnsi="Times New Roman" w:cs="Times New Roman"/>
                <w:color w:val="000000"/>
                <w:sz w:val="22"/>
                <w:szCs w:val="22"/>
              </w:rPr>
              <w:t>*</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tcBorders>
              <w:top w:val="nil"/>
              <w:left w:val="nil"/>
              <w:bottom w:val="single" w:sz="4" w:space="0" w:color="auto"/>
              <w:right w:val="single" w:sz="4" w:space="0" w:color="auto"/>
            </w:tcBorders>
            <w:shd w:val="clear" w:color="auto" w:fill="auto"/>
            <w:vAlign w:val="center"/>
            <w:hideMark/>
          </w:tcPr>
          <w:p w:rsidR="00604C48" w:rsidRPr="00E50783" w:rsidRDefault="00604C48" w:rsidP="00BC302A">
            <w:pPr>
              <w:widowControl/>
              <w:autoSpaceDE/>
              <w:autoSpaceDN/>
              <w:rPr>
                <w:rFonts w:ascii="Times New Roman" w:hAnsi="Times New Roman" w:cs="Times New Roman"/>
                <w:i/>
                <w:iCs/>
                <w:color w:val="000000"/>
                <w:sz w:val="22"/>
                <w:szCs w:val="22"/>
              </w:rPr>
            </w:pPr>
            <w:r w:rsidRPr="00E50783">
              <w:rPr>
                <w:rFonts w:ascii="Times New Roman" w:hAnsi="Times New Roman" w:cs="Times New Roman"/>
                <w:i/>
                <w:iCs/>
                <w:color w:val="000000"/>
                <w:sz w:val="22"/>
                <w:szCs w:val="22"/>
              </w:rPr>
              <w:t>ex-tenzív</w:t>
            </w: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104782">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5254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1559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903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428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1149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751</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392</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72</w:t>
            </w:r>
          </w:p>
        </w:tc>
        <w:tc>
          <w:tcPr>
            <w:tcW w:w="363" w:type="pct"/>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rsidR="00604C48" w:rsidRPr="00E50783" w:rsidRDefault="00604C48" w:rsidP="00BC302A">
            <w:pPr>
              <w:widowControl/>
              <w:autoSpaceDE/>
              <w:autoSpaceDN/>
              <w:jc w:val="center"/>
              <w:rPr>
                <w:rFonts w:ascii="Times New Roman" w:hAnsi="Times New Roman" w:cs="Times New Roman"/>
                <w:b/>
                <w:bCs/>
                <w:i/>
                <w:iCs/>
                <w:color w:val="000000"/>
                <w:sz w:val="22"/>
                <w:szCs w:val="22"/>
              </w:rPr>
            </w:pPr>
            <w:r w:rsidRPr="00E50783">
              <w:rPr>
                <w:rFonts w:ascii="Times New Roman" w:hAnsi="Times New Roman" w:cs="Times New Roman"/>
                <w:b/>
                <w:bCs/>
                <w:i/>
                <w:iCs/>
                <w:color w:val="000000"/>
                <w:sz w:val="22"/>
                <w:szCs w:val="22"/>
              </w:rPr>
              <w:t>intenzív</w:t>
            </w: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Bajza utcai Reformáció Emléktér</w:t>
            </w:r>
          </w:p>
        </w:tc>
        <w:tc>
          <w:tcPr>
            <w:tcW w:w="379" w:type="pct"/>
            <w:tcBorders>
              <w:top w:val="nil"/>
              <w:left w:val="nil"/>
              <w:bottom w:val="single" w:sz="4" w:space="0" w:color="auto"/>
              <w:right w:val="single" w:sz="4" w:space="0" w:color="auto"/>
            </w:tcBorders>
            <w:shd w:val="clear" w:color="000000" w:fill="D8D8D8"/>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1262</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320</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155</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169</w:t>
            </w:r>
          </w:p>
        </w:tc>
        <w:tc>
          <w:tcPr>
            <w:tcW w:w="31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411</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201</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w:t>
            </w:r>
          </w:p>
        </w:tc>
        <w:tc>
          <w:tcPr>
            <w:tcW w:w="300"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shd w:val="clear" w:color="auto" w:fill="auto"/>
            <w:textDirection w:val="tbRl"/>
            <w:vAlign w:val="center"/>
          </w:tcPr>
          <w:p w:rsidR="00604C48" w:rsidRPr="00E50783" w:rsidRDefault="00604C48" w:rsidP="00BC302A">
            <w:pPr>
              <w:widowControl/>
              <w:autoSpaceDE/>
              <w:autoSpaceDN/>
              <w:jc w:val="center"/>
              <w:rPr>
                <w:rFonts w:ascii="Times New Roman" w:hAnsi="Times New Roman" w:cs="Times New Roman"/>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Barát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402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Barcsay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Bethlen G.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Bethlen G.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839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429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192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Carl Lutz park (Dob u. 10.)</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336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Dembinszky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18</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Dohány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64</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Erzsébet krt. </w:t>
            </w:r>
            <w:r w:rsidR="00104782" w:rsidRPr="00E50783">
              <w:rPr>
                <w:rFonts w:ascii="Times New Roman" w:hAnsi="Times New Roman" w:cs="Times New Roman"/>
                <w:color w:val="000000"/>
                <w:sz w:val="22"/>
                <w:szCs w:val="22"/>
              </w:rPr>
              <w:t>2-</w:t>
            </w:r>
            <w:r w:rsidRPr="00E50783">
              <w:rPr>
                <w:rFonts w:ascii="Times New Roman" w:hAnsi="Times New Roman" w:cs="Times New Roman"/>
                <w:color w:val="000000"/>
                <w:sz w:val="22"/>
                <w:szCs w:val="22"/>
              </w:rPr>
              <w:t>8. előtti közterület</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458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360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lastRenderedPageBreak/>
              <w:t>Garay tér és környéke</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1586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699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436</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361</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126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Herlz Tivadar tér (Dohány u. 2. előtt)</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497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497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Hernád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Hevesi S.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292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Holló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Huszár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Hutyra F.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410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768"/>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Hutyra kutyás szobor</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292</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203</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72</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17</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single" w:sz="4" w:space="0" w:color="auto"/>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94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Kazinczy-Király u.  játszótér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974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172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25</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Kéthly Anna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1290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457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769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Király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228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000000" w:fill="FFFFFF"/>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228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8283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2813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2077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206</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1568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863</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264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160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Klauzál u. </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81</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38</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Lövölde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875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260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329</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86</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630"/>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Marek J.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tér</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189</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17</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Nefelejcs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Osváth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Rózsa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318</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310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Rózsák tere</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7127</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3441</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192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1695</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1370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360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21</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7"/>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Százház u.</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134</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134</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15"/>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Szenes Hanna park</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506</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173</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298</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35</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329"/>
        </w:trPr>
        <w:tc>
          <w:tcPr>
            <w:tcW w:w="726" w:type="pct"/>
            <w:tcBorders>
              <w:top w:val="nil"/>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Szinva utca</w:t>
            </w:r>
          </w:p>
        </w:tc>
        <w:tc>
          <w:tcPr>
            <w:tcW w:w="379" w:type="pct"/>
            <w:tcBorders>
              <w:top w:val="nil"/>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32</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nil"/>
              <w:left w:val="nil"/>
              <w:bottom w:val="single" w:sz="4" w:space="0" w:color="auto"/>
              <w:right w:val="single" w:sz="4" w:space="0" w:color="auto"/>
            </w:tcBorders>
            <w:shd w:val="clear" w:color="auto" w:fill="auto"/>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63" w:type="pct"/>
            <w:vMerge/>
            <w:tcBorders>
              <w:top w:val="nil"/>
              <w:left w:val="single" w:sz="4" w:space="0" w:color="auto"/>
              <w:bottom w:val="single" w:sz="4" w:space="0" w:color="auto"/>
              <w:right w:val="single" w:sz="4" w:space="0" w:color="auto"/>
            </w:tcBorders>
            <w:vAlign w:val="center"/>
            <w:hideMark/>
          </w:tcPr>
          <w:p w:rsidR="00604C48" w:rsidRPr="00E50783" w:rsidRDefault="00604C48" w:rsidP="00BC302A">
            <w:pPr>
              <w:widowControl/>
              <w:autoSpaceDE/>
              <w:autoSpaceDN/>
              <w:rPr>
                <w:rFonts w:ascii="Times New Roman" w:hAnsi="Times New Roman" w:cs="Times New Roman"/>
                <w:b/>
                <w:bCs/>
                <w:i/>
                <w:iCs/>
                <w:color w:val="000000"/>
                <w:sz w:val="22"/>
                <w:szCs w:val="22"/>
              </w:rPr>
            </w:pPr>
          </w:p>
        </w:tc>
      </w:tr>
      <w:tr w:rsidR="00604C48" w:rsidRPr="002615CE" w:rsidTr="00604C48">
        <w:trPr>
          <w:trHeight w:val="405"/>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Wesselényi u.</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0</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604C48" w:rsidRPr="00E50783" w:rsidRDefault="00604C48" w:rsidP="00BC302A">
            <w:pPr>
              <w:widowControl/>
              <w:autoSpaceDE/>
              <w:autoSpaceDN/>
              <w:rPr>
                <w:rFonts w:ascii="Times New Roman" w:hAnsi="Times New Roman" w:cs="Times New Roman"/>
                <w:color w:val="000000"/>
                <w:sz w:val="22"/>
                <w:szCs w:val="22"/>
              </w:rPr>
            </w:pPr>
            <w:r w:rsidRPr="00E50783">
              <w:rPr>
                <w:rFonts w:ascii="Times New Roman" w:hAnsi="Times New Roman" w:cs="Times New Roman"/>
                <w:color w:val="000000"/>
                <w:sz w:val="22"/>
                <w:szCs w:val="22"/>
              </w:rPr>
              <w:t> </w:t>
            </w:r>
          </w:p>
        </w:tc>
      </w:tr>
      <w:tr w:rsidR="00604C48" w:rsidRPr="002615CE" w:rsidTr="00604C48">
        <w:trPr>
          <w:trHeight w:val="945"/>
        </w:trPr>
        <w:tc>
          <w:tcPr>
            <w:tcW w:w="726" w:type="pct"/>
            <w:tcBorders>
              <w:top w:val="single" w:sz="4" w:space="0" w:color="auto"/>
              <w:left w:val="single" w:sz="4" w:space="0" w:color="auto"/>
              <w:bottom w:val="single" w:sz="4" w:space="0" w:color="auto"/>
              <w:right w:val="single" w:sz="4" w:space="0" w:color="auto"/>
            </w:tcBorders>
            <w:shd w:val="clear" w:color="000000" w:fill="D8D8D8"/>
            <w:vAlign w:val="center"/>
            <w:hideMark/>
          </w:tcPr>
          <w:p w:rsidR="00604C48" w:rsidRPr="00E50783" w:rsidRDefault="00604C48" w:rsidP="00BC302A">
            <w:pP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Fenntartott területek összesen</w:t>
            </w:r>
          </w:p>
        </w:tc>
        <w:tc>
          <w:tcPr>
            <w:tcW w:w="379" w:type="pct"/>
            <w:tcBorders>
              <w:top w:val="single" w:sz="4" w:space="0" w:color="auto"/>
              <w:left w:val="nil"/>
              <w:bottom w:val="single" w:sz="4" w:space="0" w:color="auto"/>
              <w:right w:val="single" w:sz="4" w:space="0" w:color="auto"/>
            </w:tcBorders>
            <w:shd w:val="clear" w:color="000000" w:fill="D8D8D8"/>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43179</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9835</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3808</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1080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206</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16150</w:t>
            </w:r>
          </w:p>
        </w:tc>
        <w:tc>
          <w:tcPr>
            <w:tcW w:w="31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9269</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710</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731</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279</w:t>
            </w:r>
          </w:p>
        </w:tc>
        <w:tc>
          <w:tcPr>
            <w:tcW w:w="300"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597</w:t>
            </w:r>
          </w:p>
        </w:tc>
        <w:tc>
          <w:tcPr>
            <w:tcW w:w="379" w:type="pct"/>
            <w:tcBorders>
              <w:top w:val="single" w:sz="4" w:space="0" w:color="auto"/>
              <w:left w:val="nil"/>
              <w:bottom w:val="single" w:sz="4" w:space="0" w:color="auto"/>
              <w:right w:val="single" w:sz="4" w:space="0" w:color="auto"/>
            </w:tcBorders>
            <w:shd w:val="clear" w:color="000000" w:fill="F2F2F2"/>
            <w:noWrap/>
            <w:vAlign w:val="center"/>
            <w:hideMark/>
          </w:tcPr>
          <w:p w:rsidR="00604C48" w:rsidRPr="00E50783" w:rsidRDefault="00604C48" w:rsidP="00BC302A">
            <w:pPr>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514</w:t>
            </w:r>
          </w:p>
        </w:tc>
        <w:tc>
          <w:tcPr>
            <w:tcW w:w="363" w:type="pct"/>
            <w:tcBorders>
              <w:top w:val="single" w:sz="4" w:space="0" w:color="auto"/>
              <w:left w:val="nil"/>
              <w:bottom w:val="single" w:sz="4" w:space="0" w:color="auto"/>
              <w:right w:val="single" w:sz="4" w:space="0" w:color="auto"/>
            </w:tcBorders>
            <w:shd w:val="clear" w:color="auto" w:fill="auto"/>
            <w:vAlign w:val="center"/>
            <w:hideMark/>
          </w:tcPr>
          <w:p w:rsidR="00604C48" w:rsidRPr="00E50783" w:rsidRDefault="00604C48" w:rsidP="00BC302A">
            <w:pPr>
              <w:widowControl/>
              <w:autoSpaceDE/>
              <w:autoSpaceDN/>
              <w:rPr>
                <w:rFonts w:ascii="Times New Roman" w:hAnsi="Times New Roman" w:cs="Times New Roman"/>
                <w:color w:val="000000"/>
                <w:sz w:val="22"/>
                <w:szCs w:val="22"/>
              </w:rPr>
            </w:pPr>
          </w:p>
        </w:tc>
      </w:tr>
    </w:tbl>
    <w:p w:rsidR="009309F8" w:rsidRDefault="009309F8" w:rsidP="00BC302A">
      <w:pPr>
        <w:rPr>
          <w:rFonts w:ascii="Times New Roman" w:hAnsi="Times New Roman" w:cs="Times New Roman"/>
          <w:sz w:val="24"/>
          <w:szCs w:val="24"/>
        </w:rPr>
      </w:pPr>
    </w:p>
    <w:p w:rsidR="009309F8" w:rsidRPr="009E0205" w:rsidRDefault="00BD229A" w:rsidP="009E0205">
      <w:pPr>
        <w:widowControl/>
        <w:autoSpaceDE/>
        <w:autoSpaceDN/>
        <w:jc w:val="both"/>
        <w:rPr>
          <w:rFonts w:ascii="Times New Roman" w:hAnsi="Times New Roman" w:cs="Times New Roman"/>
          <w:i/>
          <w:sz w:val="22"/>
          <w:szCs w:val="22"/>
        </w:rPr>
      </w:pPr>
      <w:r w:rsidRPr="009E0205">
        <w:rPr>
          <w:rFonts w:ascii="Times New Roman" w:hAnsi="Times New Roman" w:cs="Times New Roman"/>
          <w:i/>
          <w:sz w:val="22"/>
          <w:szCs w:val="22"/>
        </w:rPr>
        <w:t xml:space="preserve">*ebből kutyafuttató terület </w:t>
      </w:r>
      <w:r w:rsidR="009E0205">
        <w:rPr>
          <w:rFonts w:ascii="Times New Roman" w:hAnsi="Times New Roman" w:cs="Times New Roman"/>
          <w:i/>
          <w:sz w:val="22"/>
          <w:szCs w:val="22"/>
        </w:rPr>
        <w:t>709</w:t>
      </w:r>
      <w:r w:rsidRPr="009E0205">
        <w:rPr>
          <w:rFonts w:ascii="Times New Roman" w:hAnsi="Times New Roman" w:cs="Times New Roman"/>
          <w:i/>
          <w:sz w:val="22"/>
          <w:szCs w:val="22"/>
        </w:rPr>
        <w:t xml:space="preserve"> m</w:t>
      </w:r>
      <w:r w:rsidRPr="009E0205">
        <w:rPr>
          <w:rFonts w:ascii="Times New Roman" w:hAnsi="Times New Roman" w:cs="Times New Roman"/>
          <w:i/>
          <w:sz w:val="22"/>
          <w:szCs w:val="22"/>
          <w:vertAlign w:val="superscript"/>
        </w:rPr>
        <w:t>2</w:t>
      </w:r>
      <w:r w:rsidRPr="009E0205">
        <w:rPr>
          <w:rFonts w:ascii="Times New Roman" w:hAnsi="Times New Roman" w:cs="Times New Roman"/>
          <w:i/>
          <w:sz w:val="22"/>
          <w:szCs w:val="22"/>
        </w:rPr>
        <w:t xml:space="preserve">, amelynek takarítása nem tartozik a </w:t>
      </w:r>
      <w:r w:rsidRPr="009E0205">
        <w:rPr>
          <w:rFonts w:ascii="Times New Roman" w:hAnsi="Times New Roman" w:cs="Times New Roman"/>
          <w:bCs/>
          <w:i/>
          <w:sz w:val="22"/>
          <w:szCs w:val="22"/>
        </w:rPr>
        <w:t>Fela</w:t>
      </w:r>
      <w:r w:rsidR="009E0205">
        <w:rPr>
          <w:rFonts w:ascii="Times New Roman" w:hAnsi="Times New Roman" w:cs="Times New Roman"/>
          <w:bCs/>
          <w:i/>
          <w:sz w:val="22"/>
          <w:szCs w:val="22"/>
        </w:rPr>
        <w:t>datellátást-végző feladatkörébe</w:t>
      </w:r>
    </w:p>
    <w:p w:rsidR="009E0205" w:rsidRDefault="009E0205">
      <w:pPr>
        <w:widowControl/>
        <w:autoSpaceDE/>
        <w:autoSpaceDN/>
        <w:spacing w:after="200" w:line="276" w:lineRule="auto"/>
        <w:rPr>
          <w:rFonts w:ascii="Times New Roman" w:hAnsi="Times New Roman"/>
          <w:b/>
          <w:sz w:val="24"/>
          <w:szCs w:val="24"/>
        </w:rPr>
      </w:pPr>
      <w:r>
        <w:rPr>
          <w:rFonts w:ascii="Times New Roman" w:hAnsi="Times New Roman"/>
          <w:b/>
          <w:sz w:val="24"/>
          <w:szCs w:val="24"/>
        </w:rPr>
        <w:br w:type="page"/>
      </w:r>
    </w:p>
    <w:p w:rsidR="009309F8" w:rsidRPr="009E0205" w:rsidRDefault="009309F8" w:rsidP="009E0205">
      <w:pPr>
        <w:pStyle w:val="Listaszerbekezds"/>
        <w:numPr>
          <w:ilvl w:val="0"/>
          <w:numId w:val="19"/>
        </w:numPr>
        <w:tabs>
          <w:tab w:val="left" w:pos="3686"/>
        </w:tabs>
        <w:spacing w:line="240" w:lineRule="auto"/>
        <w:ind w:left="426"/>
        <w:rPr>
          <w:rFonts w:ascii="Times New Roman" w:hAnsi="Times New Roman"/>
          <w:b/>
          <w:i/>
          <w:szCs w:val="24"/>
        </w:rPr>
      </w:pPr>
      <w:r w:rsidRPr="009E0205">
        <w:rPr>
          <w:rFonts w:ascii="Times New Roman" w:hAnsi="Times New Roman"/>
          <w:b/>
          <w:szCs w:val="24"/>
        </w:rPr>
        <w:lastRenderedPageBreak/>
        <w:t>A fenntartással érintett edényes növénye</w:t>
      </w:r>
      <w:r w:rsidR="001B6748" w:rsidRPr="009E0205">
        <w:rPr>
          <w:rFonts w:ascii="Times New Roman" w:hAnsi="Times New Roman"/>
          <w:b/>
          <w:szCs w:val="24"/>
        </w:rPr>
        <w:t>k</w:t>
      </w:r>
      <w:r w:rsidRPr="009E0205">
        <w:rPr>
          <w:rFonts w:ascii="Times New Roman" w:hAnsi="Times New Roman"/>
          <w:b/>
          <w:szCs w:val="24"/>
        </w:rPr>
        <w:t xml:space="preserve"> listáját az alábbi táblázat tartalmazza</w:t>
      </w:r>
      <w:r w:rsidR="00675C54" w:rsidRPr="009E0205">
        <w:rPr>
          <w:rFonts w:ascii="Times New Roman" w:hAnsi="Times New Roman"/>
          <w:b/>
          <w:szCs w:val="24"/>
        </w:rPr>
        <w:t>,</w:t>
      </w:r>
      <w:r w:rsidR="00675C54" w:rsidRPr="009E0205">
        <w:rPr>
          <w:rFonts w:ascii="Times New Roman" w:hAnsi="Times New Roman"/>
          <w:b/>
          <w:i/>
          <w:szCs w:val="24"/>
        </w:rPr>
        <w:t xml:space="preserve"> a</w:t>
      </w:r>
      <w:r w:rsidR="001B6748" w:rsidRPr="009E0205">
        <w:rPr>
          <w:rFonts w:ascii="Times New Roman" w:hAnsi="Times New Roman"/>
          <w:b/>
          <w:i/>
          <w:szCs w:val="24"/>
        </w:rPr>
        <w:t xml:space="preserve">z edényes növények </w:t>
      </w:r>
      <w:r w:rsidR="006A1004" w:rsidRPr="009E0205">
        <w:rPr>
          <w:rFonts w:ascii="Times New Roman" w:hAnsi="Times New Roman"/>
          <w:b/>
          <w:i/>
          <w:szCs w:val="24"/>
        </w:rPr>
        <w:t xml:space="preserve">esetleges </w:t>
      </w:r>
      <w:r w:rsidR="001B6748" w:rsidRPr="009E0205">
        <w:rPr>
          <w:rFonts w:ascii="Times New Roman" w:hAnsi="Times New Roman"/>
          <w:b/>
          <w:i/>
          <w:szCs w:val="24"/>
        </w:rPr>
        <w:t>áthelyezésével, bővítésével kapcsolatban felmerült változ</w:t>
      </w:r>
      <w:r w:rsidR="00AA39E8" w:rsidRPr="009E0205">
        <w:rPr>
          <w:rFonts w:ascii="Times New Roman" w:hAnsi="Times New Roman"/>
          <w:b/>
          <w:i/>
          <w:szCs w:val="24"/>
        </w:rPr>
        <w:t>tat</w:t>
      </w:r>
      <w:r w:rsidR="001B6748" w:rsidRPr="009E0205">
        <w:rPr>
          <w:rFonts w:ascii="Times New Roman" w:hAnsi="Times New Roman"/>
          <w:b/>
          <w:i/>
          <w:szCs w:val="24"/>
        </w:rPr>
        <w:t xml:space="preserve">ásokra a Megrendelő kapcsolattartója jogosult, </w:t>
      </w:r>
      <w:r w:rsidR="00AA39E8" w:rsidRPr="009E0205">
        <w:rPr>
          <w:rFonts w:ascii="Times New Roman" w:hAnsi="Times New Roman"/>
          <w:b/>
          <w:i/>
          <w:szCs w:val="24"/>
        </w:rPr>
        <w:t>és erről</w:t>
      </w:r>
      <w:r w:rsidR="001B6748" w:rsidRPr="009E0205">
        <w:rPr>
          <w:rFonts w:ascii="Times New Roman" w:hAnsi="Times New Roman"/>
          <w:b/>
          <w:i/>
          <w:szCs w:val="24"/>
        </w:rPr>
        <w:t xml:space="preserve"> írásba</w:t>
      </w:r>
      <w:r w:rsidR="006A1004" w:rsidRPr="009E0205">
        <w:rPr>
          <w:rFonts w:ascii="Times New Roman" w:hAnsi="Times New Roman"/>
          <w:b/>
          <w:i/>
          <w:szCs w:val="24"/>
        </w:rPr>
        <w:t>n tájékoztatja a Feladatellátás-</w:t>
      </w:r>
      <w:r w:rsidR="001B6748" w:rsidRPr="009E0205">
        <w:rPr>
          <w:rFonts w:ascii="Times New Roman" w:hAnsi="Times New Roman"/>
          <w:b/>
          <w:i/>
          <w:szCs w:val="24"/>
        </w:rPr>
        <w:t xml:space="preserve"> végzőt</w:t>
      </w:r>
      <w:r w:rsidR="009E0205" w:rsidRPr="009E0205">
        <w:rPr>
          <w:rFonts w:ascii="Times New Roman" w:hAnsi="Times New Roman"/>
          <w:b/>
          <w:i/>
          <w:szCs w:val="24"/>
        </w:rPr>
        <w:t>:</w:t>
      </w:r>
    </w:p>
    <w:p w:rsidR="009E0205" w:rsidRDefault="009E0205" w:rsidP="009E0205">
      <w:pPr>
        <w:tabs>
          <w:tab w:val="left" w:pos="3686"/>
        </w:tabs>
        <w:rPr>
          <w:rFonts w:ascii="Times New Roman" w:hAnsi="Times New Roman"/>
          <w:b/>
          <w:szCs w:val="24"/>
        </w:rPr>
      </w:pPr>
    </w:p>
    <w:p w:rsidR="009E0205" w:rsidRPr="009E0205" w:rsidRDefault="009E0205" w:rsidP="009E0205">
      <w:pPr>
        <w:tabs>
          <w:tab w:val="left" w:pos="3686"/>
        </w:tabs>
        <w:rPr>
          <w:rFonts w:ascii="Times New Roman" w:hAnsi="Times New Roman"/>
          <w:b/>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564"/>
        <w:gridCol w:w="1740"/>
        <w:gridCol w:w="2748"/>
      </w:tblGrid>
      <w:tr w:rsidR="00F13CA0" w:rsidRPr="00B02BC6" w:rsidTr="009979C8">
        <w:trPr>
          <w:trHeight w:hRule="exact" w:val="284"/>
        </w:trPr>
        <w:tc>
          <w:tcPr>
            <w:tcW w:w="252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Helyszín</w:t>
            </w:r>
          </w:p>
        </w:tc>
        <w:tc>
          <w:tcPr>
            <w:tcW w:w="961"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Darabszám</w:t>
            </w:r>
          </w:p>
        </w:tc>
        <w:tc>
          <w:tcPr>
            <w:tcW w:w="1518" w:type="pct"/>
            <w:shd w:val="clear" w:color="000000" w:fill="D8D8D8"/>
            <w:noWrap/>
            <w:vAlign w:val="center"/>
            <w:hideMark/>
          </w:tcPr>
          <w:p w:rsidR="00F13CA0" w:rsidRPr="00E50783" w:rsidRDefault="00F13CA0" w:rsidP="00BC302A">
            <w:pPr>
              <w:widowControl/>
              <w:autoSpaceDE/>
              <w:autoSpaceDN/>
              <w:jc w:val="center"/>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Edény típus</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6E2D9B" w:rsidRDefault="000A7605" w:rsidP="00BC302A">
            <w:pPr>
              <w:jc w:val="center"/>
              <w:rPr>
                <w:rFonts w:ascii="Times New Roman" w:hAnsi="Times New Roman" w:cs="Times New Roman"/>
                <w:color w:val="000000"/>
                <w:sz w:val="22"/>
                <w:szCs w:val="22"/>
              </w:rPr>
            </w:pPr>
            <w:r w:rsidRPr="006E2D9B">
              <w:rPr>
                <w:rFonts w:ascii="Times New Roman" w:hAnsi="Times New Roman" w:cs="Times New Roman"/>
                <w:color w:val="000000"/>
                <w:sz w:val="22"/>
                <w:szCs w:val="22"/>
              </w:rPr>
              <w:t>10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8F4CDA" w:rsidRPr="00B02BC6" w:rsidTr="009979C8">
        <w:trPr>
          <w:trHeight w:hRule="exact" w:val="284"/>
        </w:trPr>
        <w:tc>
          <w:tcPr>
            <w:tcW w:w="2521" w:type="pct"/>
            <w:shd w:val="clear" w:color="000000" w:fill="D8D8D8"/>
            <w:vAlign w:val="bottom"/>
          </w:tcPr>
          <w:p w:rsidR="008F4CDA" w:rsidRPr="00E50783" w:rsidRDefault="008F4CDA"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Baross tér</w:t>
            </w:r>
          </w:p>
        </w:tc>
        <w:tc>
          <w:tcPr>
            <w:tcW w:w="961"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tcPr>
          <w:p w:rsidR="008F4CDA" w:rsidRPr="00E50783" w:rsidRDefault="008F4CDA"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Bethlen Gábor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Dembinszky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60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Dohány u</w:t>
            </w:r>
            <w:r w:rsidR="006E2D9B">
              <w:rPr>
                <w:rFonts w:ascii="Times New Roman" w:hAnsi="Times New Roman" w:cs="Times New Roman"/>
                <w:color w:val="000000"/>
                <w:sz w:val="22"/>
                <w:szCs w:val="22"/>
              </w:rPr>
              <w:t>.</w:t>
            </w:r>
            <w:r w:rsidR="009979C8">
              <w:rPr>
                <w:rFonts w:ascii="Times New Roman" w:hAnsi="Times New Roman" w:cs="Times New Roman"/>
                <w:color w:val="000000"/>
                <w:sz w:val="22"/>
                <w:szCs w:val="22"/>
              </w:rPr>
              <w:t xml:space="preserve"> (63., 68.</w:t>
            </w:r>
            <w:r w:rsidR="00FF3276" w:rsidRPr="00E50783">
              <w:rPr>
                <w:rFonts w:ascii="Times New Roman" w:hAnsi="Times New Roman" w:cs="Times New Roman"/>
                <w:color w:val="000000"/>
                <w:sz w:val="22"/>
                <w:szCs w:val="22"/>
              </w:rPr>
              <w:t>sz.)</w:t>
            </w:r>
            <w:r w:rsidR="009979C8">
              <w:rPr>
                <w:rFonts w:ascii="Times New Roman" w:hAnsi="Times New Roman" w:cs="Times New Roman"/>
                <w:color w:val="000000"/>
                <w:sz w:val="22"/>
                <w:szCs w:val="22"/>
              </w:rPr>
              <w:t xml:space="preserve"> </w:t>
            </w:r>
            <w:r w:rsidR="009979C8" w:rsidRPr="009979C8">
              <w:rPr>
                <w:rFonts w:ascii="Times New Roman" w:hAnsi="Times New Roman" w:cs="Times New Roman"/>
                <w:i/>
                <w:color w:val="000000"/>
                <w:sz w:val="22"/>
                <w:szCs w:val="22"/>
              </w:rPr>
              <w:t>(79. sz.</w:t>
            </w:r>
            <w:r w:rsidR="009979C8" w:rsidRPr="009979C8">
              <w:rPr>
                <w:i/>
              </w:rPr>
              <w:t xml:space="preserve"> </w:t>
            </w:r>
            <w:r w:rsidR="009979C8" w:rsidRPr="009979C8">
              <w:rPr>
                <w:rFonts w:ascii="Times New Roman" w:hAnsi="Times New Roman" w:cs="Times New Roman"/>
                <w:i/>
                <w:color w:val="000000"/>
                <w:sz w:val="22"/>
                <w:szCs w:val="22"/>
              </w:rPr>
              <w:t>2015.11.hótól</w:t>
            </w:r>
            <w:r w:rsidR="006E2D9B">
              <w:rPr>
                <w:rFonts w:ascii="Times New Roman" w:hAnsi="Times New Roman" w:cs="Times New Roman"/>
                <w:i/>
                <w:color w:val="000000"/>
                <w:sz w:val="22"/>
                <w:szCs w:val="22"/>
              </w:rPr>
              <w:t xml:space="preserve"> 5 db</w:t>
            </w:r>
            <w:r w:rsidR="009979C8" w:rsidRPr="009979C8">
              <w:rPr>
                <w:rFonts w:ascii="Times New Roman" w:hAnsi="Times New Roman" w:cs="Times New Roman"/>
                <w:i/>
                <w:color w:val="000000"/>
                <w:sz w:val="22"/>
                <w:szCs w:val="22"/>
              </w:rPr>
              <w:t xml:space="preserve">) </w:t>
            </w:r>
            <w:r w:rsidR="009979C8" w:rsidRPr="009979C8">
              <w:rPr>
                <w:rFonts w:ascii="Times New Roman" w:hAnsi="Times New Roman" w:cs="Times New Roman"/>
                <w:color w:val="000000"/>
                <w:sz w:val="22"/>
                <w:szCs w:val="22"/>
              </w:rPr>
              <w:t>2015.11.hótól</w:t>
            </w:r>
          </w:p>
        </w:tc>
        <w:tc>
          <w:tcPr>
            <w:tcW w:w="961" w:type="pct"/>
            <w:shd w:val="clear" w:color="auto" w:fill="auto"/>
            <w:noWrap/>
            <w:vAlign w:val="bottom"/>
            <w:hideMark/>
          </w:tcPr>
          <w:p w:rsidR="00306891"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FF3276">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r w:rsidR="00FF3276" w:rsidRPr="00E50783">
              <w:rPr>
                <w:rFonts w:ascii="Times New Roman" w:hAnsi="Times New Roman" w:cs="Times New Roman"/>
                <w:color w:val="000000"/>
                <w:sz w:val="22"/>
                <w:szCs w:val="22"/>
              </w:rPr>
              <w:t>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Hernád u. (42-46.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Hutyra Ferenc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26</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István u</w:t>
            </w:r>
            <w:r w:rsidR="006E2D9B">
              <w:rPr>
                <w:rFonts w:ascii="Times New Roman" w:hAnsi="Times New Roman" w:cs="Times New Roman"/>
                <w:color w:val="000000"/>
                <w:sz w:val="22"/>
                <w:szCs w:val="22"/>
              </w:rPr>
              <w:t>.</w:t>
            </w:r>
            <w:r w:rsidRPr="00E50783">
              <w:rPr>
                <w:rFonts w:ascii="Times New Roman" w:hAnsi="Times New Roman" w:cs="Times New Roman"/>
                <w:color w:val="000000"/>
                <w:sz w:val="22"/>
                <w:szCs w:val="22"/>
              </w:rPr>
              <w:t xml:space="preserve"> (4-8. sz és 37.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Izabella u. (10. sz. előtt)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Kazinczy-Király u. játszótér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Kertész utca </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Király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Kisdiófa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Imre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Madách tér</w:t>
            </w:r>
          </w:p>
        </w:tc>
        <w:tc>
          <w:tcPr>
            <w:tcW w:w="961" w:type="pct"/>
            <w:shd w:val="clear" w:color="auto" w:fill="auto"/>
            <w:noWrap/>
            <w:vAlign w:val="bottom"/>
            <w:hideMark/>
          </w:tcPr>
          <w:p w:rsidR="00306891" w:rsidRPr="00E50783" w:rsidRDefault="0030406F" w:rsidP="00BC302A">
            <w:pPr>
              <w:jc w:val="center"/>
              <w:rPr>
                <w:rFonts w:ascii="Times New Roman" w:hAnsi="Times New Roman" w:cs="Times New Roman"/>
                <w:i/>
                <w:color w:val="000000"/>
                <w:sz w:val="22"/>
                <w:szCs w:val="22"/>
              </w:rPr>
            </w:pPr>
            <w:r w:rsidRPr="00E50783">
              <w:rPr>
                <w:rFonts w:ascii="Times New Roman" w:hAnsi="Times New Roman" w:cs="Times New Roman"/>
                <w:i/>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9979C8" w:rsidRPr="00B02BC6" w:rsidTr="009979C8">
        <w:trPr>
          <w:trHeight w:hRule="exact" w:val="284"/>
        </w:trPr>
        <w:tc>
          <w:tcPr>
            <w:tcW w:w="2521" w:type="pct"/>
            <w:shd w:val="clear" w:color="000000" w:fill="D8D8D8"/>
            <w:vAlign w:val="bottom"/>
          </w:tcPr>
          <w:p w:rsidR="009979C8" w:rsidRPr="00E50783" w:rsidRDefault="009979C8" w:rsidP="00BC302A">
            <w:pPr>
              <w:rPr>
                <w:rFonts w:ascii="Times New Roman" w:hAnsi="Times New Roman" w:cs="Times New Roman"/>
                <w:color w:val="000000"/>
                <w:sz w:val="22"/>
                <w:szCs w:val="22"/>
              </w:rPr>
            </w:pPr>
            <w:r>
              <w:rPr>
                <w:rFonts w:ascii="Times New Roman" w:hAnsi="Times New Roman" w:cs="Times New Roman"/>
                <w:color w:val="000000"/>
                <w:sz w:val="22"/>
                <w:szCs w:val="22"/>
              </w:rPr>
              <w:t xml:space="preserve">Munkás u. </w:t>
            </w:r>
            <w:r w:rsidRPr="009979C8">
              <w:rPr>
                <w:rFonts w:ascii="Times New Roman" w:hAnsi="Times New Roman" w:cs="Times New Roman"/>
                <w:i/>
                <w:color w:val="000000"/>
                <w:sz w:val="22"/>
                <w:szCs w:val="22"/>
              </w:rPr>
              <w:t>(2015.11.hótól)</w:t>
            </w:r>
          </w:p>
        </w:tc>
        <w:tc>
          <w:tcPr>
            <w:tcW w:w="961"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Pr>
                <w:rFonts w:ascii="Times New Roman" w:hAnsi="Times New Roman" w:cs="Times New Roman"/>
                <w:color w:val="000000"/>
                <w:sz w:val="22"/>
                <w:szCs w:val="22"/>
              </w:rPr>
              <w:t>4</w:t>
            </w:r>
          </w:p>
        </w:tc>
        <w:tc>
          <w:tcPr>
            <w:tcW w:w="1518" w:type="pct"/>
            <w:shd w:val="clear" w:color="auto" w:fill="auto"/>
            <w:noWrap/>
            <w:vAlign w:val="bottom"/>
          </w:tcPr>
          <w:p w:rsidR="009979C8" w:rsidRPr="00E50783" w:rsidRDefault="009979C8"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Nagydiófa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Nefelejcs u. fasor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FF3276" w:rsidRPr="00B02BC6" w:rsidTr="009979C8">
        <w:trPr>
          <w:trHeight w:hRule="exact" w:val="284"/>
        </w:trPr>
        <w:tc>
          <w:tcPr>
            <w:tcW w:w="2521" w:type="pct"/>
            <w:shd w:val="clear" w:color="000000" w:fill="D8D8D8"/>
            <w:vAlign w:val="bottom"/>
          </w:tcPr>
          <w:p w:rsidR="00FF3276" w:rsidRPr="00E50783" w:rsidRDefault="00FF3276"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Osvát u. </w:t>
            </w:r>
          </w:p>
        </w:tc>
        <w:tc>
          <w:tcPr>
            <w:tcW w:w="961"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w:t>
            </w:r>
          </w:p>
        </w:tc>
        <w:tc>
          <w:tcPr>
            <w:tcW w:w="1518" w:type="pct"/>
            <w:shd w:val="clear" w:color="auto" w:fill="auto"/>
            <w:noWrap/>
            <w:vAlign w:val="bottom"/>
          </w:tcPr>
          <w:p w:rsidR="00FF3276"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Peterdy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Rózsa utca</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Szenes Hanna Park, Jósika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10</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 xml:space="preserve">Síp u. </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Akácfa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planténer</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Erzsébet krt. 6.</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Barát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Almássy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Péterfy S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Garay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8</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Dob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FF3276"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Jobbágy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2</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Hársfa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3</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11</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Klauzál tér</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Kazinczy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14</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váza (kandeláberes)</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6E2D9B">
            <w:pPr>
              <w:rPr>
                <w:rFonts w:ascii="Times New Roman" w:hAnsi="Times New Roman" w:cs="Times New Roman"/>
                <w:color w:val="000000"/>
                <w:sz w:val="22"/>
                <w:szCs w:val="22"/>
              </w:rPr>
            </w:pPr>
            <w:r w:rsidRPr="00E50783">
              <w:rPr>
                <w:rFonts w:ascii="Times New Roman" w:hAnsi="Times New Roman" w:cs="Times New Roman"/>
                <w:color w:val="000000"/>
                <w:sz w:val="22"/>
                <w:szCs w:val="22"/>
              </w:rPr>
              <w:lastRenderedPageBreak/>
              <w:t>Kertész u</w:t>
            </w:r>
            <w:r w:rsidR="006E2D9B">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9</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9979C8">
        <w:trPr>
          <w:trHeight w:hRule="exact" w:val="284"/>
        </w:trPr>
        <w:tc>
          <w:tcPr>
            <w:tcW w:w="2521" w:type="pct"/>
            <w:shd w:val="clear" w:color="000000" w:fill="D8D8D8"/>
            <w:noWrap/>
            <w:vAlign w:val="bottom"/>
            <w:hideMark/>
          </w:tcPr>
          <w:p w:rsidR="00306891" w:rsidRPr="00E50783" w:rsidRDefault="00306891" w:rsidP="00BC302A">
            <w:pPr>
              <w:rPr>
                <w:rFonts w:ascii="Times New Roman" w:hAnsi="Times New Roman" w:cs="Times New Roman"/>
                <w:color w:val="000000"/>
                <w:sz w:val="22"/>
                <w:szCs w:val="22"/>
              </w:rPr>
            </w:pPr>
            <w:r w:rsidRPr="00E50783">
              <w:rPr>
                <w:rFonts w:ascii="Times New Roman" w:hAnsi="Times New Roman" w:cs="Times New Roman"/>
                <w:color w:val="000000"/>
                <w:sz w:val="22"/>
                <w:szCs w:val="22"/>
              </w:rPr>
              <w:t>Vörösmarty u.</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15</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növénykandeláber</w:t>
            </w:r>
          </w:p>
        </w:tc>
      </w:tr>
      <w:tr w:rsidR="00306891" w:rsidRPr="00B02BC6" w:rsidTr="009979C8">
        <w:trPr>
          <w:trHeight w:hRule="exact" w:val="284"/>
        </w:trPr>
        <w:tc>
          <w:tcPr>
            <w:tcW w:w="2521" w:type="pct"/>
            <w:shd w:val="clear" w:color="000000" w:fill="D8D8D8"/>
            <w:noWrap/>
            <w:vAlign w:val="bottom"/>
            <w:hideMark/>
          </w:tcPr>
          <w:p w:rsidR="00306891" w:rsidRPr="00E50783" w:rsidRDefault="00341619" w:rsidP="00341619">
            <w:pPr>
              <w:rPr>
                <w:rFonts w:ascii="Times New Roman" w:hAnsi="Times New Roman" w:cs="Times New Roman"/>
                <w:color w:val="000000"/>
                <w:sz w:val="22"/>
                <w:szCs w:val="22"/>
              </w:rPr>
            </w:pPr>
            <w:r>
              <w:rPr>
                <w:rFonts w:ascii="Times New Roman" w:hAnsi="Times New Roman" w:cs="Times New Roman"/>
                <w:color w:val="000000"/>
                <w:sz w:val="22"/>
                <w:szCs w:val="22"/>
              </w:rPr>
              <w:t>-</w:t>
            </w:r>
          </w:p>
        </w:tc>
        <w:tc>
          <w:tcPr>
            <w:tcW w:w="961"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17</w:t>
            </w:r>
          </w:p>
        </w:tc>
        <w:tc>
          <w:tcPr>
            <w:tcW w:w="1518" w:type="pct"/>
            <w:shd w:val="clear" w:color="auto" w:fill="auto"/>
            <w:noWrap/>
            <w:vAlign w:val="bottom"/>
            <w:hideMark/>
          </w:tcPr>
          <w:p w:rsidR="00306891" w:rsidRPr="00E50783" w:rsidRDefault="00306891" w:rsidP="00BC302A">
            <w:pPr>
              <w:jc w:val="center"/>
              <w:rPr>
                <w:rFonts w:ascii="Times New Roman" w:hAnsi="Times New Roman" w:cs="Times New Roman"/>
                <w:color w:val="000000"/>
                <w:sz w:val="22"/>
                <w:szCs w:val="22"/>
              </w:rPr>
            </w:pPr>
            <w:r w:rsidRPr="00E50783">
              <w:rPr>
                <w:rFonts w:ascii="Times New Roman" w:hAnsi="Times New Roman" w:cs="Times New Roman"/>
                <w:color w:val="000000"/>
                <w:sz w:val="22"/>
                <w:szCs w:val="22"/>
              </w:rPr>
              <w:t>virágoszlop</w:t>
            </w:r>
            <w:r w:rsidR="00341619">
              <w:rPr>
                <w:rFonts w:ascii="Times New Roman" w:hAnsi="Times New Roman" w:cs="Times New Roman"/>
                <w:color w:val="000000"/>
                <w:sz w:val="22"/>
                <w:szCs w:val="22"/>
              </w:rPr>
              <w:t xml:space="preserve"> </w:t>
            </w:r>
          </w:p>
        </w:tc>
      </w:tr>
      <w:tr w:rsidR="00F13CA0" w:rsidRPr="00B02BC6" w:rsidTr="009979C8">
        <w:trPr>
          <w:trHeight w:hRule="exact" w:val="284"/>
        </w:trPr>
        <w:tc>
          <w:tcPr>
            <w:tcW w:w="2521" w:type="pct"/>
            <w:shd w:val="clear" w:color="000000" w:fill="D8D8D8"/>
            <w:noWrap/>
            <w:vAlign w:val="center"/>
            <w:hideMark/>
          </w:tcPr>
          <w:p w:rsidR="00F13CA0" w:rsidRPr="00E50783" w:rsidRDefault="00F13CA0" w:rsidP="00BC302A">
            <w:pPr>
              <w:widowControl/>
              <w:autoSpaceDE/>
              <w:autoSpaceDN/>
              <w:rPr>
                <w:rFonts w:ascii="Times New Roman" w:hAnsi="Times New Roman" w:cs="Times New Roman"/>
                <w:b/>
                <w:bCs/>
                <w:color w:val="000000"/>
                <w:sz w:val="22"/>
                <w:szCs w:val="22"/>
              </w:rPr>
            </w:pPr>
            <w:r w:rsidRPr="00E50783">
              <w:rPr>
                <w:rFonts w:ascii="Times New Roman" w:hAnsi="Times New Roman" w:cs="Times New Roman"/>
                <w:b/>
                <w:bCs/>
                <w:color w:val="000000"/>
                <w:sz w:val="22"/>
                <w:szCs w:val="22"/>
              </w:rPr>
              <w:t xml:space="preserve">Összesen </w:t>
            </w:r>
          </w:p>
        </w:tc>
        <w:tc>
          <w:tcPr>
            <w:tcW w:w="961" w:type="pct"/>
            <w:shd w:val="clear" w:color="000000" w:fill="FFFFFF"/>
            <w:noWrap/>
            <w:vAlign w:val="center"/>
            <w:hideMark/>
          </w:tcPr>
          <w:p w:rsidR="00F13CA0" w:rsidRPr="00E50783" w:rsidRDefault="00B02BC6" w:rsidP="009979C8">
            <w:pPr>
              <w:widowControl/>
              <w:autoSpaceDE/>
              <w:autoSpaceDN/>
              <w:jc w:val="center"/>
              <w:rPr>
                <w:rFonts w:ascii="Times New Roman" w:hAnsi="Times New Roman" w:cs="Times New Roman"/>
                <w:b/>
                <w:color w:val="000000"/>
                <w:sz w:val="22"/>
                <w:szCs w:val="22"/>
              </w:rPr>
            </w:pPr>
            <w:r w:rsidRPr="00E50783">
              <w:rPr>
                <w:rFonts w:ascii="Times New Roman" w:hAnsi="Times New Roman" w:cs="Times New Roman"/>
                <w:b/>
                <w:color w:val="000000"/>
                <w:sz w:val="22"/>
                <w:szCs w:val="22"/>
              </w:rPr>
              <w:t>5</w:t>
            </w:r>
            <w:r w:rsidR="009979C8">
              <w:rPr>
                <w:rFonts w:ascii="Times New Roman" w:hAnsi="Times New Roman" w:cs="Times New Roman"/>
                <w:b/>
                <w:color w:val="000000"/>
                <w:sz w:val="22"/>
                <w:szCs w:val="22"/>
              </w:rPr>
              <w:t>22</w:t>
            </w:r>
          </w:p>
        </w:tc>
        <w:tc>
          <w:tcPr>
            <w:tcW w:w="1518" w:type="pct"/>
            <w:shd w:val="clear" w:color="auto" w:fill="auto"/>
            <w:noWrap/>
            <w:vAlign w:val="center"/>
            <w:hideMark/>
          </w:tcPr>
          <w:p w:rsidR="00F13CA0" w:rsidRPr="00E50783" w:rsidRDefault="00F13CA0" w:rsidP="00BC302A">
            <w:pPr>
              <w:widowControl/>
              <w:autoSpaceDE/>
              <w:autoSpaceDN/>
              <w:rPr>
                <w:rFonts w:ascii="Times New Roman" w:hAnsi="Times New Roman" w:cs="Times New Roman"/>
                <w:color w:val="000000"/>
                <w:sz w:val="22"/>
                <w:szCs w:val="22"/>
              </w:rPr>
            </w:pPr>
          </w:p>
        </w:tc>
      </w:tr>
    </w:tbl>
    <w:p w:rsidR="00F8158C" w:rsidRPr="00DD0366" w:rsidRDefault="00AA39E8" w:rsidP="00DD0366">
      <w:pPr>
        <w:rPr>
          <w:rFonts w:ascii="Times New Roman" w:hAnsi="Times New Roman"/>
          <w:b/>
          <w:sz w:val="24"/>
          <w:szCs w:val="24"/>
        </w:rPr>
      </w:pPr>
      <w:r>
        <w:rPr>
          <w:rFonts w:ascii="Times New Roman" w:hAnsi="Times New Roman"/>
          <w:b/>
          <w:sz w:val="24"/>
          <w:szCs w:val="24"/>
        </w:rPr>
        <w:br/>
      </w:r>
      <w:r w:rsidR="00DD0366" w:rsidRPr="00DD0366">
        <w:rPr>
          <w:rFonts w:ascii="Times New Roman" w:hAnsi="Times New Roman"/>
          <w:b/>
          <w:sz w:val="24"/>
          <w:szCs w:val="24"/>
        </w:rPr>
        <w:t xml:space="preserve">3. </w:t>
      </w:r>
      <w:r w:rsidR="00F8158C" w:rsidRPr="00DD0366">
        <w:rPr>
          <w:rFonts w:ascii="Times New Roman" w:hAnsi="Times New Roman"/>
          <w:b/>
          <w:sz w:val="24"/>
          <w:szCs w:val="24"/>
        </w:rPr>
        <w:t>Ivókutak</w:t>
      </w:r>
      <w:r w:rsidR="00665CF8" w:rsidRPr="00DD0366">
        <w:rPr>
          <w:rFonts w:ascii="Times New Roman" w:hAnsi="Times New Roman"/>
          <w:b/>
          <w:sz w:val="24"/>
          <w:szCs w:val="24"/>
        </w:rPr>
        <w:t xml:space="preserve"> elhelyezkedése:</w:t>
      </w:r>
      <w:r w:rsidR="00F8158C" w:rsidRPr="00DD0366">
        <w:rPr>
          <w:rFonts w:ascii="Times New Roman" w:hAnsi="Times New Roman"/>
          <w:b/>
          <w:sz w:val="24"/>
          <w:szCs w:val="24"/>
        </w:rPr>
        <w:t xml:space="preserve"> </w:t>
      </w:r>
      <w:r w:rsidR="00B02BC6" w:rsidRPr="00DD0366">
        <w:rPr>
          <w:rFonts w:ascii="Times New Roman" w:hAnsi="Times New Roman"/>
          <w:b/>
          <w:sz w:val="24"/>
          <w:szCs w:val="24"/>
        </w:rPr>
        <w:t>8</w:t>
      </w:r>
      <w:r w:rsidR="00F8158C" w:rsidRPr="00DD0366">
        <w:rPr>
          <w:rFonts w:ascii="Times New Roman" w:hAnsi="Times New Roman"/>
          <w:b/>
          <w:sz w:val="24"/>
          <w:szCs w:val="24"/>
        </w:rPr>
        <w:t xml:space="preserve"> db</w:t>
      </w:r>
    </w:p>
    <w:p w:rsidR="00E50783" w:rsidRPr="00E50783" w:rsidRDefault="00E50783" w:rsidP="00E50783">
      <w:pPr>
        <w:pStyle w:val="Listaszerbekezds"/>
        <w:spacing w:line="240" w:lineRule="auto"/>
        <w:ind w:left="360"/>
        <w:rPr>
          <w:rFonts w:ascii="Times New Roman" w:hAnsi="Times New Roman"/>
          <w:b/>
          <w:szCs w:val="24"/>
        </w:rPr>
      </w:pPr>
    </w:p>
    <w:p w:rsidR="00F8158C" w:rsidRPr="00B02BC6" w:rsidRDefault="00F8158C" w:rsidP="00E50783">
      <w:pPr>
        <w:numPr>
          <w:ilvl w:val="0"/>
          <w:numId w:val="12"/>
        </w:numPr>
        <w:ind w:left="1341"/>
        <w:jc w:val="both"/>
        <w:rPr>
          <w:rFonts w:ascii="Times New Roman" w:hAnsi="Times New Roman" w:cs="Times New Roman"/>
          <w:sz w:val="24"/>
          <w:szCs w:val="24"/>
        </w:rPr>
      </w:pPr>
      <w:r w:rsidRPr="00B02BC6">
        <w:rPr>
          <w:rFonts w:ascii="Times New Roman" w:hAnsi="Times New Roman" w:cs="Times New Roman"/>
          <w:sz w:val="24"/>
          <w:szCs w:val="24"/>
        </w:rPr>
        <w:t>1 db Bajza utcai Reformáció Emlékparkja</w:t>
      </w:r>
    </w:p>
    <w:p w:rsidR="00F8158C" w:rsidRDefault="001703AE" w:rsidP="00E50783">
      <w:pPr>
        <w:numPr>
          <w:ilvl w:val="0"/>
          <w:numId w:val="12"/>
        </w:numPr>
        <w:ind w:left="1341"/>
        <w:rPr>
          <w:rFonts w:ascii="Times New Roman" w:hAnsi="Times New Roman" w:cs="Times New Roman"/>
          <w:sz w:val="24"/>
          <w:szCs w:val="24"/>
        </w:rPr>
      </w:pPr>
      <w:r w:rsidRPr="00B02BC6">
        <w:rPr>
          <w:rFonts w:ascii="Times New Roman" w:hAnsi="Times New Roman" w:cs="Times New Roman"/>
          <w:sz w:val="24"/>
          <w:szCs w:val="24"/>
        </w:rPr>
        <w:t>3</w:t>
      </w:r>
      <w:r w:rsidR="00F8158C" w:rsidRPr="00B02BC6">
        <w:rPr>
          <w:rFonts w:ascii="Times New Roman" w:hAnsi="Times New Roman" w:cs="Times New Roman"/>
          <w:sz w:val="24"/>
          <w:szCs w:val="24"/>
        </w:rPr>
        <w:t xml:space="preserve"> db Almássy tér</w:t>
      </w:r>
    </w:p>
    <w:p w:rsidR="00B02BC6" w:rsidRPr="00B02BC6" w:rsidRDefault="00B02BC6" w:rsidP="00E50783">
      <w:pPr>
        <w:numPr>
          <w:ilvl w:val="0"/>
          <w:numId w:val="12"/>
        </w:numPr>
        <w:ind w:left="1341"/>
        <w:rPr>
          <w:rFonts w:ascii="Times New Roman" w:hAnsi="Times New Roman" w:cs="Times New Roman"/>
          <w:sz w:val="24"/>
          <w:szCs w:val="24"/>
        </w:rPr>
      </w:pPr>
      <w:r>
        <w:rPr>
          <w:rFonts w:ascii="Times New Roman" w:hAnsi="Times New Roman" w:cs="Times New Roman"/>
          <w:sz w:val="24"/>
          <w:szCs w:val="24"/>
        </w:rPr>
        <w:t>1 db Madách tér</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Lövölde tér</w:t>
      </w:r>
      <w:r w:rsidR="002615CE">
        <w:rPr>
          <w:rFonts w:ascii="Times New Roman" w:hAnsi="Times New Roman" w:cs="Times New Roman"/>
          <w:sz w:val="24"/>
          <w:szCs w:val="24"/>
        </w:rPr>
        <w:t xml:space="preserve"> (nem üzemel)</w:t>
      </w:r>
    </w:p>
    <w:p w:rsidR="00F8158C" w:rsidRPr="00782B51"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rsidR="00F8158C" w:rsidRDefault="00F8158C" w:rsidP="00E50783">
      <w:pPr>
        <w:numPr>
          <w:ilvl w:val="0"/>
          <w:numId w:val="12"/>
        </w:numPr>
        <w:ind w:left="134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rsidR="00A81C63" w:rsidRPr="00A307D0" w:rsidRDefault="00A81C63" w:rsidP="00E50783">
      <w:pPr>
        <w:ind w:left="1341"/>
        <w:rPr>
          <w:rFonts w:ascii="Times New Roman" w:hAnsi="Times New Roman" w:cs="Times New Roman"/>
          <w:sz w:val="24"/>
          <w:szCs w:val="24"/>
        </w:rPr>
      </w:pPr>
    </w:p>
    <w:p w:rsidR="002D045B" w:rsidRPr="00DD0366" w:rsidRDefault="00DD0366" w:rsidP="00DD0366">
      <w:pPr>
        <w:rPr>
          <w:rFonts w:ascii="Times New Roman" w:hAnsi="Times New Roman"/>
          <w:b/>
          <w:sz w:val="24"/>
          <w:szCs w:val="24"/>
        </w:rPr>
      </w:pPr>
      <w:r w:rsidRPr="00DD0366">
        <w:rPr>
          <w:rFonts w:ascii="Times New Roman" w:hAnsi="Times New Roman"/>
          <w:b/>
          <w:sz w:val="24"/>
          <w:szCs w:val="24"/>
        </w:rPr>
        <w:t xml:space="preserve">4. </w:t>
      </w:r>
      <w:r w:rsidR="00665CF8" w:rsidRPr="00DD0366">
        <w:rPr>
          <w:rFonts w:ascii="Times New Roman" w:hAnsi="Times New Roman"/>
          <w:b/>
          <w:sz w:val="24"/>
          <w:szCs w:val="24"/>
        </w:rPr>
        <w:t>Díszkutak</w:t>
      </w:r>
      <w:r w:rsidR="00A62ED9" w:rsidRPr="00DD0366">
        <w:rPr>
          <w:rFonts w:ascii="Times New Roman" w:hAnsi="Times New Roman"/>
          <w:b/>
          <w:sz w:val="24"/>
          <w:szCs w:val="24"/>
        </w:rPr>
        <w:t>, szökőkutak</w:t>
      </w:r>
      <w:r w:rsidR="00665CF8" w:rsidRPr="00DD0366">
        <w:rPr>
          <w:rFonts w:ascii="Times New Roman" w:hAnsi="Times New Roman"/>
          <w:b/>
          <w:sz w:val="24"/>
          <w:szCs w:val="24"/>
        </w:rPr>
        <w:t xml:space="preserve"> elhelyezkedése:</w:t>
      </w:r>
      <w:r w:rsidR="003E3507" w:rsidRPr="00DD0366">
        <w:rPr>
          <w:rFonts w:ascii="Times New Roman" w:hAnsi="Times New Roman"/>
          <w:b/>
          <w:sz w:val="24"/>
          <w:szCs w:val="24"/>
        </w:rPr>
        <w:t xml:space="preserve"> </w:t>
      </w:r>
      <w:r w:rsidR="00F13157" w:rsidRPr="00DD0366">
        <w:rPr>
          <w:rFonts w:ascii="Times New Roman" w:hAnsi="Times New Roman"/>
          <w:b/>
          <w:sz w:val="24"/>
          <w:szCs w:val="24"/>
        </w:rPr>
        <w:t>6</w:t>
      </w:r>
      <w:r w:rsidR="0038049B" w:rsidRPr="00DD0366">
        <w:rPr>
          <w:rFonts w:ascii="Times New Roman" w:hAnsi="Times New Roman"/>
          <w:b/>
          <w:sz w:val="24"/>
          <w:szCs w:val="24"/>
        </w:rPr>
        <w:t xml:space="preserve"> </w:t>
      </w:r>
      <w:r w:rsidR="00F8158C" w:rsidRPr="00DD0366">
        <w:rPr>
          <w:rFonts w:ascii="Times New Roman" w:hAnsi="Times New Roman"/>
          <w:b/>
          <w:sz w:val="24"/>
          <w:szCs w:val="24"/>
        </w:rPr>
        <w:t>db</w:t>
      </w:r>
    </w:p>
    <w:p w:rsidR="00E50783" w:rsidRPr="00E50783" w:rsidRDefault="00E50783" w:rsidP="00E50783">
      <w:pPr>
        <w:pStyle w:val="Listaszerbekezds"/>
        <w:spacing w:line="240" w:lineRule="auto"/>
        <w:ind w:left="360"/>
        <w:rPr>
          <w:rFonts w:ascii="Times New Roman" w:hAnsi="Times New Roman"/>
          <w:b/>
          <w:szCs w:val="24"/>
        </w:rPr>
      </w:pPr>
    </w:p>
    <w:p w:rsidR="00F8158C" w:rsidRPr="00782B51"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r w:rsidRPr="00782B51">
        <w:rPr>
          <w:rFonts w:ascii="Times New Roman" w:hAnsi="Times New Roman" w:cs="Times New Roman"/>
          <w:sz w:val="24"/>
          <w:szCs w:val="24"/>
        </w:rPr>
        <w:t xml:space="preserve">db </w:t>
      </w:r>
      <w:r w:rsidR="00551B25">
        <w:rPr>
          <w:rFonts w:ascii="Times New Roman" w:hAnsi="Times New Roman" w:cs="Times New Roman"/>
          <w:sz w:val="24"/>
          <w:szCs w:val="24"/>
        </w:rPr>
        <w:t xml:space="preserve"> </w:t>
      </w:r>
      <w:r w:rsidRPr="00782B51">
        <w:rPr>
          <w:rFonts w:ascii="Times New Roman" w:hAnsi="Times New Roman" w:cs="Times New Roman"/>
          <w:sz w:val="24"/>
          <w:szCs w:val="24"/>
        </w:rPr>
        <w:t>Erzsébet krt. 8.</w:t>
      </w:r>
      <w:r w:rsidR="00A62ED9">
        <w:rPr>
          <w:rFonts w:ascii="Times New Roman" w:hAnsi="Times New Roman" w:cs="Times New Roman"/>
          <w:sz w:val="24"/>
          <w:szCs w:val="24"/>
        </w:rPr>
        <w:t xml:space="preserve"> (nem üzemel)</w:t>
      </w:r>
    </w:p>
    <w:p w:rsidR="00F8158C" w:rsidRDefault="00F8158C" w:rsidP="00E50783">
      <w:pPr>
        <w:numPr>
          <w:ilvl w:val="0"/>
          <w:numId w:val="13"/>
        </w:numPr>
        <w:ind w:left="134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rsidR="00F8158C" w:rsidRPr="00FF3276" w:rsidRDefault="00F8158C" w:rsidP="00E50783">
      <w:pPr>
        <w:numPr>
          <w:ilvl w:val="0"/>
          <w:numId w:val="13"/>
        </w:numPr>
        <w:ind w:left="1341"/>
        <w:rPr>
          <w:rFonts w:ascii="Times New Roman" w:hAnsi="Times New Roman" w:cs="Times New Roman"/>
          <w:sz w:val="24"/>
          <w:szCs w:val="24"/>
        </w:rPr>
      </w:pPr>
      <w:r w:rsidRPr="00FF3276">
        <w:rPr>
          <w:rFonts w:ascii="Times New Roman" w:hAnsi="Times New Roman" w:cs="Times New Roman"/>
          <w:sz w:val="24"/>
          <w:szCs w:val="24"/>
        </w:rPr>
        <w:t>1 db Szenes Hanna Park</w:t>
      </w:r>
      <w:r w:rsidR="00A62ED9" w:rsidRPr="00FF3276">
        <w:rPr>
          <w:rFonts w:ascii="Times New Roman" w:hAnsi="Times New Roman" w:cs="Times New Roman"/>
          <w:sz w:val="24"/>
          <w:szCs w:val="24"/>
        </w:rPr>
        <w:t xml:space="preserve"> </w:t>
      </w:r>
      <w:r w:rsidR="0030406F" w:rsidRPr="00FF3276">
        <w:rPr>
          <w:rFonts w:ascii="Times New Roman" w:hAnsi="Times New Roman" w:cs="Times New Roman"/>
          <w:sz w:val="24"/>
          <w:szCs w:val="24"/>
        </w:rPr>
        <w:t xml:space="preserve"> (vízgépészeti berendezéssel működő vízkeringetős rendszerű szök</w:t>
      </w:r>
      <w:r w:rsidR="002F141B" w:rsidRPr="00FF3276">
        <w:rPr>
          <w:rFonts w:ascii="Times New Roman" w:hAnsi="Times New Roman" w:cs="Times New Roman"/>
          <w:sz w:val="24"/>
          <w:szCs w:val="24"/>
        </w:rPr>
        <w:t>ő</w:t>
      </w:r>
      <w:r w:rsidR="0030406F" w:rsidRPr="00FF3276">
        <w:rPr>
          <w:rFonts w:ascii="Times New Roman" w:hAnsi="Times New Roman" w:cs="Times New Roman"/>
          <w:sz w:val="24"/>
          <w:szCs w:val="24"/>
        </w:rPr>
        <w:t>kút, kiépítés ideje 2014. év)</w:t>
      </w:r>
    </w:p>
    <w:p w:rsidR="00231F6A" w:rsidRDefault="00A62ED9"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1 db Almássy tér (vízgépészeti berendezéssel működő vízkeringetős rendszerű látvány szökőkút, kiépítés ideje 2014. év)</w:t>
      </w:r>
    </w:p>
    <w:p w:rsidR="00231F6A" w:rsidRDefault="0051621D" w:rsidP="00E50783">
      <w:pPr>
        <w:numPr>
          <w:ilvl w:val="0"/>
          <w:numId w:val="13"/>
        </w:numPr>
        <w:ind w:left="134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Madách tér (1 db vízgépészeti berendezéssel működő vízkering</w:t>
      </w:r>
      <w:r w:rsidR="00F13157">
        <w:rPr>
          <w:rFonts w:ascii="Times New Roman" w:hAnsi="Times New Roman" w:cs="Times New Roman"/>
          <w:sz w:val="24"/>
          <w:szCs w:val="24"/>
        </w:rPr>
        <w:t>etős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rsidR="00231F6A" w:rsidRPr="00231F6A" w:rsidRDefault="00231F6A" w:rsidP="00E50783">
      <w:pPr>
        <w:ind w:left="1341"/>
        <w:rPr>
          <w:rFonts w:ascii="Times New Roman" w:hAnsi="Times New Roman" w:cs="Times New Roman"/>
          <w:sz w:val="24"/>
          <w:szCs w:val="24"/>
        </w:rPr>
      </w:pPr>
      <w:r w:rsidRPr="00231F6A">
        <w:rPr>
          <w:rFonts w:ascii="Times New Roman" w:hAnsi="Times New Roman" w:cs="Times New Roman"/>
          <w:sz w:val="24"/>
          <w:szCs w:val="24"/>
        </w:rPr>
        <w:t xml:space="preserve"> </w:t>
      </w:r>
    </w:p>
    <w:p w:rsidR="006374D9" w:rsidRPr="00DD0366" w:rsidRDefault="00DD0366" w:rsidP="00DD0366">
      <w:pPr>
        <w:rPr>
          <w:rFonts w:ascii="Times New Roman" w:hAnsi="Times New Roman"/>
          <w:b/>
          <w:sz w:val="24"/>
          <w:szCs w:val="24"/>
        </w:rPr>
      </w:pPr>
      <w:r w:rsidRPr="00DD0366">
        <w:rPr>
          <w:rFonts w:ascii="Times New Roman" w:hAnsi="Times New Roman"/>
          <w:b/>
          <w:sz w:val="24"/>
          <w:szCs w:val="24"/>
        </w:rPr>
        <w:t xml:space="preserve">5. </w:t>
      </w:r>
      <w:r w:rsidR="006374D9" w:rsidRPr="00DD0366">
        <w:rPr>
          <w:rFonts w:ascii="Times New Roman" w:hAnsi="Times New Roman"/>
          <w:b/>
          <w:sz w:val="24"/>
          <w:szCs w:val="24"/>
        </w:rPr>
        <w:t>Játszóterek elhelyezkedése:</w:t>
      </w:r>
    </w:p>
    <w:p w:rsidR="00E50783" w:rsidRPr="00E50783" w:rsidRDefault="00E50783" w:rsidP="00E50783">
      <w:pPr>
        <w:pStyle w:val="Listaszerbekezds"/>
        <w:spacing w:line="240" w:lineRule="auto"/>
        <w:ind w:left="360"/>
        <w:rPr>
          <w:rFonts w:ascii="Times New Roman" w:hAnsi="Times New Roman"/>
          <w:b/>
          <w:szCs w:val="24"/>
        </w:rPr>
      </w:pP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Király-Kazinczy utca s</w:t>
      </w:r>
      <w:r>
        <w:rPr>
          <w:rFonts w:ascii="Times New Roman" w:hAnsi="Times New Roman" w:cs="Times New Roman"/>
          <w:sz w:val="24"/>
          <w:szCs w:val="24"/>
        </w:rPr>
        <w:t>arok</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Bethlen Gábor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Klauzál tér</w:t>
      </w:r>
    </w:p>
    <w:p w:rsidR="006374D9" w:rsidRPr="00750C98" w:rsidRDefault="006374D9" w:rsidP="00E50783">
      <w:pPr>
        <w:numPr>
          <w:ilvl w:val="0"/>
          <w:numId w:val="23"/>
        </w:numPr>
        <w:tabs>
          <w:tab w:val="left" w:pos="3686"/>
        </w:tabs>
        <w:rPr>
          <w:rFonts w:ascii="Times New Roman" w:hAnsi="Times New Roman" w:cs="Times New Roman"/>
          <w:sz w:val="24"/>
          <w:szCs w:val="24"/>
        </w:rPr>
      </w:pPr>
      <w:r w:rsidRPr="00750C98">
        <w:rPr>
          <w:rFonts w:ascii="Times New Roman" w:hAnsi="Times New Roman" w:cs="Times New Roman"/>
          <w:sz w:val="24"/>
          <w:szCs w:val="24"/>
        </w:rPr>
        <w:t>Almássy tér</w:t>
      </w:r>
    </w:p>
    <w:p w:rsidR="006374D9" w:rsidRDefault="006374D9" w:rsidP="00E50783">
      <w:pPr>
        <w:numPr>
          <w:ilvl w:val="0"/>
          <w:numId w:val="23"/>
        </w:numPr>
        <w:tabs>
          <w:tab w:val="left" w:pos="3686"/>
        </w:tabs>
        <w:rPr>
          <w:rFonts w:ascii="Times New Roman" w:hAnsi="Times New Roman" w:cs="Times New Roman"/>
          <w:sz w:val="24"/>
          <w:szCs w:val="24"/>
        </w:rPr>
      </w:pPr>
      <w:r>
        <w:rPr>
          <w:rFonts w:ascii="Times New Roman" w:hAnsi="Times New Roman" w:cs="Times New Roman"/>
          <w:sz w:val="24"/>
          <w:szCs w:val="24"/>
        </w:rPr>
        <w:t>Garay tér</w:t>
      </w:r>
    </w:p>
    <w:p w:rsidR="00F8158C" w:rsidRDefault="00F8158C" w:rsidP="00E50783">
      <w:pPr>
        <w:tabs>
          <w:tab w:val="right" w:pos="7200"/>
        </w:tabs>
        <w:jc w:val="both"/>
        <w:rPr>
          <w:rFonts w:ascii="Times New Roman" w:hAnsi="Times New Roman" w:cs="Times New Roman"/>
          <w:sz w:val="24"/>
          <w:szCs w:val="24"/>
        </w:rPr>
      </w:pPr>
    </w:p>
    <w:p w:rsidR="009351AD" w:rsidRPr="00DD0366" w:rsidRDefault="00DD0366" w:rsidP="00DD0366">
      <w:pPr>
        <w:tabs>
          <w:tab w:val="left" w:pos="1140"/>
        </w:tabs>
        <w:rPr>
          <w:rFonts w:ascii="Times New Roman" w:hAnsi="Times New Roman"/>
          <w:b/>
          <w:sz w:val="24"/>
          <w:szCs w:val="24"/>
        </w:rPr>
      </w:pPr>
      <w:r w:rsidRPr="00DD0366">
        <w:rPr>
          <w:rFonts w:ascii="Times New Roman" w:hAnsi="Times New Roman"/>
          <w:b/>
          <w:sz w:val="24"/>
          <w:szCs w:val="24"/>
        </w:rPr>
        <w:t xml:space="preserve">6. </w:t>
      </w:r>
      <w:r w:rsidR="00F8158C" w:rsidRPr="00DD0366">
        <w:rPr>
          <w:rFonts w:ascii="Times New Roman" w:hAnsi="Times New Roman"/>
          <w:b/>
          <w:sz w:val="24"/>
          <w:szCs w:val="24"/>
        </w:rPr>
        <w:t>Faállomány:</w:t>
      </w:r>
    </w:p>
    <w:p w:rsidR="00E50783" w:rsidRPr="00E50783" w:rsidRDefault="00E50783" w:rsidP="00E50783">
      <w:pPr>
        <w:pStyle w:val="Listaszerbekezds"/>
        <w:tabs>
          <w:tab w:val="left" w:pos="1140"/>
        </w:tabs>
        <w:spacing w:line="240" w:lineRule="auto"/>
        <w:ind w:left="360"/>
        <w:rPr>
          <w:rFonts w:ascii="Times New Roman" w:hAnsi="Times New Roman"/>
          <w:b/>
          <w:szCs w:val="24"/>
        </w:rPr>
      </w:pPr>
    </w:p>
    <w:p w:rsidR="00E50783" w:rsidRDefault="00F8158C" w:rsidP="00E50783">
      <w:pPr>
        <w:pStyle w:val="Listaszerbekezds"/>
        <w:tabs>
          <w:tab w:val="left" w:pos="1140"/>
        </w:tabs>
        <w:spacing w:line="240" w:lineRule="auto"/>
        <w:ind w:left="360"/>
        <w:rPr>
          <w:rFonts w:ascii="Times New Roman" w:hAnsi="Times New Roman"/>
          <w:szCs w:val="24"/>
        </w:rPr>
      </w:pPr>
      <w:r w:rsidRPr="00A81C63">
        <w:rPr>
          <w:rFonts w:ascii="Times New Roman" w:hAnsi="Times New Roman"/>
          <w:szCs w:val="24"/>
        </w:rPr>
        <w:t xml:space="preserve">A kerületi faállománnyal kapcsolatos bővebb információ elérhető az AKIR fakataszter modulján a </w:t>
      </w:r>
      <w:hyperlink r:id="rId10" w:history="1">
        <w:r w:rsidRPr="00A81C63">
          <w:rPr>
            <w:rStyle w:val="Hiperhivatkozs"/>
            <w:rFonts w:ascii="Times New Roman" w:hAnsi="Times New Roman"/>
            <w:szCs w:val="24"/>
          </w:rPr>
          <w:t>www.erzsebetvaros.hu</w:t>
        </w:r>
      </w:hyperlink>
      <w:r w:rsidRPr="00A81C63">
        <w:rPr>
          <w:rFonts w:ascii="Times New Roman" w:hAnsi="Times New Roman"/>
          <w:szCs w:val="24"/>
        </w:rPr>
        <w:t xml:space="preserve"> weboldalon keresztül</w:t>
      </w:r>
      <w:r w:rsidR="00FF3276">
        <w:rPr>
          <w:rFonts w:ascii="Times New Roman" w:hAnsi="Times New Roman"/>
          <w:szCs w:val="24"/>
        </w:rPr>
        <w:t>.</w:t>
      </w:r>
    </w:p>
    <w:p w:rsidR="00A81C63" w:rsidRPr="00E50783" w:rsidRDefault="00A81C63" w:rsidP="00E50783">
      <w:pPr>
        <w:widowControl/>
        <w:autoSpaceDE/>
        <w:autoSpaceDN/>
        <w:spacing w:after="200" w:line="276" w:lineRule="auto"/>
        <w:rPr>
          <w:rFonts w:ascii="Times New Roman" w:hAnsi="Times New Roman" w:cs="Times New Roman"/>
          <w:color w:val="000000"/>
          <w:sz w:val="24"/>
          <w:szCs w:val="24"/>
        </w:rPr>
        <w:sectPr w:rsidR="00A81C63" w:rsidRPr="00E50783" w:rsidSect="002615CE">
          <w:headerReference w:type="even" r:id="rId11"/>
          <w:footerReference w:type="even" r:id="rId12"/>
          <w:footerReference w:type="default" r:id="rId13"/>
          <w:footerReference w:type="first" r:id="rId14"/>
          <w:pgSz w:w="11906" w:h="16838" w:code="9"/>
          <w:pgMar w:top="1276" w:right="1417" w:bottom="1417" w:left="1417" w:header="340" w:footer="340" w:gutter="0"/>
          <w:pgNumType w:start="1"/>
          <w:cols w:space="708"/>
          <w:docGrid w:linePitch="360"/>
        </w:sectPr>
      </w:pPr>
    </w:p>
    <w:p w:rsidR="001C4126" w:rsidRDefault="001C4126" w:rsidP="00AA26D3">
      <w:pPr>
        <w:widowControl/>
        <w:autoSpaceDE/>
        <w:autoSpaceDN/>
        <w:spacing w:after="200" w:line="276" w:lineRule="auto"/>
        <w:sectPr w:rsidR="001C4126" w:rsidSect="002615CE">
          <w:type w:val="continuous"/>
          <w:pgSz w:w="11906" w:h="16838" w:code="9"/>
          <w:pgMar w:top="1417" w:right="1417" w:bottom="1417" w:left="1417" w:header="340" w:footer="340" w:gutter="0"/>
          <w:cols w:space="708"/>
          <w:docGrid w:linePitch="360"/>
        </w:sectPr>
      </w:pPr>
    </w:p>
    <w:tbl>
      <w:tblPr>
        <w:tblW w:w="15642" w:type="dxa"/>
        <w:jc w:val="center"/>
        <w:tblCellMar>
          <w:left w:w="70" w:type="dxa"/>
          <w:right w:w="70" w:type="dxa"/>
        </w:tblCellMar>
        <w:tblLook w:val="04A0" w:firstRow="1" w:lastRow="0" w:firstColumn="1" w:lastColumn="0" w:noHBand="0" w:noVBand="1"/>
      </w:tblPr>
      <w:tblGrid>
        <w:gridCol w:w="19865"/>
        <w:gridCol w:w="1360"/>
        <w:gridCol w:w="146"/>
        <w:gridCol w:w="1241"/>
        <w:gridCol w:w="1240"/>
        <w:gridCol w:w="874"/>
        <w:gridCol w:w="1780"/>
      </w:tblGrid>
      <w:tr w:rsidR="001C4126" w:rsidRPr="00BC1C70" w:rsidTr="00A81C63">
        <w:trPr>
          <w:trHeight w:val="405"/>
          <w:jc w:val="center"/>
        </w:trPr>
        <w:tc>
          <w:tcPr>
            <w:tcW w:w="8117" w:type="dxa"/>
            <w:tcBorders>
              <w:top w:val="nil"/>
              <w:left w:val="nil"/>
              <w:bottom w:val="nil"/>
              <w:right w:val="nil"/>
            </w:tcBorders>
            <w:shd w:val="clear" w:color="auto" w:fill="auto"/>
            <w:noWrap/>
            <w:vAlign w:val="bottom"/>
            <w:hideMark/>
          </w:tcPr>
          <w:p w:rsidR="001C4126" w:rsidRDefault="00A81C63" w:rsidP="0038049B">
            <w:pPr>
              <w:ind w:left="708"/>
              <w:rPr>
                <w:b/>
                <w:bCs/>
                <w:i/>
                <w:iCs/>
                <w:color w:val="000000"/>
                <w:sz w:val="32"/>
                <w:szCs w:val="32"/>
              </w:rPr>
            </w:pPr>
            <w:r>
              <w:rPr>
                <w:b/>
                <w:bCs/>
                <w:i/>
                <w:iCs/>
                <w:color w:val="000000"/>
                <w:sz w:val="32"/>
                <w:szCs w:val="32"/>
              </w:rPr>
              <w:lastRenderedPageBreak/>
              <w:t xml:space="preserve">III. </w:t>
            </w:r>
            <w:r w:rsidR="001C4126" w:rsidRPr="00BC1C70">
              <w:rPr>
                <w:b/>
                <w:bCs/>
                <w:i/>
                <w:iCs/>
                <w:color w:val="000000"/>
                <w:sz w:val="32"/>
                <w:szCs w:val="32"/>
              </w:rPr>
              <w:t>Éves fenntartási terv</w:t>
            </w:r>
          </w:p>
          <w:p w:rsidR="00FF3276" w:rsidRDefault="00FF3276" w:rsidP="0038049B">
            <w:pPr>
              <w:ind w:left="708"/>
              <w:rPr>
                <w:b/>
                <w:bCs/>
                <w:i/>
                <w:iCs/>
                <w:color w:val="000000"/>
                <w:sz w:val="32"/>
                <w:szCs w:val="32"/>
              </w:rPr>
            </w:pPr>
          </w:p>
          <w:tbl>
            <w:tblPr>
              <w:tblW w:w="14131" w:type="dxa"/>
              <w:tblInd w:w="5584" w:type="dxa"/>
              <w:tblCellMar>
                <w:left w:w="70" w:type="dxa"/>
                <w:right w:w="70" w:type="dxa"/>
              </w:tblCellMar>
              <w:tblLook w:val="04A0" w:firstRow="1" w:lastRow="0" w:firstColumn="1" w:lastColumn="0" w:noHBand="0" w:noVBand="1"/>
            </w:tblPr>
            <w:tblGrid>
              <w:gridCol w:w="3364"/>
              <w:gridCol w:w="1161"/>
              <w:gridCol w:w="1169"/>
              <w:gridCol w:w="1122"/>
              <w:gridCol w:w="1173"/>
              <w:gridCol w:w="1412"/>
              <w:gridCol w:w="1314"/>
              <w:gridCol w:w="932"/>
              <w:gridCol w:w="706"/>
              <w:gridCol w:w="329"/>
              <w:gridCol w:w="1449"/>
            </w:tblGrid>
            <w:tr w:rsidR="00E50783" w:rsidRPr="00FF3276" w:rsidTr="00E50783">
              <w:trPr>
                <w:trHeight w:val="315"/>
              </w:trPr>
              <w:tc>
                <w:tcPr>
                  <w:tcW w:w="14131" w:type="dxa"/>
                  <w:gridSpan w:val="11"/>
                  <w:tcBorders>
                    <w:top w:val="single" w:sz="8" w:space="0" w:color="auto"/>
                    <w:left w:val="single" w:sz="8" w:space="0" w:color="auto"/>
                    <w:bottom w:val="single" w:sz="4" w:space="0" w:color="auto"/>
                    <w:right w:val="nil"/>
                  </w:tcBorders>
                  <w:shd w:val="clear" w:color="auto" w:fill="auto"/>
                  <w:vAlign w:val="bottom"/>
                </w:tcPr>
                <w:p w:rsidR="00E50783" w:rsidRPr="00DD0366" w:rsidRDefault="00DD0366" w:rsidP="00DD0366">
                  <w:pPr>
                    <w:widowControl/>
                    <w:autoSpaceDE/>
                    <w:autoSpaceDN/>
                    <w:rPr>
                      <w:rFonts w:ascii="Times New Roman" w:hAnsi="Times New Roman" w:cs="Times New Roman"/>
                      <w:b/>
                      <w:bCs/>
                      <w:i/>
                      <w:color w:val="000000"/>
                      <w:sz w:val="40"/>
                      <w:szCs w:val="40"/>
                    </w:rPr>
                  </w:pPr>
                  <w:r w:rsidRPr="00DD0366">
                    <w:rPr>
                      <w:rFonts w:ascii="Times New Roman" w:hAnsi="Times New Roman" w:cs="Times New Roman"/>
                      <w:b/>
                      <w:bCs/>
                      <w:i/>
                      <w:color w:val="000000"/>
                      <w:sz w:val="40"/>
                      <w:szCs w:val="40"/>
                    </w:rPr>
                    <w:t>IV. Éves Fenntartási terv</w:t>
                  </w:r>
                </w:p>
              </w:tc>
            </w:tr>
            <w:tr w:rsidR="00FF3276" w:rsidRPr="00FF3276" w:rsidTr="00E50783">
              <w:trPr>
                <w:trHeight w:val="315"/>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FF3276" w:rsidRDefault="00FF3276" w:rsidP="001E61E0">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Parkgondnok feladatellátási díja</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6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1E61E0">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Részletes feladatellátási ütemterv szerinti átalánydíj </w:t>
                  </w:r>
                  <w:r w:rsidR="00DD0366">
                    <w:rPr>
                      <w:rFonts w:ascii="Calibri" w:hAnsi="Calibri" w:cs="Times New Roman"/>
                      <w:color w:val="000000"/>
                      <w:sz w:val="22"/>
                      <w:szCs w:val="22"/>
                    </w:rPr>
                    <w:t>(IV.1. sz. táblázat)</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r w:rsidR="00E50783">
                    <w:rPr>
                      <w:rFonts w:ascii="Calibri" w:hAnsi="Calibri" w:cs="Times New Roman"/>
                      <w:color w:val="000000"/>
                      <w:sz w:val="22"/>
                      <w:szCs w:val="22"/>
                    </w:rPr>
                    <w:t>-</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r w:rsidR="00E50783">
                    <w:rPr>
                      <w:rFonts w:ascii="Calibri" w:hAnsi="Calibri" w:cs="Times New Roman"/>
                      <w:color w:val="000000"/>
                      <w:sz w:val="22"/>
                      <w:szCs w:val="22"/>
                    </w:rPr>
                    <w:t>-</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E50783" w:rsidP="00FF3276">
                  <w:pPr>
                    <w:widowControl/>
                    <w:autoSpaceDE/>
                    <w:autoSpaceDN/>
                    <w:jc w:val="center"/>
                    <w:rPr>
                      <w:rFonts w:ascii="Calibri" w:hAnsi="Calibri" w:cs="Times New Roman"/>
                      <w:color w:val="000000"/>
                      <w:sz w:val="22"/>
                      <w:szCs w:val="22"/>
                    </w:rPr>
                  </w:pPr>
                  <w:r>
                    <w:rPr>
                      <w:rFonts w:ascii="Calibri" w:hAnsi="Calibri" w:cs="Times New Roman"/>
                      <w:color w:val="000000"/>
                      <w:sz w:val="22"/>
                      <w:szCs w:val="22"/>
                    </w:rPr>
                    <w:t>-</w:t>
                  </w:r>
                  <w:r w:rsidR="00FF3276" w:rsidRPr="00FF3276">
                    <w:rPr>
                      <w:rFonts w:ascii="Calibri" w:hAnsi="Calibri" w:cs="Times New Roman"/>
                      <w:color w:val="000000"/>
                      <w:sz w:val="22"/>
                      <w:szCs w:val="22"/>
                    </w:rPr>
                    <w:t> </w:t>
                  </w:r>
                </w:p>
              </w:tc>
              <w:tc>
                <w:tcPr>
                  <w:tcW w:w="1314"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r w:rsidR="00E50783">
                    <w:rPr>
                      <w:rFonts w:ascii="Calibri" w:hAnsi="Calibri" w:cs="Times New Roman"/>
                      <w:color w:val="000000"/>
                      <w:sz w:val="22"/>
                      <w:szCs w:val="22"/>
                    </w:rPr>
                    <w:t>-</w:t>
                  </w:r>
                </w:p>
              </w:tc>
              <w:tc>
                <w:tcPr>
                  <w:tcW w:w="93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r w:rsidR="00E50783">
                    <w:rPr>
                      <w:rFonts w:ascii="Calibri" w:hAnsi="Calibri" w:cs="Times New Roman"/>
                      <w:color w:val="000000"/>
                      <w:sz w:val="22"/>
                      <w:szCs w:val="22"/>
                    </w:rPr>
                    <w: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E50783" w:rsidP="00FF3276">
                  <w:pPr>
                    <w:widowControl/>
                    <w:autoSpaceDE/>
                    <w:autoSpaceDN/>
                    <w:jc w:val="center"/>
                    <w:rPr>
                      <w:rFonts w:ascii="Calibri" w:hAnsi="Calibri" w:cs="Times New Roman"/>
                      <w:color w:val="000000"/>
                      <w:sz w:val="22"/>
                      <w:szCs w:val="22"/>
                    </w:rPr>
                  </w:pPr>
                  <w:r>
                    <w:rPr>
                      <w:rFonts w:ascii="Calibri" w:hAnsi="Calibri" w:cs="Times New Roman"/>
                      <w:color w:val="000000"/>
                      <w:sz w:val="22"/>
                      <w:szCs w:val="22"/>
                    </w:rPr>
                    <w:t>-</w:t>
                  </w:r>
                  <w:r w:rsidR="00FF3276" w:rsidRPr="00FF3276">
                    <w:rPr>
                      <w:rFonts w:ascii="Calibri" w:hAnsi="Calibri" w:cs="Times New Roman"/>
                      <w:color w:val="000000"/>
                      <w:sz w:val="22"/>
                      <w:szCs w:val="22"/>
                    </w:rPr>
                    <w:t> </w:t>
                  </w:r>
                </w:p>
              </w:tc>
              <w:tc>
                <w:tcPr>
                  <w:tcW w:w="1449" w:type="dxa"/>
                  <w:tcBorders>
                    <w:top w:val="nil"/>
                    <w:left w:val="nil"/>
                    <w:bottom w:val="single" w:sz="8" w:space="0" w:color="auto"/>
                    <w:right w:val="single" w:sz="4" w:space="0" w:color="auto"/>
                  </w:tcBorders>
                  <w:shd w:val="clear" w:color="auto" w:fill="auto"/>
                  <w:vAlign w:val="bottom"/>
                  <w:hideMark/>
                </w:tcPr>
                <w:p w:rsidR="00AC382E" w:rsidRPr="00AC382E" w:rsidRDefault="00AC382E" w:rsidP="00AC382E">
                  <w:pPr>
                    <w:widowControl/>
                    <w:autoSpaceDE/>
                    <w:autoSpaceDN/>
                    <w:jc w:val="center"/>
                    <w:rPr>
                      <w:rFonts w:ascii="Calibri" w:hAnsi="Calibri"/>
                      <w:b/>
                      <w:bCs/>
                      <w:color w:val="000000"/>
                      <w:sz w:val="22"/>
                      <w:szCs w:val="22"/>
                    </w:rPr>
                  </w:pPr>
                  <w:r w:rsidRPr="009E0205">
                    <w:rPr>
                      <w:rFonts w:ascii="Calibri" w:hAnsi="Calibri"/>
                      <w:b/>
                      <w:bCs/>
                      <w:i/>
                      <w:color w:val="000000"/>
                      <w:sz w:val="22"/>
                      <w:szCs w:val="22"/>
                    </w:rPr>
                    <w:t>29 568 60</w:t>
                  </w:r>
                  <w:r w:rsidR="00713494">
                    <w:rPr>
                      <w:rFonts w:ascii="Calibri" w:hAnsi="Calibri"/>
                      <w:b/>
                      <w:bCs/>
                      <w:i/>
                      <w:color w:val="000000"/>
                      <w:sz w:val="22"/>
                      <w:szCs w:val="22"/>
                    </w:rPr>
                    <w:t>2</w:t>
                  </w:r>
                </w:p>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w:t>
                  </w:r>
                </w:p>
              </w:tc>
            </w:tr>
            <w:tr w:rsidR="00FF3276" w:rsidRPr="00FF3276" w:rsidTr="00E50783">
              <w:trPr>
                <w:trHeight w:val="315"/>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FF3276" w:rsidRDefault="00FF3276" w:rsidP="00FF3276">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Öntözési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9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Lajtos kocsival történő öntözés részletes öntözési ütemterv szerint </w:t>
                  </w:r>
                  <w:r w:rsidRPr="00FF3276">
                    <w:rPr>
                      <w:rFonts w:ascii="Calibri" w:hAnsi="Calibri" w:cs="Times New Roman"/>
                      <w:color w:val="000000"/>
                      <w:sz w:val="22"/>
                      <w:szCs w:val="22"/>
                    </w:rPr>
                    <w:br/>
                    <w:t>szükség szerint tápoldat kijuttatással</w:t>
                  </w:r>
                  <w:r w:rsidR="00DD0366">
                    <w:rPr>
                      <w:rFonts w:ascii="Calibri" w:hAnsi="Calibri" w:cs="Times New Roman"/>
                      <w:color w:val="000000"/>
                      <w:sz w:val="22"/>
                      <w:szCs w:val="22"/>
                    </w:rPr>
                    <w:t xml:space="preserve"> (IV.2. sz. táblázat)</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E50783" w:rsidP="00FF3276">
                  <w:pPr>
                    <w:widowControl/>
                    <w:autoSpaceDE/>
                    <w:autoSpaceDN/>
                    <w:jc w:val="center"/>
                    <w:rPr>
                      <w:rFonts w:ascii="Calibri" w:hAnsi="Calibri" w:cs="Times New Roman"/>
                      <w:color w:val="000000"/>
                      <w:sz w:val="22"/>
                      <w:szCs w:val="22"/>
                    </w:rPr>
                  </w:pPr>
                  <w:r>
                    <w:rPr>
                      <w:rFonts w:ascii="Calibri" w:hAnsi="Calibri" w:cs="Times New Roman"/>
                      <w:color w:val="000000"/>
                      <w:sz w:val="22"/>
                      <w:szCs w:val="22"/>
                    </w:rPr>
                    <w:t>-</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E50783" w:rsidP="00FF3276">
                  <w:pPr>
                    <w:widowControl/>
                    <w:autoSpaceDE/>
                    <w:autoSpaceDN/>
                    <w:jc w:val="center"/>
                    <w:rPr>
                      <w:rFonts w:ascii="Calibri" w:hAnsi="Calibri" w:cs="Times New Roman"/>
                      <w:color w:val="000000"/>
                      <w:sz w:val="22"/>
                      <w:szCs w:val="22"/>
                    </w:rPr>
                  </w:pPr>
                  <w:r>
                    <w:rPr>
                      <w:rFonts w:ascii="Calibri" w:hAnsi="Calibri" w:cs="Times New Roman"/>
                      <w:color w:val="000000"/>
                      <w:sz w:val="22"/>
                      <w:szCs w:val="22"/>
                    </w:rPr>
                    <w:t>-</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63</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 hótól 11. hóig</w:t>
                  </w:r>
                </w:p>
              </w:tc>
              <w:tc>
                <w:tcPr>
                  <w:tcW w:w="1314"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78 457 Ft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Ft/alk.</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4 942 791 Ft</w:t>
                  </w:r>
                </w:p>
              </w:tc>
            </w:tr>
            <w:tr w:rsidR="00FF3276" w:rsidRPr="00FF3276" w:rsidTr="00E50783">
              <w:trPr>
                <w:trHeight w:val="315"/>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FF3276" w:rsidRDefault="00FF3276" w:rsidP="00FF3276">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Növénytelepítéssel kapcsolatos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Egynyári és kétnyári virágágy kiürítése, növényanyag helyszínre szállítás, talaj előkészítése (ásás, tápanyag feltöltés szerves és műtrágyával, gereblyézés, kitűzés), ültetés </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710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hó és 10. hó</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1 278 000 Ft</w:t>
                  </w:r>
                </w:p>
              </w:tc>
            </w:tr>
            <w:tr w:rsidR="00E50783" w:rsidRPr="00FF3276" w:rsidTr="00DD0366">
              <w:trPr>
                <w:trHeight w:val="395"/>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Egynyári növényár (~25 db/m2)</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17750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hó</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1 668 500 Ft</w:t>
                  </w:r>
                </w:p>
              </w:tc>
            </w:tr>
            <w:tr w:rsidR="00E50783" w:rsidRPr="00FF3276" w:rsidTr="00DD0366">
              <w:trPr>
                <w:trHeight w:val="429"/>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Kétnyári növényár (~25 db/m2)</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17750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hó</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1 668 500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Pótlólagos egynyári, kétnyári virág ültetés, minden mellékmunkával </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550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66 000 Ft</w:t>
                  </w:r>
                </w:p>
              </w:tc>
            </w:tr>
            <w:tr w:rsidR="00E50783" w:rsidRPr="00FF3276" w:rsidTr="002B4306">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Pótlás munkához egynyári növényár (~25 db/m2)</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141 000 Ft</w:t>
                  </w:r>
                </w:p>
              </w:tc>
            </w:tr>
            <w:tr w:rsidR="00E50783" w:rsidRPr="00FF3276" w:rsidTr="002B4306">
              <w:trPr>
                <w:trHeight w:val="600"/>
              </w:trPr>
              <w:tc>
                <w:tcPr>
                  <w:tcW w:w="3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Pótlás munkához kétnyári növényár (~25 db/m2)</w:t>
                  </w:r>
                </w:p>
              </w:tc>
              <w:tc>
                <w:tcPr>
                  <w:tcW w:w="1161" w:type="dxa"/>
                  <w:tcBorders>
                    <w:top w:val="single" w:sz="4" w:space="0" w:color="auto"/>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1500</w:t>
                  </w:r>
                </w:p>
              </w:tc>
              <w:tc>
                <w:tcPr>
                  <w:tcW w:w="1169"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single" w:sz="4" w:space="0" w:color="auto"/>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141 000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Hagymás évelő ültetés, minden mellékmunkával, növényárral,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Rózsa ültetése, talajjavítással, minden mellékmunkával,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Rózsa növényár</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775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38 750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Cserje ültetése talajjavítással, minden mellékmunkával,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375 000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Cserje növényár (méret minimum 40/60 cm)</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584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1 460 000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Évelő ültetése, talajjavítással, minden mellékmunkával,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37 500 Ft</w:t>
                  </w:r>
                </w:p>
              </w:tc>
            </w:tr>
            <w:tr w:rsidR="00E50783" w:rsidRPr="00FF3276" w:rsidTr="002B4306">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Évelő növényár, konténeres/cserepes minőség</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200 000 Ft</w:t>
                  </w:r>
                </w:p>
              </w:tc>
            </w:tr>
            <w:tr w:rsidR="00E50783" w:rsidRPr="00FF3276" w:rsidTr="002B4306">
              <w:trPr>
                <w:trHeight w:val="1200"/>
              </w:trPr>
              <w:tc>
                <w:tcPr>
                  <w:tcW w:w="3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Fa ültetése, 1 m3-en teljes talajcsere, 3 db támrúd kihelyezésével, helyszínre szállítással</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w:t>
                  </w:r>
                </w:p>
              </w:tc>
              <w:tc>
                <w:tcPr>
                  <w:tcW w:w="116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8 128 Ft</w:t>
                  </w:r>
                </w:p>
              </w:tc>
              <w:tc>
                <w:tcPr>
                  <w:tcW w:w="1035" w:type="dxa"/>
                  <w:gridSpan w:val="2"/>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243 840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Fa növényár (méret minimum 18/20 cm, SF vagy PF, min.2x iskolázott ) </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29 400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588 000 Ft</w:t>
                  </w:r>
                </w:p>
              </w:tc>
            </w:tr>
            <w:tr w:rsidR="00E50783" w:rsidRPr="00FF3276" w:rsidTr="00E50783">
              <w:trPr>
                <w:trHeight w:val="1170"/>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Fa növényár (méret minimum 12/14 cm, SF vagy PF)</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14 700 Ft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147 000 Ft</w:t>
                  </w:r>
                </w:p>
              </w:tc>
            </w:tr>
            <w:tr w:rsidR="00FF3276" w:rsidRPr="00FF3276" w:rsidTr="00DD0366">
              <w:trPr>
                <w:trHeight w:val="486"/>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FF3276" w:rsidRDefault="00FF3276" w:rsidP="00FF3276">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Edények (planténerek, vázák) beültetése</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Egynyári, kétnyári virág ültetés, tápanyag utánpótlással, minden mellékmunkával,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hó és 10. hó</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220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35 200 Ft</w:t>
                  </w:r>
                </w:p>
              </w:tc>
            </w:tr>
            <w:tr w:rsidR="00E50783" w:rsidRPr="00FF3276" w:rsidTr="00E50783">
              <w:trPr>
                <w:trHeight w:val="3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Egynyári növényár (~25 db/m2)</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hó</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188 000 Ft</w:t>
                  </w:r>
                </w:p>
              </w:tc>
            </w:tr>
            <w:tr w:rsidR="00E50783" w:rsidRPr="00FF3276" w:rsidTr="00E50783">
              <w:trPr>
                <w:trHeight w:val="3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Kétnyári növényár (~25 db/m2)</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hó</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188 000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Pótlólagos egynyári, kétnyári virág  ültetés, minden mellékmunkával </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220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1 760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Pótlás munkához egynyári növényár (~25 db/m2)</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9 400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Pótlás munkához kétnyári növényár (~25 db/m2)</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94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9 400 Ft</w:t>
                  </w:r>
                </w:p>
              </w:tc>
            </w:tr>
            <w:tr w:rsidR="00E50783" w:rsidRPr="00FF3276" w:rsidTr="002B4306">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Cserje ültetése talajjavítással, minden mellékmunkával,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75 000 Ft</w:t>
                  </w:r>
                </w:p>
              </w:tc>
            </w:tr>
            <w:tr w:rsidR="00E50783" w:rsidRPr="00FF3276" w:rsidTr="002B4306">
              <w:trPr>
                <w:trHeight w:val="1200"/>
              </w:trPr>
              <w:tc>
                <w:tcPr>
                  <w:tcW w:w="3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Cserje növényár (méret minimum 30/40 cm)</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w:t>
                  </w:r>
                </w:p>
              </w:tc>
              <w:tc>
                <w:tcPr>
                  <w:tcW w:w="116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535 Ft</w:t>
                  </w:r>
                </w:p>
              </w:tc>
              <w:tc>
                <w:tcPr>
                  <w:tcW w:w="1035" w:type="dxa"/>
                  <w:gridSpan w:val="2"/>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267 500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Fa ültetése, talajcserével, 2 db támrúd kihelyezésével, helyszínre szállítással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6 002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36 012 Ft</w:t>
                  </w:r>
                </w:p>
              </w:tc>
            </w:tr>
            <w:tr w:rsidR="00E50783" w:rsidRPr="00FF3276" w:rsidTr="00E50783">
              <w:trPr>
                <w:trHeight w:val="1215"/>
              </w:trPr>
              <w:tc>
                <w:tcPr>
                  <w:tcW w:w="3364" w:type="dxa"/>
                  <w:tcBorders>
                    <w:top w:val="nil"/>
                    <w:left w:val="single" w:sz="8" w:space="0" w:color="auto"/>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Fa növényár (méret minimum 12/14 cm, SF vagy PF) </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tavasszal, ősszel</w:t>
                  </w:r>
                </w:p>
              </w:tc>
              <w:tc>
                <w:tcPr>
                  <w:tcW w:w="1314"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14 700 Ft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88 200 Ft</w:t>
                  </w:r>
                </w:p>
              </w:tc>
            </w:tr>
            <w:tr w:rsidR="00FF3276" w:rsidRPr="00FF3276" w:rsidTr="00E50783">
              <w:trPr>
                <w:trHeight w:val="630"/>
              </w:trPr>
              <w:tc>
                <w:tcPr>
                  <w:tcW w:w="14131" w:type="dxa"/>
                  <w:gridSpan w:val="11"/>
                  <w:tcBorders>
                    <w:top w:val="single" w:sz="8" w:space="0" w:color="auto"/>
                    <w:left w:val="single" w:sz="8" w:space="0" w:color="auto"/>
                    <w:bottom w:val="single" w:sz="4" w:space="0" w:color="auto"/>
                    <w:right w:val="nil"/>
                  </w:tcBorders>
                  <w:shd w:val="clear" w:color="000000" w:fill="FFFFFF"/>
                  <w:vAlign w:val="bottom"/>
                  <w:hideMark/>
                </w:tcPr>
                <w:p w:rsidR="00FF3276" w:rsidRPr="00FF3276" w:rsidRDefault="00FF3276" w:rsidP="00FF3276">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Gyepfelületek fenntartásával kapcsolatos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3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Gyepszellőztetés gyepszellőztető hengerrel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7360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tavasszal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73 600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Kaszálás, gyepszélvágással, hulladékgyűjtéssel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7360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18</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1 987 200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Extenzív fenntartású terület kaszálása</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8790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1 054 800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Felújítás gyepszőnyeg terítéssel, anyagárral, beöntözéssel, minden mellékmunkával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1 200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120 000 Ft</w:t>
                  </w:r>
                </w:p>
              </w:tc>
            </w:tr>
            <w:tr w:rsidR="00E50783" w:rsidRPr="00FF3276" w:rsidTr="00E50783">
              <w:trPr>
                <w:trHeight w:val="615"/>
              </w:trPr>
              <w:tc>
                <w:tcPr>
                  <w:tcW w:w="3364" w:type="dxa"/>
                  <w:tcBorders>
                    <w:top w:val="nil"/>
                    <w:left w:val="single" w:sz="8" w:space="0" w:color="auto"/>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Felújítás gyep felülvetéssel, anyagárral, minden mellékmunkával</w:t>
                  </w:r>
                </w:p>
              </w:tc>
              <w:tc>
                <w:tcPr>
                  <w:tcW w:w="1161"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1500</w:t>
                  </w:r>
                </w:p>
              </w:tc>
              <w:tc>
                <w:tcPr>
                  <w:tcW w:w="1169"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220 Ft</w:t>
                  </w:r>
                </w:p>
              </w:tc>
              <w:tc>
                <w:tcPr>
                  <w:tcW w:w="1035" w:type="dxa"/>
                  <w:gridSpan w:val="2"/>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330 000 Ft</w:t>
                  </w:r>
                </w:p>
              </w:tc>
            </w:tr>
            <w:tr w:rsidR="00FF3276" w:rsidRPr="00FF3276" w:rsidTr="00E50783">
              <w:trPr>
                <w:trHeight w:val="510"/>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FF3276" w:rsidRDefault="00FF3276" w:rsidP="00FF3276">
                  <w:pPr>
                    <w:widowControl/>
                    <w:autoSpaceDE/>
                    <w:autoSpaceDN/>
                    <w:rPr>
                      <w:rFonts w:ascii="Calibri" w:hAnsi="Calibri" w:cs="Times New Roman"/>
                      <w:b/>
                      <w:bCs/>
                      <w:color w:val="000000"/>
                      <w:sz w:val="24"/>
                      <w:szCs w:val="24"/>
                    </w:rPr>
                  </w:pPr>
                  <w:r w:rsidRPr="00FF3276">
                    <w:rPr>
                      <w:rFonts w:ascii="Calibri" w:hAnsi="Calibri" w:cs="Times New Roman"/>
                      <w:b/>
                      <w:bCs/>
                      <w:color w:val="000000"/>
                      <w:sz w:val="24"/>
                      <w:szCs w:val="24"/>
                    </w:rPr>
                    <w:t>Növényvédelmi és növényápolási munkák</w:t>
                  </w:r>
                </w:p>
              </w:tc>
            </w:tr>
            <w:tr w:rsidR="00E50783" w:rsidRPr="00FF3276" w:rsidTr="002B4306">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2B4306">
              <w:trPr>
                <w:trHeight w:val="900"/>
              </w:trPr>
              <w:tc>
                <w:tcPr>
                  <w:tcW w:w="3364"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Lemosó permetezés</w:t>
                  </w:r>
                </w:p>
              </w:tc>
              <w:tc>
                <w:tcPr>
                  <w:tcW w:w="1161" w:type="dxa"/>
                  <w:tcBorders>
                    <w:top w:val="single" w:sz="4" w:space="0" w:color="auto"/>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450</w:t>
                  </w:r>
                </w:p>
              </w:tc>
              <w:tc>
                <w:tcPr>
                  <w:tcW w:w="1169"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single" w:sz="4" w:space="0" w:color="auto"/>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 télen, tavasszal</w:t>
                  </w:r>
                </w:p>
              </w:tc>
              <w:tc>
                <w:tcPr>
                  <w:tcW w:w="1314"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single" w:sz="4" w:space="0" w:color="auto"/>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1 100 Ft</w:t>
                  </w:r>
                </w:p>
              </w:tc>
              <w:tc>
                <w:tcPr>
                  <w:tcW w:w="1035" w:type="dxa"/>
                  <w:gridSpan w:val="2"/>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495 000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Növényvédelem kórokozókkal, kártevőkkel szemben fiatal fák, edényes fák esetében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1 300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390 000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Növényvédelem kórokozókkal, kártevőkkel szemben koros fák esetében (magasnyomású permetezővel)</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2 500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125 000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Növényvédelem kórokozókkal, kártevőkkel szemben cserjefelületek, edényes cserjék esetében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9269</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556 140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Növényvédelem kórokozókkal, kártevőkkel szemben rózsafelületek, edényes rózsák esetében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731</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65 790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Növényvédelem kórokozókkal, kártevőkkel szemben egynyári virágfelületek esetében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710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21 300 Ft</w:t>
                  </w:r>
                </w:p>
              </w:tc>
            </w:tr>
            <w:tr w:rsidR="00E50783" w:rsidRPr="00FF3276" w:rsidTr="00E50783">
              <w:trPr>
                <w:trHeight w:val="54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Műtrágya kijuttatása rózsafelületeken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731</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65 790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Műtrágya kijuttatása gyepfelületeken, egynyári felületeken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280 000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Koros fák gallyazása, ifjítása, kivágása, balesetveszély elhárítás emelőkosaras kocsival, szakképzett személyzet biztosításával, sebkezeléssel, odúkezeléssel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10 000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2 500 000 Ft</w:t>
                  </w:r>
                </w:p>
              </w:tc>
            </w:tr>
            <w:tr w:rsidR="00E50783" w:rsidRPr="00FF3276" w:rsidTr="00E50783">
              <w:trPr>
                <w:trHeight w:val="9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Faápoláshoz kapcsolódóan forgalomtechnikai tervezés, kivitelezés, jelzőtáblák </w:t>
                  </w:r>
                  <w:r w:rsidRPr="00FF3276">
                    <w:rPr>
                      <w:rFonts w:ascii="Calibri" w:hAnsi="Calibri" w:cs="Times New Roman"/>
                      <w:color w:val="000000"/>
                      <w:sz w:val="22"/>
                      <w:szCs w:val="22"/>
                    </w:rPr>
                    <w:lastRenderedPageBreak/>
                    <w:t>kihelyezésnek elszámolására vonatkozó keretösszeg</w:t>
                  </w:r>
                </w:p>
              </w:tc>
              <w:tc>
                <w:tcPr>
                  <w:tcW w:w="1161"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lastRenderedPageBreak/>
                    <w:t>-</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12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314"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93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400 000 Ft</w:t>
                  </w:r>
                </w:p>
              </w:tc>
            </w:tr>
            <w:tr w:rsidR="00FF3276" w:rsidRPr="00FF3276" w:rsidTr="00E50783">
              <w:trPr>
                <w:trHeight w:val="420"/>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DD0366" w:rsidRDefault="00FF3276" w:rsidP="00FF3276">
                  <w:pPr>
                    <w:widowControl/>
                    <w:autoSpaceDE/>
                    <w:autoSpaceDN/>
                    <w:rPr>
                      <w:rFonts w:ascii="Calibri" w:hAnsi="Calibri" w:cs="Times New Roman"/>
                      <w:b/>
                      <w:bCs/>
                      <w:color w:val="000000"/>
                      <w:sz w:val="24"/>
                      <w:szCs w:val="24"/>
                    </w:rPr>
                  </w:pPr>
                  <w:r w:rsidRPr="00DD0366">
                    <w:rPr>
                      <w:rFonts w:ascii="Calibri" w:hAnsi="Calibri" w:cs="Times New Roman"/>
                      <w:b/>
                      <w:bCs/>
                      <w:color w:val="000000"/>
                      <w:sz w:val="24"/>
                      <w:szCs w:val="24"/>
                    </w:rPr>
                    <w:t>Földmunkák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Tápanyag utánpótlás komposztterítéssel gyepfelületeken átlagosan 0,5 cm vastagságban (átlagosan a teljes terület 50%-án)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3680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ősszel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122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448 960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Tápanyag utánpótlás komposztterítéssel cserjefelületeken átlagosan 2 cm vastagságban (átlagosan a teljes terület 50%-án)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3827</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ősszel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122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466 894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Tápanyag utánpótlás komposztterítéssel rózsafelületeken átlagosan 2 cm vastagságban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731</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ősszel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140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102 340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Tápanyag utánpótlás fatányérokban  (50% komposzt, 50% termőföld arányban, átlagosan 0,08 m3/fa)</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182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45 500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Gyöngykavics és murva felületek  felületének felülterítése átlagosan 2 cm vastagságban </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231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231 000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Kéregzúzalék cseréje átlagosan 30 cm vastagságban (osztályozott, ütéscsillapító felületre vonatkozó szabványnak megfelelően)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5 355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1 071 000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Kéregzúzalék pótlása átlagosan 3 cm vastagságban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206</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630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129 780 Ft</w:t>
                  </w:r>
                </w:p>
              </w:tc>
            </w:tr>
            <w:tr w:rsidR="00E50783" w:rsidRPr="00FF3276" w:rsidTr="00E50783">
              <w:trPr>
                <w:trHeight w:val="3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Rózsatövek védelme termőföld takarással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731</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ősszel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68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49 708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Növényágyak talaján kéregzúzalék terítés, pótlás, átlagosan 2 cm vastagságban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ősszel</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420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294 000 Ft</w:t>
                  </w:r>
                </w:p>
              </w:tc>
            </w:tr>
            <w:tr w:rsidR="00E50783" w:rsidRPr="00FF3276" w:rsidTr="00E50783">
              <w:trPr>
                <w:trHeight w:val="6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Termőföld feltöltés (bevizsgált feketeföld), minden mellékmunkával</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m3</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5 500 Ft</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Ft/m3</w:t>
                  </w:r>
                </w:p>
              </w:tc>
              <w:tc>
                <w:tcPr>
                  <w:tcW w:w="144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55 000 Ft</w:t>
                  </w:r>
                </w:p>
              </w:tc>
            </w:tr>
            <w:tr w:rsidR="00FF3276" w:rsidRPr="00FF3276" w:rsidTr="00E50783">
              <w:trPr>
                <w:trHeight w:val="345"/>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DD0366" w:rsidRDefault="00FF3276" w:rsidP="00FF3276">
                  <w:pPr>
                    <w:widowControl/>
                    <w:autoSpaceDE/>
                    <w:autoSpaceDN/>
                    <w:rPr>
                      <w:rFonts w:ascii="Calibri" w:hAnsi="Calibri" w:cs="Times New Roman"/>
                      <w:b/>
                      <w:bCs/>
                      <w:color w:val="000000"/>
                      <w:sz w:val="24"/>
                      <w:szCs w:val="24"/>
                    </w:rPr>
                  </w:pPr>
                  <w:r w:rsidRPr="00DD0366">
                    <w:rPr>
                      <w:rFonts w:ascii="Calibri" w:hAnsi="Calibri" w:cs="Times New Roman"/>
                      <w:b/>
                      <w:bCs/>
                      <w:color w:val="000000"/>
                      <w:sz w:val="24"/>
                      <w:szCs w:val="24"/>
                    </w:rPr>
                    <w:t>Homokozók fenntartásával kapcsolatos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Homokterítés átlagosan 10 cm vastagságban, anyagárral, minden mellékmunkával</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m3</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5 000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Ft/m3</w:t>
                  </w:r>
                </w:p>
              </w:tc>
              <w:tc>
                <w:tcPr>
                  <w:tcW w:w="144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Homokozó fertőtlenítése PB gázzal, ásással</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279</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59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16 461 Ft</w:t>
                  </w:r>
                </w:p>
              </w:tc>
            </w:tr>
            <w:tr w:rsidR="00E50783" w:rsidRPr="00FF3276" w:rsidTr="00E50783">
              <w:trPr>
                <w:trHeight w:val="9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Homokozó fertőtlenítése homokfertőtlenítő géppel (tüzelő berendezésben egyenletes hőközlés mellett 1200-1400 °C-on, szitálással)</w:t>
                  </w:r>
                </w:p>
              </w:tc>
              <w:tc>
                <w:tcPr>
                  <w:tcW w:w="1161"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125</w:t>
                  </w:r>
                </w:p>
              </w:tc>
              <w:tc>
                <w:tcPr>
                  <w:tcW w:w="1169"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m3</w:t>
                  </w:r>
                </w:p>
              </w:tc>
              <w:tc>
                <w:tcPr>
                  <w:tcW w:w="1122"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07. hó</w:t>
                  </w:r>
                </w:p>
              </w:tc>
              <w:tc>
                <w:tcPr>
                  <w:tcW w:w="1314"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11 000 Ft</w:t>
                  </w:r>
                </w:p>
              </w:tc>
              <w:tc>
                <w:tcPr>
                  <w:tcW w:w="1035" w:type="dxa"/>
                  <w:gridSpan w:val="2"/>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Ft/m3</w:t>
                  </w:r>
                </w:p>
              </w:tc>
              <w:tc>
                <w:tcPr>
                  <w:tcW w:w="1449"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1 375 000 Ft</w:t>
                  </w:r>
                </w:p>
              </w:tc>
            </w:tr>
            <w:tr w:rsidR="00FF3276" w:rsidRPr="00FF3276" w:rsidTr="00E50783">
              <w:trPr>
                <w:trHeight w:val="420"/>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DD0366" w:rsidRDefault="00FF3276" w:rsidP="00FF3276">
                  <w:pPr>
                    <w:widowControl/>
                    <w:autoSpaceDE/>
                    <w:autoSpaceDN/>
                    <w:rPr>
                      <w:rFonts w:ascii="Calibri" w:hAnsi="Calibri" w:cs="Times New Roman"/>
                      <w:b/>
                      <w:bCs/>
                      <w:color w:val="000000"/>
                      <w:sz w:val="24"/>
                      <w:szCs w:val="24"/>
                    </w:rPr>
                  </w:pPr>
                  <w:r w:rsidRPr="00DD0366">
                    <w:rPr>
                      <w:rFonts w:ascii="Calibri" w:hAnsi="Calibri" w:cs="Times New Roman"/>
                      <w:b/>
                      <w:bCs/>
                      <w:color w:val="000000"/>
                      <w:sz w:val="24"/>
                      <w:szCs w:val="24"/>
                    </w:rPr>
                    <w:t>Karbantartási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D9D9D9"/>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D9D9D9"/>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Planténerek festése, felületkezelés minden mellékmunkával, anyagárral 80cm*80cm alapterületű planténerek esetén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4 500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405 000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Planténerek festése, felületkezelés minden mellékmunkával, anyagárral 100cm*100cm alapterületű planténerek esetén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5 500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165 000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Padok festése, felületkezelés minden mellékmunkával, anyagárral</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840 000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Kerítések festése (80 cm magasság felett), felületkezelés minden mellékmunkával, anyagárral</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fm</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Ft/fm</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150 000 Ft</w:t>
                  </w:r>
                </w:p>
              </w:tc>
            </w:tr>
            <w:tr w:rsidR="00E50783" w:rsidRPr="00FF3276" w:rsidTr="00E50783">
              <w:trPr>
                <w:trHeight w:val="15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Parkbútorok (padok, asztalok, hulladékgyűjtők, kerítések, planténerek, stb.), burkolatok, lépcsők, támfa</w:t>
                  </w:r>
                  <w:r w:rsidR="00DD0366">
                    <w:rPr>
                      <w:rFonts w:ascii="Calibri" w:hAnsi="Calibri" w:cs="Times New Roman"/>
                      <w:color w:val="000000"/>
                      <w:sz w:val="22"/>
                      <w:szCs w:val="22"/>
                    </w:rPr>
                    <w:t xml:space="preserve">lak, szegélyek, növénykazetták </w:t>
                  </w:r>
                  <w:r w:rsidRPr="00FF3276">
                    <w:rPr>
                      <w:rFonts w:ascii="Calibri" w:hAnsi="Calibri" w:cs="Times New Roman"/>
                      <w:color w:val="000000"/>
                      <w:sz w:val="22"/>
                      <w:szCs w:val="22"/>
                    </w:rPr>
                    <w:t>javítása, minden mellékmunkával, anyagárral (előzetes ajánlat alapján)</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350</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óra</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1 700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Ft/óra</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595 000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Léc pótlása padok, asztalok, plan</w:t>
                  </w:r>
                  <w:r w:rsidR="00DD0366">
                    <w:rPr>
                      <w:rFonts w:ascii="Calibri" w:hAnsi="Calibri" w:cs="Times New Roman"/>
                      <w:color w:val="000000"/>
                      <w:sz w:val="22"/>
                      <w:szCs w:val="22"/>
                    </w:rPr>
                    <w:t>t</w:t>
                  </w:r>
                  <w:r w:rsidRPr="00FF3276">
                    <w:rPr>
                      <w:rFonts w:ascii="Calibri" w:hAnsi="Calibri" w:cs="Times New Roman"/>
                      <w:color w:val="000000"/>
                      <w:sz w:val="22"/>
                      <w:szCs w:val="22"/>
                    </w:rPr>
                    <w:t>énerek esetében, minden mellékmunkával, anyagárral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3 800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Ft/óra</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190 000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Támrúd anyagár (8x250 cm támrúd)</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1 500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37 500 Ft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Támrúd anyagár (6x250 cm támrúd) plan</w:t>
                  </w:r>
                  <w:r w:rsidR="00DD0366">
                    <w:rPr>
                      <w:rFonts w:ascii="Calibri" w:hAnsi="Calibri" w:cs="Times New Roman"/>
                      <w:color w:val="000000"/>
                      <w:sz w:val="22"/>
                      <w:szCs w:val="22"/>
                    </w:rPr>
                    <w:t>t</w:t>
                  </w:r>
                  <w:r w:rsidRPr="00FF3276">
                    <w:rPr>
                      <w:rFonts w:ascii="Calibri" w:hAnsi="Calibri" w:cs="Times New Roman"/>
                      <w:color w:val="000000"/>
                      <w:sz w:val="22"/>
                      <w:szCs w:val="22"/>
                    </w:rPr>
                    <w:t>éneres fákhoz</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25</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db</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Ft/db</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22 500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Vízszerelési munkák (öntözőrendszerek, csapok, ívókutak, díszkutak javítása anyagárral) (előzetes ajánlat alapján)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óra</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12 000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Ft/óra</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240 000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Vízhálózati rendszerek, öntözőrendszerek, ivókutak, díszkutak téliesítése (víztelenítés légbefúvással ill. karbantartási utasítás szerint, téli takaróelemek kihelyezésével)</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alkalom</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11. hó</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34 000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Ft/alk.</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34 000 Ft</w:t>
                  </w:r>
                </w:p>
              </w:tc>
            </w:tr>
            <w:tr w:rsidR="00E50783" w:rsidRPr="00FF3276" w:rsidTr="002B4306">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Almássy téri szökőkút üzemeltetése vízgépészeti szakcég igénybevételével karbantartási utasításoknak megfelelően, távfelügyeleti feladatok ellátása</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folyamatosan, illetve 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90 000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Ft/hó</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630 000 Ft</w:t>
                  </w:r>
                </w:p>
              </w:tc>
            </w:tr>
            <w:tr w:rsidR="00E50783" w:rsidRPr="00FF3276" w:rsidTr="002B4306">
              <w:trPr>
                <w:trHeight w:val="900"/>
              </w:trPr>
              <w:tc>
                <w:tcPr>
                  <w:tcW w:w="33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lastRenderedPageBreak/>
                    <w:t>Almássy téri szökőkút távfelügyeleti rendszer üzemeltetése</w:t>
                  </w:r>
                </w:p>
              </w:tc>
              <w:tc>
                <w:tcPr>
                  <w:tcW w:w="1161"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w:t>
                  </w:r>
                </w:p>
              </w:tc>
              <w:tc>
                <w:tcPr>
                  <w:tcW w:w="116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téli üzemszünet alatt</w:t>
                  </w:r>
                </w:p>
              </w:tc>
              <w:tc>
                <w:tcPr>
                  <w:tcW w:w="1314"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12 000 Ft</w:t>
                  </w:r>
                </w:p>
              </w:tc>
              <w:tc>
                <w:tcPr>
                  <w:tcW w:w="1035" w:type="dxa"/>
                  <w:gridSpan w:val="2"/>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Ft/hó</w:t>
                  </w:r>
                </w:p>
              </w:tc>
              <w:tc>
                <w:tcPr>
                  <w:tcW w:w="1449" w:type="dxa"/>
                  <w:tcBorders>
                    <w:top w:val="single" w:sz="4" w:space="0" w:color="auto"/>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60 000 Ft</w:t>
                  </w:r>
                </w:p>
              </w:tc>
            </w:tr>
            <w:tr w:rsidR="00E50783" w:rsidRPr="00FF3276" w:rsidTr="00E50783">
              <w:trPr>
                <w:trHeight w:val="12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Madách téri szökőkutak üzemeltetése vízgépészeti szakcég igénybevételével karbantartási utasításoknak megfelelően, távfelügyeleti feladatok ellátása</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folyamatosan, illetve 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125 000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Ft/hó</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875 000 Ft</w:t>
                  </w:r>
                </w:p>
              </w:tc>
            </w:tr>
            <w:tr w:rsidR="00E50783" w:rsidRPr="00FF3276" w:rsidTr="00E50783">
              <w:trPr>
                <w:trHeight w:val="900"/>
              </w:trPr>
              <w:tc>
                <w:tcPr>
                  <w:tcW w:w="3364" w:type="dxa"/>
                  <w:tcBorders>
                    <w:top w:val="nil"/>
                    <w:left w:val="single" w:sz="8" w:space="0" w:color="auto"/>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Madách téri szökőkutak távfelügyeleti rendszer üzemeltetése</w:t>
                  </w:r>
                </w:p>
              </w:tc>
              <w:tc>
                <w:tcPr>
                  <w:tcW w:w="1161"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w:t>
                  </w:r>
                </w:p>
              </w:tc>
              <w:tc>
                <w:tcPr>
                  <w:tcW w:w="1169"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nil"/>
                    <w:left w:val="nil"/>
                    <w:bottom w:val="single" w:sz="4"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téli üzemszünet alatt</w:t>
                  </w:r>
                </w:p>
              </w:tc>
              <w:tc>
                <w:tcPr>
                  <w:tcW w:w="1314"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12 000 Ft</w:t>
                  </w:r>
                </w:p>
              </w:tc>
              <w:tc>
                <w:tcPr>
                  <w:tcW w:w="1035" w:type="dxa"/>
                  <w:gridSpan w:val="2"/>
                  <w:tcBorders>
                    <w:top w:val="nil"/>
                    <w:left w:val="nil"/>
                    <w:bottom w:val="single" w:sz="4"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Ft/hó</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60 000 Ft</w:t>
                  </w:r>
                </w:p>
              </w:tc>
            </w:tr>
            <w:tr w:rsidR="00E50783" w:rsidRPr="00FF3276" w:rsidTr="00E50783">
              <w:trPr>
                <w:trHeight w:val="1095"/>
              </w:trPr>
              <w:tc>
                <w:tcPr>
                  <w:tcW w:w="3364" w:type="dxa"/>
                  <w:tcBorders>
                    <w:top w:val="nil"/>
                    <w:left w:val="single" w:sz="8" w:space="0" w:color="auto"/>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Szenes Hanna parki szökőkút üzemeltetése vízgépészeti szakcég igénybevételével karbantartási utasításoknak megfelelően</w:t>
                  </w:r>
                </w:p>
              </w:tc>
              <w:tc>
                <w:tcPr>
                  <w:tcW w:w="1161"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7</w:t>
                  </w:r>
                </w:p>
              </w:tc>
              <w:tc>
                <w:tcPr>
                  <w:tcW w:w="1169"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hó</w:t>
                  </w:r>
                </w:p>
              </w:tc>
              <w:tc>
                <w:tcPr>
                  <w:tcW w:w="1122" w:type="dxa"/>
                  <w:tcBorders>
                    <w:top w:val="nil"/>
                    <w:left w:val="nil"/>
                    <w:bottom w:val="single" w:sz="8" w:space="0" w:color="auto"/>
                    <w:right w:val="single" w:sz="4" w:space="0" w:color="auto"/>
                  </w:tcBorders>
                  <w:shd w:val="clear" w:color="000000" w:fill="FFFFF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folyamatosan, illetve szükség szerint</w:t>
                  </w:r>
                </w:p>
              </w:tc>
              <w:tc>
                <w:tcPr>
                  <w:tcW w:w="1314"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nem</w:t>
                  </w:r>
                </w:p>
              </w:tc>
              <w:tc>
                <w:tcPr>
                  <w:tcW w:w="932"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82 740 Ft</w:t>
                  </w:r>
                </w:p>
              </w:tc>
              <w:tc>
                <w:tcPr>
                  <w:tcW w:w="1035" w:type="dxa"/>
                  <w:gridSpan w:val="2"/>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Ft/hó</w:t>
                  </w:r>
                </w:p>
              </w:tc>
              <w:tc>
                <w:tcPr>
                  <w:tcW w:w="1449" w:type="dxa"/>
                  <w:tcBorders>
                    <w:top w:val="nil"/>
                    <w:left w:val="nil"/>
                    <w:bottom w:val="single" w:sz="8" w:space="0" w:color="auto"/>
                    <w:right w:val="single" w:sz="4" w:space="0" w:color="auto"/>
                  </w:tcBorders>
                  <w:shd w:val="clear" w:color="000000" w:fill="FFFFF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579 180 Ft</w:t>
                  </w:r>
                </w:p>
              </w:tc>
            </w:tr>
            <w:tr w:rsidR="00FF3276" w:rsidRPr="00FF3276" w:rsidTr="00E50783">
              <w:trPr>
                <w:trHeight w:val="300"/>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DD0366" w:rsidRDefault="00FF3276" w:rsidP="00FF3276">
                  <w:pPr>
                    <w:widowControl/>
                    <w:autoSpaceDE/>
                    <w:autoSpaceDN/>
                    <w:rPr>
                      <w:rFonts w:ascii="Calibri" w:hAnsi="Calibri" w:cs="Times New Roman"/>
                      <w:b/>
                      <w:bCs/>
                      <w:color w:val="000000"/>
                      <w:sz w:val="24"/>
                      <w:szCs w:val="24"/>
                    </w:rPr>
                  </w:pPr>
                  <w:r w:rsidRPr="00DD0366">
                    <w:rPr>
                      <w:rFonts w:ascii="Calibri" w:hAnsi="Calibri" w:cs="Times New Roman"/>
                      <w:b/>
                      <w:bCs/>
                      <w:color w:val="000000"/>
                      <w:sz w:val="24"/>
                      <w:szCs w:val="24"/>
                    </w:rPr>
                    <w:t>Egyéb munkák</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BFBFB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BFBFB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Közutak gyommentesítése</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10 000 Ft</w:t>
                  </w:r>
                </w:p>
              </w:tc>
            </w:tr>
            <w:tr w:rsidR="00E50783" w:rsidRPr="00FF3276" w:rsidTr="00E50783">
              <w:trPr>
                <w:trHeight w:val="615"/>
              </w:trPr>
              <w:tc>
                <w:tcPr>
                  <w:tcW w:w="3364" w:type="dxa"/>
                  <w:tcBorders>
                    <w:top w:val="nil"/>
                    <w:left w:val="single" w:sz="8" w:space="0" w:color="auto"/>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Parlagfű-mentesítés hatósági közérdekű védekezés elrendelése során</w:t>
                  </w:r>
                </w:p>
              </w:tc>
              <w:tc>
                <w:tcPr>
                  <w:tcW w:w="1161"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3000</w:t>
                  </w:r>
                </w:p>
              </w:tc>
              <w:tc>
                <w:tcPr>
                  <w:tcW w:w="116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m2</w:t>
                  </w:r>
                </w:p>
              </w:tc>
              <w:tc>
                <w:tcPr>
                  <w:tcW w:w="1122" w:type="dxa"/>
                  <w:tcBorders>
                    <w:top w:val="nil"/>
                    <w:left w:val="nil"/>
                    <w:bottom w:val="single" w:sz="4"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1</w:t>
                  </w:r>
                </w:p>
              </w:tc>
              <w:tc>
                <w:tcPr>
                  <w:tcW w:w="1173"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alk.</w:t>
                  </w:r>
                </w:p>
              </w:tc>
              <w:tc>
                <w:tcPr>
                  <w:tcW w:w="141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szükség szerint</w:t>
                  </w:r>
                </w:p>
              </w:tc>
              <w:tc>
                <w:tcPr>
                  <w:tcW w:w="1314"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95 Ft</w:t>
                  </w:r>
                </w:p>
              </w:tc>
              <w:tc>
                <w:tcPr>
                  <w:tcW w:w="1035" w:type="dxa"/>
                  <w:gridSpan w:val="2"/>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Ft/m2</w:t>
                  </w:r>
                </w:p>
              </w:tc>
              <w:tc>
                <w:tcPr>
                  <w:tcW w:w="1449" w:type="dxa"/>
                  <w:tcBorders>
                    <w:top w:val="nil"/>
                    <w:left w:val="nil"/>
                    <w:bottom w:val="single" w:sz="4"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285 000 Ft</w:t>
                  </w:r>
                </w:p>
              </w:tc>
            </w:tr>
            <w:tr w:rsidR="00FF3276" w:rsidRPr="00FF3276" w:rsidTr="00E50783">
              <w:trPr>
                <w:trHeight w:val="300"/>
              </w:trPr>
              <w:tc>
                <w:tcPr>
                  <w:tcW w:w="14131" w:type="dxa"/>
                  <w:gridSpan w:val="11"/>
                  <w:tcBorders>
                    <w:top w:val="single" w:sz="8" w:space="0" w:color="auto"/>
                    <w:left w:val="single" w:sz="8" w:space="0" w:color="auto"/>
                    <w:bottom w:val="single" w:sz="4" w:space="0" w:color="auto"/>
                    <w:right w:val="nil"/>
                  </w:tcBorders>
                  <w:shd w:val="clear" w:color="auto" w:fill="auto"/>
                  <w:vAlign w:val="bottom"/>
                  <w:hideMark/>
                </w:tcPr>
                <w:p w:rsidR="00FF3276" w:rsidRPr="00DD0366" w:rsidRDefault="00FF3276" w:rsidP="00FF3276">
                  <w:pPr>
                    <w:widowControl/>
                    <w:autoSpaceDE/>
                    <w:autoSpaceDN/>
                    <w:rPr>
                      <w:rFonts w:ascii="Calibri" w:hAnsi="Calibri" w:cs="Times New Roman"/>
                      <w:b/>
                      <w:bCs/>
                      <w:color w:val="000000"/>
                      <w:sz w:val="24"/>
                      <w:szCs w:val="24"/>
                    </w:rPr>
                  </w:pPr>
                  <w:r w:rsidRPr="00DD0366">
                    <w:rPr>
                      <w:rFonts w:ascii="Calibri" w:hAnsi="Calibri" w:cs="Times New Roman"/>
                      <w:b/>
                      <w:bCs/>
                      <w:color w:val="000000"/>
                      <w:sz w:val="24"/>
                      <w:szCs w:val="24"/>
                    </w:rPr>
                    <w:t>Tartalékkeret</w:t>
                  </w:r>
                </w:p>
              </w:tc>
            </w:tr>
            <w:tr w:rsidR="00E50783" w:rsidRPr="00FF3276" w:rsidTr="00E50783">
              <w:trPr>
                <w:trHeight w:val="600"/>
              </w:trPr>
              <w:tc>
                <w:tcPr>
                  <w:tcW w:w="3364" w:type="dxa"/>
                  <w:tcBorders>
                    <w:top w:val="nil"/>
                    <w:left w:val="single" w:sz="8" w:space="0" w:color="auto"/>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Tétel</w:t>
                  </w:r>
                </w:p>
              </w:tc>
              <w:tc>
                <w:tcPr>
                  <w:tcW w:w="1161" w:type="dxa"/>
                  <w:tcBorders>
                    <w:top w:val="nil"/>
                    <w:left w:val="nil"/>
                    <w:bottom w:val="single" w:sz="4" w:space="0" w:color="auto"/>
                    <w:right w:val="single" w:sz="4" w:space="0" w:color="auto"/>
                  </w:tcBorders>
                  <w:shd w:val="clear" w:color="000000" w:fill="BFBFB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w:t>
                  </w:r>
                </w:p>
              </w:tc>
              <w:tc>
                <w:tcPr>
                  <w:tcW w:w="1169"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Mennyiségi egys.</w:t>
                  </w:r>
                </w:p>
              </w:tc>
              <w:tc>
                <w:tcPr>
                  <w:tcW w:w="1122" w:type="dxa"/>
                  <w:tcBorders>
                    <w:top w:val="nil"/>
                    <w:left w:val="nil"/>
                    <w:bottom w:val="single" w:sz="4" w:space="0" w:color="auto"/>
                    <w:right w:val="single" w:sz="4" w:space="0" w:color="auto"/>
                  </w:tcBorders>
                  <w:shd w:val="clear" w:color="000000" w:fill="BFBFBF"/>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w:t>
                  </w:r>
                </w:p>
              </w:tc>
              <w:tc>
                <w:tcPr>
                  <w:tcW w:w="1173"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Gyakorisági egys.</w:t>
                  </w:r>
                </w:p>
              </w:tc>
              <w:tc>
                <w:tcPr>
                  <w:tcW w:w="1412"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Időpont</w:t>
                  </w:r>
                </w:p>
              </w:tc>
              <w:tc>
                <w:tcPr>
                  <w:tcW w:w="1314"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Megrendelés szerint</w:t>
                  </w:r>
                </w:p>
              </w:tc>
              <w:tc>
                <w:tcPr>
                  <w:tcW w:w="932"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Egységár (nettó)</w:t>
                  </w:r>
                </w:p>
              </w:tc>
              <w:tc>
                <w:tcPr>
                  <w:tcW w:w="1035" w:type="dxa"/>
                  <w:gridSpan w:val="2"/>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Mérték</w:t>
                  </w:r>
                  <w:r w:rsidR="00E50783">
                    <w:rPr>
                      <w:rFonts w:ascii="Calibri" w:hAnsi="Calibri" w:cs="Times New Roman"/>
                      <w:color w:val="000000"/>
                      <w:sz w:val="22"/>
                      <w:szCs w:val="22"/>
                    </w:rPr>
                    <w:t>-</w:t>
                  </w:r>
                  <w:r w:rsidRPr="00FF3276">
                    <w:rPr>
                      <w:rFonts w:ascii="Calibri" w:hAnsi="Calibri" w:cs="Times New Roman"/>
                      <w:color w:val="000000"/>
                      <w:sz w:val="22"/>
                      <w:szCs w:val="22"/>
                    </w:rPr>
                    <w:t>egység</w:t>
                  </w:r>
                </w:p>
              </w:tc>
              <w:tc>
                <w:tcPr>
                  <w:tcW w:w="1449" w:type="dxa"/>
                  <w:tcBorders>
                    <w:top w:val="nil"/>
                    <w:left w:val="nil"/>
                    <w:bottom w:val="single" w:sz="4"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Kivitelezési ár (nettó)</w:t>
                  </w:r>
                </w:p>
              </w:tc>
            </w:tr>
            <w:tr w:rsidR="00E50783" w:rsidRPr="00FF3276" w:rsidTr="00E50783">
              <w:trPr>
                <w:trHeight w:val="315"/>
              </w:trPr>
              <w:tc>
                <w:tcPr>
                  <w:tcW w:w="3364" w:type="dxa"/>
                  <w:tcBorders>
                    <w:top w:val="nil"/>
                    <w:left w:val="single" w:sz="8" w:space="0" w:color="auto"/>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rPr>
                      <w:rFonts w:ascii="Calibri" w:hAnsi="Calibri" w:cs="Times New Roman"/>
                      <w:color w:val="000000"/>
                      <w:sz w:val="22"/>
                      <w:szCs w:val="22"/>
                    </w:rPr>
                  </w:pPr>
                  <w:r w:rsidRPr="00FF3276">
                    <w:rPr>
                      <w:rFonts w:ascii="Calibri" w:hAnsi="Calibri" w:cs="Times New Roman"/>
                      <w:color w:val="000000"/>
                      <w:sz w:val="22"/>
                      <w:szCs w:val="22"/>
                    </w:rPr>
                    <w:t xml:space="preserve">Tartalékkeret terhére végzendő munkák </w:t>
                  </w:r>
                </w:p>
              </w:tc>
              <w:tc>
                <w:tcPr>
                  <w:tcW w:w="1161"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169"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122" w:type="dxa"/>
                  <w:tcBorders>
                    <w:top w:val="nil"/>
                    <w:left w:val="nil"/>
                    <w:bottom w:val="single" w:sz="8" w:space="0" w:color="auto"/>
                    <w:right w:val="single" w:sz="4" w:space="0" w:color="auto"/>
                  </w:tcBorders>
                  <w:shd w:val="clear" w:color="auto" w:fill="auto"/>
                  <w:noWrap/>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173"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41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314"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igen</w:t>
                  </w:r>
                </w:p>
              </w:tc>
              <w:tc>
                <w:tcPr>
                  <w:tcW w:w="932" w:type="dxa"/>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035" w:type="dxa"/>
                  <w:gridSpan w:val="2"/>
                  <w:tcBorders>
                    <w:top w:val="nil"/>
                    <w:left w:val="nil"/>
                    <w:bottom w:val="single" w:sz="8" w:space="0" w:color="auto"/>
                    <w:right w:val="single" w:sz="4" w:space="0" w:color="auto"/>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 </w:t>
                  </w:r>
                </w:p>
              </w:tc>
              <w:tc>
                <w:tcPr>
                  <w:tcW w:w="1449" w:type="dxa"/>
                  <w:tcBorders>
                    <w:top w:val="nil"/>
                    <w:left w:val="nil"/>
                    <w:bottom w:val="single" w:sz="8" w:space="0" w:color="auto"/>
                    <w:right w:val="single" w:sz="4" w:space="0" w:color="auto"/>
                  </w:tcBorders>
                  <w:shd w:val="clear" w:color="auto" w:fill="auto"/>
                  <w:vAlign w:val="bottom"/>
                  <w:hideMark/>
                </w:tcPr>
                <w:p w:rsidR="00AC382E" w:rsidRPr="009E0205" w:rsidRDefault="00AC382E" w:rsidP="00AC382E">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 xml:space="preserve">6 542 097 </w:t>
                  </w:r>
                </w:p>
                <w:p w:rsidR="00FF3276" w:rsidRPr="00FF3276" w:rsidRDefault="00FF3276" w:rsidP="00FF3276">
                  <w:pPr>
                    <w:widowControl/>
                    <w:autoSpaceDE/>
                    <w:autoSpaceDN/>
                    <w:jc w:val="center"/>
                    <w:rPr>
                      <w:rFonts w:ascii="Calibri" w:hAnsi="Calibri" w:cs="Times New Roman"/>
                      <w:color w:val="000000"/>
                      <w:sz w:val="22"/>
                      <w:szCs w:val="22"/>
                    </w:rPr>
                  </w:pPr>
                  <w:r w:rsidRPr="00FF3276">
                    <w:rPr>
                      <w:rFonts w:ascii="Calibri" w:hAnsi="Calibri" w:cs="Times New Roman"/>
                      <w:color w:val="000000"/>
                      <w:sz w:val="22"/>
                      <w:szCs w:val="22"/>
                    </w:rPr>
                    <w:t>Ft</w:t>
                  </w:r>
                </w:p>
              </w:tc>
            </w:tr>
            <w:tr w:rsidR="00FF3276" w:rsidRPr="00FF3276" w:rsidTr="00E50783">
              <w:trPr>
                <w:trHeight w:val="315"/>
              </w:trPr>
              <w:tc>
                <w:tcPr>
                  <w:tcW w:w="14131" w:type="dxa"/>
                  <w:gridSpan w:val="11"/>
                  <w:tcBorders>
                    <w:top w:val="nil"/>
                    <w:left w:val="nil"/>
                    <w:bottom w:val="nil"/>
                    <w:right w:val="nil"/>
                  </w:tcBorders>
                  <w:shd w:val="clear" w:color="auto" w:fill="auto"/>
                  <w:vAlign w:val="bottom"/>
                  <w:hideMark/>
                </w:tcPr>
                <w:p w:rsidR="00FF3276" w:rsidRPr="00FF3276" w:rsidRDefault="00FF3276" w:rsidP="00FF3276">
                  <w:pPr>
                    <w:widowControl/>
                    <w:autoSpaceDE/>
                    <w:autoSpaceDN/>
                    <w:jc w:val="center"/>
                    <w:rPr>
                      <w:rFonts w:ascii="Calibri" w:hAnsi="Calibri" w:cs="Times New Roman"/>
                      <w:color w:val="000000"/>
                      <w:sz w:val="22"/>
                      <w:szCs w:val="22"/>
                    </w:rPr>
                  </w:pPr>
                </w:p>
              </w:tc>
            </w:tr>
            <w:tr w:rsidR="00FF3276" w:rsidRPr="00FF3276" w:rsidTr="00DD0366">
              <w:trPr>
                <w:trHeight w:val="870"/>
              </w:trPr>
              <w:tc>
                <w:tcPr>
                  <w:tcW w:w="12353" w:type="dxa"/>
                  <w:gridSpan w:val="9"/>
                  <w:tcBorders>
                    <w:top w:val="single" w:sz="8" w:space="0" w:color="auto"/>
                    <w:left w:val="single" w:sz="8" w:space="0" w:color="auto"/>
                    <w:bottom w:val="single" w:sz="8" w:space="0" w:color="auto"/>
                    <w:right w:val="single" w:sz="4" w:space="0" w:color="000000"/>
                  </w:tcBorders>
                  <w:shd w:val="clear" w:color="000000" w:fill="BFBFBF"/>
                  <w:vAlign w:val="bottom"/>
                  <w:hideMark/>
                </w:tcPr>
                <w:p w:rsidR="00FF3276" w:rsidRPr="00FF3276" w:rsidRDefault="00FF3276" w:rsidP="00FF3276">
                  <w:pPr>
                    <w:widowControl/>
                    <w:autoSpaceDE/>
                    <w:autoSpaceDN/>
                    <w:rPr>
                      <w:rFonts w:ascii="Calibri" w:hAnsi="Calibri" w:cs="Times New Roman"/>
                      <w:b/>
                      <w:bCs/>
                      <w:color w:val="000000"/>
                      <w:sz w:val="28"/>
                      <w:szCs w:val="28"/>
                    </w:rPr>
                  </w:pPr>
                  <w:r w:rsidRPr="00FF3276">
                    <w:rPr>
                      <w:rFonts w:ascii="Calibri" w:hAnsi="Calibri" w:cs="Times New Roman"/>
                      <w:b/>
                      <w:bCs/>
                      <w:color w:val="000000"/>
                      <w:sz w:val="28"/>
                      <w:szCs w:val="28"/>
                    </w:rPr>
                    <w:t>ÖSSZESEN</w:t>
                  </w:r>
                  <w:r w:rsidR="00635066">
                    <w:rPr>
                      <w:rFonts w:ascii="Calibri" w:hAnsi="Calibri" w:cs="Times New Roman"/>
                      <w:b/>
                      <w:bCs/>
                      <w:color w:val="000000"/>
                      <w:sz w:val="28"/>
                      <w:szCs w:val="28"/>
                    </w:rPr>
                    <w:t xml:space="preserve"> (nettó)</w:t>
                  </w:r>
                </w:p>
              </w:tc>
              <w:tc>
                <w:tcPr>
                  <w:tcW w:w="1778" w:type="dxa"/>
                  <w:gridSpan w:val="2"/>
                  <w:tcBorders>
                    <w:top w:val="single" w:sz="8" w:space="0" w:color="auto"/>
                    <w:left w:val="nil"/>
                    <w:bottom w:val="single" w:sz="8" w:space="0" w:color="auto"/>
                    <w:right w:val="single" w:sz="4" w:space="0" w:color="auto"/>
                  </w:tcBorders>
                  <w:shd w:val="clear" w:color="000000" w:fill="BFBFBF"/>
                  <w:vAlign w:val="bottom"/>
                  <w:hideMark/>
                </w:tcPr>
                <w:p w:rsidR="00FF3276" w:rsidRPr="00FF3276" w:rsidRDefault="00FF3276" w:rsidP="00FF3276">
                  <w:pPr>
                    <w:widowControl/>
                    <w:autoSpaceDE/>
                    <w:autoSpaceDN/>
                    <w:jc w:val="center"/>
                    <w:rPr>
                      <w:rFonts w:ascii="Calibri" w:hAnsi="Calibri" w:cs="Times New Roman"/>
                      <w:b/>
                      <w:bCs/>
                      <w:color w:val="000000"/>
                      <w:sz w:val="28"/>
                      <w:szCs w:val="28"/>
                    </w:rPr>
                  </w:pPr>
                  <w:r w:rsidRPr="00FF3276">
                    <w:rPr>
                      <w:rFonts w:ascii="Calibri" w:hAnsi="Calibri" w:cs="Times New Roman"/>
                      <w:b/>
                      <w:bCs/>
                      <w:color w:val="000000"/>
                      <w:sz w:val="28"/>
                      <w:szCs w:val="28"/>
                    </w:rPr>
                    <w:t>67 984 495 Ft</w:t>
                  </w:r>
                </w:p>
              </w:tc>
            </w:tr>
          </w:tbl>
          <w:p w:rsidR="00FF3276" w:rsidRPr="00BC1C70" w:rsidRDefault="00FF3276" w:rsidP="0038049B">
            <w:pPr>
              <w:ind w:left="708"/>
              <w:rPr>
                <w:b/>
                <w:bCs/>
                <w:i/>
                <w:iCs/>
                <w:color w:val="000000"/>
                <w:sz w:val="32"/>
                <w:szCs w:val="32"/>
              </w:rPr>
            </w:pPr>
          </w:p>
        </w:tc>
        <w:tc>
          <w:tcPr>
            <w:tcW w:w="136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030" w:type="dxa"/>
            <w:tcBorders>
              <w:top w:val="nil"/>
              <w:left w:val="nil"/>
              <w:bottom w:val="nil"/>
              <w:right w:val="nil"/>
            </w:tcBorders>
            <w:shd w:val="clear" w:color="auto" w:fill="auto"/>
            <w:vAlign w:val="bottom"/>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bottom"/>
            <w:hideMark/>
          </w:tcPr>
          <w:p w:rsidR="001C4126" w:rsidRPr="00BC1C70" w:rsidRDefault="001C4126" w:rsidP="00A81C63">
            <w:pPr>
              <w:jc w:val="center"/>
            </w:pPr>
          </w:p>
        </w:tc>
      </w:tr>
    </w:tbl>
    <w:p w:rsidR="009F6C82" w:rsidRDefault="009F6C82" w:rsidP="00DD0366">
      <w:pPr>
        <w:sectPr w:rsidR="009F6C82" w:rsidSect="00DD0366">
          <w:pgSz w:w="16838" w:h="11906" w:orient="landscape" w:code="9"/>
          <w:pgMar w:top="851" w:right="1417" w:bottom="1417" w:left="1417" w:header="340" w:footer="340" w:gutter="0"/>
          <w:cols w:space="708"/>
          <w:docGrid w:linePitch="360"/>
        </w:sectPr>
      </w:pPr>
    </w:p>
    <w:p w:rsidR="00AA26D3" w:rsidRDefault="00AA26D3" w:rsidP="00AA26D3">
      <w:pPr>
        <w:widowControl/>
        <w:autoSpaceDE/>
        <w:autoSpaceDN/>
        <w:spacing w:after="200" w:line="276" w:lineRule="auto"/>
      </w:pPr>
    </w:p>
    <w:tbl>
      <w:tblPr>
        <w:tblW w:w="11383" w:type="dxa"/>
        <w:jc w:val="center"/>
        <w:tblCellMar>
          <w:left w:w="70" w:type="dxa"/>
          <w:right w:w="70" w:type="dxa"/>
        </w:tblCellMar>
        <w:tblLook w:val="04A0" w:firstRow="1" w:lastRow="0" w:firstColumn="1" w:lastColumn="0" w:noHBand="0" w:noVBand="1"/>
      </w:tblPr>
      <w:tblGrid>
        <w:gridCol w:w="422"/>
        <w:gridCol w:w="3676"/>
        <w:gridCol w:w="651"/>
        <w:gridCol w:w="532"/>
        <w:gridCol w:w="530"/>
        <w:gridCol w:w="530"/>
        <w:gridCol w:w="530"/>
        <w:gridCol w:w="654"/>
        <w:gridCol w:w="643"/>
        <w:gridCol w:w="643"/>
        <w:gridCol w:w="643"/>
        <w:gridCol w:w="643"/>
        <w:gridCol w:w="643"/>
        <w:gridCol w:w="643"/>
      </w:tblGrid>
      <w:tr w:rsidR="00AA26D3" w:rsidRPr="00006266" w:rsidTr="00B85AA4">
        <w:trPr>
          <w:trHeight w:val="567"/>
          <w:jc w:val="center"/>
        </w:trPr>
        <w:tc>
          <w:tcPr>
            <w:tcW w:w="409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81C63" w:rsidRPr="00006266" w:rsidRDefault="00DD0366" w:rsidP="00AA26D3">
            <w:pPr>
              <w:widowControl/>
              <w:autoSpaceDE/>
              <w:autoSpaceDN/>
              <w:rPr>
                <w:rFonts w:asciiTheme="minorHAnsi" w:hAnsiTheme="minorHAnsi" w:cstheme="minorHAnsi"/>
                <w:b/>
                <w:bCs/>
                <w:sz w:val="24"/>
                <w:szCs w:val="24"/>
              </w:rPr>
            </w:pPr>
            <w:r>
              <w:rPr>
                <w:rFonts w:asciiTheme="minorHAnsi" w:hAnsiTheme="minorHAnsi" w:cstheme="minorHAnsi"/>
                <w:b/>
                <w:bCs/>
                <w:sz w:val="24"/>
                <w:szCs w:val="24"/>
              </w:rPr>
              <w:t>IV</w:t>
            </w:r>
            <w:r w:rsidR="00987BD7">
              <w:rPr>
                <w:rFonts w:asciiTheme="minorHAnsi" w:hAnsiTheme="minorHAnsi" w:cstheme="minorHAnsi"/>
                <w:b/>
                <w:bCs/>
                <w:sz w:val="24"/>
                <w:szCs w:val="24"/>
              </w:rPr>
              <w:t>.</w:t>
            </w:r>
            <w:r w:rsidR="006374D9" w:rsidRPr="00006266">
              <w:rPr>
                <w:rFonts w:asciiTheme="minorHAnsi" w:hAnsiTheme="minorHAnsi" w:cstheme="minorHAnsi"/>
                <w:b/>
                <w:bCs/>
                <w:sz w:val="24"/>
                <w:szCs w:val="24"/>
              </w:rPr>
              <w:t>1</w:t>
            </w:r>
            <w:r w:rsidR="0017535A" w:rsidRPr="00006266">
              <w:rPr>
                <w:rFonts w:asciiTheme="minorHAnsi" w:hAnsiTheme="minorHAnsi" w:cstheme="minorHAnsi"/>
                <w:b/>
                <w:bCs/>
                <w:sz w:val="24"/>
                <w:szCs w:val="24"/>
              </w:rPr>
              <w:t>.</w:t>
            </w:r>
            <w:r w:rsidR="006374D9" w:rsidRPr="00006266">
              <w:rPr>
                <w:rFonts w:asciiTheme="minorHAnsi" w:hAnsiTheme="minorHAnsi" w:cstheme="minorHAnsi"/>
                <w:b/>
                <w:bCs/>
                <w:sz w:val="24"/>
                <w:szCs w:val="24"/>
              </w:rPr>
              <w:t xml:space="preserve"> sz.</w:t>
            </w:r>
            <w:r w:rsidR="0017535A" w:rsidRPr="00006266">
              <w:rPr>
                <w:rFonts w:asciiTheme="minorHAnsi" w:hAnsiTheme="minorHAnsi" w:cstheme="minorHAnsi"/>
                <w:b/>
                <w:bCs/>
                <w:sz w:val="24"/>
                <w:szCs w:val="24"/>
              </w:rPr>
              <w:t xml:space="preserve"> táblázat</w:t>
            </w:r>
          </w:p>
          <w:p w:rsidR="00AA26D3" w:rsidRPr="00006266" w:rsidRDefault="00AA26D3" w:rsidP="001E61E0">
            <w:pPr>
              <w:widowControl/>
              <w:autoSpaceDE/>
              <w:autoSpaceDN/>
              <w:rPr>
                <w:rFonts w:asciiTheme="minorHAnsi" w:hAnsiTheme="minorHAnsi" w:cstheme="minorHAnsi"/>
                <w:b/>
                <w:bCs/>
                <w:sz w:val="22"/>
                <w:szCs w:val="22"/>
              </w:rPr>
            </w:pPr>
            <w:r w:rsidRPr="00006266">
              <w:rPr>
                <w:rFonts w:asciiTheme="minorHAnsi" w:hAnsiTheme="minorHAnsi" w:cstheme="minorHAnsi"/>
                <w:b/>
                <w:bCs/>
                <w:sz w:val="24"/>
                <w:szCs w:val="24"/>
              </w:rPr>
              <w:t>Parkgondnokok feladatellátási ütemterve</w:t>
            </w:r>
          </w:p>
        </w:tc>
        <w:tc>
          <w:tcPr>
            <w:tcW w:w="7285" w:type="dxa"/>
            <w:gridSpan w:val="12"/>
            <w:tcBorders>
              <w:top w:val="single" w:sz="4" w:space="0" w:color="auto"/>
              <w:left w:val="nil"/>
              <w:bottom w:val="single" w:sz="4" w:space="0" w:color="auto"/>
              <w:right w:val="single" w:sz="4" w:space="0" w:color="auto"/>
            </w:tcBorders>
            <w:shd w:val="clear" w:color="auto" w:fill="auto"/>
            <w:vAlign w:val="center"/>
            <w:hideMark/>
          </w:tcPr>
          <w:p w:rsidR="00295456" w:rsidRPr="00006266" w:rsidRDefault="00AA26D3" w:rsidP="00295456">
            <w:pPr>
              <w:widowControl/>
              <w:autoSpaceDE/>
              <w:autoSpaceDN/>
              <w:jc w:val="center"/>
              <w:rPr>
                <w:rFonts w:asciiTheme="minorHAnsi" w:hAnsiTheme="minorHAnsi" w:cstheme="minorHAnsi"/>
                <w:b/>
                <w:bCs/>
                <w:sz w:val="22"/>
                <w:szCs w:val="22"/>
              </w:rPr>
            </w:pPr>
            <w:r w:rsidRPr="00006266">
              <w:rPr>
                <w:rFonts w:asciiTheme="minorHAnsi" w:hAnsiTheme="minorHAnsi" w:cstheme="minorHAnsi"/>
                <w:b/>
                <w:bCs/>
                <w:sz w:val="22"/>
                <w:szCs w:val="22"/>
              </w:rPr>
              <w:t>Parkgondnokok havi átalánydíjának terhére végzendő munkák értéke %-osan</w:t>
            </w:r>
          </w:p>
        </w:tc>
      </w:tr>
      <w:tr w:rsidR="00AA26D3" w:rsidRPr="00006266" w:rsidTr="00B85AA4">
        <w:trPr>
          <w:trHeight w:val="1361"/>
          <w:jc w:val="center"/>
        </w:trPr>
        <w:tc>
          <w:tcPr>
            <w:tcW w:w="4098" w:type="dxa"/>
            <w:gridSpan w:val="2"/>
            <w:vMerge/>
            <w:tcBorders>
              <w:top w:val="single" w:sz="4" w:space="0" w:color="auto"/>
              <w:left w:val="single" w:sz="4" w:space="0" w:color="auto"/>
              <w:bottom w:val="single" w:sz="4" w:space="0" w:color="000000"/>
              <w:right w:val="single" w:sz="4" w:space="0" w:color="000000"/>
            </w:tcBorders>
            <w:vAlign w:val="center"/>
            <w:hideMark/>
          </w:tcPr>
          <w:p w:rsidR="00AA26D3" w:rsidRPr="00006266" w:rsidRDefault="00AA26D3" w:rsidP="00AA26D3">
            <w:pPr>
              <w:widowControl/>
              <w:autoSpaceDE/>
              <w:autoSpaceDN/>
              <w:rPr>
                <w:rFonts w:asciiTheme="minorHAnsi" w:hAnsiTheme="minorHAnsi" w:cstheme="minorHAnsi"/>
                <w:b/>
                <w:bCs/>
                <w:sz w:val="22"/>
                <w:szCs w:val="22"/>
              </w:rPr>
            </w:pPr>
          </w:p>
        </w:tc>
        <w:tc>
          <w:tcPr>
            <w:tcW w:w="65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október</w:t>
            </w:r>
          </w:p>
        </w:tc>
        <w:tc>
          <w:tcPr>
            <w:tcW w:w="532"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 xml:space="preserve">november </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december</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január</w:t>
            </w:r>
          </w:p>
        </w:tc>
        <w:tc>
          <w:tcPr>
            <w:tcW w:w="530" w:type="dxa"/>
            <w:tcBorders>
              <w:top w:val="nil"/>
              <w:left w:val="nil"/>
              <w:bottom w:val="single" w:sz="4" w:space="0" w:color="auto"/>
              <w:right w:val="single" w:sz="4" w:space="0" w:color="auto"/>
            </w:tcBorders>
            <w:shd w:val="clear" w:color="969696" w:fill="808080"/>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február</w:t>
            </w:r>
          </w:p>
        </w:tc>
        <w:tc>
          <w:tcPr>
            <w:tcW w:w="654"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március</w:t>
            </w:r>
          </w:p>
        </w:tc>
        <w:tc>
          <w:tcPr>
            <w:tcW w:w="643"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április</w:t>
            </w:r>
          </w:p>
        </w:tc>
        <w:tc>
          <w:tcPr>
            <w:tcW w:w="643"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május</w:t>
            </w:r>
          </w:p>
        </w:tc>
        <w:tc>
          <w:tcPr>
            <w:tcW w:w="643"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június</w:t>
            </w:r>
          </w:p>
        </w:tc>
        <w:tc>
          <w:tcPr>
            <w:tcW w:w="643"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július</w:t>
            </w:r>
          </w:p>
        </w:tc>
        <w:tc>
          <w:tcPr>
            <w:tcW w:w="643" w:type="dxa"/>
            <w:tcBorders>
              <w:top w:val="nil"/>
              <w:left w:val="nil"/>
              <w:bottom w:val="single" w:sz="4" w:space="0" w:color="auto"/>
              <w:right w:val="single" w:sz="4" w:space="0" w:color="auto"/>
            </w:tcBorders>
            <w:shd w:val="clear" w:color="auto" w:fill="auto"/>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augusztus</w:t>
            </w:r>
          </w:p>
        </w:tc>
        <w:tc>
          <w:tcPr>
            <w:tcW w:w="643" w:type="dxa"/>
            <w:tcBorders>
              <w:top w:val="nil"/>
              <w:left w:val="nil"/>
              <w:bottom w:val="single" w:sz="4" w:space="0" w:color="auto"/>
              <w:right w:val="single" w:sz="4" w:space="0" w:color="auto"/>
            </w:tcBorders>
            <w:shd w:val="clear" w:color="CCCCCC" w:fill="D9D9D9"/>
            <w:noWrap/>
            <w:textDirection w:val="tbRl"/>
            <w:vAlign w:val="bottom"/>
            <w:hideMark/>
          </w:tcPr>
          <w:p w:rsidR="00AA26D3" w:rsidRPr="00006266" w:rsidRDefault="00AA26D3" w:rsidP="00AA26D3">
            <w:pPr>
              <w:widowControl/>
              <w:autoSpaceDE/>
              <w:autoSpaceDN/>
              <w:jc w:val="right"/>
              <w:rPr>
                <w:rFonts w:asciiTheme="minorHAnsi" w:hAnsiTheme="minorHAnsi" w:cstheme="minorHAnsi"/>
                <w:b/>
                <w:bCs/>
                <w:sz w:val="22"/>
                <w:szCs w:val="22"/>
              </w:rPr>
            </w:pPr>
            <w:r w:rsidRPr="00006266">
              <w:rPr>
                <w:rFonts w:asciiTheme="minorHAnsi" w:hAnsiTheme="minorHAnsi" w:cstheme="minorHAnsi"/>
                <w:b/>
                <w:bCs/>
                <w:sz w:val="22"/>
                <w:szCs w:val="22"/>
              </w:rPr>
              <w:t>szeptember</w:t>
            </w:r>
          </w:p>
        </w:tc>
      </w:tr>
      <w:tr w:rsidR="00657A87" w:rsidRPr="00006266" w:rsidTr="00B85AA4">
        <w:trPr>
          <w:trHeight w:val="759"/>
          <w:jc w:val="center"/>
        </w:trPr>
        <w:tc>
          <w:tcPr>
            <w:tcW w:w="422"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657A87" w:rsidRPr="00006266" w:rsidRDefault="00657A87"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Ellenőrzés, kis értékű karbantartás</w:t>
            </w: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Játszótéri eszközök napi ellenőrzése szemrevételezéssel, játszótéri eszközök</w:t>
            </w:r>
            <w:r w:rsidRPr="00006266">
              <w:rPr>
                <w:rFonts w:asciiTheme="minorHAnsi" w:hAnsiTheme="minorHAnsi" w:cstheme="minorHAnsi"/>
                <w:sz w:val="22"/>
                <w:szCs w:val="22"/>
              </w:rPr>
              <w:br/>
              <w:t>napi ellenőrzési adatlapjának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536F84" w:rsidRPr="00006266" w:rsidTr="00B85AA4">
        <w:trPr>
          <w:trHeight w:val="1350"/>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536F84" w:rsidRPr="00006266" w:rsidRDefault="00536F84"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 xml:space="preserve">Zöldfelületeken burkolatok, szegélyek, lépcsők, támfalak, kerítések, parkberendezési tárgyak állapotának napi ellenőrzése, napi ellenőrzési adatlap vezetése, és nettó 1.700 Ft értékhatárt el nem érő javítási munkák elvégzése </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r>
      <w:tr w:rsidR="00536F84" w:rsidRPr="00006266" w:rsidTr="00B85AA4">
        <w:trPr>
          <w:trHeight w:val="1110"/>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536F84" w:rsidRPr="00006266" w:rsidRDefault="00536F84"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Zöldfelületen fás szárú növények esetében növényvédelemi, növényápolási, balesetveszély-elhárítási célú ellenőrzés, havi növényápolási ellenőrzési adatlap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3</w:t>
            </w:r>
          </w:p>
        </w:tc>
      </w:tr>
      <w:tr w:rsidR="00657A87" w:rsidRPr="00006266" w:rsidTr="00B85AA4">
        <w:trPr>
          <w:trHeight w:val="135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vAlign w:val="center"/>
            <w:hideMark/>
          </w:tcPr>
          <w:p w:rsidR="00657A87" w:rsidRPr="00006266" w:rsidRDefault="00657A87" w:rsidP="00536F84">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Vízberendezési tárgyak napi ellenőrzése, üzemképes működés biztosítása, nettó 12.000 Ft értékhatárt el nem érő javítási munkák elvégzése, kárfelvételezés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657A87" w:rsidRPr="00006266" w:rsidTr="00B85AA4">
        <w:trPr>
          <w:trHeight w:val="600"/>
          <w:jc w:val="center"/>
        </w:trPr>
        <w:tc>
          <w:tcPr>
            <w:tcW w:w="422"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657A87" w:rsidRPr="00006266" w:rsidRDefault="00657A87"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Alapvető zöldfelület-fenntartási munkák</w:t>
            </w: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Zöldfelületek, edényes növények takarítása, hulladék</w:t>
            </w:r>
            <w:r w:rsidR="00383DE5">
              <w:rPr>
                <w:rFonts w:asciiTheme="minorHAnsi" w:hAnsiTheme="minorHAnsi" w:cstheme="minorHAnsi"/>
                <w:sz w:val="22"/>
                <w:szCs w:val="22"/>
              </w:rPr>
              <w:t>ok össze</w:t>
            </w:r>
            <w:r w:rsidRPr="00006266">
              <w:rPr>
                <w:rFonts w:asciiTheme="minorHAnsi" w:hAnsiTheme="minorHAnsi" w:cstheme="minorHAnsi"/>
                <w:sz w:val="22"/>
                <w:szCs w:val="22"/>
              </w:rPr>
              <w:t>gyűjtés</w:t>
            </w:r>
            <w:r w:rsidR="00383DE5">
              <w:rPr>
                <w:rFonts w:asciiTheme="minorHAnsi" w:hAnsiTheme="minorHAnsi" w:cstheme="minorHAnsi"/>
                <w:sz w:val="22"/>
                <w:szCs w:val="22"/>
              </w:rPr>
              <w:t>e</w:t>
            </w:r>
            <w:r w:rsidRPr="00006266">
              <w:rPr>
                <w:rFonts w:asciiTheme="minorHAnsi" w:hAnsiTheme="minorHAnsi" w:cstheme="minorHAnsi"/>
                <w:sz w:val="22"/>
                <w:szCs w:val="22"/>
              </w:rPr>
              <w:t xml:space="preserve">, hulladékgyűjtők kiürítése </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Síkosság-mentesítés, hólapátolás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9E0205" w:rsidRDefault="00B434EE" w:rsidP="00006266">
            <w:pPr>
              <w:jc w:val="center"/>
              <w:rPr>
                <w:rFonts w:asciiTheme="minorHAnsi" w:hAnsiTheme="minorHAnsi" w:cstheme="minorHAnsi"/>
                <w:b/>
                <w:i/>
                <w:color w:val="000000"/>
                <w:sz w:val="22"/>
                <w:szCs w:val="22"/>
              </w:rPr>
            </w:pPr>
            <w:r>
              <w:rPr>
                <w:rFonts w:asciiTheme="minorHAnsi" w:hAnsiTheme="minorHAnsi" w:cstheme="minorHAnsi"/>
                <w:b/>
                <w: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B434EE" w:rsidP="00006266">
            <w:pPr>
              <w:jc w:val="center"/>
              <w:rPr>
                <w:rFonts w:asciiTheme="minorHAnsi" w:hAnsiTheme="minorHAnsi" w:cstheme="minorHAnsi"/>
                <w:color w:val="000000"/>
                <w:sz w:val="22"/>
                <w:szCs w:val="22"/>
              </w:rPr>
            </w:pPr>
            <w:r>
              <w:rPr>
                <w:rFonts w:asciiTheme="minorHAnsi" w:hAnsiTheme="minorHAnsi" w:cstheme="minorHAnsi"/>
                <w:b/>
                <w: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B85AA4">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r w:rsidR="00B85AA4">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B434EE" w:rsidP="00006266">
            <w:pPr>
              <w:jc w:val="center"/>
              <w:rPr>
                <w:rFonts w:asciiTheme="minorHAnsi" w:hAnsiTheme="minorHAnsi" w:cstheme="minorHAnsi"/>
                <w:color w:val="000000"/>
                <w:sz w:val="22"/>
                <w:szCs w:val="22"/>
              </w:rPr>
            </w:pPr>
            <w:r>
              <w:rPr>
                <w:rFonts w:asciiTheme="minorHAnsi" w:hAnsiTheme="minorHAnsi" w:cstheme="minorHAnsi"/>
                <w:b/>
                <w: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B434EE" w:rsidP="00006266">
            <w:pPr>
              <w:jc w:val="center"/>
              <w:rPr>
                <w:rFonts w:asciiTheme="minorHAnsi" w:hAnsiTheme="minorHAnsi" w:cstheme="minorHAnsi"/>
                <w:color w:val="000000"/>
                <w:sz w:val="22"/>
                <w:szCs w:val="22"/>
              </w:rPr>
            </w:pPr>
            <w:r>
              <w:rPr>
                <w:rFonts w:asciiTheme="minorHAnsi" w:hAnsiTheme="minorHAnsi" w:cstheme="minorHAnsi"/>
                <w:b/>
                <w: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Fiatal fák ápoló, ritkító metszése,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15</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B85AA4">
        <w:trPr>
          <w:trHeight w:val="57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Fiatal fák koronaformása, űrszelvénygallyazás,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r>
      <w:tr w:rsidR="00536F84"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Cserjék ifjítása</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8</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8</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8</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8</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8</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Cserjék koronaformálása, sövénynyírás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7</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Őszi talajlazítás ásással, tápanyag beforgatás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383DE5">
            <w:pPr>
              <w:rPr>
                <w:rFonts w:asciiTheme="minorHAnsi" w:hAnsiTheme="minorHAnsi" w:cstheme="minorHAnsi"/>
                <w:sz w:val="22"/>
                <w:szCs w:val="22"/>
              </w:rPr>
            </w:pPr>
            <w:r w:rsidRPr="00006266">
              <w:rPr>
                <w:rFonts w:asciiTheme="minorHAnsi" w:hAnsiTheme="minorHAnsi" w:cstheme="minorHAnsi"/>
                <w:sz w:val="22"/>
                <w:szCs w:val="22"/>
              </w:rPr>
              <w:t xml:space="preserve">Őszi lomb gereblyézése, </w:t>
            </w:r>
            <w:r w:rsidR="00383DE5">
              <w:rPr>
                <w:rFonts w:asciiTheme="minorHAnsi" w:hAnsiTheme="minorHAnsi" w:cstheme="minorHAnsi"/>
                <w:sz w:val="22"/>
                <w:szCs w:val="22"/>
              </w:rPr>
              <w:t>össze</w:t>
            </w:r>
            <w:r w:rsidR="00383DE5" w:rsidRPr="00006266">
              <w:rPr>
                <w:rFonts w:asciiTheme="minorHAnsi" w:hAnsiTheme="minorHAnsi" w:cstheme="minorHAnsi"/>
                <w:sz w:val="22"/>
                <w:szCs w:val="22"/>
              </w:rPr>
              <w:t>gyűjtése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536F84" w:rsidRPr="00006266" w:rsidTr="00B85AA4">
        <w:trPr>
          <w:trHeight w:val="297"/>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Homokozó mélyásása</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0,5</w:t>
            </w:r>
          </w:p>
        </w:tc>
      </w:tr>
      <w:tr w:rsidR="00536F84" w:rsidRPr="00006266" w:rsidTr="00B85AA4">
        <w:trPr>
          <w:trHeight w:val="570"/>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Gyöngykavics, murva, kéregzúzalék felületek sarabolása, felületegyengetése</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r>
      <w:tr w:rsidR="00536F84" w:rsidRPr="00006266" w:rsidTr="00B85AA4">
        <w:trPr>
          <w:trHeight w:val="540"/>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Kapálás, gyomlálás cserje, rózsa, virágfelületeken, fatányérokban</w:t>
            </w:r>
            <w:r w:rsidR="00B85AA4">
              <w:rPr>
                <w:rFonts w:asciiTheme="minorHAnsi" w:hAnsiTheme="minorHAnsi" w:cstheme="minorHAnsi"/>
                <w:sz w:val="22"/>
                <w:szCs w:val="22"/>
              </w:rPr>
              <w:t>, edényekben</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5</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B85AA4">
            <w:pPr>
              <w:jc w:val="center"/>
              <w:rPr>
                <w:rFonts w:ascii="Calibri" w:hAnsi="Calibri"/>
                <w:color w:val="000000"/>
                <w:sz w:val="22"/>
                <w:szCs w:val="22"/>
              </w:rPr>
            </w:pPr>
            <w:r>
              <w:rPr>
                <w:rFonts w:ascii="Calibri" w:hAnsi="Calibri"/>
                <w:color w:val="000000"/>
                <w:sz w:val="22"/>
                <w:szCs w:val="22"/>
              </w:rPr>
              <w:t>5</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B85AA4">
            <w:pPr>
              <w:jc w:val="center"/>
              <w:rPr>
                <w:rFonts w:ascii="Calibri" w:hAnsi="Calibri"/>
                <w:color w:val="000000"/>
                <w:sz w:val="22"/>
                <w:szCs w:val="22"/>
              </w:rPr>
            </w:pPr>
            <w:r>
              <w:rPr>
                <w:rFonts w:ascii="Calibri" w:hAnsi="Calibri"/>
                <w:color w:val="000000"/>
                <w:sz w:val="22"/>
                <w:szCs w:val="22"/>
              </w:rPr>
              <w:t>4,5</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10</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15</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15</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10</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Burkolatok, szegélyek gyommentesítése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6</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Támrudak karbantartása, fakötözés</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1</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Hulladékgyűjtő edények tisztítása, fertőtlenítése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r>
      <w:tr w:rsidR="00657A87" w:rsidRPr="00006266" w:rsidTr="00B85AA4">
        <w:trPr>
          <w:trHeight w:val="54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Padok tisztítása, fertőtlenítése</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w:t>
            </w:r>
          </w:p>
        </w:tc>
      </w:tr>
      <w:tr w:rsidR="00536F84" w:rsidRPr="00006266" w:rsidTr="00B85AA4">
        <w:trPr>
          <w:trHeight w:val="525"/>
          <w:jc w:val="center"/>
        </w:trPr>
        <w:tc>
          <w:tcPr>
            <w:tcW w:w="422" w:type="dxa"/>
            <w:vMerge/>
            <w:tcBorders>
              <w:top w:val="nil"/>
              <w:left w:val="single" w:sz="4" w:space="0" w:color="auto"/>
              <w:bottom w:val="single" w:sz="4" w:space="0" w:color="auto"/>
              <w:right w:val="single" w:sz="4" w:space="0" w:color="auto"/>
            </w:tcBorders>
            <w:vAlign w:val="center"/>
            <w:hideMark/>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Edényes növények, vázák, plan</w:t>
            </w:r>
            <w:r>
              <w:rPr>
                <w:rFonts w:asciiTheme="minorHAnsi" w:hAnsiTheme="minorHAnsi" w:cstheme="minorHAnsi"/>
                <w:sz w:val="22"/>
                <w:szCs w:val="22"/>
              </w:rPr>
              <w:t>t</w:t>
            </w:r>
            <w:r w:rsidRPr="00006266">
              <w:rPr>
                <w:rFonts w:asciiTheme="minorHAnsi" w:hAnsiTheme="minorHAnsi" w:cstheme="minorHAnsi"/>
                <w:sz w:val="22"/>
                <w:szCs w:val="22"/>
              </w:rPr>
              <w:t>énerek felületének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532"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auto" w:fill="auto"/>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c>
          <w:tcPr>
            <w:tcW w:w="643" w:type="dxa"/>
            <w:tcBorders>
              <w:top w:val="nil"/>
              <w:left w:val="nil"/>
              <w:bottom w:val="single" w:sz="4" w:space="0" w:color="auto"/>
              <w:right w:val="single" w:sz="4" w:space="0" w:color="auto"/>
            </w:tcBorders>
            <w:shd w:val="clear" w:color="CCCCCC" w:fill="D9D9D9"/>
            <w:noWrap/>
            <w:vAlign w:val="center"/>
            <w:hideMark/>
          </w:tcPr>
          <w:p w:rsidR="00536F84" w:rsidRDefault="00536F84">
            <w:pPr>
              <w:jc w:val="center"/>
              <w:rPr>
                <w:rFonts w:ascii="Calibri" w:hAnsi="Calibri"/>
                <w:color w:val="000000"/>
                <w:sz w:val="22"/>
                <w:szCs w:val="22"/>
              </w:rPr>
            </w:pPr>
            <w:r>
              <w:rPr>
                <w:rFonts w:ascii="Calibri" w:hAnsi="Calibri"/>
                <w:color w:val="000000"/>
                <w:sz w:val="22"/>
                <w:szCs w:val="22"/>
              </w:rPr>
              <w:t>1</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Burkolat, gyöngykavics, murva felületek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2</w:t>
            </w:r>
          </w:p>
        </w:tc>
      </w:tr>
      <w:tr w:rsidR="00536F84"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tcPr>
          <w:p w:rsidR="00536F84" w:rsidRPr="00006266" w:rsidRDefault="00536F84"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tcPr>
          <w:p w:rsidR="00536F84" w:rsidRPr="00006266" w:rsidRDefault="00536F84" w:rsidP="00657A87">
            <w:pPr>
              <w:rPr>
                <w:rFonts w:asciiTheme="minorHAnsi" w:hAnsiTheme="minorHAnsi" w:cstheme="minorHAnsi"/>
                <w:sz w:val="22"/>
                <w:szCs w:val="22"/>
              </w:rPr>
            </w:pPr>
            <w:r w:rsidRPr="00006266">
              <w:rPr>
                <w:rFonts w:asciiTheme="minorHAnsi" w:hAnsiTheme="minorHAnsi" w:cstheme="minorHAnsi"/>
                <w:sz w:val="22"/>
                <w:szCs w:val="22"/>
              </w:rPr>
              <w:t>Rózsametszés, vadalás</w:t>
            </w:r>
          </w:p>
        </w:tc>
        <w:tc>
          <w:tcPr>
            <w:tcW w:w="651"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532"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auto" w:fill="auto"/>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c>
          <w:tcPr>
            <w:tcW w:w="643" w:type="dxa"/>
            <w:tcBorders>
              <w:top w:val="nil"/>
              <w:left w:val="nil"/>
              <w:bottom w:val="single" w:sz="4" w:space="0" w:color="auto"/>
              <w:right w:val="single" w:sz="4" w:space="0" w:color="auto"/>
            </w:tcBorders>
            <w:shd w:val="clear" w:color="CCCCCC" w:fill="D9D9D9"/>
            <w:noWrap/>
            <w:vAlign w:val="center"/>
          </w:tcPr>
          <w:p w:rsidR="00536F84" w:rsidRDefault="00536F84">
            <w:pPr>
              <w:jc w:val="center"/>
              <w:rPr>
                <w:rFonts w:ascii="Calibri" w:hAnsi="Calibri"/>
                <w:color w:val="000000"/>
                <w:sz w:val="22"/>
                <w:szCs w:val="22"/>
              </w:rPr>
            </w:pPr>
            <w:r>
              <w:rPr>
                <w:rFonts w:ascii="Calibri" w:hAnsi="Calibri"/>
                <w:color w:val="000000"/>
                <w:sz w:val="22"/>
                <w:szCs w:val="22"/>
              </w:rPr>
              <w:t>3</w:t>
            </w:r>
          </w:p>
        </w:tc>
      </w:tr>
      <w:tr w:rsidR="00657A87" w:rsidRPr="00006266" w:rsidTr="00B85AA4">
        <w:trPr>
          <w:trHeight w:val="300"/>
          <w:jc w:val="center"/>
        </w:trPr>
        <w:tc>
          <w:tcPr>
            <w:tcW w:w="422" w:type="dxa"/>
            <w:vMerge/>
            <w:tcBorders>
              <w:top w:val="nil"/>
              <w:left w:val="single" w:sz="4" w:space="0" w:color="auto"/>
              <w:bottom w:val="single" w:sz="4" w:space="0" w:color="auto"/>
              <w:right w:val="single" w:sz="4" w:space="0" w:color="auto"/>
            </w:tcBorders>
            <w:vAlign w:val="center"/>
            <w:hideMark/>
          </w:tcPr>
          <w:p w:rsidR="00657A87" w:rsidRPr="00006266" w:rsidRDefault="00657A87" w:rsidP="00AA26D3">
            <w:pPr>
              <w:widowControl/>
              <w:autoSpaceDE/>
              <w:autoSpaceDN/>
              <w:rPr>
                <w:rFonts w:asciiTheme="minorHAnsi" w:hAnsiTheme="minorHAnsi" w:cstheme="minorHAnsi"/>
                <w:sz w:val="22"/>
                <w:szCs w:val="22"/>
              </w:rPr>
            </w:pPr>
          </w:p>
        </w:tc>
        <w:tc>
          <w:tcPr>
            <w:tcW w:w="3676" w:type="dxa"/>
            <w:tcBorders>
              <w:top w:val="nil"/>
              <w:left w:val="nil"/>
              <w:bottom w:val="single" w:sz="4" w:space="0" w:color="auto"/>
              <w:right w:val="single" w:sz="4" w:space="0" w:color="auto"/>
            </w:tcBorders>
            <w:shd w:val="clear" w:color="auto" w:fill="auto"/>
            <w:hideMark/>
          </w:tcPr>
          <w:p w:rsidR="00657A87" w:rsidRPr="00006266" w:rsidRDefault="00657A87" w:rsidP="00657A87">
            <w:pPr>
              <w:rPr>
                <w:rFonts w:asciiTheme="minorHAnsi" w:hAnsiTheme="minorHAnsi" w:cstheme="minorHAnsi"/>
                <w:sz w:val="22"/>
                <w:szCs w:val="22"/>
              </w:rPr>
            </w:pPr>
            <w:r w:rsidRPr="00006266">
              <w:rPr>
                <w:rFonts w:asciiTheme="minorHAnsi" w:hAnsiTheme="minorHAnsi" w:cstheme="minorHAnsi"/>
                <w:sz w:val="22"/>
                <w:szCs w:val="22"/>
              </w:rPr>
              <w:t>Öntözés tömlővel, öntözőrendszerrel</w:t>
            </w:r>
          </w:p>
        </w:tc>
        <w:tc>
          <w:tcPr>
            <w:tcW w:w="651" w:type="dxa"/>
            <w:tcBorders>
              <w:top w:val="nil"/>
              <w:left w:val="nil"/>
              <w:bottom w:val="single" w:sz="4" w:space="0" w:color="auto"/>
              <w:right w:val="single" w:sz="4" w:space="0" w:color="auto"/>
            </w:tcBorders>
            <w:shd w:val="clear" w:color="CCCCCC" w:fill="D9D9D9"/>
            <w:noWrap/>
            <w:vAlign w:val="center"/>
            <w:hideMark/>
          </w:tcPr>
          <w:p w:rsidR="00657A87" w:rsidRPr="00006266" w:rsidRDefault="00B434EE" w:rsidP="00006266">
            <w:pPr>
              <w:jc w:val="center"/>
              <w:rPr>
                <w:rFonts w:asciiTheme="minorHAnsi" w:hAnsiTheme="minorHAnsi" w:cstheme="minorHAnsi"/>
                <w:color w:val="000000"/>
                <w:sz w:val="22"/>
                <w:szCs w:val="22"/>
              </w:rPr>
            </w:pPr>
            <w:r w:rsidRPr="009E0205">
              <w:rPr>
                <w:rFonts w:asciiTheme="minorHAnsi" w:hAnsiTheme="minorHAnsi" w:cstheme="minorHAnsi"/>
                <w:b/>
                <w:i/>
                <w:color w:val="000000"/>
                <w:sz w:val="22"/>
                <w:szCs w:val="22"/>
              </w:rPr>
              <w:t>5</w:t>
            </w:r>
          </w:p>
        </w:tc>
        <w:tc>
          <w:tcPr>
            <w:tcW w:w="532"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5</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530" w:type="dxa"/>
            <w:tcBorders>
              <w:top w:val="nil"/>
              <w:left w:val="nil"/>
              <w:bottom w:val="single" w:sz="4" w:space="0" w:color="auto"/>
              <w:right w:val="single" w:sz="4" w:space="0" w:color="auto"/>
            </w:tcBorders>
            <w:shd w:val="clear" w:color="969696" w:fill="808080"/>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0</w:t>
            </w:r>
          </w:p>
        </w:tc>
        <w:tc>
          <w:tcPr>
            <w:tcW w:w="654" w:type="dxa"/>
            <w:tcBorders>
              <w:top w:val="nil"/>
              <w:left w:val="nil"/>
              <w:bottom w:val="single" w:sz="4" w:space="0" w:color="auto"/>
              <w:right w:val="single" w:sz="4" w:space="0" w:color="auto"/>
            </w:tcBorders>
            <w:shd w:val="clear" w:color="CCCCCC" w:fill="D9D9D9"/>
            <w:noWrap/>
            <w:vAlign w:val="center"/>
            <w:hideMark/>
          </w:tcPr>
          <w:p w:rsidR="00657A87" w:rsidRPr="00006266" w:rsidRDefault="00B434EE" w:rsidP="00006266">
            <w:pPr>
              <w:jc w:val="center"/>
              <w:rPr>
                <w:rFonts w:asciiTheme="minorHAnsi" w:hAnsiTheme="minorHAnsi" w:cstheme="minorHAnsi"/>
                <w:color w:val="000000"/>
                <w:sz w:val="22"/>
                <w:szCs w:val="22"/>
              </w:rPr>
            </w:pPr>
            <w:r>
              <w:rPr>
                <w:rFonts w:asciiTheme="minorHAnsi" w:hAnsiTheme="minorHAnsi" w:cstheme="minorHAnsi"/>
                <w:b/>
                <w:i/>
                <w:color w:val="000000"/>
                <w:sz w:val="22"/>
                <w:szCs w:val="22"/>
              </w:rPr>
              <w:t>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auto" w:fill="auto"/>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c>
          <w:tcPr>
            <w:tcW w:w="643" w:type="dxa"/>
            <w:tcBorders>
              <w:top w:val="nil"/>
              <w:left w:val="nil"/>
              <w:bottom w:val="single" w:sz="4" w:space="0" w:color="auto"/>
              <w:right w:val="single" w:sz="4" w:space="0" w:color="auto"/>
            </w:tcBorders>
            <w:shd w:val="clear" w:color="CCCCCC" w:fill="D9D9D9"/>
            <w:noWrap/>
            <w:vAlign w:val="center"/>
            <w:hideMark/>
          </w:tcPr>
          <w:p w:rsidR="00657A87" w:rsidRPr="00006266" w:rsidRDefault="00657A87" w:rsidP="00006266">
            <w:pPr>
              <w:jc w:val="center"/>
              <w:rPr>
                <w:rFonts w:asciiTheme="minorHAnsi" w:hAnsiTheme="minorHAnsi" w:cstheme="minorHAnsi"/>
                <w:color w:val="000000"/>
                <w:sz w:val="22"/>
                <w:szCs w:val="22"/>
              </w:rPr>
            </w:pPr>
            <w:r w:rsidRPr="00006266">
              <w:rPr>
                <w:rFonts w:asciiTheme="minorHAnsi" w:hAnsiTheme="minorHAnsi" w:cstheme="minorHAnsi"/>
                <w:color w:val="000000"/>
                <w:sz w:val="22"/>
                <w:szCs w:val="22"/>
              </w:rPr>
              <w:t>30</w:t>
            </w:r>
          </w:p>
        </w:tc>
      </w:tr>
      <w:tr w:rsidR="00B85AA4" w:rsidRPr="00006266" w:rsidTr="00B85AA4">
        <w:trPr>
          <w:trHeight w:val="300"/>
          <w:jc w:val="center"/>
        </w:trPr>
        <w:tc>
          <w:tcPr>
            <w:tcW w:w="422" w:type="dxa"/>
            <w:vMerge w:val="restart"/>
            <w:tcBorders>
              <w:top w:val="nil"/>
              <w:left w:val="single" w:sz="4" w:space="0" w:color="auto"/>
              <w:bottom w:val="single" w:sz="4" w:space="0" w:color="000000"/>
              <w:right w:val="single" w:sz="4" w:space="0" w:color="auto"/>
            </w:tcBorders>
            <w:shd w:val="clear" w:color="000000" w:fill="D8D8D8"/>
            <w:noWrap/>
            <w:vAlign w:val="bottom"/>
            <w:hideMark/>
          </w:tcPr>
          <w:p w:rsidR="00B85AA4" w:rsidRPr="00006266" w:rsidRDefault="00B85AA4" w:rsidP="00AA26D3">
            <w:pPr>
              <w:widowControl/>
              <w:autoSpaceDE/>
              <w:autoSpaceDN/>
              <w:jc w:val="center"/>
              <w:rPr>
                <w:rFonts w:asciiTheme="minorHAnsi" w:hAnsiTheme="minorHAnsi" w:cstheme="minorHAnsi"/>
                <w:sz w:val="22"/>
                <w:szCs w:val="22"/>
              </w:rPr>
            </w:pPr>
            <w:r w:rsidRPr="00006266">
              <w:rPr>
                <w:rFonts w:asciiTheme="minorHAnsi" w:hAnsiTheme="minorHAnsi" w:cstheme="minorHAnsi"/>
                <w:sz w:val="22"/>
                <w:szCs w:val="22"/>
              </w:rPr>
              <w:t> </w:t>
            </w:r>
          </w:p>
        </w:tc>
        <w:tc>
          <w:tcPr>
            <w:tcW w:w="3676" w:type="dxa"/>
            <w:tcBorders>
              <w:top w:val="single" w:sz="4" w:space="0" w:color="auto"/>
              <w:left w:val="nil"/>
              <w:bottom w:val="single" w:sz="4" w:space="0" w:color="auto"/>
              <w:right w:val="single" w:sz="4" w:space="0" w:color="auto"/>
            </w:tcBorders>
            <w:shd w:val="clear" w:color="auto" w:fill="auto"/>
            <w:vAlign w:val="bottom"/>
            <w:hideMark/>
          </w:tcPr>
          <w:p w:rsidR="00B85AA4" w:rsidRPr="00006266" w:rsidRDefault="00B85AA4"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Összes munka értéke havonta %-ban:</w:t>
            </w:r>
          </w:p>
        </w:tc>
        <w:tc>
          <w:tcPr>
            <w:tcW w:w="651" w:type="dxa"/>
            <w:tcBorders>
              <w:top w:val="single" w:sz="4" w:space="0" w:color="auto"/>
              <w:left w:val="nil"/>
              <w:bottom w:val="single" w:sz="4" w:space="0" w:color="auto"/>
              <w:right w:val="single" w:sz="4" w:space="0" w:color="auto"/>
            </w:tcBorders>
            <w:shd w:val="clear" w:color="auto" w:fill="auto"/>
            <w:noWrap/>
            <w:vAlign w:val="center"/>
            <w:hideMark/>
          </w:tcPr>
          <w:p w:rsidR="00B85AA4" w:rsidRPr="009E0205" w:rsidRDefault="0000304C">
            <w:pPr>
              <w:jc w:val="center"/>
              <w:rPr>
                <w:rFonts w:ascii="Calibri" w:hAnsi="Calibri"/>
                <w:b/>
                <w:i/>
                <w:color w:val="000000"/>
                <w:sz w:val="22"/>
                <w:szCs w:val="22"/>
              </w:rPr>
            </w:pPr>
            <w:r w:rsidRPr="009E0205">
              <w:rPr>
                <w:rFonts w:ascii="Calibri" w:hAnsi="Calibri"/>
                <w:b/>
                <w:i/>
                <w:color w:val="000000"/>
                <w:sz w:val="22"/>
                <w:szCs w:val="22"/>
              </w:rPr>
              <w:t>86,5</w:t>
            </w:r>
          </w:p>
        </w:tc>
        <w:tc>
          <w:tcPr>
            <w:tcW w:w="532" w:type="dxa"/>
            <w:tcBorders>
              <w:top w:val="single" w:sz="4" w:space="0" w:color="auto"/>
              <w:left w:val="nil"/>
              <w:bottom w:val="single" w:sz="4" w:space="0" w:color="auto"/>
              <w:right w:val="single" w:sz="4" w:space="0" w:color="auto"/>
            </w:tcBorders>
            <w:shd w:val="clear" w:color="auto" w:fill="auto"/>
            <w:noWrap/>
            <w:vAlign w:val="center"/>
            <w:hideMark/>
          </w:tcPr>
          <w:p w:rsidR="00B85AA4" w:rsidRPr="009E0205" w:rsidRDefault="0000304C">
            <w:pPr>
              <w:jc w:val="center"/>
              <w:rPr>
                <w:rFonts w:ascii="Calibri" w:hAnsi="Calibri"/>
                <w:b/>
                <w:i/>
                <w:color w:val="000000"/>
                <w:sz w:val="22"/>
                <w:szCs w:val="22"/>
              </w:rPr>
            </w:pPr>
            <w:r w:rsidRPr="009E0205">
              <w:rPr>
                <w:rFonts w:ascii="Calibri" w:hAnsi="Calibri"/>
                <w:b/>
                <w:i/>
                <w:color w:val="000000"/>
                <w:sz w:val="22"/>
                <w:szCs w:val="22"/>
              </w:rPr>
              <w:t>88,5</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B85AA4" w:rsidRPr="009E0205" w:rsidRDefault="0000304C">
            <w:pPr>
              <w:jc w:val="center"/>
              <w:rPr>
                <w:rFonts w:ascii="Calibri" w:hAnsi="Calibri"/>
                <w:b/>
                <w:i/>
                <w:color w:val="000000"/>
                <w:sz w:val="22"/>
                <w:szCs w:val="22"/>
              </w:rPr>
            </w:pPr>
            <w:r w:rsidRPr="009E0205">
              <w:rPr>
                <w:rFonts w:ascii="Calibri" w:hAnsi="Calibri"/>
                <w:b/>
                <w:i/>
                <w:color w:val="000000"/>
                <w:sz w:val="22"/>
                <w:szCs w:val="22"/>
              </w:rPr>
              <w:t>77</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B85AA4" w:rsidRPr="0000304C" w:rsidRDefault="00B85AA4">
            <w:pPr>
              <w:jc w:val="center"/>
              <w:rPr>
                <w:rFonts w:ascii="Calibri" w:hAnsi="Calibri"/>
                <w:b/>
                <w:color w:val="000000"/>
                <w:sz w:val="22"/>
                <w:szCs w:val="22"/>
              </w:rPr>
            </w:pPr>
            <w:r w:rsidRPr="0000304C">
              <w:rPr>
                <w:rFonts w:ascii="Calibri" w:hAnsi="Calibri"/>
                <w:b/>
                <w:color w:val="000000"/>
                <w:sz w:val="22"/>
                <w:szCs w:val="22"/>
              </w:rPr>
              <w:t>81</w:t>
            </w:r>
          </w:p>
        </w:tc>
        <w:tc>
          <w:tcPr>
            <w:tcW w:w="530" w:type="dxa"/>
            <w:tcBorders>
              <w:top w:val="single" w:sz="4" w:space="0" w:color="auto"/>
              <w:left w:val="nil"/>
              <w:bottom w:val="single" w:sz="4" w:space="0" w:color="auto"/>
              <w:right w:val="single" w:sz="4" w:space="0" w:color="auto"/>
            </w:tcBorders>
            <w:shd w:val="clear" w:color="auto" w:fill="auto"/>
            <w:noWrap/>
            <w:vAlign w:val="center"/>
            <w:hideMark/>
          </w:tcPr>
          <w:p w:rsidR="00B85AA4" w:rsidRPr="009E0205" w:rsidRDefault="0000304C">
            <w:pPr>
              <w:jc w:val="center"/>
              <w:rPr>
                <w:rFonts w:ascii="Calibri" w:hAnsi="Calibri"/>
                <w:b/>
                <w:i/>
                <w:color w:val="000000"/>
                <w:sz w:val="22"/>
                <w:szCs w:val="22"/>
              </w:rPr>
            </w:pPr>
            <w:r w:rsidRPr="009E0205">
              <w:rPr>
                <w:rFonts w:ascii="Calibri" w:hAnsi="Calibri"/>
                <w:b/>
                <w:i/>
                <w:color w:val="000000"/>
                <w:sz w:val="22"/>
                <w:szCs w:val="22"/>
              </w:rPr>
              <w:t>61</w:t>
            </w:r>
          </w:p>
        </w:tc>
        <w:tc>
          <w:tcPr>
            <w:tcW w:w="654" w:type="dxa"/>
            <w:tcBorders>
              <w:top w:val="single" w:sz="4" w:space="0" w:color="auto"/>
              <w:left w:val="nil"/>
              <w:bottom w:val="single" w:sz="4" w:space="0" w:color="auto"/>
              <w:right w:val="single" w:sz="4" w:space="0" w:color="auto"/>
            </w:tcBorders>
            <w:shd w:val="clear" w:color="auto" w:fill="auto"/>
            <w:noWrap/>
            <w:vAlign w:val="center"/>
            <w:hideMark/>
          </w:tcPr>
          <w:p w:rsidR="00B85AA4" w:rsidRPr="009E0205" w:rsidRDefault="0000304C">
            <w:pPr>
              <w:jc w:val="center"/>
              <w:rPr>
                <w:rFonts w:ascii="Calibri" w:hAnsi="Calibri"/>
                <w:b/>
                <w:i/>
                <w:color w:val="000000"/>
                <w:sz w:val="22"/>
                <w:szCs w:val="22"/>
              </w:rPr>
            </w:pPr>
            <w:r w:rsidRPr="009E0205">
              <w:rPr>
                <w:rFonts w:ascii="Calibri" w:hAnsi="Calibri"/>
                <w:b/>
                <w:i/>
                <w:color w:val="000000"/>
                <w:sz w:val="22"/>
                <w:szCs w:val="22"/>
              </w:rPr>
              <w:t>70</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102,5</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104,5</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109,5</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112,5</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109,5</w:t>
            </w:r>
          </w:p>
        </w:tc>
        <w:tc>
          <w:tcPr>
            <w:tcW w:w="643" w:type="dxa"/>
            <w:tcBorders>
              <w:top w:val="single" w:sz="4" w:space="0" w:color="auto"/>
              <w:left w:val="nil"/>
              <w:bottom w:val="single" w:sz="4" w:space="0" w:color="auto"/>
              <w:right w:val="single" w:sz="4" w:space="0" w:color="auto"/>
            </w:tcBorders>
            <w:shd w:val="clear" w:color="auto" w:fill="auto"/>
            <w:noWrap/>
            <w:vAlign w:val="center"/>
            <w:hideMark/>
          </w:tcPr>
          <w:p w:rsidR="00B85AA4" w:rsidRPr="00B85AA4" w:rsidRDefault="00B85AA4">
            <w:pPr>
              <w:jc w:val="center"/>
              <w:rPr>
                <w:rFonts w:ascii="Calibri" w:hAnsi="Calibri"/>
                <w:b/>
                <w:color w:val="000000"/>
                <w:sz w:val="22"/>
                <w:szCs w:val="22"/>
              </w:rPr>
            </w:pPr>
            <w:r w:rsidRPr="00B85AA4">
              <w:rPr>
                <w:rFonts w:ascii="Calibri" w:hAnsi="Calibri"/>
                <w:b/>
                <w:color w:val="000000"/>
                <w:sz w:val="22"/>
                <w:szCs w:val="22"/>
              </w:rPr>
              <w:t>102,5</w:t>
            </w:r>
          </w:p>
        </w:tc>
      </w:tr>
      <w:tr w:rsidR="00B85AA4" w:rsidRPr="00006266" w:rsidTr="00B85AA4">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B85AA4" w:rsidRPr="00006266" w:rsidRDefault="00B85AA4" w:rsidP="00AA26D3">
            <w:pPr>
              <w:widowControl/>
              <w:autoSpaceDE/>
              <w:autoSpaceDN/>
              <w:rPr>
                <w:rFonts w:asciiTheme="minorHAnsi" w:hAnsiTheme="minorHAnsi" w:cstheme="minorHAnsi"/>
                <w:sz w:val="22"/>
                <w:szCs w:val="22"/>
              </w:rPr>
            </w:pPr>
          </w:p>
        </w:tc>
        <w:tc>
          <w:tcPr>
            <w:tcW w:w="36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AA4" w:rsidRPr="00815CCC" w:rsidRDefault="00B85AA4" w:rsidP="00AA26D3">
            <w:pPr>
              <w:widowControl/>
              <w:autoSpaceDE/>
              <w:autoSpaceDN/>
              <w:rPr>
                <w:rFonts w:asciiTheme="minorHAnsi" w:hAnsiTheme="minorHAnsi" w:cstheme="minorHAnsi"/>
                <w:sz w:val="22"/>
                <w:szCs w:val="22"/>
              </w:rPr>
            </w:pPr>
            <w:r w:rsidRPr="00006266">
              <w:rPr>
                <w:rFonts w:asciiTheme="minorHAnsi" w:hAnsiTheme="minorHAnsi" w:cstheme="minorHAnsi"/>
                <w:sz w:val="22"/>
                <w:szCs w:val="22"/>
              </w:rPr>
              <w:t>Átalánydíj havonta (nettó Ft):</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00304C" w:rsidRPr="009E0205" w:rsidRDefault="0000304C" w:rsidP="0000304C">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2 314 646,22</w:t>
            </w:r>
          </w:p>
          <w:p w:rsidR="00B85AA4" w:rsidRPr="009E0205" w:rsidRDefault="00B85AA4" w:rsidP="00B85AA4">
            <w:pPr>
              <w:ind w:left="113" w:right="113"/>
              <w:jc w:val="center"/>
              <w:rPr>
                <w:rFonts w:ascii="Calibri" w:hAnsi="Calibri"/>
                <w:b/>
                <w:bCs/>
                <w:i/>
                <w:color w:val="000000"/>
                <w:sz w:val="22"/>
                <w:szCs w:val="22"/>
              </w:rPr>
            </w:pPr>
          </w:p>
        </w:tc>
        <w:tc>
          <w:tcPr>
            <w:tcW w:w="53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00304C" w:rsidRPr="009E0205" w:rsidRDefault="0000304C" w:rsidP="0000304C">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2 368 164,051</w:t>
            </w:r>
          </w:p>
          <w:p w:rsidR="00B85AA4" w:rsidRPr="009E0205" w:rsidRDefault="00B85AA4" w:rsidP="00B85AA4">
            <w:pPr>
              <w:ind w:left="113" w:right="113"/>
              <w:jc w:val="center"/>
              <w:rPr>
                <w:rFonts w:ascii="Calibri" w:hAnsi="Calibri"/>
                <w:b/>
                <w:bCs/>
                <w:i/>
                <w:color w:val="000000"/>
                <w:sz w:val="22"/>
                <w:szCs w:val="22"/>
              </w:rPr>
            </w:pP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00304C" w:rsidRPr="009E0205" w:rsidRDefault="0000304C" w:rsidP="0000304C">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2 060 436,519</w:t>
            </w:r>
          </w:p>
          <w:p w:rsidR="00B85AA4" w:rsidRPr="009E0205" w:rsidRDefault="00B85AA4" w:rsidP="00B85AA4">
            <w:pPr>
              <w:ind w:left="113" w:right="113"/>
              <w:jc w:val="center"/>
              <w:rPr>
                <w:rFonts w:ascii="Calibri" w:hAnsi="Calibri"/>
                <w:b/>
                <w:bCs/>
                <w:i/>
                <w:color w:val="000000"/>
                <w:sz w:val="22"/>
                <w:szCs w:val="22"/>
              </w:rPr>
            </w:pP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Pr="0000304C" w:rsidRDefault="00B85AA4" w:rsidP="00B85AA4">
            <w:pPr>
              <w:ind w:left="113" w:right="113"/>
              <w:jc w:val="center"/>
              <w:rPr>
                <w:rFonts w:ascii="Calibri" w:hAnsi="Calibri"/>
                <w:b/>
                <w:bCs/>
                <w:color w:val="000000"/>
                <w:sz w:val="22"/>
                <w:szCs w:val="22"/>
              </w:rPr>
            </w:pPr>
            <w:r w:rsidRPr="0000304C">
              <w:rPr>
                <w:rFonts w:ascii="Calibri" w:hAnsi="Calibri"/>
                <w:b/>
                <w:bCs/>
                <w:color w:val="000000"/>
                <w:sz w:val="22"/>
                <w:szCs w:val="22"/>
              </w:rPr>
              <w:t xml:space="preserve">2 167 472,18   </w:t>
            </w:r>
          </w:p>
        </w:tc>
        <w:tc>
          <w:tcPr>
            <w:tcW w:w="53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00304C" w:rsidRPr="009E0205" w:rsidRDefault="0000304C" w:rsidP="0000304C">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1 632 293,87</w:t>
            </w:r>
          </w:p>
          <w:p w:rsidR="00B85AA4" w:rsidRPr="009E0205" w:rsidRDefault="00B85AA4" w:rsidP="00B85AA4">
            <w:pPr>
              <w:ind w:left="113" w:right="113"/>
              <w:jc w:val="center"/>
              <w:rPr>
                <w:rFonts w:ascii="Calibri" w:hAnsi="Calibri"/>
                <w:b/>
                <w:bCs/>
                <w:i/>
                <w:color w:val="000000"/>
                <w:sz w:val="22"/>
                <w:szCs w:val="22"/>
              </w:rPr>
            </w:pP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00304C" w:rsidRPr="009E0205" w:rsidRDefault="0000304C" w:rsidP="0000304C">
            <w:pPr>
              <w:widowControl/>
              <w:autoSpaceDE/>
              <w:autoSpaceDN/>
              <w:jc w:val="center"/>
              <w:rPr>
                <w:rFonts w:ascii="Calibri" w:hAnsi="Calibri" w:cs="Times New Roman"/>
                <w:b/>
                <w:i/>
                <w:color w:val="000000"/>
                <w:sz w:val="22"/>
                <w:szCs w:val="22"/>
              </w:rPr>
            </w:pPr>
            <w:r w:rsidRPr="009E0205">
              <w:rPr>
                <w:rFonts w:ascii="Calibri" w:hAnsi="Calibri"/>
                <w:b/>
                <w:i/>
                <w:color w:val="000000"/>
                <w:sz w:val="22"/>
                <w:szCs w:val="22"/>
              </w:rPr>
              <w:t>1 873 124,11</w:t>
            </w:r>
          </w:p>
          <w:p w:rsidR="00B85AA4" w:rsidRPr="009E0205" w:rsidRDefault="00B85AA4" w:rsidP="00B85AA4">
            <w:pPr>
              <w:ind w:left="113" w:right="113"/>
              <w:jc w:val="center"/>
              <w:rPr>
                <w:rFonts w:ascii="Calibri" w:hAnsi="Calibri"/>
                <w:b/>
                <w:bCs/>
                <w:i/>
                <w:color w:val="000000"/>
                <w:sz w:val="22"/>
                <w:szCs w:val="22"/>
              </w:rPr>
            </w:pP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2 742 788,87   </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2 796 306,70   </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2 930 101,28   </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3 010 378,03   </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2 930 101,28   </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B85AA4" w:rsidRDefault="00B85AA4" w:rsidP="00B85AA4">
            <w:pPr>
              <w:ind w:left="113" w:right="113"/>
              <w:jc w:val="center"/>
              <w:rPr>
                <w:rFonts w:ascii="Calibri" w:hAnsi="Calibri"/>
                <w:b/>
                <w:bCs/>
                <w:color w:val="000000"/>
                <w:sz w:val="22"/>
                <w:szCs w:val="22"/>
              </w:rPr>
            </w:pPr>
            <w:r>
              <w:rPr>
                <w:rFonts w:ascii="Calibri" w:hAnsi="Calibri"/>
                <w:b/>
                <w:bCs/>
                <w:color w:val="000000"/>
                <w:sz w:val="22"/>
                <w:szCs w:val="22"/>
              </w:rPr>
              <w:t xml:space="preserve">2 742 788,87   </w:t>
            </w:r>
          </w:p>
        </w:tc>
      </w:tr>
      <w:tr w:rsidR="00AA26D3" w:rsidRPr="00006266" w:rsidTr="00B85AA4">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2"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r>
      <w:tr w:rsidR="00AA26D3" w:rsidRPr="00006266" w:rsidTr="00B85AA4">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2"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r>
      <w:tr w:rsidR="00AA26D3" w:rsidRPr="00006266" w:rsidTr="00B85AA4">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2"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textDirection w:val="tbRl"/>
            <w:vAlign w:val="center"/>
            <w:hideMark/>
          </w:tcPr>
          <w:p w:rsidR="00AA26D3" w:rsidRPr="00006266" w:rsidRDefault="00AA26D3" w:rsidP="00B85AA4">
            <w:pPr>
              <w:widowControl/>
              <w:autoSpaceDE/>
              <w:autoSpaceDN/>
              <w:ind w:left="113" w:right="113"/>
              <w:rPr>
                <w:rFonts w:asciiTheme="minorHAnsi" w:hAnsiTheme="minorHAnsi" w:cstheme="minorHAnsi"/>
                <w:sz w:val="22"/>
                <w:szCs w:val="22"/>
              </w:rPr>
            </w:pPr>
          </w:p>
        </w:tc>
      </w:tr>
      <w:tr w:rsidR="00AA26D3" w:rsidRPr="00006266" w:rsidTr="00B85AA4">
        <w:trPr>
          <w:trHeight w:val="300"/>
          <w:jc w:val="center"/>
        </w:trPr>
        <w:tc>
          <w:tcPr>
            <w:tcW w:w="422" w:type="dxa"/>
            <w:vMerge/>
            <w:tcBorders>
              <w:top w:val="nil"/>
              <w:left w:val="single" w:sz="4" w:space="0" w:color="auto"/>
              <w:bottom w:val="single" w:sz="4" w:space="0" w:color="000000"/>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3676"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2"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530"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AA26D3" w:rsidRPr="00006266" w:rsidRDefault="00AA26D3" w:rsidP="00AA26D3">
            <w:pPr>
              <w:widowControl/>
              <w:autoSpaceDE/>
              <w:autoSpaceDN/>
              <w:rPr>
                <w:rFonts w:asciiTheme="minorHAnsi" w:hAnsiTheme="minorHAnsi" w:cstheme="minorHAnsi"/>
                <w:sz w:val="22"/>
                <w:szCs w:val="22"/>
              </w:rPr>
            </w:pPr>
          </w:p>
        </w:tc>
      </w:tr>
      <w:tr w:rsidR="00006266" w:rsidRPr="00006266" w:rsidTr="00B85AA4">
        <w:trPr>
          <w:trHeight w:val="440"/>
          <w:jc w:val="center"/>
        </w:trPr>
        <w:tc>
          <w:tcPr>
            <w:tcW w:w="4098" w:type="dxa"/>
            <w:gridSpan w:val="2"/>
            <w:tcBorders>
              <w:top w:val="nil"/>
              <w:left w:val="single" w:sz="4" w:space="0" w:color="auto"/>
              <w:bottom w:val="single" w:sz="4" w:space="0" w:color="000000"/>
              <w:right w:val="single" w:sz="4" w:space="0" w:color="auto"/>
            </w:tcBorders>
            <w:vAlign w:val="center"/>
            <w:hideMark/>
          </w:tcPr>
          <w:p w:rsidR="009B044B" w:rsidRPr="00006266" w:rsidRDefault="00006266" w:rsidP="009B044B">
            <w:pPr>
              <w:widowControl/>
              <w:autoSpaceDE/>
              <w:autoSpaceDN/>
              <w:jc w:val="center"/>
              <w:rPr>
                <w:rFonts w:asciiTheme="minorHAnsi" w:hAnsiTheme="minorHAnsi" w:cstheme="minorHAnsi"/>
                <w:b/>
                <w:sz w:val="22"/>
                <w:szCs w:val="22"/>
              </w:rPr>
            </w:pPr>
            <w:r w:rsidRPr="00006266">
              <w:rPr>
                <w:rFonts w:asciiTheme="minorHAnsi" w:hAnsiTheme="minorHAnsi" w:cstheme="minorHAnsi"/>
                <w:b/>
                <w:sz w:val="22"/>
                <w:szCs w:val="22"/>
              </w:rPr>
              <w:t>Átalánydíj összesen (nettó Ft)</w:t>
            </w:r>
            <w:r>
              <w:rPr>
                <w:rFonts w:asciiTheme="minorHAnsi" w:hAnsiTheme="minorHAnsi" w:cstheme="minorHAnsi"/>
                <w:b/>
                <w:sz w:val="22"/>
                <w:szCs w:val="22"/>
              </w:rPr>
              <w:t>:</w:t>
            </w:r>
          </w:p>
        </w:tc>
        <w:tc>
          <w:tcPr>
            <w:tcW w:w="7285" w:type="dxa"/>
            <w:gridSpan w:val="12"/>
            <w:tcBorders>
              <w:top w:val="single" w:sz="4" w:space="0" w:color="auto"/>
              <w:left w:val="nil"/>
              <w:bottom w:val="single" w:sz="4" w:space="0" w:color="auto"/>
              <w:right w:val="single" w:sz="4" w:space="0" w:color="auto"/>
            </w:tcBorders>
            <w:shd w:val="clear" w:color="auto" w:fill="auto"/>
            <w:noWrap/>
            <w:vAlign w:val="center"/>
            <w:hideMark/>
          </w:tcPr>
          <w:p w:rsidR="0000304C" w:rsidRPr="009E0205" w:rsidRDefault="0000304C" w:rsidP="00AC382E">
            <w:pPr>
              <w:widowControl/>
              <w:autoSpaceDE/>
              <w:autoSpaceDN/>
              <w:jc w:val="center"/>
              <w:rPr>
                <w:rFonts w:ascii="Calibri" w:hAnsi="Calibri"/>
                <w:b/>
                <w:bCs/>
                <w:i/>
                <w:color w:val="000000"/>
                <w:sz w:val="22"/>
                <w:szCs w:val="22"/>
              </w:rPr>
            </w:pPr>
            <w:bookmarkStart w:id="0" w:name="_GoBack"/>
            <w:r w:rsidRPr="009E0205">
              <w:rPr>
                <w:rFonts w:ascii="Calibri" w:hAnsi="Calibri"/>
                <w:b/>
                <w:bCs/>
                <w:i/>
                <w:color w:val="000000"/>
                <w:sz w:val="22"/>
                <w:szCs w:val="22"/>
              </w:rPr>
              <w:t>29</w:t>
            </w:r>
            <w:r w:rsidR="00AC382E" w:rsidRPr="009E0205">
              <w:rPr>
                <w:rFonts w:ascii="Calibri" w:hAnsi="Calibri"/>
                <w:b/>
                <w:bCs/>
                <w:i/>
                <w:color w:val="000000"/>
                <w:sz w:val="22"/>
                <w:szCs w:val="22"/>
              </w:rPr>
              <w:t> </w:t>
            </w:r>
            <w:r w:rsidRPr="009E0205">
              <w:rPr>
                <w:rFonts w:ascii="Calibri" w:hAnsi="Calibri"/>
                <w:b/>
                <w:bCs/>
                <w:i/>
                <w:color w:val="000000"/>
                <w:sz w:val="22"/>
                <w:szCs w:val="22"/>
              </w:rPr>
              <w:t>568</w:t>
            </w:r>
            <w:r w:rsidR="00AC382E" w:rsidRPr="009E0205">
              <w:rPr>
                <w:rFonts w:ascii="Calibri" w:hAnsi="Calibri"/>
                <w:b/>
                <w:bCs/>
                <w:i/>
                <w:color w:val="000000"/>
                <w:sz w:val="22"/>
                <w:szCs w:val="22"/>
              </w:rPr>
              <w:t xml:space="preserve"> </w:t>
            </w:r>
            <w:r w:rsidRPr="009E0205">
              <w:rPr>
                <w:rFonts w:ascii="Calibri" w:hAnsi="Calibri"/>
                <w:b/>
                <w:bCs/>
                <w:i/>
                <w:color w:val="000000"/>
                <w:sz w:val="22"/>
                <w:szCs w:val="22"/>
              </w:rPr>
              <w:t>60</w:t>
            </w:r>
            <w:r w:rsidR="00713494" w:rsidRPr="009E0205">
              <w:rPr>
                <w:rFonts w:ascii="Calibri" w:hAnsi="Calibri"/>
                <w:b/>
                <w:bCs/>
                <w:i/>
                <w:color w:val="000000"/>
                <w:sz w:val="22"/>
                <w:szCs w:val="22"/>
              </w:rPr>
              <w:t>2</w:t>
            </w:r>
          </w:p>
          <w:bookmarkEnd w:id="0"/>
          <w:p w:rsidR="00006266" w:rsidRPr="002615CE" w:rsidRDefault="00006266" w:rsidP="009B044B">
            <w:pPr>
              <w:jc w:val="center"/>
              <w:rPr>
                <w:rFonts w:asciiTheme="minorHAnsi" w:hAnsiTheme="minorHAnsi" w:cstheme="minorHAnsi"/>
                <w:b/>
                <w:color w:val="000000"/>
                <w:sz w:val="22"/>
                <w:szCs w:val="22"/>
              </w:rPr>
            </w:pPr>
          </w:p>
        </w:tc>
      </w:tr>
    </w:tbl>
    <w:p w:rsidR="006374D9" w:rsidRDefault="006374D9" w:rsidP="00AA26D3">
      <w:pPr>
        <w:widowControl/>
        <w:autoSpaceDE/>
        <w:autoSpaceDN/>
        <w:spacing w:after="200" w:line="276" w:lineRule="auto"/>
      </w:pPr>
    </w:p>
    <w:p w:rsidR="00E53769" w:rsidRDefault="006374D9" w:rsidP="00E53769">
      <w:pPr>
        <w:widowControl/>
        <w:autoSpaceDE/>
        <w:autoSpaceDN/>
        <w:spacing w:after="200" w:line="276" w:lineRule="auto"/>
      </w:pPr>
      <w:r>
        <w:br w:type="page"/>
      </w:r>
    </w:p>
    <w:tbl>
      <w:tblPr>
        <w:tblW w:w="5000" w:type="pct"/>
        <w:tblCellMar>
          <w:left w:w="70" w:type="dxa"/>
          <w:right w:w="70" w:type="dxa"/>
        </w:tblCellMar>
        <w:tblLook w:val="04A0" w:firstRow="1" w:lastRow="0" w:firstColumn="1" w:lastColumn="0" w:noHBand="0" w:noVBand="1"/>
      </w:tblPr>
      <w:tblGrid>
        <w:gridCol w:w="4970"/>
        <w:gridCol w:w="4082"/>
      </w:tblGrid>
      <w:tr w:rsidR="002615CE" w:rsidRPr="00006266" w:rsidTr="002615CE">
        <w:trPr>
          <w:trHeight w:val="273"/>
        </w:trPr>
        <w:tc>
          <w:tcPr>
            <w:tcW w:w="5000" w:type="pct"/>
            <w:gridSpan w:val="2"/>
            <w:tcBorders>
              <w:top w:val="single" w:sz="8" w:space="0" w:color="auto"/>
              <w:left w:val="single" w:sz="8" w:space="0" w:color="auto"/>
              <w:right w:val="single" w:sz="8" w:space="0" w:color="000000"/>
            </w:tcBorders>
            <w:shd w:val="clear" w:color="auto" w:fill="auto"/>
            <w:noWrap/>
            <w:vAlign w:val="center"/>
            <w:hideMark/>
          </w:tcPr>
          <w:p w:rsidR="002615CE" w:rsidRPr="00006266" w:rsidRDefault="003B2EC8" w:rsidP="00987BD7">
            <w:pPr>
              <w:widowControl/>
              <w:autoSpaceDE/>
              <w:autoSpaceDN/>
              <w:rPr>
                <w:rFonts w:asciiTheme="minorHAnsi" w:hAnsiTheme="minorHAnsi" w:cstheme="minorHAnsi"/>
                <w:b/>
                <w:bCs/>
                <w:color w:val="000000"/>
                <w:sz w:val="24"/>
                <w:szCs w:val="24"/>
              </w:rPr>
            </w:pPr>
            <w:r>
              <w:rPr>
                <w:rFonts w:asciiTheme="minorHAnsi" w:hAnsiTheme="minorHAnsi" w:cstheme="minorHAnsi"/>
                <w:b/>
                <w:bCs/>
                <w:iCs/>
                <w:color w:val="000000"/>
                <w:sz w:val="24"/>
                <w:szCs w:val="24"/>
              </w:rPr>
              <w:lastRenderedPageBreak/>
              <w:t>IV</w:t>
            </w:r>
            <w:r w:rsidR="00987BD7">
              <w:rPr>
                <w:rFonts w:asciiTheme="minorHAnsi" w:hAnsiTheme="minorHAnsi" w:cstheme="minorHAnsi"/>
                <w:b/>
                <w:bCs/>
                <w:iCs/>
                <w:color w:val="000000"/>
                <w:sz w:val="24"/>
                <w:szCs w:val="24"/>
              </w:rPr>
              <w:t>.</w:t>
            </w:r>
            <w:r w:rsidR="002615CE" w:rsidRPr="00006266">
              <w:rPr>
                <w:rFonts w:asciiTheme="minorHAnsi" w:hAnsiTheme="minorHAnsi" w:cstheme="minorHAnsi"/>
                <w:b/>
                <w:bCs/>
                <w:iCs/>
                <w:color w:val="000000"/>
                <w:sz w:val="24"/>
                <w:szCs w:val="24"/>
              </w:rPr>
              <w:t>2. sz. táblázat</w:t>
            </w:r>
            <w:r w:rsidR="002615CE">
              <w:rPr>
                <w:rFonts w:asciiTheme="minorHAnsi" w:hAnsiTheme="minorHAnsi" w:cstheme="minorHAnsi"/>
                <w:b/>
                <w:bCs/>
                <w:color w:val="000000"/>
                <w:sz w:val="24"/>
                <w:szCs w:val="24"/>
              </w:rPr>
              <w:t xml:space="preserve"> </w:t>
            </w:r>
            <w:r w:rsidR="002615CE" w:rsidRPr="00006266">
              <w:rPr>
                <w:rFonts w:asciiTheme="minorHAnsi" w:hAnsiTheme="minorHAnsi" w:cstheme="minorHAnsi"/>
                <w:b/>
                <w:bCs/>
                <w:iCs/>
                <w:color w:val="000000"/>
                <w:sz w:val="24"/>
                <w:szCs w:val="24"/>
              </w:rPr>
              <w:t>Lajtos kocsival történő öntözés részletes öntözési ütemterv szerint</w:t>
            </w:r>
            <w:r w:rsidR="002615CE" w:rsidRPr="00006266">
              <w:rPr>
                <w:rFonts w:asciiTheme="minorHAnsi" w:hAnsiTheme="minorHAnsi" w:cstheme="minorHAnsi"/>
                <w:b/>
                <w:bCs/>
                <w:i/>
                <w:iCs/>
                <w:color w:val="000000"/>
                <w:sz w:val="24"/>
                <w:szCs w:val="24"/>
              </w:rPr>
              <w:t xml:space="preserve"> </w:t>
            </w:r>
          </w:p>
        </w:tc>
      </w:tr>
      <w:tr w:rsidR="00006266"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center"/>
            <w:hideMark/>
          </w:tcPr>
          <w:p w:rsidR="00006266" w:rsidRPr="00006266" w:rsidRDefault="00006266" w:rsidP="00604C48">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color w:val="000000"/>
                <w:sz w:val="22"/>
                <w:szCs w:val="22"/>
              </w:rPr>
              <w:t>Helyszín</w:t>
            </w:r>
          </w:p>
        </w:tc>
        <w:tc>
          <w:tcPr>
            <w:tcW w:w="2255" w:type="pct"/>
            <w:tcBorders>
              <w:top w:val="nil"/>
              <w:left w:val="nil"/>
              <w:bottom w:val="single" w:sz="8" w:space="0" w:color="auto"/>
              <w:right w:val="single" w:sz="8" w:space="0" w:color="auto"/>
            </w:tcBorders>
            <w:shd w:val="clear" w:color="000000" w:fill="BFBFBF"/>
            <w:noWrap/>
            <w:vAlign w:val="center"/>
            <w:hideMark/>
          </w:tcPr>
          <w:p w:rsidR="00006266" w:rsidRPr="00006266" w:rsidRDefault="00006266" w:rsidP="00604C48">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color w:val="000000"/>
                <w:sz w:val="22"/>
                <w:szCs w:val="22"/>
              </w:rPr>
              <w:t>Öntözési munkadíj/alkalom</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vAlign w:val="center"/>
          </w:tcPr>
          <w:p w:rsidR="002615CE" w:rsidRPr="00006266" w:rsidRDefault="002615CE" w:rsidP="00725D11">
            <w:pPr>
              <w:widowControl/>
              <w:autoSpaceDE/>
              <w:autoSpaceDN/>
              <w:jc w:val="center"/>
              <w:rPr>
                <w:rFonts w:asciiTheme="minorHAnsi" w:hAnsiTheme="minorHAnsi" w:cstheme="minorHAnsi"/>
                <w:b/>
                <w:bCs/>
                <w:color w:val="000000"/>
                <w:sz w:val="22"/>
                <w:szCs w:val="22"/>
              </w:rPr>
            </w:pPr>
            <w:r w:rsidRPr="00006266">
              <w:rPr>
                <w:rFonts w:asciiTheme="minorHAnsi" w:hAnsiTheme="minorHAnsi" w:cstheme="minorHAnsi"/>
                <w:b/>
                <w:bCs/>
                <w:i/>
                <w:iCs/>
                <w:color w:val="000000"/>
                <w:sz w:val="22"/>
                <w:szCs w:val="22"/>
              </w:rPr>
              <w:t>I. Útvonal</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Király utca</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4072</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Madách </w:t>
            </w:r>
            <w:r>
              <w:rPr>
                <w:rFonts w:asciiTheme="minorHAnsi" w:hAnsiTheme="minorHAnsi" w:cstheme="minorHAnsi"/>
                <w:color w:val="000000"/>
                <w:sz w:val="22"/>
                <w:szCs w:val="22"/>
              </w:rPr>
              <w:t>tér, Madách Imre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619</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Kéthly A. tér</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9368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Dohány u. </w:t>
            </w:r>
            <w:r>
              <w:rPr>
                <w:rFonts w:asciiTheme="minorHAnsi" w:hAnsiTheme="minorHAnsi" w:cstheme="minorHAnsi"/>
                <w:color w:val="000000"/>
                <w:sz w:val="22"/>
                <w:szCs w:val="22"/>
              </w:rPr>
              <w:t>(Belső-Erzsébetváros)</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306</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Kazinczy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476</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Kis Diófa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Klauzál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885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Síp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230</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Akácfa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173</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Wesselényi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264</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Holló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2075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Dob u. </w:t>
            </w:r>
            <w:r>
              <w:rPr>
                <w:rFonts w:asciiTheme="minorHAnsi" w:hAnsiTheme="minorHAnsi" w:cstheme="minorHAnsi"/>
                <w:color w:val="000000"/>
                <w:sz w:val="22"/>
                <w:szCs w:val="22"/>
              </w:rPr>
              <w:t>(Belső-Erzsébetváros)</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465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Kertész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1048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Nagydiófa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526</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noWrap/>
            <w:vAlign w:val="center"/>
            <w:hideMark/>
          </w:tcPr>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II. Útvonal</w:t>
            </w:r>
          </w:p>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Almássy tér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218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Almássy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627</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Barcsay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895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Hársfa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1575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Rózsa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5704</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Jósika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438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Hevesi Sándor tér</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2902</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Izabella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219</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Hutyra F.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6752</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Barát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4491</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Vörösmarty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1197</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Dob u. </w:t>
            </w:r>
            <w:r>
              <w:rPr>
                <w:rFonts w:asciiTheme="minorHAnsi" w:hAnsiTheme="minorHAnsi" w:cstheme="minorHAnsi"/>
                <w:color w:val="000000"/>
                <w:sz w:val="22"/>
                <w:szCs w:val="22"/>
              </w:rPr>
              <w:t>(Középső-Erzsébetváros)</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145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Wesselényi u.</w:t>
            </w:r>
            <w:r>
              <w:rPr>
                <w:rFonts w:asciiTheme="minorHAnsi" w:hAnsiTheme="minorHAnsi" w:cstheme="minorHAnsi"/>
                <w:color w:val="000000"/>
                <w:sz w:val="22"/>
                <w:szCs w:val="22"/>
              </w:rPr>
              <w:t xml:space="preserve"> (Középső-Erzsébetváros)</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820</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Osvát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439</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Huszár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2695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Dohány u. </w:t>
            </w:r>
            <w:r>
              <w:rPr>
                <w:rFonts w:asciiTheme="minorHAnsi" w:hAnsiTheme="minorHAnsi" w:cstheme="minorHAnsi"/>
                <w:color w:val="000000"/>
                <w:sz w:val="22"/>
                <w:szCs w:val="22"/>
              </w:rPr>
              <w:t>(Középső-Erzsébetváros)</w:t>
            </w:r>
          </w:p>
        </w:tc>
        <w:tc>
          <w:tcPr>
            <w:tcW w:w="2255" w:type="pct"/>
            <w:tcBorders>
              <w:top w:val="nil"/>
              <w:left w:val="nil"/>
              <w:bottom w:val="single" w:sz="8" w:space="0" w:color="auto"/>
              <w:right w:val="single" w:sz="8" w:space="0" w:color="auto"/>
            </w:tcBorders>
            <w:shd w:val="clear" w:color="auto" w:fill="auto"/>
            <w:noWrap/>
            <w:vAlign w:val="bottom"/>
            <w:hideMark/>
          </w:tcPr>
          <w:p w:rsidR="00987BD7" w:rsidRDefault="00987BD7">
            <w:pPr>
              <w:jc w:val="right"/>
              <w:rPr>
                <w:rFonts w:ascii="Calibri" w:hAnsi="Calibri"/>
                <w:color w:val="000000"/>
                <w:sz w:val="22"/>
                <w:szCs w:val="22"/>
              </w:rPr>
            </w:pPr>
            <w:r>
              <w:rPr>
                <w:rFonts w:ascii="Calibri" w:hAnsi="Calibri"/>
                <w:color w:val="000000"/>
                <w:sz w:val="22"/>
                <w:szCs w:val="22"/>
              </w:rPr>
              <w:t>225</w:t>
            </w:r>
          </w:p>
        </w:tc>
      </w:tr>
      <w:tr w:rsidR="002615CE" w:rsidRPr="00006266" w:rsidTr="002615CE">
        <w:trPr>
          <w:trHeight w:hRule="exact" w:val="284"/>
        </w:trPr>
        <w:tc>
          <w:tcPr>
            <w:tcW w:w="5000" w:type="pct"/>
            <w:gridSpan w:val="2"/>
            <w:tcBorders>
              <w:top w:val="nil"/>
              <w:left w:val="single" w:sz="8" w:space="0" w:color="auto"/>
              <w:bottom w:val="single" w:sz="8" w:space="0" w:color="auto"/>
              <w:right w:val="single" w:sz="8" w:space="0" w:color="auto"/>
            </w:tcBorders>
            <w:shd w:val="clear" w:color="000000" w:fill="BFBFBF"/>
            <w:noWrap/>
            <w:vAlign w:val="center"/>
            <w:hideMark/>
          </w:tcPr>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xml:space="preserve">III. Útvonal </w:t>
            </w:r>
          </w:p>
          <w:p w:rsidR="002615CE" w:rsidRPr="00006266" w:rsidRDefault="002615CE" w:rsidP="00725D11">
            <w:pPr>
              <w:widowControl/>
              <w:autoSpaceDE/>
              <w:autoSpaceDN/>
              <w:jc w:val="center"/>
              <w:rPr>
                <w:rFonts w:asciiTheme="minorHAnsi" w:hAnsiTheme="minorHAnsi" w:cstheme="minorHAnsi"/>
                <w:b/>
                <w:bCs/>
                <w:i/>
                <w:iCs/>
                <w:color w:val="000000"/>
                <w:sz w:val="22"/>
                <w:szCs w:val="22"/>
              </w:rPr>
            </w:pPr>
            <w:r w:rsidRPr="00006266">
              <w:rPr>
                <w:rFonts w:asciiTheme="minorHAnsi" w:hAnsiTheme="minorHAnsi" w:cstheme="minorHAnsi"/>
                <w:b/>
                <w:bCs/>
                <w:i/>
                <w:iCs/>
                <w:color w:val="000000"/>
                <w:sz w:val="22"/>
                <w:szCs w:val="22"/>
              </w:rPr>
              <w:t> </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Dembinszky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4133</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Marek József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1366</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Bethlen Gábor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833</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Nefelejcs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101</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Peterdy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1164</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tcPr>
          <w:p w:rsidR="00987BD7" w:rsidRPr="00006266" w:rsidRDefault="00987BD7">
            <w:pPr>
              <w:rPr>
                <w:rFonts w:asciiTheme="minorHAnsi" w:hAnsiTheme="minorHAnsi" w:cstheme="minorHAnsi"/>
                <w:color w:val="000000"/>
                <w:sz w:val="22"/>
                <w:szCs w:val="22"/>
              </w:rPr>
            </w:pPr>
            <w:r>
              <w:rPr>
                <w:rFonts w:asciiTheme="minorHAnsi" w:hAnsiTheme="minorHAnsi" w:cstheme="minorHAnsi"/>
                <w:color w:val="000000"/>
                <w:sz w:val="22"/>
                <w:szCs w:val="22"/>
              </w:rPr>
              <w:t>Munkás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290</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Péterfy S.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1928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Baross tér</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88</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rsidP="00877892">
            <w:pPr>
              <w:rPr>
                <w:rFonts w:asciiTheme="minorHAnsi" w:hAnsiTheme="minorHAnsi" w:cstheme="minorHAnsi"/>
                <w:color w:val="000000"/>
                <w:sz w:val="22"/>
                <w:szCs w:val="22"/>
              </w:rPr>
            </w:pPr>
            <w:r w:rsidRPr="00006266">
              <w:rPr>
                <w:rFonts w:asciiTheme="minorHAnsi" w:hAnsiTheme="minorHAnsi" w:cstheme="minorHAnsi"/>
                <w:color w:val="000000"/>
                <w:sz w:val="22"/>
                <w:szCs w:val="22"/>
              </w:rPr>
              <w:t xml:space="preserve">István u. </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570</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Jobbágy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584</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Garay tér</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12945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Hernád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2069</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Százház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1835</w:t>
            </w:r>
          </w:p>
        </w:tc>
      </w:tr>
      <w:tr w:rsidR="00987BD7" w:rsidRPr="00006266" w:rsidTr="002B430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bottom"/>
            <w:hideMark/>
          </w:tcPr>
          <w:p w:rsidR="00987BD7" w:rsidRPr="00006266" w:rsidRDefault="00987BD7">
            <w:pPr>
              <w:rPr>
                <w:rFonts w:asciiTheme="minorHAnsi" w:hAnsiTheme="minorHAnsi" w:cstheme="minorHAnsi"/>
                <w:color w:val="000000"/>
                <w:sz w:val="22"/>
                <w:szCs w:val="22"/>
              </w:rPr>
            </w:pPr>
            <w:r w:rsidRPr="00006266">
              <w:rPr>
                <w:rFonts w:asciiTheme="minorHAnsi" w:hAnsiTheme="minorHAnsi" w:cstheme="minorHAnsi"/>
                <w:color w:val="000000"/>
                <w:sz w:val="22"/>
                <w:szCs w:val="22"/>
              </w:rPr>
              <w:t>Szinva u.</w:t>
            </w:r>
          </w:p>
        </w:tc>
        <w:tc>
          <w:tcPr>
            <w:tcW w:w="2255" w:type="pct"/>
            <w:tcBorders>
              <w:top w:val="nil"/>
              <w:left w:val="nil"/>
              <w:bottom w:val="single" w:sz="8" w:space="0" w:color="auto"/>
              <w:right w:val="single" w:sz="8" w:space="0" w:color="auto"/>
            </w:tcBorders>
            <w:shd w:val="clear" w:color="auto" w:fill="auto"/>
            <w:noWrap/>
            <w:vAlign w:val="bottom"/>
          </w:tcPr>
          <w:p w:rsidR="00987BD7" w:rsidRDefault="00987BD7">
            <w:pPr>
              <w:jc w:val="right"/>
              <w:rPr>
                <w:rFonts w:ascii="Calibri" w:hAnsi="Calibri"/>
                <w:color w:val="000000"/>
                <w:sz w:val="22"/>
                <w:szCs w:val="22"/>
              </w:rPr>
            </w:pPr>
            <w:r>
              <w:rPr>
                <w:rFonts w:ascii="Calibri" w:hAnsi="Calibri"/>
                <w:color w:val="000000"/>
                <w:sz w:val="22"/>
                <w:szCs w:val="22"/>
              </w:rPr>
              <w:t>614</w:t>
            </w:r>
          </w:p>
        </w:tc>
      </w:tr>
      <w:tr w:rsidR="00725D11" w:rsidRPr="00006266" w:rsidTr="00006266">
        <w:trPr>
          <w:trHeight w:hRule="exact" w:val="284"/>
        </w:trPr>
        <w:tc>
          <w:tcPr>
            <w:tcW w:w="2745" w:type="pct"/>
            <w:tcBorders>
              <w:top w:val="nil"/>
              <w:left w:val="single" w:sz="8" w:space="0" w:color="auto"/>
              <w:bottom w:val="single" w:sz="8" w:space="0" w:color="auto"/>
              <w:right w:val="single" w:sz="8" w:space="0" w:color="auto"/>
            </w:tcBorders>
            <w:shd w:val="clear" w:color="000000" w:fill="BFBFBF"/>
            <w:noWrap/>
            <w:vAlign w:val="center"/>
            <w:hideMark/>
          </w:tcPr>
          <w:p w:rsidR="00725D11" w:rsidRPr="00006266" w:rsidRDefault="00725D11" w:rsidP="00006266">
            <w:pPr>
              <w:widowControl/>
              <w:autoSpaceDE/>
              <w:autoSpaceDN/>
              <w:rPr>
                <w:rFonts w:asciiTheme="minorHAnsi" w:hAnsiTheme="minorHAnsi" w:cstheme="minorHAnsi"/>
                <w:b/>
                <w:iCs/>
                <w:color w:val="000000"/>
                <w:sz w:val="22"/>
                <w:szCs w:val="22"/>
              </w:rPr>
            </w:pPr>
            <w:r w:rsidRPr="00006266">
              <w:rPr>
                <w:rFonts w:asciiTheme="minorHAnsi" w:hAnsiTheme="minorHAnsi" w:cstheme="minorHAnsi"/>
                <w:b/>
                <w:iCs/>
                <w:color w:val="000000"/>
                <w:sz w:val="22"/>
                <w:szCs w:val="22"/>
              </w:rPr>
              <w:t xml:space="preserve">Összesen </w:t>
            </w:r>
          </w:p>
        </w:tc>
        <w:tc>
          <w:tcPr>
            <w:tcW w:w="2255" w:type="pct"/>
            <w:tcBorders>
              <w:top w:val="nil"/>
              <w:left w:val="nil"/>
              <w:bottom w:val="single" w:sz="8" w:space="0" w:color="auto"/>
              <w:right w:val="single" w:sz="8" w:space="0" w:color="auto"/>
            </w:tcBorders>
            <w:shd w:val="clear" w:color="auto" w:fill="auto"/>
            <w:noWrap/>
            <w:vAlign w:val="center"/>
            <w:hideMark/>
          </w:tcPr>
          <w:p w:rsidR="00725D11" w:rsidRPr="00295456" w:rsidRDefault="00295456" w:rsidP="002615CE">
            <w:pPr>
              <w:widowControl/>
              <w:autoSpaceDE/>
              <w:autoSpaceDN/>
              <w:jc w:val="right"/>
              <w:rPr>
                <w:rFonts w:asciiTheme="minorHAnsi" w:hAnsiTheme="minorHAnsi" w:cstheme="minorHAnsi"/>
                <w:b/>
                <w:color w:val="000000"/>
                <w:sz w:val="22"/>
                <w:szCs w:val="22"/>
              </w:rPr>
            </w:pPr>
            <w:r w:rsidRPr="00295456">
              <w:rPr>
                <w:rFonts w:ascii="Calibri" w:hAnsi="Calibri" w:cs="Times New Roman"/>
                <w:b/>
                <w:color w:val="000000"/>
                <w:sz w:val="22"/>
                <w:szCs w:val="22"/>
              </w:rPr>
              <w:t>78 457 Ft</w:t>
            </w:r>
          </w:p>
        </w:tc>
      </w:tr>
    </w:tbl>
    <w:p w:rsidR="00725D11" w:rsidRDefault="00725D11" w:rsidP="004547F7">
      <w:pPr>
        <w:widowControl/>
        <w:autoSpaceDE/>
        <w:autoSpaceDN/>
        <w:spacing w:after="200" w:line="276" w:lineRule="auto"/>
      </w:pPr>
    </w:p>
    <w:sectPr w:rsidR="00725D11" w:rsidSect="00877892">
      <w:pgSz w:w="11906" w:h="16838" w:code="9"/>
      <w:pgMar w:top="709" w:right="1417" w:bottom="1417"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BE7" w:rsidRDefault="00BA5BE7" w:rsidP="00F2742E">
      <w:r>
        <w:separator/>
      </w:r>
    </w:p>
  </w:endnote>
  <w:endnote w:type="continuationSeparator" w:id="0">
    <w:p w:rsidR="00BA5BE7" w:rsidRDefault="00BA5BE7" w:rsidP="00F2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43"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BE7" w:rsidRDefault="00BA5BE7" w:rsidP="00F42165">
    <w:pPr>
      <w:framePr w:wrap="around" w:vAnchor="text" w:hAnchor="margin" w:xAlign="center" w:y="1"/>
    </w:pPr>
    <w:r>
      <w:fldChar w:fldCharType="begin"/>
    </w:r>
    <w:r>
      <w:instrText xml:space="preserve">PAGE  </w:instrText>
    </w:r>
    <w:r>
      <w:fldChar w:fldCharType="end"/>
    </w:r>
  </w:p>
  <w:p w:rsidR="00BA5BE7" w:rsidRDefault="00BA5BE7">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BE7" w:rsidRDefault="00BA5BE7">
    <w:pPr>
      <w:pStyle w:val="llb"/>
      <w:jc w:val="center"/>
    </w:pPr>
    <w:r>
      <w:fldChar w:fldCharType="begin"/>
    </w:r>
    <w:r>
      <w:instrText>PAGE   \* MERGEFORMAT</w:instrText>
    </w:r>
    <w:r>
      <w:fldChar w:fldCharType="separate"/>
    </w:r>
    <w:r w:rsidR="008301B5">
      <w:rPr>
        <w:noProof/>
      </w:rPr>
      <w:t>25</w:t>
    </w:r>
    <w:r>
      <w:rPr>
        <w:noProof/>
      </w:rPr>
      <w:fldChar w:fldCharType="end"/>
    </w:r>
  </w:p>
  <w:p w:rsidR="00BA5BE7" w:rsidRDefault="00BA5BE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BE7" w:rsidRDefault="00BA5BE7"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BE7" w:rsidRDefault="00BA5BE7" w:rsidP="00F2742E">
      <w:r>
        <w:separator/>
      </w:r>
    </w:p>
  </w:footnote>
  <w:footnote w:type="continuationSeparator" w:id="0">
    <w:p w:rsidR="00BA5BE7" w:rsidRDefault="00BA5BE7" w:rsidP="00F2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BE7" w:rsidRDefault="00BA5BE7" w:rsidP="00F42165">
    <w:pPr>
      <w:pStyle w:val="Rub4"/>
      <w:framePr w:wrap="around" w:vAnchor="text" w:hAnchor="margin" w:xAlign="center" w:y="1"/>
    </w:pPr>
    <w:r>
      <w:fldChar w:fldCharType="begin"/>
    </w:r>
    <w:r>
      <w:instrText xml:space="preserve">PAGE  </w:instrText>
    </w:r>
    <w:r>
      <w:fldChar w:fldCharType="end"/>
    </w:r>
  </w:p>
  <w:p w:rsidR="00BA5BE7" w:rsidRDefault="00BA5BE7">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1" w15:restartNumberingAfterBreak="0">
    <w:nsid w:val="0B3B0664"/>
    <w:multiLevelType w:val="hybridMultilevel"/>
    <w:tmpl w:val="CF74549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FC07013"/>
    <w:multiLevelType w:val="hybridMultilevel"/>
    <w:tmpl w:val="AE825E48"/>
    <w:lvl w:ilvl="0" w:tplc="040E0003">
      <w:start w:val="1"/>
      <w:numFmt w:val="bullet"/>
      <w:lvlText w:val="o"/>
      <w:lvlJc w:val="left"/>
      <w:pPr>
        <w:ind w:left="1440" w:hanging="360"/>
      </w:pPr>
      <w:rPr>
        <w:rFonts w:ascii="Courier New" w:hAnsi="Courier New" w:cs="Courier New"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5" w15:restartNumberingAfterBreak="0">
    <w:nsid w:val="18522F20"/>
    <w:multiLevelType w:val="hybridMultilevel"/>
    <w:tmpl w:val="2BC47DEC"/>
    <w:lvl w:ilvl="0" w:tplc="040E0003">
      <w:start w:val="1"/>
      <w:numFmt w:val="bullet"/>
      <w:lvlText w:val="o"/>
      <w:lvlJc w:val="left"/>
      <w:pPr>
        <w:ind w:left="-324" w:hanging="360"/>
      </w:pPr>
      <w:rPr>
        <w:rFonts w:ascii="Courier New" w:hAnsi="Courier New" w:hint="default"/>
      </w:rPr>
    </w:lvl>
    <w:lvl w:ilvl="1" w:tplc="040E0003">
      <w:start w:val="1"/>
      <w:numFmt w:val="bullet"/>
      <w:lvlText w:val="o"/>
      <w:lvlJc w:val="left"/>
      <w:pPr>
        <w:ind w:left="396" w:hanging="360"/>
      </w:pPr>
      <w:rPr>
        <w:rFonts w:ascii="Courier New" w:hAnsi="Courier New" w:hint="default"/>
      </w:rPr>
    </w:lvl>
    <w:lvl w:ilvl="2" w:tplc="040E0005" w:tentative="1">
      <w:start w:val="1"/>
      <w:numFmt w:val="bullet"/>
      <w:lvlText w:val=""/>
      <w:lvlJc w:val="left"/>
      <w:pPr>
        <w:ind w:left="1116" w:hanging="360"/>
      </w:pPr>
      <w:rPr>
        <w:rFonts w:ascii="Wingdings" w:hAnsi="Wingdings" w:hint="default"/>
      </w:rPr>
    </w:lvl>
    <w:lvl w:ilvl="3" w:tplc="040E0001" w:tentative="1">
      <w:start w:val="1"/>
      <w:numFmt w:val="bullet"/>
      <w:lvlText w:val=""/>
      <w:lvlJc w:val="left"/>
      <w:pPr>
        <w:ind w:left="1836" w:hanging="360"/>
      </w:pPr>
      <w:rPr>
        <w:rFonts w:ascii="Symbol" w:hAnsi="Symbol" w:hint="default"/>
      </w:rPr>
    </w:lvl>
    <w:lvl w:ilvl="4" w:tplc="040E0003" w:tentative="1">
      <w:start w:val="1"/>
      <w:numFmt w:val="bullet"/>
      <w:lvlText w:val="o"/>
      <w:lvlJc w:val="left"/>
      <w:pPr>
        <w:ind w:left="2556" w:hanging="360"/>
      </w:pPr>
      <w:rPr>
        <w:rFonts w:ascii="Courier New" w:hAnsi="Courier New" w:hint="default"/>
      </w:rPr>
    </w:lvl>
    <w:lvl w:ilvl="5" w:tplc="040E0005" w:tentative="1">
      <w:start w:val="1"/>
      <w:numFmt w:val="bullet"/>
      <w:lvlText w:val=""/>
      <w:lvlJc w:val="left"/>
      <w:pPr>
        <w:ind w:left="3276" w:hanging="360"/>
      </w:pPr>
      <w:rPr>
        <w:rFonts w:ascii="Wingdings" w:hAnsi="Wingdings" w:hint="default"/>
      </w:rPr>
    </w:lvl>
    <w:lvl w:ilvl="6" w:tplc="040E0001" w:tentative="1">
      <w:start w:val="1"/>
      <w:numFmt w:val="bullet"/>
      <w:lvlText w:val=""/>
      <w:lvlJc w:val="left"/>
      <w:pPr>
        <w:ind w:left="3996" w:hanging="360"/>
      </w:pPr>
      <w:rPr>
        <w:rFonts w:ascii="Symbol" w:hAnsi="Symbol" w:hint="default"/>
      </w:rPr>
    </w:lvl>
    <w:lvl w:ilvl="7" w:tplc="040E0003" w:tentative="1">
      <w:start w:val="1"/>
      <w:numFmt w:val="bullet"/>
      <w:lvlText w:val="o"/>
      <w:lvlJc w:val="left"/>
      <w:pPr>
        <w:ind w:left="4716" w:hanging="360"/>
      </w:pPr>
      <w:rPr>
        <w:rFonts w:ascii="Courier New" w:hAnsi="Courier New" w:hint="default"/>
      </w:rPr>
    </w:lvl>
    <w:lvl w:ilvl="8" w:tplc="040E0005" w:tentative="1">
      <w:start w:val="1"/>
      <w:numFmt w:val="bullet"/>
      <w:lvlText w:val=""/>
      <w:lvlJc w:val="left"/>
      <w:pPr>
        <w:ind w:left="5436" w:hanging="360"/>
      </w:pPr>
      <w:rPr>
        <w:rFonts w:ascii="Wingdings" w:hAnsi="Wingdings" w:hint="default"/>
      </w:rPr>
    </w:lvl>
  </w:abstractNum>
  <w:abstractNum w:abstractNumId="6" w15:restartNumberingAfterBreak="0">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8" w15:restartNumberingAfterBreak="0">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9C52DA"/>
    <w:multiLevelType w:val="hybridMultilevel"/>
    <w:tmpl w:val="A31844B6"/>
    <w:lvl w:ilvl="0" w:tplc="5874C596">
      <w:start w:val="1"/>
      <w:numFmt w:val="decimal"/>
      <w:lvlText w:val="%1."/>
      <w:lvlJc w:val="left"/>
      <w:pPr>
        <w:ind w:left="502" w:hanging="360"/>
      </w:pPr>
      <w:rPr>
        <w:rFonts w:cs="Times New Roman"/>
        <w:b/>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5" w15:restartNumberingAfterBreak="0">
    <w:nsid w:val="561811D3"/>
    <w:multiLevelType w:val="hybridMultilevel"/>
    <w:tmpl w:val="F32C87D2"/>
    <w:lvl w:ilvl="0" w:tplc="040E000F">
      <w:start w:val="1"/>
      <w:numFmt w:val="decimal"/>
      <w:lvlText w:val="%1."/>
      <w:lvlJc w:val="left"/>
      <w:pPr>
        <w:ind w:left="1440" w:hanging="360"/>
      </w:pPr>
      <w:rPr>
        <w:rFonts w:hint="default"/>
      </w:rPr>
    </w:lvl>
    <w:lvl w:ilvl="1" w:tplc="040E0003">
      <w:start w:val="1"/>
      <w:numFmt w:val="bullet"/>
      <w:lvlText w:val="o"/>
      <w:lvlJc w:val="left"/>
      <w:pPr>
        <w:ind w:left="2160" w:hanging="360"/>
      </w:pPr>
      <w:rPr>
        <w:rFonts w:ascii="Courier New" w:hAnsi="Courier New" w:hint="default"/>
      </w:rPr>
    </w:lvl>
    <w:lvl w:ilvl="2" w:tplc="040E0003">
      <w:start w:val="1"/>
      <w:numFmt w:val="bullet"/>
      <w:lvlText w:val="o"/>
      <w:lvlJc w:val="left"/>
      <w:pPr>
        <w:ind w:left="2880" w:hanging="360"/>
      </w:pPr>
      <w:rPr>
        <w:rFonts w:ascii="Courier New" w:hAnsi="Courier New" w:cs="Courier New"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6" w15:restartNumberingAfterBreak="0">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17" w15:restartNumberingAfterBreak="0">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20" w15:restartNumberingAfterBreak="0">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1" w15:restartNumberingAfterBreak="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2" w15:restartNumberingAfterBreak="0">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4"/>
  </w:num>
  <w:num w:numId="2">
    <w:abstractNumId w:val="19"/>
  </w:num>
  <w:num w:numId="3">
    <w:abstractNumId w:val="17"/>
  </w:num>
  <w:num w:numId="4">
    <w:abstractNumId w:val="8"/>
  </w:num>
  <w:num w:numId="5">
    <w:abstractNumId w:val="6"/>
  </w:num>
  <w:num w:numId="6">
    <w:abstractNumId w:val="14"/>
  </w:num>
  <w:num w:numId="7">
    <w:abstractNumId w:val="0"/>
  </w:num>
  <w:num w:numId="8">
    <w:abstractNumId w:val="11"/>
  </w:num>
  <w:num w:numId="9">
    <w:abstractNumId w:val="18"/>
  </w:num>
  <w:num w:numId="10">
    <w:abstractNumId w:val="13"/>
  </w:num>
  <w:num w:numId="11">
    <w:abstractNumId w:val="20"/>
  </w:num>
  <w:num w:numId="12">
    <w:abstractNumId w:val="5"/>
  </w:num>
  <w:num w:numId="13">
    <w:abstractNumId w:val="7"/>
  </w:num>
  <w:num w:numId="14">
    <w:abstractNumId w:val="21"/>
  </w:num>
  <w:num w:numId="15">
    <w:abstractNumId w:val="16"/>
  </w:num>
  <w:num w:numId="16">
    <w:abstractNumId w:val="3"/>
  </w:num>
  <w:num w:numId="17">
    <w:abstractNumId w:val="12"/>
  </w:num>
  <w:num w:numId="18">
    <w:abstractNumId w:val="22"/>
  </w:num>
  <w:num w:numId="19">
    <w:abstractNumId w:val="10"/>
  </w:num>
  <w:num w:numId="20">
    <w:abstractNumId w:val="9"/>
  </w:num>
  <w:num w:numId="21">
    <w:abstractNumId w:val="1"/>
  </w:num>
  <w:num w:numId="22">
    <w:abstractNumId w:val="1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58C"/>
    <w:rsid w:val="0000304C"/>
    <w:rsid w:val="00005CAB"/>
    <w:rsid w:val="00006266"/>
    <w:rsid w:val="000242D8"/>
    <w:rsid w:val="00031B76"/>
    <w:rsid w:val="00031FFD"/>
    <w:rsid w:val="000354A5"/>
    <w:rsid w:val="000366A3"/>
    <w:rsid w:val="00040207"/>
    <w:rsid w:val="00060591"/>
    <w:rsid w:val="000757A4"/>
    <w:rsid w:val="00081039"/>
    <w:rsid w:val="0008267C"/>
    <w:rsid w:val="0008539F"/>
    <w:rsid w:val="000A6CB4"/>
    <w:rsid w:val="000A7605"/>
    <w:rsid w:val="000B129D"/>
    <w:rsid w:val="000B355F"/>
    <w:rsid w:val="000B7466"/>
    <w:rsid w:val="000C36A7"/>
    <w:rsid w:val="000E2C9C"/>
    <w:rsid w:val="000F33F6"/>
    <w:rsid w:val="001033CD"/>
    <w:rsid w:val="00103738"/>
    <w:rsid w:val="00104782"/>
    <w:rsid w:val="00106E52"/>
    <w:rsid w:val="0013387F"/>
    <w:rsid w:val="00140B2F"/>
    <w:rsid w:val="001436A2"/>
    <w:rsid w:val="001538B6"/>
    <w:rsid w:val="001703AE"/>
    <w:rsid w:val="00173D59"/>
    <w:rsid w:val="0017535A"/>
    <w:rsid w:val="0017580C"/>
    <w:rsid w:val="00176E5B"/>
    <w:rsid w:val="00191330"/>
    <w:rsid w:val="00191D0A"/>
    <w:rsid w:val="001B6748"/>
    <w:rsid w:val="001C152B"/>
    <w:rsid w:val="001C4126"/>
    <w:rsid w:val="001C52A7"/>
    <w:rsid w:val="001D3458"/>
    <w:rsid w:val="001E1A0E"/>
    <w:rsid w:val="001E414C"/>
    <w:rsid w:val="001E4647"/>
    <w:rsid w:val="001E61E0"/>
    <w:rsid w:val="00203D06"/>
    <w:rsid w:val="00207746"/>
    <w:rsid w:val="00215C24"/>
    <w:rsid w:val="00224DEE"/>
    <w:rsid w:val="00231F6A"/>
    <w:rsid w:val="00233B15"/>
    <w:rsid w:val="00250C05"/>
    <w:rsid w:val="00260194"/>
    <w:rsid w:val="002613FC"/>
    <w:rsid w:val="002615CE"/>
    <w:rsid w:val="0026607E"/>
    <w:rsid w:val="002678C5"/>
    <w:rsid w:val="00273321"/>
    <w:rsid w:val="00276CC4"/>
    <w:rsid w:val="0028304F"/>
    <w:rsid w:val="00295456"/>
    <w:rsid w:val="002A46AC"/>
    <w:rsid w:val="002A62CA"/>
    <w:rsid w:val="002A72B7"/>
    <w:rsid w:val="002A730D"/>
    <w:rsid w:val="002B1606"/>
    <w:rsid w:val="002B4306"/>
    <w:rsid w:val="002B6828"/>
    <w:rsid w:val="002B6E7A"/>
    <w:rsid w:val="002D045B"/>
    <w:rsid w:val="002E121A"/>
    <w:rsid w:val="002E3933"/>
    <w:rsid w:val="002F141B"/>
    <w:rsid w:val="0030406F"/>
    <w:rsid w:val="00306891"/>
    <w:rsid w:val="003153FC"/>
    <w:rsid w:val="00323276"/>
    <w:rsid w:val="00324937"/>
    <w:rsid w:val="00330368"/>
    <w:rsid w:val="003322B5"/>
    <w:rsid w:val="00332CE7"/>
    <w:rsid w:val="00334D38"/>
    <w:rsid w:val="00341619"/>
    <w:rsid w:val="00364E6F"/>
    <w:rsid w:val="003750D3"/>
    <w:rsid w:val="003764BB"/>
    <w:rsid w:val="0038049B"/>
    <w:rsid w:val="00383DE5"/>
    <w:rsid w:val="003A6AD0"/>
    <w:rsid w:val="003B2EC8"/>
    <w:rsid w:val="003B5F62"/>
    <w:rsid w:val="003C2E1F"/>
    <w:rsid w:val="003C4C48"/>
    <w:rsid w:val="003D22DF"/>
    <w:rsid w:val="003D2876"/>
    <w:rsid w:val="003D39A1"/>
    <w:rsid w:val="003E2FF1"/>
    <w:rsid w:val="003E3507"/>
    <w:rsid w:val="00400EEA"/>
    <w:rsid w:val="00402144"/>
    <w:rsid w:val="004117F0"/>
    <w:rsid w:val="00423299"/>
    <w:rsid w:val="00440D2C"/>
    <w:rsid w:val="00441D1F"/>
    <w:rsid w:val="004427E4"/>
    <w:rsid w:val="004547F7"/>
    <w:rsid w:val="0046102D"/>
    <w:rsid w:val="0047789F"/>
    <w:rsid w:val="004959D3"/>
    <w:rsid w:val="00496180"/>
    <w:rsid w:val="004971CA"/>
    <w:rsid w:val="0049762B"/>
    <w:rsid w:val="004B11B0"/>
    <w:rsid w:val="004B2F73"/>
    <w:rsid w:val="004C65D7"/>
    <w:rsid w:val="004D17AA"/>
    <w:rsid w:val="004D6E15"/>
    <w:rsid w:val="004D6E83"/>
    <w:rsid w:val="004E5744"/>
    <w:rsid w:val="004F2561"/>
    <w:rsid w:val="004F3057"/>
    <w:rsid w:val="0051621D"/>
    <w:rsid w:val="00522576"/>
    <w:rsid w:val="00533F2A"/>
    <w:rsid w:val="00536F84"/>
    <w:rsid w:val="00544BE1"/>
    <w:rsid w:val="00551B25"/>
    <w:rsid w:val="00554A98"/>
    <w:rsid w:val="00556BE0"/>
    <w:rsid w:val="005601C9"/>
    <w:rsid w:val="00561549"/>
    <w:rsid w:val="00570CFF"/>
    <w:rsid w:val="005919BD"/>
    <w:rsid w:val="005A2589"/>
    <w:rsid w:val="005A7BEB"/>
    <w:rsid w:val="005B1C67"/>
    <w:rsid w:val="005D766F"/>
    <w:rsid w:val="005E36C5"/>
    <w:rsid w:val="00604C48"/>
    <w:rsid w:val="006221CA"/>
    <w:rsid w:val="00624E3E"/>
    <w:rsid w:val="0062516E"/>
    <w:rsid w:val="00625DD9"/>
    <w:rsid w:val="0063435D"/>
    <w:rsid w:val="00635066"/>
    <w:rsid w:val="006366D0"/>
    <w:rsid w:val="006374D9"/>
    <w:rsid w:val="0065035F"/>
    <w:rsid w:val="00655FFC"/>
    <w:rsid w:val="00657A87"/>
    <w:rsid w:val="006604C3"/>
    <w:rsid w:val="00665CF8"/>
    <w:rsid w:val="00675C54"/>
    <w:rsid w:val="00676204"/>
    <w:rsid w:val="0068676F"/>
    <w:rsid w:val="0069427F"/>
    <w:rsid w:val="006A1004"/>
    <w:rsid w:val="006A28D4"/>
    <w:rsid w:val="006B0E48"/>
    <w:rsid w:val="006C51DA"/>
    <w:rsid w:val="006C6183"/>
    <w:rsid w:val="006E2D9B"/>
    <w:rsid w:val="006E3D17"/>
    <w:rsid w:val="006E444A"/>
    <w:rsid w:val="006F098A"/>
    <w:rsid w:val="007011EF"/>
    <w:rsid w:val="00713494"/>
    <w:rsid w:val="00720B8A"/>
    <w:rsid w:val="00722ED4"/>
    <w:rsid w:val="00725D11"/>
    <w:rsid w:val="00733770"/>
    <w:rsid w:val="00746575"/>
    <w:rsid w:val="00754E22"/>
    <w:rsid w:val="00762036"/>
    <w:rsid w:val="00772566"/>
    <w:rsid w:val="00773481"/>
    <w:rsid w:val="00781C85"/>
    <w:rsid w:val="00781DCA"/>
    <w:rsid w:val="00794F99"/>
    <w:rsid w:val="0079592B"/>
    <w:rsid w:val="00795D74"/>
    <w:rsid w:val="007A1E2A"/>
    <w:rsid w:val="007A7348"/>
    <w:rsid w:val="007B13CA"/>
    <w:rsid w:val="007D0006"/>
    <w:rsid w:val="007E1821"/>
    <w:rsid w:val="007E7724"/>
    <w:rsid w:val="00805696"/>
    <w:rsid w:val="00813B38"/>
    <w:rsid w:val="00815CCC"/>
    <w:rsid w:val="008251E9"/>
    <w:rsid w:val="00826852"/>
    <w:rsid w:val="008301B5"/>
    <w:rsid w:val="008458C1"/>
    <w:rsid w:val="00857879"/>
    <w:rsid w:val="00873E3C"/>
    <w:rsid w:val="008776FD"/>
    <w:rsid w:val="00877892"/>
    <w:rsid w:val="00885891"/>
    <w:rsid w:val="0089019C"/>
    <w:rsid w:val="008A2F1A"/>
    <w:rsid w:val="008B04F9"/>
    <w:rsid w:val="008B6774"/>
    <w:rsid w:val="008C3A35"/>
    <w:rsid w:val="008C6D31"/>
    <w:rsid w:val="008D0033"/>
    <w:rsid w:val="008D1341"/>
    <w:rsid w:val="008D3A52"/>
    <w:rsid w:val="008D7857"/>
    <w:rsid w:val="008D7F79"/>
    <w:rsid w:val="008E045A"/>
    <w:rsid w:val="008E488E"/>
    <w:rsid w:val="008F4CDA"/>
    <w:rsid w:val="009075B0"/>
    <w:rsid w:val="00924146"/>
    <w:rsid w:val="009309F8"/>
    <w:rsid w:val="00933271"/>
    <w:rsid w:val="009342CD"/>
    <w:rsid w:val="009351AD"/>
    <w:rsid w:val="00941E04"/>
    <w:rsid w:val="0095052D"/>
    <w:rsid w:val="0096058F"/>
    <w:rsid w:val="00987BD7"/>
    <w:rsid w:val="00992AC4"/>
    <w:rsid w:val="009979C8"/>
    <w:rsid w:val="009A797A"/>
    <w:rsid w:val="009B044B"/>
    <w:rsid w:val="009D2ACA"/>
    <w:rsid w:val="009E0205"/>
    <w:rsid w:val="009E2CE0"/>
    <w:rsid w:val="009E35F5"/>
    <w:rsid w:val="009E4DB9"/>
    <w:rsid w:val="009F1733"/>
    <w:rsid w:val="009F53A3"/>
    <w:rsid w:val="009F6C82"/>
    <w:rsid w:val="009F6ECD"/>
    <w:rsid w:val="009F7045"/>
    <w:rsid w:val="00A01905"/>
    <w:rsid w:val="00A0530C"/>
    <w:rsid w:val="00A134AE"/>
    <w:rsid w:val="00A210A8"/>
    <w:rsid w:val="00A31104"/>
    <w:rsid w:val="00A42F25"/>
    <w:rsid w:val="00A435D5"/>
    <w:rsid w:val="00A53797"/>
    <w:rsid w:val="00A53E8E"/>
    <w:rsid w:val="00A62ED9"/>
    <w:rsid w:val="00A64862"/>
    <w:rsid w:val="00A66838"/>
    <w:rsid w:val="00A73D5A"/>
    <w:rsid w:val="00A75051"/>
    <w:rsid w:val="00A77021"/>
    <w:rsid w:val="00A81C63"/>
    <w:rsid w:val="00A8400A"/>
    <w:rsid w:val="00A84B94"/>
    <w:rsid w:val="00AA26D3"/>
    <w:rsid w:val="00AA39E8"/>
    <w:rsid w:val="00AB3575"/>
    <w:rsid w:val="00AC0C24"/>
    <w:rsid w:val="00AC382E"/>
    <w:rsid w:val="00AC456F"/>
    <w:rsid w:val="00AE2955"/>
    <w:rsid w:val="00AF190D"/>
    <w:rsid w:val="00AF3839"/>
    <w:rsid w:val="00AF5851"/>
    <w:rsid w:val="00B02BC6"/>
    <w:rsid w:val="00B10358"/>
    <w:rsid w:val="00B233E8"/>
    <w:rsid w:val="00B27E60"/>
    <w:rsid w:val="00B3678A"/>
    <w:rsid w:val="00B434EE"/>
    <w:rsid w:val="00B563DE"/>
    <w:rsid w:val="00B63B08"/>
    <w:rsid w:val="00B67A89"/>
    <w:rsid w:val="00B72F82"/>
    <w:rsid w:val="00B73D1F"/>
    <w:rsid w:val="00B80F67"/>
    <w:rsid w:val="00B85AA4"/>
    <w:rsid w:val="00B8675A"/>
    <w:rsid w:val="00B9726C"/>
    <w:rsid w:val="00BA5BE7"/>
    <w:rsid w:val="00BA5D1F"/>
    <w:rsid w:val="00BC092C"/>
    <w:rsid w:val="00BC302A"/>
    <w:rsid w:val="00BC36BF"/>
    <w:rsid w:val="00BC5A05"/>
    <w:rsid w:val="00BD229A"/>
    <w:rsid w:val="00BD4AF0"/>
    <w:rsid w:val="00BD4D5C"/>
    <w:rsid w:val="00BF59F4"/>
    <w:rsid w:val="00C122CE"/>
    <w:rsid w:val="00C25183"/>
    <w:rsid w:val="00C31934"/>
    <w:rsid w:val="00C320CC"/>
    <w:rsid w:val="00C43BF2"/>
    <w:rsid w:val="00C45A5C"/>
    <w:rsid w:val="00C51275"/>
    <w:rsid w:val="00C60869"/>
    <w:rsid w:val="00C77639"/>
    <w:rsid w:val="00C82BF9"/>
    <w:rsid w:val="00CB1C01"/>
    <w:rsid w:val="00CB45D2"/>
    <w:rsid w:val="00CD2BEF"/>
    <w:rsid w:val="00CD31B8"/>
    <w:rsid w:val="00CD4129"/>
    <w:rsid w:val="00CD750D"/>
    <w:rsid w:val="00CE139A"/>
    <w:rsid w:val="00CF3720"/>
    <w:rsid w:val="00D028AF"/>
    <w:rsid w:val="00D11284"/>
    <w:rsid w:val="00D25B20"/>
    <w:rsid w:val="00D3139B"/>
    <w:rsid w:val="00D37F25"/>
    <w:rsid w:val="00D41355"/>
    <w:rsid w:val="00D60A94"/>
    <w:rsid w:val="00D63212"/>
    <w:rsid w:val="00DA19D3"/>
    <w:rsid w:val="00DA596D"/>
    <w:rsid w:val="00DC44AC"/>
    <w:rsid w:val="00DD0366"/>
    <w:rsid w:val="00DE407F"/>
    <w:rsid w:val="00DF45E2"/>
    <w:rsid w:val="00DF54C2"/>
    <w:rsid w:val="00DF66B9"/>
    <w:rsid w:val="00E274B9"/>
    <w:rsid w:val="00E32447"/>
    <w:rsid w:val="00E414ED"/>
    <w:rsid w:val="00E41FBB"/>
    <w:rsid w:val="00E455E3"/>
    <w:rsid w:val="00E50783"/>
    <w:rsid w:val="00E53769"/>
    <w:rsid w:val="00E55A2A"/>
    <w:rsid w:val="00E66077"/>
    <w:rsid w:val="00EA2DCB"/>
    <w:rsid w:val="00EB55CB"/>
    <w:rsid w:val="00EC08D5"/>
    <w:rsid w:val="00EE11E9"/>
    <w:rsid w:val="00EE19C6"/>
    <w:rsid w:val="00EE3EF5"/>
    <w:rsid w:val="00EE7BF7"/>
    <w:rsid w:val="00EF631C"/>
    <w:rsid w:val="00F07BF4"/>
    <w:rsid w:val="00F1127E"/>
    <w:rsid w:val="00F13157"/>
    <w:rsid w:val="00F13CA0"/>
    <w:rsid w:val="00F2742E"/>
    <w:rsid w:val="00F30542"/>
    <w:rsid w:val="00F36C7B"/>
    <w:rsid w:val="00F3701A"/>
    <w:rsid w:val="00F415B1"/>
    <w:rsid w:val="00F42165"/>
    <w:rsid w:val="00F42D8E"/>
    <w:rsid w:val="00F44013"/>
    <w:rsid w:val="00F468FF"/>
    <w:rsid w:val="00F46A7C"/>
    <w:rsid w:val="00F47D43"/>
    <w:rsid w:val="00F5515B"/>
    <w:rsid w:val="00F57388"/>
    <w:rsid w:val="00F60D1A"/>
    <w:rsid w:val="00F72225"/>
    <w:rsid w:val="00F8075A"/>
    <w:rsid w:val="00F8158C"/>
    <w:rsid w:val="00F820BB"/>
    <w:rsid w:val="00F94140"/>
    <w:rsid w:val="00FA04D5"/>
    <w:rsid w:val="00FA7270"/>
    <w:rsid w:val="00FC3C3A"/>
    <w:rsid w:val="00FC7199"/>
    <w:rsid w:val="00FE63E1"/>
    <w:rsid w:val="00FF0DC7"/>
    <w:rsid w:val="00FF2234"/>
    <w:rsid w:val="00FF3276"/>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372AA-8DD8-4983-9875-0712EC152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9065045">
      <w:bodyDiv w:val="1"/>
      <w:marLeft w:val="0"/>
      <w:marRight w:val="0"/>
      <w:marTop w:val="0"/>
      <w:marBottom w:val="0"/>
      <w:divBdr>
        <w:top w:val="none" w:sz="0" w:space="0" w:color="auto"/>
        <w:left w:val="none" w:sz="0" w:space="0" w:color="auto"/>
        <w:bottom w:val="none" w:sz="0" w:space="0" w:color="auto"/>
        <w:right w:val="none" w:sz="0" w:space="0" w:color="auto"/>
      </w:divBdr>
    </w:div>
    <w:div w:id="9065727">
      <w:bodyDiv w:val="1"/>
      <w:marLeft w:val="0"/>
      <w:marRight w:val="0"/>
      <w:marTop w:val="0"/>
      <w:marBottom w:val="0"/>
      <w:divBdr>
        <w:top w:val="none" w:sz="0" w:space="0" w:color="auto"/>
        <w:left w:val="none" w:sz="0" w:space="0" w:color="auto"/>
        <w:bottom w:val="none" w:sz="0" w:space="0" w:color="auto"/>
        <w:right w:val="none" w:sz="0" w:space="0" w:color="auto"/>
      </w:divBdr>
    </w:div>
    <w:div w:id="14237562">
      <w:bodyDiv w:val="1"/>
      <w:marLeft w:val="0"/>
      <w:marRight w:val="0"/>
      <w:marTop w:val="0"/>
      <w:marBottom w:val="0"/>
      <w:divBdr>
        <w:top w:val="none" w:sz="0" w:space="0" w:color="auto"/>
        <w:left w:val="none" w:sz="0" w:space="0" w:color="auto"/>
        <w:bottom w:val="none" w:sz="0" w:space="0" w:color="auto"/>
        <w:right w:val="none" w:sz="0" w:space="0" w:color="auto"/>
      </w:divBdr>
    </w:div>
    <w:div w:id="33895347">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50731958">
      <w:bodyDiv w:val="1"/>
      <w:marLeft w:val="0"/>
      <w:marRight w:val="0"/>
      <w:marTop w:val="0"/>
      <w:marBottom w:val="0"/>
      <w:divBdr>
        <w:top w:val="none" w:sz="0" w:space="0" w:color="auto"/>
        <w:left w:val="none" w:sz="0" w:space="0" w:color="auto"/>
        <w:bottom w:val="none" w:sz="0" w:space="0" w:color="auto"/>
        <w:right w:val="none" w:sz="0" w:space="0" w:color="auto"/>
      </w:divBdr>
    </w:div>
    <w:div w:id="51924492">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88550277">
      <w:bodyDiv w:val="1"/>
      <w:marLeft w:val="0"/>
      <w:marRight w:val="0"/>
      <w:marTop w:val="0"/>
      <w:marBottom w:val="0"/>
      <w:divBdr>
        <w:top w:val="none" w:sz="0" w:space="0" w:color="auto"/>
        <w:left w:val="none" w:sz="0" w:space="0" w:color="auto"/>
        <w:bottom w:val="none" w:sz="0" w:space="0" w:color="auto"/>
        <w:right w:val="none" w:sz="0" w:space="0" w:color="auto"/>
      </w:divBdr>
    </w:div>
    <w:div w:id="92482192">
      <w:bodyDiv w:val="1"/>
      <w:marLeft w:val="0"/>
      <w:marRight w:val="0"/>
      <w:marTop w:val="0"/>
      <w:marBottom w:val="0"/>
      <w:divBdr>
        <w:top w:val="none" w:sz="0" w:space="0" w:color="auto"/>
        <w:left w:val="none" w:sz="0" w:space="0" w:color="auto"/>
        <w:bottom w:val="none" w:sz="0" w:space="0" w:color="auto"/>
        <w:right w:val="none" w:sz="0" w:space="0" w:color="auto"/>
      </w:divBdr>
    </w:div>
    <w:div w:id="108595584">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37841495">
      <w:bodyDiv w:val="1"/>
      <w:marLeft w:val="0"/>
      <w:marRight w:val="0"/>
      <w:marTop w:val="0"/>
      <w:marBottom w:val="0"/>
      <w:divBdr>
        <w:top w:val="none" w:sz="0" w:space="0" w:color="auto"/>
        <w:left w:val="none" w:sz="0" w:space="0" w:color="auto"/>
        <w:bottom w:val="none" w:sz="0" w:space="0" w:color="auto"/>
        <w:right w:val="none" w:sz="0" w:space="0" w:color="auto"/>
      </w:divBdr>
    </w:div>
    <w:div w:id="160464604">
      <w:bodyDiv w:val="1"/>
      <w:marLeft w:val="0"/>
      <w:marRight w:val="0"/>
      <w:marTop w:val="0"/>
      <w:marBottom w:val="0"/>
      <w:divBdr>
        <w:top w:val="none" w:sz="0" w:space="0" w:color="auto"/>
        <w:left w:val="none" w:sz="0" w:space="0" w:color="auto"/>
        <w:bottom w:val="none" w:sz="0" w:space="0" w:color="auto"/>
        <w:right w:val="none" w:sz="0" w:space="0" w:color="auto"/>
      </w:divBdr>
    </w:div>
    <w:div w:id="161825002">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25070373">
      <w:bodyDiv w:val="1"/>
      <w:marLeft w:val="0"/>
      <w:marRight w:val="0"/>
      <w:marTop w:val="0"/>
      <w:marBottom w:val="0"/>
      <w:divBdr>
        <w:top w:val="none" w:sz="0" w:space="0" w:color="auto"/>
        <w:left w:val="none" w:sz="0" w:space="0" w:color="auto"/>
        <w:bottom w:val="none" w:sz="0" w:space="0" w:color="auto"/>
        <w:right w:val="none" w:sz="0" w:space="0" w:color="auto"/>
      </w:divBdr>
    </w:div>
    <w:div w:id="225919584">
      <w:bodyDiv w:val="1"/>
      <w:marLeft w:val="0"/>
      <w:marRight w:val="0"/>
      <w:marTop w:val="0"/>
      <w:marBottom w:val="0"/>
      <w:divBdr>
        <w:top w:val="none" w:sz="0" w:space="0" w:color="auto"/>
        <w:left w:val="none" w:sz="0" w:space="0" w:color="auto"/>
        <w:bottom w:val="none" w:sz="0" w:space="0" w:color="auto"/>
        <w:right w:val="none" w:sz="0" w:space="0" w:color="auto"/>
      </w:divBdr>
    </w:div>
    <w:div w:id="238944299">
      <w:bodyDiv w:val="1"/>
      <w:marLeft w:val="0"/>
      <w:marRight w:val="0"/>
      <w:marTop w:val="0"/>
      <w:marBottom w:val="0"/>
      <w:divBdr>
        <w:top w:val="none" w:sz="0" w:space="0" w:color="auto"/>
        <w:left w:val="none" w:sz="0" w:space="0" w:color="auto"/>
        <w:bottom w:val="none" w:sz="0" w:space="0" w:color="auto"/>
        <w:right w:val="none" w:sz="0" w:space="0" w:color="auto"/>
      </w:divBdr>
    </w:div>
    <w:div w:id="287442090">
      <w:bodyDiv w:val="1"/>
      <w:marLeft w:val="0"/>
      <w:marRight w:val="0"/>
      <w:marTop w:val="0"/>
      <w:marBottom w:val="0"/>
      <w:divBdr>
        <w:top w:val="none" w:sz="0" w:space="0" w:color="auto"/>
        <w:left w:val="none" w:sz="0" w:space="0" w:color="auto"/>
        <w:bottom w:val="none" w:sz="0" w:space="0" w:color="auto"/>
        <w:right w:val="none" w:sz="0" w:space="0" w:color="auto"/>
      </w:divBdr>
    </w:div>
    <w:div w:id="314337291">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33998462">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44938016">
      <w:bodyDiv w:val="1"/>
      <w:marLeft w:val="0"/>
      <w:marRight w:val="0"/>
      <w:marTop w:val="0"/>
      <w:marBottom w:val="0"/>
      <w:divBdr>
        <w:top w:val="none" w:sz="0" w:space="0" w:color="auto"/>
        <w:left w:val="none" w:sz="0" w:space="0" w:color="auto"/>
        <w:bottom w:val="none" w:sz="0" w:space="0" w:color="auto"/>
        <w:right w:val="none" w:sz="0" w:space="0" w:color="auto"/>
      </w:divBdr>
    </w:div>
    <w:div w:id="357514388">
      <w:bodyDiv w:val="1"/>
      <w:marLeft w:val="0"/>
      <w:marRight w:val="0"/>
      <w:marTop w:val="0"/>
      <w:marBottom w:val="0"/>
      <w:divBdr>
        <w:top w:val="none" w:sz="0" w:space="0" w:color="auto"/>
        <w:left w:val="none" w:sz="0" w:space="0" w:color="auto"/>
        <w:bottom w:val="none" w:sz="0" w:space="0" w:color="auto"/>
        <w:right w:val="none" w:sz="0" w:space="0" w:color="auto"/>
      </w:divBdr>
    </w:div>
    <w:div w:id="374813209">
      <w:bodyDiv w:val="1"/>
      <w:marLeft w:val="0"/>
      <w:marRight w:val="0"/>
      <w:marTop w:val="0"/>
      <w:marBottom w:val="0"/>
      <w:divBdr>
        <w:top w:val="none" w:sz="0" w:space="0" w:color="auto"/>
        <w:left w:val="none" w:sz="0" w:space="0" w:color="auto"/>
        <w:bottom w:val="none" w:sz="0" w:space="0" w:color="auto"/>
        <w:right w:val="none" w:sz="0" w:space="0" w:color="auto"/>
      </w:divBdr>
    </w:div>
    <w:div w:id="394476487">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5036691">
      <w:bodyDiv w:val="1"/>
      <w:marLeft w:val="0"/>
      <w:marRight w:val="0"/>
      <w:marTop w:val="0"/>
      <w:marBottom w:val="0"/>
      <w:divBdr>
        <w:top w:val="none" w:sz="0" w:space="0" w:color="auto"/>
        <w:left w:val="none" w:sz="0" w:space="0" w:color="auto"/>
        <w:bottom w:val="none" w:sz="0" w:space="0" w:color="auto"/>
        <w:right w:val="none" w:sz="0" w:space="0" w:color="auto"/>
      </w:divBdr>
    </w:div>
    <w:div w:id="406536760">
      <w:bodyDiv w:val="1"/>
      <w:marLeft w:val="0"/>
      <w:marRight w:val="0"/>
      <w:marTop w:val="0"/>
      <w:marBottom w:val="0"/>
      <w:divBdr>
        <w:top w:val="none" w:sz="0" w:space="0" w:color="auto"/>
        <w:left w:val="none" w:sz="0" w:space="0" w:color="auto"/>
        <w:bottom w:val="none" w:sz="0" w:space="0" w:color="auto"/>
        <w:right w:val="none" w:sz="0" w:space="0" w:color="auto"/>
      </w:divBdr>
    </w:div>
    <w:div w:id="418451278">
      <w:bodyDiv w:val="1"/>
      <w:marLeft w:val="0"/>
      <w:marRight w:val="0"/>
      <w:marTop w:val="0"/>
      <w:marBottom w:val="0"/>
      <w:divBdr>
        <w:top w:val="none" w:sz="0" w:space="0" w:color="auto"/>
        <w:left w:val="none" w:sz="0" w:space="0" w:color="auto"/>
        <w:bottom w:val="none" w:sz="0" w:space="0" w:color="auto"/>
        <w:right w:val="none" w:sz="0" w:space="0" w:color="auto"/>
      </w:divBdr>
    </w:div>
    <w:div w:id="454104710">
      <w:bodyDiv w:val="1"/>
      <w:marLeft w:val="0"/>
      <w:marRight w:val="0"/>
      <w:marTop w:val="0"/>
      <w:marBottom w:val="0"/>
      <w:divBdr>
        <w:top w:val="none" w:sz="0" w:space="0" w:color="auto"/>
        <w:left w:val="none" w:sz="0" w:space="0" w:color="auto"/>
        <w:bottom w:val="none" w:sz="0" w:space="0" w:color="auto"/>
        <w:right w:val="none" w:sz="0" w:space="0" w:color="auto"/>
      </w:divBdr>
    </w:div>
    <w:div w:id="458914701">
      <w:bodyDiv w:val="1"/>
      <w:marLeft w:val="0"/>
      <w:marRight w:val="0"/>
      <w:marTop w:val="0"/>
      <w:marBottom w:val="0"/>
      <w:divBdr>
        <w:top w:val="none" w:sz="0" w:space="0" w:color="auto"/>
        <w:left w:val="none" w:sz="0" w:space="0" w:color="auto"/>
        <w:bottom w:val="none" w:sz="0" w:space="0" w:color="auto"/>
        <w:right w:val="none" w:sz="0" w:space="0" w:color="auto"/>
      </w:divBdr>
    </w:div>
    <w:div w:id="473718943">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505556581">
      <w:bodyDiv w:val="1"/>
      <w:marLeft w:val="0"/>
      <w:marRight w:val="0"/>
      <w:marTop w:val="0"/>
      <w:marBottom w:val="0"/>
      <w:divBdr>
        <w:top w:val="none" w:sz="0" w:space="0" w:color="auto"/>
        <w:left w:val="none" w:sz="0" w:space="0" w:color="auto"/>
        <w:bottom w:val="none" w:sz="0" w:space="0" w:color="auto"/>
        <w:right w:val="none" w:sz="0" w:space="0" w:color="auto"/>
      </w:divBdr>
    </w:div>
    <w:div w:id="508716463">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22867136">
      <w:bodyDiv w:val="1"/>
      <w:marLeft w:val="0"/>
      <w:marRight w:val="0"/>
      <w:marTop w:val="0"/>
      <w:marBottom w:val="0"/>
      <w:divBdr>
        <w:top w:val="none" w:sz="0" w:space="0" w:color="auto"/>
        <w:left w:val="none" w:sz="0" w:space="0" w:color="auto"/>
        <w:bottom w:val="none" w:sz="0" w:space="0" w:color="auto"/>
        <w:right w:val="none" w:sz="0" w:space="0" w:color="auto"/>
      </w:divBdr>
    </w:div>
    <w:div w:id="540898701">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561791232">
      <w:bodyDiv w:val="1"/>
      <w:marLeft w:val="0"/>
      <w:marRight w:val="0"/>
      <w:marTop w:val="0"/>
      <w:marBottom w:val="0"/>
      <w:divBdr>
        <w:top w:val="none" w:sz="0" w:space="0" w:color="auto"/>
        <w:left w:val="none" w:sz="0" w:space="0" w:color="auto"/>
        <w:bottom w:val="none" w:sz="0" w:space="0" w:color="auto"/>
        <w:right w:val="none" w:sz="0" w:space="0" w:color="auto"/>
      </w:divBdr>
    </w:div>
    <w:div w:id="566190503">
      <w:bodyDiv w:val="1"/>
      <w:marLeft w:val="0"/>
      <w:marRight w:val="0"/>
      <w:marTop w:val="0"/>
      <w:marBottom w:val="0"/>
      <w:divBdr>
        <w:top w:val="none" w:sz="0" w:space="0" w:color="auto"/>
        <w:left w:val="none" w:sz="0" w:space="0" w:color="auto"/>
        <w:bottom w:val="none" w:sz="0" w:space="0" w:color="auto"/>
        <w:right w:val="none" w:sz="0" w:space="0" w:color="auto"/>
      </w:divBdr>
    </w:div>
    <w:div w:id="575944691">
      <w:bodyDiv w:val="1"/>
      <w:marLeft w:val="0"/>
      <w:marRight w:val="0"/>
      <w:marTop w:val="0"/>
      <w:marBottom w:val="0"/>
      <w:divBdr>
        <w:top w:val="none" w:sz="0" w:space="0" w:color="auto"/>
        <w:left w:val="none" w:sz="0" w:space="0" w:color="auto"/>
        <w:bottom w:val="none" w:sz="0" w:space="0" w:color="auto"/>
        <w:right w:val="none" w:sz="0" w:space="0" w:color="auto"/>
      </w:divBdr>
    </w:div>
    <w:div w:id="599679708">
      <w:bodyDiv w:val="1"/>
      <w:marLeft w:val="0"/>
      <w:marRight w:val="0"/>
      <w:marTop w:val="0"/>
      <w:marBottom w:val="0"/>
      <w:divBdr>
        <w:top w:val="none" w:sz="0" w:space="0" w:color="auto"/>
        <w:left w:val="none" w:sz="0" w:space="0" w:color="auto"/>
        <w:bottom w:val="none" w:sz="0" w:space="0" w:color="auto"/>
        <w:right w:val="none" w:sz="0" w:space="0" w:color="auto"/>
      </w:divBdr>
    </w:div>
    <w:div w:id="604073345">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6252856">
      <w:bodyDiv w:val="1"/>
      <w:marLeft w:val="0"/>
      <w:marRight w:val="0"/>
      <w:marTop w:val="0"/>
      <w:marBottom w:val="0"/>
      <w:divBdr>
        <w:top w:val="none" w:sz="0" w:space="0" w:color="auto"/>
        <w:left w:val="none" w:sz="0" w:space="0" w:color="auto"/>
        <w:bottom w:val="none" w:sz="0" w:space="0" w:color="auto"/>
        <w:right w:val="none" w:sz="0" w:space="0" w:color="auto"/>
      </w:divBdr>
    </w:div>
    <w:div w:id="619069271">
      <w:bodyDiv w:val="1"/>
      <w:marLeft w:val="0"/>
      <w:marRight w:val="0"/>
      <w:marTop w:val="0"/>
      <w:marBottom w:val="0"/>
      <w:divBdr>
        <w:top w:val="none" w:sz="0" w:space="0" w:color="auto"/>
        <w:left w:val="none" w:sz="0" w:space="0" w:color="auto"/>
        <w:bottom w:val="none" w:sz="0" w:space="0" w:color="auto"/>
        <w:right w:val="none" w:sz="0" w:space="0" w:color="auto"/>
      </w:divBdr>
    </w:div>
    <w:div w:id="622351453">
      <w:bodyDiv w:val="1"/>
      <w:marLeft w:val="0"/>
      <w:marRight w:val="0"/>
      <w:marTop w:val="0"/>
      <w:marBottom w:val="0"/>
      <w:divBdr>
        <w:top w:val="none" w:sz="0" w:space="0" w:color="auto"/>
        <w:left w:val="none" w:sz="0" w:space="0" w:color="auto"/>
        <w:bottom w:val="none" w:sz="0" w:space="0" w:color="auto"/>
        <w:right w:val="none" w:sz="0" w:space="0" w:color="auto"/>
      </w:divBdr>
    </w:div>
    <w:div w:id="641234140">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53527253">
      <w:bodyDiv w:val="1"/>
      <w:marLeft w:val="0"/>
      <w:marRight w:val="0"/>
      <w:marTop w:val="0"/>
      <w:marBottom w:val="0"/>
      <w:divBdr>
        <w:top w:val="none" w:sz="0" w:space="0" w:color="auto"/>
        <w:left w:val="none" w:sz="0" w:space="0" w:color="auto"/>
        <w:bottom w:val="none" w:sz="0" w:space="0" w:color="auto"/>
        <w:right w:val="none" w:sz="0" w:space="0" w:color="auto"/>
      </w:divBdr>
    </w:div>
    <w:div w:id="654727285">
      <w:bodyDiv w:val="1"/>
      <w:marLeft w:val="0"/>
      <w:marRight w:val="0"/>
      <w:marTop w:val="0"/>
      <w:marBottom w:val="0"/>
      <w:divBdr>
        <w:top w:val="none" w:sz="0" w:space="0" w:color="auto"/>
        <w:left w:val="none" w:sz="0" w:space="0" w:color="auto"/>
        <w:bottom w:val="none" w:sz="0" w:space="0" w:color="auto"/>
        <w:right w:val="none" w:sz="0" w:space="0" w:color="auto"/>
      </w:divBdr>
    </w:div>
    <w:div w:id="692263658">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51124127">
      <w:bodyDiv w:val="1"/>
      <w:marLeft w:val="0"/>
      <w:marRight w:val="0"/>
      <w:marTop w:val="0"/>
      <w:marBottom w:val="0"/>
      <w:divBdr>
        <w:top w:val="none" w:sz="0" w:space="0" w:color="auto"/>
        <w:left w:val="none" w:sz="0" w:space="0" w:color="auto"/>
        <w:bottom w:val="none" w:sz="0" w:space="0" w:color="auto"/>
        <w:right w:val="none" w:sz="0" w:space="0" w:color="auto"/>
      </w:divBdr>
    </w:div>
    <w:div w:id="759638524">
      <w:bodyDiv w:val="1"/>
      <w:marLeft w:val="0"/>
      <w:marRight w:val="0"/>
      <w:marTop w:val="0"/>
      <w:marBottom w:val="0"/>
      <w:divBdr>
        <w:top w:val="none" w:sz="0" w:space="0" w:color="auto"/>
        <w:left w:val="none" w:sz="0" w:space="0" w:color="auto"/>
        <w:bottom w:val="none" w:sz="0" w:space="0" w:color="auto"/>
        <w:right w:val="none" w:sz="0" w:space="0" w:color="auto"/>
      </w:divBdr>
    </w:div>
    <w:div w:id="802311115">
      <w:bodyDiv w:val="1"/>
      <w:marLeft w:val="0"/>
      <w:marRight w:val="0"/>
      <w:marTop w:val="0"/>
      <w:marBottom w:val="0"/>
      <w:divBdr>
        <w:top w:val="none" w:sz="0" w:space="0" w:color="auto"/>
        <w:left w:val="none" w:sz="0" w:space="0" w:color="auto"/>
        <w:bottom w:val="none" w:sz="0" w:space="0" w:color="auto"/>
        <w:right w:val="none" w:sz="0" w:space="0" w:color="auto"/>
      </w:divBdr>
    </w:div>
    <w:div w:id="804813680">
      <w:bodyDiv w:val="1"/>
      <w:marLeft w:val="0"/>
      <w:marRight w:val="0"/>
      <w:marTop w:val="0"/>
      <w:marBottom w:val="0"/>
      <w:divBdr>
        <w:top w:val="none" w:sz="0" w:space="0" w:color="auto"/>
        <w:left w:val="none" w:sz="0" w:space="0" w:color="auto"/>
        <w:bottom w:val="none" w:sz="0" w:space="0" w:color="auto"/>
        <w:right w:val="none" w:sz="0" w:space="0" w:color="auto"/>
      </w:divBdr>
    </w:div>
    <w:div w:id="819343255">
      <w:bodyDiv w:val="1"/>
      <w:marLeft w:val="0"/>
      <w:marRight w:val="0"/>
      <w:marTop w:val="0"/>
      <w:marBottom w:val="0"/>
      <w:divBdr>
        <w:top w:val="none" w:sz="0" w:space="0" w:color="auto"/>
        <w:left w:val="none" w:sz="0" w:space="0" w:color="auto"/>
        <w:bottom w:val="none" w:sz="0" w:space="0" w:color="auto"/>
        <w:right w:val="none" w:sz="0" w:space="0" w:color="auto"/>
      </w:divBdr>
    </w:div>
    <w:div w:id="843588645">
      <w:bodyDiv w:val="1"/>
      <w:marLeft w:val="0"/>
      <w:marRight w:val="0"/>
      <w:marTop w:val="0"/>
      <w:marBottom w:val="0"/>
      <w:divBdr>
        <w:top w:val="none" w:sz="0" w:space="0" w:color="auto"/>
        <w:left w:val="none" w:sz="0" w:space="0" w:color="auto"/>
        <w:bottom w:val="none" w:sz="0" w:space="0" w:color="auto"/>
        <w:right w:val="none" w:sz="0" w:space="0" w:color="auto"/>
      </w:divBdr>
    </w:div>
    <w:div w:id="853302728">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919215418">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1110401">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26381684">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62231131">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991254362">
      <w:bodyDiv w:val="1"/>
      <w:marLeft w:val="0"/>
      <w:marRight w:val="0"/>
      <w:marTop w:val="0"/>
      <w:marBottom w:val="0"/>
      <w:divBdr>
        <w:top w:val="none" w:sz="0" w:space="0" w:color="auto"/>
        <w:left w:val="none" w:sz="0" w:space="0" w:color="auto"/>
        <w:bottom w:val="none" w:sz="0" w:space="0" w:color="auto"/>
        <w:right w:val="none" w:sz="0" w:space="0" w:color="auto"/>
      </w:divBdr>
    </w:div>
    <w:div w:id="996614786">
      <w:bodyDiv w:val="1"/>
      <w:marLeft w:val="0"/>
      <w:marRight w:val="0"/>
      <w:marTop w:val="0"/>
      <w:marBottom w:val="0"/>
      <w:divBdr>
        <w:top w:val="none" w:sz="0" w:space="0" w:color="auto"/>
        <w:left w:val="none" w:sz="0" w:space="0" w:color="auto"/>
        <w:bottom w:val="none" w:sz="0" w:space="0" w:color="auto"/>
        <w:right w:val="none" w:sz="0" w:space="0" w:color="auto"/>
      </w:divBdr>
    </w:div>
    <w:div w:id="1031762103">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073311314">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68208471">
      <w:bodyDiv w:val="1"/>
      <w:marLeft w:val="0"/>
      <w:marRight w:val="0"/>
      <w:marTop w:val="0"/>
      <w:marBottom w:val="0"/>
      <w:divBdr>
        <w:top w:val="none" w:sz="0" w:space="0" w:color="auto"/>
        <w:left w:val="none" w:sz="0" w:space="0" w:color="auto"/>
        <w:bottom w:val="none" w:sz="0" w:space="0" w:color="auto"/>
        <w:right w:val="none" w:sz="0" w:space="0" w:color="auto"/>
      </w:divBdr>
    </w:div>
    <w:div w:id="1171139211">
      <w:bodyDiv w:val="1"/>
      <w:marLeft w:val="0"/>
      <w:marRight w:val="0"/>
      <w:marTop w:val="0"/>
      <w:marBottom w:val="0"/>
      <w:divBdr>
        <w:top w:val="none" w:sz="0" w:space="0" w:color="auto"/>
        <w:left w:val="none" w:sz="0" w:space="0" w:color="auto"/>
        <w:bottom w:val="none" w:sz="0" w:space="0" w:color="auto"/>
        <w:right w:val="none" w:sz="0" w:space="0" w:color="auto"/>
      </w:divBdr>
    </w:div>
    <w:div w:id="1171679006">
      <w:bodyDiv w:val="1"/>
      <w:marLeft w:val="0"/>
      <w:marRight w:val="0"/>
      <w:marTop w:val="0"/>
      <w:marBottom w:val="0"/>
      <w:divBdr>
        <w:top w:val="none" w:sz="0" w:space="0" w:color="auto"/>
        <w:left w:val="none" w:sz="0" w:space="0" w:color="auto"/>
        <w:bottom w:val="none" w:sz="0" w:space="0" w:color="auto"/>
        <w:right w:val="none" w:sz="0" w:space="0" w:color="auto"/>
      </w:divBdr>
    </w:div>
    <w:div w:id="1177883520">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89835445">
      <w:bodyDiv w:val="1"/>
      <w:marLeft w:val="0"/>
      <w:marRight w:val="0"/>
      <w:marTop w:val="0"/>
      <w:marBottom w:val="0"/>
      <w:divBdr>
        <w:top w:val="none" w:sz="0" w:space="0" w:color="auto"/>
        <w:left w:val="none" w:sz="0" w:space="0" w:color="auto"/>
        <w:bottom w:val="none" w:sz="0" w:space="0" w:color="auto"/>
        <w:right w:val="none" w:sz="0" w:space="0" w:color="auto"/>
      </w:divBdr>
    </w:div>
    <w:div w:id="1196305923">
      <w:bodyDiv w:val="1"/>
      <w:marLeft w:val="0"/>
      <w:marRight w:val="0"/>
      <w:marTop w:val="0"/>
      <w:marBottom w:val="0"/>
      <w:divBdr>
        <w:top w:val="none" w:sz="0" w:space="0" w:color="auto"/>
        <w:left w:val="none" w:sz="0" w:space="0" w:color="auto"/>
        <w:bottom w:val="none" w:sz="0" w:space="0" w:color="auto"/>
        <w:right w:val="none" w:sz="0" w:space="0" w:color="auto"/>
      </w:divBdr>
    </w:div>
    <w:div w:id="1203789284">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8739218">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57136634">
      <w:bodyDiv w:val="1"/>
      <w:marLeft w:val="0"/>
      <w:marRight w:val="0"/>
      <w:marTop w:val="0"/>
      <w:marBottom w:val="0"/>
      <w:divBdr>
        <w:top w:val="none" w:sz="0" w:space="0" w:color="auto"/>
        <w:left w:val="none" w:sz="0" w:space="0" w:color="auto"/>
        <w:bottom w:val="none" w:sz="0" w:space="0" w:color="auto"/>
        <w:right w:val="none" w:sz="0" w:space="0" w:color="auto"/>
      </w:divBdr>
    </w:div>
    <w:div w:id="1258096057">
      <w:bodyDiv w:val="1"/>
      <w:marLeft w:val="0"/>
      <w:marRight w:val="0"/>
      <w:marTop w:val="0"/>
      <w:marBottom w:val="0"/>
      <w:divBdr>
        <w:top w:val="none" w:sz="0" w:space="0" w:color="auto"/>
        <w:left w:val="none" w:sz="0" w:space="0" w:color="auto"/>
        <w:bottom w:val="none" w:sz="0" w:space="0" w:color="auto"/>
        <w:right w:val="none" w:sz="0" w:space="0" w:color="auto"/>
      </w:divBdr>
    </w:div>
    <w:div w:id="1279292837">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33214329">
      <w:bodyDiv w:val="1"/>
      <w:marLeft w:val="0"/>
      <w:marRight w:val="0"/>
      <w:marTop w:val="0"/>
      <w:marBottom w:val="0"/>
      <w:divBdr>
        <w:top w:val="none" w:sz="0" w:space="0" w:color="auto"/>
        <w:left w:val="none" w:sz="0" w:space="0" w:color="auto"/>
        <w:bottom w:val="none" w:sz="0" w:space="0" w:color="auto"/>
        <w:right w:val="none" w:sz="0" w:space="0" w:color="auto"/>
      </w:divBdr>
    </w:div>
    <w:div w:id="1338968216">
      <w:bodyDiv w:val="1"/>
      <w:marLeft w:val="0"/>
      <w:marRight w:val="0"/>
      <w:marTop w:val="0"/>
      <w:marBottom w:val="0"/>
      <w:divBdr>
        <w:top w:val="none" w:sz="0" w:space="0" w:color="auto"/>
        <w:left w:val="none" w:sz="0" w:space="0" w:color="auto"/>
        <w:bottom w:val="none" w:sz="0" w:space="0" w:color="auto"/>
        <w:right w:val="none" w:sz="0" w:space="0" w:color="auto"/>
      </w:divBdr>
    </w:div>
    <w:div w:id="1352957129">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05565096">
      <w:bodyDiv w:val="1"/>
      <w:marLeft w:val="0"/>
      <w:marRight w:val="0"/>
      <w:marTop w:val="0"/>
      <w:marBottom w:val="0"/>
      <w:divBdr>
        <w:top w:val="none" w:sz="0" w:space="0" w:color="auto"/>
        <w:left w:val="none" w:sz="0" w:space="0" w:color="auto"/>
        <w:bottom w:val="none" w:sz="0" w:space="0" w:color="auto"/>
        <w:right w:val="none" w:sz="0" w:space="0" w:color="auto"/>
      </w:divBdr>
    </w:div>
    <w:div w:id="1407068587">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444808310">
      <w:bodyDiv w:val="1"/>
      <w:marLeft w:val="0"/>
      <w:marRight w:val="0"/>
      <w:marTop w:val="0"/>
      <w:marBottom w:val="0"/>
      <w:divBdr>
        <w:top w:val="none" w:sz="0" w:space="0" w:color="auto"/>
        <w:left w:val="none" w:sz="0" w:space="0" w:color="auto"/>
        <w:bottom w:val="none" w:sz="0" w:space="0" w:color="auto"/>
        <w:right w:val="none" w:sz="0" w:space="0" w:color="auto"/>
      </w:divBdr>
    </w:div>
    <w:div w:id="1467117931">
      <w:bodyDiv w:val="1"/>
      <w:marLeft w:val="0"/>
      <w:marRight w:val="0"/>
      <w:marTop w:val="0"/>
      <w:marBottom w:val="0"/>
      <w:divBdr>
        <w:top w:val="none" w:sz="0" w:space="0" w:color="auto"/>
        <w:left w:val="none" w:sz="0" w:space="0" w:color="auto"/>
        <w:bottom w:val="none" w:sz="0" w:space="0" w:color="auto"/>
        <w:right w:val="none" w:sz="0" w:space="0" w:color="auto"/>
      </w:divBdr>
    </w:div>
    <w:div w:id="1472208570">
      <w:bodyDiv w:val="1"/>
      <w:marLeft w:val="0"/>
      <w:marRight w:val="0"/>
      <w:marTop w:val="0"/>
      <w:marBottom w:val="0"/>
      <w:divBdr>
        <w:top w:val="none" w:sz="0" w:space="0" w:color="auto"/>
        <w:left w:val="none" w:sz="0" w:space="0" w:color="auto"/>
        <w:bottom w:val="none" w:sz="0" w:space="0" w:color="auto"/>
        <w:right w:val="none" w:sz="0" w:space="0" w:color="auto"/>
      </w:divBdr>
    </w:div>
    <w:div w:id="1507791201">
      <w:bodyDiv w:val="1"/>
      <w:marLeft w:val="0"/>
      <w:marRight w:val="0"/>
      <w:marTop w:val="0"/>
      <w:marBottom w:val="0"/>
      <w:divBdr>
        <w:top w:val="none" w:sz="0" w:space="0" w:color="auto"/>
        <w:left w:val="none" w:sz="0" w:space="0" w:color="auto"/>
        <w:bottom w:val="none" w:sz="0" w:space="0" w:color="auto"/>
        <w:right w:val="none" w:sz="0" w:space="0" w:color="auto"/>
      </w:divBdr>
    </w:div>
    <w:div w:id="1511725135">
      <w:bodyDiv w:val="1"/>
      <w:marLeft w:val="0"/>
      <w:marRight w:val="0"/>
      <w:marTop w:val="0"/>
      <w:marBottom w:val="0"/>
      <w:divBdr>
        <w:top w:val="none" w:sz="0" w:space="0" w:color="auto"/>
        <w:left w:val="none" w:sz="0" w:space="0" w:color="auto"/>
        <w:bottom w:val="none" w:sz="0" w:space="0" w:color="auto"/>
        <w:right w:val="none" w:sz="0" w:space="0" w:color="auto"/>
      </w:divBdr>
    </w:div>
    <w:div w:id="1526089185">
      <w:bodyDiv w:val="1"/>
      <w:marLeft w:val="0"/>
      <w:marRight w:val="0"/>
      <w:marTop w:val="0"/>
      <w:marBottom w:val="0"/>
      <w:divBdr>
        <w:top w:val="none" w:sz="0" w:space="0" w:color="auto"/>
        <w:left w:val="none" w:sz="0" w:space="0" w:color="auto"/>
        <w:bottom w:val="none" w:sz="0" w:space="0" w:color="auto"/>
        <w:right w:val="none" w:sz="0" w:space="0" w:color="auto"/>
      </w:divBdr>
    </w:div>
    <w:div w:id="1534731704">
      <w:bodyDiv w:val="1"/>
      <w:marLeft w:val="0"/>
      <w:marRight w:val="0"/>
      <w:marTop w:val="0"/>
      <w:marBottom w:val="0"/>
      <w:divBdr>
        <w:top w:val="none" w:sz="0" w:space="0" w:color="auto"/>
        <w:left w:val="none" w:sz="0" w:space="0" w:color="auto"/>
        <w:bottom w:val="none" w:sz="0" w:space="0" w:color="auto"/>
        <w:right w:val="none" w:sz="0" w:space="0" w:color="auto"/>
      </w:divBdr>
    </w:div>
    <w:div w:id="1550458200">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3712135">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602101429">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46467669">
      <w:bodyDiv w:val="1"/>
      <w:marLeft w:val="0"/>
      <w:marRight w:val="0"/>
      <w:marTop w:val="0"/>
      <w:marBottom w:val="0"/>
      <w:divBdr>
        <w:top w:val="none" w:sz="0" w:space="0" w:color="auto"/>
        <w:left w:val="none" w:sz="0" w:space="0" w:color="auto"/>
        <w:bottom w:val="none" w:sz="0" w:space="0" w:color="auto"/>
        <w:right w:val="none" w:sz="0" w:space="0" w:color="auto"/>
      </w:divBdr>
    </w:div>
    <w:div w:id="1664893583">
      <w:bodyDiv w:val="1"/>
      <w:marLeft w:val="0"/>
      <w:marRight w:val="0"/>
      <w:marTop w:val="0"/>
      <w:marBottom w:val="0"/>
      <w:divBdr>
        <w:top w:val="none" w:sz="0" w:space="0" w:color="auto"/>
        <w:left w:val="none" w:sz="0" w:space="0" w:color="auto"/>
        <w:bottom w:val="none" w:sz="0" w:space="0" w:color="auto"/>
        <w:right w:val="none" w:sz="0" w:space="0" w:color="auto"/>
      </w:divBdr>
    </w:div>
    <w:div w:id="1669090947">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18970611">
      <w:bodyDiv w:val="1"/>
      <w:marLeft w:val="0"/>
      <w:marRight w:val="0"/>
      <w:marTop w:val="0"/>
      <w:marBottom w:val="0"/>
      <w:divBdr>
        <w:top w:val="none" w:sz="0" w:space="0" w:color="auto"/>
        <w:left w:val="none" w:sz="0" w:space="0" w:color="auto"/>
        <w:bottom w:val="none" w:sz="0" w:space="0" w:color="auto"/>
        <w:right w:val="none" w:sz="0" w:space="0" w:color="auto"/>
      </w:divBdr>
    </w:div>
    <w:div w:id="1720086443">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49691231">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89204284">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22962266">
      <w:bodyDiv w:val="1"/>
      <w:marLeft w:val="0"/>
      <w:marRight w:val="0"/>
      <w:marTop w:val="0"/>
      <w:marBottom w:val="0"/>
      <w:divBdr>
        <w:top w:val="none" w:sz="0" w:space="0" w:color="auto"/>
        <w:left w:val="none" w:sz="0" w:space="0" w:color="auto"/>
        <w:bottom w:val="none" w:sz="0" w:space="0" w:color="auto"/>
        <w:right w:val="none" w:sz="0" w:space="0" w:color="auto"/>
      </w:divBdr>
    </w:div>
    <w:div w:id="1825274424">
      <w:bodyDiv w:val="1"/>
      <w:marLeft w:val="0"/>
      <w:marRight w:val="0"/>
      <w:marTop w:val="0"/>
      <w:marBottom w:val="0"/>
      <w:divBdr>
        <w:top w:val="none" w:sz="0" w:space="0" w:color="auto"/>
        <w:left w:val="none" w:sz="0" w:space="0" w:color="auto"/>
        <w:bottom w:val="none" w:sz="0" w:space="0" w:color="auto"/>
        <w:right w:val="none" w:sz="0" w:space="0" w:color="auto"/>
      </w:divBdr>
    </w:div>
    <w:div w:id="1826899719">
      <w:bodyDiv w:val="1"/>
      <w:marLeft w:val="0"/>
      <w:marRight w:val="0"/>
      <w:marTop w:val="0"/>
      <w:marBottom w:val="0"/>
      <w:divBdr>
        <w:top w:val="none" w:sz="0" w:space="0" w:color="auto"/>
        <w:left w:val="none" w:sz="0" w:space="0" w:color="auto"/>
        <w:bottom w:val="none" w:sz="0" w:space="0" w:color="auto"/>
        <w:right w:val="none" w:sz="0" w:space="0" w:color="auto"/>
      </w:divBdr>
    </w:div>
    <w:div w:id="1835299356">
      <w:bodyDiv w:val="1"/>
      <w:marLeft w:val="0"/>
      <w:marRight w:val="0"/>
      <w:marTop w:val="0"/>
      <w:marBottom w:val="0"/>
      <w:divBdr>
        <w:top w:val="none" w:sz="0" w:space="0" w:color="auto"/>
        <w:left w:val="none" w:sz="0" w:space="0" w:color="auto"/>
        <w:bottom w:val="none" w:sz="0" w:space="0" w:color="auto"/>
        <w:right w:val="none" w:sz="0" w:space="0" w:color="auto"/>
      </w:divBdr>
    </w:div>
    <w:div w:id="1836919032">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872954077">
      <w:bodyDiv w:val="1"/>
      <w:marLeft w:val="0"/>
      <w:marRight w:val="0"/>
      <w:marTop w:val="0"/>
      <w:marBottom w:val="0"/>
      <w:divBdr>
        <w:top w:val="none" w:sz="0" w:space="0" w:color="auto"/>
        <w:left w:val="none" w:sz="0" w:space="0" w:color="auto"/>
        <w:bottom w:val="none" w:sz="0" w:space="0" w:color="auto"/>
        <w:right w:val="none" w:sz="0" w:space="0" w:color="auto"/>
      </w:divBdr>
    </w:div>
    <w:div w:id="1900243951">
      <w:bodyDiv w:val="1"/>
      <w:marLeft w:val="0"/>
      <w:marRight w:val="0"/>
      <w:marTop w:val="0"/>
      <w:marBottom w:val="0"/>
      <w:divBdr>
        <w:top w:val="none" w:sz="0" w:space="0" w:color="auto"/>
        <w:left w:val="none" w:sz="0" w:space="0" w:color="auto"/>
        <w:bottom w:val="none" w:sz="0" w:space="0" w:color="auto"/>
        <w:right w:val="none" w:sz="0" w:space="0" w:color="auto"/>
      </w:divBdr>
    </w:div>
    <w:div w:id="1909077163">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56984325">
      <w:bodyDiv w:val="1"/>
      <w:marLeft w:val="0"/>
      <w:marRight w:val="0"/>
      <w:marTop w:val="0"/>
      <w:marBottom w:val="0"/>
      <w:divBdr>
        <w:top w:val="none" w:sz="0" w:space="0" w:color="auto"/>
        <w:left w:val="none" w:sz="0" w:space="0" w:color="auto"/>
        <w:bottom w:val="none" w:sz="0" w:space="0" w:color="auto"/>
        <w:right w:val="none" w:sz="0" w:space="0" w:color="auto"/>
      </w:divBdr>
    </w:div>
    <w:div w:id="1958440260">
      <w:bodyDiv w:val="1"/>
      <w:marLeft w:val="0"/>
      <w:marRight w:val="0"/>
      <w:marTop w:val="0"/>
      <w:marBottom w:val="0"/>
      <w:divBdr>
        <w:top w:val="none" w:sz="0" w:space="0" w:color="auto"/>
        <w:left w:val="none" w:sz="0" w:space="0" w:color="auto"/>
        <w:bottom w:val="none" w:sz="0" w:space="0" w:color="auto"/>
        <w:right w:val="none" w:sz="0" w:space="0" w:color="auto"/>
      </w:divBdr>
    </w:div>
    <w:div w:id="1972637494">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20043061">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rzsebetvaros.hu" TargetMode="External"/><Relationship Id="rId4" Type="http://schemas.openxmlformats.org/officeDocument/2006/relationships/settings" Target="settings.xml"/><Relationship Id="rId9" Type="http://schemas.openxmlformats.org/officeDocument/2006/relationships/hyperlink" Target="http://www.erszebetvaros.hu" TargetMode="Externa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448B65-5D9F-49A1-BD59-30741DAC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6652</Words>
  <Characters>45903</Characters>
  <Application>Microsoft Office Word</Application>
  <DocSecurity>0</DocSecurity>
  <Lines>382</Lines>
  <Paragraphs>104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Szabó Réka</cp:lastModifiedBy>
  <cp:revision>2</cp:revision>
  <cp:lastPrinted>2015-02-11T16:34:00Z</cp:lastPrinted>
  <dcterms:created xsi:type="dcterms:W3CDTF">2016-05-11T09:47:00Z</dcterms:created>
  <dcterms:modified xsi:type="dcterms:W3CDTF">2016-05-11T09:47:00Z</dcterms:modified>
</cp:coreProperties>
</file>