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9E0205" w:rsidRPr="009E0205" w:rsidRDefault="009E0205" w:rsidP="00F8158C">
      <w:pPr>
        <w:tabs>
          <w:tab w:val="center" w:pos="4536"/>
          <w:tab w:val="left" w:pos="7680"/>
        </w:tabs>
        <w:jc w:val="center"/>
        <w:rPr>
          <w:rFonts w:ascii="Times New Roman" w:hAnsi="Times New Roman" w:cs="Times New Roman"/>
          <w:b/>
          <w:bCs/>
          <w:i/>
          <w:sz w:val="32"/>
          <w:szCs w:val="32"/>
        </w:rPr>
      </w:pPr>
    </w:p>
    <w:p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rsidR="00F8158C" w:rsidRDefault="00F8158C" w:rsidP="00F8158C">
      <w:pPr>
        <w:tabs>
          <w:tab w:val="center" w:pos="4536"/>
          <w:tab w:val="left" w:pos="7680"/>
        </w:tabs>
        <w:rPr>
          <w:rFonts w:ascii="Times New Roman" w:hAnsi="Times New Roman" w:cs="Times New Roman"/>
          <w:b/>
          <w:sz w:val="40"/>
          <w:szCs w:val="40"/>
        </w:rPr>
      </w:pPr>
    </w:p>
    <w:p w:rsidR="003F29AB" w:rsidRPr="003F29AB" w:rsidRDefault="003F29AB" w:rsidP="003F29AB">
      <w:pPr>
        <w:tabs>
          <w:tab w:val="center" w:pos="4536"/>
          <w:tab w:val="left" w:pos="7680"/>
        </w:tabs>
        <w:jc w:val="center"/>
        <w:rPr>
          <w:rFonts w:ascii="Times New Roman" w:hAnsi="Times New Roman" w:cs="Times New Roman"/>
          <w:i/>
          <w:sz w:val="24"/>
          <w:szCs w:val="24"/>
        </w:rPr>
      </w:pPr>
      <w:r w:rsidRPr="009E3DED">
        <w:rPr>
          <w:rFonts w:ascii="Times New Roman" w:hAnsi="Times New Roman" w:cs="Times New Roman"/>
          <w:i/>
          <w:sz w:val="24"/>
          <w:szCs w:val="24"/>
        </w:rPr>
        <w:t>(201</w:t>
      </w:r>
      <w:r w:rsidR="00095BDA" w:rsidRPr="009E3DED">
        <w:rPr>
          <w:rFonts w:ascii="Times New Roman" w:hAnsi="Times New Roman" w:cs="Times New Roman"/>
          <w:i/>
          <w:sz w:val="24"/>
          <w:szCs w:val="24"/>
        </w:rPr>
        <w:t>7</w:t>
      </w:r>
      <w:r w:rsidRPr="009E3DED">
        <w:rPr>
          <w:rFonts w:ascii="Times New Roman" w:hAnsi="Times New Roman" w:cs="Times New Roman"/>
          <w:i/>
          <w:sz w:val="24"/>
          <w:szCs w:val="24"/>
        </w:rPr>
        <w:t>. október</w:t>
      </w:r>
      <w:r w:rsidR="009E3DED" w:rsidRPr="009E3DED">
        <w:rPr>
          <w:rFonts w:ascii="Times New Roman" w:hAnsi="Times New Roman" w:cs="Times New Roman"/>
          <w:i/>
          <w:sz w:val="24"/>
          <w:szCs w:val="24"/>
        </w:rPr>
        <w:t xml:space="preserve">től </w:t>
      </w:r>
      <w:r w:rsidRPr="009E3DED">
        <w:rPr>
          <w:rFonts w:ascii="Times New Roman" w:hAnsi="Times New Roman" w:cs="Times New Roman"/>
          <w:i/>
          <w:sz w:val="24"/>
          <w:szCs w:val="24"/>
        </w:rPr>
        <w:t>hatályos)</w:t>
      </w:r>
    </w:p>
    <w:p w:rsidR="00F8158C" w:rsidRDefault="00F8158C" w:rsidP="00F8158C">
      <w:pPr>
        <w:tabs>
          <w:tab w:val="center" w:pos="4536"/>
          <w:tab w:val="left" w:pos="7680"/>
        </w:tabs>
        <w:jc w:val="center"/>
        <w:rPr>
          <w:rFonts w:ascii="Times New Roman" w:hAnsi="Times New Roman" w:cs="Times New Roman"/>
          <w:b/>
          <w:sz w:val="40"/>
          <w:szCs w:val="40"/>
        </w:rPr>
      </w:pPr>
    </w:p>
    <w:p w:rsidR="008249EC" w:rsidRDefault="008249EC" w:rsidP="00F8158C">
      <w:pPr>
        <w:tabs>
          <w:tab w:val="center" w:pos="4536"/>
          <w:tab w:val="left" w:pos="7680"/>
        </w:tabs>
        <w:jc w:val="center"/>
        <w:rPr>
          <w:rFonts w:ascii="Times New Roman" w:hAnsi="Times New Roman" w:cs="Times New Roman"/>
          <w:b/>
          <w:sz w:val="40"/>
          <w:szCs w:val="40"/>
        </w:rPr>
      </w:pPr>
    </w:p>
    <w:p w:rsidR="00F8158C" w:rsidRPr="00F86F4B" w:rsidRDefault="00F8158C" w:rsidP="00F8158C">
      <w:pPr>
        <w:jc w:val="center"/>
        <w:rPr>
          <w:rFonts w:ascii="Times New Roman" w:hAnsi="Times New Roman" w:cs="Times New Roman"/>
          <w:sz w:val="28"/>
          <w:szCs w:val="28"/>
        </w:rPr>
      </w:pPr>
    </w:p>
    <w:p w:rsidR="00F86F4B" w:rsidRDefault="00F8158C" w:rsidP="00F8158C">
      <w:pPr>
        <w:jc w:val="center"/>
        <w:rPr>
          <w:rFonts w:ascii="Times New Roman" w:hAnsi="Times New Roman" w:cs="Times New Roman"/>
          <w:sz w:val="28"/>
          <w:szCs w:val="28"/>
        </w:rPr>
      </w:pPr>
      <w:r w:rsidRPr="00F86F4B">
        <w:rPr>
          <w:rFonts w:ascii="Times New Roman" w:hAnsi="Times New Roman" w:cs="Times New Roman"/>
          <w:sz w:val="28"/>
          <w:szCs w:val="28"/>
        </w:rPr>
        <w:t xml:space="preserve">„Budapest Főváros VII. kerület Erzsébetváros területén található </w:t>
      </w:r>
    </w:p>
    <w:p w:rsidR="00F8158C" w:rsidRPr="00F86F4B" w:rsidRDefault="00F8158C" w:rsidP="00F8158C">
      <w:pPr>
        <w:jc w:val="center"/>
        <w:rPr>
          <w:rFonts w:ascii="Times New Roman" w:hAnsi="Times New Roman" w:cs="Times New Roman"/>
          <w:sz w:val="28"/>
          <w:szCs w:val="28"/>
        </w:rPr>
      </w:pPr>
      <w:r w:rsidRPr="00F86F4B">
        <w:rPr>
          <w:rFonts w:ascii="Times New Roman" w:hAnsi="Times New Roman" w:cs="Times New Roman"/>
          <w:sz w:val="28"/>
          <w:szCs w:val="28"/>
        </w:rPr>
        <w:t>önkormányzati tulajdonú zöldfelületek fenntartási munkái, valamint a zöldfelület-fenntartási munkákhoz kapcsolódó egyéb szakipari munkák, a parkberendezések folyamatos ellenőrzési és karbantartási feladatainak ellátása”</w:t>
      </w:r>
    </w:p>
    <w:p w:rsidR="00F8158C" w:rsidRPr="00431144" w:rsidRDefault="00F8158C" w:rsidP="00F8158C">
      <w:pPr>
        <w:rPr>
          <w:rFonts w:ascii="Times New Roman" w:hAnsi="Times New Roman" w:cs="Times New Roman"/>
          <w:sz w:val="36"/>
          <w:szCs w:val="36"/>
        </w:rPr>
      </w:pPr>
    </w:p>
    <w:p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t>A SZOLGÁLTATÁSSAL KAPCSOLATOS KÖVETELMÉNYEK</w:t>
      </w:r>
    </w:p>
    <w:p w:rsidR="00F8158C" w:rsidRPr="00431144" w:rsidRDefault="00F8158C" w:rsidP="00F8158C">
      <w:pPr>
        <w:rPr>
          <w:rFonts w:ascii="Times New Roman" w:hAnsi="Times New Roman" w:cs="Times New Roman"/>
          <w:b/>
          <w:sz w:val="28"/>
          <w:szCs w:val="28"/>
        </w:rPr>
      </w:pPr>
    </w:p>
    <w:p w:rsidR="00F8158C" w:rsidRPr="00F86F4B" w:rsidRDefault="00F8158C" w:rsidP="00522576">
      <w:pPr>
        <w:rPr>
          <w:rFonts w:ascii="Times New Roman" w:hAnsi="Times New Roman" w:cs="Times New Roman"/>
          <w:b/>
          <w:sz w:val="32"/>
          <w:szCs w:val="32"/>
        </w:rPr>
      </w:pPr>
      <w:r w:rsidRPr="00431144">
        <w:rPr>
          <w:rFonts w:ascii="Times New Roman" w:hAnsi="Times New Roman" w:cs="Times New Roman"/>
          <w:b/>
          <w:sz w:val="28"/>
          <w:szCs w:val="28"/>
        </w:rPr>
        <w:br w:type="page"/>
      </w:r>
      <w:r w:rsidR="003F29AB" w:rsidRPr="00F86F4B">
        <w:rPr>
          <w:rFonts w:ascii="Times New Roman" w:hAnsi="Times New Roman" w:cs="Times New Roman"/>
          <w:b/>
          <w:sz w:val="32"/>
          <w:szCs w:val="32"/>
        </w:rPr>
        <w:t>I.</w:t>
      </w:r>
      <w:r w:rsidRPr="00F86F4B">
        <w:rPr>
          <w:rFonts w:ascii="Times New Roman" w:hAnsi="Times New Roman" w:cs="Times New Roman"/>
          <w:b/>
          <w:sz w:val="32"/>
          <w:szCs w:val="32"/>
        </w:rPr>
        <w:t xml:space="preserve"> Általános szakmai elvárások</w:t>
      </w:r>
    </w:p>
    <w:p w:rsidR="008D0033" w:rsidRDefault="008D0033" w:rsidP="00522576">
      <w:pPr>
        <w:rPr>
          <w:rFonts w:ascii="Times New Roman" w:hAnsi="Times New Roman" w:cs="Times New Roman"/>
          <w:b/>
          <w:i/>
          <w:sz w:val="32"/>
          <w:szCs w:val="32"/>
        </w:rPr>
      </w:pPr>
    </w:p>
    <w:p w:rsidR="008D0033" w:rsidRDefault="008D0033" w:rsidP="00522576">
      <w:pPr>
        <w:widowControl/>
        <w:autoSpaceDE/>
        <w:autoSpaceDN/>
        <w:jc w:val="both"/>
        <w:rPr>
          <w:rFonts w:ascii="Times New Roman" w:hAnsi="Times New Roman" w:cs="Times New Roman"/>
          <w:b/>
          <w:i/>
          <w:sz w:val="32"/>
          <w:szCs w:val="32"/>
        </w:rPr>
      </w:pPr>
    </w:p>
    <w:p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rsidR="008D0033" w:rsidRDefault="008D0033" w:rsidP="00522576">
      <w:pPr>
        <w:widowControl/>
        <w:autoSpaceDE/>
        <w:autoSpaceDN/>
        <w:jc w:val="both"/>
        <w:rPr>
          <w:rFonts w:ascii="Times New Roman" w:hAnsi="Times New Roman" w:cs="Times New Roman"/>
          <w:sz w:val="24"/>
          <w:szCs w:val="24"/>
        </w:rPr>
      </w:pPr>
    </w:p>
    <w:p w:rsidR="003F29AB" w:rsidRDefault="003F29AB" w:rsidP="00522576">
      <w:pPr>
        <w:widowControl/>
        <w:autoSpaceDE/>
        <w:autoSpaceDN/>
        <w:jc w:val="both"/>
        <w:rPr>
          <w:rFonts w:ascii="Times New Roman" w:hAnsi="Times New Roman" w:cs="Times New Roman"/>
          <w:sz w:val="24"/>
          <w:szCs w:val="24"/>
        </w:rPr>
      </w:pPr>
    </w:p>
    <w:p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rsidR="009342CD" w:rsidRDefault="009342CD" w:rsidP="00522576">
      <w:pPr>
        <w:widowControl/>
        <w:autoSpaceDE/>
        <w:autoSpaceDN/>
        <w:jc w:val="both"/>
        <w:rPr>
          <w:rFonts w:ascii="Times New Roman" w:hAnsi="Times New Roman" w:cs="Times New Roman"/>
          <w:sz w:val="24"/>
          <w:szCs w:val="24"/>
        </w:rPr>
      </w:pPr>
    </w:p>
    <w:p w:rsidR="00F8158C" w:rsidRPr="00224DEE" w:rsidRDefault="00544BE1" w:rsidP="00522576">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w:t>
      </w:r>
      <w:r w:rsidR="008D0033">
        <w:rPr>
          <w:rFonts w:ascii="Times New Roman" w:hAnsi="Times New Roman" w:cs="Times New Roman"/>
          <w:sz w:val="24"/>
          <w:szCs w:val="24"/>
        </w:rPr>
        <w:t xml:space="preserve">általános </w:t>
      </w:r>
      <w:r w:rsidR="00F8158C" w:rsidRPr="008D0033">
        <w:rPr>
          <w:rFonts w:ascii="Times New Roman" w:hAnsi="Times New Roman" w:cs="Times New Roman"/>
          <w:sz w:val="24"/>
          <w:szCs w:val="24"/>
        </w:rPr>
        <w:t xml:space="preserve">technológiai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8249EC">
        <w:rPr>
          <w:rFonts w:ascii="Times New Roman" w:hAnsi="Times New Roman" w:cs="Times New Roman"/>
          <w:sz w:val="24"/>
          <w:szCs w:val="24"/>
        </w:rPr>
        <w:t xml:space="preserve">. </w:t>
      </w:r>
      <w:r w:rsidR="00F8158C" w:rsidRPr="00781DCA">
        <w:rPr>
          <w:rFonts w:ascii="Times New Roman" w:hAnsi="Times New Roman" w:cs="Times New Roman"/>
          <w:sz w:val="24"/>
          <w:szCs w:val="24"/>
        </w:rPr>
        <w:t xml:space="preserve">Az Éves Fenntartási Tervben szereplő műveleteket az előírt időpontban és gyakorisággal, illetve szükség szerint kell elvégezni, a </w:t>
      </w:r>
      <w:r w:rsidR="00F8158C" w:rsidRPr="00224DEE">
        <w:rPr>
          <w:rFonts w:ascii="Times New Roman" w:hAnsi="Times New Roman" w:cs="Times New Roman"/>
          <w:sz w:val="24"/>
          <w:szCs w:val="24"/>
        </w:rPr>
        <w:t xml:space="preserve">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  Az Éves Fenntartási Tervben a „megrendelés szerint” megjelöléssel ellátott műveletek kizárólag a Megrendelő helyszíni felelős képviselőjével egyeztetett </w:t>
      </w:r>
      <w:r w:rsidR="00EC4483">
        <w:rPr>
          <w:rFonts w:ascii="Times New Roman" w:hAnsi="Times New Roman" w:cs="Times New Roman"/>
          <w:sz w:val="24"/>
          <w:szCs w:val="24"/>
        </w:rPr>
        <w:t xml:space="preserve">időpontban, és az </w:t>
      </w:r>
      <w:r w:rsidR="00F8158C" w:rsidRPr="00224DEE">
        <w:rPr>
          <w:rFonts w:ascii="Times New Roman" w:hAnsi="Times New Roman" w:cs="Times New Roman"/>
          <w:sz w:val="24"/>
          <w:szCs w:val="24"/>
        </w:rPr>
        <w:t>általa előzetesen jóváhagyott technológia sz</w:t>
      </w:r>
      <w:r w:rsidR="00BC302A" w:rsidRPr="00224DEE">
        <w:rPr>
          <w:rFonts w:ascii="Times New Roman" w:hAnsi="Times New Roman" w:cs="Times New Roman"/>
          <w:sz w:val="24"/>
          <w:szCs w:val="24"/>
        </w:rPr>
        <w:t>erint végezhetők.</w:t>
      </w:r>
    </w:p>
    <w:p w:rsidR="00BC302A" w:rsidRPr="00224DEE" w:rsidRDefault="00BC302A" w:rsidP="00522576">
      <w:pPr>
        <w:widowControl/>
        <w:autoSpaceDE/>
        <w:autoSpaceDN/>
        <w:jc w:val="both"/>
        <w:rPr>
          <w:rFonts w:ascii="Times New Roman" w:hAnsi="Times New Roman" w:cs="Times New Roman"/>
          <w:b/>
          <w:sz w:val="24"/>
          <w:szCs w:val="24"/>
        </w:rPr>
      </w:pPr>
    </w:p>
    <w:p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Megrendelő helyszíni felelős képviselője felé, ha vandalizmus miatt, időjárás hatására vagy egyéb okból </w:t>
      </w:r>
      <w:r w:rsidR="00974813">
        <w:rPr>
          <w:rFonts w:ascii="Times New Roman" w:hAnsi="Times New Roman" w:cs="Times New Roman"/>
          <w:sz w:val="24"/>
          <w:szCs w:val="24"/>
        </w:rPr>
        <w:t xml:space="preserve">élet- és </w:t>
      </w:r>
      <w:r w:rsidR="00F8158C" w:rsidRPr="00224DEE">
        <w:rPr>
          <w:rFonts w:ascii="Times New Roman" w:hAnsi="Times New Roman" w:cs="Times New Roman"/>
          <w:sz w:val="24"/>
          <w:szCs w:val="24"/>
        </w:rPr>
        <w:t xml:space="preserve">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Feladatellátást-végző köteles a</w:t>
      </w:r>
      <w:r w:rsidR="00A66838" w:rsidRPr="00224DEE">
        <w:rPr>
          <w:rFonts w:ascii="Times New Roman" w:hAnsi="Times New Roman" w:cs="Times New Roman"/>
          <w:sz w:val="24"/>
          <w:szCs w:val="24"/>
        </w:rPr>
        <w:t>z azonnali beavatkozást igénylő, életveszély-, balesetveszély elhárító, kárelhárító munká</w:t>
      </w:r>
      <w:r w:rsidR="004971CA" w:rsidRPr="00224DEE">
        <w:rPr>
          <w:rFonts w:ascii="Times New Roman" w:hAnsi="Times New Roman" w:cs="Times New Roman"/>
          <w:sz w:val="24"/>
          <w:szCs w:val="24"/>
        </w:rPr>
        <w:t>latokat (a Megrendelő helyszíni felelős képviselőjének külön megrendelése nélkül) elvégezni, és azt jegyzőkönyvben</w:t>
      </w:r>
      <w:r w:rsidR="00B80F67" w:rsidRPr="00224DEE">
        <w:rPr>
          <w:rFonts w:ascii="Times New Roman" w:hAnsi="Times New Roman" w:cs="Times New Roman"/>
          <w:sz w:val="24"/>
          <w:szCs w:val="24"/>
        </w:rPr>
        <w:t xml:space="preserve"> </w:t>
      </w:r>
      <w:r w:rsidR="00BC302A" w:rsidRPr="00224DEE">
        <w:rPr>
          <w:rFonts w:ascii="Times New Roman" w:hAnsi="Times New Roman" w:cs="Times New Roman"/>
          <w:sz w:val="24"/>
          <w:szCs w:val="24"/>
        </w:rPr>
        <w:t>rögzíteni.</w:t>
      </w:r>
      <w:r w:rsidRPr="00224DEE">
        <w:rPr>
          <w:rFonts w:ascii="Times New Roman" w:hAnsi="Times New Roman" w:cs="Times New Roman"/>
          <w:sz w:val="24"/>
          <w:szCs w:val="24"/>
        </w:rPr>
        <w:t xml:space="preserve"> </w:t>
      </w:r>
      <w:r w:rsidR="00DE407F" w:rsidRPr="00224DEE">
        <w:rPr>
          <w:rFonts w:ascii="Times New Roman" w:hAnsi="Times New Roman" w:cs="Times New Roman"/>
          <w:sz w:val="24"/>
          <w:szCs w:val="24"/>
        </w:rPr>
        <w:t>A Feladatellátást-végző köteles az életveszély-, és</w:t>
      </w:r>
      <w:r w:rsidRPr="00224DEE">
        <w:rPr>
          <w:rFonts w:ascii="Times New Roman" w:hAnsi="Times New Roman" w:cs="Times New Roman"/>
          <w:sz w:val="24"/>
          <w:szCs w:val="24"/>
        </w:rPr>
        <w:t xml:space="preserve"> balesetveszélyes 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 illetve őriztetni</w:t>
      </w:r>
      <w:r w:rsidR="00522576" w:rsidRPr="00224DEE">
        <w:rPr>
          <w:rFonts w:ascii="Times New Roman" w:hAnsi="Times New Roman" w:cs="Times New Roman"/>
          <w:sz w:val="24"/>
          <w:szCs w:val="24"/>
        </w:rPr>
        <w:t>.</w:t>
      </w:r>
    </w:p>
    <w:p w:rsidR="00BC302A" w:rsidRPr="00224DEE" w:rsidRDefault="00BC302A" w:rsidP="00522576">
      <w:pPr>
        <w:rPr>
          <w:rFonts w:ascii="Times New Roman" w:hAnsi="Times New Roman"/>
          <w:szCs w:val="24"/>
        </w:rPr>
      </w:pPr>
    </w:p>
    <w:p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w:t>
      </w:r>
      <w:r w:rsidR="00EC4483">
        <w:rPr>
          <w:rFonts w:ascii="Times New Roman" w:hAnsi="Times New Roman" w:cs="Times New Roman"/>
          <w:sz w:val="24"/>
          <w:szCs w:val="24"/>
        </w:rPr>
        <w:t xml:space="preserve"> biztonságos használata érdekében a növényápolási munkák</w:t>
      </w:r>
      <w:r w:rsidR="00AA51A8">
        <w:rPr>
          <w:rFonts w:ascii="Times New Roman" w:hAnsi="Times New Roman" w:cs="Times New Roman"/>
          <w:sz w:val="24"/>
          <w:szCs w:val="24"/>
        </w:rPr>
        <w:t xml:space="preserve"> elvégzéséről</w:t>
      </w:r>
      <w:r w:rsidR="00EC4483">
        <w:rPr>
          <w:rFonts w:ascii="Times New Roman" w:hAnsi="Times New Roman" w:cs="Times New Roman"/>
          <w:sz w:val="24"/>
          <w:szCs w:val="24"/>
        </w:rPr>
        <w:t>, a zöldfelület</w:t>
      </w:r>
      <w:r w:rsidR="00AA51A8">
        <w:rPr>
          <w:rFonts w:ascii="Times New Roman" w:hAnsi="Times New Roman" w:cs="Times New Roman"/>
          <w:sz w:val="24"/>
          <w:szCs w:val="24"/>
        </w:rPr>
        <w:t>i</w:t>
      </w:r>
      <w:r w:rsidR="00974813">
        <w:rPr>
          <w:rFonts w:ascii="Times New Roman" w:hAnsi="Times New Roman" w:cs="Times New Roman"/>
          <w:sz w:val="24"/>
          <w:szCs w:val="24"/>
        </w:rPr>
        <w:t xml:space="preserve"> </w:t>
      </w:r>
      <w:r w:rsidR="00AA51A8" w:rsidRPr="00224DEE">
        <w:rPr>
          <w:rFonts w:ascii="Times New Roman" w:hAnsi="Times New Roman" w:cs="Times New Roman"/>
          <w:sz w:val="24"/>
          <w:szCs w:val="24"/>
        </w:rPr>
        <w:t>tartozék</w:t>
      </w:r>
      <w:r w:rsidR="00AA51A8">
        <w:rPr>
          <w:rFonts w:ascii="Times New Roman" w:hAnsi="Times New Roman" w:cs="Times New Roman"/>
          <w:sz w:val="24"/>
          <w:szCs w:val="24"/>
        </w:rPr>
        <w:t>ok</w:t>
      </w:r>
      <w:r w:rsidR="00AA51A8"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üzemképes működéséről</w:t>
      </w:r>
      <w:r w:rsidR="00AA51A8">
        <w:rPr>
          <w:rFonts w:ascii="Times New Roman" w:hAnsi="Times New Roman" w:cs="Times New Roman"/>
          <w:sz w:val="24"/>
          <w:szCs w:val="24"/>
        </w:rPr>
        <w:t xml:space="preserve">, </w:t>
      </w:r>
      <w:r w:rsidR="008249EC">
        <w:rPr>
          <w:rFonts w:ascii="Times New Roman" w:hAnsi="Times New Roman" w:cs="Times New Roman"/>
          <w:sz w:val="24"/>
          <w:szCs w:val="24"/>
        </w:rPr>
        <w:t xml:space="preserve">és </w:t>
      </w:r>
      <w:r w:rsidR="00F8158C" w:rsidRPr="00224DEE">
        <w:rPr>
          <w:rFonts w:ascii="Times New Roman" w:hAnsi="Times New Roman" w:cs="Times New Roman"/>
          <w:sz w:val="24"/>
          <w:szCs w:val="24"/>
        </w:rPr>
        <w:t>szerkezet</w:t>
      </w:r>
      <w:r w:rsidR="00AA51A8">
        <w:rPr>
          <w:rFonts w:ascii="Times New Roman" w:hAnsi="Times New Roman" w:cs="Times New Roman"/>
          <w:sz w:val="24"/>
          <w:szCs w:val="24"/>
        </w:rPr>
        <w:t>ük</w:t>
      </w:r>
      <w:r w:rsidR="00F8158C" w:rsidRPr="00224DEE">
        <w:rPr>
          <w:rFonts w:ascii="Times New Roman" w:hAnsi="Times New Roman" w:cs="Times New Roman"/>
          <w:sz w:val="24"/>
          <w:szCs w:val="24"/>
        </w:rPr>
        <w:t xml:space="preserve"> védelméről.</w:t>
      </w:r>
    </w:p>
    <w:p w:rsidR="00BC302A" w:rsidRPr="00224DEE" w:rsidRDefault="00BC302A" w:rsidP="00522576">
      <w:pPr>
        <w:rPr>
          <w:rFonts w:ascii="Times New Roman" w:hAnsi="Times New Roman"/>
          <w:szCs w:val="24"/>
        </w:rPr>
      </w:pPr>
    </w:p>
    <w:p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rsidR="00DE407F" w:rsidRPr="00224DEE" w:rsidRDefault="00DE407F" w:rsidP="00522576">
      <w:pPr>
        <w:widowControl/>
        <w:autoSpaceDE/>
        <w:autoSpaceDN/>
        <w:jc w:val="both"/>
        <w:rPr>
          <w:rFonts w:ascii="Times New Roman" w:hAnsi="Times New Roman" w:cs="Times New Roman"/>
          <w:color w:val="000000"/>
          <w:sz w:val="24"/>
          <w:szCs w:val="24"/>
        </w:rPr>
      </w:pPr>
    </w:p>
    <w:p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w:t>
      </w:r>
      <w:r w:rsidR="00AA51A8">
        <w:rPr>
          <w:rFonts w:ascii="Times New Roman" w:hAnsi="Times New Roman" w:cs="Times New Roman"/>
          <w:sz w:val="24"/>
          <w:szCs w:val="24"/>
        </w:rPr>
        <w:t>eti</w:t>
      </w:r>
      <w:r w:rsidR="003750D3" w:rsidRPr="00224DEE">
        <w:rPr>
          <w:rFonts w:ascii="Times New Roman" w:hAnsi="Times New Roman" w:cs="Times New Roman"/>
          <w:sz w:val="24"/>
          <w:szCs w:val="24"/>
        </w:rPr>
        <w:t xml:space="preserve">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rsidR="00DE407F" w:rsidRPr="00224DEE" w:rsidRDefault="00DE407F" w:rsidP="00522576">
      <w:pPr>
        <w:widowControl/>
        <w:autoSpaceDE/>
        <w:autoSpaceDN/>
        <w:jc w:val="both"/>
        <w:rPr>
          <w:rFonts w:ascii="Times New Roman" w:hAnsi="Times New Roman" w:cs="Times New Roman"/>
          <w:sz w:val="24"/>
          <w:szCs w:val="24"/>
        </w:rPr>
      </w:pPr>
    </w:p>
    <w:p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w:t>
      </w:r>
      <w:r w:rsidR="00AA51A8">
        <w:rPr>
          <w:rFonts w:ascii="Times New Roman" w:hAnsi="Times New Roman" w:cs="Times New Roman"/>
          <w:sz w:val="24"/>
          <w:szCs w:val="24"/>
        </w:rPr>
        <w:t>, tisztítószerek</w:t>
      </w:r>
      <w:r w:rsidRPr="00224DEE">
        <w:rPr>
          <w:rFonts w:ascii="Times New Roman" w:hAnsi="Times New Roman" w:cs="Times New Roman"/>
          <w:sz w:val="24"/>
          <w:szCs w:val="24"/>
        </w:rPr>
        <w:t xml:space="preserve"> </w:t>
      </w:r>
      <w:r w:rsidR="00AA51A8">
        <w:rPr>
          <w:rFonts w:ascii="Times New Roman" w:hAnsi="Times New Roman" w:cs="Times New Roman"/>
          <w:sz w:val="24"/>
          <w:szCs w:val="24"/>
        </w:rPr>
        <w:t xml:space="preserve">tekintetében </w:t>
      </w:r>
      <w:r w:rsidRPr="00224DEE">
        <w:rPr>
          <w:rFonts w:ascii="Times New Roman" w:hAnsi="Times New Roman" w:cs="Times New Roman"/>
          <w:sz w:val="24"/>
          <w:szCs w:val="24"/>
        </w:rPr>
        <w:t xml:space="preserve">csak </w:t>
      </w:r>
      <w:r w:rsidR="00414F48">
        <w:rPr>
          <w:rFonts w:ascii="Times New Roman" w:hAnsi="Times New Roman" w:cs="Times New Roman"/>
          <w:sz w:val="24"/>
          <w:szCs w:val="24"/>
        </w:rPr>
        <w:t xml:space="preserve">belterületi, </w:t>
      </w:r>
      <w:r w:rsidR="00AA51A8">
        <w:rPr>
          <w:rFonts w:ascii="Times New Roman" w:hAnsi="Times New Roman" w:cs="Times New Roman"/>
          <w:sz w:val="24"/>
          <w:szCs w:val="24"/>
        </w:rPr>
        <w:t xml:space="preserve">közterületi felhasználásra engedélyezett, környezetkímélő anyagok </w:t>
      </w:r>
      <w:r w:rsidR="00414F48">
        <w:rPr>
          <w:rFonts w:ascii="Times New Roman" w:hAnsi="Times New Roman" w:cs="Times New Roman"/>
          <w:sz w:val="24"/>
          <w:szCs w:val="24"/>
        </w:rPr>
        <w:t xml:space="preserve">használhatóak. A </w:t>
      </w:r>
      <w:r w:rsidR="00522576" w:rsidRPr="00224DEE">
        <w:rPr>
          <w:rFonts w:ascii="Times New Roman" w:hAnsi="Times New Roman" w:cs="Times New Roman"/>
          <w:sz w:val="24"/>
          <w:szCs w:val="24"/>
        </w:rPr>
        <w:t xml:space="preserve">felhasználandó szerek </w:t>
      </w:r>
      <w:r w:rsidR="00414F48">
        <w:rPr>
          <w:rFonts w:ascii="Times New Roman" w:hAnsi="Times New Roman" w:cs="Times New Roman"/>
          <w:sz w:val="24"/>
          <w:szCs w:val="24"/>
        </w:rPr>
        <w:t xml:space="preserve">biztonsági adatlapját, </w:t>
      </w:r>
      <w:r w:rsidR="00522576" w:rsidRPr="00224DEE">
        <w:rPr>
          <w:rFonts w:ascii="Times New Roman" w:hAnsi="Times New Roman" w:cs="Times New Roman"/>
          <w:sz w:val="24"/>
          <w:szCs w:val="24"/>
        </w:rPr>
        <w:t xml:space="preserve">engedélyokiratát a Feladatellátást-végző köteles </w:t>
      </w:r>
      <w:r w:rsidR="00414F48">
        <w:rPr>
          <w:rFonts w:ascii="Times New Roman" w:hAnsi="Times New Roman" w:cs="Times New Roman"/>
          <w:sz w:val="24"/>
          <w:szCs w:val="24"/>
        </w:rPr>
        <w:t xml:space="preserve"> előzetesen megküldeni  a </w:t>
      </w:r>
      <w:r w:rsidR="00414F48" w:rsidRPr="00224DEE">
        <w:rPr>
          <w:rFonts w:ascii="Times New Roman" w:hAnsi="Times New Roman" w:cs="Times New Roman"/>
          <w:sz w:val="24"/>
          <w:szCs w:val="24"/>
        </w:rPr>
        <w:t>Megrendelő helyszíni felelős</w:t>
      </w:r>
      <w:r w:rsidR="00414F48">
        <w:rPr>
          <w:rFonts w:ascii="Times New Roman" w:hAnsi="Times New Roman" w:cs="Times New Roman"/>
          <w:sz w:val="24"/>
          <w:szCs w:val="24"/>
        </w:rPr>
        <w:t xml:space="preserve"> részére</w:t>
      </w:r>
      <w:r w:rsidR="001B7CE2">
        <w:rPr>
          <w:rFonts w:ascii="Times New Roman" w:hAnsi="Times New Roman" w:cs="Times New Roman"/>
          <w:sz w:val="24"/>
          <w:szCs w:val="24"/>
        </w:rPr>
        <w:t>.</w:t>
      </w:r>
    </w:p>
    <w:p w:rsidR="00DE407F" w:rsidRPr="00224DEE" w:rsidRDefault="00DE407F" w:rsidP="00522576">
      <w:pPr>
        <w:widowControl/>
        <w:autoSpaceDE/>
        <w:autoSpaceDN/>
        <w:jc w:val="both"/>
        <w:rPr>
          <w:rFonts w:ascii="Times New Roman" w:hAnsi="Times New Roman" w:cs="Times New Roman"/>
          <w:color w:val="000000"/>
          <w:sz w:val="24"/>
          <w:szCs w:val="24"/>
        </w:rPr>
      </w:pPr>
    </w:p>
    <w:p w:rsidR="000242D8" w:rsidRDefault="00DE407F" w:rsidP="00974813">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A zöldfelületek fenntartásával kapcsolatos feladatok ellátása során maradéktalanul be kell tartani a tevékenység</w:t>
      </w:r>
      <w:r w:rsidR="00414F48">
        <w:rPr>
          <w:rFonts w:ascii="Times New Roman" w:hAnsi="Times New Roman" w:cs="Times New Roman"/>
          <w:sz w:val="24"/>
          <w:szCs w:val="24"/>
        </w:rPr>
        <w:t xml:space="preserve"> ellátásával </w:t>
      </w:r>
      <w:r w:rsidR="00F8158C" w:rsidRPr="00224DEE">
        <w:rPr>
          <w:rFonts w:ascii="Times New Roman" w:hAnsi="Times New Roman" w:cs="Times New Roman"/>
          <w:sz w:val="24"/>
          <w:szCs w:val="24"/>
        </w:rPr>
        <w:t xml:space="preserve">kapcsolatos valamennyi hatályos jogszabályi és szabványi </w:t>
      </w:r>
      <w:r w:rsidR="003750D3" w:rsidRPr="00224DEE">
        <w:rPr>
          <w:rFonts w:ascii="Times New Roman" w:hAnsi="Times New Roman" w:cs="Times New Roman"/>
          <w:sz w:val="24"/>
          <w:szCs w:val="24"/>
        </w:rPr>
        <w:t>előírást</w:t>
      </w:r>
      <w:r w:rsidR="001B7CE2">
        <w:rPr>
          <w:rFonts w:ascii="Times New Roman" w:hAnsi="Times New Roman" w:cs="Times New Roman"/>
          <w:sz w:val="24"/>
          <w:szCs w:val="24"/>
        </w:rPr>
        <w:t>.</w:t>
      </w:r>
      <w:r w:rsidR="00F8158C" w:rsidRPr="00224DEE">
        <w:rPr>
          <w:rFonts w:ascii="Times New Roman" w:hAnsi="Times New Roman" w:cs="Times New Roman"/>
          <w:sz w:val="24"/>
          <w:szCs w:val="24"/>
        </w:rPr>
        <w:t xml:space="preserve"> A szolgáltatásnak meg kell felelnie az általános környezetvédelmi </w:t>
      </w:r>
      <w:r w:rsidR="001B7CE2">
        <w:rPr>
          <w:rFonts w:ascii="Times New Roman" w:hAnsi="Times New Roman" w:cs="Times New Roman"/>
          <w:sz w:val="24"/>
          <w:szCs w:val="24"/>
        </w:rPr>
        <w:t>irányelveknek, előírásoknak</w:t>
      </w:r>
      <w:r w:rsidR="00F8158C" w:rsidRPr="00224DEE">
        <w:rPr>
          <w:rFonts w:ascii="Times New Roman" w:hAnsi="Times New Roman" w:cs="Times New Roman"/>
          <w:sz w:val="24"/>
          <w:szCs w:val="24"/>
        </w:rPr>
        <w:t xml:space="preserve">, Erzsébetváros környezetét érintő koncepcióknak és Erzsébetváros Környezetvédelmi Programjában foglaltaknak, ezek megtekinthetők a </w:t>
      </w:r>
      <w:hyperlink r:id="rId8"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rsidR="008249EC" w:rsidRPr="00974813" w:rsidRDefault="008249EC" w:rsidP="00974813">
      <w:pPr>
        <w:widowControl/>
        <w:autoSpaceDE/>
        <w:autoSpaceDN/>
        <w:jc w:val="both"/>
        <w:rPr>
          <w:rFonts w:ascii="Times New Roman" w:hAnsi="Times New Roman" w:cs="Times New Roman"/>
          <w:sz w:val="24"/>
          <w:szCs w:val="24"/>
        </w:rPr>
      </w:pPr>
    </w:p>
    <w:p w:rsidR="00974813"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 a vegyes</w:t>
      </w:r>
      <w:r w:rsidR="00E274B9" w:rsidRPr="00224DEE">
        <w:rPr>
          <w:rFonts w:ascii="Times New Roman" w:hAnsi="Times New Roman" w:cs="Times New Roman"/>
          <w:sz w:val="24"/>
          <w:szCs w:val="24"/>
        </w:rPr>
        <w:t xml:space="preserve"> </w:t>
      </w:r>
      <w:r w:rsidR="0063435D" w:rsidRPr="00224DEE">
        <w:rPr>
          <w:rFonts w:ascii="Times New Roman" w:hAnsi="Times New Roman" w:cs="Times New Roman"/>
          <w:sz w:val="24"/>
          <w:szCs w:val="24"/>
        </w:rPr>
        <w:t>hulladékot fekete színű zsákokban, a zöldhulladékot pedig zöld színű zsákokban kell összegyűjteni, és a</w:t>
      </w:r>
      <w:r w:rsidR="00276CC4" w:rsidRPr="00224DEE">
        <w:rPr>
          <w:rFonts w:ascii="Times New Roman" w:hAnsi="Times New Roman" w:cs="Times New Roman"/>
          <w:sz w:val="24"/>
          <w:szCs w:val="24"/>
        </w:rPr>
        <w:t xml:space="preserve"> zsákokat</w:t>
      </w:r>
      <w:r w:rsidR="0063435D" w:rsidRPr="00224DEE">
        <w:rPr>
          <w:rFonts w:ascii="Times New Roman" w:hAnsi="Times New Roman" w:cs="Times New Roman"/>
          <w:sz w:val="24"/>
          <w:szCs w:val="24"/>
        </w:rPr>
        <w:t xml:space="preserve"> </w:t>
      </w:r>
      <w:r w:rsidR="00276CC4" w:rsidRPr="00224DEE">
        <w:rPr>
          <w:rFonts w:ascii="Times New Roman" w:hAnsi="Times New Roman" w:cs="Times New Roman"/>
          <w:sz w:val="24"/>
          <w:szCs w:val="24"/>
        </w:rPr>
        <w:t xml:space="preserve">az </w:t>
      </w:r>
      <w:r w:rsidR="0063435D" w:rsidRPr="00224DEE">
        <w:rPr>
          <w:rFonts w:ascii="Times New Roman" w:hAnsi="Times New Roman" w:cs="Times New Roman"/>
          <w:sz w:val="24"/>
          <w:szCs w:val="24"/>
        </w:rPr>
        <w:t>önkor</w:t>
      </w:r>
      <w:r w:rsidR="002F141B" w:rsidRPr="00224DEE">
        <w:rPr>
          <w:rFonts w:ascii="Times New Roman" w:hAnsi="Times New Roman" w:cs="Times New Roman"/>
          <w:sz w:val="24"/>
          <w:szCs w:val="24"/>
        </w:rPr>
        <w:t>m</w:t>
      </w:r>
      <w:r w:rsidR="0063435D" w:rsidRPr="00224DEE">
        <w:rPr>
          <w:rFonts w:ascii="Times New Roman" w:hAnsi="Times New Roman" w:cs="Times New Roman"/>
          <w:sz w:val="24"/>
          <w:szCs w:val="24"/>
        </w:rPr>
        <w:t xml:space="preserve">ányzat által biztosított </w:t>
      </w:r>
      <w:r w:rsidR="00276CC4" w:rsidRPr="00224DEE">
        <w:rPr>
          <w:rFonts w:ascii="Times New Roman" w:hAnsi="Times New Roman" w:cs="Times New Roman"/>
          <w:sz w:val="24"/>
          <w:szCs w:val="24"/>
        </w:rPr>
        <w:t>hulladékgyűjtő konténerekben kell</w:t>
      </w:r>
      <w:r w:rsidR="0063435D" w:rsidRPr="00224DEE">
        <w:rPr>
          <w:rFonts w:ascii="Times New Roman" w:hAnsi="Times New Roman" w:cs="Times New Roman"/>
          <w:sz w:val="24"/>
          <w:szCs w:val="24"/>
        </w:rPr>
        <w:t xml:space="preserve"> </w:t>
      </w:r>
      <w:r w:rsidR="00276CC4" w:rsidRPr="00224DEE">
        <w:rPr>
          <w:rFonts w:ascii="Times New Roman" w:hAnsi="Times New Roman" w:cs="Times New Roman"/>
          <w:sz w:val="24"/>
          <w:szCs w:val="24"/>
        </w:rPr>
        <w:t xml:space="preserve">elhelyezni. A hulladékok szállítása és hulladékkezelőnek történő átadása nem tartozik a </w:t>
      </w:r>
      <w:r w:rsidR="00276CC4" w:rsidRPr="00224DEE">
        <w:rPr>
          <w:rFonts w:ascii="Times New Roman" w:hAnsi="Times New Roman" w:cs="Times New Roman"/>
          <w:bCs/>
          <w:sz w:val="24"/>
          <w:szCs w:val="24"/>
        </w:rPr>
        <w:t>Feladatellátást-végző feladatkörébe</w:t>
      </w:r>
      <w:r w:rsidR="002F141B" w:rsidRPr="00224DEE">
        <w:rPr>
          <w:rFonts w:ascii="Times New Roman" w:hAnsi="Times New Roman" w:cs="Times New Roman"/>
          <w:bCs/>
          <w:sz w:val="24"/>
          <w:szCs w:val="24"/>
        </w:rPr>
        <w:t>,</w:t>
      </w:r>
      <w:r w:rsidR="00276CC4" w:rsidRPr="00224DEE">
        <w:rPr>
          <w:rFonts w:ascii="Times New Roman" w:hAnsi="Times New Roman" w:cs="Times New Roman"/>
          <w:bCs/>
          <w:sz w:val="24"/>
          <w:szCs w:val="24"/>
        </w:rPr>
        <w:t xml:space="preserve"> ezen tevék</w:t>
      </w:r>
      <w:r w:rsidR="002F141B" w:rsidRPr="00224DEE">
        <w:rPr>
          <w:rFonts w:ascii="Times New Roman" w:hAnsi="Times New Roman" w:cs="Times New Roman"/>
          <w:bCs/>
          <w:sz w:val="24"/>
          <w:szCs w:val="24"/>
        </w:rPr>
        <w:t>e</w:t>
      </w:r>
      <w:r w:rsidR="00276CC4" w:rsidRPr="00224DEE">
        <w:rPr>
          <w:rFonts w:ascii="Times New Roman" w:hAnsi="Times New Roman" w:cs="Times New Roman"/>
          <w:bCs/>
          <w:sz w:val="24"/>
          <w:szCs w:val="24"/>
        </w:rPr>
        <w:t xml:space="preserve">nységet a </w:t>
      </w:r>
      <w:r w:rsidR="00276CC4" w:rsidRPr="00224DEE">
        <w:rPr>
          <w:rFonts w:ascii="Times New Roman" w:hAnsi="Times New Roman" w:cs="Times New Roman"/>
          <w:sz w:val="24"/>
          <w:szCs w:val="24"/>
        </w:rPr>
        <w:t xml:space="preserve">Megrendelő megbízásából </w:t>
      </w:r>
      <w:r w:rsidR="00276CC4" w:rsidRPr="00224DEE">
        <w:rPr>
          <w:rFonts w:ascii="Times New Roman" w:hAnsi="Times New Roman" w:cs="Times New Roman"/>
          <w:bCs/>
          <w:sz w:val="24"/>
          <w:szCs w:val="24"/>
        </w:rPr>
        <w:t xml:space="preserve">az </w:t>
      </w:r>
      <w:r w:rsidR="00095BDA" w:rsidRPr="00FF1033">
        <w:rPr>
          <w:rFonts w:ascii="Times New Roman" w:hAnsi="Times New Roman" w:cs="Times New Roman"/>
          <w:bCs/>
          <w:i/>
          <w:sz w:val="24"/>
          <w:szCs w:val="24"/>
        </w:rPr>
        <w:t>Erzsébetváros Kft.</w:t>
      </w:r>
      <w:r w:rsidR="00276CC4" w:rsidRPr="00224DEE">
        <w:rPr>
          <w:rFonts w:ascii="Times New Roman" w:hAnsi="Times New Roman" w:cs="Times New Roman"/>
          <w:bCs/>
          <w:sz w:val="24"/>
          <w:szCs w:val="24"/>
        </w:rPr>
        <w:t xml:space="preserve"> látja el. A Feladatellátást-végző köteles </w:t>
      </w:r>
      <w:r w:rsidR="00207746" w:rsidRPr="00224DEE">
        <w:rPr>
          <w:rFonts w:ascii="Times New Roman" w:hAnsi="Times New Roman" w:cs="Times New Roman"/>
          <w:sz w:val="24"/>
          <w:szCs w:val="24"/>
        </w:rPr>
        <w:t xml:space="preserve">az </w:t>
      </w:r>
      <w:r w:rsidR="00095BDA" w:rsidRPr="00FF1033">
        <w:rPr>
          <w:rFonts w:ascii="Times New Roman" w:hAnsi="Times New Roman" w:cs="Times New Roman"/>
          <w:bCs/>
          <w:i/>
          <w:sz w:val="24"/>
          <w:szCs w:val="24"/>
        </w:rPr>
        <w:t>Erzsébetváros Kft.-t</w:t>
      </w:r>
      <w:r w:rsidR="00095BDA" w:rsidRPr="00224DEE">
        <w:rPr>
          <w:rFonts w:ascii="Times New Roman" w:hAnsi="Times New Roman" w:cs="Times New Roman"/>
          <w:bCs/>
          <w:sz w:val="24"/>
          <w:szCs w:val="24"/>
        </w:rPr>
        <w:t xml:space="preserve"> </w:t>
      </w:r>
      <w:r w:rsidR="00207746" w:rsidRPr="00224DEE">
        <w:rPr>
          <w:rFonts w:ascii="Times New Roman" w:hAnsi="Times New Roman" w:cs="Times New Roman"/>
          <w:bCs/>
          <w:sz w:val="24"/>
          <w:szCs w:val="24"/>
        </w:rPr>
        <w:t xml:space="preserve">előzetesen tájékoztatni </w:t>
      </w:r>
      <w:r w:rsidR="00276CC4" w:rsidRPr="00224DEE">
        <w:rPr>
          <w:rFonts w:ascii="Times New Roman" w:hAnsi="Times New Roman" w:cs="Times New Roman"/>
          <w:bCs/>
          <w:sz w:val="24"/>
          <w:szCs w:val="24"/>
        </w:rPr>
        <w:t xml:space="preserve">a jelentősebb hulladékképződéssel járó </w:t>
      </w:r>
      <w:r w:rsidR="00276CC4" w:rsidRPr="00224DEE">
        <w:rPr>
          <w:rFonts w:ascii="Times New Roman" w:hAnsi="Times New Roman" w:cs="Times New Roman"/>
          <w:sz w:val="24"/>
          <w:szCs w:val="24"/>
        </w:rPr>
        <w:t xml:space="preserve">zöldfelület-fenntartási munkák </w:t>
      </w:r>
      <w:r w:rsidR="00207746" w:rsidRPr="00224DEE">
        <w:rPr>
          <w:rFonts w:ascii="Times New Roman" w:hAnsi="Times New Roman" w:cs="Times New Roman"/>
          <w:sz w:val="24"/>
          <w:szCs w:val="24"/>
        </w:rPr>
        <w:t xml:space="preserve">elvégzésének </w:t>
      </w:r>
      <w:r w:rsidR="00276CC4" w:rsidRPr="00224DEE">
        <w:rPr>
          <w:rFonts w:ascii="Times New Roman" w:hAnsi="Times New Roman" w:cs="Times New Roman"/>
          <w:sz w:val="24"/>
          <w:szCs w:val="24"/>
        </w:rPr>
        <w:t>ütemezéséről</w:t>
      </w:r>
      <w:r w:rsidR="00207746" w:rsidRPr="00224DEE">
        <w:rPr>
          <w:rFonts w:ascii="Times New Roman" w:hAnsi="Times New Roman" w:cs="Times New Roman"/>
          <w:bCs/>
          <w:sz w:val="24"/>
          <w:szCs w:val="24"/>
        </w:rPr>
        <w:t>.</w:t>
      </w:r>
      <w:r w:rsidR="00207746" w:rsidRPr="00224DEE">
        <w:rPr>
          <w:rFonts w:ascii="Times New Roman" w:hAnsi="Times New Roman" w:cs="Times New Roman"/>
          <w:bCs/>
          <w:i/>
          <w:sz w:val="24"/>
          <w:szCs w:val="24"/>
        </w:rPr>
        <w:t xml:space="preserve"> </w:t>
      </w:r>
      <w:r w:rsidR="00276CC4" w:rsidRPr="00224DEE">
        <w:rPr>
          <w:rFonts w:ascii="Times New Roman" w:hAnsi="Times New Roman" w:cs="Times New Roman"/>
          <w:bCs/>
          <w:sz w:val="24"/>
          <w:szCs w:val="24"/>
        </w:rPr>
        <w:t xml:space="preserve"> </w:t>
      </w:r>
    </w:p>
    <w:p w:rsidR="009342CD" w:rsidRDefault="009342CD" w:rsidP="009342CD">
      <w:pPr>
        <w:widowControl/>
        <w:autoSpaceDE/>
        <w:autoSpaceDN/>
        <w:jc w:val="both"/>
        <w:rPr>
          <w:rFonts w:ascii="Times New Roman" w:hAnsi="Times New Roman" w:cs="Times New Roman"/>
          <w:sz w:val="22"/>
          <w:szCs w:val="22"/>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intenzívnek kell lennie, kivétel képez a Nagydiófa–Kazinczy–Wesselényi–Dob utcák által határolt „15</w:t>
      </w:r>
      <w:r w:rsidRPr="00224DEE">
        <w:rPr>
          <w:rFonts w:ascii="Times New Roman" w:hAnsi="Times New Roman" w:cs="Times New Roman"/>
          <w:sz w:val="24"/>
          <w:szCs w:val="24"/>
        </w:rPr>
        <w:noBreakHyphen/>
        <w:t>ös tömb” területe és a Százház–</w:t>
      </w:r>
      <w:r w:rsidR="002B4306">
        <w:rPr>
          <w:rFonts w:ascii="Times New Roman" w:hAnsi="Times New Roman" w:cs="Times New Roman"/>
          <w:sz w:val="24"/>
          <w:szCs w:val="24"/>
        </w:rPr>
        <w:t xml:space="preserve">Jobbágy–Murányi </w:t>
      </w:r>
      <w:r w:rsidR="00974813">
        <w:rPr>
          <w:rFonts w:ascii="Times New Roman" w:hAnsi="Times New Roman" w:cs="Times New Roman"/>
          <w:sz w:val="24"/>
          <w:szCs w:val="24"/>
        </w:rPr>
        <w:t xml:space="preserve">utcák </w:t>
      </w:r>
      <w:r w:rsidR="002B4306">
        <w:rPr>
          <w:rFonts w:ascii="Times New Roman" w:hAnsi="Times New Roman" w:cs="Times New Roman"/>
          <w:sz w:val="24"/>
          <w:szCs w:val="24"/>
        </w:rPr>
        <w:t xml:space="preserve">által határolt </w:t>
      </w:r>
      <w:r w:rsidRPr="00224DEE">
        <w:rPr>
          <w:rFonts w:ascii="Times New Roman" w:hAnsi="Times New Roman" w:cs="Times New Roman"/>
          <w:sz w:val="24"/>
          <w:szCs w:val="24"/>
        </w:rPr>
        <w:t xml:space="preserve">Százház </w:t>
      </w:r>
      <w:r w:rsidR="00974813">
        <w:rPr>
          <w:rFonts w:ascii="Times New Roman" w:hAnsi="Times New Roman" w:cs="Times New Roman"/>
          <w:sz w:val="24"/>
          <w:szCs w:val="24"/>
        </w:rPr>
        <w:t>utca 1-27. szám alatt lévő zöldfelület</w:t>
      </w:r>
      <w:r w:rsidRPr="00224DEE">
        <w:rPr>
          <w:rFonts w:ascii="Times New Roman" w:hAnsi="Times New Roman" w:cs="Times New Roman"/>
          <w:sz w:val="24"/>
          <w:szCs w:val="24"/>
        </w:rPr>
        <w:t>, amelyek fenntartása extenzív jellegű.</w:t>
      </w:r>
      <w:r w:rsidR="00C60869" w:rsidRPr="009E0205">
        <w:rPr>
          <w:rFonts w:ascii="Times New Roman" w:hAnsi="Times New Roman" w:cs="Times New Roman"/>
          <w:sz w:val="22"/>
          <w:szCs w:val="22"/>
        </w:rPr>
        <w:t xml:space="preserve"> </w:t>
      </w:r>
    </w:p>
    <w:p w:rsidR="00974813" w:rsidRPr="00224DEE" w:rsidRDefault="00974813" w:rsidP="009342CD">
      <w:pPr>
        <w:widowControl/>
        <w:autoSpaceDE/>
        <w:autoSpaceDN/>
        <w:jc w:val="both"/>
        <w:rPr>
          <w:rFonts w:ascii="Times New Roman" w:hAnsi="Times New Roman" w:cs="Times New Roman"/>
          <w:sz w:val="24"/>
          <w:szCs w:val="24"/>
        </w:rPr>
      </w:pPr>
    </w:p>
    <w:p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tekintetésben „nem megfelelő” minősítést akkor ad, ha az írásbeli felszólítását követően a hibás teljesítést adott határidőre nem javítják</w:t>
      </w:r>
      <w:r w:rsidR="00580637">
        <w:rPr>
          <w:rFonts w:ascii="Times New Roman" w:hAnsi="Times New Roman" w:cs="Times New Roman"/>
          <w:sz w:val="24"/>
          <w:szCs w:val="24"/>
        </w:rPr>
        <w:t xml:space="preserve"> ki</w:t>
      </w:r>
      <w:r w:rsidR="00F8158C"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illetve nem a szerződésben, megrendelésben </w:t>
      </w:r>
      <w:r w:rsidR="00F8158C" w:rsidRPr="00224DEE">
        <w:rPr>
          <w:rFonts w:ascii="Times New Roman" w:hAnsi="Times New Roman" w:cs="Times New Roman"/>
          <w:sz w:val="24"/>
          <w:szCs w:val="24"/>
        </w:rPr>
        <w:t>foglaltak</w:t>
      </w:r>
      <w:r w:rsidR="00974813">
        <w:rPr>
          <w:rFonts w:ascii="Times New Roman" w:hAnsi="Times New Roman" w:cs="Times New Roman"/>
          <w:sz w:val="24"/>
          <w:szCs w:val="24"/>
        </w:rPr>
        <w:t>nak, illetve</w:t>
      </w:r>
      <w:r w:rsidR="00F8158C" w:rsidRPr="00224DEE">
        <w:rPr>
          <w:rFonts w:ascii="Times New Roman" w:hAnsi="Times New Roman" w:cs="Times New Roman"/>
          <w:sz w:val="24"/>
          <w:szCs w:val="24"/>
        </w:rPr>
        <w:t xml:space="preserve">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k</w:t>
      </w:r>
      <w:r w:rsidR="00974813">
        <w:rPr>
          <w:rFonts w:ascii="Times New Roman" w:hAnsi="Times New Roman" w:cs="Times New Roman"/>
          <w:sz w:val="24"/>
          <w:szCs w:val="24"/>
        </w:rPr>
        <w:t>nek</w:t>
      </w:r>
      <w:r w:rsidR="00F8158C" w:rsidRPr="00224DEE">
        <w:rPr>
          <w:rFonts w:ascii="Times New Roman" w:hAnsi="Times New Roman" w:cs="Times New Roman"/>
          <w:sz w:val="24"/>
          <w:szCs w:val="24"/>
        </w:rPr>
        <w:t xml:space="preserve"> </w:t>
      </w:r>
      <w:r w:rsidR="00974813">
        <w:rPr>
          <w:rFonts w:ascii="Times New Roman" w:hAnsi="Times New Roman" w:cs="Times New Roman"/>
          <w:sz w:val="24"/>
          <w:szCs w:val="24"/>
        </w:rPr>
        <w:t xml:space="preserve">megfelelően </w:t>
      </w:r>
      <w:r w:rsidR="00F8158C" w:rsidRPr="00224DEE">
        <w:rPr>
          <w:rFonts w:ascii="Times New Roman" w:hAnsi="Times New Roman" w:cs="Times New Roman"/>
          <w:sz w:val="24"/>
          <w:szCs w:val="24"/>
        </w:rPr>
        <w:t xml:space="preserve">teljesítik. </w:t>
      </w:r>
      <w:r w:rsidR="00580637">
        <w:rPr>
          <w:rFonts w:ascii="Times New Roman" w:hAnsi="Times New Roman" w:cs="Times New Roman"/>
          <w:sz w:val="24"/>
          <w:szCs w:val="24"/>
        </w:rPr>
        <w:t xml:space="preserve">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rsidR="00BC302A" w:rsidRPr="00224DEE" w:rsidRDefault="00BC302A" w:rsidP="00522576">
      <w:pPr>
        <w:pStyle w:val="Listaszerbekezds"/>
        <w:spacing w:line="240" w:lineRule="auto"/>
        <w:rPr>
          <w:rFonts w:ascii="Times New Roman" w:hAnsi="Times New Roman"/>
          <w:szCs w:val="24"/>
        </w:rPr>
      </w:pPr>
    </w:p>
    <w:p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tartalékkeret fedezetet nyújt az időjárási körülmények</w:t>
      </w:r>
      <w:r w:rsidR="00095BDA">
        <w:rPr>
          <w:rFonts w:ascii="Times New Roman" w:hAnsi="Times New Roman" w:cs="Times New Roman"/>
          <w:sz w:val="24"/>
          <w:szCs w:val="24"/>
        </w:rPr>
        <w:t xml:space="preserve"> miatt</w:t>
      </w:r>
      <w:r w:rsidR="00F8158C" w:rsidRPr="00224DEE">
        <w:rPr>
          <w:rFonts w:ascii="Times New Roman" w:hAnsi="Times New Roman" w:cs="Times New Roman"/>
          <w:sz w:val="24"/>
          <w:szCs w:val="24"/>
        </w:rPr>
        <w:t xml:space="preserve">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 xml:space="preserve">eredő, vagy egyéb előre nem tervezhető </w:t>
      </w:r>
      <w:r w:rsidR="00580637">
        <w:rPr>
          <w:rFonts w:ascii="Times New Roman" w:hAnsi="Times New Roman" w:cs="Times New Roman"/>
          <w:sz w:val="24"/>
          <w:szCs w:val="24"/>
        </w:rPr>
        <w:t>zöldfelület-</w:t>
      </w:r>
      <w:r w:rsidR="00F8158C" w:rsidRPr="00224DEE">
        <w:rPr>
          <w:rFonts w:ascii="Times New Roman" w:hAnsi="Times New Roman" w:cs="Times New Roman"/>
          <w:sz w:val="24"/>
          <w:szCs w:val="24"/>
        </w:rPr>
        <w:t>fennta</w:t>
      </w:r>
      <w:r w:rsidR="00BC302A" w:rsidRPr="00224DEE">
        <w:rPr>
          <w:rFonts w:ascii="Times New Roman" w:hAnsi="Times New Roman" w:cs="Times New Roman"/>
          <w:sz w:val="24"/>
          <w:szCs w:val="24"/>
        </w:rPr>
        <w:t xml:space="preserve">rtási feladatok </w:t>
      </w:r>
      <w:r w:rsidR="00580637">
        <w:rPr>
          <w:rFonts w:ascii="Times New Roman" w:hAnsi="Times New Roman" w:cs="Times New Roman"/>
          <w:sz w:val="24"/>
          <w:szCs w:val="24"/>
        </w:rPr>
        <w:t>elvégzésére</w:t>
      </w:r>
      <w:r w:rsidR="00BC302A" w:rsidRPr="00224DEE">
        <w:rPr>
          <w:rFonts w:ascii="Times New Roman" w:hAnsi="Times New Roman" w:cs="Times New Roman"/>
          <w:sz w:val="24"/>
          <w:szCs w:val="24"/>
        </w:rPr>
        <w:t>.</w:t>
      </w:r>
    </w:p>
    <w:p w:rsidR="00441D1F" w:rsidRPr="00224DEE" w:rsidRDefault="00441D1F" w:rsidP="008D0033">
      <w:pPr>
        <w:widowControl/>
        <w:autoSpaceDE/>
        <w:autoSpaceDN/>
        <w:jc w:val="both"/>
        <w:rPr>
          <w:rFonts w:ascii="Times New Roman" w:hAnsi="Times New Roman" w:cs="Times New Roman"/>
          <w:sz w:val="24"/>
          <w:szCs w:val="24"/>
        </w:rPr>
      </w:pPr>
    </w:p>
    <w:p w:rsidR="00441D1F" w:rsidRPr="00974813"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helyszíni felelős képviselője által megküldött hatósági határozatban szerepeltetett területen és határidőn </w:t>
      </w:r>
      <w:r w:rsidRPr="00974813">
        <w:rPr>
          <w:rFonts w:ascii="Times New Roman" w:hAnsi="Times New Roman" w:cs="Times New Roman"/>
          <w:sz w:val="24"/>
          <w:szCs w:val="24"/>
        </w:rPr>
        <w:t>belül részt venni, és a parlagfű-mentesítést a megadott technológia szerint elvégezni.</w:t>
      </w:r>
    </w:p>
    <w:p w:rsidR="00974813" w:rsidRPr="00974813" w:rsidRDefault="00974813" w:rsidP="008D0033">
      <w:pPr>
        <w:widowControl/>
        <w:autoSpaceDE/>
        <w:autoSpaceDN/>
        <w:jc w:val="both"/>
        <w:rPr>
          <w:rFonts w:ascii="Times New Roman" w:hAnsi="Times New Roman" w:cs="Times New Roman"/>
          <w:sz w:val="24"/>
          <w:szCs w:val="24"/>
        </w:rPr>
      </w:pPr>
    </w:p>
    <w:p w:rsidR="00974813" w:rsidRPr="00974813" w:rsidRDefault="00974813" w:rsidP="00974813">
      <w:pPr>
        <w:widowControl/>
        <w:autoSpaceDE/>
        <w:autoSpaceDN/>
        <w:jc w:val="both"/>
        <w:rPr>
          <w:rFonts w:ascii="Times New Roman" w:hAnsi="Times New Roman" w:cs="Times New Roman"/>
          <w:b/>
          <w:i/>
          <w:sz w:val="24"/>
          <w:szCs w:val="24"/>
        </w:rPr>
      </w:pPr>
      <w:r w:rsidRPr="00974813">
        <w:rPr>
          <w:rFonts w:ascii="Times New Roman" w:hAnsi="Times New Roman" w:cs="Times New Roman"/>
          <w:b/>
          <w:sz w:val="24"/>
          <w:szCs w:val="24"/>
        </w:rPr>
        <w:t>1.13.</w:t>
      </w:r>
      <w:r w:rsidRPr="00974813">
        <w:rPr>
          <w:rFonts w:ascii="Times New Roman" w:hAnsi="Times New Roman" w:cs="Times New Roman"/>
          <w:sz w:val="24"/>
          <w:szCs w:val="24"/>
        </w:rPr>
        <w:t xml:space="preserve"> </w:t>
      </w:r>
      <w:r w:rsidRPr="00D23BEE">
        <w:rPr>
          <w:rFonts w:ascii="Times New Roman" w:hAnsi="Times New Roman" w:cs="Times New Roman"/>
          <w:sz w:val="24"/>
          <w:szCs w:val="24"/>
        </w:rPr>
        <w:t xml:space="preserve">A kutyafuttatók területének </w:t>
      </w:r>
      <w:r w:rsidR="00095BDA" w:rsidRPr="00FF1033">
        <w:rPr>
          <w:rFonts w:ascii="Times New Roman" w:hAnsi="Times New Roman" w:cs="Times New Roman"/>
          <w:i/>
          <w:sz w:val="24"/>
          <w:szCs w:val="24"/>
        </w:rPr>
        <w:t xml:space="preserve">fenntartása, </w:t>
      </w:r>
      <w:r w:rsidR="00095BDA" w:rsidRPr="00FF1033">
        <w:rPr>
          <w:rFonts w:ascii="Times New Roman" w:hAnsi="Times New Roman" w:cs="Times New Roman"/>
          <w:sz w:val="24"/>
          <w:szCs w:val="24"/>
        </w:rPr>
        <w:t>takarítása,</w:t>
      </w:r>
      <w:r w:rsidR="00095BDA" w:rsidRPr="00FF1033">
        <w:rPr>
          <w:rFonts w:ascii="Times New Roman" w:hAnsi="Times New Roman" w:cs="Times New Roman"/>
          <w:i/>
          <w:sz w:val="24"/>
          <w:szCs w:val="24"/>
        </w:rPr>
        <w:t xml:space="preserve"> </w:t>
      </w:r>
      <w:r w:rsidRPr="00D23BEE">
        <w:rPr>
          <w:rFonts w:ascii="Times New Roman" w:hAnsi="Times New Roman" w:cs="Times New Roman"/>
          <w:sz w:val="24"/>
          <w:szCs w:val="24"/>
        </w:rPr>
        <w:t xml:space="preserve">nem tartozik a </w:t>
      </w:r>
      <w:r w:rsidRPr="00D23BEE">
        <w:rPr>
          <w:rFonts w:ascii="Times New Roman" w:hAnsi="Times New Roman" w:cs="Times New Roman"/>
          <w:bCs/>
          <w:sz w:val="24"/>
          <w:szCs w:val="24"/>
        </w:rPr>
        <w:t xml:space="preserve">Feladatellátást-végző feladatkörébe. </w:t>
      </w:r>
      <w:r w:rsidRPr="00D23BEE">
        <w:rPr>
          <w:rFonts w:ascii="Times New Roman" w:hAnsi="Times New Roman" w:cs="Times New Roman"/>
          <w:sz w:val="24"/>
          <w:szCs w:val="24"/>
        </w:rPr>
        <w:t xml:space="preserve">  </w:t>
      </w:r>
    </w:p>
    <w:p w:rsidR="00BC302A" w:rsidRDefault="00BC302A" w:rsidP="003F29AB">
      <w:pPr>
        <w:rPr>
          <w:rFonts w:ascii="Times New Roman" w:hAnsi="Times New Roman"/>
          <w:szCs w:val="24"/>
        </w:rPr>
      </w:pPr>
    </w:p>
    <w:p w:rsidR="003F29AB" w:rsidRPr="003F29AB" w:rsidRDefault="003F29AB" w:rsidP="003F29AB">
      <w:pPr>
        <w:rPr>
          <w:rFonts w:ascii="Times New Roman" w:hAnsi="Times New Roman"/>
          <w:szCs w:val="24"/>
        </w:rPr>
      </w:pPr>
    </w:p>
    <w:p w:rsidR="00DF54C2" w:rsidRPr="00224DEE" w:rsidRDefault="008D0033" w:rsidP="008D0033">
      <w:pPr>
        <w:widowControl/>
        <w:autoSpaceDE/>
        <w:autoSpaceDN/>
        <w:jc w:val="both"/>
        <w:rPr>
          <w:rFonts w:ascii="Times New Roman" w:hAnsi="Times New Roman" w:cs="Times New Roman"/>
          <w:b/>
          <w:sz w:val="24"/>
          <w:szCs w:val="24"/>
          <w:u w:val="single"/>
        </w:rPr>
      </w:pPr>
      <w:r w:rsidRPr="00224DEE">
        <w:rPr>
          <w:rFonts w:ascii="Times New Roman" w:hAnsi="Times New Roman" w:cs="Times New Roman"/>
          <w:b/>
          <w:sz w:val="24"/>
          <w:szCs w:val="24"/>
          <w:u w:val="single"/>
        </w:rPr>
        <w:t xml:space="preserve">2. </w:t>
      </w:r>
      <w:r w:rsidR="00DF54C2" w:rsidRPr="00224DEE">
        <w:rPr>
          <w:rFonts w:ascii="Times New Roman" w:hAnsi="Times New Roman" w:cs="Times New Roman"/>
          <w:b/>
          <w:sz w:val="24"/>
          <w:szCs w:val="24"/>
          <w:u w:val="single"/>
        </w:rPr>
        <w:t xml:space="preserve">A </w:t>
      </w:r>
      <w:r w:rsidR="00A77021" w:rsidRPr="00224DEE">
        <w:rPr>
          <w:rFonts w:ascii="Times New Roman" w:hAnsi="Times New Roman" w:cs="Times New Roman"/>
          <w:b/>
          <w:sz w:val="24"/>
          <w:szCs w:val="24"/>
          <w:u w:val="single"/>
        </w:rPr>
        <w:t>p</w:t>
      </w:r>
      <w:r w:rsidR="00DF54C2" w:rsidRPr="00224DEE">
        <w:rPr>
          <w:rFonts w:ascii="Times New Roman" w:hAnsi="Times New Roman" w:cs="Times New Roman"/>
          <w:b/>
          <w:sz w:val="24"/>
          <w:szCs w:val="24"/>
          <w:u w:val="single"/>
        </w:rPr>
        <w:t>ark</w:t>
      </w:r>
      <w:r w:rsidR="00A77021" w:rsidRPr="00224DEE">
        <w:rPr>
          <w:rFonts w:ascii="Times New Roman" w:hAnsi="Times New Roman" w:cs="Times New Roman"/>
          <w:b/>
          <w:sz w:val="24"/>
          <w:szCs w:val="24"/>
          <w:u w:val="single"/>
        </w:rPr>
        <w:t>gondnokok feladatellátása</w:t>
      </w:r>
    </w:p>
    <w:p w:rsidR="00DA596D" w:rsidRPr="00224DEE" w:rsidRDefault="00DA596D" w:rsidP="00DA596D">
      <w:pPr>
        <w:pStyle w:val="Listaszerbekezds"/>
        <w:spacing w:line="240" w:lineRule="auto"/>
        <w:rPr>
          <w:rFonts w:ascii="Times New Roman" w:hAnsi="Times New Roman"/>
          <w:b/>
          <w:szCs w:val="24"/>
          <w:u w:val="single"/>
        </w:rPr>
      </w:pPr>
    </w:p>
    <w:p w:rsidR="00A17DF7" w:rsidRPr="009E3DED" w:rsidRDefault="008D0033" w:rsidP="00A17DF7">
      <w:pPr>
        <w:widowControl/>
        <w:autoSpaceDE/>
        <w:autoSpaceDN/>
        <w:jc w:val="both"/>
        <w:rPr>
          <w:rFonts w:ascii="Times New Roman" w:hAnsi="Times New Roman" w:cs="Times New Roman"/>
          <w:i/>
          <w:iCs/>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D7857" w:rsidRPr="00224DEE">
        <w:rPr>
          <w:rFonts w:ascii="Times New Roman" w:hAnsi="Times New Roman" w:cs="Times New Roman"/>
          <w:sz w:val="24"/>
          <w:szCs w:val="24"/>
        </w:rPr>
        <w:t>A par</w:t>
      </w:r>
      <w:r w:rsidR="008D7857" w:rsidRPr="00224DEE">
        <w:rPr>
          <w:rFonts w:ascii="Times New Roman" w:hAnsi="Times New Roman" w:cs="Times New Roman"/>
          <w:bCs/>
          <w:sz w:val="24"/>
          <w:szCs w:val="24"/>
        </w:rPr>
        <w:t>kgondnok</w:t>
      </w:r>
      <w:r w:rsidR="00DA596D" w:rsidRPr="00224DEE">
        <w:rPr>
          <w:rFonts w:ascii="Times New Roman" w:hAnsi="Times New Roman" w:cs="Times New Roman"/>
          <w:bCs/>
          <w:sz w:val="24"/>
          <w:szCs w:val="24"/>
        </w:rPr>
        <w:t>ok</w:t>
      </w:r>
      <w:r w:rsidR="008D7857" w:rsidRPr="00224DEE">
        <w:rPr>
          <w:rFonts w:ascii="Times New Roman" w:hAnsi="Times New Roman" w:cs="Times New Roman"/>
          <w:bCs/>
          <w:sz w:val="24"/>
          <w:szCs w:val="24"/>
        </w:rPr>
        <w:t xml:space="preserve"> </w:t>
      </w:r>
      <w:r w:rsidR="009E4DB9" w:rsidRPr="00224DEE">
        <w:rPr>
          <w:rFonts w:ascii="Times New Roman" w:hAnsi="Times New Roman" w:cs="Times New Roman"/>
          <w:bCs/>
          <w:sz w:val="24"/>
          <w:szCs w:val="24"/>
        </w:rPr>
        <w:t>a Feladatellátást-</w:t>
      </w:r>
      <w:r w:rsidR="008D7857" w:rsidRPr="00224DEE">
        <w:rPr>
          <w:rFonts w:ascii="Times New Roman" w:hAnsi="Times New Roman" w:cs="Times New Roman"/>
          <w:bCs/>
          <w:sz w:val="24"/>
          <w:szCs w:val="24"/>
        </w:rPr>
        <w:t>végző megbízottjai.</w:t>
      </w:r>
      <w:r w:rsidR="008D7857" w:rsidRPr="00224DEE">
        <w:rPr>
          <w:rFonts w:ascii="Times New Roman" w:hAnsi="Times New Roman" w:cs="Times New Roman"/>
          <w:sz w:val="24"/>
          <w:szCs w:val="24"/>
        </w:rPr>
        <w:t xml:space="preserve"> </w:t>
      </w:r>
      <w:r w:rsidR="00A17DF7" w:rsidRPr="00224DEE">
        <w:rPr>
          <w:rFonts w:ascii="Times New Roman" w:hAnsi="Times New Roman" w:cs="Times New Roman"/>
          <w:iCs/>
          <w:sz w:val="24"/>
          <w:szCs w:val="24"/>
        </w:rPr>
        <w:t>A parkgondnok a munkaideje alatt köteles folyamatosan a rábízott zöldfelületek valamelyikén tartózkodni, és a zöldfelületek és tartozékaik állapotát a munkaideje alatt rendszeresen ellenőrizni. A Megrendelő helyszíni felelős képviselője a helyszínen a parkgondnokot a zöldfelület-fenntartással kapcsolatos feladatok ellátására utasíthatja.</w:t>
      </w:r>
    </w:p>
    <w:p w:rsidR="0013502F" w:rsidRDefault="008D7857" w:rsidP="00404B41">
      <w:pPr>
        <w:widowControl/>
        <w:autoSpaceDE/>
        <w:autoSpaceDN/>
        <w:jc w:val="both"/>
        <w:rPr>
          <w:rFonts w:ascii="Times New Roman" w:hAnsi="Times New Roman" w:cs="Times New Roman"/>
          <w:i/>
          <w:iCs/>
          <w:sz w:val="24"/>
          <w:szCs w:val="24"/>
        </w:rPr>
      </w:pPr>
      <w:r w:rsidRPr="009E3DED">
        <w:rPr>
          <w:rFonts w:ascii="Times New Roman" w:hAnsi="Times New Roman" w:cs="Times New Roman"/>
          <w:i/>
          <w:iCs/>
          <w:sz w:val="24"/>
          <w:szCs w:val="24"/>
        </w:rPr>
        <w:t xml:space="preserve">A parkgondnok </w:t>
      </w:r>
      <w:r w:rsidR="009E4DB9" w:rsidRPr="009E3DED">
        <w:rPr>
          <w:rFonts w:ascii="Times New Roman" w:hAnsi="Times New Roman" w:cs="Times New Roman"/>
          <w:i/>
          <w:iCs/>
          <w:sz w:val="24"/>
          <w:szCs w:val="24"/>
        </w:rPr>
        <w:t>folyamatosan ellátják</w:t>
      </w:r>
      <w:r w:rsidRPr="009E3DED">
        <w:rPr>
          <w:rFonts w:ascii="Times New Roman" w:hAnsi="Times New Roman" w:cs="Times New Roman"/>
          <w:i/>
          <w:iCs/>
          <w:sz w:val="24"/>
          <w:szCs w:val="24"/>
        </w:rPr>
        <w:t xml:space="preserve"> a fennt</w:t>
      </w:r>
      <w:r w:rsidR="00D23BEE" w:rsidRPr="009E3DED">
        <w:rPr>
          <w:rFonts w:ascii="Times New Roman" w:hAnsi="Times New Roman" w:cs="Times New Roman"/>
          <w:i/>
          <w:iCs/>
          <w:sz w:val="24"/>
          <w:szCs w:val="24"/>
        </w:rPr>
        <w:t>artással érintett zöldfelületek</w:t>
      </w:r>
      <w:r w:rsidRPr="009E3DED">
        <w:rPr>
          <w:rFonts w:ascii="Times New Roman" w:hAnsi="Times New Roman" w:cs="Times New Roman"/>
          <w:i/>
          <w:iCs/>
          <w:sz w:val="24"/>
          <w:szCs w:val="24"/>
        </w:rPr>
        <w:t xml:space="preserve"> </w:t>
      </w:r>
      <w:r w:rsidR="00D23BEE" w:rsidRPr="009E3DED">
        <w:rPr>
          <w:rFonts w:ascii="Times New Roman" w:hAnsi="Times New Roman" w:cs="Times New Roman"/>
          <w:i/>
          <w:iCs/>
          <w:sz w:val="24"/>
          <w:szCs w:val="24"/>
        </w:rPr>
        <w:t xml:space="preserve">és </w:t>
      </w:r>
      <w:r w:rsidR="009E4DB9" w:rsidRPr="009E3DED">
        <w:rPr>
          <w:rFonts w:ascii="Times New Roman" w:hAnsi="Times New Roman" w:cs="Times New Roman"/>
          <w:i/>
          <w:iCs/>
          <w:sz w:val="24"/>
          <w:szCs w:val="24"/>
        </w:rPr>
        <w:t>tartozékaik</w:t>
      </w:r>
      <w:r w:rsidR="008D0033" w:rsidRPr="009E3DED">
        <w:rPr>
          <w:rFonts w:ascii="Times New Roman" w:hAnsi="Times New Roman" w:cs="Times New Roman"/>
          <w:i/>
          <w:iCs/>
          <w:sz w:val="24"/>
          <w:szCs w:val="24"/>
        </w:rPr>
        <w:t xml:space="preserve"> alapvető zöldfelület</w:t>
      </w:r>
      <w:r w:rsidR="008D0033" w:rsidRPr="009E3DED">
        <w:rPr>
          <w:rFonts w:ascii="Times New Roman" w:hAnsi="Times New Roman" w:cs="Times New Roman"/>
          <w:i/>
          <w:iCs/>
          <w:sz w:val="24"/>
          <w:szCs w:val="24"/>
        </w:rPr>
        <w:noBreakHyphen/>
      </w:r>
      <w:r w:rsidRPr="009E3DED">
        <w:rPr>
          <w:rFonts w:ascii="Times New Roman" w:hAnsi="Times New Roman" w:cs="Times New Roman"/>
          <w:i/>
          <w:iCs/>
          <w:sz w:val="24"/>
          <w:szCs w:val="24"/>
        </w:rPr>
        <w:t>fenntartási és ellenőrzési munkáit</w:t>
      </w:r>
      <w:r w:rsidR="00A17DF7" w:rsidRPr="009E3DED">
        <w:rPr>
          <w:rFonts w:ascii="Times New Roman" w:hAnsi="Times New Roman" w:cs="Times New Roman"/>
          <w:i/>
          <w:iCs/>
          <w:sz w:val="24"/>
          <w:szCs w:val="24"/>
        </w:rPr>
        <w:t xml:space="preserve"> (2.2. sz. táblázat)</w:t>
      </w:r>
      <w:r w:rsidR="00404B41" w:rsidRPr="009E3DED">
        <w:rPr>
          <w:rFonts w:ascii="Times New Roman" w:hAnsi="Times New Roman" w:cs="Times New Roman"/>
          <w:i/>
          <w:iCs/>
          <w:sz w:val="24"/>
          <w:szCs w:val="24"/>
        </w:rPr>
        <w:t xml:space="preserve">. </w:t>
      </w:r>
    </w:p>
    <w:p w:rsidR="00164A7E" w:rsidRPr="009E3DED" w:rsidRDefault="00164A7E" w:rsidP="00404B41">
      <w:pPr>
        <w:widowControl/>
        <w:autoSpaceDE/>
        <w:autoSpaceDN/>
        <w:jc w:val="both"/>
        <w:rPr>
          <w:rFonts w:ascii="Times New Roman" w:hAnsi="Times New Roman" w:cs="Times New Roman"/>
          <w:i/>
          <w:iCs/>
          <w:sz w:val="24"/>
          <w:szCs w:val="24"/>
        </w:rPr>
      </w:pPr>
    </w:p>
    <w:p w:rsidR="00164A7E" w:rsidRPr="009E3DED" w:rsidRDefault="00164A7E" w:rsidP="00404B41">
      <w:pPr>
        <w:widowControl/>
        <w:autoSpaceDE/>
        <w:autoSpaceDN/>
        <w:jc w:val="both"/>
        <w:rPr>
          <w:rFonts w:ascii="Times New Roman" w:hAnsi="Times New Roman" w:cs="Times New Roman"/>
          <w:i/>
          <w:iCs/>
          <w:sz w:val="24"/>
          <w:szCs w:val="24"/>
        </w:rPr>
      </w:pPr>
      <w:r w:rsidRPr="009E3DED">
        <w:rPr>
          <w:rFonts w:ascii="Times New Roman" w:hAnsi="Times New Roman" w:cs="Times New Roman"/>
          <w:i/>
          <w:iCs/>
          <w:sz w:val="24"/>
          <w:szCs w:val="24"/>
        </w:rPr>
        <w:t>A IV.1.1. táblázat tartalmazza havi bontásban: a parkgondnokok feladatellátási ütemtervét, az egyes munkanemekhez és a havi ütemterv 100%-os teljesítéséhez rendelt pontszámokat.</w:t>
      </w:r>
    </w:p>
    <w:p w:rsidR="00164A7E" w:rsidRPr="009E3DED" w:rsidRDefault="00164A7E" w:rsidP="00404B41">
      <w:pPr>
        <w:widowControl/>
        <w:autoSpaceDE/>
        <w:autoSpaceDN/>
        <w:jc w:val="both"/>
        <w:rPr>
          <w:rFonts w:ascii="Times New Roman" w:hAnsi="Times New Roman" w:cs="Times New Roman"/>
          <w:i/>
          <w:iCs/>
          <w:sz w:val="24"/>
          <w:szCs w:val="24"/>
        </w:rPr>
      </w:pPr>
    </w:p>
    <w:p w:rsidR="00164A7E" w:rsidRPr="009E3DED" w:rsidRDefault="00164A7E" w:rsidP="00404B41">
      <w:pPr>
        <w:widowControl/>
        <w:autoSpaceDE/>
        <w:autoSpaceDN/>
        <w:jc w:val="both"/>
        <w:rPr>
          <w:rFonts w:ascii="Times New Roman" w:hAnsi="Times New Roman" w:cs="Times New Roman"/>
          <w:i/>
          <w:iCs/>
          <w:sz w:val="24"/>
          <w:szCs w:val="24"/>
        </w:rPr>
      </w:pPr>
      <w:r w:rsidRPr="009E3DED">
        <w:rPr>
          <w:rFonts w:ascii="Times New Roman" w:hAnsi="Times New Roman" w:cs="Times New Roman"/>
          <w:i/>
          <w:iCs/>
          <w:sz w:val="24"/>
          <w:szCs w:val="24"/>
        </w:rPr>
        <w:t>A IV.1.2. táblázat a parkgondnokok maximum éves feladatellátási díját tartalmazza, havi bontásban megjelölve a feladatellátási maximum havi díját (ami áll: havi költségátalányból és havi maximum munkabérkeretből) és éves keretben meghatározva a munkabér tartalékkeretét.</w:t>
      </w:r>
    </w:p>
    <w:p w:rsidR="00164A7E" w:rsidRPr="009E3DED" w:rsidRDefault="00164A7E" w:rsidP="00404B41">
      <w:pPr>
        <w:widowControl/>
        <w:autoSpaceDE/>
        <w:autoSpaceDN/>
        <w:jc w:val="both"/>
        <w:rPr>
          <w:rFonts w:ascii="Times New Roman" w:hAnsi="Times New Roman" w:cs="Times New Roman"/>
          <w:i/>
          <w:iCs/>
          <w:sz w:val="24"/>
          <w:szCs w:val="24"/>
        </w:rPr>
      </w:pPr>
    </w:p>
    <w:p w:rsidR="006B4CFB" w:rsidRPr="009E3DED" w:rsidRDefault="006B4CFB" w:rsidP="009E3DED">
      <w:pPr>
        <w:widowControl/>
        <w:autoSpaceDE/>
        <w:autoSpaceDN/>
        <w:jc w:val="both"/>
        <w:rPr>
          <w:rFonts w:ascii="Times New Roman" w:hAnsi="Times New Roman" w:cs="Times New Roman"/>
          <w:bCs/>
          <w:i/>
          <w:sz w:val="24"/>
          <w:szCs w:val="24"/>
        </w:rPr>
      </w:pPr>
      <w:r w:rsidRPr="009E3DED">
        <w:rPr>
          <w:rFonts w:ascii="Times New Roman" w:hAnsi="Times New Roman" w:cs="Times New Roman"/>
          <w:bCs/>
          <w:i/>
          <w:sz w:val="24"/>
          <w:szCs w:val="24"/>
        </w:rPr>
        <w:t xml:space="preserve">A </w:t>
      </w:r>
      <w:r w:rsidR="00164A7E" w:rsidRPr="009E3DED">
        <w:rPr>
          <w:rFonts w:ascii="Times New Roman" w:hAnsi="Times New Roman" w:cs="Times New Roman"/>
          <w:bCs/>
          <w:i/>
          <w:sz w:val="24"/>
          <w:szCs w:val="24"/>
        </w:rPr>
        <w:t>IV.1.3. sz. táblázat tartalmazza a feladatellátás optimális ellátásához szükséges képesítésű  parkgondnoki alkalmazottak létszámát havi bontásban</w:t>
      </w:r>
      <w:r w:rsidRPr="009E3DED">
        <w:rPr>
          <w:rFonts w:ascii="Times New Roman" w:hAnsi="Times New Roman" w:cs="Times New Roman"/>
          <w:bCs/>
          <w:i/>
          <w:sz w:val="24"/>
          <w:szCs w:val="24"/>
        </w:rPr>
        <w:t xml:space="preserve">. </w:t>
      </w:r>
    </w:p>
    <w:p w:rsidR="006B4CFB" w:rsidRPr="009E3DED" w:rsidRDefault="006B4CFB" w:rsidP="009E3DED">
      <w:pPr>
        <w:widowControl/>
        <w:autoSpaceDE/>
        <w:autoSpaceDN/>
        <w:jc w:val="both"/>
        <w:rPr>
          <w:rFonts w:ascii="Times New Roman" w:hAnsi="Times New Roman" w:cs="Times New Roman"/>
          <w:bCs/>
          <w:i/>
          <w:sz w:val="24"/>
          <w:szCs w:val="24"/>
        </w:rPr>
      </w:pPr>
    </w:p>
    <w:p w:rsidR="00164A7E" w:rsidRDefault="006B4CFB" w:rsidP="009E3DED">
      <w:pPr>
        <w:widowControl/>
        <w:autoSpaceDE/>
        <w:autoSpaceDN/>
        <w:jc w:val="both"/>
        <w:rPr>
          <w:rFonts w:ascii="Times New Roman" w:hAnsi="Times New Roman" w:cs="Times New Roman"/>
          <w:bCs/>
          <w:i/>
          <w:sz w:val="24"/>
          <w:szCs w:val="24"/>
        </w:rPr>
      </w:pPr>
      <w:r w:rsidRPr="009E3DED">
        <w:rPr>
          <w:rFonts w:ascii="Times New Roman" w:hAnsi="Times New Roman" w:cs="Times New Roman"/>
          <w:bCs/>
          <w:i/>
          <w:sz w:val="24"/>
          <w:szCs w:val="24"/>
        </w:rPr>
        <w:t>A IV.1.4. sz. táblázat tartalmazza a p</w:t>
      </w:r>
      <w:r w:rsidRPr="009E3DED">
        <w:rPr>
          <w:rFonts w:ascii="Times New Roman" w:hAnsi="Times New Roman" w:cs="Times New Roman"/>
          <w:i/>
          <w:color w:val="000000"/>
          <w:sz w:val="24"/>
          <w:szCs w:val="24"/>
        </w:rPr>
        <w:t>arkgondnoki alkalmazottak havi bruttó, járulékokkal együtt számított munkabérét.</w:t>
      </w:r>
      <w:r w:rsidR="00164A7E" w:rsidRPr="009E3DED">
        <w:rPr>
          <w:rFonts w:ascii="Times New Roman" w:hAnsi="Times New Roman" w:cs="Times New Roman"/>
          <w:bCs/>
          <w:i/>
          <w:sz w:val="24"/>
          <w:szCs w:val="24"/>
        </w:rPr>
        <w:t xml:space="preserve">  </w:t>
      </w:r>
    </w:p>
    <w:p w:rsidR="006B4CFB" w:rsidRDefault="006B4CFB" w:rsidP="009E3DED">
      <w:pPr>
        <w:widowControl/>
        <w:autoSpaceDE/>
        <w:autoSpaceDN/>
        <w:jc w:val="both"/>
        <w:rPr>
          <w:rFonts w:ascii="Times New Roman" w:hAnsi="Times New Roman" w:cs="Times New Roman"/>
          <w:bCs/>
          <w:i/>
          <w:sz w:val="24"/>
          <w:szCs w:val="24"/>
        </w:rPr>
      </w:pPr>
    </w:p>
    <w:p w:rsidR="006B4CFB" w:rsidRDefault="006B4CFB" w:rsidP="009E3DED">
      <w:pPr>
        <w:widowControl/>
        <w:autoSpaceDE/>
        <w:autoSpaceDN/>
        <w:jc w:val="both"/>
        <w:rPr>
          <w:rFonts w:ascii="Times New Roman" w:hAnsi="Times New Roman" w:cs="Times New Roman"/>
          <w:bCs/>
          <w:i/>
          <w:sz w:val="24"/>
          <w:szCs w:val="24"/>
        </w:rPr>
      </w:pPr>
      <w:r>
        <w:rPr>
          <w:rFonts w:ascii="Times New Roman" w:hAnsi="Times New Roman" w:cs="Times New Roman"/>
          <w:bCs/>
          <w:i/>
          <w:sz w:val="24"/>
          <w:szCs w:val="24"/>
        </w:rPr>
        <w:t>A havi számlázás során az alábbiak alkalmazandóak:</w:t>
      </w:r>
    </w:p>
    <w:p w:rsidR="006B4CFB" w:rsidRDefault="006B4CFB" w:rsidP="009E3DED">
      <w:pPr>
        <w:pStyle w:val="Listaszerbekezds"/>
        <w:numPr>
          <w:ilvl w:val="0"/>
          <w:numId w:val="30"/>
        </w:numPr>
        <w:spacing w:line="240" w:lineRule="auto"/>
        <w:rPr>
          <w:rFonts w:ascii="Times New Roman" w:hAnsi="Times New Roman"/>
          <w:bCs/>
          <w:i/>
          <w:szCs w:val="24"/>
        </w:rPr>
      </w:pPr>
      <w:r>
        <w:rPr>
          <w:rFonts w:ascii="Times New Roman" w:hAnsi="Times New Roman"/>
          <w:bCs/>
          <w:i/>
          <w:szCs w:val="24"/>
        </w:rPr>
        <w:t>csak igazolt létszámú, képesítésű parkgondnoki alkalmazott munkabére számlázható</w:t>
      </w:r>
      <w:r w:rsidR="000A7C3C">
        <w:rPr>
          <w:rFonts w:ascii="Times New Roman" w:hAnsi="Times New Roman"/>
          <w:bCs/>
          <w:i/>
          <w:szCs w:val="24"/>
        </w:rPr>
        <w:t>, a havi költségátalány külön igazolást nem igényel</w:t>
      </w:r>
    </w:p>
    <w:p w:rsidR="006B4CFB" w:rsidRDefault="009E3DED" w:rsidP="009E3DED">
      <w:pPr>
        <w:pStyle w:val="Listaszerbekezds"/>
        <w:numPr>
          <w:ilvl w:val="0"/>
          <w:numId w:val="30"/>
        </w:numPr>
        <w:spacing w:line="240" w:lineRule="auto"/>
        <w:rPr>
          <w:rFonts w:ascii="Times New Roman" w:hAnsi="Times New Roman"/>
          <w:bCs/>
          <w:i/>
          <w:szCs w:val="24"/>
        </w:rPr>
      </w:pPr>
      <w:r>
        <w:rPr>
          <w:rFonts w:ascii="Times New Roman" w:hAnsi="Times New Roman"/>
          <w:bCs/>
          <w:i/>
          <w:szCs w:val="24"/>
        </w:rPr>
        <w:t>a IV.1.3. táblázat</w:t>
      </w:r>
      <w:r w:rsidR="006B4CFB">
        <w:rPr>
          <w:rFonts w:ascii="Times New Roman" w:hAnsi="Times New Roman"/>
          <w:bCs/>
          <w:i/>
          <w:szCs w:val="24"/>
        </w:rPr>
        <w:t xml:space="preserve"> szerinti havi összes parkgondnoki alkalmazotti létszám túllépése kizárólag a IV.1.2. táblázat szerinti munkabér tartalékkeret terhére és annak erejéig számolható el </w:t>
      </w:r>
    </w:p>
    <w:p w:rsidR="006B4CFB" w:rsidRDefault="006B4CFB" w:rsidP="009E3DED">
      <w:pPr>
        <w:pStyle w:val="Listaszerbekezds"/>
        <w:numPr>
          <w:ilvl w:val="0"/>
          <w:numId w:val="30"/>
        </w:numPr>
        <w:spacing w:line="240" w:lineRule="auto"/>
        <w:rPr>
          <w:rFonts w:ascii="Times New Roman" w:hAnsi="Times New Roman"/>
          <w:bCs/>
          <w:i/>
          <w:szCs w:val="24"/>
        </w:rPr>
      </w:pPr>
      <w:r>
        <w:rPr>
          <w:rFonts w:ascii="Times New Roman" w:hAnsi="Times New Roman"/>
          <w:bCs/>
          <w:i/>
          <w:szCs w:val="24"/>
        </w:rPr>
        <w:t xml:space="preserve">a IV.1.3. táblázat szerinti </w:t>
      </w:r>
      <w:r w:rsidR="000A7C3C">
        <w:rPr>
          <w:rFonts w:ascii="Times New Roman" w:hAnsi="Times New Roman"/>
          <w:bCs/>
          <w:i/>
          <w:szCs w:val="24"/>
        </w:rPr>
        <w:t>havi parkgondnoki alkalmazotti képesítési követelményektől a IV.1.2. szerinti maximum havi munkabérkereten belül eltérés lehetséges</w:t>
      </w:r>
    </w:p>
    <w:p w:rsidR="000A7C3C" w:rsidRPr="009E3DED" w:rsidRDefault="000A7C3C" w:rsidP="009E3DED">
      <w:pPr>
        <w:rPr>
          <w:rFonts w:ascii="Times New Roman" w:hAnsi="Times New Roman"/>
          <w:bCs/>
          <w:i/>
          <w:sz w:val="24"/>
          <w:szCs w:val="24"/>
        </w:rPr>
      </w:pPr>
    </w:p>
    <w:p w:rsidR="000A7C3C" w:rsidRPr="009E3DED" w:rsidRDefault="000A7C3C" w:rsidP="009E3DED">
      <w:pPr>
        <w:rPr>
          <w:rFonts w:ascii="Times New Roman" w:hAnsi="Times New Roman" w:cs="Times New Roman"/>
          <w:bCs/>
          <w:i/>
          <w:sz w:val="24"/>
          <w:szCs w:val="24"/>
        </w:rPr>
      </w:pPr>
      <w:r w:rsidRPr="009E3DED">
        <w:rPr>
          <w:rFonts w:ascii="Times New Roman" w:hAnsi="Times New Roman" w:cs="Times New Roman"/>
          <w:bCs/>
          <w:i/>
          <w:sz w:val="24"/>
          <w:szCs w:val="24"/>
        </w:rPr>
        <w:t>A havi ténylegesen leszámlázható parkgondnoki díj kiszámolására irányadó képlet:</w:t>
      </w:r>
    </w:p>
    <w:p w:rsidR="000A7C3C" w:rsidRPr="009E3DED" w:rsidRDefault="000A7C3C" w:rsidP="009E3DED">
      <w:pPr>
        <w:rPr>
          <w:rFonts w:ascii="Times New Roman" w:hAnsi="Times New Roman" w:cs="Times New Roman"/>
          <w:bCs/>
          <w:i/>
          <w:sz w:val="24"/>
          <w:szCs w:val="24"/>
        </w:rPr>
      </w:pPr>
    </w:p>
    <w:p w:rsidR="000A7C3C" w:rsidRPr="009E3DED" w:rsidRDefault="000A7C3C" w:rsidP="009E3DED">
      <w:pPr>
        <w:jc w:val="center"/>
        <w:rPr>
          <w:rFonts w:ascii="Times New Roman" w:hAnsi="Times New Roman" w:cs="Times New Roman"/>
          <w:bCs/>
          <w:i/>
          <w:sz w:val="24"/>
          <w:szCs w:val="24"/>
        </w:rPr>
      </w:pPr>
      <w:r w:rsidRPr="009E3DED">
        <w:rPr>
          <w:rFonts w:ascii="Times New Roman" w:hAnsi="Times New Roman" w:cs="Times New Roman"/>
          <w:bCs/>
          <w:i/>
          <w:sz w:val="24"/>
          <w:szCs w:val="24"/>
        </w:rPr>
        <w:t>havi számlázható parkgondnoki díj =</w:t>
      </w:r>
    </w:p>
    <w:p w:rsidR="000A7C3C" w:rsidRPr="009E3DED" w:rsidRDefault="000A7C3C" w:rsidP="009E3DED">
      <w:pPr>
        <w:rPr>
          <w:rFonts w:ascii="Times New Roman" w:hAnsi="Times New Roman" w:cs="Times New Roman"/>
          <w:bCs/>
          <w:i/>
          <w:sz w:val="22"/>
          <w:szCs w:val="22"/>
        </w:rPr>
      </w:pPr>
    </w:p>
    <w:p w:rsidR="000A7C3C" w:rsidRPr="009E3DED" w:rsidRDefault="009E3DED" w:rsidP="000A7C3C">
      <w:pPr>
        <w:jc w:val="both"/>
        <w:rPr>
          <w:rFonts w:ascii="Times New Roman" w:hAnsi="Times New Roman" w:cs="Times New Roman"/>
          <w:i/>
          <w:iCs/>
          <w:sz w:val="24"/>
          <w:szCs w:val="24"/>
        </w:rPr>
      </w:pPr>
      <m:oMathPara>
        <m:oMath>
          <m:f>
            <m:fPr>
              <m:ctrlPr>
                <w:rPr>
                  <w:rFonts w:ascii="Cambria Math" w:eastAsiaTheme="minorHAnsi" w:hAnsi="Cambria Math" w:cs="Times New Roman"/>
                  <w:i/>
                  <w:sz w:val="22"/>
                  <w:szCs w:val="22"/>
                  <w:lang w:eastAsia="en-US"/>
                </w:rPr>
              </m:ctrlPr>
            </m:fPr>
            <m:num>
              <m:r>
                <w:rPr>
                  <w:rFonts w:ascii="Cambria Math" w:hAnsi="Cambria Math" w:cs="Times New Roman"/>
                  <w:sz w:val="22"/>
                  <w:szCs w:val="22"/>
                </w:rPr>
                <m:t xml:space="preserve">ténylegesen elvégzett munkák IV.1.1. sz. táblázat szerinti pontszáma </m:t>
              </m:r>
            </m:num>
            <m:den>
              <m:r>
                <w:rPr>
                  <w:rFonts w:ascii="Cambria Math" w:hAnsi="Cambria Math" w:cs="Times New Roman"/>
                  <w:sz w:val="22"/>
                  <w:szCs w:val="22"/>
                </w:rPr>
                <m:t>havi feladatellátási ütemterv szerinti munkák IV.1.1. sz. táblázat szerinti maximális pontszáma</m:t>
              </m:r>
            </m:den>
          </m:f>
          <m:r>
            <w:rPr>
              <w:rFonts w:ascii="Cambria Math" w:hAnsi="Cambria Math" w:cs="Times New Roman"/>
              <w:sz w:val="22"/>
              <w:szCs w:val="22"/>
            </w:rPr>
            <m:t xml:space="preserve">   </m:t>
          </m:r>
          <m:r>
            <m:rPr>
              <m:sty m:val="bi"/>
            </m:rPr>
            <w:rPr>
              <w:rFonts w:ascii="Cambria Math" w:hAnsi="Cambria Math" w:cs="Times New Roman"/>
              <w:sz w:val="22"/>
              <w:szCs w:val="22"/>
            </w:rPr>
            <m:t>x</m:t>
          </m:r>
          <m:r>
            <w:rPr>
              <w:rFonts w:ascii="Cambria Math" w:hAnsi="Cambria Math" w:cs="Times New Roman"/>
              <w:sz w:val="22"/>
              <w:szCs w:val="22"/>
            </w:rPr>
            <w:br/>
          </m:r>
        </m:oMath>
      </m:oMathPara>
    </w:p>
    <w:p w:rsidR="000A7C3C" w:rsidRPr="009E3DED" w:rsidRDefault="000A7C3C" w:rsidP="009E3DED">
      <w:pPr>
        <w:jc w:val="center"/>
        <w:rPr>
          <w:rFonts w:ascii="Times New Roman" w:hAnsi="Times New Roman" w:cs="Times New Roman"/>
          <w:i/>
          <w:iCs/>
          <w:sz w:val="24"/>
          <w:szCs w:val="24"/>
        </w:rPr>
      </w:pPr>
      <w:r w:rsidRPr="009E3DED">
        <w:rPr>
          <w:rFonts w:ascii="Times New Roman" w:hAnsi="Times New Roman" w:cs="Times New Roman"/>
          <w:i/>
          <w:iCs/>
          <w:sz w:val="24"/>
          <w:szCs w:val="24"/>
        </w:rPr>
        <w:t>(havi költségátalány + igazolt létszámú és képesítésű parkgondok IV.1.4. szerinti munkabére)</w:t>
      </w:r>
      <w:r w:rsidR="00E70C5F" w:rsidRPr="009E3DED">
        <w:rPr>
          <w:rFonts w:ascii="Times New Roman" w:hAnsi="Times New Roman" w:cs="Times New Roman"/>
          <w:i/>
          <w:iCs/>
          <w:sz w:val="24"/>
          <w:szCs w:val="24"/>
        </w:rPr>
        <w:t>.</w:t>
      </w:r>
    </w:p>
    <w:p w:rsidR="000A7C3C" w:rsidRPr="009E3DED" w:rsidRDefault="000A7C3C" w:rsidP="009E3DED">
      <w:pPr>
        <w:rPr>
          <w:rFonts w:ascii="Times New Roman" w:hAnsi="Times New Roman"/>
          <w:bCs/>
          <w:i/>
          <w:sz w:val="24"/>
          <w:szCs w:val="24"/>
        </w:rPr>
      </w:pPr>
    </w:p>
    <w:p w:rsidR="009075B0" w:rsidRPr="00224DEE" w:rsidRDefault="009075B0" w:rsidP="00BC302A">
      <w:pPr>
        <w:widowControl/>
        <w:autoSpaceDE/>
        <w:autoSpaceDN/>
        <w:ind w:left="502"/>
        <w:jc w:val="both"/>
        <w:rPr>
          <w:rFonts w:ascii="Times New Roman" w:hAnsi="Times New Roman" w:cs="Times New Roman"/>
          <w:iCs/>
          <w:sz w:val="24"/>
          <w:szCs w:val="24"/>
        </w:rPr>
      </w:pPr>
    </w:p>
    <w:tbl>
      <w:tblPr>
        <w:tblW w:w="0" w:type="auto"/>
        <w:tblInd w:w="70" w:type="dxa"/>
        <w:tblCellMar>
          <w:left w:w="70" w:type="dxa"/>
          <w:right w:w="70" w:type="dxa"/>
        </w:tblCellMar>
        <w:tblLook w:val="04A0" w:firstRow="1" w:lastRow="0" w:firstColumn="1" w:lastColumn="0" w:noHBand="0" w:noVBand="1"/>
      </w:tblPr>
      <w:tblGrid>
        <w:gridCol w:w="2393"/>
        <w:gridCol w:w="3481"/>
        <w:gridCol w:w="3118"/>
      </w:tblGrid>
      <w:tr w:rsidR="00A77021" w:rsidRPr="00224DEE" w:rsidTr="00D23BEE">
        <w:trPr>
          <w:trHeight w:val="705"/>
        </w:trPr>
        <w:tc>
          <w:tcPr>
            <w:tcW w:w="8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7021" w:rsidRPr="00224DEE" w:rsidRDefault="008D0033" w:rsidP="00291E57">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2.</w:t>
            </w:r>
            <w:r w:rsidR="00291E57">
              <w:rPr>
                <w:rFonts w:ascii="Times New Roman" w:hAnsi="Times New Roman" w:cs="Times New Roman"/>
                <w:b/>
                <w:bCs/>
                <w:sz w:val="24"/>
                <w:szCs w:val="24"/>
              </w:rPr>
              <w:t>2.</w:t>
            </w:r>
            <w:r w:rsidR="00A81C63" w:rsidRPr="00224DEE">
              <w:rPr>
                <w:rFonts w:ascii="Times New Roman" w:hAnsi="Times New Roman" w:cs="Times New Roman"/>
                <w:b/>
                <w:bCs/>
                <w:sz w:val="24"/>
                <w:szCs w:val="24"/>
              </w:rPr>
              <w:t xml:space="preserve"> </w:t>
            </w:r>
            <w:r w:rsidR="00A77021" w:rsidRPr="00224DEE">
              <w:rPr>
                <w:rFonts w:ascii="Times New Roman" w:hAnsi="Times New Roman" w:cs="Times New Roman"/>
                <w:b/>
                <w:bCs/>
                <w:sz w:val="24"/>
                <w:szCs w:val="24"/>
              </w:rPr>
              <w:t xml:space="preserve">Parkgondnokok feladatát képező </w:t>
            </w:r>
            <w:r w:rsidR="009075B0" w:rsidRPr="00224DEE">
              <w:rPr>
                <w:rFonts w:ascii="Times New Roman" w:hAnsi="Times New Roman" w:cs="Times New Roman"/>
                <w:b/>
                <w:bCs/>
                <w:sz w:val="24"/>
                <w:szCs w:val="24"/>
              </w:rPr>
              <w:t>a</w:t>
            </w:r>
            <w:r w:rsidR="00A77021" w:rsidRPr="00224DEE">
              <w:rPr>
                <w:rFonts w:ascii="Times New Roman" w:hAnsi="Times New Roman" w:cs="Times New Roman"/>
                <w:b/>
                <w:bCs/>
                <w:sz w:val="24"/>
                <w:szCs w:val="24"/>
              </w:rPr>
              <w:t>lapvető zöldfelület-fenntartási feladat</w:t>
            </w:r>
            <w:r w:rsidR="009075B0" w:rsidRPr="00224DEE">
              <w:rPr>
                <w:rFonts w:ascii="Times New Roman" w:hAnsi="Times New Roman" w:cs="Times New Roman"/>
                <w:b/>
                <w:bCs/>
                <w:sz w:val="24"/>
                <w:szCs w:val="24"/>
              </w:rPr>
              <w:t>ok bemutatása</w:t>
            </w:r>
          </w:p>
        </w:tc>
      </w:tr>
      <w:tr w:rsidR="00530F3E" w:rsidRPr="00224DEE" w:rsidTr="00B10358">
        <w:trPr>
          <w:trHeight w:val="70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9075B0"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 xml:space="preserve">Művelet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Szakmai elvárások</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Gyakoriság</w:t>
            </w:r>
          </w:p>
        </w:tc>
      </w:tr>
      <w:tr w:rsidR="00530F3E" w:rsidRPr="00224DEE" w:rsidTr="00B10358">
        <w:trPr>
          <w:trHeight w:val="25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207746"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Zöldfelületek, edényes növények takarítása, hulladék</w:t>
            </w:r>
            <w:r w:rsidR="00207746" w:rsidRPr="00224DEE">
              <w:rPr>
                <w:rFonts w:ascii="Times New Roman" w:hAnsi="Times New Roman" w:cs="Times New Roman"/>
                <w:sz w:val="22"/>
                <w:szCs w:val="22"/>
              </w:rPr>
              <w:t>ok össze</w:t>
            </w:r>
            <w:r w:rsidRPr="00224DEE">
              <w:rPr>
                <w:rFonts w:ascii="Times New Roman" w:hAnsi="Times New Roman" w:cs="Times New Roman"/>
                <w:sz w:val="22"/>
                <w:szCs w:val="22"/>
              </w:rPr>
              <w:t>gyűjtés</w:t>
            </w:r>
            <w:r w:rsidR="00207746" w:rsidRPr="00224DEE">
              <w:rPr>
                <w:rFonts w:ascii="Times New Roman" w:hAnsi="Times New Roman" w:cs="Times New Roman"/>
                <w:sz w:val="22"/>
                <w:szCs w:val="22"/>
              </w:rPr>
              <w:t>e</w:t>
            </w:r>
            <w:r w:rsidRPr="00224DEE">
              <w:rPr>
                <w:rFonts w:ascii="Times New Roman" w:hAnsi="Times New Roman" w:cs="Times New Roman"/>
                <w:sz w:val="22"/>
                <w:szCs w:val="22"/>
              </w:rPr>
              <w:t xml:space="preserve">, hulladékgyűjtők kiürítése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C60869">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zöldfelületek és tartozékaik tisztításáról, hulladékok </w:t>
            </w:r>
            <w:r w:rsidR="00207746" w:rsidRPr="00224DEE">
              <w:rPr>
                <w:rFonts w:ascii="Times New Roman" w:hAnsi="Times New Roman" w:cs="Times New Roman"/>
                <w:sz w:val="22"/>
                <w:szCs w:val="22"/>
              </w:rPr>
              <w:t>összegyűjtéséről</w:t>
            </w:r>
            <w:r w:rsidRPr="00224DEE">
              <w:rPr>
                <w:rFonts w:ascii="Times New Roman" w:hAnsi="Times New Roman" w:cs="Times New Roman"/>
                <w:sz w:val="22"/>
                <w:szCs w:val="22"/>
              </w:rPr>
              <w:t>, a hulladékgyűjtő edények kiürítéséről, hulladékgyűjtő zsákok cseréjéről</w:t>
            </w:r>
            <w:r w:rsidR="000242D8" w:rsidRPr="00224DEE">
              <w:rPr>
                <w:rFonts w:ascii="Times New Roman" w:hAnsi="Times New Roman" w:cs="Times New Roman"/>
                <w:sz w:val="22"/>
                <w:szCs w:val="22"/>
              </w:rPr>
              <w:t xml:space="preserve">. </w:t>
            </w:r>
            <w:r w:rsidRPr="00224DEE">
              <w:rPr>
                <w:rFonts w:ascii="Times New Roman" w:hAnsi="Times New Roman" w:cs="Times New Roman"/>
                <w:sz w:val="22"/>
                <w:szCs w:val="22"/>
              </w:rPr>
              <w:t>A játszóterek területén az ütéscsillapító felületeket le kell seperni, a homokozókat át kell gereblyézni.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C60869">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P</w:t>
            </w:r>
            <w:r w:rsidR="00BF59F4" w:rsidRPr="00224DEE">
              <w:rPr>
                <w:rFonts w:ascii="Times New Roman" w:hAnsi="Times New Roman" w:cs="Times New Roman"/>
                <w:sz w:val="22"/>
                <w:szCs w:val="22"/>
              </w:rPr>
              <w:t>arkok, terek, játszóterek esetében naponta rendszeresen, legalább két alakalommal, a kora reggeli órákban és a kora délutáni órákban. Utcai zöldsávok, edényes növények esetében naponta legalább egy alkalommal. Extenzív fenntartású terület esetében hetente legalább egyszer.</w:t>
            </w:r>
          </w:p>
        </w:tc>
      </w:tr>
      <w:tr w:rsidR="00530F3E" w:rsidRPr="00224DEE" w:rsidTr="00B10358">
        <w:trPr>
          <w:trHeight w:val="157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Síkosság-mentesítés, hólapátolás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Síkosság-mentesítés kizárólag homok, fűrészpor, környezetbarát anyagok alkalmazásával történhet</w:t>
            </w:r>
            <w:r w:rsidR="00580637">
              <w:rPr>
                <w:rFonts w:ascii="Times New Roman" w:hAnsi="Times New Roman" w:cs="Times New Roman"/>
                <w:sz w:val="22"/>
                <w:szCs w:val="22"/>
              </w:rPr>
              <w:t xml:space="preserve"> (klorid használata tilos)</w:t>
            </w:r>
            <w:r w:rsidRPr="00224DEE">
              <w:rPr>
                <w:rFonts w:ascii="Times New Roman" w:hAnsi="Times New Roman" w:cs="Times New Roman"/>
                <w:sz w:val="22"/>
                <w:szCs w:val="22"/>
              </w:rPr>
              <w:t>. A hóserprést, hólapátolást és síkosság-mentesítést a gyalogosforgalmi útvonalakon legalább 1,2 m-es széles sávban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Fiatal fák ápoló, ritkító metszése, sebkezeléssel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a Megrendelő helyszíni felelős képviselője által előzetesen jóváhagyott helyszínen</w:t>
            </w:r>
            <w:r w:rsidRPr="00224DEE">
              <w:rPr>
                <w:rFonts w:ascii="Times New Roman" w:hAnsi="Times New Roman" w:cs="Times New Roman"/>
                <w:sz w:val="22"/>
                <w:szCs w:val="22"/>
              </w:rPr>
              <w:t>.</w:t>
            </w:r>
          </w:p>
        </w:tc>
      </w:tr>
      <w:tr w:rsidR="00530F3E" w:rsidRPr="00224DEE" w:rsidTr="00B10358">
        <w:trPr>
          <w:trHeight w:val="157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Fiatal fák koronaform</w:t>
            </w:r>
            <w:r w:rsidR="00DA596D" w:rsidRPr="00224DEE">
              <w:rPr>
                <w:rFonts w:ascii="Times New Roman" w:hAnsi="Times New Roman" w:cs="Times New Roman"/>
                <w:sz w:val="22"/>
                <w:szCs w:val="22"/>
              </w:rPr>
              <w:t>ál</w:t>
            </w:r>
            <w:r w:rsidRPr="00224DEE">
              <w:rPr>
                <w:rFonts w:ascii="Times New Roman" w:hAnsi="Times New Roman" w:cs="Times New Roman"/>
                <w:sz w:val="22"/>
                <w:szCs w:val="22"/>
              </w:rPr>
              <w:t>ása, űrszelvénygallyazás, sebkezeléssel</w:t>
            </w:r>
            <w:r w:rsidR="00530F3E">
              <w:rPr>
                <w:rFonts w:ascii="Times New Roman" w:hAnsi="Times New Roman" w:cs="Times New Roman"/>
                <w:sz w:val="22"/>
                <w:szCs w:val="22"/>
              </w:rPr>
              <w:t xml:space="preserve"> (zöldmetszés)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D23BE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Általános szakmai elvárásoknak megfelelően. Gondoskodni kell a közúti űrszelvénybe belógó, KRESZ táblák, világítótestek, légvezetékek, </w:t>
            </w:r>
            <w:r w:rsidR="00095BDA" w:rsidRPr="00FF1033">
              <w:rPr>
                <w:rFonts w:ascii="Times New Roman" w:hAnsi="Times New Roman" w:cs="Times New Roman"/>
                <w:i/>
                <w:sz w:val="22"/>
                <w:szCs w:val="22"/>
              </w:rPr>
              <w:t>térfigyelő kamerák,</w:t>
            </w:r>
            <w:r w:rsidR="00095BDA">
              <w:rPr>
                <w:rFonts w:ascii="Times New Roman" w:hAnsi="Times New Roman" w:cs="Times New Roman"/>
                <w:sz w:val="22"/>
                <w:szCs w:val="22"/>
              </w:rPr>
              <w:t xml:space="preserve"> </w:t>
            </w:r>
            <w:r w:rsidRPr="00224DEE">
              <w:rPr>
                <w:rFonts w:ascii="Times New Roman" w:hAnsi="Times New Roman" w:cs="Times New Roman"/>
                <w:sz w:val="22"/>
                <w:szCs w:val="22"/>
              </w:rPr>
              <w:t>épü</w:t>
            </w:r>
            <w:r w:rsidR="00DA596D" w:rsidRPr="00224DEE">
              <w:rPr>
                <w:rFonts w:ascii="Times New Roman" w:hAnsi="Times New Roman" w:cs="Times New Roman"/>
                <w:sz w:val="22"/>
                <w:szCs w:val="22"/>
              </w:rPr>
              <w:t>le</w:t>
            </w:r>
            <w:r w:rsidRPr="00224DEE">
              <w:rPr>
                <w:rFonts w:ascii="Times New Roman" w:hAnsi="Times New Roman" w:cs="Times New Roman"/>
                <w:sz w:val="22"/>
                <w:szCs w:val="22"/>
              </w:rPr>
              <w:t>tek felé nőtt ágak visszavágásáról, megfelelő korona</w:t>
            </w:r>
            <w:r w:rsidR="00D23BEE">
              <w:rPr>
                <w:rFonts w:ascii="Times New Roman" w:hAnsi="Times New Roman" w:cs="Times New Roman"/>
                <w:sz w:val="22"/>
                <w:szCs w:val="22"/>
              </w:rPr>
              <w:t>szerkezet</w:t>
            </w:r>
            <w:r w:rsidRPr="00224DEE">
              <w:rPr>
                <w:rFonts w:ascii="Times New Roman" w:hAnsi="Times New Roman" w:cs="Times New Roman"/>
                <w:sz w:val="22"/>
                <w:szCs w:val="22"/>
              </w:rPr>
              <w:t xml:space="preserve"> </w:t>
            </w:r>
            <w:r w:rsidR="00D23BEE">
              <w:rPr>
                <w:rFonts w:ascii="Times New Roman" w:hAnsi="Times New Roman" w:cs="Times New Roman"/>
                <w:sz w:val="22"/>
                <w:szCs w:val="22"/>
              </w:rPr>
              <w:t>kialakításáról.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94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Cserjék </w:t>
            </w:r>
            <w:r w:rsidR="003F2380">
              <w:rPr>
                <w:rFonts w:ascii="Times New Roman" w:hAnsi="Times New Roman" w:cs="Times New Roman"/>
                <w:sz w:val="22"/>
                <w:szCs w:val="22"/>
              </w:rPr>
              <w:t xml:space="preserve">ápoló </w:t>
            </w:r>
            <w:r w:rsidR="000242D8" w:rsidRPr="00224DEE">
              <w:rPr>
                <w:rFonts w:ascii="Times New Roman" w:hAnsi="Times New Roman" w:cs="Times New Roman"/>
                <w:sz w:val="22"/>
                <w:szCs w:val="22"/>
              </w:rPr>
              <w:t xml:space="preserve">metszése, </w:t>
            </w:r>
            <w:r w:rsidRPr="00224DEE">
              <w:rPr>
                <w:rFonts w:ascii="Times New Roman" w:hAnsi="Times New Roman" w:cs="Times New Roman"/>
                <w:sz w:val="22"/>
                <w:szCs w:val="22"/>
              </w:rPr>
              <w:t>ifjítása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a Megrendelő helyszíni felelős képviselője által előzetesen jóváhagyott helyszínen</w:t>
            </w:r>
          </w:p>
        </w:tc>
      </w:tr>
      <w:tr w:rsidR="00530F3E" w:rsidRPr="00224DEE" w:rsidTr="00B10358">
        <w:trPr>
          <w:trHeight w:val="157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Cserjék koronaformálása, sövén</w:t>
            </w:r>
            <w:r w:rsidR="000242D8" w:rsidRPr="00224DEE">
              <w:rPr>
                <w:rFonts w:ascii="Times New Roman" w:hAnsi="Times New Roman" w:cs="Times New Roman"/>
                <w:sz w:val="22"/>
                <w:szCs w:val="22"/>
              </w:rPr>
              <w:t>y</w:t>
            </w:r>
            <w:r w:rsidRPr="00224DEE">
              <w:rPr>
                <w:rFonts w:ascii="Times New Roman" w:hAnsi="Times New Roman" w:cs="Times New Roman"/>
                <w:sz w:val="22"/>
                <w:szCs w:val="22"/>
              </w:rPr>
              <w:t>nyírás</w:t>
            </w:r>
            <w:r w:rsidR="00530F3E">
              <w:rPr>
                <w:rFonts w:ascii="Times New Roman" w:hAnsi="Times New Roman" w:cs="Times New Roman"/>
                <w:sz w:val="22"/>
                <w:szCs w:val="22"/>
              </w:rPr>
              <w:t xml:space="preserve"> (zöldmetszés)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8249EC">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Általános szakmai elvárásoknak megfelelően. Gondoskodni kell a közúti űrszelvénybe belógó, növénykazetta területén túlnőtt cserjék visszavágásáról, </w:t>
            </w:r>
            <w:r w:rsidR="00D23BEE">
              <w:rPr>
                <w:rFonts w:ascii="Times New Roman" w:hAnsi="Times New Roman" w:cs="Times New Roman"/>
                <w:sz w:val="22"/>
                <w:szCs w:val="22"/>
              </w:rPr>
              <w:t xml:space="preserve">megfelelő ágszerkezet kialakításáról, </w:t>
            </w:r>
            <w:r w:rsidRPr="00224DEE">
              <w:rPr>
                <w:rFonts w:ascii="Times New Roman" w:hAnsi="Times New Roman" w:cs="Times New Roman"/>
                <w:sz w:val="22"/>
                <w:szCs w:val="22"/>
              </w:rPr>
              <w:t>illetve a sövények formára nyírásáról.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r w:rsidR="00BF59F4" w:rsidRPr="00224DEE">
              <w:rPr>
                <w:rFonts w:ascii="Times New Roman" w:hAnsi="Times New Roman" w:cs="Times New Roman"/>
                <w:sz w:val="22"/>
                <w:szCs w:val="22"/>
              </w:rPr>
              <w:t xml:space="preserve"> </w:t>
            </w:r>
          </w:p>
        </w:tc>
      </w:tr>
      <w:tr w:rsidR="00530F3E" w:rsidRPr="00224DEE" w:rsidTr="00866E2A">
        <w:trPr>
          <w:trHeight w:val="1058"/>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Őszi talajlazítás ásással, tápanyag beforgatás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D4791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Ásást 30 cm mélyen, tápanyag utánpótlás</w:t>
            </w:r>
            <w:r w:rsidR="00530F3E">
              <w:rPr>
                <w:rFonts w:ascii="Times New Roman" w:hAnsi="Times New Roman" w:cs="Times New Roman"/>
                <w:sz w:val="22"/>
                <w:szCs w:val="22"/>
              </w:rPr>
              <w:t xml:space="preserve">sal egyidejűleg </w:t>
            </w:r>
            <w:r w:rsidRPr="00224DEE">
              <w:rPr>
                <w:rFonts w:ascii="Times New Roman" w:hAnsi="Times New Roman" w:cs="Times New Roman"/>
                <w:sz w:val="22"/>
                <w:szCs w:val="22"/>
              </w:rPr>
              <w:t>kell elvégezni a cserje, rózsa és fatányérok területén.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É</w:t>
            </w:r>
            <w:r w:rsidR="00BF59F4" w:rsidRPr="00224DEE">
              <w:rPr>
                <w:rFonts w:ascii="Times New Roman" w:hAnsi="Times New Roman" w:cs="Times New Roman"/>
                <w:sz w:val="22"/>
                <w:szCs w:val="22"/>
              </w:rPr>
              <w:t>vi 1 alkalommal</w:t>
            </w:r>
            <w:r w:rsidRPr="00224DEE">
              <w:rPr>
                <w:rFonts w:ascii="Times New Roman" w:hAnsi="Times New Roman" w:cs="Times New Roman"/>
                <w:sz w:val="22"/>
                <w:szCs w:val="22"/>
              </w:rPr>
              <w:t>.</w:t>
            </w:r>
          </w:p>
        </w:tc>
      </w:tr>
      <w:tr w:rsidR="00530F3E" w:rsidRPr="00224DEE" w:rsidTr="00866E2A">
        <w:trPr>
          <w:trHeight w:val="988"/>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383DE5">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Őszi lomb gereblyézése, </w:t>
            </w:r>
            <w:r w:rsidR="00383DE5" w:rsidRPr="00224DEE">
              <w:rPr>
                <w:rFonts w:ascii="Times New Roman" w:hAnsi="Times New Roman" w:cs="Times New Roman"/>
                <w:sz w:val="22"/>
                <w:szCs w:val="22"/>
              </w:rPr>
              <w:t>összegyűjtése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530F3E" w:rsidRPr="00224DEE" w:rsidTr="00866E2A">
        <w:trPr>
          <w:trHeight w:val="691"/>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Homokozó mélyásása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Ásást 45 cm mélyen kell elvégezni.</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w:t>
            </w:r>
            <w:r w:rsidR="00BF59F4" w:rsidRPr="00224DEE">
              <w:rPr>
                <w:rFonts w:ascii="Times New Roman" w:hAnsi="Times New Roman" w:cs="Times New Roman"/>
                <w:sz w:val="22"/>
                <w:szCs w:val="22"/>
              </w:rPr>
              <w:t>avonta 2 alkalommal</w:t>
            </w:r>
            <w:r w:rsidRPr="00224DEE">
              <w:rPr>
                <w:rFonts w:ascii="Times New Roman" w:hAnsi="Times New Roman" w:cs="Times New Roman"/>
                <w:sz w:val="22"/>
                <w:szCs w:val="22"/>
              </w:rPr>
              <w:t>.</w:t>
            </w:r>
          </w:p>
        </w:tc>
      </w:tr>
      <w:tr w:rsidR="00530F3E" w:rsidRPr="00224DEE" w:rsidTr="00B10358">
        <w:trPr>
          <w:trHeight w:val="13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Gyöngykavics, murva, kéregzúzalék felületek sarabolása, felületegyengetése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530F3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Biztosítani kell a gyöngykavics, murva, kéregzúzalék felületek egyenletességét</w:t>
            </w:r>
            <w:r w:rsidR="00530F3E">
              <w:rPr>
                <w:rFonts w:ascii="Times New Roman" w:hAnsi="Times New Roman" w:cs="Times New Roman"/>
                <w:sz w:val="22"/>
                <w:szCs w:val="22"/>
              </w:rPr>
              <w:t>,</w:t>
            </w:r>
            <w:r w:rsidR="001436A2" w:rsidRPr="00224DEE">
              <w:rPr>
                <w:rFonts w:ascii="Times New Roman" w:hAnsi="Times New Roman" w:cs="Times New Roman"/>
                <w:sz w:val="22"/>
                <w:szCs w:val="22"/>
              </w:rPr>
              <w:t xml:space="preserve"> gyommentesítés</w:t>
            </w:r>
            <w:r w:rsidR="00530F3E">
              <w:rPr>
                <w:rFonts w:ascii="Times New Roman" w:hAnsi="Times New Roman" w:cs="Times New Roman"/>
                <w:sz w:val="22"/>
                <w:szCs w:val="22"/>
              </w:rPr>
              <w:t>é</w:t>
            </w:r>
            <w:r w:rsidR="001436A2" w:rsidRPr="00224DEE">
              <w:rPr>
                <w:rFonts w:ascii="Times New Roman" w:hAnsi="Times New Roman" w:cs="Times New Roman"/>
                <w:sz w:val="22"/>
                <w:szCs w:val="22"/>
              </w:rPr>
              <w:t>t</w:t>
            </w:r>
            <w:r w:rsidR="00530F3E">
              <w:rPr>
                <w:rFonts w:ascii="Times New Roman" w:hAnsi="Times New Roman" w:cs="Times New Roman"/>
                <w:sz w:val="22"/>
                <w:szCs w:val="22"/>
              </w:rPr>
              <w:t>.</w:t>
            </w:r>
            <w:r w:rsidR="001436A2" w:rsidRPr="00224DEE">
              <w:rPr>
                <w:rFonts w:ascii="Times New Roman" w:hAnsi="Times New Roman" w:cs="Times New Roman"/>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530F3E" w:rsidRPr="00224DEE" w:rsidTr="00B10358">
        <w:trPr>
          <w:trHeight w:val="1429"/>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530F3E"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Talajlazítás, k</w:t>
            </w:r>
            <w:r w:rsidR="00BF59F4" w:rsidRPr="00224DEE">
              <w:rPr>
                <w:rFonts w:ascii="Times New Roman" w:hAnsi="Times New Roman" w:cs="Times New Roman"/>
                <w:sz w:val="22"/>
                <w:szCs w:val="22"/>
              </w:rPr>
              <w:t>apálás, gyomlálás cserje, rózsa, virágfelületeken, fatányérokban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Gondoskodni kell a folyamatos talajlazításról, gyommentesítésről, az allergén gyomnövények</w:t>
            </w:r>
            <w:r w:rsidR="001436A2" w:rsidRPr="00224DEE">
              <w:rPr>
                <w:rFonts w:ascii="Times New Roman" w:hAnsi="Times New Roman" w:cs="Times New Roman"/>
                <w:sz w:val="22"/>
                <w:szCs w:val="22"/>
              </w:rPr>
              <w:t xml:space="preserve"> - különös tekintettel a parlagfű</w:t>
            </w:r>
            <w:r w:rsidRPr="00224DEE">
              <w:rPr>
                <w:rFonts w:ascii="Times New Roman" w:hAnsi="Times New Roman" w:cs="Times New Roman"/>
                <w:sz w:val="22"/>
                <w:szCs w:val="22"/>
              </w:rPr>
              <w:t xml:space="preserve"> </w:t>
            </w:r>
            <w:r w:rsidR="00530F3E">
              <w:rPr>
                <w:rFonts w:ascii="Times New Roman" w:hAnsi="Times New Roman" w:cs="Times New Roman"/>
                <w:sz w:val="22"/>
                <w:szCs w:val="22"/>
              </w:rPr>
              <w:t xml:space="preserve">– és sarjfák </w:t>
            </w:r>
            <w:r w:rsidRPr="00224DEE">
              <w:rPr>
                <w:rFonts w:ascii="Times New Roman" w:hAnsi="Times New Roman" w:cs="Times New Roman"/>
                <w:sz w:val="22"/>
                <w:szCs w:val="22"/>
              </w:rPr>
              <w:t>gyökértelenítéssel történő eltávolításáról.</w:t>
            </w:r>
            <w:r w:rsidR="001436A2" w:rsidRPr="00224DEE">
              <w:rPr>
                <w:rFonts w:ascii="Times New Roman" w:hAnsi="Times New Roman" w:cs="Times New Roman"/>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63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Burkolatok, szegélyek gyommentesítése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A burkolatok, szegélyek fugáinak gyommentesnek kell lennie</w:t>
            </w:r>
            <w:r w:rsidR="001436A2" w:rsidRPr="00224DEE">
              <w:rPr>
                <w:rFonts w:ascii="Times New Roman" w:hAnsi="Times New Roman" w:cs="Times New Roman"/>
                <w:sz w:val="22"/>
                <w:szCs w:val="22"/>
              </w:rPr>
              <w:t xml:space="preserve">, ennek érdekében rendszeres </w:t>
            </w:r>
            <w:r w:rsidR="00530F3E">
              <w:rPr>
                <w:rFonts w:ascii="Times New Roman" w:hAnsi="Times New Roman" w:cs="Times New Roman"/>
                <w:sz w:val="22"/>
                <w:szCs w:val="22"/>
              </w:rPr>
              <w:t xml:space="preserve">kézi </w:t>
            </w:r>
            <w:r w:rsidR="001436A2" w:rsidRPr="00224DEE">
              <w:rPr>
                <w:rFonts w:ascii="Times New Roman" w:hAnsi="Times New Roman" w:cs="Times New Roman"/>
                <w:sz w:val="22"/>
                <w:szCs w:val="22"/>
              </w:rPr>
              <w:t>gyomlálást, illetve szükség szerint termikus gyommentesítést kell 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Támrudak karbantartása, fakötözés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Gondoskodni kell a hiányzó támrudak pótlásáról, a támrudaknak függőlege</w:t>
            </w:r>
            <w:r w:rsidR="001C52A7" w:rsidRPr="00224DEE">
              <w:rPr>
                <w:rFonts w:ascii="Times New Roman" w:hAnsi="Times New Roman" w:cs="Times New Roman"/>
                <w:sz w:val="22"/>
                <w:szCs w:val="22"/>
              </w:rPr>
              <w:t>snek</w:t>
            </w:r>
            <w:r w:rsidR="00A31104" w:rsidRPr="00224DEE">
              <w:rPr>
                <w:rFonts w:ascii="Times New Roman" w:hAnsi="Times New Roman" w:cs="Times New Roman"/>
                <w:sz w:val="22"/>
                <w:szCs w:val="22"/>
              </w:rPr>
              <w:t>,</w:t>
            </w:r>
            <w:r w:rsidR="001C52A7" w:rsidRPr="00224DEE">
              <w:rPr>
                <w:rFonts w:ascii="Times New Roman" w:hAnsi="Times New Roman" w:cs="Times New Roman"/>
                <w:sz w:val="22"/>
                <w:szCs w:val="22"/>
              </w:rPr>
              <w:t xml:space="preserve"> stabilnak kell lennie, pót</w:t>
            </w:r>
            <w:r w:rsidRPr="00224DEE">
              <w:rPr>
                <w:rFonts w:ascii="Times New Roman" w:hAnsi="Times New Roman" w:cs="Times New Roman"/>
                <w:sz w:val="22"/>
                <w:szCs w:val="22"/>
              </w:rPr>
              <w:t>o</w:t>
            </w:r>
            <w:r w:rsidR="001C52A7" w:rsidRPr="00224DEE">
              <w:rPr>
                <w:rFonts w:ascii="Times New Roman" w:hAnsi="Times New Roman" w:cs="Times New Roman"/>
                <w:sz w:val="22"/>
                <w:szCs w:val="22"/>
              </w:rPr>
              <w:t>l</w:t>
            </w:r>
            <w:r w:rsidRPr="00224DEE">
              <w:rPr>
                <w:rFonts w:ascii="Times New Roman" w:hAnsi="Times New Roman" w:cs="Times New Roman"/>
                <w:sz w:val="22"/>
                <w:szCs w:val="22"/>
              </w:rPr>
              <w:t>ni kell a hiányzó fakötözéseket.</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530F3E" w:rsidRPr="00224DEE" w:rsidTr="00B10358">
        <w:trPr>
          <w:trHeight w:val="88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530F3E" w:rsidP="00D4791E">
            <w:pPr>
              <w:widowControl/>
              <w:autoSpaceDE/>
              <w:autoSpaceDN/>
              <w:rPr>
                <w:rFonts w:ascii="Times New Roman" w:hAnsi="Times New Roman" w:cs="Times New Roman"/>
                <w:sz w:val="22"/>
                <w:szCs w:val="22"/>
              </w:rPr>
            </w:pPr>
            <w:r>
              <w:rPr>
                <w:rFonts w:ascii="Times New Roman" w:hAnsi="Times New Roman" w:cs="Times New Roman"/>
                <w:sz w:val="22"/>
                <w:szCs w:val="22"/>
              </w:rPr>
              <w:t xml:space="preserve">Játszótéri eszközök, parkberendezési tárgyak </w:t>
            </w:r>
            <w:r w:rsidR="00BF59F4" w:rsidRPr="00224DEE">
              <w:rPr>
                <w:rFonts w:ascii="Times New Roman" w:hAnsi="Times New Roman" w:cs="Times New Roman"/>
                <w:sz w:val="22"/>
                <w:szCs w:val="22"/>
              </w:rPr>
              <w:t>fertőtlenítése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5F460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w:t>
            </w:r>
            <w:r w:rsidR="00D4791E">
              <w:rPr>
                <w:rFonts w:ascii="Times New Roman" w:hAnsi="Times New Roman" w:cs="Times New Roman"/>
                <w:sz w:val="22"/>
                <w:szCs w:val="22"/>
              </w:rPr>
              <w:t>játszótéri eszközök, parkberendezési tárgyak (különösen padok, h</w:t>
            </w:r>
            <w:r w:rsidR="00D4791E" w:rsidRPr="00224DEE">
              <w:rPr>
                <w:rFonts w:ascii="Times New Roman" w:hAnsi="Times New Roman" w:cs="Times New Roman"/>
                <w:sz w:val="22"/>
                <w:szCs w:val="22"/>
              </w:rPr>
              <w:t>ulladékgyűjtő edények</w:t>
            </w:r>
            <w:r w:rsidR="00D4791E">
              <w:rPr>
                <w:rFonts w:ascii="Times New Roman" w:hAnsi="Times New Roman" w:cs="Times New Roman"/>
                <w:sz w:val="22"/>
                <w:szCs w:val="22"/>
              </w:rPr>
              <w:t>, stb.)</w:t>
            </w:r>
            <w:r w:rsidR="00D4791E" w:rsidRPr="00224DEE">
              <w:rPr>
                <w:rFonts w:ascii="Times New Roman" w:hAnsi="Times New Roman" w:cs="Times New Roman"/>
                <w:sz w:val="22"/>
                <w:szCs w:val="22"/>
              </w:rPr>
              <w:t xml:space="preserve"> </w:t>
            </w:r>
            <w:r w:rsidR="004D17AA" w:rsidRPr="00224DEE">
              <w:rPr>
                <w:rFonts w:ascii="Times New Roman" w:hAnsi="Times New Roman" w:cs="Times New Roman"/>
                <w:sz w:val="22"/>
                <w:szCs w:val="22"/>
              </w:rPr>
              <w:t>fertőtlenítéséről környezetbarát tisztítószerrel</w:t>
            </w:r>
            <w:r w:rsidR="00A31104" w:rsidRPr="00224DEE">
              <w:rPr>
                <w:rFonts w:ascii="Times New Roman" w:hAnsi="Times New Roman" w:cs="Times New Roman"/>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235624" w:rsidP="00235624">
            <w:pPr>
              <w:widowControl/>
              <w:autoSpaceDE/>
              <w:autoSpaceDN/>
              <w:rPr>
                <w:rFonts w:ascii="Times New Roman" w:hAnsi="Times New Roman" w:cs="Times New Roman"/>
                <w:sz w:val="22"/>
                <w:szCs w:val="22"/>
              </w:rPr>
            </w:pPr>
            <w:r>
              <w:rPr>
                <w:rFonts w:ascii="Times New Roman" w:hAnsi="Times New Roman" w:cs="Times New Roman"/>
                <w:sz w:val="22"/>
                <w:szCs w:val="22"/>
              </w:rPr>
              <w:t xml:space="preserve">Szükség esetén, legalább </w:t>
            </w:r>
            <w:r w:rsidR="00F41899">
              <w:rPr>
                <w:rFonts w:ascii="Times New Roman" w:hAnsi="Times New Roman" w:cs="Times New Roman"/>
                <w:sz w:val="22"/>
                <w:szCs w:val="22"/>
              </w:rPr>
              <w:t>h</w:t>
            </w:r>
            <w:r w:rsidR="00D4791E" w:rsidRPr="00224DEE">
              <w:rPr>
                <w:rFonts w:ascii="Times New Roman" w:hAnsi="Times New Roman" w:cs="Times New Roman"/>
                <w:sz w:val="22"/>
                <w:szCs w:val="22"/>
              </w:rPr>
              <w:t>avonta 2 alkalommal.</w:t>
            </w:r>
          </w:p>
        </w:tc>
      </w:tr>
      <w:tr w:rsidR="00530F3E"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D4791E">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Burkolat, gyöngykavics, murva felületek </w:t>
            </w:r>
            <w:r w:rsidR="00D4791E" w:rsidRPr="00224DEE">
              <w:rPr>
                <w:rFonts w:ascii="Times New Roman" w:hAnsi="Times New Roman" w:cs="Times New Roman"/>
                <w:sz w:val="22"/>
                <w:szCs w:val="22"/>
              </w:rPr>
              <w:t>homokozó</w:t>
            </w:r>
            <w:r w:rsidR="00D4791E">
              <w:rPr>
                <w:rFonts w:ascii="Times New Roman" w:hAnsi="Times New Roman" w:cs="Times New Roman"/>
                <w:sz w:val="22"/>
                <w:szCs w:val="22"/>
              </w:rPr>
              <w:t>k</w:t>
            </w:r>
            <w:r w:rsidR="00D4791E" w:rsidRPr="00224DEE">
              <w:rPr>
                <w:rFonts w:ascii="Times New Roman" w:hAnsi="Times New Roman" w:cs="Times New Roman"/>
                <w:sz w:val="22"/>
                <w:szCs w:val="22"/>
              </w:rPr>
              <w:t xml:space="preserve"> </w:t>
            </w:r>
            <w:r w:rsidRPr="00224DEE">
              <w:rPr>
                <w:rFonts w:ascii="Times New Roman" w:hAnsi="Times New Roman" w:cs="Times New Roman"/>
                <w:sz w:val="22"/>
                <w:szCs w:val="22"/>
              </w:rPr>
              <w:t xml:space="preserve">vizes tisztítása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 gyöngykavics, murva</w:t>
            </w:r>
            <w:r w:rsidR="00D4791E">
              <w:rPr>
                <w:rFonts w:ascii="Times New Roman" w:hAnsi="Times New Roman" w:cs="Times New Roman"/>
                <w:sz w:val="22"/>
                <w:szCs w:val="22"/>
              </w:rPr>
              <w:t>, homokozó</w:t>
            </w:r>
            <w:r w:rsidRPr="00224DEE">
              <w:rPr>
                <w:rFonts w:ascii="Times New Roman" w:hAnsi="Times New Roman" w:cs="Times New Roman"/>
                <w:sz w:val="22"/>
                <w:szCs w:val="22"/>
              </w:rPr>
              <w:t xml:space="preserve"> felületeknek szennyeződéstől mentesnek kell lennie, és gondoskodni kell a homokozók rendszeres locsolásáról.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D4791E" w:rsidP="00235624">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r w:rsidR="00235624">
              <w:rPr>
                <w:rFonts w:ascii="Times New Roman" w:hAnsi="Times New Roman" w:cs="Times New Roman"/>
                <w:sz w:val="22"/>
                <w:szCs w:val="22"/>
              </w:rPr>
              <w:t xml:space="preserve">, legalább </w:t>
            </w:r>
            <w:r>
              <w:rPr>
                <w:rFonts w:ascii="Times New Roman" w:hAnsi="Times New Roman" w:cs="Times New Roman"/>
                <w:sz w:val="22"/>
                <w:szCs w:val="22"/>
              </w:rPr>
              <w:t xml:space="preserve">hetente </w:t>
            </w:r>
            <w:r w:rsidR="003F2380">
              <w:rPr>
                <w:rFonts w:ascii="Times New Roman" w:hAnsi="Times New Roman" w:cs="Times New Roman"/>
                <w:sz w:val="22"/>
                <w:szCs w:val="22"/>
              </w:rPr>
              <w:t>2</w:t>
            </w:r>
            <w:r w:rsidR="00A22575">
              <w:rPr>
                <w:rFonts w:ascii="Times New Roman" w:hAnsi="Times New Roman" w:cs="Times New Roman"/>
                <w:sz w:val="22"/>
                <w:szCs w:val="22"/>
              </w:rPr>
              <w:t xml:space="preserve"> alkal</w:t>
            </w:r>
            <w:r w:rsidR="00235624">
              <w:rPr>
                <w:rFonts w:ascii="Times New Roman" w:hAnsi="Times New Roman" w:cs="Times New Roman"/>
                <w:sz w:val="22"/>
                <w:szCs w:val="22"/>
              </w:rPr>
              <w:t>ommal.</w:t>
            </w:r>
          </w:p>
        </w:tc>
      </w:tr>
      <w:tr w:rsidR="00530F3E" w:rsidRPr="00224DEE" w:rsidTr="00866E2A">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Rózsametszés, vadalás, </w:t>
            </w:r>
            <w:r w:rsidR="00D4791E">
              <w:rPr>
                <w:rFonts w:ascii="Times New Roman" w:hAnsi="Times New Roman" w:cs="Times New Roman"/>
                <w:sz w:val="22"/>
                <w:szCs w:val="22"/>
              </w:rPr>
              <w:t xml:space="preserve">évelő, </w:t>
            </w:r>
            <w:r w:rsidRPr="00224DEE">
              <w:rPr>
                <w:rFonts w:ascii="Times New Roman" w:hAnsi="Times New Roman" w:cs="Times New Roman"/>
                <w:sz w:val="22"/>
                <w:szCs w:val="22"/>
              </w:rPr>
              <w:t>egynyári felületeken elvirágzott részek lemetszése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1035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530F3E" w:rsidRPr="00224DEE" w:rsidTr="00866E2A">
        <w:trPr>
          <w:trHeight w:val="630"/>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A22575"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Ö</w:t>
            </w:r>
            <w:r w:rsidR="00BF59F4" w:rsidRPr="00224DEE">
              <w:rPr>
                <w:rFonts w:ascii="Times New Roman" w:hAnsi="Times New Roman" w:cs="Times New Roman"/>
                <w:sz w:val="22"/>
                <w:szCs w:val="22"/>
              </w:rPr>
              <w:t>ntözés</w:t>
            </w:r>
            <w:r>
              <w:rPr>
                <w:rFonts w:ascii="Times New Roman" w:hAnsi="Times New Roman" w:cs="Times New Roman"/>
                <w:sz w:val="22"/>
                <w:szCs w:val="22"/>
              </w:rPr>
              <w:t xml:space="preserve"> tömlővel,</w:t>
            </w:r>
            <w:r w:rsidR="00235624">
              <w:rPr>
                <w:rFonts w:ascii="Times New Roman" w:hAnsi="Times New Roman" w:cs="Times New Roman"/>
                <w:sz w:val="22"/>
                <w:szCs w:val="22"/>
              </w:rPr>
              <w:t xml:space="preserve"> </w:t>
            </w:r>
            <w:r w:rsidR="00BF59F4" w:rsidRPr="00224DEE">
              <w:rPr>
                <w:rFonts w:ascii="Times New Roman" w:hAnsi="Times New Roman" w:cs="Times New Roman"/>
                <w:sz w:val="22"/>
                <w:szCs w:val="22"/>
              </w:rPr>
              <w:t>öntözőrendszerrel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235624" w:rsidP="00235624">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r>
              <w:rPr>
                <w:rFonts w:ascii="Times New Roman" w:hAnsi="Times New Roman" w:cs="Times New Roman"/>
                <w:sz w:val="22"/>
                <w:szCs w:val="22"/>
              </w:rPr>
              <w:t>,</w:t>
            </w:r>
            <w:r w:rsidRPr="00224DEE">
              <w:rPr>
                <w:rFonts w:ascii="Times New Roman" w:hAnsi="Times New Roman" w:cs="Times New Roman"/>
                <w:sz w:val="22"/>
                <w:szCs w:val="22"/>
              </w:rPr>
              <w:t xml:space="preserve"> </w:t>
            </w:r>
            <w:r w:rsidR="00B10358" w:rsidRPr="00224DEE">
              <w:rPr>
                <w:rFonts w:ascii="Times New Roman" w:hAnsi="Times New Roman" w:cs="Times New Roman"/>
                <w:sz w:val="22"/>
                <w:szCs w:val="22"/>
              </w:rPr>
              <w:t>naponta.</w:t>
            </w:r>
          </w:p>
        </w:tc>
      </w:tr>
      <w:tr w:rsidR="001B7CE2" w:rsidRPr="00224DEE" w:rsidTr="00866E2A">
        <w:trPr>
          <w:trHeight w:val="630"/>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CE2" w:rsidRPr="00224DEE" w:rsidDel="00A22575" w:rsidRDefault="001B7CE2"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Parkberendezési tárgyak graffiti-mentesítése</w:t>
            </w:r>
          </w:p>
        </w:tc>
        <w:tc>
          <w:tcPr>
            <w:tcW w:w="0" w:type="auto"/>
            <w:tcBorders>
              <w:top w:val="single" w:sz="4" w:space="0" w:color="auto"/>
              <w:left w:val="nil"/>
              <w:bottom w:val="single" w:sz="4" w:space="0" w:color="auto"/>
              <w:right w:val="single" w:sz="4" w:space="0" w:color="auto"/>
            </w:tcBorders>
            <w:shd w:val="clear" w:color="auto" w:fill="auto"/>
            <w:vAlign w:val="center"/>
          </w:tcPr>
          <w:p w:rsidR="001B7CE2" w:rsidRPr="00224DEE" w:rsidRDefault="001B7CE2" w:rsidP="001B7CE2">
            <w:pPr>
              <w:widowControl/>
              <w:autoSpaceDE/>
              <w:autoSpaceDN/>
              <w:rPr>
                <w:rFonts w:ascii="Times New Roman" w:hAnsi="Times New Roman" w:cs="Times New Roman"/>
                <w:sz w:val="22"/>
                <w:szCs w:val="22"/>
              </w:rPr>
            </w:pPr>
            <w:r>
              <w:rPr>
                <w:rFonts w:ascii="Times New Roman" w:hAnsi="Times New Roman" w:cs="Times New Roman"/>
                <w:sz w:val="22"/>
                <w:szCs w:val="22"/>
              </w:rPr>
              <w:t>Az anti</w:t>
            </w:r>
            <w:r w:rsidR="008249EC">
              <w:rPr>
                <w:rFonts w:ascii="Times New Roman" w:hAnsi="Times New Roman" w:cs="Times New Roman"/>
                <w:sz w:val="22"/>
                <w:szCs w:val="22"/>
              </w:rPr>
              <w:t>-</w:t>
            </w:r>
            <w:r>
              <w:rPr>
                <w:rFonts w:ascii="Times New Roman" w:hAnsi="Times New Roman" w:cs="Times New Roman"/>
                <w:sz w:val="22"/>
                <w:szCs w:val="22"/>
              </w:rPr>
              <w:t>graffiti felületvédelemmel ellátott parkberendezési tárgyakról (padok, asztalok, planténerek, hulladékgyűjtő konténerek) a graffitit speciális oldószerrel el kell távolítani</w:t>
            </w:r>
          </w:p>
        </w:tc>
        <w:tc>
          <w:tcPr>
            <w:tcW w:w="0" w:type="auto"/>
            <w:tcBorders>
              <w:top w:val="single" w:sz="4" w:space="0" w:color="auto"/>
              <w:left w:val="nil"/>
              <w:bottom w:val="single" w:sz="4" w:space="0" w:color="auto"/>
              <w:right w:val="single" w:sz="4" w:space="0" w:color="auto"/>
            </w:tcBorders>
            <w:shd w:val="clear" w:color="auto" w:fill="auto"/>
            <w:vAlign w:val="center"/>
          </w:tcPr>
          <w:p w:rsidR="001B7CE2" w:rsidRPr="00224DEE" w:rsidRDefault="001B7CE2" w:rsidP="00BC302A">
            <w:pPr>
              <w:widowControl/>
              <w:autoSpaceDE/>
              <w:autoSpaceDN/>
              <w:rPr>
                <w:rFonts w:ascii="Times New Roman" w:hAnsi="Times New Roman" w:cs="Times New Roman"/>
                <w:sz w:val="22"/>
                <w:szCs w:val="22"/>
              </w:rPr>
            </w:pPr>
            <w:r>
              <w:rPr>
                <w:rFonts w:ascii="Times New Roman" w:hAnsi="Times New Roman" w:cs="Times New Roman"/>
                <w:sz w:val="22"/>
                <w:szCs w:val="22"/>
              </w:rPr>
              <w:t>Havonta 1 alkalommal</w:t>
            </w:r>
          </w:p>
        </w:tc>
      </w:tr>
    </w:tbl>
    <w:p w:rsidR="008D7857" w:rsidRPr="00224DEE" w:rsidRDefault="008D7857" w:rsidP="00BC302A">
      <w:pPr>
        <w:widowControl/>
        <w:autoSpaceDE/>
        <w:autoSpaceDN/>
        <w:ind w:left="360"/>
        <w:jc w:val="both"/>
        <w:rPr>
          <w:rFonts w:ascii="Times New Roman" w:hAnsi="Times New Roman" w:cs="Times New Roman"/>
          <w:iCs/>
          <w:sz w:val="24"/>
          <w:szCs w:val="24"/>
        </w:rPr>
      </w:pPr>
    </w:p>
    <w:p w:rsidR="00BC302A" w:rsidRPr="00224DEE" w:rsidRDefault="00BC302A">
      <w:pPr>
        <w:widowControl/>
        <w:autoSpaceDE/>
        <w:autoSpaceDN/>
        <w:spacing w:after="200" w:line="276" w:lineRule="auto"/>
        <w:rPr>
          <w:rFonts w:ascii="Times New Roman" w:hAnsi="Times New Roman" w:cs="Times New Roman"/>
          <w:iCs/>
          <w:sz w:val="24"/>
          <w:szCs w:val="24"/>
        </w:rPr>
      </w:pPr>
      <w:r w:rsidRPr="00224DEE">
        <w:rPr>
          <w:rFonts w:ascii="Times New Roman" w:hAnsi="Times New Roman" w:cs="Times New Roman"/>
          <w:iCs/>
          <w:sz w:val="24"/>
          <w:szCs w:val="24"/>
        </w:rPr>
        <w:br w:type="page"/>
      </w:r>
    </w:p>
    <w:p w:rsidR="00BC302A" w:rsidRPr="00224DEE" w:rsidRDefault="00BC302A" w:rsidP="00BC302A">
      <w:pPr>
        <w:widowControl/>
        <w:autoSpaceDE/>
        <w:autoSpaceDN/>
        <w:ind w:left="360"/>
        <w:jc w:val="both"/>
        <w:rPr>
          <w:rFonts w:ascii="Times New Roman" w:hAnsi="Times New Roman" w:cs="Times New Roman"/>
          <w:iCs/>
          <w:sz w:val="24"/>
          <w:szCs w:val="24"/>
        </w:rPr>
      </w:pPr>
    </w:p>
    <w:p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 xml:space="preserve">2.3.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rsidR="003E3507" w:rsidRPr="00224DEE" w:rsidRDefault="003E3507" w:rsidP="00BC302A">
      <w:pPr>
        <w:jc w:val="both"/>
        <w:rPr>
          <w:rFonts w:ascii="Times New Roman" w:hAnsi="Times New Roman" w:cs="Times New Roman"/>
          <w:sz w:val="32"/>
          <w:szCs w:val="32"/>
        </w:rPr>
      </w:pPr>
    </w:p>
    <w:p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2.3.1</w:t>
      </w:r>
      <w:r w:rsidR="008E045A" w:rsidRPr="009E3DED">
        <w:rPr>
          <w:rFonts w:ascii="Times New Roman" w:hAnsi="Times New Roman" w:cs="Times New Roman"/>
          <w:sz w:val="24"/>
          <w:szCs w:val="24"/>
          <w:u w:val="single"/>
        </w:rPr>
        <w:t>.</w:t>
      </w:r>
      <w:r w:rsidRPr="009E3DED">
        <w:rPr>
          <w:rFonts w:ascii="Times New Roman" w:hAnsi="Times New Roman" w:cs="Times New Roman"/>
          <w:sz w:val="24"/>
          <w:szCs w:val="24"/>
          <w:u w:val="single"/>
        </w:rPr>
        <w:t xml:space="preserve"> </w:t>
      </w:r>
      <w:r w:rsidR="003E3507" w:rsidRPr="009E3DED">
        <w:rPr>
          <w:rFonts w:ascii="Times New Roman" w:hAnsi="Times New Roman" w:cs="Times New Roman"/>
          <w:sz w:val="24"/>
          <w:szCs w:val="24"/>
          <w:u w:val="single"/>
        </w:rPr>
        <w:t xml:space="preserve">Játszótéri eszközök és ütéscsillapító talajok rendszeres napi ellenőrzése szemrevételezéssel </w:t>
      </w:r>
    </w:p>
    <w:p w:rsidR="00B10358" w:rsidRPr="009E3DED" w:rsidRDefault="003E3507" w:rsidP="00A84B94">
      <w:pPr>
        <w:jc w:val="both"/>
        <w:rPr>
          <w:rFonts w:ascii="Times New Roman" w:hAnsi="Times New Roman" w:cs="Times New Roman"/>
          <w:sz w:val="24"/>
          <w:szCs w:val="24"/>
        </w:rPr>
      </w:pPr>
      <w:r w:rsidRPr="009E3DED">
        <w:rPr>
          <w:rFonts w:ascii="Times New Roman" w:hAnsi="Times New Roman" w:cs="Times New Roman"/>
          <w:sz w:val="24"/>
          <w:szCs w:val="24"/>
        </w:rPr>
        <w:t>A parkgondnok feladatát 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üvegdarabok, stb.) illetve balesetveszélyes (pl. üvegdarabok, stb.) szennyeződéseket, hulladékokat.</w:t>
      </w:r>
    </w:p>
    <w:p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Az ellenőrzések észrevételeit </w:t>
      </w:r>
      <w:r w:rsidR="00FC7199" w:rsidRPr="009E3DED">
        <w:rPr>
          <w:rFonts w:ascii="Times New Roman" w:hAnsi="Times New Roman" w:cs="Times New Roman"/>
          <w:sz w:val="24"/>
          <w:szCs w:val="24"/>
        </w:rPr>
        <w:t xml:space="preserve">hetente </w:t>
      </w:r>
      <w:r w:rsidRPr="009E3DED">
        <w:rPr>
          <w:rFonts w:ascii="Times New Roman" w:hAnsi="Times New Roman" w:cs="Times New Roman"/>
          <w:sz w:val="24"/>
          <w:szCs w:val="24"/>
        </w:rPr>
        <w:t xml:space="preserve">a Játszótéri eszközök napi ellenőrzési adatlapjában dokumentálni kell, és az adatlapot minden </w:t>
      </w:r>
      <w:r w:rsidR="00813B38" w:rsidRPr="009E3DED">
        <w:rPr>
          <w:rFonts w:ascii="Times New Roman" w:hAnsi="Times New Roman" w:cs="Times New Roman"/>
          <w:sz w:val="24"/>
          <w:szCs w:val="24"/>
        </w:rPr>
        <w:t xml:space="preserve">hónap </w:t>
      </w:r>
      <w:r w:rsidRPr="009E3DED">
        <w:rPr>
          <w:rFonts w:ascii="Times New Roman" w:hAnsi="Times New Roman" w:cs="Times New Roman"/>
          <w:sz w:val="24"/>
          <w:szCs w:val="24"/>
        </w:rPr>
        <w:t>első munkanapján meg kell küldeni a Megrendelő helyszíni felelős képviselője részére. A</w:t>
      </w:r>
      <w:r w:rsidRPr="009E3DED">
        <w:rPr>
          <w:rFonts w:ascii="Times New Roman" w:hAnsi="Times New Roman" w:cs="Times New Roman"/>
        </w:rPr>
        <w:t xml:space="preserve"> </w:t>
      </w:r>
      <w:r w:rsidRPr="009E3DED">
        <w:rPr>
          <w:rFonts w:ascii="Times New Roman" w:hAnsi="Times New Roman" w:cs="Times New Roman"/>
          <w:sz w:val="24"/>
          <w:szCs w:val="24"/>
        </w:rPr>
        <w:t>játszótéri eszközök, ütéscsillapító talajok meghibásodását, a balesetveszélyes és fertőzésveszélyes állapotot azonnal írásban be kell jelenteni Megrendelő hely</w:t>
      </w:r>
      <w:r w:rsidR="00BC302A" w:rsidRPr="009E3DED">
        <w:rPr>
          <w:rFonts w:ascii="Times New Roman" w:hAnsi="Times New Roman" w:cs="Times New Roman"/>
          <w:sz w:val="24"/>
          <w:szCs w:val="24"/>
        </w:rPr>
        <w:t>színi felelős képviselője felé.</w:t>
      </w:r>
    </w:p>
    <w:p w:rsidR="00B10358" w:rsidRPr="009E3DED" w:rsidRDefault="00B10358"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 játszótéri eszközök hibáinak kijavítása nem tartozik a </w:t>
      </w:r>
      <w:r w:rsidRPr="009E3DED">
        <w:rPr>
          <w:rFonts w:ascii="Times New Roman" w:hAnsi="Times New Roman" w:cs="Times New Roman"/>
          <w:bCs/>
          <w:sz w:val="24"/>
          <w:szCs w:val="24"/>
        </w:rPr>
        <w:t>Feladatellátást-végző feladatkörébe.</w:t>
      </w:r>
    </w:p>
    <w:p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A Feladat</w:t>
      </w:r>
      <w:r w:rsidR="00DA596D" w:rsidRPr="009E3DED">
        <w:rPr>
          <w:rFonts w:ascii="Times New Roman" w:hAnsi="Times New Roman" w:cs="Times New Roman"/>
          <w:sz w:val="24"/>
          <w:szCs w:val="24"/>
        </w:rPr>
        <w:t>e</w:t>
      </w:r>
      <w:r w:rsidR="001E61E0" w:rsidRPr="009E3DED">
        <w:rPr>
          <w:rFonts w:ascii="Times New Roman" w:hAnsi="Times New Roman" w:cs="Times New Roman"/>
          <w:sz w:val="24"/>
          <w:szCs w:val="24"/>
        </w:rPr>
        <w:t>llátást-</w:t>
      </w:r>
      <w:r w:rsidRPr="009E3DED">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rsidR="003E3507" w:rsidRPr="009E3DED" w:rsidRDefault="003E3507" w:rsidP="003D2876">
      <w:pPr>
        <w:ind w:left="357" w:firstLine="708"/>
        <w:jc w:val="both"/>
        <w:rPr>
          <w:rFonts w:ascii="Times New Roman" w:hAnsi="Times New Roman" w:cs="Times New Roman"/>
          <w:sz w:val="24"/>
          <w:szCs w:val="24"/>
        </w:rPr>
      </w:pPr>
    </w:p>
    <w:p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 xml:space="preserve">2.3.2. </w:t>
      </w:r>
      <w:r w:rsidR="003E3507" w:rsidRPr="009E3DED">
        <w:rPr>
          <w:rFonts w:ascii="Times New Roman" w:hAnsi="Times New Roman" w:cs="Times New Roman"/>
          <w:sz w:val="24"/>
          <w:szCs w:val="24"/>
          <w:u w:val="single"/>
        </w:rPr>
        <w:t>Zöldfelület</w:t>
      </w:r>
      <w:r w:rsidR="00196590" w:rsidRPr="009E3DED">
        <w:rPr>
          <w:rFonts w:ascii="Times New Roman" w:hAnsi="Times New Roman" w:cs="Times New Roman"/>
          <w:sz w:val="24"/>
          <w:szCs w:val="24"/>
          <w:u w:val="single"/>
        </w:rPr>
        <w:t>i tartozékok</w:t>
      </w:r>
      <w:r w:rsidR="003E3507"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w:t>
      </w:r>
      <w:r w:rsidR="002E2B5E" w:rsidRPr="009E3DED">
        <w:rPr>
          <w:rFonts w:ascii="Times New Roman" w:hAnsi="Times New Roman" w:cs="Times New Roman"/>
          <w:sz w:val="24"/>
          <w:szCs w:val="24"/>
          <w:u w:val="single"/>
        </w:rPr>
        <w:t xml:space="preserve">épített elemek, </w:t>
      </w:r>
      <w:r w:rsidR="00196590" w:rsidRPr="009E3DED">
        <w:rPr>
          <w:rFonts w:ascii="Times New Roman" w:hAnsi="Times New Roman" w:cs="Times New Roman"/>
          <w:sz w:val="24"/>
          <w:szCs w:val="24"/>
          <w:u w:val="single"/>
        </w:rPr>
        <w:t>burkolatok, parkberendezések,</w:t>
      </w:r>
      <w:r w:rsidR="005C1E21"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 xml:space="preserve">stb.) </w:t>
      </w:r>
      <w:r w:rsidR="003E3507" w:rsidRPr="009E3DED">
        <w:rPr>
          <w:rFonts w:ascii="Times New Roman" w:hAnsi="Times New Roman" w:cs="Times New Roman"/>
          <w:sz w:val="24"/>
          <w:szCs w:val="24"/>
          <w:u w:val="single"/>
        </w:rPr>
        <w:t xml:space="preserve">állapotának napi ellenőrzése, ellenőrzési adatlap vezetése, és </w:t>
      </w:r>
      <w:r w:rsidR="005C1E21" w:rsidRPr="009E3DED">
        <w:rPr>
          <w:rFonts w:ascii="Times New Roman" w:hAnsi="Times New Roman" w:cs="Times New Roman"/>
          <w:sz w:val="24"/>
          <w:szCs w:val="24"/>
          <w:u w:val="single"/>
        </w:rPr>
        <w:t>kis értékű</w:t>
      </w:r>
      <w:r w:rsidR="003E3507" w:rsidRPr="009E3DED">
        <w:rPr>
          <w:rFonts w:ascii="Times New Roman" w:hAnsi="Times New Roman" w:cs="Times New Roman"/>
          <w:sz w:val="24"/>
          <w:szCs w:val="24"/>
          <w:u w:val="single"/>
        </w:rPr>
        <w:t xml:space="preserve"> javítási munkák elvégzése </w:t>
      </w:r>
    </w:p>
    <w:p w:rsidR="00EC08D5" w:rsidRPr="009E3DED" w:rsidRDefault="003E3507" w:rsidP="00A84B94">
      <w:pPr>
        <w:jc w:val="both"/>
        <w:rPr>
          <w:rFonts w:ascii="Times New Roman" w:hAnsi="Times New Roman" w:cs="Times New Roman"/>
          <w:sz w:val="24"/>
          <w:szCs w:val="24"/>
        </w:rPr>
      </w:pPr>
      <w:r w:rsidRPr="009E3DED">
        <w:rPr>
          <w:rFonts w:ascii="Times New Roman" w:hAnsi="Times New Roman" w:cs="Times New Roman"/>
          <w:sz w:val="24"/>
          <w:szCs w:val="24"/>
        </w:rPr>
        <w:t xml:space="preserve">A parkgondnok feladatát képezi a fenntartással érintett </w:t>
      </w:r>
      <w:r w:rsidR="002E2B5E" w:rsidRPr="009E3DED">
        <w:rPr>
          <w:rFonts w:ascii="Times New Roman" w:hAnsi="Times New Roman" w:cs="Times New Roman"/>
          <w:sz w:val="24"/>
          <w:szCs w:val="24"/>
        </w:rPr>
        <w:t>zöldfelületekhez tartozó épített elemek,</w:t>
      </w:r>
      <w:r w:rsidRPr="009E3DED">
        <w:rPr>
          <w:rFonts w:ascii="Times New Roman" w:hAnsi="Times New Roman" w:cs="Times New Roman"/>
          <w:sz w:val="24"/>
          <w:szCs w:val="24"/>
        </w:rPr>
        <w:t xml:space="preserve"> burkolatok</w:t>
      </w:r>
      <w:r w:rsidR="00196590" w:rsidRPr="009E3DED">
        <w:rPr>
          <w:rFonts w:ascii="Times New Roman" w:hAnsi="Times New Roman" w:cs="Times New Roman"/>
          <w:sz w:val="24"/>
          <w:szCs w:val="24"/>
        </w:rPr>
        <w:t xml:space="preserve"> </w:t>
      </w:r>
      <w:r w:rsidR="005C1E21" w:rsidRPr="009E3DED">
        <w:rPr>
          <w:rFonts w:ascii="Times New Roman" w:hAnsi="Times New Roman" w:cs="Times New Roman"/>
          <w:sz w:val="24"/>
          <w:szCs w:val="24"/>
        </w:rPr>
        <w:t xml:space="preserve">(szilárd, szórt burkolatok, </w:t>
      </w:r>
      <w:r w:rsidRPr="009E3DED">
        <w:rPr>
          <w:rFonts w:ascii="Times New Roman" w:hAnsi="Times New Roman" w:cs="Times New Roman"/>
          <w:sz w:val="24"/>
          <w:szCs w:val="24"/>
        </w:rPr>
        <w:t>szegélyek, lépcsők, támfalak,</w:t>
      </w:r>
      <w:r w:rsidR="005C1E21" w:rsidRPr="009E3DED">
        <w:rPr>
          <w:rFonts w:ascii="Times New Roman" w:hAnsi="Times New Roman" w:cs="Times New Roman"/>
          <w:sz w:val="24"/>
          <w:szCs w:val="24"/>
        </w:rPr>
        <w:t xml:space="preserve"> stb.)</w:t>
      </w:r>
      <w:r w:rsidR="002E383D" w:rsidRPr="009E3DED">
        <w:rPr>
          <w:rFonts w:ascii="Times New Roman" w:hAnsi="Times New Roman" w:cs="Times New Roman"/>
          <w:sz w:val="24"/>
          <w:szCs w:val="24"/>
        </w:rPr>
        <w:t xml:space="preserve"> parkberendezési tárgyak (</w:t>
      </w:r>
      <w:r w:rsidR="00196590" w:rsidRPr="009E3DED">
        <w:rPr>
          <w:rFonts w:ascii="Times New Roman" w:hAnsi="Times New Roman" w:cs="Times New Roman"/>
          <w:sz w:val="24"/>
          <w:szCs w:val="24"/>
        </w:rPr>
        <w:t>padok, asztalok</w:t>
      </w:r>
      <w:r w:rsidR="002E383D" w:rsidRPr="009E3DED">
        <w:rPr>
          <w:rFonts w:ascii="Times New Roman" w:hAnsi="Times New Roman" w:cs="Times New Roman"/>
          <w:sz w:val="24"/>
          <w:szCs w:val="24"/>
        </w:rPr>
        <w:t>, hulladékgyűjtők stb.)</w:t>
      </w:r>
      <w:r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és egyéb zöldfelületi tartozékok (</w:t>
      </w:r>
      <w:r w:rsidRPr="009E3DED">
        <w:rPr>
          <w:rFonts w:ascii="Times New Roman" w:hAnsi="Times New Roman" w:cs="Times New Roman"/>
          <w:sz w:val="24"/>
          <w:szCs w:val="24"/>
        </w:rPr>
        <w:t xml:space="preserve">kerítések, </w:t>
      </w:r>
      <w:r w:rsidR="00196590" w:rsidRPr="009E3DED">
        <w:rPr>
          <w:rFonts w:ascii="Times New Roman" w:hAnsi="Times New Roman" w:cs="Times New Roman"/>
          <w:sz w:val="24"/>
          <w:szCs w:val="24"/>
        </w:rPr>
        <w:t xml:space="preserve">kapuk, </w:t>
      </w:r>
      <w:r w:rsidRPr="009E3DED">
        <w:rPr>
          <w:rFonts w:ascii="Times New Roman" w:hAnsi="Times New Roman" w:cs="Times New Roman"/>
          <w:sz w:val="24"/>
          <w:szCs w:val="24"/>
        </w:rPr>
        <w:t>planténerek,</w:t>
      </w:r>
      <w:r w:rsidR="001965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vázák, </w:t>
      </w:r>
      <w:r w:rsidR="00461E36" w:rsidRPr="009E3DED">
        <w:rPr>
          <w:rFonts w:ascii="Times New Roman" w:hAnsi="Times New Roman" w:cs="Times New Roman"/>
          <w:sz w:val="24"/>
          <w:szCs w:val="24"/>
        </w:rPr>
        <w:t>oszlopos virágtartók,</w:t>
      </w:r>
      <w:r w:rsidR="008B5A2D"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faveremrácsok, favédőrácsok</w:t>
      </w:r>
      <w:r w:rsidR="00461E36" w:rsidRPr="009E3DED">
        <w:rPr>
          <w:rFonts w:ascii="Times New Roman" w:hAnsi="Times New Roman" w:cs="Times New Roman"/>
          <w:sz w:val="24"/>
          <w:szCs w:val="24"/>
        </w:rPr>
        <w:t>, stb.</w:t>
      </w:r>
      <w:r w:rsidR="002E383D"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9E3DED">
        <w:rPr>
          <w:rFonts w:ascii="Times New Roman" w:hAnsi="Times New Roman" w:cs="Times New Roman"/>
          <w:sz w:val="24"/>
          <w:szCs w:val="24"/>
        </w:rPr>
        <w:t xml:space="preserve">a </w:t>
      </w:r>
      <w:r w:rsidRPr="009E3DED">
        <w:rPr>
          <w:rFonts w:ascii="Times New Roman" w:hAnsi="Times New Roman" w:cs="Times New Roman"/>
          <w:sz w:val="24"/>
          <w:szCs w:val="24"/>
        </w:rPr>
        <w:t xml:space="preserve">nettó </w:t>
      </w:r>
      <w:r w:rsidR="00196590" w:rsidRPr="009E3DED">
        <w:rPr>
          <w:rFonts w:ascii="Times New Roman" w:hAnsi="Times New Roman" w:cs="Times New Roman"/>
          <w:sz w:val="24"/>
          <w:szCs w:val="24"/>
        </w:rPr>
        <w:t>2.000.-</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meg nem haladó</w:t>
      </w:r>
      <w:r w:rsidRPr="009E3DED">
        <w:rPr>
          <w:rFonts w:ascii="Times New Roman" w:hAnsi="Times New Roman" w:cs="Times New Roman"/>
          <w:sz w:val="24"/>
          <w:szCs w:val="24"/>
        </w:rPr>
        <w:t xml:space="preserve"> javítási munkák elvégzése (pl. kisebb alkatrészek</w:t>
      </w:r>
      <w:r w:rsidR="005F4602" w:rsidRPr="009E3DED">
        <w:rPr>
          <w:rFonts w:ascii="Times New Roman" w:hAnsi="Times New Roman" w:cs="Times New Roman"/>
          <w:sz w:val="24"/>
          <w:szCs w:val="24"/>
        </w:rPr>
        <w:t xml:space="preserve"> javítása, </w:t>
      </w:r>
      <w:r w:rsidRPr="009E3DED">
        <w:rPr>
          <w:rFonts w:ascii="Times New Roman" w:hAnsi="Times New Roman" w:cs="Times New Roman"/>
          <w:sz w:val="24"/>
          <w:szCs w:val="24"/>
        </w:rPr>
        <w:t>csavarok pótlása,</w:t>
      </w:r>
      <w:r w:rsidR="00196590" w:rsidRPr="009E3DED">
        <w:rPr>
          <w:rFonts w:ascii="Times New Roman" w:hAnsi="Times New Roman" w:cs="Times New Roman"/>
          <w:sz w:val="24"/>
          <w:szCs w:val="24"/>
        </w:rPr>
        <w:t xml:space="preserve"> kisebb hegesztési munkák elvégzése, stb.</w:t>
      </w:r>
      <w:r w:rsidRPr="009E3DED">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dokumentálása. Az ellenőrzések észrevételeit</w:t>
      </w:r>
      <w:r w:rsidR="002E383D" w:rsidRPr="009E3DED">
        <w:rPr>
          <w:rFonts w:ascii="Times New Roman" w:hAnsi="Times New Roman" w:cs="Times New Roman"/>
          <w:sz w:val="24"/>
          <w:szCs w:val="24"/>
        </w:rPr>
        <w:t>, illetve az elvégzett javításokat</w:t>
      </w:r>
      <w:r w:rsidRPr="009E3DED">
        <w:rPr>
          <w:rFonts w:ascii="Times New Roman" w:hAnsi="Times New Roman" w:cs="Times New Roman"/>
          <w:sz w:val="24"/>
          <w:szCs w:val="24"/>
        </w:rPr>
        <w:t xml:space="preserve"> a Zöldfelületi </w:t>
      </w:r>
      <w:r w:rsidR="00196590" w:rsidRPr="009E3DED">
        <w:rPr>
          <w:rFonts w:ascii="Times New Roman" w:hAnsi="Times New Roman" w:cs="Times New Roman"/>
          <w:sz w:val="24"/>
          <w:szCs w:val="24"/>
        </w:rPr>
        <w:t>tartozékok</w:t>
      </w:r>
      <w:r w:rsidRPr="009E3DED">
        <w:rPr>
          <w:rFonts w:ascii="Times New Roman" w:hAnsi="Times New Roman" w:cs="Times New Roman"/>
          <w:sz w:val="24"/>
          <w:szCs w:val="24"/>
        </w:rPr>
        <w:t xml:space="preserve"> napi ellenőrzési, karbantartási adatlapjában dokumentálni kell, és az adatlapot minden </w:t>
      </w:r>
      <w:r w:rsidR="00813B38" w:rsidRPr="009E3DED">
        <w:rPr>
          <w:rFonts w:ascii="Times New Roman" w:hAnsi="Times New Roman" w:cs="Times New Roman"/>
          <w:sz w:val="24"/>
          <w:szCs w:val="24"/>
        </w:rPr>
        <w:t xml:space="preserve">hónap </w:t>
      </w:r>
      <w:r w:rsidRPr="009E3DED">
        <w:rPr>
          <w:rFonts w:ascii="Times New Roman" w:hAnsi="Times New Roman" w:cs="Times New Roman"/>
          <w:sz w:val="24"/>
          <w:szCs w:val="24"/>
        </w:rPr>
        <w:t xml:space="preserve">első munkanapján meg kell küldeni a Megrendelő helyszíni felelős képviselője részére, meghibásodás esetén a Feladatellátás-végző köteles az adatlap megküldésével egyidejűleg a javításra vonatkozó tételes </w:t>
      </w:r>
      <w:r w:rsidR="008B5A2D" w:rsidRPr="009E3DED">
        <w:rPr>
          <w:rFonts w:ascii="Times New Roman" w:hAnsi="Times New Roman" w:cs="Times New Roman"/>
          <w:sz w:val="24"/>
          <w:szCs w:val="24"/>
        </w:rPr>
        <w:t>(műszaki- és költségajánlatot tartalmazó) ár</w:t>
      </w:r>
      <w:r w:rsidRPr="009E3DED">
        <w:rPr>
          <w:rFonts w:ascii="Times New Roman" w:hAnsi="Times New Roman" w:cs="Times New Roman"/>
          <w:sz w:val="24"/>
          <w:szCs w:val="24"/>
        </w:rPr>
        <w:t xml:space="preserve">ajánlatot adni (a nettó </w:t>
      </w:r>
      <w:r w:rsidR="00196590" w:rsidRPr="009E3DED">
        <w:rPr>
          <w:rFonts w:ascii="Times New Roman" w:hAnsi="Times New Roman" w:cs="Times New Roman"/>
          <w:sz w:val="24"/>
          <w:szCs w:val="24"/>
        </w:rPr>
        <w:t>2.000</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 xml:space="preserve">meg nem </w:t>
      </w:r>
      <w:r w:rsidRPr="009E3DED">
        <w:rPr>
          <w:rFonts w:ascii="Times New Roman" w:hAnsi="Times New Roman" w:cs="Times New Roman"/>
          <w:sz w:val="24"/>
          <w:szCs w:val="24"/>
        </w:rPr>
        <w:t>haladó javítási munkák esetében). A balesetveszélyes állapotot azonnal írásban be kell jelenteni Megrendelő hel</w:t>
      </w:r>
      <w:r w:rsidR="00EC08D5" w:rsidRPr="009E3DED">
        <w:rPr>
          <w:rFonts w:ascii="Times New Roman" w:hAnsi="Times New Roman" w:cs="Times New Roman"/>
          <w:sz w:val="24"/>
          <w:szCs w:val="24"/>
        </w:rPr>
        <w:t>yszíni felelős képviselője felé.</w:t>
      </w:r>
    </w:p>
    <w:p w:rsidR="003D2876" w:rsidRPr="009E3DED" w:rsidRDefault="008E045A" w:rsidP="00196590">
      <w:pPr>
        <w:widowControl/>
        <w:autoSpaceDE/>
        <w:autoSpaceDN/>
        <w:ind w:firstLine="426"/>
        <w:jc w:val="both"/>
        <w:rPr>
          <w:rFonts w:ascii="Times New Roman" w:hAnsi="Times New Roman" w:cs="Times New Roman"/>
          <w:sz w:val="24"/>
          <w:szCs w:val="24"/>
        </w:rPr>
      </w:pPr>
      <w:r w:rsidRPr="009E3DED">
        <w:rPr>
          <w:rFonts w:ascii="Times New Roman" w:hAnsi="Times New Roman" w:cs="Times New Roman"/>
          <w:sz w:val="24"/>
          <w:szCs w:val="24"/>
        </w:rPr>
        <w:t xml:space="preserve">A parki burkolatok, lépcsők, közlekedésre szolgáló utak állapota akkor megfelelő, ha egyenletes felszínűek, </w:t>
      </w:r>
      <w:r w:rsidR="003D2876" w:rsidRPr="009E3DED">
        <w:rPr>
          <w:rFonts w:ascii="Times New Roman" w:hAnsi="Times New Roman" w:cs="Times New Roman"/>
          <w:sz w:val="24"/>
          <w:szCs w:val="24"/>
        </w:rPr>
        <w:t>kiálló tárgyaktól mentesek.</w:t>
      </w:r>
      <w:r w:rsidRPr="009E3DED">
        <w:rPr>
          <w:rFonts w:ascii="Times New Roman" w:hAnsi="Times New Roman" w:cs="Times New Roman"/>
          <w:sz w:val="24"/>
          <w:szCs w:val="24"/>
        </w:rPr>
        <w:t xml:space="preserve"> A kiemelt kazetták, szegélyek, támfalak</w:t>
      </w:r>
      <w:r w:rsidR="003D2876" w:rsidRPr="009E3DED">
        <w:rPr>
          <w:rFonts w:ascii="Times New Roman" w:hAnsi="Times New Roman" w:cs="Times New Roman"/>
          <w:sz w:val="24"/>
          <w:szCs w:val="24"/>
        </w:rPr>
        <w:t>, lépcsők</w:t>
      </w:r>
      <w:r w:rsidRPr="009E3DED">
        <w:rPr>
          <w:rFonts w:ascii="Times New Roman" w:hAnsi="Times New Roman" w:cs="Times New Roman"/>
          <w:sz w:val="24"/>
          <w:szCs w:val="24"/>
        </w:rPr>
        <w:t xml:space="preserve"> állapota akkor megfelelő, ha szerkezetileg stabilak, felszínük egyenletes</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fúgáik nem hiányosak. </w:t>
      </w:r>
      <w:r w:rsidR="003E3507" w:rsidRPr="009E3DED">
        <w:rPr>
          <w:rFonts w:ascii="Times New Roman" w:hAnsi="Times New Roman" w:cs="Times New Roman"/>
          <w:bCs/>
          <w:sz w:val="24"/>
          <w:szCs w:val="24"/>
        </w:rPr>
        <w:t>A</w:t>
      </w:r>
      <w:r w:rsidR="003E3507" w:rsidRPr="009E3DED">
        <w:rPr>
          <w:rFonts w:ascii="Times New Roman" w:hAnsi="Times New Roman" w:cs="Times New Roman"/>
          <w:b/>
          <w:bCs/>
          <w:sz w:val="24"/>
          <w:szCs w:val="24"/>
        </w:rPr>
        <w:t xml:space="preserve"> </w:t>
      </w:r>
      <w:r w:rsidR="00196590" w:rsidRPr="009E3DED">
        <w:rPr>
          <w:rFonts w:ascii="Times New Roman" w:hAnsi="Times New Roman" w:cs="Times New Roman"/>
          <w:bCs/>
          <w:sz w:val="24"/>
          <w:szCs w:val="24"/>
        </w:rPr>
        <w:t>zöldfelületi</w:t>
      </w:r>
      <w:r w:rsidR="003E3507" w:rsidRPr="009E3DED">
        <w:rPr>
          <w:rFonts w:ascii="Times New Roman" w:hAnsi="Times New Roman" w:cs="Times New Roman"/>
          <w:sz w:val="24"/>
          <w:szCs w:val="24"/>
        </w:rPr>
        <w:t xml:space="preserve"> tartozék</w:t>
      </w:r>
      <w:r w:rsidR="00196590" w:rsidRPr="009E3DED">
        <w:rPr>
          <w:rFonts w:ascii="Times New Roman" w:hAnsi="Times New Roman" w:cs="Times New Roman"/>
          <w:sz w:val="24"/>
          <w:szCs w:val="24"/>
        </w:rPr>
        <w:t>oknak</w:t>
      </w:r>
      <w:r w:rsidR="003E3507" w:rsidRPr="009E3DED">
        <w:rPr>
          <w:rFonts w:ascii="Times New Roman" w:hAnsi="Times New Roman" w:cs="Times New Roman"/>
          <w:sz w:val="24"/>
          <w:szCs w:val="24"/>
        </w:rPr>
        <w:t xml:space="preserve"> és környezetüknek éles, kiálló, törött, elemektől mentesnek</w:t>
      </w:r>
      <w:r w:rsidR="00EC08D5" w:rsidRPr="009E3DED">
        <w:rPr>
          <w:rFonts w:ascii="Times New Roman" w:hAnsi="Times New Roman" w:cs="Times New Roman"/>
          <w:sz w:val="24"/>
          <w:szCs w:val="24"/>
        </w:rPr>
        <w:t xml:space="preserve"> kell lenniük</w:t>
      </w:r>
      <w:r w:rsidR="00CC3991" w:rsidRPr="009E3DED">
        <w:rPr>
          <w:rFonts w:ascii="Times New Roman" w:hAnsi="Times New Roman" w:cs="Times New Roman"/>
          <w:sz w:val="24"/>
          <w:szCs w:val="24"/>
        </w:rPr>
        <w:t>. G</w:t>
      </w:r>
      <w:r w:rsidR="003E3507" w:rsidRPr="009E3DED">
        <w:rPr>
          <w:rFonts w:ascii="Times New Roman" w:hAnsi="Times New Roman" w:cs="Times New Roman"/>
          <w:sz w:val="24"/>
          <w:szCs w:val="24"/>
        </w:rPr>
        <w:t xml:space="preserve">ondoskodni kell </w:t>
      </w:r>
      <w:r w:rsidR="00CC3991" w:rsidRPr="009E3DED">
        <w:rPr>
          <w:rFonts w:ascii="Times New Roman" w:hAnsi="Times New Roman" w:cs="Times New Roman"/>
          <w:sz w:val="24"/>
          <w:szCs w:val="24"/>
        </w:rPr>
        <w:t>a</w:t>
      </w:r>
      <w:r w:rsidR="003E3507" w:rsidRPr="009E3DED">
        <w:rPr>
          <w:rFonts w:ascii="Times New Roman" w:hAnsi="Times New Roman" w:cs="Times New Roman"/>
          <w:sz w:val="24"/>
          <w:szCs w:val="24"/>
        </w:rPr>
        <w:t xml:space="preserve"> </w:t>
      </w:r>
      <w:r w:rsidR="00CC3991" w:rsidRPr="009E3DED">
        <w:rPr>
          <w:rFonts w:ascii="Times New Roman" w:hAnsi="Times New Roman" w:cs="Times New Roman"/>
          <w:bCs/>
          <w:sz w:val="24"/>
          <w:szCs w:val="24"/>
        </w:rPr>
        <w:t>zöldfelületi</w:t>
      </w:r>
      <w:r w:rsidR="00CC3991" w:rsidRPr="009E3DED">
        <w:rPr>
          <w:rFonts w:ascii="Times New Roman" w:hAnsi="Times New Roman" w:cs="Times New Roman"/>
          <w:sz w:val="24"/>
          <w:szCs w:val="24"/>
        </w:rPr>
        <w:t xml:space="preserve"> tartozékok </w:t>
      </w:r>
      <w:r w:rsidR="003E3507" w:rsidRPr="009E3DED">
        <w:rPr>
          <w:rFonts w:ascii="Times New Roman" w:hAnsi="Times New Roman" w:cs="Times New Roman"/>
          <w:sz w:val="24"/>
          <w:szCs w:val="24"/>
        </w:rPr>
        <w:t>megfelelő stabilitásáról, rögzítéséről, és a hiányzó elemek pótlásáról. A tárgyak felszínét folyamatosan tisztán kell tartani.</w:t>
      </w:r>
      <w:r w:rsidR="00F03814" w:rsidRPr="009E3DED">
        <w:rPr>
          <w:rFonts w:ascii="Times New Roman" w:hAnsi="Times New Roman" w:cs="Times New Roman"/>
          <w:sz w:val="24"/>
          <w:szCs w:val="24"/>
        </w:rPr>
        <w:t xml:space="preserve"> </w:t>
      </w:r>
      <w:r w:rsidR="003E3507" w:rsidRPr="009E3DED">
        <w:rPr>
          <w:rFonts w:ascii="Times New Roman" w:hAnsi="Times New Roman" w:cs="Times New Roman"/>
          <w:sz w:val="24"/>
          <w:szCs w:val="24"/>
        </w:rPr>
        <w:t>Biztosítani kell a kerítések, kapuk zárhatóságát. Az állagmegóvásáról</w:t>
      </w:r>
      <w:r w:rsidRPr="009E3DED">
        <w:rPr>
          <w:rFonts w:ascii="Times New Roman" w:hAnsi="Times New Roman" w:cs="Times New Roman"/>
          <w:sz w:val="24"/>
          <w:szCs w:val="24"/>
        </w:rPr>
        <w:t>, korrózióvédelemről</w:t>
      </w:r>
      <w:r w:rsidR="00CC3991" w:rsidRPr="009E3DED">
        <w:rPr>
          <w:rFonts w:ascii="Times New Roman" w:hAnsi="Times New Roman" w:cs="Times New Roman"/>
          <w:sz w:val="24"/>
          <w:szCs w:val="24"/>
        </w:rPr>
        <w:t xml:space="preserve"> is gondoskodni kell</w:t>
      </w:r>
      <w:r w:rsidR="00F03814"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A fa elemeknek szálkamentesnek kell lenniük. </w:t>
      </w:r>
      <w:r w:rsidR="003E3507" w:rsidRPr="009E3DED">
        <w:rPr>
          <w:rFonts w:ascii="Times New Roman" w:hAnsi="Times New Roman" w:cs="Times New Roman"/>
          <w:sz w:val="24"/>
          <w:szCs w:val="24"/>
        </w:rPr>
        <w:t>A felületkezelési</w:t>
      </w:r>
      <w:r w:rsidR="00F03814" w:rsidRPr="009E3DED">
        <w:rPr>
          <w:rFonts w:ascii="Times New Roman" w:hAnsi="Times New Roman" w:cs="Times New Roman"/>
          <w:sz w:val="24"/>
          <w:szCs w:val="24"/>
        </w:rPr>
        <w:t>, festési</w:t>
      </w:r>
      <w:r w:rsidR="003E3507" w:rsidRPr="009E3DED">
        <w:rPr>
          <w:rFonts w:ascii="Times New Roman" w:hAnsi="Times New Roman" w:cs="Times New Roman"/>
          <w:sz w:val="24"/>
          <w:szCs w:val="24"/>
        </w:rPr>
        <w:t xml:space="preserve"> munkák megkezdését, illetve az alkalmazandó </w:t>
      </w:r>
      <w:r w:rsidR="00CC3991" w:rsidRPr="009E3DED">
        <w:rPr>
          <w:rFonts w:ascii="Times New Roman" w:hAnsi="Times New Roman" w:cs="Times New Roman"/>
          <w:sz w:val="24"/>
          <w:szCs w:val="24"/>
        </w:rPr>
        <w:t xml:space="preserve">felületkezelő anyagot, </w:t>
      </w:r>
      <w:r w:rsidR="003E3507" w:rsidRPr="009E3DED">
        <w:rPr>
          <w:rFonts w:ascii="Times New Roman" w:hAnsi="Times New Roman" w:cs="Times New Roman"/>
          <w:sz w:val="24"/>
          <w:szCs w:val="24"/>
        </w:rPr>
        <w:t xml:space="preserve">színt a Megrendelő helyszíni </w:t>
      </w:r>
      <w:r w:rsidR="00EC08D5" w:rsidRPr="009E3DED">
        <w:rPr>
          <w:rFonts w:ascii="Times New Roman" w:hAnsi="Times New Roman" w:cs="Times New Roman"/>
          <w:sz w:val="24"/>
          <w:szCs w:val="24"/>
        </w:rPr>
        <w:t>f</w:t>
      </w:r>
      <w:r w:rsidR="003D2876" w:rsidRPr="009E3DED">
        <w:rPr>
          <w:rFonts w:ascii="Times New Roman" w:hAnsi="Times New Roman" w:cs="Times New Roman"/>
          <w:sz w:val="24"/>
          <w:szCs w:val="24"/>
        </w:rPr>
        <w:t>elelős képviselőj</w:t>
      </w:r>
      <w:r w:rsidR="00CC3991" w:rsidRPr="009E3DED">
        <w:rPr>
          <w:rFonts w:ascii="Times New Roman" w:hAnsi="Times New Roman" w:cs="Times New Roman"/>
          <w:sz w:val="24"/>
          <w:szCs w:val="24"/>
        </w:rPr>
        <w:t>ével előzetesen le kell egyeztetni.</w:t>
      </w:r>
    </w:p>
    <w:p w:rsidR="003E3507" w:rsidRPr="009E3DED" w:rsidRDefault="003E3507" w:rsidP="003D2876">
      <w:pPr>
        <w:ind w:firstLine="426"/>
        <w:jc w:val="both"/>
        <w:rPr>
          <w:rFonts w:ascii="Times New Roman" w:hAnsi="Times New Roman" w:cs="Times New Roman"/>
          <w:sz w:val="24"/>
          <w:szCs w:val="24"/>
        </w:rPr>
      </w:pPr>
      <w:r w:rsidRPr="009E3DED">
        <w:rPr>
          <w:rFonts w:ascii="Times New Roman" w:hAnsi="Times New Roman" w:cs="Times New Roman"/>
          <w:sz w:val="24"/>
          <w:szCs w:val="24"/>
        </w:rPr>
        <w:t>A Feladatellátást</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w:t>
      </w:r>
      <w:r w:rsidR="00461E36" w:rsidRPr="009E3DED">
        <w:rPr>
          <w:rFonts w:ascii="Times New Roman" w:hAnsi="Times New Roman" w:cs="Times New Roman"/>
          <w:sz w:val="24"/>
          <w:szCs w:val="24"/>
        </w:rPr>
        <w:t>zöldfelületi tartozékok</w:t>
      </w:r>
      <w:r w:rsidRPr="009E3DED">
        <w:rPr>
          <w:rFonts w:ascii="Times New Roman" w:hAnsi="Times New Roman" w:cs="Times New Roman"/>
          <w:sz w:val="24"/>
          <w:szCs w:val="24"/>
        </w:rPr>
        <w:t xml:space="preserve"> állapotának napi ellenőrzését, ellenőrzési adatlap vezetését nem az előírásoknak megfelelően végzi, és nem gondoskodik a nettó </w:t>
      </w:r>
      <w:r w:rsidR="00CC3991" w:rsidRPr="009E3DED">
        <w:rPr>
          <w:rFonts w:ascii="Times New Roman" w:hAnsi="Times New Roman" w:cs="Times New Roman"/>
          <w:sz w:val="24"/>
          <w:szCs w:val="24"/>
        </w:rPr>
        <w:t>2.000</w:t>
      </w:r>
      <w:r w:rsidR="00A84B94"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 xml:space="preserve">meg nem haladó </w:t>
      </w:r>
      <w:r w:rsidRPr="009E3DED">
        <w:rPr>
          <w:rFonts w:ascii="Times New Roman" w:hAnsi="Times New Roman" w:cs="Times New Roman"/>
          <w:sz w:val="24"/>
          <w:szCs w:val="24"/>
        </w:rPr>
        <w:t>javítási munkák elvégzéséről.</w:t>
      </w:r>
    </w:p>
    <w:p w:rsidR="003D2876" w:rsidRPr="009E3DED" w:rsidRDefault="003D2876" w:rsidP="003D2876">
      <w:pPr>
        <w:jc w:val="both"/>
        <w:rPr>
          <w:rFonts w:ascii="Times New Roman" w:hAnsi="Times New Roman" w:cs="Times New Roman"/>
          <w:sz w:val="24"/>
          <w:szCs w:val="24"/>
        </w:rPr>
      </w:pPr>
    </w:p>
    <w:p w:rsidR="003D2876" w:rsidRPr="009E3DED" w:rsidRDefault="003D2876" w:rsidP="00F415B1">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 xml:space="preserve">2.3.3. </w:t>
      </w:r>
      <w:r w:rsidR="003E3507" w:rsidRPr="009E3DED">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rsidR="00F415B1" w:rsidRPr="009E3DED" w:rsidRDefault="003E3507" w:rsidP="00A84B94">
      <w:pPr>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w:t>
      </w:r>
      <w:r w:rsidR="003D2876" w:rsidRPr="009E3DED">
        <w:rPr>
          <w:rFonts w:ascii="Times New Roman" w:hAnsi="Times New Roman" w:cs="Times New Roman"/>
          <w:sz w:val="24"/>
          <w:szCs w:val="24"/>
        </w:rPr>
        <w:t xml:space="preserve">parkgondnok feladatát képezi </w:t>
      </w:r>
      <w:r w:rsidRPr="009E3DED">
        <w:rPr>
          <w:rFonts w:ascii="Times New Roman" w:hAnsi="Times New Roman" w:cs="Times New Roman"/>
          <w:sz w:val="24"/>
          <w:szCs w:val="24"/>
        </w:rPr>
        <w:t xml:space="preserve">a </w:t>
      </w:r>
      <w:r w:rsidR="00CC3991" w:rsidRPr="009E3DED">
        <w:rPr>
          <w:rFonts w:ascii="Times New Roman" w:hAnsi="Times New Roman" w:cs="Times New Roman"/>
          <w:sz w:val="24"/>
          <w:szCs w:val="24"/>
        </w:rPr>
        <w:t>növényzet</w:t>
      </w:r>
      <w:r w:rsidRPr="009E3DED">
        <w:rPr>
          <w:rFonts w:ascii="Times New Roman" w:hAnsi="Times New Roman" w:cs="Times New Roman"/>
          <w:sz w:val="24"/>
          <w:szCs w:val="24"/>
        </w:rPr>
        <w:t xml:space="preserve"> állapotának folyamatos </w:t>
      </w:r>
      <w:r w:rsidR="00084500" w:rsidRPr="009E3DED">
        <w:rPr>
          <w:rFonts w:ascii="Times New Roman" w:hAnsi="Times New Roman" w:cs="Times New Roman"/>
          <w:sz w:val="24"/>
          <w:szCs w:val="24"/>
        </w:rPr>
        <w:t xml:space="preserve">ellenőrzése, </w:t>
      </w:r>
      <w:r w:rsidR="00CC3991" w:rsidRPr="009E3DED">
        <w:rPr>
          <w:rFonts w:ascii="Times New Roman" w:hAnsi="Times New Roman" w:cs="Times New Roman"/>
          <w:sz w:val="24"/>
          <w:szCs w:val="24"/>
        </w:rPr>
        <w:t>növényvédelmi szemle tartása, kórokozók és kártevők azonosítása, szükséges növényápolási beavatkozások meghatározása, illetve a faállomány</w:t>
      </w:r>
      <w:r w:rsidR="00084500"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állapotának </w:t>
      </w:r>
      <w:r w:rsidR="00F415B1" w:rsidRPr="009E3DED">
        <w:rPr>
          <w:rFonts w:ascii="Times New Roman" w:hAnsi="Times New Roman" w:cs="Times New Roman"/>
          <w:sz w:val="24"/>
          <w:szCs w:val="24"/>
        </w:rPr>
        <w:t>balesetveszély-elhá</w:t>
      </w:r>
      <w:r w:rsidR="00CC3991" w:rsidRPr="009E3DED">
        <w:rPr>
          <w:rFonts w:ascii="Times New Roman" w:hAnsi="Times New Roman" w:cs="Times New Roman"/>
          <w:sz w:val="24"/>
          <w:szCs w:val="24"/>
        </w:rPr>
        <w:t xml:space="preserve">rítási célú ellenőrzése. </w:t>
      </w:r>
      <w:r w:rsidR="00084500" w:rsidRPr="009E3DED">
        <w:rPr>
          <w:rFonts w:ascii="Times New Roman" w:hAnsi="Times New Roman" w:cs="Times New Roman"/>
          <w:sz w:val="24"/>
          <w:szCs w:val="24"/>
        </w:rPr>
        <w:t>Az ellenőrzések során számba kell venni a kiszáradt, megrongált növényegyedeket, hiányos növényfelületeket</w:t>
      </w:r>
      <w:r w:rsidR="00AD31DA" w:rsidRPr="009E3DED">
        <w:rPr>
          <w:rFonts w:ascii="Times New Roman" w:hAnsi="Times New Roman" w:cs="Times New Roman"/>
          <w:sz w:val="24"/>
          <w:szCs w:val="24"/>
        </w:rPr>
        <w:t xml:space="preserve">. </w:t>
      </w:r>
      <w:r w:rsidR="00F415B1" w:rsidRPr="009E3DED">
        <w:rPr>
          <w:rFonts w:ascii="Times New Roman" w:hAnsi="Times New Roman" w:cs="Times New Roman"/>
          <w:sz w:val="24"/>
          <w:szCs w:val="24"/>
        </w:rPr>
        <w:t>A Feladatellátást-végző köteles vizsgálni a fák egészség</w:t>
      </w:r>
      <w:r w:rsidR="00F03814" w:rsidRPr="009E3DED">
        <w:rPr>
          <w:rFonts w:ascii="Times New Roman" w:hAnsi="Times New Roman" w:cs="Times New Roman"/>
          <w:sz w:val="24"/>
          <w:szCs w:val="24"/>
        </w:rPr>
        <w:t>ügy</w:t>
      </w:r>
      <w:r w:rsidR="00F415B1" w:rsidRPr="009E3DED">
        <w:rPr>
          <w:rFonts w:ascii="Times New Roman" w:hAnsi="Times New Roman" w:cs="Times New Roman"/>
          <w:sz w:val="24"/>
          <w:szCs w:val="24"/>
        </w:rPr>
        <w:t xml:space="preserve">i, </w:t>
      </w:r>
      <w:r w:rsidRPr="009E3DED">
        <w:rPr>
          <w:rFonts w:ascii="Times New Roman" w:hAnsi="Times New Roman" w:cs="Times New Roman"/>
          <w:sz w:val="24"/>
          <w:szCs w:val="24"/>
        </w:rPr>
        <w:t>statikai állapotá</w:t>
      </w:r>
      <w:r w:rsidR="00F415B1" w:rsidRPr="009E3DED">
        <w:rPr>
          <w:rFonts w:ascii="Times New Roman" w:hAnsi="Times New Roman" w:cs="Times New Roman"/>
          <w:sz w:val="24"/>
          <w:szCs w:val="24"/>
        </w:rPr>
        <w:t>t</w:t>
      </w:r>
      <w:r w:rsidRPr="009E3DED">
        <w:rPr>
          <w:rFonts w:ascii="Times New Roman" w:hAnsi="Times New Roman" w:cs="Times New Roman"/>
          <w:sz w:val="24"/>
          <w:szCs w:val="24"/>
        </w:rPr>
        <w:t xml:space="preserve">, </w:t>
      </w:r>
      <w:r w:rsidR="00F415B1" w:rsidRPr="009E3DED">
        <w:rPr>
          <w:rFonts w:ascii="Times New Roman" w:hAnsi="Times New Roman" w:cs="Times New Roman"/>
          <w:sz w:val="24"/>
          <w:szCs w:val="24"/>
        </w:rPr>
        <w:t>ennek során fel kell deríteni az esetlegesen balesetveszélyt jelentő sérült, száraz, korhadt fa részeket. Az elle</w:t>
      </w:r>
      <w:r w:rsidRPr="009E3DED">
        <w:rPr>
          <w:rFonts w:ascii="Times New Roman" w:hAnsi="Times New Roman" w:cs="Times New Roman"/>
          <w:sz w:val="24"/>
          <w:szCs w:val="24"/>
        </w:rPr>
        <w:t xml:space="preserve">nőrzési munkák során meg kell tervezni a tárgyhónapot követő hónapban végzendő </w:t>
      </w:r>
      <w:r w:rsidR="00B27E60" w:rsidRPr="009E3DED">
        <w:rPr>
          <w:rFonts w:ascii="Times New Roman" w:hAnsi="Times New Roman" w:cs="Times New Roman"/>
          <w:sz w:val="24"/>
          <w:szCs w:val="24"/>
        </w:rPr>
        <w:t>növényápolási, növényv</w:t>
      </w:r>
      <w:r w:rsidR="001C52A7" w:rsidRPr="009E3DED">
        <w:rPr>
          <w:rFonts w:ascii="Times New Roman" w:hAnsi="Times New Roman" w:cs="Times New Roman"/>
          <w:sz w:val="24"/>
          <w:szCs w:val="24"/>
        </w:rPr>
        <w:t>é</w:t>
      </w:r>
      <w:r w:rsidR="00B27E60" w:rsidRPr="009E3DED">
        <w:rPr>
          <w:rFonts w:ascii="Times New Roman" w:hAnsi="Times New Roman" w:cs="Times New Roman"/>
          <w:sz w:val="24"/>
          <w:szCs w:val="24"/>
        </w:rPr>
        <w:t>delmi munkákat</w:t>
      </w:r>
      <w:r w:rsidR="001C52A7" w:rsidRPr="009E3DED">
        <w:rPr>
          <w:rFonts w:ascii="Times New Roman" w:hAnsi="Times New Roman" w:cs="Times New Roman"/>
          <w:sz w:val="24"/>
          <w:szCs w:val="24"/>
        </w:rPr>
        <w:t xml:space="preserve">. </w:t>
      </w:r>
      <w:r w:rsidRPr="009E3DED">
        <w:rPr>
          <w:rFonts w:ascii="Times New Roman" w:hAnsi="Times New Roman" w:cs="Times New Roman"/>
          <w:sz w:val="24"/>
          <w:szCs w:val="24"/>
        </w:rPr>
        <w:t>Az ellenőrzések tapasztalatait, a Növényápolási ellenőrzési adatlapban kell dokumentálni, és azt minden hónap első munkanapján meg kell küldeni a Megrendelő helyszíni felelős képviselője részére</w:t>
      </w:r>
      <w:r w:rsidR="00BC61D7" w:rsidRPr="009E3DED">
        <w:rPr>
          <w:rFonts w:ascii="Times New Roman" w:hAnsi="Times New Roman" w:cs="Times New Roman"/>
          <w:sz w:val="24"/>
          <w:szCs w:val="24"/>
        </w:rPr>
        <w:t xml:space="preserve">, az </w:t>
      </w:r>
      <w:r w:rsidRPr="009E3DED">
        <w:rPr>
          <w:rFonts w:ascii="Times New Roman" w:hAnsi="Times New Roman" w:cs="Times New Roman"/>
          <w:sz w:val="24"/>
          <w:szCs w:val="24"/>
        </w:rPr>
        <w:t xml:space="preserve">adatlapban tételesen rögzíteni kell a következő hónapra tervezett </w:t>
      </w:r>
      <w:r w:rsidR="001C52A7" w:rsidRPr="009E3DED">
        <w:rPr>
          <w:rFonts w:ascii="Times New Roman" w:hAnsi="Times New Roman" w:cs="Times New Roman"/>
          <w:sz w:val="24"/>
          <w:szCs w:val="24"/>
        </w:rPr>
        <w:t>növényápolási, növényvédelmi</w:t>
      </w:r>
      <w:r w:rsidRPr="009E3DED">
        <w:rPr>
          <w:rFonts w:ascii="Times New Roman" w:hAnsi="Times New Roman" w:cs="Times New Roman"/>
          <w:sz w:val="24"/>
          <w:szCs w:val="24"/>
        </w:rPr>
        <w:t xml:space="preserve"> munkálatokat helyszínenkénti bontásban.</w:t>
      </w:r>
      <w:r w:rsidR="00B27E60" w:rsidRPr="009E3DED">
        <w:rPr>
          <w:rFonts w:ascii="Times New Roman" w:hAnsi="Times New Roman" w:cs="Times New Roman"/>
          <w:sz w:val="24"/>
          <w:szCs w:val="24"/>
        </w:rPr>
        <w:t xml:space="preserve"> A </w:t>
      </w:r>
      <w:r w:rsidR="00BC61D7" w:rsidRPr="009E3DED">
        <w:rPr>
          <w:rFonts w:ascii="Times New Roman" w:hAnsi="Times New Roman" w:cs="Times New Roman"/>
          <w:sz w:val="24"/>
          <w:szCs w:val="24"/>
        </w:rPr>
        <w:t xml:space="preserve">faállomány </w:t>
      </w:r>
      <w:r w:rsidR="00F03814" w:rsidRPr="009E3DED">
        <w:rPr>
          <w:rFonts w:ascii="Times New Roman" w:hAnsi="Times New Roman" w:cs="Times New Roman"/>
          <w:sz w:val="24"/>
          <w:szCs w:val="24"/>
        </w:rPr>
        <w:t xml:space="preserve">esetében észlelt </w:t>
      </w:r>
      <w:r w:rsidR="00B27E60" w:rsidRPr="009E3DED">
        <w:rPr>
          <w:rFonts w:ascii="Times New Roman" w:hAnsi="Times New Roman" w:cs="Times New Roman"/>
          <w:sz w:val="24"/>
          <w:szCs w:val="24"/>
        </w:rPr>
        <w:t>balesetveszélyes állapotot</w:t>
      </w:r>
      <w:r w:rsidR="00F03814" w:rsidRPr="009E3DED">
        <w:rPr>
          <w:rFonts w:ascii="Times New Roman" w:hAnsi="Times New Roman" w:cs="Times New Roman"/>
          <w:sz w:val="24"/>
          <w:szCs w:val="24"/>
        </w:rPr>
        <w:t>, illetve a növények kórokozó és kártevő fertőzöttségét</w:t>
      </w:r>
      <w:r w:rsidR="00B27E60" w:rsidRPr="009E3DED">
        <w:rPr>
          <w:rFonts w:ascii="Times New Roman" w:hAnsi="Times New Roman" w:cs="Times New Roman"/>
          <w:sz w:val="24"/>
          <w:szCs w:val="24"/>
        </w:rPr>
        <w:t xml:space="preserve"> azonnal írásban be kell jelenteni Megrendelő helyszíni felelős képviselője felé.</w:t>
      </w:r>
    </w:p>
    <w:p w:rsidR="00F415B1" w:rsidRPr="009E3DED" w:rsidRDefault="001E61E0" w:rsidP="00A84B94">
      <w:pPr>
        <w:ind w:firstLine="426"/>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3E3507" w:rsidRPr="009E3DED">
        <w:rPr>
          <w:rFonts w:ascii="Times New Roman" w:hAnsi="Times New Roman" w:cs="Times New Roman"/>
          <w:sz w:val="24"/>
          <w:szCs w:val="24"/>
        </w:rPr>
        <w:t xml:space="preserve">végző hibásan teljesít, ha növényvédelemi, növényápolási, balesetveszély-elhárítási célú ellenőrzéseket, </w:t>
      </w:r>
      <w:r w:rsidR="00BC61D7" w:rsidRPr="009E3DED">
        <w:rPr>
          <w:rFonts w:ascii="Times New Roman" w:hAnsi="Times New Roman" w:cs="Times New Roman"/>
          <w:sz w:val="24"/>
          <w:szCs w:val="24"/>
        </w:rPr>
        <w:t xml:space="preserve">és </w:t>
      </w:r>
      <w:r w:rsidR="003E3507" w:rsidRPr="009E3DED">
        <w:rPr>
          <w:rFonts w:ascii="Times New Roman" w:hAnsi="Times New Roman" w:cs="Times New Roman"/>
          <w:sz w:val="24"/>
          <w:szCs w:val="24"/>
        </w:rPr>
        <w:t xml:space="preserve">az ellenőrzési adatlap vezetését nem az előírásoknak megfelelően nem </w:t>
      </w:r>
      <w:r w:rsidR="00BC61D7" w:rsidRPr="009E3DED">
        <w:rPr>
          <w:rFonts w:ascii="Times New Roman" w:hAnsi="Times New Roman" w:cs="Times New Roman"/>
          <w:sz w:val="24"/>
          <w:szCs w:val="24"/>
        </w:rPr>
        <w:t>teljesíti</w:t>
      </w:r>
      <w:r w:rsidR="003E3507" w:rsidRPr="009E3DED">
        <w:rPr>
          <w:rFonts w:ascii="Times New Roman" w:hAnsi="Times New Roman" w:cs="Times New Roman"/>
          <w:sz w:val="24"/>
          <w:szCs w:val="24"/>
        </w:rPr>
        <w:t>.</w:t>
      </w:r>
    </w:p>
    <w:p w:rsidR="00A84B94" w:rsidRPr="009E3DED" w:rsidRDefault="00A84B94" w:rsidP="00A84B94">
      <w:pPr>
        <w:ind w:firstLine="426"/>
        <w:jc w:val="both"/>
        <w:rPr>
          <w:rFonts w:ascii="Times New Roman" w:hAnsi="Times New Roman" w:cs="Times New Roman"/>
          <w:sz w:val="24"/>
          <w:szCs w:val="24"/>
          <w:u w:val="single"/>
        </w:rPr>
      </w:pPr>
    </w:p>
    <w:p w:rsidR="00F415B1" w:rsidRPr="009E3DED" w:rsidRDefault="00F415B1" w:rsidP="00F415B1">
      <w:pPr>
        <w:widowControl/>
        <w:autoSpaceDE/>
        <w:autoSpaceDN/>
        <w:spacing w:after="20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 xml:space="preserve">2.3.4. </w:t>
      </w:r>
      <w:r w:rsidR="00031B76" w:rsidRPr="009E3DED">
        <w:rPr>
          <w:rFonts w:ascii="Times New Roman" w:hAnsi="Times New Roman" w:cs="Times New Roman"/>
          <w:sz w:val="24"/>
          <w:szCs w:val="24"/>
          <w:u w:val="single"/>
        </w:rPr>
        <w:t xml:space="preserve">Vízberendezési tárgyak napi ellenőrzése, üzemképes működés biztosítása, </w:t>
      </w:r>
      <w:r w:rsidR="002E2B5E" w:rsidRPr="009E3DED">
        <w:rPr>
          <w:rFonts w:ascii="Times New Roman" w:hAnsi="Times New Roman" w:cs="Times New Roman"/>
          <w:sz w:val="24"/>
          <w:szCs w:val="24"/>
          <w:u w:val="single"/>
        </w:rPr>
        <w:t>és kis értékű</w:t>
      </w:r>
      <w:r w:rsidR="00031B76" w:rsidRPr="009E3DED">
        <w:rPr>
          <w:rFonts w:ascii="Times New Roman" w:hAnsi="Times New Roman" w:cs="Times New Roman"/>
          <w:sz w:val="24"/>
          <w:szCs w:val="24"/>
          <w:u w:val="single"/>
        </w:rPr>
        <w:t xml:space="preserve"> javítási munkák elvégzése</w:t>
      </w:r>
      <w:r w:rsidRPr="009E3DED">
        <w:rPr>
          <w:rFonts w:ascii="Times New Roman" w:hAnsi="Times New Roman" w:cs="Times New Roman"/>
          <w:sz w:val="24"/>
          <w:szCs w:val="24"/>
          <w:u w:val="single"/>
        </w:rPr>
        <w:t xml:space="preserve"> </w:t>
      </w:r>
    </w:p>
    <w:p w:rsidR="00A84B94" w:rsidRPr="009E3DED" w:rsidRDefault="00031B76" w:rsidP="00A84B94">
      <w:pPr>
        <w:widowControl/>
        <w:autoSpaceDE/>
        <w:autoSpaceDN/>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parkgondnok feladatát képezi a fenntartással érintett zöldfelületeken a </w:t>
      </w:r>
      <w:r w:rsidR="00BC61D7" w:rsidRPr="009E3DED">
        <w:rPr>
          <w:rFonts w:ascii="Times New Roman" w:hAnsi="Times New Roman" w:cs="Times New Roman"/>
          <w:sz w:val="24"/>
          <w:szCs w:val="24"/>
          <w:u w:val="single"/>
        </w:rPr>
        <w:t>vízberendezési tárgyak (</w:t>
      </w:r>
      <w:r w:rsidR="00BC61D7" w:rsidRPr="009E3DED">
        <w:rPr>
          <w:rFonts w:ascii="Times New Roman" w:hAnsi="Times New Roman" w:cs="Times New Roman"/>
          <w:sz w:val="24"/>
          <w:szCs w:val="24"/>
        </w:rPr>
        <w:t xml:space="preserve">vízhálózati rendszerek, öntözőrendszerek, szórófejek, csapok, ivókutak, vízaknák, díszkutak, stb.) </w:t>
      </w:r>
      <w:r w:rsidRPr="009E3DED">
        <w:rPr>
          <w:rFonts w:ascii="Times New Roman" w:hAnsi="Times New Roman" w:cs="Times New Roman"/>
          <w:sz w:val="24"/>
          <w:szCs w:val="24"/>
        </w:rPr>
        <w:t>állapotának rendszeres ellenőrzése, üzemképes működés</w:t>
      </w:r>
      <w:r w:rsidR="00A84B94" w:rsidRPr="009E3DED">
        <w:rPr>
          <w:rFonts w:ascii="Times New Roman" w:hAnsi="Times New Roman" w:cs="Times New Roman"/>
          <w:sz w:val="24"/>
          <w:szCs w:val="24"/>
        </w:rPr>
        <w:t>ének</w:t>
      </w:r>
      <w:r w:rsidRPr="009E3DED">
        <w:rPr>
          <w:rFonts w:ascii="Times New Roman" w:hAnsi="Times New Roman" w:cs="Times New Roman"/>
          <w:sz w:val="24"/>
          <w:szCs w:val="24"/>
        </w:rPr>
        <w:t xml:space="preserve"> biztosítása, balesetveszélyes, </w:t>
      </w:r>
      <w:r w:rsidR="00A84B94" w:rsidRPr="009E3DED">
        <w:rPr>
          <w:rFonts w:ascii="Times New Roman" w:hAnsi="Times New Roman" w:cs="Times New Roman"/>
          <w:sz w:val="24"/>
          <w:szCs w:val="24"/>
        </w:rPr>
        <w:t xml:space="preserve">illetve </w:t>
      </w:r>
      <w:r w:rsidRPr="009E3DED">
        <w:rPr>
          <w:rFonts w:ascii="Times New Roman" w:hAnsi="Times New Roman" w:cs="Times New Roman"/>
          <w:sz w:val="24"/>
          <w:szCs w:val="24"/>
        </w:rPr>
        <w:t xml:space="preserve">vízveszteséggel járó állapot felderítése, rongálásból, meghibásodásból, lopásból eredő károk dokumentálása, és </w:t>
      </w:r>
      <w:r w:rsidR="00BC61D7" w:rsidRPr="009E3DED">
        <w:rPr>
          <w:rFonts w:ascii="Times New Roman" w:hAnsi="Times New Roman" w:cs="Times New Roman"/>
          <w:sz w:val="24"/>
          <w:szCs w:val="24"/>
        </w:rPr>
        <w:t>nettó 8</w:t>
      </w:r>
      <w:r w:rsidRPr="009E3DED">
        <w:rPr>
          <w:rFonts w:ascii="Times New Roman" w:hAnsi="Times New Roman" w:cs="Times New Roman"/>
          <w:sz w:val="24"/>
          <w:szCs w:val="24"/>
        </w:rPr>
        <w:t>.000</w:t>
      </w:r>
      <w:r w:rsidR="00A84B94"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el nem érő javítási munkák elvégzése (pl. kisebb alkatrészek, csapok, </w:t>
      </w:r>
      <w:r w:rsidR="00A84B94" w:rsidRPr="009E3DED">
        <w:rPr>
          <w:rFonts w:ascii="Times New Roman" w:hAnsi="Times New Roman" w:cs="Times New Roman"/>
          <w:sz w:val="24"/>
          <w:szCs w:val="24"/>
        </w:rPr>
        <w:t>szórófejek, vízakna lakatok</w:t>
      </w:r>
      <w:r w:rsidR="00BC61D7" w:rsidRPr="009E3DED">
        <w:rPr>
          <w:rFonts w:ascii="Times New Roman" w:hAnsi="Times New Roman" w:cs="Times New Roman"/>
          <w:sz w:val="24"/>
          <w:szCs w:val="24"/>
        </w:rPr>
        <w:t xml:space="preserve"> pótlása, javítása), </w:t>
      </w:r>
      <w:r w:rsidRPr="009E3DED">
        <w:rPr>
          <w:rFonts w:ascii="Times New Roman" w:hAnsi="Times New Roman" w:cs="Times New Roman"/>
          <w:sz w:val="24"/>
          <w:szCs w:val="24"/>
        </w:rPr>
        <w:t xml:space="preserve">és </w:t>
      </w:r>
      <w:r w:rsidR="00A84B94" w:rsidRPr="009E3DED">
        <w:rPr>
          <w:rFonts w:ascii="Times New Roman" w:hAnsi="Times New Roman" w:cs="Times New Roman"/>
          <w:sz w:val="24"/>
          <w:szCs w:val="24"/>
        </w:rPr>
        <w:t>dokumentálása.</w:t>
      </w:r>
      <w:r w:rsidRPr="009E3DED">
        <w:rPr>
          <w:rFonts w:ascii="Times New Roman" w:hAnsi="Times New Roman" w:cs="Times New Roman"/>
          <w:sz w:val="24"/>
          <w:szCs w:val="24"/>
        </w:rPr>
        <w:t xml:space="preserve"> Az ellenőrzések észrevételeit a Vízberendezési tárgyak ellenőrzési, karbantartási adatlapjában</w:t>
      </w:r>
      <w:r w:rsidR="005F4602" w:rsidRPr="009E3DED">
        <w:rPr>
          <w:rFonts w:ascii="Times New Roman" w:hAnsi="Times New Roman" w:cs="Times New Roman"/>
          <w:sz w:val="24"/>
          <w:szCs w:val="24"/>
        </w:rPr>
        <w:t xml:space="preserve"> dokumentálni kell, m</w:t>
      </w:r>
      <w:r w:rsidR="00BC61D7" w:rsidRPr="009E3DED">
        <w:rPr>
          <w:rFonts w:ascii="Times New Roman" w:hAnsi="Times New Roman" w:cs="Times New Roman"/>
          <w:sz w:val="24"/>
          <w:szCs w:val="24"/>
        </w:rPr>
        <w:t>inden hónap végén</w:t>
      </w:r>
      <w:r w:rsidRPr="009E3DED">
        <w:rPr>
          <w:rFonts w:ascii="Times New Roman" w:hAnsi="Times New Roman" w:cs="Times New Roman"/>
          <w:sz w:val="24"/>
          <w:szCs w:val="24"/>
        </w:rPr>
        <w:t xml:space="preserve"> </w:t>
      </w:r>
      <w:r w:rsidR="003E2FF1" w:rsidRPr="009E3DED">
        <w:rPr>
          <w:rFonts w:ascii="Times New Roman" w:hAnsi="Times New Roman" w:cs="Times New Roman"/>
          <w:sz w:val="24"/>
          <w:szCs w:val="24"/>
        </w:rPr>
        <w:t xml:space="preserve">el kell végezni a fogyasztásmérők leolvasását, </w:t>
      </w:r>
      <w:r w:rsidRPr="009E3DED">
        <w:rPr>
          <w:rFonts w:ascii="Times New Roman" w:hAnsi="Times New Roman" w:cs="Times New Roman"/>
          <w:sz w:val="24"/>
          <w:szCs w:val="24"/>
        </w:rPr>
        <w:t xml:space="preserve">és az adatlapot </w:t>
      </w:r>
      <w:r w:rsidR="00BC61D7" w:rsidRPr="009E3DED">
        <w:rPr>
          <w:rFonts w:ascii="Times New Roman" w:hAnsi="Times New Roman" w:cs="Times New Roman"/>
          <w:sz w:val="24"/>
          <w:szCs w:val="24"/>
        </w:rPr>
        <w:t xml:space="preserve">(fogyasztási hely, vízmérő gyári száma, óraállás feltüntetésével) </w:t>
      </w:r>
      <w:r w:rsidRPr="009E3DED">
        <w:rPr>
          <w:rFonts w:ascii="Times New Roman" w:hAnsi="Times New Roman" w:cs="Times New Roman"/>
          <w:sz w:val="24"/>
          <w:szCs w:val="24"/>
        </w:rPr>
        <w:t>minden hónap első munkanapján meg kell küldeni a Megrendelő helysz</w:t>
      </w:r>
      <w:r w:rsidR="00BC61D7" w:rsidRPr="009E3DED">
        <w:rPr>
          <w:rFonts w:ascii="Times New Roman" w:hAnsi="Times New Roman" w:cs="Times New Roman"/>
          <w:sz w:val="24"/>
          <w:szCs w:val="24"/>
        </w:rPr>
        <w:t>íni felelős képviselője részére. M</w:t>
      </w:r>
      <w:r w:rsidRPr="009E3DED">
        <w:rPr>
          <w:rFonts w:ascii="Times New Roman" w:hAnsi="Times New Roman" w:cs="Times New Roman"/>
          <w:sz w:val="24"/>
          <w:szCs w:val="24"/>
        </w:rPr>
        <w:t xml:space="preserve">eghibásodás esetén a Feladatellátás-végző köteles az adatlap megküldésével egyidejűleg a javításra vonatkozó tételes ajánlatot adni (a nettó </w:t>
      </w:r>
      <w:r w:rsidR="00BC61D7" w:rsidRPr="009E3DED">
        <w:rPr>
          <w:rFonts w:ascii="Times New Roman" w:hAnsi="Times New Roman" w:cs="Times New Roman"/>
          <w:sz w:val="24"/>
          <w:szCs w:val="24"/>
        </w:rPr>
        <w:t>8</w:t>
      </w:r>
      <w:r w:rsidR="003E2FF1" w:rsidRPr="009E3DED">
        <w:rPr>
          <w:rFonts w:ascii="Times New Roman" w:hAnsi="Times New Roman" w:cs="Times New Roman"/>
          <w:sz w:val="24"/>
          <w:szCs w:val="24"/>
        </w:rPr>
        <w:t>.000</w:t>
      </w:r>
      <w:r w:rsidRPr="009E3DED">
        <w:rPr>
          <w:rFonts w:ascii="Times New Roman" w:hAnsi="Times New Roman" w:cs="Times New Roman"/>
          <w:sz w:val="24"/>
          <w:szCs w:val="24"/>
        </w:rPr>
        <w:t xml:space="preserve"> Ft értékhatárt meg</w:t>
      </w:r>
      <w:r w:rsidR="005347DD" w:rsidRPr="009E3DED">
        <w:rPr>
          <w:rFonts w:ascii="Times New Roman" w:hAnsi="Times New Roman" w:cs="Times New Roman"/>
          <w:sz w:val="24"/>
          <w:szCs w:val="24"/>
        </w:rPr>
        <w:t xml:space="preserve"> nem </w:t>
      </w:r>
      <w:r w:rsidRPr="009E3DED">
        <w:rPr>
          <w:rFonts w:ascii="Times New Roman" w:hAnsi="Times New Roman" w:cs="Times New Roman"/>
          <w:sz w:val="24"/>
          <w:szCs w:val="24"/>
        </w:rPr>
        <w:t>haladó javítási munkák esetében). A balesetveszélyes állapotot azonnal írásban be kell jelenteni Megrendelő helyszíni felelős képviselője felé.</w:t>
      </w:r>
    </w:p>
    <w:p w:rsidR="00324937" w:rsidRPr="009E3DED" w:rsidRDefault="00A81C63"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Folyamatosan gondoskodni kell az ivókutak</w:t>
      </w:r>
      <w:r w:rsidR="0062516E" w:rsidRPr="009E3DED">
        <w:rPr>
          <w:rFonts w:ascii="Times New Roman" w:hAnsi="Times New Roman" w:cs="Times New Roman"/>
          <w:sz w:val="24"/>
          <w:szCs w:val="24"/>
        </w:rPr>
        <w:t xml:space="preserve">, </w:t>
      </w:r>
      <w:r w:rsidR="00F36C7B" w:rsidRPr="009E3DED">
        <w:rPr>
          <w:rFonts w:ascii="Times New Roman" w:hAnsi="Times New Roman" w:cs="Times New Roman"/>
          <w:sz w:val="24"/>
          <w:szCs w:val="24"/>
        </w:rPr>
        <w:t>le</w:t>
      </w:r>
      <w:r w:rsidR="0062516E" w:rsidRPr="009E3DED">
        <w:rPr>
          <w:rFonts w:ascii="Times New Roman" w:hAnsi="Times New Roman" w:cs="Times New Roman"/>
          <w:sz w:val="24"/>
          <w:szCs w:val="24"/>
        </w:rPr>
        <w:t>folyók, szikkasztók</w:t>
      </w:r>
      <w:r w:rsidR="00F36C7B" w:rsidRPr="009E3DED">
        <w:rPr>
          <w:rFonts w:ascii="Times New Roman" w:hAnsi="Times New Roman" w:cs="Times New Roman"/>
          <w:sz w:val="24"/>
          <w:szCs w:val="24"/>
        </w:rPr>
        <w:t xml:space="preserve">, </w:t>
      </w:r>
      <w:r w:rsidR="00084500" w:rsidRPr="009E3DED">
        <w:rPr>
          <w:rFonts w:ascii="Times New Roman" w:hAnsi="Times New Roman" w:cs="Times New Roman"/>
          <w:sz w:val="24"/>
          <w:szCs w:val="24"/>
        </w:rPr>
        <w:t>aknák</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tisztántartásáról, </w:t>
      </w:r>
      <w:r w:rsidR="00313EA5" w:rsidRPr="009E3DED">
        <w:rPr>
          <w:rFonts w:ascii="Times New Roman" w:hAnsi="Times New Roman" w:cs="Times New Roman"/>
          <w:sz w:val="24"/>
          <w:szCs w:val="24"/>
        </w:rPr>
        <w:t xml:space="preserve">és </w:t>
      </w:r>
      <w:r w:rsidRPr="009E3DED">
        <w:rPr>
          <w:rFonts w:ascii="Times New Roman" w:hAnsi="Times New Roman" w:cs="Times New Roman"/>
          <w:sz w:val="24"/>
          <w:szCs w:val="24"/>
        </w:rPr>
        <w:t>az összes vízberendezési tárgy üzemképes</w:t>
      </w:r>
      <w:r w:rsidR="00DA19D3" w:rsidRPr="009E3DED">
        <w:rPr>
          <w:rFonts w:ascii="Times New Roman" w:hAnsi="Times New Roman" w:cs="Times New Roman"/>
          <w:sz w:val="24"/>
          <w:szCs w:val="24"/>
        </w:rPr>
        <w:t xml:space="preserve"> működéséről</w:t>
      </w:r>
      <w:r w:rsidR="00BC61D7" w:rsidRPr="009E3DED">
        <w:rPr>
          <w:rFonts w:ascii="Times New Roman" w:hAnsi="Times New Roman" w:cs="Times New Roman"/>
          <w:sz w:val="24"/>
          <w:szCs w:val="24"/>
        </w:rPr>
        <w:t>.</w:t>
      </w:r>
      <w:r w:rsidR="00DA19D3" w:rsidRPr="009E3DED">
        <w:rPr>
          <w:rFonts w:ascii="Times New Roman" w:hAnsi="Times New Roman" w:cs="Times New Roman"/>
          <w:sz w:val="24"/>
          <w:szCs w:val="24"/>
        </w:rPr>
        <w:t xml:space="preserve"> Minden aknán aknafedőnek, lakatnak kell lennie.</w:t>
      </w:r>
      <w:r w:rsidRPr="009E3DED">
        <w:rPr>
          <w:rFonts w:ascii="Times New Roman" w:hAnsi="Times New Roman" w:cs="Times New Roman"/>
          <w:sz w:val="24"/>
          <w:szCs w:val="24"/>
        </w:rPr>
        <w:t xml:space="preserve"> A vízberendezési tárgyakat minden év </w:t>
      </w:r>
      <w:r w:rsidR="00F36C7B" w:rsidRPr="009E3DED">
        <w:rPr>
          <w:rFonts w:ascii="Times New Roman" w:hAnsi="Times New Roman" w:cs="Times New Roman"/>
          <w:sz w:val="24"/>
          <w:szCs w:val="24"/>
        </w:rPr>
        <w:t xml:space="preserve">legkésőbb november 15. napján </w:t>
      </w:r>
      <w:r w:rsidRPr="009E3DED">
        <w:rPr>
          <w:rFonts w:ascii="Times New Roman" w:hAnsi="Times New Roman" w:cs="Times New Roman"/>
          <w:sz w:val="24"/>
          <w:szCs w:val="24"/>
        </w:rPr>
        <w:t>vízteleníteni kell, és téli t</w:t>
      </w:r>
      <w:r w:rsidR="00B72F82" w:rsidRPr="009E3DED">
        <w:rPr>
          <w:rFonts w:ascii="Times New Roman" w:hAnsi="Times New Roman" w:cs="Times New Roman"/>
          <w:sz w:val="24"/>
          <w:szCs w:val="24"/>
        </w:rPr>
        <w:t>akaróelemeket ki kell helyezni.</w:t>
      </w:r>
      <w:r w:rsidR="00324937"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A szökőkutak üzemideje 7 hónap</w:t>
      </w:r>
      <w:r w:rsidR="00324937" w:rsidRPr="009E3DED">
        <w:rPr>
          <w:rFonts w:ascii="Times New Roman" w:hAnsi="Times New Roman" w:cs="Times New Roman"/>
          <w:sz w:val="24"/>
          <w:szCs w:val="24"/>
        </w:rPr>
        <w:t xml:space="preserve">, </w:t>
      </w:r>
      <w:r w:rsidR="00B72F82" w:rsidRPr="009E3DED">
        <w:rPr>
          <w:rFonts w:ascii="Times New Roman" w:hAnsi="Times New Roman" w:cs="Times New Roman"/>
          <w:sz w:val="24"/>
          <w:szCs w:val="24"/>
        </w:rPr>
        <w:t>üzemszünet</w:t>
      </w:r>
      <w:r w:rsidR="00324937" w:rsidRPr="009E3DED">
        <w:rPr>
          <w:rFonts w:ascii="Times New Roman" w:hAnsi="Times New Roman" w:cs="Times New Roman"/>
          <w:sz w:val="24"/>
          <w:szCs w:val="24"/>
        </w:rPr>
        <w:t xml:space="preserve"> a</w:t>
      </w:r>
      <w:r w:rsidR="00B72F82"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november 1. – március 31. közötti</w:t>
      </w:r>
      <w:r w:rsidR="00324937" w:rsidRPr="009E3DED">
        <w:rPr>
          <w:rFonts w:ascii="Times New Roman" w:hAnsi="Times New Roman" w:cs="Times New Roman"/>
          <w:sz w:val="24"/>
          <w:szCs w:val="24"/>
        </w:rPr>
        <w:t xml:space="preserve"> időszak</w:t>
      </w:r>
      <w:r w:rsidR="00877892" w:rsidRPr="009E3DED">
        <w:rPr>
          <w:rFonts w:ascii="Times New Roman" w:hAnsi="Times New Roman" w:cs="Times New Roman"/>
          <w:sz w:val="24"/>
          <w:szCs w:val="24"/>
        </w:rPr>
        <w:t xml:space="preserve">.  </w:t>
      </w:r>
    </w:p>
    <w:p w:rsidR="00324937" w:rsidRPr="009E3DED" w:rsidRDefault="00324937"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A szökőkutak és öntözőrendszerek üzemeletetését és karbantartását a</w:t>
      </w:r>
      <w:r w:rsidR="00441D1F" w:rsidRPr="009E3DED">
        <w:rPr>
          <w:rFonts w:ascii="Times New Roman" w:hAnsi="Times New Roman" w:cs="Times New Roman"/>
          <w:sz w:val="24"/>
          <w:szCs w:val="24"/>
        </w:rPr>
        <w:t xml:space="preserve"> jelen Műszaki leírás mellékletét képező</w:t>
      </w:r>
      <w:r w:rsidRPr="009E3DED">
        <w:rPr>
          <w:rFonts w:ascii="Times New Roman" w:hAnsi="Times New Roman" w:cs="Times New Roman"/>
          <w:sz w:val="24"/>
          <w:szCs w:val="24"/>
        </w:rPr>
        <w:t xml:space="preserve"> gyártói (kivitelezői) üzemeletetési és karbantartási utasításoknak megfelelően kell elvégezni. </w:t>
      </w:r>
      <w:r w:rsidR="00877892" w:rsidRPr="009E3DED">
        <w:rPr>
          <w:rFonts w:ascii="Times New Roman" w:hAnsi="Times New Roman" w:cs="Times New Roman"/>
          <w:sz w:val="24"/>
          <w:szCs w:val="24"/>
        </w:rPr>
        <w:t>A</w:t>
      </w:r>
      <w:r w:rsidR="00402144"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Feladatellátást</w:t>
      </w:r>
      <w:r w:rsidRPr="009E3DED">
        <w:rPr>
          <w:rFonts w:ascii="Times New Roman" w:hAnsi="Times New Roman" w:cs="Times New Roman"/>
          <w:sz w:val="24"/>
          <w:szCs w:val="24"/>
        </w:rPr>
        <w:noBreakHyphen/>
      </w:r>
      <w:r w:rsidR="00402144" w:rsidRPr="009E3DED">
        <w:rPr>
          <w:rFonts w:ascii="Times New Roman" w:hAnsi="Times New Roman" w:cs="Times New Roman"/>
          <w:sz w:val="24"/>
          <w:szCs w:val="24"/>
        </w:rPr>
        <w:t xml:space="preserve">végző </w:t>
      </w:r>
      <w:r w:rsidR="00877892" w:rsidRPr="009E3DED">
        <w:rPr>
          <w:rFonts w:ascii="Times New Roman" w:hAnsi="Times New Roman" w:cs="Times New Roman"/>
          <w:sz w:val="24"/>
          <w:szCs w:val="24"/>
        </w:rPr>
        <w:t>köteles a szökőkutak vízgépészeti rendszerének állapotát</w:t>
      </w:r>
      <w:r w:rsidR="00313EA5" w:rsidRPr="009E3DED">
        <w:rPr>
          <w:rFonts w:ascii="Times New Roman" w:hAnsi="Times New Roman" w:cs="Times New Roman"/>
          <w:sz w:val="24"/>
          <w:szCs w:val="24"/>
        </w:rPr>
        <w:t>,</w:t>
      </w:r>
      <w:r w:rsidR="00877892" w:rsidRPr="009E3DED">
        <w:rPr>
          <w:rFonts w:ascii="Times New Roman" w:hAnsi="Times New Roman" w:cs="Times New Roman"/>
          <w:sz w:val="24"/>
          <w:szCs w:val="24"/>
        </w:rPr>
        <w:t xml:space="preserve"> és </w:t>
      </w:r>
      <w:r w:rsidR="005F4602" w:rsidRPr="009E3DED">
        <w:rPr>
          <w:rFonts w:ascii="Times New Roman" w:hAnsi="Times New Roman" w:cs="Times New Roman"/>
          <w:sz w:val="24"/>
          <w:szCs w:val="24"/>
        </w:rPr>
        <w:t xml:space="preserve">a </w:t>
      </w:r>
      <w:r w:rsidR="00877892" w:rsidRPr="009E3DED">
        <w:rPr>
          <w:rFonts w:ascii="Times New Roman" w:hAnsi="Times New Roman" w:cs="Times New Roman"/>
          <w:sz w:val="24"/>
          <w:szCs w:val="24"/>
        </w:rPr>
        <w:t xml:space="preserve">gépházaknák </w:t>
      </w:r>
      <w:r w:rsidR="00B72F82" w:rsidRPr="009E3DED">
        <w:rPr>
          <w:rFonts w:ascii="Times New Roman" w:hAnsi="Times New Roman" w:cs="Times New Roman"/>
          <w:sz w:val="24"/>
          <w:szCs w:val="24"/>
        </w:rPr>
        <w:t>állapotát rendszeres</w:t>
      </w:r>
      <w:r w:rsidRPr="009E3DED">
        <w:rPr>
          <w:rFonts w:ascii="Times New Roman" w:hAnsi="Times New Roman" w:cs="Times New Roman"/>
          <w:sz w:val="24"/>
          <w:szCs w:val="24"/>
        </w:rPr>
        <w:t>en ellenőrizni. Folyamatosan gondoskodni kell a tálcák, lefolyók, szűrőberendezések tisztántartásáról. A Feladatellátást</w:t>
      </w:r>
      <w:r w:rsidRPr="009E3DED">
        <w:rPr>
          <w:rFonts w:ascii="Times New Roman" w:hAnsi="Times New Roman" w:cs="Times New Roman"/>
          <w:sz w:val="24"/>
          <w:szCs w:val="24"/>
        </w:rPr>
        <w:noBreakHyphen/>
        <w:t>végző köteles a távfelügyeleti rendszer működését folyamatosan biztosítani</w:t>
      </w:r>
      <w:r w:rsidR="00313EA5" w:rsidRPr="009E3DED">
        <w:rPr>
          <w:rFonts w:ascii="Times New Roman" w:hAnsi="Times New Roman" w:cs="Times New Roman"/>
          <w:sz w:val="24"/>
          <w:szCs w:val="24"/>
        </w:rPr>
        <w:t>.</w:t>
      </w:r>
      <w:r w:rsidRPr="009E3DED">
        <w:rPr>
          <w:rFonts w:ascii="Times New Roman" w:hAnsi="Times New Roman" w:cs="Times New Roman"/>
          <w:sz w:val="24"/>
          <w:szCs w:val="24"/>
        </w:rPr>
        <w:t xml:space="preserve"> A szökőkutak gépházaknájában végzett üzemeletetési és karbantartási feladatokat munkalappal kell dokumentálni.</w:t>
      </w:r>
    </w:p>
    <w:p w:rsidR="00084500" w:rsidRPr="009E3DED" w:rsidRDefault="00084500" w:rsidP="00324937">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Feladatellátást-végző köteles közreműködni a vízmérő csere lebonyolításában.</w:t>
      </w:r>
    </w:p>
    <w:p w:rsidR="003E2FF1" w:rsidRPr="009E3DED" w:rsidRDefault="003E2FF1" w:rsidP="00324937">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1E61E0"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rsidR="0017580C" w:rsidRPr="009E3DED" w:rsidRDefault="0017580C" w:rsidP="00BC302A">
      <w:pPr>
        <w:jc w:val="both"/>
        <w:rPr>
          <w:rFonts w:ascii="Times New Roman" w:hAnsi="Times New Roman" w:cs="Times New Roman"/>
          <w:sz w:val="24"/>
          <w:szCs w:val="24"/>
        </w:rPr>
      </w:pPr>
    </w:p>
    <w:p w:rsidR="00AE2955" w:rsidRPr="009E3DED" w:rsidRDefault="00441D1F" w:rsidP="00441D1F">
      <w:pPr>
        <w:rPr>
          <w:rFonts w:ascii="Times New Roman" w:hAnsi="Times New Roman" w:cs="Times New Roman"/>
          <w:sz w:val="24"/>
          <w:szCs w:val="24"/>
          <w:u w:val="single"/>
        </w:rPr>
      </w:pPr>
      <w:r w:rsidRPr="009E3DED">
        <w:rPr>
          <w:rFonts w:ascii="Times New Roman" w:hAnsi="Times New Roman" w:cs="Times New Roman"/>
          <w:sz w:val="24"/>
          <w:szCs w:val="24"/>
          <w:u w:val="single"/>
        </w:rPr>
        <w:t xml:space="preserve">2.4. </w:t>
      </w:r>
      <w:r w:rsidR="00AE2955" w:rsidRPr="009E3DED">
        <w:rPr>
          <w:rFonts w:ascii="Times New Roman" w:hAnsi="Times New Roman" w:cs="Times New Roman"/>
          <w:sz w:val="24"/>
          <w:szCs w:val="24"/>
          <w:u w:val="single"/>
        </w:rPr>
        <w:t>A Műszaki tartalom mellékl</w:t>
      </w:r>
      <w:r w:rsidR="00BC302A" w:rsidRPr="009E3DED">
        <w:rPr>
          <w:rFonts w:ascii="Times New Roman" w:hAnsi="Times New Roman" w:cs="Times New Roman"/>
          <w:sz w:val="24"/>
          <w:szCs w:val="24"/>
          <w:u w:val="single"/>
        </w:rPr>
        <w:t>e</w:t>
      </w:r>
      <w:r w:rsidR="00AE2955" w:rsidRPr="009E3DED">
        <w:rPr>
          <w:rFonts w:ascii="Times New Roman" w:hAnsi="Times New Roman" w:cs="Times New Roman"/>
          <w:sz w:val="24"/>
          <w:szCs w:val="24"/>
          <w:u w:val="single"/>
        </w:rPr>
        <w:t>tét képező dokumentumok:</w:t>
      </w:r>
    </w:p>
    <w:p w:rsidR="00BC302A" w:rsidRPr="009E3DED" w:rsidRDefault="00BC302A" w:rsidP="00BC302A">
      <w:pPr>
        <w:pStyle w:val="Listaszerbekezds"/>
        <w:spacing w:line="240" w:lineRule="auto"/>
        <w:ind w:left="502"/>
        <w:rPr>
          <w:rFonts w:ascii="Times New Roman" w:hAnsi="Times New Roman"/>
          <w:szCs w:val="24"/>
        </w:rPr>
      </w:pPr>
    </w:p>
    <w:p w:rsidR="001D3458" w:rsidRPr="009E3DED" w:rsidRDefault="00441D1F" w:rsidP="00224DEE">
      <w:pPr>
        <w:widowControl/>
        <w:autoSpaceDE/>
        <w:autoSpaceDN/>
        <w:jc w:val="both"/>
        <w:rPr>
          <w:rFonts w:ascii="Times New Roman" w:hAnsi="Times New Roman" w:cs="Times New Roman"/>
          <w:sz w:val="24"/>
          <w:szCs w:val="24"/>
        </w:rPr>
      </w:pPr>
      <w:r w:rsidRPr="009E3DED">
        <w:rPr>
          <w:rFonts w:ascii="Times New Roman" w:hAnsi="Times New Roman" w:cs="Times New Roman"/>
          <w:sz w:val="24"/>
          <w:szCs w:val="24"/>
        </w:rPr>
        <w:t>2.4.1</w:t>
      </w:r>
      <w:r w:rsidR="00AE2955" w:rsidRPr="009E3DED">
        <w:rPr>
          <w:rFonts w:ascii="Times New Roman" w:hAnsi="Times New Roman" w:cs="Times New Roman"/>
          <w:sz w:val="24"/>
          <w:szCs w:val="24"/>
        </w:rPr>
        <w:t xml:space="preserve">. Üzemeltetési és karbantartási utasítás automatikus öntözőrendszerhez </w:t>
      </w:r>
      <w:r w:rsidR="001D3458" w:rsidRPr="009E3DED">
        <w:rPr>
          <w:rFonts w:ascii="Times New Roman" w:hAnsi="Times New Roman" w:cs="Times New Roman"/>
          <w:sz w:val="24"/>
          <w:szCs w:val="24"/>
        </w:rPr>
        <w:t>(Almássy tér)</w:t>
      </w:r>
    </w:p>
    <w:p w:rsidR="001D3458" w:rsidRPr="009E3DED" w:rsidRDefault="00441D1F" w:rsidP="00224DEE">
      <w:pPr>
        <w:widowControl/>
        <w:autoSpaceDE/>
        <w:autoSpaceDN/>
        <w:jc w:val="both"/>
        <w:rPr>
          <w:rFonts w:ascii="Times New Roman" w:hAnsi="Times New Roman" w:cs="Times New Roman"/>
          <w:sz w:val="24"/>
          <w:szCs w:val="24"/>
        </w:rPr>
      </w:pPr>
      <w:r w:rsidRPr="009E3DED">
        <w:rPr>
          <w:rFonts w:ascii="Times New Roman" w:hAnsi="Times New Roman" w:cs="Times New Roman"/>
          <w:sz w:val="24"/>
          <w:szCs w:val="24"/>
        </w:rPr>
        <w:t>2.4.2.</w:t>
      </w:r>
      <w:r w:rsidR="001D3458" w:rsidRPr="009E3DED">
        <w:rPr>
          <w:rFonts w:ascii="Times New Roman" w:hAnsi="Times New Roman" w:cs="Times New Roman"/>
          <w:sz w:val="24"/>
          <w:szCs w:val="24"/>
        </w:rPr>
        <w:t xml:space="preserve"> Üzemeltetési és karbantartási utasítás automatikus öntözőrendszerhez (Madách tér)</w:t>
      </w:r>
    </w:p>
    <w:p w:rsidR="001D3458" w:rsidRPr="009E3DED" w:rsidRDefault="00441D1F" w:rsidP="00224DEE">
      <w:pPr>
        <w:widowControl/>
        <w:autoSpaceDE/>
        <w:autoSpaceDN/>
        <w:jc w:val="both"/>
        <w:rPr>
          <w:rFonts w:ascii="Times New Roman" w:hAnsi="Times New Roman" w:cs="Times New Roman"/>
          <w:sz w:val="24"/>
          <w:szCs w:val="24"/>
        </w:rPr>
      </w:pPr>
      <w:r w:rsidRPr="009E3DED">
        <w:rPr>
          <w:rFonts w:ascii="Times New Roman" w:hAnsi="Times New Roman" w:cs="Times New Roman"/>
          <w:sz w:val="24"/>
          <w:szCs w:val="24"/>
        </w:rPr>
        <w:t>2.4.3.</w:t>
      </w:r>
      <w:r w:rsidR="001D3458" w:rsidRPr="009E3DED">
        <w:rPr>
          <w:rFonts w:ascii="Times New Roman" w:hAnsi="Times New Roman" w:cs="Times New Roman"/>
          <w:sz w:val="24"/>
          <w:szCs w:val="24"/>
        </w:rPr>
        <w:t xml:space="preserve"> </w:t>
      </w:r>
      <w:r w:rsidR="00781DCA" w:rsidRPr="009E3DED">
        <w:rPr>
          <w:rFonts w:ascii="Times New Roman" w:hAnsi="Times New Roman" w:cs="Times New Roman"/>
          <w:sz w:val="24"/>
          <w:szCs w:val="24"/>
        </w:rPr>
        <w:t xml:space="preserve">Szökőkút, </w:t>
      </w:r>
      <w:r w:rsidR="001D3458" w:rsidRPr="009E3DED">
        <w:rPr>
          <w:rFonts w:ascii="Times New Roman" w:hAnsi="Times New Roman" w:cs="Times New Roman"/>
          <w:sz w:val="24"/>
          <w:szCs w:val="24"/>
        </w:rPr>
        <w:t>vizes kövek vízgépészet műszaki leírás, karbantartási utasítás (Madách tér)</w:t>
      </w:r>
    </w:p>
    <w:p w:rsidR="00873E3C" w:rsidRPr="009E3DED" w:rsidRDefault="00441D1F" w:rsidP="00224DEE">
      <w:pPr>
        <w:widowControl/>
        <w:autoSpaceDE/>
        <w:autoSpaceDN/>
        <w:jc w:val="both"/>
        <w:rPr>
          <w:rFonts w:ascii="Times New Roman" w:hAnsi="Times New Roman" w:cs="Times New Roman"/>
          <w:sz w:val="24"/>
          <w:szCs w:val="24"/>
        </w:rPr>
      </w:pPr>
      <w:r w:rsidRPr="009E3DED">
        <w:rPr>
          <w:rFonts w:ascii="Times New Roman" w:hAnsi="Times New Roman" w:cs="Times New Roman"/>
          <w:sz w:val="24"/>
          <w:szCs w:val="24"/>
        </w:rPr>
        <w:t>2.4</w:t>
      </w:r>
      <w:r w:rsidR="001D3458" w:rsidRPr="009E3DED">
        <w:rPr>
          <w:rFonts w:ascii="Times New Roman" w:hAnsi="Times New Roman" w:cs="Times New Roman"/>
          <w:sz w:val="24"/>
          <w:szCs w:val="24"/>
        </w:rPr>
        <w:t>.4. Szökőkút v</w:t>
      </w:r>
      <w:r w:rsidR="00781DCA" w:rsidRPr="009E3DED">
        <w:rPr>
          <w:rFonts w:ascii="Times New Roman" w:hAnsi="Times New Roman" w:cs="Times New Roman"/>
          <w:sz w:val="24"/>
          <w:szCs w:val="24"/>
        </w:rPr>
        <w:t>ízgépészet</w:t>
      </w:r>
      <w:r w:rsidR="001D3458" w:rsidRPr="009E3DED">
        <w:rPr>
          <w:rFonts w:ascii="Times New Roman" w:hAnsi="Times New Roman" w:cs="Times New Roman"/>
          <w:sz w:val="24"/>
          <w:szCs w:val="24"/>
        </w:rPr>
        <w:t xml:space="preserve"> műszaki leírás, karbantartási utasítás (Almássy tér)</w:t>
      </w:r>
    </w:p>
    <w:p w:rsidR="00207746" w:rsidRPr="009E3DED" w:rsidRDefault="00441D1F" w:rsidP="00224DEE">
      <w:pPr>
        <w:widowControl/>
        <w:autoSpaceDE/>
        <w:autoSpaceDN/>
        <w:jc w:val="both"/>
        <w:rPr>
          <w:rFonts w:ascii="Times New Roman" w:hAnsi="Times New Roman" w:cs="Times New Roman"/>
          <w:sz w:val="24"/>
          <w:szCs w:val="24"/>
        </w:rPr>
      </w:pPr>
      <w:r w:rsidRPr="009E3DED">
        <w:rPr>
          <w:rFonts w:ascii="Times New Roman" w:hAnsi="Times New Roman" w:cs="Times New Roman"/>
          <w:sz w:val="24"/>
          <w:szCs w:val="24"/>
        </w:rPr>
        <w:t>2.4.</w:t>
      </w:r>
      <w:r w:rsidR="00207746" w:rsidRPr="009E3DED">
        <w:rPr>
          <w:rFonts w:ascii="Times New Roman" w:hAnsi="Times New Roman" w:cs="Times New Roman"/>
          <w:sz w:val="24"/>
          <w:szCs w:val="24"/>
        </w:rPr>
        <w:t>5. Szökőkút vízgépészet műszaki leírás, karbantartási utasítás (Szenes Hanna park)</w:t>
      </w:r>
    </w:p>
    <w:p w:rsidR="0017580C" w:rsidRPr="00F86F4B" w:rsidRDefault="00BC302A" w:rsidP="00BA1D4D">
      <w:pPr>
        <w:widowControl/>
        <w:autoSpaceDE/>
        <w:autoSpaceDN/>
        <w:spacing w:after="200" w:line="276" w:lineRule="auto"/>
        <w:rPr>
          <w:rFonts w:ascii="Times New Roman" w:hAnsi="Times New Roman" w:cs="Times New Roman"/>
          <w:b/>
          <w:sz w:val="24"/>
          <w:szCs w:val="24"/>
        </w:rPr>
      </w:pPr>
      <w:r>
        <w:rPr>
          <w:rFonts w:ascii="Times New Roman" w:hAnsi="Times New Roman" w:cs="Times New Roman"/>
          <w:b/>
          <w:sz w:val="24"/>
          <w:szCs w:val="24"/>
        </w:rPr>
        <w:br w:type="page"/>
      </w:r>
      <w:r w:rsidR="00A81C63" w:rsidRPr="00F86F4B">
        <w:rPr>
          <w:rFonts w:ascii="Times New Roman" w:hAnsi="Times New Roman" w:cs="Times New Roman"/>
          <w:b/>
          <w:sz w:val="32"/>
          <w:szCs w:val="32"/>
          <w:u w:val="single"/>
        </w:rPr>
        <w:t xml:space="preserve">II. </w:t>
      </w:r>
      <w:r w:rsidR="00F8158C" w:rsidRPr="00F86F4B">
        <w:rPr>
          <w:rFonts w:ascii="Times New Roman" w:hAnsi="Times New Roman" w:cs="Times New Roman"/>
          <w:b/>
          <w:sz w:val="32"/>
          <w:szCs w:val="32"/>
          <w:u w:val="single"/>
        </w:rPr>
        <w:t>Szakmai követelménye</w:t>
      </w:r>
      <w:r w:rsidR="00A81C63" w:rsidRPr="00F86F4B">
        <w:rPr>
          <w:rFonts w:ascii="Times New Roman" w:hAnsi="Times New Roman" w:cs="Times New Roman"/>
          <w:b/>
          <w:sz w:val="32"/>
          <w:szCs w:val="32"/>
          <w:u w:val="single"/>
        </w:rPr>
        <w:t>k</w:t>
      </w:r>
    </w:p>
    <w:p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rsidR="00BC302A" w:rsidRPr="00781DCA" w:rsidRDefault="00BC302A" w:rsidP="00224DEE">
      <w:pPr>
        <w:pStyle w:val="Listaszerbekezds"/>
        <w:spacing w:line="240" w:lineRule="auto"/>
        <w:ind w:left="862"/>
        <w:rPr>
          <w:rFonts w:ascii="Times New Roman" w:hAnsi="Times New Roman"/>
          <w:b/>
          <w:szCs w:val="24"/>
        </w:rPr>
      </w:pPr>
    </w:p>
    <w:p w:rsidR="00A53797" w:rsidRPr="00781DCA" w:rsidRDefault="00F8158C" w:rsidP="005F4602">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 xml:space="preserve">yepfelületek akkor tekintendő gondozottnak, ha a gyepfelület </w:t>
      </w:r>
      <w:r w:rsidR="00313EA5">
        <w:rPr>
          <w:rFonts w:ascii="Times New Roman" w:hAnsi="Times New Roman" w:cs="Times New Roman"/>
          <w:sz w:val="24"/>
          <w:szCs w:val="24"/>
        </w:rPr>
        <w:t xml:space="preserve">üde zöld színű, </w:t>
      </w:r>
      <w:r w:rsidRPr="00781DCA">
        <w:rPr>
          <w:rFonts w:ascii="Times New Roman" w:hAnsi="Times New Roman" w:cs="Times New Roman"/>
          <w:sz w:val="24"/>
          <w:szCs w:val="24"/>
        </w:rPr>
        <w:t xml:space="preserve">tömött, zárt, egyöntetű, gyomnövényektől </w:t>
      </w:r>
      <w:r w:rsidR="00313EA5">
        <w:rPr>
          <w:rFonts w:ascii="Times New Roman" w:hAnsi="Times New Roman" w:cs="Times New Roman"/>
          <w:sz w:val="24"/>
          <w:szCs w:val="24"/>
        </w:rPr>
        <w:t xml:space="preserve">mentes, </w:t>
      </w:r>
      <w:r w:rsidR="00084500">
        <w:rPr>
          <w:rFonts w:ascii="Times New Roman" w:hAnsi="Times New Roman" w:cs="Times New Roman"/>
          <w:sz w:val="24"/>
          <w:szCs w:val="24"/>
        </w:rPr>
        <w:t xml:space="preserve">és </w:t>
      </w:r>
      <w:r w:rsidRPr="00781DCA">
        <w:rPr>
          <w:rFonts w:ascii="Times New Roman" w:hAnsi="Times New Roman" w:cs="Times New Roman"/>
          <w:sz w:val="24"/>
          <w:szCs w:val="24"/>
        </w:rPr>
        <w:t>a gyepszélek ápoltak. A fenntartás akkor megfelelő, ha biztosítva van szükség szerint a kaszálás,</w:t>
      </w:r>
      <w:r w:rsidR="00BC302A">
        <w:rPr>
          <w:rFonts w:ascii="Times New Roman" w:hAnsi="Times New Roman" w:cs="Times New Roman"/>
          <w:sz w:val="24"/>
          <w:szCs w:val="24"/>
        </w:rPr>
        <w:t xml:space="preserve"> öntözés</w:t>
      </w:r>
      <w:r w:rsidR="00313EA5">
        <w:rPr>
          <w:rFonts w:ascii="Times New Roman" w:hAnsi="Times New Roman" w:cs="Times New Roman"/>
          <w:sz w:val="24"/>
          <w:szCs w:val="24"/>
        </w:rPr>
        <w:t>, talajszellőztetés</w:t>
      </w:r>
      <w:r w:rsidR="00BC302A">
        <w:rPr>
          <w:rFonts w:ascii="Times New Roman" w:hAnsi="Times New Roman" w:cs="Times New Roman"/>
          <w:sz w:val="24"/>
          <w:szCs w:val="24"/>
        </w:rPr>
        <w:t xml:space="preserve"> és a </w:t>
      </w:r>
      <w:r w:rsidR="00224DEE">
        <w:rPr>
          <w:rFonts w:ascii="Times New Roman" w:hAnsi="Times New Roman" w:cs="Times New Roman"/>
          <w:sz w:val="24"/>
          <w:szCs w:val="24"/>
        </w:rPr>
        <w:t>tápanyag-utánpótlás</w:t>
      </w:r>
      <w:r w:rsidR="00313EA5">
        <w:rPr>
          <w:rFonts w:ascii="Times New Roman" w:hAnsi="Times New Roman" w:cs="Times New Roman"/>
          <w:sz w:val="24"/>
          <w:szCs w:val="24"/>
        </w:rPr>
        <w: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A talajszellőztetést kora tavasszal, nyirkos talajon, szel</w:t>
      </w:r>
      <w:r w:rsidR="00313EA5">
        <w:rPr>
          <w:rFonts w:ascii="Times New Roman" w:hAnsi="Times New Roman" w:cs="Times New Roman"/>
          <w:sz w:val="24"/>
          <w:szCs w:val="24"/>
        </w:rPr>
        <w:t xml:space="preserve">lőztetőhenger segítségével kell </w:t>
      </w:r>
      <w:r w:rsidRPr="00781DCA">
        <w:rPr>
          <w:rFonts w:ascii="Times New Roman" w:hAnsi="Times New Roman" w:cs="Times New Roman"/>
          <w:sz w:val="24"/>
          <w:szCs w:val="24"/>
        </w:rPr>
        <w:t>végez</w:t>
      </w:r>
      <w:r w:rsidR="005F4602">
        <w:rPr>
          <w:rFonts w:ascii="Times New Roman" w:hAnsi="Times New Roman" w:cs="Times New Roman"/>
          <w:sz w:val="24"/>
          <w:szCs w:val="24"/>
        </w:rPr>
        <w:t>n</w:t>
      </w:r>
      <w:r w:rsidRPr="00781DCA">
        <w:rPr>
          <w:rFonts w:ascii="Times New Roman" w:hAnsi="Times New Roman" w:cs="Times New Roman"/>
          <w:sz w:val="24"/>
          <w:szCs w:val="24"/>
        </w:rPr>
        <w:t>i. Az öntözések alkalmával a kijuttatandó víz mennyiségét úgy kell tervezni, hogy a gyepek gyökérmélységében, 20-25 cm mélységben l</w:t>
      </w:r>
      <w:r w:rsidR="00BC302A">
        <w:rPr>
          <w:rFonts w:ascii="Times New Roman" w:hAnsi="Times New Roman" w:cs="Times New Roman"/>
          <w:sz w:val="24"/>
          <w:szCs w:val="24"/>
        </w:rPr>
        <w:t>egyen felvehető víz a talajban.</w:t>
      </w:r>
      <w:r w:rsidR="005F4602">
        <w:rPr>
          <w:rFonts w:ascii="Times New Roman" w:hAnsi="Times New Roman" w:cs="Times New Roman"/>
          <w:sz w:val="24"/>
          <w:szCs w:val="24"/>
        </w:rPr>
        <w:t xml:space="preserve"> </w:t>
      </w:r>
      <w:r w:rsidR="00A53797"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00A53797"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a teljes kaszálási időszak alatt 4-6 cm között kell tartani. A kaszálás magában foglalja a kaszálék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 xml:space="preserve">nyeztében használni </w:t>
      </w:r>
      <w:r w:rsidR="00313EA5">
        <w:rPr>
          <w:rFonts w:ascii="Times New Roman" w:hAnsi="Times New Roman" w:cs="Times New Roman"/>
          <w:sz w:val="24"/>
          <w:szCs w:val="24"/>
        </w:rPr>
        <w:t>tilos</w:t>
      </w:r>
      <w:r w:rsidR="00BC302A">
        <w:rPr>
          <w:rFonts w:ascii="Times New Roman" w:hAnsi="Times New Roman" w:cs="Times New Roman"/>
          <w:sz w:val="24"/>
          <w:szCs w:val="24"/>
        </w:rPr>
        <w:t>.</w:t>
      </w:r>
    </w:p>
    <w:p w:rsidR="00FF7AF0" w:rsidRPr="00781DCA" w:rsidRDefault="00FF7AF0" w:rsidP="00224DEE">
      <w:pPr>
        <w:ind w:left="502"/>
        <w:jc w:val="both"/>
        <w:rPr>
          <w:rFonts w:ascii="Times New Roman" w:hAnsi="Times New Roman" w:cs="Times New Roman"/>
          <w:sz w:val="24"/>
          <w:szCs w:val="24"/>
        </w:rPr>
      </w:pPr>
    </w:p>
    <w:p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rsidR="00BC302A" w:rsidRPr="00781DCA" w:rsidRDefault="00BC302A" w:rsidP="00224DEE">
      <w:pPr>
        <w:pStyle w:val="Listaszerbekezds"/>
        <w:spacing w:line="240" w:lineRule="auto"/>
        <w:ind w:left="862"/>
        <w:rPr>
          <w:rFonts w:ascii="Times New Roman" w:hAnsi="Times New Roman"/>
          <w:b/>
          <w:szCs w:val="24"/>
        </w:rPr>
      </w:pPr>
    </w:p>
    <w:p w:rsidR="00AB3575" w:rsidRDefault="00F8158C" w:rsidP="00AB3575">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w:t>
      </w:r>
      <w:r w:rsidR="00BA1D4D">
        <w:rPr>
          <w:rFonts w:ascii="Times New Roman" w:hAnsi="Times New Roman" w:cs="Times New Roman"/>
          <w:sz w:val="24"/>
          <w:szCs w:val="24"/>
        </w:rPr>
        <w:t>tekinthetőek</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gondozottnak, ha a területükön nem található</w:t>
      </w:r>
      <w:r w:rsidR="00BA1D4D">
        <w:rPr>
          <w:rFonts w:ascii="Times New Roman" w:hAnsi="Times New Roman" w:cs="Times New Roman"/>
          <w:sz w:val="24"/>
          <w:szCs w:val="24"/>
        </w:rPr>
        <w:t>a</w:t>
      </w:r>
      <w:r w:rsidRPr="00781DCA">
        <w:rPr>
          <w:rFonts w:ascii="Times New Roman" w:hAnsi="Times New Roman" w:cs="Times New Roman"/>
          <w:sz w:val="24"/>
          <w:szCs w:val="24"/>
        </w:rPr>
        <w:t xml:space="preserve">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w:t>
      </w:r>
      <w:r w:rsidR="00AD31DA">
        <w:rPr>
          <w:rFonts w:ascii="Times New Roman" w:hAnsi="Times New Roman" w:cs="Times New Roman"/>
          <w:sz w:val="24"/>
          <w:szCs w:val="24"/>
        </w:rPr>
        <w:t xml:space="preserve">kórokozóktól, </w:t>
      </w:r>
      <w:r w:rsidR="00224DEE">
        <w:rPr>
          <w:rFonts w:ascii="Times New Roman" w:hAnsi="Times New Roman" w:cs="Times New Roman"/>
          <w:sz w:val="24"/>
          <w:szCs w:val="24"/>
        </w:rPr>
        <w:t xml:space="preserve">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w:t>
      </w:r>
      <w:r w:rsidRPr="00781DCA">
        <w:rPr>
          <w:rFonts w:ascii="Times New Roman" w:hAnsi="Times New Roman" w:cs="Times New Roman"/>
          <w:sz w:val="24"/>
          <w:szCs w:val="24"/>
        </w:rPr>
        <w:t xml:space="preserve"> A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Örökzöld növények esetében az ágleszakadás</w:t>
      </w:r>
      <w:r w:rsidR="00224394">
        <w:rPr>
          <w:rFonts w:ascii="Times New Roman" w:hAnsi="Times New Roman" w:cs="Times New Roman"/>
          <w:sz w:val="24"/>
          <w:szCs w:val="24"/>
        </w:rPr>
        <w:t>,</w:t>
      </w:r>
      <w:r w:rsidRPr="00781DCA">
        <w:rPr>
          <w:rFonts w:ascii="Times New Roman" w:hAnsi="Times New Roman" w:cs="Times New Roman"/>
          <w:sz w:val="24"/>
          <w:szCs w:val="24"/>
        </w:rPr>
        <w:t xml:space="preserve"> eldeformálódás megakadályozása érdekében télen gondoskodni kell a hó leveréséről.</w:t>
      </w:r>
      <w:r w:rsidR="0097074F">
        <w:rPr>
          <w:rFonts w:ascii="Times New Roman" w:hAnsi="Times New Roman" w:cs="Times New Roman"/>
          <w:sz w:val="24"/>
          <w:szCs w:val="24"/>
        </w:rPr>
        <w:t xml:space="preserve"> Az örökzöldeket </w:t>
      </w:r>
      <w:r w:rsidR="00BA1D4D" w:rsidRPr="00BA1D4D">
        <w:rPr>
          <w:rFonts w:ascii="Times New Roman" w:hAnsi="Times New Roman" w:cs="Times New Roman"/>
          <w:sz w:val="24"/>
          <w:szCs w:val="24"/>
        </w:rPr>
        <w:t>ho</w:t>
      </w:r>
      <w:r w:rsidR="0097074F">
        <w:rPr>
          <w:rFonts w:ascii="Times New Roman" w:hAnsi="Times New Roman" w:cs="Times New Roman"/>
          <w:sz w:val="24"/>
          <w:szCs w:val="24"/>
        </w:rPr>
        <w:t>sszabb száraz periódus esetén</w:t>
      </w:r>
      <w:r w:rsidR="00BA1D4D" w:rsidRPr="00BA1D4D">
        <w:rPr>
          <w:rFonts w:ascii="Times New Roman" w:hAnsi="Times New Roman" w:cs="Times New Roman"/>
          <w:sz w:val="24"/>
          <w:szCs w:val="24"/>
        </w:rPr>
        <w:t xml:space="preserve"> télen </w:t>
      </w:r>
      <w:r w:rsidR="005F4602">
        <w:rPr>
          <w:rFonts w:ascii="Times New Roman" w:hAnsi="Times New Roman" w:cs="Times New Roman"/>
          <w:sz w:val="24"/>
          <w:szCs w:val="24"/>
        </w:rPr>
        <w:t xml:space="preserve">is </w:t>
      </w:r>
      <w:r w:rsidR="00BA1D4D" w:rsidRPr="00BA1D4D">
        <w:rPr>
          <w:rFonts w:ascii="Times New Roman" w:hAnsi="Times New Roman" w:cs="Times New Roman"/>
          <w:sz w:val="24"/>
          <w:szCs w:val="24"/>
        </w:rPr>
        <w:t>meg</w:t>
      </w:r>
      <w:r w:rsidR="0097074F">
        <w:rPr>
          <w:rFonts w:ascii="Times New Roman" w:hAnsi="Times New Roman" w:cs="Times New Roman"/>
          <w:sz w:val="24"/>
          <w:szCs w:val="24"/>
        </w:rPr>
        <w:t xml:space="preserve"> kell </w:t>
      </w:r>
      <w:r w:rsidR="00BA1D4D" w:rsidRPr="00BA1D4D">
        <w:rPr>
          <w:rFonts w:ascii="Times New Roman" w:hAnsi="Times New Roman" w:cs="Times New Roman"/>
          <w:sz w:val="24"/>
          <w:szCs w:val="24"/>
        </w:rPr>
        <w:t>öntöz</w:t>
      </w:r>
      <w:r w:rsidR="0097074F">
        <w:rPr>
          <w:rFonts w:ascii="Times New Roman" w:hAnsi="Times New Roman" w:cs="Times New Roman"/>
          <w:sz w:val="24"/>
          <w:szCs w:val="24"/>
        </w:rPr>
        <w:t>ni</w:t>
      </w:r>
      <w:r w:rsidR="005F4602">
        <w:rPr>
          <w:rFonts w:ascii="Times New Roman" w:hAnsi="Times New Roman" w:cs="Times New Roman"/>
          <w:sz w:val="24"/>
          <w:szCs w:val="24"/>
        </w:rPr>
        <w:t>, nagy mennyiségű vízzel a</w:t>
      </w:r>
      <w:r w:rsidR="00BA1D4D" w:rsidRPr="00BA1D4D">
        <w:rPr>
          <w:rFonts w:ascii="Times New Roman" w:hAnsi="Times New Roman" w:cs="Times New Roman"/>
          <w:sz w:val="24"/>
          <w:szCs w:val="24"/>
        </w:rPr>
        <w:t xml:space="preserve"> fagymentes napokon</w:t>
      </w:r>
      <w:r w:rsidR="0097074F">
        <w:rPr>
          <w:rFonts w:ascii="Times New Roman" w:hAnsi="Times New Roman" w:cs="Times New Roman"/>
          <w:sz w:val="24"/>
          <w:szCs w:val="24"/>
        </w:rPr>
        <w:t>.</w:t>
      </w:r>
      <w:r w:rsidRPr="00781DCA">
        <w:rPr>
          <w:rFonts w:ascii="Times New Roman" w:hAnsi="Times New Roman" w:cs="Times New Roman"/>
          <w:sz w:val="24"/>
          <w:szCs w:val="24"/>
        </w:rPr>
        <w:t xml:space="preserve"> A csapadékban szegény őszi évszak esetén novemberben bőséges beöntözést kell végezni</w:t>
      </w:r>
      <w:r w:rsidR="00224394">
        <w:rPr>
          <w:rFonts w:ascii="Times New Roman" w:hAnsi="Times New Roman" w:cs="Times New Roman"/>
          <w:sz w:val="24"/>
          <w:szCs w:val="24"/>
        </w:rPr>
        <w:t>. Ősszel m</w:t>
      </w:r>
      <w:r w:rsidR="00DA2B0D">
        <w:rPr>
          <w:rFonts w:ascii="Times New Roman" w:hAnsi="Times New Roman" w:cs="Times New Roman"/>
          <w:sz w:val="24"/>
          <w:szCs w:val="24"/>
        </w:rPr>
        <w:t xml:space="preserve">élyásással </w:t>
      </w:r>
      <w:r w:rsidR="00224394">
        <w:rPr>
          <w:rFonts w:ascii="Times New Roman" w:hAnsi="Times New Roman" w:cs="Times New Roman"/>
          <w:sz w:val="24"/>
          <w:szCs w:val="24"/>
        </w:rPr>
        <w:t>és k</w:t>
      </w:r>
      <w:r w:rsidR="00224394" w:rsidRPr="00781DCA">
        <w:rPr>
          <w:rFonts w:ascii="Times New Roman" w:hAnsi="Times New Roman" w:cs="Times New Roman"/>
          <w:sz w:val="24"/>
          <w:szCs w:val="24"/>
        </w:rPr>
        <w:t>omposzt</w:t>
      </w:r>
      <w:r w:rsidR="00224394">
        <w:rPr>
          <w:rFonts w:ascii="Times New Roman" w:hAnsi="Times New Roman" w:cs="Times New Roman"/>
          <w:sz w:val="24"/>
          <w:szCs w:val="24"/>
        </w:rPr>
        <w:t xml:space="preserve"> bekeverés</w:t>
      </w:r>
      <w:r w:rsidR="00BA1D4D">
        <w:rPr>
          <w:rFonts w:ascii="Times New Roman" w:hAnsi="Times New Roman" w:cs="Times New Roman"/>
          <w:sz w:val="24"/>
          <w:szCs w:val="24"/>
        </w:rPr>
        <w:t>sel</w:t>
      </w:r>
      <w:r w:rsidR="00CD26F2">
        <w:rPr>
          <w:rFonts w:ascii="Times New Roman" w:hAnsi="Times New Roman" w:cs="Times New Roman"/>
          <w:sz w:val="24"/>
          <w:szCs w:val="24"/>
        </w:rPr>
        <w:t>, a vegetációs időszak</w:t>
      </w:r>
      <w:r w:rsidR="00224394">
        <w:rPr>
          <w:rFonts w:ascii="Times New Roman" w:hAnsi="Times New Roman" w:cs="Times New Roman"/>
          <w:sz w:val="24"/>
          <w:szCs w:val="24"/>
        </w:rPr>
        <w:t xml:space="preserve"> alatt rendszeres kapálással </w:t>
      </w:r>
      <w:r w:rsidR="00224394" w:rsidRPr="00781DCA">
        <w:rPr>
          <w:rFonts w:ascii="Times New Roman" w:hAnsi="Times New Roman" w:cs="Times New Roman"/>
          <w:sz w:val="24"/>
          <w:szCs w:val="24"/>
        </w:rPr>
        <w:t xml:space="preserve">kell </w:t>
      </w:r>
      <w:r w:rsidR="00DA2B0D" w:rsidRPr="00781DCA">
        <w:rPr>
          <w:rFonts w:ascii="Times New Roman" w:hAnsi="Times New Roman" w:cs="Times New Roman"/>
          <w:sz w:val="24"/>
          <w:szCs w:val="24"/>
        </w:rPr>
        <w:t>javítani</w:t>
      </w:r>
      <w:r w:rsidR="00224394">
        <w:rPr>
          <w:rFonts w:ascii="Times New Roman" w:hAnsi="Times New Roman" w:cs="Times New Roman"/>
          <w:sz w:val="24"/>
          <w:szCs w:val="24"/>
        </w:rPr>
        <w:t xml:space="preserve"> </w:t>
      </w:r>
      <w:r w:rsidR="00224394" w:rsidRPr="00781DCA">
        <w:rPr>
          <w:rFonts w:ascii="Times New Roman" w:hAnsi="Times New Roman" w:cs="Times New Roman"/>
          <w:sz w:val="24"/>
          <w:szCs w:val="24"/>
        </w:rPr>
        <w:t>a talajszerkezetet</w:t>
      </w:r>
      <w:r w:rsidR="00DA2B0D" w:rsidRPr="00781DCA">
        <w:rPr>
          <w:rFonts w:ascii="Times New Roman" w:hAnsi="Times New Roman" w:cs="Times New Roman"/>
          <w:sz w:val="24"/>
          <w:szCs w:val="24"/>
        </w:rPr>
        <w:t>.</w:t>
      </w:r>
      <w:r w:rsidR="00BA1D4D">
        <w:rPr>
          <w:rFonts w:ascii="Times New Roman" w:hAnsi="Times New Roman" w:cs="Times New Roman"/>
          <w:sz w:val="24"/>
          <w:szCs w:val="24"/>
        </w:rPr>
        <w:t xml:space="preserve"> </w:t>
      </w:r>
      <w:r w:rsidR="00224394" w:rsidRPr="00781DCA">
        <w:rPr>
          <w:rFonts w:ascii="Times New Roman" w:hAnsi="Times New Roman" w:cs="Times New Roman"/>
          <w:sz w:val="24"/>
          <w:szCs w:val="24"/>
        </w:rPr>
        <w:t>A növényvédelmi munkákat</w:t>
      </w:r>
      <w:r w:rsidR="00224394">
        <w:rPr>
          <w:rFonts w:ascii="Times New Roman" w:hAnsi="Times New Roman" w:cs="Times New Roman"/>
          <w:sz w:val="24"/>
          <w:szCs w:val="24"/>
        </w:rPr>
        <w:t xml:space="preserve"> preventív módon, minden év elején meg kell tervezni, és éves permetezési ütemtervet kell összeállítani.</w:t>
      </w:r>
      <w:r w:rsidR="00CD26F2">
        <w:rPr>
          <w:rFonts w:ascii="Times New Roman" w:hAnsi="Times New Roman" w:cs="Times New Roman"/>
          <w:sz w:val="24"/>
          <w:szCs w:val="24"/>
        </w:rPr>
        <w:t xml:space="preserve"> </w:t>
      </w:r>
    </w:p>
    <w:p w:rsidR="00F8158C" w:rsidRPr="00781DCA" w:rsidRDefault="00F8158C" w:rsidP="00AB3575">
      <w:pPr>
        <w:widowControl/>
        <w:autoSpaceDE/>
        <w:autoSpaceDN/>
        <w:ind w:firstLine="708"/>
        <w:jc w:val="both"/>
        <w:rPr>
          <w:rFonts w:ascii="Times New Roman" w:hAnsi="Times New Roman" w:cs="Times New Roman"/>
          <w:sz w:val="24"/>
          <w:szCs w:val="24"/>
        </w:rPr>
      </w:pPr>
      <w:r w:rsidRPr="00781DCA">
        <w:rPr>
          <w:rFonts w:ascii="Times New Roman" w:hAnsi="Times New Roman" w:cs="Times New Roman"/>
          <w:sz w:val="24"/>
          <w:szCs w:val="24"/>
        </w:rPr>
        <w:t xml:space="preserve">Az újonnan ültetett, pótolt cserjék legalább </w:t>
      </w:r>
      <w:r w:rsidR="00224394">
        <w:rPr>
          <w:rFonts w:ascii="Times New Roman" w:hAnsi="Times New Roman" w:cs="Times New Roman"/>
          <w:sz w:val="24"/>
          <w:szCs w:val="24"/>
        </w:rPr>
        <w:t>konténeres</w:t>
      </w:r>
      <w:r w:rsidRPr="00781DCA">
        <w:rPr>
          <w:rFonts w:ascii="Times New Roman" w:hAnsi="Times New Roman" w:cs="Times New Roman"/>
          <w:sz w:val="24"/>
          <w:szCs w:val="24"/>
        </w:rPr>
        <w:t>, 40/60-as</w:t>
      </w:r>
      <w:r w:rsidR="00AB3575">
        <w:rPr>
          <w:rFonts w:ascii="Times New Roman" w:hAnsi="Times New Roman" w:cs="Times New Roman"/>
          <w:sz w:val="24"/>
          <w:szCs w:val="24"/>
        </w:rPr>
        <w:t xml:space="preserve"> méretű, fejlett közterületi kiültetésre alkalmas díszcserjék legyenek. Az </w:t>
      </w:r>
      <w:r w:rsidR="00AD31DA">
        <w:rPr>
          <w:rFonts w:ascii="Times New Roman" w:hAnsi="Times New Roman" w:cs="Times New Roman"/>
          <w:sz w:val="24"/>
          <w:szCs w:val="24"/>
        </w:rPr>
        <w:t>ültető</w:t>
      </w:r>
      <w:r w:rsidR="00AD31DA" w:rsidRPr="00781DCA">
        <w:rPr>
          <w:rFonts w:ascii="Times New Roman" w:hAnsi="Times New Roman" w:cs="Times New Roman"/>
          <w:sz w:val="24"/>
          <w:szCs w:val="24"/>
        </w:rPr>
        <w:t>göd</w:t>
      </w:r>
      <w:r w:rsidR="00AD31DA">
        <w:rPr>
          <w:rFonts w:ascii="Times New Roman" w:hAnsi="Times New Roman" w:cs="Times New Roman"/>
          <w:sz w:val="24"/>
          <w:szCs w:val="24"/>
        </w:rPr>
        <w:t>ör</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mélysége legalább 0,6 m. A növények ültetéséhez és eltávolításához a Megrendelő helyszíni felelős képviselőjének írásos megrendelése szükséges.</w:t>
      </w:r>
    </w:p>
    <w:p w:rsidR="006F098A" w:rsidRPr="00781DCA" w:rsidRDefault="006F098A" w:rsidP="00224DEE">
      <w:pPr>
        <w:widowControl/>
        <w:autoSpaceDE/>
        <w:autoSpaceDN/>
        <w:rPr>
          <w:rFonts w:ascii="Times New Roman" w:hAnsi="Times New Roman" w:cs="Times New Roman"/>
          <w:sz w:val="24"/>
          <w:szCs w:val="24"/>
        </w:rPr>
      </w:pPr>
    </w:p>
    <w:p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rsidR="00BC302A" w:rsidRPr="00781DCA" w:rsidRDefault="00BC302A" w:rsidP="00224DEE">
      <w:pPr>
        <w:pStyle w:val="Listaszerbekezds"/>
        <w:spacing w:line="240" w:lineRule="auto"/>
        <w:ind w:left="862"/>
        <w:rPr>
          <w:rFonts w:ascii="Times New Roman" w:hAnsi="Times New Roman"/>
          <w:b/>
          <w:szCs w:val="24"/>
        </w:rPr>
      </w:pPr>
    </w:p>
    <w:p w:rsidR="003F29AB" w:rsidRDefault="00F8158C" w:rsidP="00AB3575">
      <w:pPr>
        <w:widowControl/>
        <w:tabs>
          <w:tab w:val="left" w:pos="1134"/>
        </w:tabs>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w:t>
      </w:r>
      <w:r w:rsidR="00AB3575">
        <w:rPr>
          <w:rFonts w:ascii="Times New Roman" w:hAnsi="Times New Roman" w:cs="Times New Roman"/>
          <w:sz w:val="24"/>
          <w:szCs w:val="24"/>
        </w:rPr>
        <w:t>fertőzéstől mentesek</w:t>
      </w:r>
      <w:r w:rsidR="00AD31DA">
        <w:rPr>
          <w:rFonts w:ascii="Times New Roman" w:hAnsi="Times New Roman" w:cs="Times New Roman"/>
          <w:sz w:val="24"/>
          <w:szCs w:val="24"/>
        </w:rPr>
        <w:t>, talajuk nem tömörödött.</w:t>
      </w:r>
      <w:r w:rsidRPr="00781DCA">
        <w:rPr>
          <w:rFonts w:ascii="Times New Roman" w:hAnsi="Times New Roman" w:cs="Times New Roman"/>
          <w:sz w:val="24"/>
          <w:szCs w:val="24"/>
        </w:rPr>
        <w:t xml:space="preserve"> A</w:t>
      </w:r>
      <w:r w:rsidR="00AD31DA">
        <w:rPr>
          <w:rFonts w:ascii="Times New Roman" w:hAnsi="Times New Roman" w:cs="Times New Roman"/>
          <w:sz w:val="24"/>
          <w:szCs w:val="24"/>
        </w:rPr>
        <w:t>z tavaszi egynyári és őszi kétnyári ültetéskor a</w:t>
      </w:r>
      <w:r w:rsidRPr="00781DCA">
        <w:rPr>
          <w:rFonts w:ascii="Times New Roman" w:hAnsi="Times New Roman" w:cs="Times New Roman"/>
          <w:sz w:val="24"/>
          <w:szCs w:val="24"/>
        </w:rPr>
        <w:t xml:space="preserve"> </w:t>
      </w:r>
      <w:r w:rsidR="00AD31DA" w:rsidRPr="00781DCA">
        <w:rPr>
          <w:rFonts w:ascii="Times New Roman" w:hAnsi="Times New Roman" w:cs="Times New Roman"/>
          <w:sz w:val="24"/>
          <w:szCs w:val="24"/>
        </w:rPr>
        <w:t>virágágya</w:t>
      </w:r>
      <w:r w:rsidR="00AD31DA">
        <w:rPr>
          <w:rFonts w:ascii="Times New Roman" w:hAnsi="Times New Roman" w:cs="Times New Roman"/>
          <w:sz w:val="24"/>
          <w:szCs w:val="24"/>
        </w:rPr>
        <w:t>kat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ásással</w:t>
      </w:r>
      <w:r w:rsidR="00AD31DA">
        <w:rPr>
          <w:rFonts w:ascii="Times New Roman" w:hAnsi="Times New Roman" w:cs="Times New Roman"/>
          <w:sz w:val="24"/>
          <w:szCs w:val="24"/>
        </w:rPr>
        <w:t>,</w:t>
      </w:r>
      <w:r w:rsidRPr="00781DCA">
        <w:rPr>
          <w:rFonts w:ascii="Times New Roman" w:hAnsi="Times New Roman" w:cs="Times New Roman"/>
          <w:sz w:val="24"/>
          <w:szCs w:val="24"/>
        </w:rPr>
        <w:t xml:space="preserve"> gereblyézéssel</w:t>
      </w:r>
      <w:r w:rsidR="00AD31DA">
        <w:rPr>
          <w:rFonts w:ascii="Times New Roman" w:hAnsi="Times New Roman" w:cs="Times New Roman"/>
          <w:sz w:val="24"/>
          <w:szCs w:val="24"/>
        </w:rPr>
        <w:t xml:space="preserve">, </w:t>
      </w:r>
      <w:r w:rsidR="00BA1D4D">
        <w:rPr>
          <w:rFonts w:ascii="Times New Roman" w:hAnsi="Times New Roman" w:cs="Times New Roman"/>
          <w:sz w:val="24"/>
          <w:szCs w:val="24"/>
        </w:rPr>
        <w:t>műtrágyával</w:t>
      </w:r>
      <w:r w:rsidR="00AD31DA">
        <w:rPr>
          <w:rFonts w:ascii="Times New Roman" w:hAnsi="Times New Roman" w:cs="Times New Roman"/>
          <w:sz w:val="24"/>
          <w:szCs w:val="24"/>
        </w:rPr>
        <w:t>, s</w:t>
      </w:r>
      <w:r w:rsidR="00AD31DA" w:rsidRPr="00781DCA">
        <w:rPr>
          <w:rFonts w:ascii="Times New Roman" w:hAnsi="Times New Roman" w:cs="Times New Roman"/>
          <w:sz w:val="24"/>
          <w:szCs w:val="24"/>
        </w:rPr>
        <w:t>zerves trágyával (komposzttal)</w:t>
      </w:r>
      <w:r w:rsidRPr="00781DCA">
        <w:rPr>
          <w:rFonts w:ascii="Times New Roman" w:hAnsi="Times New Roman" w:cs="Times New Roman"/>
          <w:sz w:val="24"/>
          <w:szCs w:val="24"/>
        </w:rPr>
        <w:t xml:space="preserve"> elő kell készíteni, </w:t>
      </w:r>
      <w:r w:rsidR="00BA1D4D">
        <w:rPr>
          <w:rFonts w:ascii="Times New Roman" w:hAnsi="Times New Roman" w:cs="Times New Roman"/>
          <w:sz w:val="24"/>
          <w:szCs w:val="24"/>
        </w:rPr>
        <w:t xml:space="preserve">az </w:t>
      </w:r>
      <w:r w:rsidRPr="00781DCA">
        <w:rPr>
          <w:rFonts w:ascii="Times New Roman" w:hAnsi="Times New Roman" w:cs="Times New Roman"/>
          <w:sz w:val="24"/>
          <w:szCs w:val="24"/>
        </w:rPr>
        <w:t xml:space="preserve">ültetés előtt </w:t>
      </w:r>
      <w:r w:rsidR="00AD31DA" w:rsidRPr="00781DCA">
        <w:rPr>
          <w:rFonts w:ascii="Times New Roman" w:hAnsi="Times New Roman" w:cs="Times New Roman"/>
          <w:sz w:val="24"/>
          <w:szCs w:val="24"/>
        </w:rPr>
        <w:t xml:space="preserve">a talaj </w:t>
      </w:r>
      <w:r w:rsidRPr="00781DCA">
        <w:rPr>
          <w:rFonts w:ascii="Times New Roman" w:hAnsi="Times New Roman" w:cs="Times New Roman"/>
          <w:sz w:val="24"/>
          <w:szCs w:val="24"/>
        </w:rPr>
        <w:t xml:space="preserve">aprómorzsás szerkezetű legyen. </w:t>
      </w:r>
      <w:r w:rsidRPr="00781DCA">
        <w:rPr>
          <w:rFonts w:ascii="Times New Roman" w:hAnsi="Times New Roman" w:cs="Times New Roman"/>
          <w:bCs/>
          <w:iCs/>
          <w:sz w:val="24"/>
          <w:szCs w:val="24"/>
        </w:rPr>
        <w:t xml:space="preserve">El kell végezni </w:t>
      </w:r>
      <w:r w:rsidRPr="00781DCA">
        <w:rPr>
          <w:rFonts w:ascii="Times New Roman" w:hAnsi="Times New Roman" w:cs="Times New Roman"/>
          <w:sz w:val="24"/>
          <w:szCs w:val="24"/>
        </w:rPr>
        <w:t>a bőséges virágzás érdekében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 xml:space="preserve"> fajtátó</w:t>
      </w:r>
      <w:r w:rsidR="006F098A" w:rsidRPr="00781DCA">
        <w:rPr>
          <w:rFonts w:ascii="Times New Roman" w:hAnsi="Times New Roman" w:cs="Times New Roman"/>
          <w:sz w:val="24"/>
          <w:szCs w:val="24"/>
        </w:rPr>
        <w:t xml:space="preserve">l függően </w:t>
      </w:r>
      <w:r w:rsidR="00AB3575">
        <w:rPr>
          <w:rFonts w:ascii="Times New Roman" w:hAnsi="Times New Roman" w:cs="Times New Roman"/>
          <w:sz w:val="24"/>
          <w:szCs w:val="24"/>
        </w:rPr>
        <w:t xml:space="preserve">- </w:t>
      </w:r>
      <w:r w:rsidR="006F098A" w:rsidRPr="00781DCA">
        <w:rPr>
          <w:rFonts w:ascii="Times New Roman" w:hAnsi="Times New Roman" w:cs="Times New Roman"/>
          <w:sz w:val="24"/>
          <w:szCs w:val="24"/>
        </w:rPr>
        <w:t xml:space="preserve">az egynyári növények </w:t>
      </w:r>
      <w:r w:rsidR="00AD31DA" w:rsidRPr="00781DCA">
        <w:rPr>
          <w:rFonts w:ascii="Times New Roman" w:hAnsi="Times New Roman" w:cs="Times New Roman"/>
          <w:sz w:val="24"/>
          <w:szCs w:val="24"/>
        </w:rPr>
        <w:t>vissza</w:t>
      </w:r>
      <w:r w:rsidR="00AD31DA">
        <w:rPr>
          <w:rFonts w:ascii="Times New Roman" w:hAnsi="Times New Roman" w:cs="Times New Roman"/>
          <w:sz w:val="24"/>
          <w:szCs w:val="24"/>
        </w:rPr>
        <w:t>metszését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fejlődésük kezdeti szakaszában, illetve az elvirágzott részek folyamatos </w:t>
      </w:r>
      <w:r w:rsidR="00AB3575">
        <w:rPr>
          <w:rFonts w:ascii="Times New Roman" w:hAnsi="Times New Roman" w:cs="Times New Roman"/>
          <w:sz w:val="24"/>
          <w:szCs w:val="24"/>
        </w:rPr>
        <w:t>lemetszését</w:t>
      </w:r>
      <w:r w:rsidRPr="00781DCA">
        <w:rPr>
          <w:rFonts w:ascii="Times New Roman" w:hAnsi="Times New Roman" w:cs="Times New Roman"/>
          <w:sz w:val="24"/>
          <w:szCs w:val="24"/>
        </w:rPr>
        <w:t xml:space="preserve">.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00BA1D4D" w:rsidRPr="00781DCA">
        <w:rPr>
          <w:rFonts w:ascii="Times New Roman" w:hAnsi="Times New Roman" w:cs="Times New Roman"/>
          <w:sz w:val="24"/>
          <w:szCs w:val="24"/>
        </w:rPr>
        <w:t>A virágegyedeket egymástól megf</w:t>
      </w:r>
      <w:r w:rsidR="00BA1D4D">
        <w:rPr>
          <w:rFonts w:ascii="Times New Roman" w:hAnsi="Times New Roman" w:cs="Times New Roman"/>
          <w:sz w:val="24"/>
          <w:szCs w:val="24"/>
        </w:rPr>
        <w:t xml:space="preserve">elelő tőtávolságra, kitűzési terv alapján kell ültetni. </w:t>
      </w:r>
      <w:r w:rsidRPr="00781DCA">
        <w:rPr>
          <w:rFonts w:ascii="Times New Roman" w:hAnsi="Times New Roman" w:cs="Times New Roman"/>
          <w:sz w:val="24"/>
          <w:szCs w:val="24"/>
        </w:rPr>
        <w:t>A</w:t>
      </w:r>
      <w:r w:rsidR="006F098A" w:rsidRPr="00781DCA">
        <w:rPr>
          <w:rFonts w:ascii="Times New Roman" w:hAnsi="Times New Roman" w:cs="Times New Roman"/>
          <w:sz w:val="24"/>
          <w:szCs w:val="24"/>
        </w:rPr>
        <w:t> </w:t>
      </w:r>
      <w:r w:rsidRPr="00781DCA">
        <w:rPr>
          <w:rFonts w:ascii="Times New Roman" w:hAnsi="Times New Roman" w:cs="Times New Roman"/>
          <w:sz w:val="24"/>
          <w:szCs w:val="24"/>
        </w:rPr>
        <w:t>virágágyak tervrajzait, a növény fajtákat és darabszámot a Megrendelő helyszíni felelős képviselőjével kell leegyeztetni, a virágkiültetés az általa jóváhagyott tervek szerint történhet. A virágfelületek ültetéséhez és eltávolításához a Megrendelő helyszíni felelős képviselőjének írásos megrendelése szükséges.</w:t>
      </w:r>
    </w:p>
    <w:p w:rsidR="00F8158C" w:rsidRPr="008249EC" w:rsidRDefault="003F29AB" w:rsidP="008249EC">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rsidR="009351AD" w:rsidRPr="00781DCA" w:rsidRDefault="009351AD" w:rsidP="00224DEE">
      <w:pPr>
        <w:pStyle w:val="Listaszerbekezds"/>
        <w:tabs>
          <w:tab w:val="left" w:pos="993"/>
        </w:tabs>
        <w:spacing w:line="240" w:lineRule="auto"/>
        <w:ind w:left="862"/>
        <w:rPr>
          <w:rFonts w:ascii="Times New Roman" w:hAnsi="Times New Roman"/>
          <w:b/>
          <w:szCs w:val="24"/>
        </w:rPr>
      </w:pPr>
    </w:p>
    <w:p w:rsidR="00F8158C" w:rsidRDefault="00F8158C" w:rsidP="00BC092C">
      <w:pPr>
        <w:widowControl/>
        <w:autoSpaceDE/>
        <w:autoSpaceDN/>
        <w:jc w:val="both"/>
        <w:rPr>
          <w:rFonts w:ascii="Times New Roman" w:hAnsi="Times New Roman" w:cs="Times New Roman"/>
          <w:bCs/>
          <w:iCs/>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w:t>
      </w:r>
      <w:r w:rsidR="005F4602">
        <w:rPr>
          <w:rFonts w:ascii="Times New Roman" w:hAnsi="Times New Roman" w:cs="Times New Roman"/>
          <w:sz w:val="24"/>
          <w:szCs w:val="24"/>
        </w:rPr>
        <w:t>e</w:t>
      </w:r>
      <w:r w:rsidRPr="00781DCA">
        <w:rPr>
          <w:rFonts w:ascii="Times New Roman" w:hAnsi="Times New Roman" w:cs="Times New Roman"/>
          <w:sz w:val="24"/>
          <w:szCs w:val="24"/>
        </w:rPr>
        <w:t xml:space="preserve">k gondozottnak, ha </w:t>
      </w:r>
      <w:r w:rsidR="0097074F" w:rsidRPr="00781DCA">
        <w:rPr>
          <w:rFonts w:ascii="Times New Roman" w:hAnsi="Times New Roman" w:cs="Times New Roman"/>
          <w:sz w:val="24"/>
          <w:szCs w:val="24"/>
        </w:rPr>
        <w:t>nincs bennük gyom, elvirágzott növényi rész, hulladék,</w:t>
      </w:r>
      <w:r w:rsidR="0097074F" w:rsidRPr="0097074F">
        <w:rPr>
          <w:rFonts w:ascii="Times New Roman" w:hAnsi="Times New Roman" w:cs="Times New Roman"/>
          <w:sz w:val="24"/>
          <w:szCs w:val="24"/>
        </w:rPr>
        <w:t xml:space="preserve"> </w:t>
      </w:r>
      <w:r w:rsidR="0097074F" w:rsidRPr="00781DCA">
        <w:rPr>
          <w:rFonts w:ascii="Times New Roman" w:hAnsi="Times New Roman" w:cs="Times New Roman"/>
          <w:sz w:val="24"/>
          <w:szCs w:val="24"/>
        </w:rPr>
        <w:t>vadhajtás</w:t>
      </w:r>
      <w:r w:rsidR="0097074F">
        <w:rPr>
          <w:rFonts w:ascii="Times New Roman" w:hAnsi="Times New Roman" w:cs="Times New Roman"/>
          <w:sz w:val="24"/>
          <w:szCs w:val="24"/>
        </w:rPr>
        <w:t>októl,</w:t>
      </w:r>
      <w:r w:rsidR="0097074F" w:rsidRPr="00781DCA">
        <w:rPr>
          <w:rFonts w:ascii="Times New Roman" w:hAnsi="Times New Roman" w:cs="Times New Roman"/>
          <w:sz w:val="24"/>
          <w:szCs w:val="24"/>
        </w:rPr>
        <w:t xml:space="preserve"> </w:t>
      </w:r>
      <w:r w:rsidR="0097074F">
        <w:rPr>
          <w:rFonts w:ascii="Times New Roman" w:hAnsi="Times New Roman" w:cs="Times New Roman"/>
          <w:sz w:val="24"/>
          <w:szCs w:val="24"/>
        </w:rPr>
        <w:t>fertőzéstől mentesek, talajuk nem tömörödött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 xml:space="preserve">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Komposzt</w:t>
      </w:r>
      <w:r w:rsidR="005F4602">
        <w:rPr>
          <w:rFonts w:ascii="Times New Roman" w:hAnsi="Times New Roman" w:cs="Times New Roman"/>
          <w:sz w:val="24"/>
          <w:szCs w:val="24"/>
        </w:rPr>
        <w:t xml:space="preserve"> bekeveréssel,</w:t>
      </w:r>
      <w:r w:rsidRPr="00781DCA">
        <w:rPr>
          <w:rFonts w:ascii="Times New Roman" w:hAnsi="Times New Roman" w:cs="Times New Roman"/>
          <w:sz w:val="24"/>
          <w:szCs w:val="24"/>
        </w:rPr>
        <w:t xml:space="preserve"> </w:t>
      </w:r>
      <w:r w:rsidR="00DA2B0D">
        <w:rPr>
          <w:rFonts w:ascii="Times New Roman" w:hAnsi="Times New Roman" w:cs="Times New Roman"/>
          <w:sz w:val="24"/>
          <w:szCs w:val="24"/>
        </w:rPr>
        <w:t xml:space="preserve">és mélyásással </w:t>
      </w:r>
      <w:r w:rsidRPr="00781DCA">
        <w:rPr>
          <w:rFonts w:ascii="Times New Roman" w:hAnsi="Times New Roman" w:cs="Times New Roman"/>
          <w:sz w:val="24"/>
          <w:szCs w:val="24"/>
        </w:rPr>
        <w:t xml:space="preserve">a talajszerkezetet </w:t>
      </w:r>
      <w:r w:rsidR="0097074F">
        <w:rPr>
          <w:rFonts w:ascii="Times New Roman" w:hAnsi="Times New Roman" w:cs="Times New Roman"/>
          <w:sz w:val="24"/>
          <w:szCs w:val="24"/>
        </w:rPr>
        <w:t>ősszel javítani kell</w:t>
      </w:r>
      <w:r w:rsidRPr="00781DCA">
        <w:rPr>
          <w:rFonts w:ascii="Times New Roman" w:hAnsi="Times New Roman" w:cs="Times New Roman"/>
          <w:sz w:val="24"/>
          <w:szCs w:val="24"/>
        </w:rPr>
        <w:t xml:space="preserve">. </w:t>
      </w:r>
      <w:r w:rsidRPr="00781DCA">
        <w:rPr>
          <w:rFonts w:ascii="Times New Roman" w:hAnsi="Times New Roman" w:cs="Times New Roman"/>
          <w:bCs/>
          <w:iCs/>
          <w:sz w:val="24"/>
          <w:szCs w:val="24"/>
        </w:rPr>
        <w:t>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intenzitás függvényében </w:t>
      </w:r>
      <w:r w:rsidR="00FF7AF0" w:rsidRPr="00781DCA">
        <w:rPr>
          <w:rFonts w:ascii="Times New Roman" w:hAnsi="Times New Roman" w:cs="Times New Roman"/>
          <w:bCs/>
          <w:iCs/>
          <w:sz w:val="24"/>
          <w:szCs w:val="24"/>
        </w:rPr>
        <w:t xml:space="preserve">folyamatosan </w:t>
      </w:r>
      <w:r w:rsidR="005F4602">
        <w:rPr>
          <w:rFonts w:ascii="Times New Roman" w:hAnsi="Times New Roman" w:cs="Times New Roman"/>
          <w:bCs/>
          <w:iCs/>
          <w:sz w:val="24"/>
          <w:szCs w:val="24"/>
        </w:rPr>
        <w:t>kell végezni,</w:t>
      </w:r>
      <w:r w:rsidR="0097074F">
        <w:rPr>
          <w:rFonts w:ascii="Times New Roman" w:hAnsi="Times New Roman" w:cs="Times New Roman"/>
          <w:bCs/>
          <w:iCs/>
          <w:sz w:val="24"/>
          <w:szCs w:val="24"/>
        </w:rPr>
        <w:t xml:space="preserve"> </w:t>
      </w:r>
      <w:r w:rsidR="005F4602">
        <w:rPr>
          <w:rFonts w:ascii="Times New Roman" w:hAnsi="Times New Roman" w:cs="Times New Roman"/>
          <w:sz w:val="24"/>
          <w:szCs w:val="24"/>
        </w:rPr>
        <w:t>a</w:t>
      </w:r>
      <w:r w:rsidR="0097074F" w:rsidRPr="00781DCA">
        <w:rPr>
          <w:rFonts w:ascii="Times New Roman" w:hAnsi="Times New Roman" w:cs="Times New Roman"/>
          <w:sz w:val="24"/>
          <w:szCs w:val="24"/>
        </w:rPr>
        <w:t xml:space="preserve"> bőséges virágzás érdekében, az elszáradó virágokat </w:t>
      </w:r>
      <w:r w:rsidR="0097074F">
        <w:rPr>
          <w:rFonts w:ascii="Times New Roman" w:hAnsi="Times New Roman" w:cs="Times New Roman"/>
          <w:sz w:val="24"/>
          <w:szCs w:val="24"/>
        </w:rPr>
        <w:t xml:space="preserve">folyamatosan </w:t>
      </w:r>
      <w:r w:rsidR="0097074F" w:rsidRPr="00781DCA">
        <w:rPr>
          <w:rFonts w:ascii="Times New Roman" w:hAnsi="Times New Roman" w:cs="Times New Roman"/>
          <w:sz w:val="24"/>
          <w:szCs w:val="24"/>
        </w:rPr>
        <w:t>el kell távolítani</w:t>
      </w:r>
      <w:r w:rsidR="0097074F">
        <w:rPr>
          <w:rFonts w:ascii="Times New Roman" w:hAnsi="Times New Roman" w:cs="Times New Roman"/>
          <w:sz w:val="24"/>
          <w:szCs w:val="24"/>
        </w:rPr>
        <w:t>.</w:t>
      </w:r>
    </w:p>
    <w:p w:rsidR="009351AD" w:rsidRPr="00BC092C" w:rsidRDefault="009351AD" w:rsidP="00224DEE">
      <w:pPr>
        <w:widowControl/>
        <w:autoSpaceDE/>
        <w:autoSpaceDN/>
        <w:ind w:left="503"/>
        <w:jc w:val="both"/>
        <w:rPr>
          <w:rFonts w:ascii="Times New Roman" w:hAnsi="Times New Roman" w:cs="Times New Roman"/>
          <w:bCs/>
          <w:iCs/>
          <w:sz w:val="24"/>
          <w:szCs w:val="24"/>
        </w:rPr>
      </w:pPr>
    </w:p>
    <w:p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rsidR="009351AD" w:rsidRDefault="009351AD" w:rsidP="00224DEE">
      <w:pPr>
        <w:widowControl/>
        <w:autoSpaceDE/>
        <w:autoSpaceDN/>
        <w:ind w:left="503"/>
        <w:jc w:val="both"/>
        <w:rPr>
          <w:rFonts w:ascii="Times New Roman" w:hAnsi="Times New Roman" w:cs="Times New Roman"/>
          <w:bCs/>
          <w:sz w:val="24"/>
          <w:szCs w:val="24"/>
        </w:rPr>
      </w:pPr>
    </w:p>
    <w:p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A planténerek, vázák</w:t>
      </w:r>
      <w:r w:rsidR="0097074F">
        <w:rPr>
          <w:rFonts w:ascii="Times New Roman" w:hAnsi="Times New Roman" w:cs="Times New Roman"/>
          <w:bCs/>
          <w:sz w:val="24"/>
          <w:szCs w:val="24"/>
        </w:rPr>
        <w:t>, virágtartók</w:t>
      </w:r>
      <w:r w:rsidRPr="00781DCA">
        <w:rPr>
          <w:rFonts w:ascii="Times New Roman" w:hAnsi="Times New Roman" w:cs="Times New Roman"/>
          <w:sz w:val="24"/>
          <w:szCs w:val="24"/>
        </w:rPr>
        <w:t xml:space="preserve"> akkor tekinthetők gondozottnak, ha a konténerben egészséges növényanyag található, gyomoktól és hulladéktól mentesek, a termőtalaj fe</w:t>
      </w:r>
      <w:r w:rsidR="0097074F">
        <w:rPr>
          <w:rFonts w:ascii="Times New Roman" w:hAnsi="Times New Roman" w:cs="Times New Roman"/>
          <w:sz w:val="24"/>
          <w:szCs w:val="24"/>
        </w:rPr>
        <w:t>ltöltésének szintje megfelelő, a</w:t>
      </w:r>
      <w:r w:rsidRPr="00781DCA">
        <w:rPr>
          <w:rFonts w:ascii="Times New Roman" w:hAnsi="Times New Roman" w:cs="Times New Roman"/>
          <w:sz w:val="24"/>
          <w:szCs w:val="24"/>
        </w:rPr>
        <w:t xml:space="preserve"> növények kórokozóktól és kártevőktől</w:t>
      </w:r>
      <w:r w:rsidR="00056786">
        <w:rPr>
          <w:rFonts w:ascii="Times New Roman" w:hAnsi="Times New Roman" w:cs="Times New Roman"/>
          <w:sz w:val="24"/>
          <w:szCs w:val="24"/>
        </w:rPr>
        <w:t xml:space="preserve"> mentesek</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Az edények felületkezeléséhez</w:t>
      </w:r>
      <w:r w:rsidR="00BC092C">
        <w:rPr>
          <w:rFonts w:ascii="Times New Roman" w:hAnsi="Times New Roman" w:cs="Times New Roman"/>
          <w:sz w:val="24"/>
          <w:szCs w:val="24"/>
        </w:rPr>
        <w:t xml:space="preserve">, </w:t>
      </w:r>
      <w:r w:rsidRPr="00781DCA">
        <w:rPr>
          <w:rFonts w:ascii="Times New Roman" w:hAnsi="Times New Roman" w:cs="Times New Roman"/>
          <w:sz w:val="24"/>
          <w:szCs w:val="24"/>
        </w:rPr>
        <w:t>beültetéséhez a Megrendelő helyszíni felelős képviselőjének írásos megrendelése szükséges. Fák telepítése esetén gondoskodni kell a támrudazásról és kötözéséről is.</w:t>
      </w:r>
      <w:r w:rsidR="00533F2A" w:rsidRPr="00781DCA">
        <w:rPr>
          <w:rFonts w:ascii="Times New Roman" w:hAnsi="Times New Roman" w:cs="Times New Roman"/>
          <w:sz w:val="24"/>
          <w:szCs w:val="24"/>
        </w:rPr>
        <w:t xml:space="preserve"> Az edényekben a termőföld szint az edényperemtől számított 5 cm magasságban legyen</w:t>
      </w:r>
      <w:r w:rsidR="00BC092C">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9F1733" w:rsidRPr="00781DCA">
        <w:rPr>
          <w:rFonts w:ascii="Times New Roman" w:hAnsi="Times New Roman" w:cs="Times New Roman"/>
          <w:sz w:val="24"/>
          <w:szCs w:val="24"/>
        </w:rPr>
        <w:t xml:space="preserve">A növénykandelábekhez a futócserjéket </w:t>
      </w:r>
      <w:r w:rsidR="004959D3" w:rsidRPr="00781DCA">
        <w:rPr>
          <w:rFonts w:ascii="Times New Roman" w:hAnsi="Times New Roman" w:cs="Times New Roman"/>
          <w:sz w:val="24"/>
          <w:szCs w:val="24"/>
        </w:rPr>
        <w:t xml:space="preserve">kötözéssel kell rögzíteni. </w:t>
      </w:r>
      <w:r w:rsidR="00933271" w:rsidRPr="00781DCA">
        <w:rPr>
          <w:rFonts w:ascii="Times New Roman" w:hAnsi="Times New Roman" w:cs="Times New Roman"/>
          <w:sz w:val="24"/>
          <w:szCs w:val="24"/>
        </w:rPr>
        <w:t xml:space="preserve">A virágoszlopokat </w:t>
      </w:r>
      <w:r w:rsidR="00173D59" w:rsidRPr="00781DCA">
        <w:rPr>
          <w:rFonts w:ascii="Times New Roman" w:hAnsi="Times New Roman" w:cs="Times New Roman"/>
          <w:sz w:val="24"/>
          <w:szCs w:val="24"/>
        </w:rPr>
        <w:t xml:space="preserve">az (egynyári virágok szezonját követően) </w:t>
      </w:r>
      <w:r w:rsidR="00933271" w:rsidRPr="00781DCA">
        <w:rPr>
          <w:rFonts w:ascii="Times New Roman" w:hAnsi="Times New Roman" w:cs="Times New Roman"/>
          <w:sz w:val="24"/>
          <w:szCs w:val="24"/>
        </w:rPr>
        <w:t xml:space="preserve">október hónapban el kell bontani, </w:t>
      </w:r>
      <w:r w:rsidR="00173D59" w:rsidRPr="00781DCA">
        <w:rPr>
          <w:rFonts w:ascii="Times New Roman" w:hAnsi="Times New Roman" w:cs="Times New Roman"/>
          <w:sz w:val="24"/>
          <w:szCs w:val="24"/>
        </w:rPr>
        <w:t>és gondoskodni kell a</w:t>
      </w:r>
      <w:r w:rsidR="0097074F">
        <w:rPr>
          <w:rFonts w:ascii="Times New Roman" w:hAnsi="Times New Roman" w:cs="Times New Roman"/>
          <w:sz w:val="24"/>
          <w:szCs w:val="24"/>
        </w:rPr>
        <w:t>z átmeneti elraktározásuktól</w:t>
      </w:r>
      <w:r w:rsidR="00173D59" w:rsidRPr="00781DCA">
        <w:rPr>
          <w:rFonts w:ascii="Times New Roman" w:hAnsi="Times New Roman" w:cs="Times New Roman"/>
          <w:sz w:val="24"/>
          <w:szCs w:val="24"/>
        </w:rPr>
        <w:t xml:space="preserve">, május hónapban pedig </w:t>
      </w:r>
      <w:r w:rsidR="00533F2A" w:rsidRPr="00781DCA">
        <w:rPr>
          <w:rFonts w:ascii="Times New Roman" w:hAnsi="Times New Roman" w:cs="Times New Roman"/>
          <w:sz w:val="24"/>
          <w:szCs w:val="24"/>
        </w:rPr>
        <w:t>(</w:t>
      </w:r>
      <w:r w:rsidR="00173D59" w:rsidRPr="00781DCA">
        <w:rPr>
          <w:rFonts w:ascii="Times New Roman" w:hAnsi="Times New Roman" w:cs="Times New Roman"/>
          <w:sz w:val="24"/>
          <w:szCs w:val="24"/>
        </w:rPr>
        <w:t>az egynyári virágütetés idejekor)</w:t>
      </w:r>
      <w:r w:rsidR="00533F2A" w:rsidRPr="00781DCA">
        <w:rPr>
          <w:rFonts w:ascii="Times New Roman" w:hAnsi="Times New Roman" w:cs="Times New Roman"/>
          <w:sz w:val="24"/>
          <w:szCs w:val="24"/>
        </w:rPr>
        <w:t xml:space="preserve"> a kihelyezésükről</w:t>
      </w:r>
      <w:r w:rsidR="0097074F">
        <w:rPr>
          <w:rFonts w:ascii="Times New Roman" w:hAnsi="Times New Roman" w:cs="Times New Roman"/>
          <w:sz w:val="24"/>
          <w:szCs w:val="24"/>
        </w:rPr>
        <w:t>.</w:t>
      </w:r>
      <w:r w:rsidR="00DA2B0D">
        <w:rPr>
          <w:rFonts w:ascii="Times New Roman" w:hAnsi="Times New Roman" w:cs="Times New Roman"/>
          <w:sz w:val="24"/>
          <w:szCs w:val="24"/>
        </w:rPr>
        <w:t xml:space="preserve"> </w:t>
      </w:r>
      <w:r w:rsidR="0097074F">
        <w:rPr>
          <w:rFonts w:ascii="Times New Roman" w:hAnsi="Times New Roman" w:cs="Times New Roman"/>
          <w:sz w:val="24"/>
          <w:szCs w:val="24"/>
        </w:rPr>
        <w:t>A lajtos öntözések alkalmával szükség szerint gondoskodni kell az edények felületének tisztításáról.</w:t>
      </w:r>
    </w:p>
    <w:p w:rsidR="00EA2DCB" w:rsidRDefault="00EA2DCB" w:rsidP="00EA2DCB">
      <w:pPr>
        <w:widowControl/>
        <w:tabs>
          <w:tab w:val="left" w:pos="3451"/>
        </w:tabs>
        <w:autoSpaceDE/>
        <w:autoSpaceDN/>
        <w:rPr>
          <w:rFonts w:ascii="Times New Roman" w:hAnsi="Times New Roman" w:cs="Times New Roman"/>
          <w:sz w:val="24"/>
          <w:szCs w:val="24"/>
        </w:rPr>
      </w:pPr>
    </w:p>
    <w:p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t xml:space="preserve">6. </w:t>
      </w:r>
      <w:r w:rsidR="009351AD" w:rsidRPr="00EA2DCB">
        <w:rPr>
          <w:rFonts w:ascii="Times New Roman" w:hAnsi="Times New Roman"/>
          <w:b/>
          <w:sz w:val="24"/>
          <w:szCs w:val="24"/>
          <w:u w:val="single"/>
        </w:rPr>
        <w:t>Díszfák fenntartására</w:t>
      </w:r>
    </w:p>
    <w:p w:rsidR="009351AD" w:rsidRPr="00781DCA" w:rsidRDefault="009351AD" w:rsidP="00EA2DCB">
      <w:pPr>
        <w:pStyle w:val="Listaszerbekezds"/>
        <w:spacing w:line="240" w:lineRule="auto"/>
        <w:ind w:left="349"/>
        <w:rPr>
          <w:rFonts w:ascii="Times New Roman" w:hAnsi="Times New Roman"/>
          <w:szCs w:val="24"/>
        </w:rPr>
      </w:pPr>
    </w:p>
    <w:p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faápolási-,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helyszíni felelős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w:t>
      </w:r>
      <w:r w:rsidR="005F4602">
        <w:rPr>
          <w:rFonts w:ascii="Times New Roman" w:hAnsi="Times New Roman" w:cs="Times New Roman"/>
          <w:sz w:val="24"/>
          <w:szCs w:val="24"/>
        </w:rPr>
        <w:t>e</w:t>
      </w:r>
      <w:r w:rsidRPr="00781DCA">
        <w:rPr>
          <w:rFonts w:ascii="Times New Roman" w:hAnsi="Times New Roman" w:cs="Times New Roman"/>
          <w:sz w:val="24"/>
          <w:szCs w:val="24"/>
        </w:rPr>
        <w:t>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helyszíni felelős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írásban be kell jelent</w:t>
      </w:r>
      <w:r w:rsidR="008F271B">
        <w:rPr>
          <w:rFonts w:ascii="Times New Roman" w:hAnsi="Times New Roman" w:cs="Times New Roman"/>
          <w:sz w:val="24"/>
          <w:szCs w:val="24"/>
        </w:rPr>
        <w:t>en</w:t>
      </w:r>
      <w:r w:rsidR="00F8158C" w:rsidRPr="00781DCA">
        <w:rPr>
          <w:rFonts w:ascii="Times New Roman" w:hAnsi="Times New Roman" w:cs="Times New Roman"/>
          <w:sz w:val="24"/>
          <w:szCs w:val="24"/>
        </w:rPr>
        <w:t xml:space="preserve">i. </w:t>
      </w:r>
    </w:p>
    <w:p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r w:rsidR="00B77898">
        <w:rPr>
          <w:rFonts w:ascii="Times New Roman" w:hAnsi="Times New Roman" w:cs="Times New Roman"/>
          <w:sz w:val="24"/>
          <w:szCs w:val="24"/>
        </w:rPr>
        <w:t xml:space="preserve">statikailag egyensúlyban legyen. A korona </w:t>
      </w:r>
      <w:r w:rsidR="00B77898" w:rsidRPr="00781DCA">
        <w:rPr>
          <w:rFonts w:ascii="Times New Roman" w:hAnsi="Times New Roman" w:cs="Times New Roman"/>
          <w:sz w:val="24"/>
          <w:szCs w:val="24"/>
        </w:rPr>
        <w:t xml:space="preserve">egészséges, ápolt, </w:t>
      </w:r>
      <w:r w:rsidR="00F8158C" w:rsidRPr="00781DCA">
        <w:rPr>
          <w:rFonts w:ascii="Times New Roman" w:hAnsi="Times New Roman" w:cs="Times New Roman"/>
          <w:sz w:val="24"/>
          <w:szCs w:val="24"/>
        </w:rPr>
        <w:t>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B77898">
        <w:rPr>
          <w:rFonts w:ascii="Times New Roman" w:hAnsi="Times New Roman" w:cs="Times New Roman"/>
          <w:sz w:val="24"/>
          <w:szCs w:val="24"/>
        </w:rPr>
        <w:t>fa</w:t>
      </w:r>
      <w:r w:rsidR="00F8158C" w:rsidRPr="00781DCA">
        <w:rPr>
          <w:rFonts w:ascii="Times New Roman" w:hAnsi="Times New Roman" w:cs="Times New Roman"/>
          <w:sz w:val="24"/>
          <w:szCs w:val="24"/>
        </w:rPr>
        <w:t>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B77898">
        <w:rPr>
          <w:rFonts w:ascii="Times New Roman" w:hAnsi="Times New Roman" w:cs="Times New Roman"/>
          <w:sz w:val="24"/>
          <w:szCs w:val="24"/>
        </w:rPr>
        <w:t xml:space="preserve">és </w:t>
      </w:r>
      <w:r w:rsidR="006F098A" w:rsidRPr="00781DCA">
        <w:rPr>
          <w:rFonts w:ascii="Times New Roman" w:hAnsi="Times New Roman" w:cs="Times New Roman"/>
          <w:sz w:val="24"/>
          <w:szCs w:val="24"/>
        </w:rPr>
        <w:t xml:space="preserve">a fa </w:t>
      </w:r>
      <w:r w:rsidR="000E2C9C" w:rsidRPr="00781DCA">
        <w:rPr>
          <w:rFonts w:ascii="Times New Roman" w:hAnsi="Times New Roman" w:cs="Times New Roman"/>
          <w:sz w:val="24"/>
          <w:szCs w:val="24"/>
        </w:rPr>
        <w:t>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a faveremrácsokat a talajjavítás elvégzése érdekében ki kell emelni a helyéről, és a munkavégzés után vissza kell rögzíteni.</w:t>
      </w:r>
    </w:p>
    <w:p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Gondoskodni kell a díszfák folyamatos növényvédelméről</w:t>
      </w:r>
      <w:r w:rsidR="00B77898">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w:t>
      </w:r>
      <w:r w:rsidR="00B77898">
        <w:rPr>
          <w:rFonts w:ascii="Times New Roman" w:hAnsi="Times New Roman" w:cs="Times New Roman"/>
          <w:sz w:val="24"/>
          <w:szCs w:val="24"/>
        </w:rPr>
        <w:t xml:space="preserve">- a fertőzések kezelése mellett - </w:t>
      </w:r>
      <w:r w:rsidR="00EA2DCB">
        <w:rPr>
          <w:rFonts w:ascii="Times New Roman" w:hAnsi="Times New Roman" w:cs="Times New Roman"/>
          <w:sz w:val="24"/>
          <w:szCs w:val="24"/>
        </w:rPr>
        <w:t>preventív módon</w:t>
      </w:r>
      <w:r w:rsidR="00B77898">
        <w:rPr>
          <w:rFonts w:ascii="Times New Roman" w:hAnsi="Times New Roman" w:cs="Times New Roman"/>
          <w:sz w:val="24"/>
          <w:szCs w:val="24"/>
        </w:rPr>
        <w:t xml:space="preserve"> is el kell végezni. A növényvédelmi munkákat</w:t>
      </w:r>
      <w:r w:rsidR="00EA2DCB">
        <w:rPr>
          <w:rFonts w:ascii="Times New Roman" w:hAnsi="Times New Roman" w:cs="Times New Roman"/>
          <w:sz w:val="24"/>
          <w:szCs w:val="24"/>
        </w:rPr>
        <w:t xml:space="preserve"> minden év elején meg kell tervezni, és éves permetezési ütemtervet kell összeállítani. </w:t>
      </w:r>
    </w:p>
    <w:p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w:t>
      </w:r>
      <w:r w:rsidR="00B77898">
        <w:rPr>
          <w:rFonts w:ascii="Times New Roman" w:hAnsi="Times New Roman" w:cs="Times New Roman"/>
          <w:sz w:val="24"/>
          <w:szCs w:val="24"/>
        </w:rPr>
        <w:t xml:space="preserve">a </w:t>
      </w:r>
      <w:r w:rsidR="005F4602">
        <w:rPr>
          <w:rFonts w:ascii="Times New Roman" w:hAnsi="Times New Roman" w:cs="Times New Roman"/>
          <w:sz w:val="24"/>
          <w:szCs w:val="24"/>
        </w:rPr>
        <w:t xml:space="preserve">faágak takarásában, a </w:t>
      </w:r>
      <w:r w:rsidRPr="00781DCA">
        <w:rPr>
          <w:rFonts w:ascii="Times New Roman" w:hAnsi="Times New Roman" w:cs="Times New Roman"/>
          <w:sz w:val="24"/>
          <w:szCs w:val="24"/>
        </w:rPr>
        <w:t xml:space="preserve">korona nem éri el az elektromos vezetékeket, illetve </w:t>
      </w:r>
      <w:r w:rsidR="00B77898">
        <w:rPr>
          <w:rFonts w:ascii="Times New Roman" w:hAnsi="Times New Roman" w:cs="Times New Roman"/>
          <w:sz w:val="24"/>
          <w:szCs w:val="24"/>
        </w:rPr>
        <w:t>az épületek</w:t>
      </w:r>
      <w:r w:rsidRPr="00781DCA">
        <w:rPr>
          <w:rFonts w:ascii="Times New Roman" w:hAnsi="Times New Roman" w:cs="Times New Roman"/>
          <w:sz w:val="24"/>
          <w:szCs w:val="24"/>
        </w:rPr>
        <w:t xml:space="preserve"> homlokzatát. Az ilyen jellegű hibák meg</w:t>
      </w:r>
      <w:r>
        <w:rPr>
          <w:rFonts w:ascii="Times New Roman" w:hAnsi="Times New Roman" w:cs="Times New Roman"/>
          <w:sz w:val="24"/>
          <w:szCs w:val="24"/>
        </w:rPr>
        <w:t>szüntetéséről gondoskodni kell.</w:t>
      </w:r>
    </w:p>
    <w:p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00B77898">
        <w:rPr>
          <w:rFonts w:ascii="Times New Roman" w:hAnsi="Times New Roman" w:cs="Times New Roman"/>
          <w:sz w:val="24"/>
          <w:szCs w:val="24"/>
        </w:rPr>
        <w:t>facsemeték</w:t>
      </w:r>
      <w:r w:rsidRPr="00781DCA">
        <w:rPr>
          <w:rFonts w:ascii="Times New Roman" w:hAnsi="Times New Roman" w:cs="Times New Roman"/>
          <w:sz w:val="24"/>
          <w:szCs w:val="24"/>
        </w:rPr>
        <w:t xml:space="preserve"> rongálás és szélnyomás elleni védelme érdekében </w:t>
      </w:r>
      <w:r w:rsidR="00720B8A" w:rsidRPr="00781DCA">
        <w:rPr>
          <w:rFonts w:ascii="Times New Roman" w:hAnsi="Times New Roman" w:cs="Times New Roman"/>
          <w:sz w:val="24"/>
          <w:szCs w:val="24"/>
        </w:rPr>
        <w:t xml:space="preserve">3-as támrudazással kell </w:t>
      </w:r>
      <w:r w:rsidR="00CD26F2">
        <w:rPr>
          <w:rFonts w:ascii="Times New Roman" w:hAnsi="Times New Roman" w:cs="Times New Roman"/>
          <w:sz w:val="24"/>
          <w:szCs w:val="24"/>
        </w:rPr>
        <w:t>al</w:t>
      </w:r>
      <w:r w:rsidR="005F4602">
        <w:rPr>
          <w:rFonts w:ascii="Times New Roman" w:hAnsi="Times New Roman" w:cs="Times New Roman"/>
          <w:sz w:val="24"/>
          <w:szCs w:val="24"/>
        </w:rPr>
        <w:t>kalmazni</w:t>
      </w:r>
      <w:r w:rsidRPr="00781DCA">
        <w:rPr>
          <w:rFonts w:ascii="Times New Roman" w:hAnsi="Times New Roman" w:cs="Times New Roman"/>
          <w:sz w:val="24"/>
          <w:szCs w:val="24"/>
        </w:rPr>
        <w:t xml:space="preserve">. A fiatal fák esetében gondoskodni kell a támrudak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támrúd biztosítása szükséges (a </w:t>
      </w:r>
      <w:r w:rsidRPr="00781DCA">
        <w:rPr>
          <w:rFonts w:ascii="Times New Roman" w:hAnsi="Times New Roman" w:cs="Times New Roman"/>
          <w:sz w:val="24"/>
          <w:szCs w:val="24"/>
        </w:rPr>
        <w:t xml:space="preserve">támrúd 6-8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keresztlécekkel megerősítve).</w:t>
      </w:r>
      <w:r w:rsidRPr="00781DCA">
        <w:rPr>
          <w:rFonts w:ascii="Times New Roman" w:hAnsi="Times New Roman" w:cs="Times New Roman"/>
          <w:sz w:val="24"/>
          <w:szCs w:val="24"/>
        </w:rPr>
        <w:t xml:space="preserve"> A támrúd a telepítéstől számított</w:t>
      </w:r>
      <w:r w:rsidR="009351AD">
        <w:rPr>
          <w:rFonts w:ascii="Times New Roman" w:hAnsi="Times New Roman" w:cs="Times New Roman"/>
          <w:sz w:val="24"/>
          <w:szCs w:val="24"/>
        </w:rPr>
        <w:t xml:space="preserve"> </w:t>
      </w:r>
      <w:r w:rsidR="005F4602">
        <w:rPr>
          <w:rFonts w:ascii="Times New Roman" w:hAnsi="Times New Roman" w:cs="Times New Roman"/>
          <w:sz w:val="24"/>
          <w:szCs w:val="24"/>
        </w:rPr>
        <w:t xml:space="preserve">minimum </w:t>
      </w:r>
      <w:r w:rsidR="009351AD">
        <w:rPr>
          <w:rFonts w:ascii="Times New Roman" w:hAnsi="Times New Roman" w:cs="Times New Roman"/>
          <w:sz w:val="24"/>
          <w:szCs w:val="24"/>
        </w:rPr>
        <w:t>5 évig marad a díszfa mellett.</w:t>
      </w:r>
    </w:p>
    <w:p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helyszíni felelős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w:t>
      </w:r>
      <w:r w:rsidR="00DA2B0D">
        <w:rPr>
          <w:rFonts w:ascii="Times New Roman" w:hAnsi="Times New Roman" w:cs="Times New Roman"/>
          <w:sz w:val="24"/>
          <w:szCs w:val="24"/>
        </w:rPr>
        <w:t xml:space="preserve">vagy konténeres </w:t>
      </w:r>
      <w:r w:rsidRPr="00781DCA">
        <w:rPr>
          <w:rFonts w:ascii="Times New Roman" w:hAnsi="Times New Roman" w:cs="Times New Roman"/>
          <w:sz w:val="24"/>
          <w:szCs w:val="24"/>
        </w:rPr>
        <w:t>díszfákkal. Az ültető-gödör mérete legalább 1</w:t>
      </w:r>
      <w:r w:rsidR="00B77898">
        <w:rPr>
          <w:rFonts w:ascii="Times New Roman" w:hAnsi="Times New Roman" w:cs="Times New Roman"/>
          <w:sz w:val="24"/>
          <w:szCs w:val="24"/>
        </w:rPr>
        <w:t xml:space="preserve"> x 1</w:t>
      </w:r>
      <w:r w:rsidRPr="00781DCA">
        <w:rPr>
          <w:rFonts w:ascii="Times New Roman" w:hAnsi="Times New Roman" w:cs="Times New Roman"/>
          <w:sz w:val="24"/>
          <w:szCs w:val="24"/>
        </w:rPr>
        <w:t xml:space="preserve"> x 1 m, az ültetés során talaj</w:t>
      </w:r>
      <w:r w:rsidR="00B77898">
        <w:rPr>
          <w:rFonts w:ascii="Times New Roman" w:hAnsi="Times New Roman" w:cs="Times New Roman"/>
          <w:sz w:val="24"/>
          <w:szCs w:val="24"/>
        </w:rPr>
        <w:t>cserét</w:t>
      </w:r>
      <w:r w:rsidRPr="00781DCA">
        <w:rPr>
          <w:rFonts w:ascii="Times New Roman" w:hAnsi="Times New Roman" w:cs="Times New Roman"/>
          <w:sz w:val="24"/>
          <w:szCs w:val="24"/>
        </w:rPr>
        <w:t xml:space="preserve"> kell </w:t>
      </w:r>
      <w:r w:rsidR="00B77898">
        <w:rPr>
          <w:rFonts w:ascii="Times New Roman" w:hAnsi="Times New Roman" w:cs="Times New Roman"/>
          <w:sz w:val="24"/>
          <w:szCs w:val="24"/>
        </w:rPr>
        <w:t xml:space="preserve">végezni. </w:t>
      </w:r>
      <w:r w:rsidRPr="00781DCA">
        <w:rPr>
          <w:rFonts w:ascii="Times New Roman" w:hAnsi="Times New Roman" w:cs="Times New Roman"/>
          <w:sz w:val="24"/>
          <w:szCs w:val="24"/>
        </w:rPr>
        <w:t xml:space="preserve">Az új ültetésű díszfáknál (pótlásoknál) gondoskodni kell </w:t>
      </w:r>
      <w:r w:rsidR="00431769">
        <w:rPr>
          <w:rFonts w:ascii="Times New Roman" w:hAnsi="Times New Roman" w:cs="Times New Roman"/>
          <w:sz w:val="24"/>
          <w:szCs w:val="24"/>
        </w:rPr>
        <w:t>az</w:t>
      </w:r>
      <w:r w:rsidRPr="00781DCA">
        <w:rPr>
          <w:rFonts w:ascii="Times New Roman" w:hAnsi="Times New Roman" w:cs="Times New Roman"/>
          <w:sz w:val="24"/>
          <w:szCs w:val="24"/>
        </w:rPr>
        <w:t xml:space="preserve"> </w:t>
      </w:r>
      <w:r w:rsidRPr="00781DCA">
        <w:rPr>
          <w:rFonts w:ascii="Times New Roman" w:hAnsi="Times New Roman" w:cs="Times New Roman"/>
          <w:bCs/>
          <w:sz w:val="24"/>
          <w:szCs w:val="24"/>
        </w:rPr>
        <w:t>öntözéshez</w:t>
      </w:r>
      <w:r w:rsidR="005F4602">
        <w:rPr>
          <w:rFonts w:ascii="Times New Roman" w:hAnsi="Times New Roman" w:cs="Times New Roman"/>
          <w:sz w:val="24"/>
          <w:szCs w:val="24"/>
        </w:rPr>
        <w:t xml:space="preserve"> szükséges drén</w:t>
      </w:r>
      <w:r w:rsidRPr="00781DCA">
        <w:rPr>
          <w:rFonts w:ascii="Times New Roman" w:hAnsi="Times New Roman" w:cs="Times New Roman"/>
          <w:sz w:val="24"/>
          <w:szCs w:val="24"/>
        </w:rPr>
        <w:t xml:space="preserve">cső </w:t>
      </w:r>
      <w:r w:rsidR="00EA2DCB">
        <w:rPr>
          <w:rFonts w:ascii="Times New Roman" w:hAnsi="Times New Roman" w:cs="Times New Roman"/>
          <w:sz w:val="24"/>
          <w:szCs w:val="24"/>
        </w:rPr>
        <w:t>telepítéséről</w:t>
      </w:r>
      <w:r w:rsidR="00431769">
        <w:rPr>
          <w:rFonts w:ascii="Times New Roman" w:hAnsi="Times New Roman" w:cs="Times New Roman"/>
          <w:sz w:val="24"/>
          <w:szCs w:val="24"/>
        </w:rPr>
        <w:t xml:space="preserve"> is</w:t>
      </w:r>
      <w:r w:rsidR="00EA2DCB">
        <w:rPr>
          <w:rFonts w:ascii="Times New Roman" w:hAnsi="Times New Roman" w:cs="Times New Roman"/>
          <w:sz w:val="24"/>
          <w:szCs w:val="24"/>
        </w:rPr>
        <w:t>.</w:t>
      </w:r>
    </w:p>
    <w:p w:rsidR="00CD26F2" w:rsidRDefault="00CD26F2" w:rsidP="00EA2DCB">
      <w:pPr>
        <w:ind w:firstLine="567"/>
        <w:jc w:val="both"/>
        <w:rPr>
          <w:rFonts w:ascii="Times New Roman" w:hAnsi="Times New Roman" w:cs="Times New Roman"/>
          <w:sz w:val="24"/>
          <w:szCs w:val="24"/>
        </w:rPr>
      </w:pPr>
    </w:p>
    <w:p w:rsidR="00CD26F2" w:rsidRPr="00FF1033" w:rsidRDefault="00CD26F2" w:rsidP="00FF1033">
      <w:pPr>
        <w:jc w:val="both"/>
        <w:rPr>
          <w:rFonts w:ascii="Times New Roman" w:hAnsi="Times New Roman" w:cs="Times New Roman"/>
          <w:b/>
          <w:i/>
          <w:sz w:val="24"/>
          <w:szCs w:val="24"/>
          <w:u w:val="single"/>
        </w:rPr>
      </w:pPr>
      <w:r w:rsidRPr="00FF1033">
        <w:rPr>
          <w:rFonts w:ascii="Times New Roman" w:hAnsi="Times New Roman" w:cs="Times New Roman"/>
          <w:b/>
          <w:i/>
          <w:sz w:val="24"/>
          <w:szCs w:val="24"/>
          <w:u w:val="single"/>
        </w:rPr>
        <w:t xml:space="preserve">7. </w:t>
      </w:r>
      <w:r w:rsidR="00F25162" w:rsidRPr="00FF1033">
        <w:rPr>
          <w:rFonts w:ascii="Times New Roman" w:hAnsi="Times New Roman" w:cs="Times New Roman"/>
          <w:b/>
          <w:i/>
          <w:sz w:val="24"/>
          <w:szCs w:val="24"/>
          <w:u w:val="single"/>
        </w:rPr>
        <w:t>Virágoszlopok</w:t>
      </w:r>
      <w:r w:rsidRPr="00FF1033">
        <w:rPr>
          <w:rFonts w:ascii="Times New Roman" w:hAnsi="Times New Roman" w:cs="Times New Roman"/>
          <w:b/>
          <w:i/>
          <w:sz w:val="24"/>
          <w:szCs w:val="24"/>
          <w:u w:val="single"/>
        </w:rPr>
        <w:t xml:space="preserve"> telepítésével kapcsolatos követelmények</w:t>
      </w:r>
    </w:p>
    <w:p w:rsidR="00CD26F2" w:rsidRPr="00FF1033" w:rsidRDefault="00CD26F2" w:rsidP="00FF1033">
      <w:pPr>
        <w:jc w:val="both"/>
        <w:rPr>
          <w:rFonts w:ascii="Times New Roman" w:hAnsi="Times New Roman" w:cs="Times New Roman"/>
          <w:i/>
          <w:sz w:val="24"/>
          <w:szCs w:val="24"/>
        </w:rPr>
      </w:pPr>
    </w:p>
    <w:p w:rsidR="00CD26F2" w:rsidRPr="00FF1033" w:rsidRDefault="00CD26F2" w:rsidP="00FF1033">
      <w:pPr>
        <w:pStyle w:val="Csakszveg"/>
        <w:jc w:val="both"/>
        <w:rPr>
          <w:rFonts w:ascii="Times New Roman" w:hAnsi="Times New Roman"/>
          <w:i/>
          <w:sz w:val="24"/>
          <w:szCs w:val="24"/>
        </w:rPr>
      </w:pPr>
      <w:r w:rsidRPr="00FF1033">
        <w:rPr>
          <w:rFonts w:ascii="Times New Roman" w:hAnsi="Times New Roman"/>
          <w:i/>
          <w:sz w:val="24"/>
          <w:szCs w:val="24"/>
        </w:rPr>
        <w:t xml:space="preserve">Az </w:t>
      </w:r>
      <w:r w:rsidR="00FF1033" w:rsidRPr="00FF1033">
        <w:rPr>
          <w:rFonts w:ascii="Times New Roman" w:hAnsi="Times New Roman"/>
          <w:i/>
          <w:sz w:val="24"/>
          <w:szCs w:val="24"/>
        </w:rPr>
        <w:t xml:space="preserve">virágoszlopokat </w:t>
      </w:r>
      <w:r w:rsidRPr="00FF1033">
        <w:rPr>
          <w:rFonts w:ascii="Times New Roman" w:hAnsi="Times New Roman"/>
          <w:i/>
          <w:sz w:val="24"/>
          <w:szCs w:val="24"/>
        </w:rPr>
        <w:t>minden év májusában kell telepíteni a Megrendelő helyszíni felelős képviselője által kijelölt helyszínekre, illetve év októberében el kell bontani és virágoszlop vasszerkezetét az EVIKINT Kft. telephelyén tárolni a következő évi újratelepítésig.</w:t>
      </w:r>
    </w:p>
    <w:p w:rsidR="00CD26F2" w:rsidRPr="00FF1033" w:rsidRDefault="00CD26F2" w:rsidP="00FF1033">
      <w:pPr>
        <w:pStyle w:val="Csakszveg"/>
        <w:jc w:val="both"/>
        <w:rPr>
          <w:rFonts w:ascii="Times New Roman" w:hAnsi="Times New Roman"/>
          <w:i/>
          <w:sz w:val="24"/>
          <w:szCs w:val="24"/>
        </w:rPr>
      </w:pPr>
      <w:r w:rsidRPr="00FF1033">
        <w:rPr>
          <w:rFonts w:ascii="Times New Roman" w:hAnsi="Times New Roman"/>
          <w:i/>
          <w:sz w:val="24"/>
          <w:szCs w:val="24"/>
        </w:rPr>
        <w:t>A</w:t>
      </w:r>
      <w:r w:rsidR="0070714E" w:rsidRPr="00FF1033">
        <w:rPr>
          <w:rFonts w:ascii="Times New Roman" w:hAnsi="Times New Roman"/>
          <w:i/>
          <w:sz w:val="24"/>
          <w:szCs w:val="24"/>
        </w:rPr>
        <w:t>z</w:t>
      </w:r>
      <w:r w:rsidRPr="00FF1033">
        <w:rPr>
          <w:rFonts w:ascii="Times New Roman" w:hAnsi="Times New Roman"/>
          <w:i/>
          <w:sz w:val="24"/>
          <w:szCs w:val="24"/>
        </w:rPr>
        <w:t xml:space="preserve"> oszlopos virágtartók telepítését az alábbi technológia szerint kell elvégezni:</w:t>
      </w:r>
    </w:p>
    <w:p w:rsidR="00CD26F2" w:rsidRPr="00FF1033" w:rsidRDefault="00CD26F2" w:rsidP="00FF1033">
      <w:pPr>
        <w:pStyle w:val="Csakszveg"/>
        <w:numPr>
          <w:ilvl w:val="0"/>
          <w:numId w:val="25"/>
        </w:numPr>
        <w:jc w:val="both"/>
        <w:rPr>
          <w:rFonts w:ascii="Times New Roman" w:hAnsi="Times New Roman"/>
          <w:i/>
          <w:sz w:val="24"/>
          <w:szCs w:val="24"/>
        </w:rPr>
      </w:pPr>
      <w:r w:rsidRPr="00FF1033">
        <w:rPr>
          <w:rFonts w:ascii="Times New Roman" w:hAnsi="Times New Roman"/>
          <w:i/>
          <w:sz w:val="24"/>
          <w:szCs w:val="24"/>
        </w:rPr>
        <w:t>Fólia bélés + öntözővíz elosztó cső telepítése</w:t>
      </w:r>
      <w:r w:rsidR="0088276E" w:rsidRPr="00FF1033">
        <w:rPr>
          <w:rFonts w:ascii="Times New Roman" w:hAnsi="Times New Roman"/>
          <w:i/>
          <w:sz w:val="24"/>
          <w:szCs w:val="24"/>
        </w:rPr>
        <w:t>, termőf</w:t>
      </w:r>
      <w:r w:rsidRPr="00FF1033">
        <w:rPr>
          <w:rFonts w:ascii="Times New Roman" w:hAnsi="Times New Roman"/>
          <w:i/>
          <w:sz w:val="24"/>
          <w:szCs w:val="24"/>
        </w:rPr>
        <w:t>öld feltöltés 250 liter/oszlop</w:t>
      </w:r>
      <w:r w:rsidR="0088276E" w:rsidRPr="00FF1033">
        <w:rPr>
          <w:rFonts w:ascii="Times New Roman" w:hAnsi="Times New Roman"/>
          <w:i/>
          <w:sz w:val="24"/>
          <w:szCs w:val="24"/>
        </w:rPr>
        <w:t xml:space="preserve">, </w:t>
      </w:r>
      <w:r w:rsidR="008672BF" w:rsidRPr="00FF1033">
        <w:rPr>
          <w:rFonts w:ascii="Times New Roman" w:hAnsi="Times New Roman"/>
          <w:i/>
          <w:sz w:val="24"/>
          <w:szCs w:val="24"/>
        </w:rPr>
        <w:t>vízmegkötő abszorbenssel</w:t>
      </w:r>
    </w:p>
    <w:p w:rsidR="00CD26F2" w:rsidRPr="00FF1033" w:rsidRDefault="00CD26F2" w:rsidP="00FF1033">
      <w:pPr>
        <w:pStyle w:val="Csakszveg"/>
        <w:numPr>
          <w:ilvl w:val="0"/>
          <w:numId w:val="25"/>
        </w:numPr>
        <w:jc w:val="both"/>
        <w:rPr>
          <w:rFonts w:ascii="Times New Roman" w:hAnsi="Times New Roman"/>
          <w:i/>
          <w:sz w:val="24"/>
          <w:szCs w:val="24"/>
        </w:rPr>
      </w:pPr>
      <w:r w:rsidRPr="00FF1033">
        <w:rPr>
          <w:rFonts w:ascii="Times New Roman" w:hAnsi="Times New Roman"/>
          <w:i/>
          <w:sz w:val="24"/>
          <w:szCs w:val="24"/>
        </w:rPr>
        <w:t xml:space="preserve">15 db oszlopra: Begonia semperflorens Volumia egynyári virág 54 db/oszlop </w:t>
      </w:r>
    </w:p>
    <w:p w:rsidR="00CD26F2" w:rsidRPr="00FF1033" w:rsidRDefault="00CD26F2" w:rsidP="00FF1033">
      <w:pPr>
        <w:pStyle w:val="Csakszveg"/>
        <w:numPr>
          <w:ilvl w:val="0"/>
          <w:numId w:val="25"/>
        </w:numPr>
        <w:jc w:val="both"/>
        <w:rPr>
          <w:rFonts w:ascii="Times New Roman" w:hAnsi="Times New Roman"/>
          <w:i/>
          <w:sz w:val="24"/>
          <w:szCs w:val="24"/>
        </w:rPr>
      </w:pPr>
      <w:r w:rsidRPr="00FF1033">
        <w:rPr>
          <w:rFonts w:ascii="Times New Roman" w:hAnsi="Times New Roman"/>
          <w:i/>
          <w:sz w:val="24"/>
          <w:szCs w:val="24"/>
        </w:rPr>
        <w:t xml:space="preserve">2 db oszlop: Begonia Dragon Wing egynyári virág 54 db/oszlop </w:t>
      </w:r>
    </w:p>
    <w:p w:rsidR="0088276E" w:rsidRPr="00FF1033" w:rsidRDefault="0088276E" w:rsidP="00FF1033">
      <w:pPr>
        <w:pStyle w:val="Csakszveg"/>
        <w:numPr>
          <w:ilvl w:val="0"/>
          <w:numId w:val="25"/>
        </w:numPr>
        <w:jc w:val="both"/>
        <w:rPr>
          <w:rFonts w:ascii="Times New Roman" w:hAnsi="Times New Roman"/>
          <w:i/>
          <w:sz w:val="24"/>
          <w:szCs w:val="24"/>
        </w:rPr>
      </w:pPr>
      <w:r w:rsidRPr="00FF1033">
        <w:rPr>
          <w:rFonts w:ascii="Times New Roman" w:hAnsi="Times New Roman"/>
          <w:i/>
          <w:sz w:val="24"/>
          <w:szCs w:val="24"/>
        </w:rPr>
        <w:t xml:space="preserve">Oszlopok rögzítése </w:t>
      </w:r>
    </w:p>
    <w:p w:rsidR="0088276E" w:rsidRPr="00FF1033" w:rsidRDefault="0088276E" w:rsidP="00FF1033">
      <w:pPr>
        <w:pStyle w:val="Csakszveg"/>
        <w:jc w:val="both"/>
        <w:rPr>
          <w:rFonts w:ascii="Times New Roman" w:hAnsi="Times New Roman"/>
          <w:i/>
          <w:sz w:val="24"/>
          <w:szCs w:val="24"/>
          <w:u w:val="single"/>
        </w:rPr>
      </w:pPr>
    </w:p>
    <w:p w:rsidR="0088276E" w:rsidRPr="00FF1033" w:rsidRDefault="0088276E" w:rsidP="00FF1033">
      <w:pPr>
        <w:pStyle w:val="Csakszveg"/>
        <w:jc w:val="both"/>
        <w:rPr>
          <w:rFonts w:ascii="Times New Roman" w:hAnsi="Times New Roman"/>
          <w:b/>
          <w:i/>
          <w:sz w:val="24"/>
          <w:szCs w:val="24"/>
          <w:u w:val="single"/>
        </w:rPr>
      </w:pPr>
      <w:r w:rsidRPr="00FF1033">
        <w:rPr>
          <w:rFonts w:ascii="Times New Roman" w:hAnsi="Times New Roman"/>
          <w:b/>
          <w:i/>
          <w:sz w:val="24"/>
          <w:szCs w:val="24"/>
          <w:u w:val="single"/>
        </w:rPr>
        <w:t xml:space="preserve">8. </w:t>
      </w:r>
      <w:r w:rsidR="00F25162" w:rsidRPr="00FF1033">
        <w:rPr>
          <w:rFonts w:ascii="Times New Roman" w:hAnsi="Times New Roman"/>
          <w:b/>
          <w:i/>
          <w:sz w:val="24"/>
          <w:szCs w:val="24"/>
          <w:u w:val="single"/>
        </w:rPr>
        <w:t>Oszlopos virágtartók telepítésével kapcsolatos követelmények</w:t>
      </w:r>
    </w:p>
    <w:p w:rsidR="00F25162" w:rsidRPr="00FF1033" w:rsidRDefault="00F25162" w:rsidP="00FF1033">
      <w:pPr>
        <w:pStyle w:val="Csakszveg"/>
        <w:jc w:val="both"/>
        <w:rPr>
          <w:rFonts w:ascii="Times New Roman" w:hAnsi="Times New Roman"/>
          <w:i/>
          <w:sz w:val="24"/>
          <w:szCs w:val="24"/>
        </w:rPr>
      </w:pPr>
    </w:p>
    <w:p w:rsidR="00F25162" w:rsidRPr="00FF1033" w:rsidRDefault="00F25162" w:rsidP="008672BF">
      <w:pPr>
        <w:pStyle w:val="Csakszveg"/>
        <w:jc w:val="both"/>
        <w:rPr>
          <w:rFonts w:ascii="Times New Roman" w:hAnsi="Times New Roman"/>
          <w:i/>
          <w:sz w:val="24"/>
          <w:szCs w:val="24"/>
        </w:rPr>
      </w:pPr>
      <w:r w:rsidRPr="00FF1033">
        <w:rPr>
          <w:rFonts w:ascii="Times New Roman" w:hAnsi="Times New Roman"/>
          <w:i/>
          <w:sz w:val="24"/>
          <w:szCs w:val="24"/>
        </w:rPr>
        <w:t>Az oszlopos virágtartók növényesítését az alábbi technológia szerint kell elvégezni:</w:t>
      </w:r>
    </w:p>
    <w:p w:rsidR="00F25162" w:rsidRPr="00FF1033" w:rsidRDefault="008672BF" w:rsidP="00FF1033">
      <w:pPr>
        <w:pStyle w:val="Csakszveg"/>
        <w:numPr>
          <w:ilvl w:val="0"/>
          <w:numId w:val="26"/>
        </w:numPr>
        <w:ind w:left="360"/>
        <w:jc w:val="both"/>
        <w:rPr>
          <w:rFonts w:ascii="Times New Roman" w:hAnsi="Times New Roman"/>
          <w:i/>
          <w:sz w:val="24"/>
          <w:szCs w:val="24"/>
        </w:rPr>
      </w:pPr>
      <w:r w:rsidRPr="00FF1033">
        <w:rPr>
          <w:rFonts w:ascii="Times New Roman" w:hAnsi="Times New Roman"/>
          <w:i/>
          <w:sz w:val="24"/>
          <w:szCs w:val="24"/>
        </w:rPr>
        <w:t>M</w:t>
      </w:r>
      <w:r w:rsidR="00F25162" w:rsidRPr="00FF1033">
        <w:rPr>
          <w:rFonts w:ascii="Times New Roman" w:hAnsi="Times New Roman"/>
          <w:i/>
          <w:sz w:val="24"/>
          <w:szCs w:val="24"/>
        </w:rPr>
        <w:t>űanyag függő virágcserép, rögzített 1,5 l-es víztartállyal</w:t>
      </w:r>
    </w:p>
    <w:p w:rsidR="00F25162" w:rsidRPr="00FF1033" w:rsidRDefault="00F25162" w:rsidP="00FF1033">
      <w:pPr>
        <w:pStyle w:val="Csakszveg"/>
        <w:numPr>
          <w:ilvl w:val="0"/>
          <w:numId w:val="26"/>
        </w:numPr>
        <w:ind w:left="360"/>
        <w:jc w:val="both"/>
        <w:rPr>
          <w:rFonts w:ascii="Times New Roman" w:hAnsi="Times New Roman"/>
          <w:i/>
          <w:sz w:val="24"/>
          <w:szCs w:val="24"/>
        </w:rPr>
      </w:pPr>
      <w:r w:rsidRPr="00FF1033">
        <w:rPr>
          <w:rFonts w:ascii="Times New Roman" w:hAnsi="Times New Roman"/>
          <w:i/>
          <w:sz w:val="24"/>
          <w:szCs w:val="24"/>
        </w:rPr>
        <w:t>Pindstrup föld 20 liter/m3 agyagtartalommal, 2 kg/m3 tartóshatású műtrágya tartalommal</w:t>
      </w:r>
      <w:r w:rsidR="008672BF" w:rsidRPr="00FF1033">
        <w:rPr>
          <w:rFonts w:ascii="Times New Roman" w:hAnsi="Times New Roman"/>
          <w:i/>
          <w:sz w:val="24"/>
          <w:szCs w:val="24"/>
        </w:rPr>
        <w:t xml:space="preserve">, </w:t>
      </w:r>
      <w:r w:rsidRPr="00FF1033">
        <w:rPr>
          <w:rFonts w:ascii="Times New Roman" w:hAnsi="Times New Roman"/>
          <w:i/>
          <w:sz w:val="24"/>
          <w:szCs w:val="24"/>
        </w:rPr>
        <w:t>1,5 kg/m3 vízmegkötő abszorbenssel</w:t>
      </w:r>
    </w:p>
    <w:p w:rsidR="00F25162" w:rsidRPr="00FF1033" w:rsidRDefault="00F25162" w:rsidP="00FF1033">
      <w:pPr>
        <w:pStyle w:val="Csakszveg"/>
        <w:numPr>
          <w:ilvl w:val="0"/>
          <w:numId w:val="26"/>
        </w:numPr>
        <w:ind w:left="360"/>
        <w:jc w:val="both"/>
        <w:rPr>
          <w:rFonts w:ascii="Times New Roman" w:hAnsi="Times New Roman"/>
          <w:i/>
          <w:sz w:val="24"/>
          <w:szCs w:val="24"/>
        </w:rPr>
      </w:pPr>
      <w:r w:rsidRPr="00FF1033">
        <w:rPr>
          <w:rFonts w:ascii="Times New Roman" w:hAnsi="Times New Roman"/>
          <w:i/>
          <w:sz w:val="24"/>
          <w:szCs w:val="24"/>
        </w:rPr>
        <w:t>4 tő/cserép tiroli futómuskátli (Pelargonium peltatum) – rószaszín színváltozatban</w:t>
      </w:r>
    </w:p>
    <w:p w:rsidR="00F25162" w:rsidRPr="00FF1033" w:rsidRDefault="008672BF" w:rsidP="00FF1033">
      <w:pPr>
        <w:pStyle w:val="Csakszveg"/>
        <w:numPr>
          <w:ilvl w:val="0"/>
          <w:numId w:val="27"/>
        </w:numPr>
        <w:ind w:left="360"/>
        <w:jc w:val="both"/>
        <w:rPr>
          <w:rFonts w:ascii="Times New Roman" w:hAnsi="Times New Roman"/>
          <w:i/>
          <w:sz w:val="24"/>
          <w:szCs w:val="24"/>
        </w:rPr>
      </w:pPr>
      <w:r w:rsidRPr="00FF1033">
        <w:rPr>
          <w:rFonts w:ascii="Times New Roman" w:hAnsi="Times New Roman"/>
          <w:i/>
          <w:sz w:val="24"/>
          <w:szCs w:val="24"/>
        </w:rPr>
        <w:t>Ü</w:t>
      </w:r>
      <w:r w:rsidR="00F25162" w:rsidRPr="00FF1033">
        <w:rPr>
          <w:rFonts w:ascii="Times New Roman" w:hAnsi="Times New Roman"/>
          <w:i/>
          <w:sz w:val="24"/>
          <w:szCs w:val="24"/>
        </w:rPr>
        <w:t>ltetéssel, 2 hét növényházi előneveléssel</w:t>
      </w:r>
      <w:r w:rsidRPr="00FF1033">
        <w:rPr>
          <w:rFonts w:ascii="Times New Roman" w:hAnsi="Times New Roman"/>
          <w:i/>
          <w:sz w:val="24"/>
          <w:szCs w:val="24"/>
        </w:rPr>
        <w:t xml:space="preserve">, </w:t>
      </w:r>
      <w:r w:rsidR="00F25162" w:rsidRPr="00FF1033">
        <w:rPr>
          <w:rFonts w:ascii="Times New Roman" w:hAnsi="Times New Roman"/>
          <w:i/>
          <w:sz w:val="24"/>
          <w:szCs w:val="24"/>
        </w:rPr>
        <w:t>megadott helyszínre történő kiszállítással</w:t>
      </w:r>
    </w:p>
    <w:p w:rsidR="00F25162" w:rsidRPr="00FF1033" w:rsidRDefault="008672BF" w:rsidP="00FF1033">
      <w:pPr>
        <w:pStyle w:val="Csakszveg"/>
        <w:numPr>
          <w:ilvl w:val="0"/>
          <w:numId w:val="27"/>
        </w:numPr>
        <w:ind w:left="360"/>
        <w:jc w:val="both"/>
        <w:rPr>
          <w:rFonts w:ascii="Times New Roman" w:hAnsi="Times New Roman"/>
          <w:i/>
          <w:sz w:val="24"/>
          <w:szCs w:val="24"/>
        </w:rPr>
      </w:pPr>
      <w:r w:rsidRPr="00FF1033">
        <w:rPr>
          <w:rFonts w:ascii="Times New Roman" w:hAnsi="Times New Roman"/>
          <w:i/>
          <w:sz w:val="24"/>
          <w:szCs w:val="24"/>
        </w:rPr>
        <w:t>V</w:t>
      </w:r>
      <w:r w:rsidR="00F25162" w:rsidRPr="00FF1033">
        <w:rPr>
          <w:rFonts w:ascii="Times New Roman" w:hAnsi="Times New Roman"/>
          <w:i/>
          <w:sz w:val="24"/>
          <w:szCs w:val="24"/>
        </w:rPr>
        <w:t>irágtartó oszlopokra történő kihelyezéssel, rögzítő gyűrűk beállításával (6 db cserép/oszlop)</w:t>
      </w:r>
      <w:r w:rsidR="00FF1033" w:rsidRPr="00FF1033">
        <w:rPr>
          <w:rFonts w:ascii="Times New Roman" w:hAnsi="Times New Roman"/>
          <w:i/>
          <w:sz w:val="24"/>
          <w:szCs w:val="24"/>
        </w:rPr>
        <w:t>.</w:t>
      </w:r>
      <w:r w:rsidR="00F25162" w:rsidRPr="00FF1033">
        <w:rPr>
          <w:rFonts w:ascii="Times New Roman" w:hAnsi="Times New Roman"/>
          <w:i/>
          <w:sz w:val="24"/>
          <w:szCs w:val="24"/>
        </w:rPr>
        <w:t xml:space="preserve"> A virágcserép rögzítő gyűrűkbe történő pontos illeszkedését előzetesen le kell tesztelni. </w:t>
      </w:r>
    </w:p>
    <w:p w:rsidR="009351AD" w:rsidRPr="00781DCA" w:rsidRDefault="009351AD" w:rsidP="00224DEE">
      <w:pPr>
        <w:ind w:left="567"/>
        <w:jc w:val="both"/>
        <w:rPr>
          <w:rFonts w:ascii="Times New Roman" w:hAnsi="Times New Roman" w:cs="Times New Roman"/>
          <w:sz w:val="24"/>
          <w:szCs w:val="24"/>
        </w:rPr>
      </w:pPr>
    </w:p>
    <w:p w:rsidR="00F8158C" w:rsidRPr="00EA2DCB" w:rsidRDefault="00FF1033" w:rsidP="00EA2DCB">
      <w:pPr>
        <w:rPr>
          <w:rStyle w:val="Cmsor2Char"/>
          <w:rFonts w:ascii="Times New Roman" w:hAnsi="Times New Roman"/>
          <w:b/>
          <w:bCs/>
          <w:iCs/>
          <w:u w:val="single"/>
        </w:rPr>
      </w:pPr>
      <w:r w:rsidRPr="00FF1033">
        <w:rPr>
          <w:rStyle w:val="Cmsor2Char"/>
          <w:rFonts w:ascii="Times New Roman" w:hAnsi="Times New Roman"/>
          <w:b/>
          <w:bCs/>
          <w:iCs/>
          <w:u w:val="single"/>
        </w:rPr>
        <w:t>9</w:t>
      </w:r>
      <w:r w:rsidR="00EA2DCB" w:rsidRPr="00FF1033">
        <w:rPr>
          <w:rStyle w:val="Cmsor2Char"/>
          <w:rFonts w:ascii="Times New Roman" w:hAnsi="Times New Roman"/>
          <w:b/>
          <w:bCs/>
          <w:iCs/>
          <w:u w:val="single"/>
        </w:rPr>
        <w:t>.</w:t>
      </w:r>
      <w:r w:rsidR="00EA2DCB">
        <w:rPr>
          <w:rStyle w:val="Cmsor2Char"/>
          <w:rFonts w:ascii="Times New Roman" w:hAnsi="Times New Roman"/>
          <w:b/>
          <w:bCs/>
          <w:iCs/>
          <w:u w:val="single"/>
        </w:rPr>
        <w:t xml:space="preserve"> </w:t>
      </w:r>
      <w:r w:rsidR="00F8158C" w:rsidRPr="00EA2DCB">
        <w:rPr>
          <w:rStyle w:val="Cmsor2Char"/>
          <w:rFonts w:ascii="Times New Roman" w:hAnsi="Times New Roman"/>
          <w:b/>
          <w:bCs/>
          <w:iCs/>
          <w:u w:val="single"/>
        </w:rPr>
        <w:t>Öntözéssel kapcsolatos követelmények</w:t>
      </w:r>
    </w:p>
    <w:p w:rsidR="009351AD" w:rsidRPr="00781DCA" w:rsidRDefault="009351AD" w:rsidP="00224DEE">
      <w:pPr>
        <w:pStyle w:val="Listaszerbekezds"/>
        <w:spacing w:line="240" w:lineRule="auto"/>
        <w:ind w:left="862"/>
        <w:rPr>
          <w:rStyle w:val="Cmsor2Char"/>
          <w:rFonts w:ascii="Times New Roman" w:hAnsi="Times New Roman"/>
          <w:b/>
          <w:bCs/>
          <w:iCs/>
        </w:rPr>
      </w:pPr>
    </w:p>
    <w:p w:rsidR="00431769" w:rsidRDefault="003B5F62" w:rsidP="002A46AC">
      <w:pPr>
        <w:jc w:val="both"/>
        <w:rPr>
          <w:rStyle w:val="Cmsor2Char"/>
          <w:rFonts w:ascii="Times New Roman" w:hAnsi="Times New Roman"/>
          <w:bCs/>
          <w:iCs/>
        </w:rPr>
      </w:pPr>
      <w:r w:rsidRPr="00781DCA">
        <w:rPr>
          <w:rStyle w:val="Cmsor2Char"/>
          <w:rFonts w:ascii="Times New Roman" w:hAnsi="Times New Roman"/>
          <w:bCs/>
          <w:iCs/>
        </w:rPr>
        <w:t xml:space="preserve">Azon zöldfelületek területén, ahol az öntözés tömlővel, illetve öntözőrendszerrel kivitelezhető, lajtos kocsival történő öntözés költsége nem számolható el. </w:t>
      </w: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w:t>
      </w:r>
      <w:r w:rsidR="005F4602">
        <w:rPr>
          <w:rStyle w:val="Cmsor2Char"/>
          <w:rFonts w:ascii="Times New Roman" w:hAnsi="Times New Roman"/>
          <w:bCs/>
          <w:iCs/>
        </w:rPr>
        <w:t>biztosít</w:t>
      </w:r>
      <w:r w:rsidR="0070714E">
        <w:rPr>
          <w:rStyle w:val="Cmsor2Char"/>
          <w:rFonts w:ascii="Times New Roman" w:hAnsi="Times New Roman"/>
          <w:bCs/>
          <w:iCs/>
        </w:rPr>
        <w:t>a</w:t>
      </w:r>
      <w:r w:rsidR="005F4602">
        <w:rPr>
          <w:rStyle w:val="Cmsor2Char"/>
          <w:rFonts w:ascii="Times New Roman" w:hAnsi="Times New Roman"/>
          <w:bCs/>
          <w:iCs/>
        </w:rPr>
        <w:t>ni</w:t>
      </w:r>
      <w:r w:rsidRPr="00781DCA">
        <w:rPr>
          <w:rStyle w:val="Cmsor2Char"/>
          <w:rFonts w:ascii="Times New Roman" w:hAnsi="Times New Roman"/>
          <w:bCs/>
          <w:iCs/>
        </w:rPr>
        <w:t>.</w:t>
      </w:r>
      <w:r w:rsidR="006E444A" w:rsidRPr="00781DCA">
        <w:rPr>
          <w:rStyle w:val="Cmsor2Char"/>
          <w:rFonts w:ascii="Times New Roman" w:hAnsi="Times New Roman"/>
          <w:bCs/>
          <w:iCs/>
        </w:rPr>
        <w:t xml:space="preserve"> </w:t>
      </w:r>
    </w:p>
    <w:p w:rsidR="00DA2B0D" w:rsidRDefault="006E444A" w:rsidP="00431769">
      <w:pPr>
        <w:ind w:firstLine="502"/>
        <w:jc w:val="both"/>
        <w:rPr>
          <w:rStyle w:val="Cmsor2Char"/>
          <w:rFonts w:ascii="Times New Roman" w:hAnsi="Times New Roman"/>
          <w:bCs/>
          <w:iCs/>
        </w:rPr>
      </w:pPr>
      <w:r w:rsidRPr="00781DCA">
        <w:rPr>
          <w:rStyle w:val="Cmsor2Char"/>
          <w:rFonts w:ascii="Times New Roman" w:hAnsi="Times New Roman"/>
          <w:bCs/>
          <w:iCs/>
        </w:rPr>
        <w:t xml:space="preserve">A lajtos kocsival történő öntözéshez vízhordási engedély beszerzése szükséges, a vízhordási engedély </w:t>
      </w:r>
      <w:r w:rsidR="00431769">
        <w:rPr>
          <w:rStyle w:val="Cmsor2Char"/>
          <w:rFonts w:ascii="Times New Roman" w:hAnsi="Times New Roman"/>
          <w:bCs/>
          <w:iCs/>
        </w:rPr>
        <w:t>és kapcsolódó vízdíj költségei</w:t>
      </w:r>
      <w:r w:rsidR="005E36C5">
        <w:rPr>
          <w:rStyle w:val="Cmsor2Char"/>
          <w:rFonts w:ascii="Times New Roman" w:hAnsi="Times New Roman"/>
          <w:bCs/>
          <w:iCs/>
        </w:rPr>
        <w:t xml:space="preserve"> </w:t>
      </w:r>
      <w:r w:rsidR="00431769">
        <w:rPr>
          <w:rStyle w:val="Cmsor2Char"/>
          <w:rFonts w:ascii="Times New Roman" w:hAnsi="Times New Roman"/>
          <w:bCs/>
          <w:iCs/>
        </w:rPr>
        <w:t xml:space="preserve">a </w:t>
      </w:r>
      <w:r w:rsidR="002A46AC">
        <w:rPr>
          <w:rStyle w:val="Cmsor2Char"/>
          <w:rFonts w:ascii="Times New Roman" w:hAnsi="Times New Roman"/>
          <w:bCs/>
          <w:iCs/>
        </w:rPr>
        <w:t>Feladatellátást-végző</w:t>
      </w:r>
      <w:r w:rsidR="00431769">
        <w:rPr>
          <w:rStyle w:val="Cmsor2Char"/>
          <w:rFonts w:ascii="Times New Roman" w:hAnsi="Times New Roman"/>
          <w:bCs/>
          <w:iCs/>
        </w:rPr>
        <w:t>t terhelik.</w:t>
      </w:r>
    </w:p>
    <w:p w:rsidR="002A46AC" w:rsidRDefault="00F8158C" w:rsidP="00431769">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intenzitású vízkijuttatás szükséges. A rózsák kihajtásakor és virágzásakor jelentősebb vízadaggal kell öntözni. </w:t>
      </w:r>
      <w:r w:rsidR="003B5F62" w:rsidRPr="00781DCA">
        <w:rPr>
          <w:rFonts w:ascii="Times New Roman" w:hAnsi="Times New Roman" w:cs="Times New Roman"/>
          <w:sz w:val="24"/>
          <w:szCs w:val="24"/>
        </w:rPr>
        <w:t>A csemetedíszfák esetében a talajt 1 méter mélyen kell átnedvesíteni.</w:t>
      </w:r>
      <w:r w:rsidR="00431769">
        <w:rPr>
          <w:rFonts w:ascii="Times New Roman" w:hAnsi="Times New Roman" w:cs="Times New Roman"/>
          <w:sz w:val="24"/>
          <w:szCs w:val="24"/>
        </w:rPr>
        <w:t xml:space="preserve"> A fiatal </w:t>
      </w:r>
      <w:r w:rsidR="00431769" w:rsidRPr="00781DCA">
        <w:rPr>
          <w:rFonts w:ascii="Times New Roman" w:hAnsi="Times New Roman" w:cs="Times New Roman"/>
          <w:sz w:val="24"/>
          <w:szCs w:val="24"/>
        </w:rPr>
        <w:t xml:space="preserve">fák esetében fatányérozását, </w:t>
      </w:r>
      <w:r w:rsidR="00431769">
        <w:rPr>
          <w:rFonts w:ascii="Times New Roman" w:hAnsi="Times New Roman" w:cs="Times New Roman"/>
          <w:sz w:val="24"/>
          <w:szCs w:val="24"/>
        </w:rPr>
        <w:t xml:space="preserve">felszíni és talajba helyezett dréncsőn </w:t>
      </w:r>
      <w:r w:rsidR="00813D62">
        <w:rPr>
          <w:rFonts w:ascii="Times New Roman" w:hAnsi="Times New Roman" w:cs="Times New Roman"/>
          <w:sz w:val="24"/>
          <w:szCs w:val="24"/>
        </w:rPr>
        <w:t>keresztül történő öntözést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 xml:space="preserve">egyaránt kell végezni. </w:t>
      </w: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kijutandó, irányadó vízmennyiség alkalmanként: gyep esetében 20 mm/m2, virágfelületek, rózsafelületek, cserjefelületek esetében 25 mm/m2, fiatal fák esetében 80 l/fa.</w:t>
      </w:r>
    </w:p>
    <w:p w:rsidR="008D3A52" w:rsidRDefault="006374D9" w:rsidP="00104782">
      <w:pPr>
        <w:widowControl/>
        <w:autoSpaceDE/>
        <w:autoSpaceDN/>
        <w:ind w:firstLine="351"/>
        <w:jc w:val="both"/>
        <w:rPr>
          <w:rFonts w:ascii="Times New Roman" w:hAnsi="Times New Roman" w:cs="Times New Roman"/>
          <w:sz w:val="24"/>
          <w:szCs w:val="24"/>
        </w:rPr>
      </w:pPr>
      <w:r w:rsidRPr="00781DCA">
        <w:rPr>
          <w:rFonts w:ascii="Times New Roman" w:hAnsi="Times New Roman" w:cs="Times New Roman"/>
          <w:sz w:val="24"/>
          <w:szCs w:val="24"/>
        </w:rPr>
        <w:t xml:space="preserve">A lajtos kocsival történő öntözéseket, az időjárási körülmények figyelembe vételével, a következő ütemezés szerint kell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813D62">
        <w:rPr>
          <w:rFonts w:ascii="Times New Roman" w:hAnsi="Times New Roman" w:cs="Times New Roman"/>
          <w:sz w:val="24"/>
          <w:szCs w:val="24"/>
        </w:rPr>
        <w:t>6</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813D62">
        <w:rPr>
          <w:rFonts w:ascii="Times New Roman" w:hAnsi="Times New Roman" w:cs="Times New Roman"/>
          <w:sz w:val="24"/>
          <w:szCs w:val="24"/>
        </w:rPr>
        <w:t xml:space="preserve"> </w:t>
      </w:r>
      <w:r w:rsidR="001E4647" w:rsidRPr="00781DCA">
        <w:rPr>
          <w:rFonts w:ascii="Times New Roman" w:hAnsi="Times New Roman" w:cs="Times New Roman"/>
          <w:sz w:val="24"/>
          <w:szCs w:val="24"/>
        </w:rPr>
        <w:t>A lajtos kocsival történő öntözések során az adott területen lévő összes növényt beöntözését el kell végezni</w:t>
      </w:r>
      <w:r w:rsidR="00813D62">
        <w:rPr>
          <w:rFonts w:ascii="Times New Roman" w:hAnsi="Times New Roman" w:cs="Times New Roman"/>
          <w:sz w:val="24"/>
          <w:szCs w:val="24"/>
        </w:rPr>
        <w:t xml:space="preserve"> a megfelelő vízmennyiséggel</w:t>
      </w:r>
      <w:r w:rsidR="001E4647" w:rsidRPr="00781DCA">
        <w:rPr>
          <w:rFonts w:ascii="Times New Roman" w:hAnsi="Times New Roman" w:cs="Times New Roman"/>
          <w:sz w:val="24"/>
          <w:szCs w:val="24"/>
        </w:rPr>
        <w:t>, beleértve zöldfelületeket (</w:t>
      </w:r>
      <w:r w:rsidR="00813D62">
        <w:rPr>
          <w:rFonts w:ascii="Times New Roman" w:hAnsi="Times New Roman" w:cs="Times New Roman"/>
          <w:sz w:val="24"/>
          <w:szCs w:val="24"/>
        </w:rPr>
        <w:t xml:space="preserve">utcai zöldsávokat, </w:t>
      </w:r>
      <w:r w:rsidR="001E4647" w:rsidRPr="00781DCA">
        <w:rPr>
          <w:rFonts w:ascii="Times New Roman" w:hAnsi="Times New Roman" w:cs="Times New Roman"/>
          <w:sz w:val="24"/>
          <w:szCs w:val="24"/>
        </w:rPr>
        <w:t xml:space="preserve">növénykazettákat), edényes növényeket </w:t>
      </w:r>
      <w:r w:rsidR="00813D62">
        <w:rPr>
          <w:rFonts w:ascii="Times New Roman" w:hAnsi="Times New Roman" w:cs="Times New Roman"/>
          <w:sz w:val="24"/>
          <w:szCs w:val="24"/>
        </w:rPr>
        <w:t xml:space="preserve">(planténereket, vázásat, virágtartókat </w:t>
      </w:r>
      <w:r w:rsidR="001E4647" w:rsidRPr="00781DCA">
        <w:rPr>
          <w:rFonts w:ascii="Times New Roman" w:hAnsi="Times New Roman" w:cs="Times New Roman"/>
          <w:sz w:val="24"/>
          <w:szCs w:val="24"/>
        </w:rPr>
        <w:t xml:space="preserve">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813D62">
        <w:rPr>
          <w:rFonts w:ascii="Times New Roman" w:hAnsi="Times New Roman" w:cs="Times New Roman"/>
          <w:sz w:val="24"/>
          <w:szCs w:val="24"/>
        </w:rPr>
        <w:t>)</w:t>
      </w:r>
      <w:r w:rsidR="001E4647" w:rsidRPr="00781DCA">
        <w:rPr>
          <w:rFonts w:ascii="Times New Roman" w:hAnsi="Times New Roman" w:cs="Times New Roman"/>
          <w:sz w:val="24"/>
          <w:szCs w:val="24"/>
        </w:rPr>
        <w:t>.</w:t>
      </w:r>
    </w:p>
    <w:p w:rsidR="00813D62" w:rsidRDefault="00813D62">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813D62" w:rsidRPr="008F271B" w:rsidRDefault="00813D62" w:rsidP="00104782">
      <w:pPr>
        <w:widowControl/>
        <w:autoSpaceDE/>
        <w:autoSpaceDN/>
        <w:ind w:firstLine="351"/>
        <w:jc w:val="both"/>
        <w:rPr>
          <w:rStyle w:val="Cmsor2Char"/>
          <w:rFonts w:ascii="Times New Roman" w:hAnsi="Times New Roman"/>
          <w:sz w:val="20"/>
        </w:rPr>
      </w:pPr>
    </w:p>
    <w:p w:rsidR="00F8158C" w:rsidRPr="008F271B" w:rsidRDefault="00FF3276" w:rsidP="00BC302A">
      <w:pPr>
        <w:jc w:val="both"/>
        <w:rPr>
          <w:rFonts w:ascii="Times New Roman" w:hAnsi="Times New Roman" w:cs="Times New Roman"/>
          <w:b/>
          <w:sz w:val="32"/>
          <w:szCs w:val="32"/>
        </w:rPr>
      </w:pPr>
      <w:r w:rsidRPr="008F271B">
        <w:rPr>
          <w:rFonts w:ascii="Times New Roman" w:hAnsi="Times New Roman" w:cs="Times New Roman"/>
          <w:b/>
          <w:sz w:val="32"/>
          <w:szCs w:val="32"/>
        </w:rPr>
        <w:t>III</w:t>
      </w:r>
      <w:r w:rsidR="00FA7270" w:rsidRPr="008F271B">
        <w:rPr>
          <w:rFonts w:ascii="Times New Roman" w:hAnsi="Times New Roman" w:cs="Times New Roman"/>
          <w:b/>
          <w:sz w:val="32"/>
          <w:szCs w:val="32"/>
        </w:rPr>
        <w:t>.</w:t>
      </w:r>
      <w:r w:rsidR="00F8158C" w:rsidRPr="008F271B">
        <w:rPr>
          <w:rFonts w:ascii="Times New Roman" w:hAnsi="Times New Roman" w:cs="Times New Roman"/>
          <w:b/>
          <w:sz w:val="32"/>
          <w:szCs w:val="32"/>
        </w:rPr>
        <w:t xml:space="preserve"> Fenntartással érintett </w:t>
      </w:r>
      <w:r w:rsidR="00D11284" w:rsidRPr="008F271B">
        <w:rPr>
          <w:rFonts w:ascii="Times New Roman" w:hAnsi="Times New Roman" w:cs="Times New Roman"/>
          <w:b/>
          <w:sz w:val="32"/>
          <w:szCs w:val="32"/>
        </w:rPr>
        <w:t>zöldfelületek</w:t>
      </w:r>
      <w:r w:rsidR="00F8158C" w:rsidRPr="008F271B">
        <w:rPr>
          <w:rFonts w:ascii="Times New Roman" w:hAnsi="Times New Roman" w:cs="Times New Roman"/>
          <w:b/>
          <w:sz w:val="32"/>
          <w:szCs w:val="32"/>
        </w:rPr>
        <w:t xml:space="preserve">, </w:t>
      </w:r>
      <w:r w:rsidR="00625DD9" w:rsidRPr="008F271B">
        <w:rPr>
          <w:rFonts w:ascii="Times New Roman" w:hAnsi="Times New Roman" w:cs="Times New Roman"/>
          <w:b/>
          <w:sz w:val="32"/>
          <w:szCs w:val="32"/>
        </w:rPr>
        <w:t>zöldfelületi tartozékok</w:t>
      </w:r>
    </w:p>
    <w:p w:rsidR="00F8158C" w:rsidRDefault="00F8158C" w:rsidP="00BC302A">
      <w:pPr>
        <w:rPr>
          <w:rFonts w:ascii="Times New Roman" w:hAnsi="Times New Roman" w:cs="Times New Roman"/>
          <w:b/>
          <w:i/>
          <w:sz w:val="32"/>
          <w:szCs w:val="32"/>
        </w:rPr>
      </w:pPr>
    </w:p>
    <w:p w:rsidR="009351AD" w:rsidRDefault="00F8158C" w:rsidP="00BC302A">
      <w:pPr>
        <w:jc w:val="both"/>
        <w:rPr>
          <w:rFonts w:ascii="Times New Roman" w:hAnsi="Times New Roman" w:cs="Times New Roman"/>
          <w:sz w:val="24"/>
          <w:szCs w:val="24"/>
        </w:rPr>
      </w:pPr>
      <w:r>
        <w:rPr>
          <w:rFonts w:ascii="Times New Roman" w:hAnsi="Times New Roman" w:cs="Times New Roman"/>
          <w:sz w:val="24"/>
          <w:szCs w:val="24"/>
        </w:rPr>
        <w:t xml:space="preserve">A fenntartással érintett területeket Budapest VII. kerület közizgatási területén lévő közterületi, önkormányzati tulajdonú zöldfelületek alkotják, amelyek részletes kimutatást </w:t>
      </w:r>
      <w:r w:rsidR="00E32447">
        <w:rPr>
          <w:rFonts w:ascii="Times New Roman" w:hAnsi="Times New Roman" w:cs="Times New Roman"/>
          <w:sz w:val="24"/>
          <w:szCs w:val="24"/>
        </w:rPr>
        <w:t>az alábbi táblázat tartalmazza:</w:t>
      </w:r>
    </w:p>
    <w:tbl>
      <w:tblPr>
        <w:tblW w:w="5081" w:type="pct"/>
        <w:tblLayout w:type="fixed"/>
        <w:tblCellMar>
          <w:left w:w="70" w:type="dxa"/>
          <w:right w:w="70" w:type="dxa"/>
        </w:tblCellMar>
        <w:tblLook w:val="04A0" w:firstRow="1" w:lastRow="0" w:firstColumn="1" w:lastColumn="0" w:noHBand="0" w:noVBand="1"/>
      </w:tblPr>
      <w:tblGrid>
        <w:gridCol w:w="1192"/>
        <w:gridCol w:w="666"/>
        <w:gridCol w:w="601"/>
        <w:gridCol w:w="601"/>
        <w:gridCol w:w="601"/>
        <w:gridCol w:w="601"/>
        <w:gridCol w:w="600"/>
        <w:gridCol w:w="600"/>
        <w:gridCol w:w="600"/>
        <w:gridCol w:w="600"/>
        <w:gridCol w:w="600"/>
        <w:gridCol w:w="600"/>
        <w:gridCol w:w="600"/>
        <w:gridCol w:w="747"/>
      </w:tblGrid>
      <w:tr w:rsidR="0000568A" w:rsidRPr="008127AF" w:rsidTr="006346DC">
        <w:trPr>
          <w:trHeight w:val="780"/>
        </w:trPr>
        <w:tc>
          <w:tcPr>
            <w:tcW w:w="846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pStyle w:val="Listaszerbekezds"/>
              <w:numPr>
                <w:ilvl w:val="0"/>
                <w:numId w:val="19"/>
              </w:numPr>
              <w:spacing w:line="240" w:lineRule="auto"/>
              <w:rPr>
                <w:rFonts w:ascii="Times New Roman" w:hAnsi="Times New Roman"/>
                <w:b/>
                <w:bCs/>
                <w:sz w:val="22"/>
                <w:szCs w:val="22"/>
              </w:rPr>
            </w:pPr>
            <w:r w:rsidRPr="008127AF">
              <w:rPr>
                <w:rFonts w:ascii="Times New Roman" w:hAnsi="Times New Roman"/>
                <w:b/>
                <w:bCs/>
                <w:sz w:val="22"/>
                <w:szCs w:val="22"/>
              </w:rPr>
              <w:t>Fenntartással érintett zöldfelületek területének részletes kimutatása</w:t>
            </w:r>
          </w:p>
        </w:tc>
        <w:tc>
          <w:tcPr>
            <w:tcW w:w="747" w:type="dxa"/>
            <w:vMerge w:val="restart"/>
            <w:tcBorders>
              <w:top w:val="single" w:sz="4" w:space="0" w:color="auto"/>
              <w:left w:val="single" w:sz="4" w:space="0" w:color="auto"/>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Cs/>
                <w:iCs/>
                <w:color w:val="000000"/>
                <w:sz w:val="22"/>
                <w:szCs w:val="22"/>
              </w:rPr>
            </w:pPr>
            <w:r w:rsidRPr="008127AF">
              <w:rPr>
                <w:rFonts w:ascii="Times New Roman" w:hAnsi="Times New Roman" w:cs="Times New Roman"/>
                <w:bCs/>
                <w:iCs/>
                <w:color w:val="000000"/>
                <w:sz w:val="22"/>
                <w:szCs w:val="22"/>
              </w:rPr>
              <w:t>Fenntartási munka jellege</w:t>
            </w:r>
          </w:p>
        </w:tc>
      </w:tr>
      <w:tr w:rsidR="0000568A" w:rsidRPr="008127AF" w:rsidTr="006346DC">
        <w:trPr>
          <w:trHeight w:val="1875"/>
        </w:trPr>
        <w:tc>
          <w:tcPr>
            <w:tcW w:w="1858" w:type="dxa"/>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widowControl/>
              <w:autoSpaceDE/>
              <w:autoSpaceDN/>
              <w:jc w:val="center"/>
              <w:rPr>
                <w:rFonts w:ascii="Times New Roman" w:hAnsi="Times New Roman" w:cs="Times New Roman"/>
                <w:b/>
                <w:bCs/>
                <w:color w:val="000000"/>
                <w:sz w:val="22"/>
                <w:szCs w:val="22"/>
              </w:rPr>
            </w:pPr>
            <w:r w:rsidRPr="008127AF">
              <w:rPr>
                <w:rFonts w:ascii="Times New Roman" w:hAnsi="Times New Roman" w:cs="Times New Roman"/>
                <w:b/>
                <w:bCs/>
                <w:color w:val="000000"/>
                <w:sz w:val="22"/>
                <w:szCs w:val="22"/>
              </w:rPr>
              <w:t>Összes terület</w:t>
            </w:r>
          </w:p>
        </w:tc>
        <w:tc>
          <w:tcPr>
            <w:tcW w:w="601"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Szilárd burkolat</w:t>
            </w:r>
          </w:p>
        </w:tc>
        <w:tc>
          <w:tcPr>
            <w:tcW w:w="601"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Gyöngy-kavics, murva</w:t>
            </w:r>
          </w:p>
        </w:tc>
        <w:tc>
          <w:tcPr>
            <w:tcW w:w="601"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Gumi-burkolat</w:t>
            </w:r>
          </w:p>
        </w:tc>
        <w:tc>
          <w:tcPr>
            <w:tcW w:w="601"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Kéreg zúzalék</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Gyep</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Cserje, örökzöld, évelő</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Virág</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Rózsa</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Homokozó</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Egyéb</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00568A" w:rsidRPr="008127AF" w:rsidRDefault="0000568A" w:rsidP="006346DC">
            <w:pPr>
              <w:widowControl/>
              <w:autoSpaceDE/>
              <w:autoSpaceDN/>
              <w:jc w:val="center"/>
              <w:rPr>
                <w:rFonts w:ascii="Times New Roman" w:hAnsi="Times New Roman" w:cs="Times New Roman"/>
                <w:b/>
                <w:bCs/>
                <w:iCs/>
                <w:color w:val="000000"/>
                <w:sz w:val="22"/>
                <w:szCs w:val="22"/>
              </w:rPr>
            </w:pPr>
            <w:r w:rsidRPr="008127AF">
              <w:rPr>
                <w:rFonts w:ascii="Times New Roman" w:hAnsi="Times New Roman" w:cs="Times New Roman"/>
                <w:b/>
                <w:bCs/>
                <w:iCs/>
                <w:color w:val="000000"/>
                <w:sz w:val="22"/>
                <w:szCs w:val="22"/>
              </w:rPr>
              <w:t>Faverem, fahely</w:t>
            </w:r>
          </w:p>
          <w:p w:rsidR="0000568A" w:rsidRPr="008127AF" w:rsidRDefault="0000568A" w:rsidP="006346DC">
            <w:pPr>
              <w:widowControl/>
              <w:autoSpaceDE/>
              <w:autoSpaceDN/>
              <w:jc w:val="center"/>
              <w:rPr>
                <w:rFonts w:ascii="Times New Roman" w:hAnsi="Times New Roman" w:cs="Times New Roman"/>
                <w:bCs/>
                <w:iCs/>
                <w:color w:val="000000"/>
                <w:sz w:val="22"/>
                <w:szCs w:val="22"/>
              </w:rPr>
            </w:pPr>
            <w:r w:rsidRPr="008127AF">
              <w:rPr>
                <w:rFonts w:ascii="Times New Roman" w:hAnsi="Times New Roman" w:cs="Times New Roman"/>
                <w:bCs/>
                <w:iCs/>
                <w:color w:val="000000"/>
                <w:sz w:val="22"/>
                <w:szCs w:val="22"/>
              </w:rPr>
              <w:t>(1 db=~ 1 m2)</w:t>
            </w: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75"/>
        </w:trPr>
        <w:tc>
          <w:tcPr>
            <w:tcW w:w="1192" w:type="dxa"/>
            <w:tcBorders>
              <w:top w:val="nil"/>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b/>
                <w:bCs/>
                <w:color w:val="000000"/>
                <w:sz w:val="22"/>
                <w:szCs w:val="22"/>
              </w:rPr>
            </w:pPr>
            <w:r w:rsidRPr="008127AF">
              <w:rPr>
                <w:rFonts w:ascii="Times New Roman" w:hAnsi="Times New Roman" w:cs="Times New Roman"/>
                <w:b/>
                <w:bCs/>
                <w:color w:val="000000"/>
                <w:sz w:val="22"/>
                <w:szCs w:val="22"/>
              </w:rPr>
              <w:t>Helyszín</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1"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1"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1"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1"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600"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widowControl/>
              <w:autoSpaceDE/>
              <w:autoSpaceDN/>
              <w:jc w:val="center"/>
              <w:rPr>
                <w:rFonts w:ascii="Times New Roman" w:hAnsi="Times New Roman" w:cs="Times New Roman"/>
                <w:color w:val="000000"/>
                <w:sz w:val="22"/>
                <w:szCs w:val="22"/>
              </w:rPr>
            </w:pPr>
            <w:r w:rsidRPr="008127AF">
              <w:rPr>
                <w:rFonts w:ascii="Times New Roman" w:hAnsi="Times New Roman" w:cs="Times New Roman"/>
                <w:color w:val="000000"/>
                <w:sz w:val="22"/>
                <w:szCs w:val="22"/>
              </w:rPr>
              <w:t>(m</w:t>
            </w:r>
            <w:r w:rsidRPr="008127AF">
              <w:rPr>
                <w:rFonts w:ascii="Times New Roman" w:hAnsi="Times New Roman" w:cs="Times New Roman"/>
                <w:color w:val="000000"/>
                <w:sz w:val="22"/>
                <w:szCs w:val="22"/>
                <w:vertAlign w:val="superscript"/>
              </w:rPr>
              <w:t>2</w:t>
            </w:r>
            <w:r w:rsidRPr="008127AF">
              <w:rPr>
                <w:rFonts w:ascii="Times New Roman" w:hAnsi="Times New Roman" w:cs="Times New Roman"/>
                <w:color w:val="000000"/>
                <w:sz w:val="22"/>
                <w:szCs w:val="22"/>
              </w:rPr>
              <w:t>)</w:t>
            </w: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675"/>
        </w:trPr>
        <w:tc>
          <w:tcPr>
            <w:tcW w:w="1192" w:type="dxa"/>
            <w:tcBorders>
              <w:top w:val="nil"/>
              <w:left w:val="single" w:sz="4" w:space="0" w:color="auto"/>
              <w:bottom w:val="single" w:sz="4" w:space="0" w:color="auto"/>
              <w:right w:val="single" w:sz="4" w:space="0" w:color="auto"/>
            </w:tcBorders>
            <w:shd w:val="clear" w:color="000000" w:fill="D8D8D8"/>
            <w:vAlign w:val="center"/>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15 - ös tömb </w:t>
            </w:r>
          </w:p>
        </w:tc>
        <w:tc>
          <w:tcPr>
            <w:tcW w:w="666" w:type="dxa"/>
            <w:tcBorders>
              <w:top w:val="nil"/>
              <w:left w:val="nil"/>
              <w:bottom w:val="single" w:sz="4" w:space="0" w:color="auto"/>
              <w:right w:val="single" w:sz="4" w:space="0" w:color="auto"/>
            </w:tcBorders>
            <w:shd w:val="clear" w:color="000000" w:fill="D8D8D8"/>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5935</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4290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1615</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747" w:type="dxa"/>
            <w:tcBorders>
              <w:top w:val="nil"/>
              <w:left w:val="nil"/>
              <w:bottom w:val="single" w:sz="4" w:space="0" w:color="auto"/>
              <w:right w:val="single" w:sz="4" w:space="0" w:color="auto"/>
            </w:tcBorders>
            <w:shd w:val="clear" w:color="auto" w:fill="auto"/>
            <w:vAlign w:val="center"/>
          </w:tcPr>
          <w:p w:rsidR="0000568A" w:rsidRPr="00C5234C" w:rsidRDefault="0000568A" w:rsidP="006346DC">
            <w:pPr>
              <w:widowControl/>
              <w:autoSpaceDE/>
              <w:autoSpaceDN/>
              <w:rPr>
                <w:rFonts w:ascii="Times New Roman" w:hAnsi="Times New Roman" w:cs="Times New Roman"/>
                <w:iCs/>
                <w:color w:val="000000"/>
                <w:sz w:val="22"/>
                <w:szCs w:val="22"/>
              </w:rPr>
            </w:pPr>
            <w:r w:rsidRPr="00C5234C">
              <w:rPr>
                <w:rFonts w:ascii="Times New Roman" w:hAnsi="Times New Roman" w:cs="Times New Roman"/>
                <w:iCs/>
                <w:color w:val="000000"/>
                <w:sz w:val="22"/>
                <w:szCs w:val="22"/>
              </w:rPr>
              <w:t>ex-tenzív</w:t>
            </w:r>
          </w:p>
        </w:tc>
      </w:tr>
      <w:tr w:rsidR="0000568A" w:rsidRPr="008127AF" w:rsidTr="006346DC">
        <w:trPr>
          <w:trHeight w:val="67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Százház utcai telek </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4500*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747" w:type="dxa"/>
            <w:tcBorders>
              <w:top w:val="nil"/>
              <w:left w:val="nil"/>
              <w:bottom w:val="single" w:sz="4" w:space="0" w:color="auto"/>
              <w:right w:val="single" w:sz="4" w:space="0" w:color="auto"/>
            </w:tcBorders>
            <w:shd w:val="clear" w:color="auto" w:fill="auto"/>
            <w:vAlign w:val="center"/>
            <w:hideMark/>
          </w:tcPr>
          <w:p w:rsidR="0000568A" w:rsidRPr="008127AF" w:rsidRDefault="0000568A" w:rsidP="006346DC">
            <w:pPr>
              <w:widowControl/>
              <w:autoSpaceDE/>
              <w:autoSpaceDN/>
              <w:rPr>
                <w:rFonts w:ascii="Times New Roman" w:hAnsi="Times New Roman" w:cs="Times New Roman"/>
                <w:iCs/>
                <w:color w:val="000000"/>
                <w:sz w:val="22"/>
                <w:szCs w:val="22"/>
              </w:rPr>
            </w:pPr>
            <w:r w:rsidRPr="008127AF">
              <w:rPr>
                <w:rFonts w:ascii="Times New Roman" w:hAnsi="Times New Roman" w:cs="Times New Roman"/>
                <w:iCs/>
                <w:color w:val="000000"/>
                <w:sz w:val="22"/>
                <w:szCs w:val="22"/>
              </w:rPr>
              <w:t>ex-tenzív</w:t>
            </w:r>
          </w:p>
        </w:tc>
      </w:tr>
      <w:tr w:rsidR="0000568A" w:rsidRPr="008127AF" w:rsidTr="006346DC">
        <w:trPr>
          <w:trHeight w:val="491"/>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Almássy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5221</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1559</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903</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428</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1149</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751</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392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39</w:t>
            </w:r>
          </w:p>
        </w:tc>
        <w:tc>
          <w:tcPr>
            <w:tcW w:w="747" w:type="dxa"/>
            <w:vMerge w:val="restart"/>
            <w:tcBorders>
              <w:top w:val="nil"/>
              <w:left w:val="single" w:sz="4" w:space="0" w:color="auto"/>
              <w:bottom w:val="single" w:sz="4" w:space="0" w:color="auto"/>
              <w:right w:val="single" w:sz="4" w:space="0" w:color="auto"/>
            </w:tcBorders>
            <w:shd w:val="clear" w:color="auto" w:fill="auto"/>
            <w:textDirection w:val="tbRl"/>
            <w:vAlign w:val="center"/>
            <w:hideMark/>
          </w:tcPr>
          <w:p w:rsidR="0000568A" w:rsidRPr="008127AF" w:rsidRDefault="0000568A" w:rsidP="006346DC">
            <w:pPr>
              <w:widowControl/>
              <w:autoSpaceDE/>
              <w:autoSpaceDN/>
              <w:jc w:val="center"/>
              <w:rPr>
                <w:rFonts w:ascii="Times New Roman" w:hAnsi="Times New Roman" w:cs="Times New Roman"/>
                <w:b/>
                <w:bCs/>
                <w:i/>
                <w:iCs/>
                <w:color w:val="000000"/>
                <w:sz w:val="22"/>
                <w:szCs w:val="22"/>
              </w:rPr>
            </w:pPr>
            <w:r w:rsidRPr="008127AF">
              <w:rPr>
                <w:rFonts w:ascii="Times New Roman" w:hAnsi="Times New Roman" w:cs="Times New Roman"/>
                <w:b/>
                <w:bCs/>
                <w:i/>
                <w:iCs/>
                <w:color w:val="000000"/>
                <w:sz w:val="22"/>
                <w:szCs w:val="22"/>
              </w:rPr>
              <w:t>intenzív</w:t>
            </w:r>
          </w:p>
        </w:tc>
      </w:tr>
      <w:tr w:rsidR="0000568A" w:rsidRPr="008127AF" w:rsidTr="006346DC">
        <w:trPr>
          <w:trHeight w:val="555"/>
        </w:trPr>
        <w:tc>
          <w:tcPr>
            <w:tcW w:w="1192" w:type="dxa"/>
            <w:tcBorders>
              <w:top w:val="nil"/>
              <w:left w:val="single" w:sz="4" w:space="0" w:color="auto"/>
              <w:bottom w:val="single" w:sz="4" w:space="0" w:color="auto"/>
              <w:right w:val="single" w:sz="4" w:space="0" w:color="auto"/>
            </w:tcBorders>
            <w:shd w:val="clear" w:color="000000" w:fill="D8D8D8"/>
            <w:vAlign w:val="center"/>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Alsó erdősor u. </w:t>
            </w:r>
          </w:p>
        </w:tc>
        <w:tc>
          <w:tcPr>
            <w:tcW w:w="666" w:type="dxa"/>
            <w:tcBorders>
              <w:top w:val="nil"/>
              <w:left w:val="nil"/>
              <w:bottom w:val="single" w:sz="4" w:space="0" w:color="auto"/>
              <w:right w:val="single" w:sz="4" w:space="0" w:color="auto"/>
            </w:tcBorders>
            <w:shd w:val="clear" w:color="000000" w:fill="D8D8D8"/>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11</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11</w:t>
            </w:r>
          </w:p>
        </w:tc>
        <w:tc>
          <w:tcPr>
            <w:tcW w:w="747" w:type="dxa"/>
            <w:vMerge/>
            <w:tcBorders>
              <w:top w:val="nil"/>
              <w:left w:val="single" w:sz="4" w:space="0" w:color="auto"/>
              <w:bottom w:val="single" w:sz="4" w:space="0" w:color="auto"/>
              <w:right w:val="single" w:sz="4" w:space="0" w:color="auto"/>
            </w:tcBorders>
            <w:shd w:val="clear" w:color="auto" w:fill="auto"/>
            <w:textDirection w:val="tbRl"/>
            <w:vAlign w:val="center"/>
          </w:tcPr>
          <w:p w:rsidR="0000568A" w:rsidRPr="008127AF" w:rsidRDefault="0000568A" w:rsidP="006346DC">
            <w:pPr>
              <w:widowControl/>
              <w:autoSpaceDE/>
              <w:autoSpaceDN/>
              <w:jc w:val="center"/>
              <w:rPr>
                <w:rFonts w:ascii="Times New Roman" w:hAnsi="Times New Roman" w:cs="Times New Roman"/>
                <w:b/>
                <w:bCs/>
                <w:i/>
                <w:iCs/>
                <w:color w:val="000000"/>
                <w:sz w:val="22"/>
                <w:szCs w:val="22"/>
              </w:rPr>
            </w:pPr>
          </w:p>
        </w:tc>
      </w:tr>
      <w:tr w:rsidR="0000568A" w:rsidRPr="008127AF" w:rsidTr="006346DC">
        <w:trPr>
          <w:trHeight w:val="555"/>
        </w:trPr>
        <w:tc>
          <w:tcPr>
            <w:tcW w:w="1192" w:type="dxa"/>
            <w:tcBorders>
              <w:top w:val="nil"/>
              <w:left w:val="single" w:sz="4" w:space="0" w:color="auto"/>
              <w:bottom w:val="single" w:sz="4" w:space="0" w:color="auto"/>
              <w:right w:val="single" w:sz="4" w:space="0" w:color="auto"/>
            </w:tcBorders>
            <w:shd w:val="clear" w:color="000000" w:fill="D8D8D8"/>
            <w:vAlign w:val="center"/>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Asbóth u.</w:t>
            </w:r>
          </w:p>
        </w:tc>
        <w:tc>
          <w:tcPr>
            <w:tcW w:w="666" w:type="dxa"/>
            <w:tcBorders>
              <w:top w:val="nil"/>
              <w:left w:val="nil"/>
              <w:bottom w:val="single" w:sz="4" w:space="0" w:color="auto"/>
              <w:right w:val="single" w:sz="4" w:space="0" w:color="auto"/>
            </w:tcBorders>
            <w:shd w:val="clear" w:color="000000" w:fill="D8D8D8"/>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w:t>
            </w:r>
          </w:p>
        </w:tc>
        <w:tc>
          <w:tcPr>
            <w:tcW w:w="747" w:type="dxa"/>
            <w:vMerge/>
            <w:tcBorders>
              <w:top w:val="nil"/>
              <w:left w:val="single" w:sz="4" w:space="0" w:color="auto"/>
              <w:bottom w:val="single" w:sz="4" w:space="0" w:color="auto"/>
              <w:right w:val="single" w:sz="4" w:space="0" w:color="auto"/>
            </w:tcBorders>
            <w:shd w:val="clear" w:color="auto" w:fill="auto"/>
            <w:textDirection w:val="tbRl"/>
            <w:vAlign w:val="center"/>
          </w:tcPr>
          <w:p w:rsidR="0000568A" w:rsidRPr="008127AF" w:rsidRDefault="0000568A" w:rsidP="006346DC">
            <w:pPr>
              <w:widowControl/>
              <w:autoSpaceDE/>
              <w:autoSpaceDN/>
              <w:jc w:val="center"/>
              <w:rPr>
                <w:rFonts w:ascii="Times New Roman" w:hAnsi="Times New Roman" w:cs="Times New Roman"/>
                <w:b/>
                <w:bCs/>
                <w:i/>
                <w:iCs/>
                <w:color w:val="000000"/>
                <w:sz w:val="22"/>
                <w:szCs w:val="22"/>
              </w:rPr>
            </w:pPr>
          </w:p>
        </w:tc>
      </w:tr>
      <w:tr w:rsidR="0000568A" w:rsidRPr="008127AF" w:rsidTr="006346DC">
        <w:trPr>
          <w:trHeight w:val="555"/>
        </w:trPr>
        <w:tc>
          <w:tcPr>
            <w:tcW w:w="1192" w:type="dxa"/>
            <w:tcBorders>
              <w:top w:val="nil"/>
              <w:left w:val="single" w:sz="4" w:space="0" w:color="auto"/>
              <w:bottom w:val="single" w:sz="4" w:space="0" w:color="auto"/>
              <w:right w:val="single" w:sz="4" w:space="0" w:color="auto"/>
            </w:tcBorders>
            <w:shd w:val="clear" w:color="000000" w:fill="D8D8D8"/>
            <w:vAlign w:val="center"/>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Reformáció park</w:t>
            </w:r>
          </w:p>
        </w:tc>
        <w:tc>
          <w:tcPr>
            <w:tcW w:w="666" w:type="dxa"/>
            <w:tcBorders>
              <w:top w:val="nil"/>
              <w:left w:val="nil"/>
              <w:bottom w:val="single" w:sz="4" w:space="0" w:color="auto"/>
              <w:right w:val="single" w:sz="4" w:space="0" w:color="auto"/>
            </w:tcBorders>
            <w:shd w:val="clear" w:color="000000" w:fill="D8D8D8"/>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1262</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320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155</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169</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411</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201</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6</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shd w:val="clear" w:color="auto" w:fill="auto"/>
            <w:textDirection w:val="tbRl"/>
            <w:vAlign w:val="center"/>
          </w:tcPr>
          <w:p w:rsidR="0000568A" w:rsidRPr="008127AF" w:rsidRDefault="0000568A" w:rsidP="006346DC">
            <w:pPr>
              <w:widowControl/>
              <w:autoSpaceDE/>
              <w:autoSpaceDN/>
              <w:jc w:val="center"/>
              <w:rPr>
                <w:rFonts w:ascii="Times New Roman" w:hAnsi="Times New Roman" w:cs="Times New Roman"/>
                <w:b/>
                <w:bCs/>
                <w:i/>
                <w:iCs/>
                <w:color w:val="000000"/>
                <w:sz w:val="22"/>
                <w:szCs w:val="22"/>
              </w:rPr>
            </w:pPr>
          </w:p>
        </w:tc>
      </w:tr>
      <w:tr w:rsidR="0000568A" w:rsidRPr="008127AF" w:rsidTr="006346DC">
        <w:trPr>
          <w:trHeight w:val="630"/>
        </w:trPr>
        <w:tc>
          <w:tcPr>
            <w:tcW w:w="1192" w:type="dxa"/>
            <w:tcBorders>
              <w:top w:val="nil"/>
              <w:left w:val="single" w:sz="4" w:space="0" w:color="auto"/>
              <w:bottom w:val="single" w:sz="4" w:space="0" w:color="auto"/>
              <w:right w:val="single" w:sz="4" w:space="0" w:color="auto"/>
            </w:tcBorders>
            <w:shd w:val="clear" w:color="000000" w:fill="D8D8D8"/>
            <w:vAlign w:val="center"/>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Barát utca</w:t>
            </w:r>
          </w:p>
        </w:tc>
        <w:tc>
          <w:tcPr>
            <w:tcW w:w="666" w:type="dxa"/>
            <w:tcBorders>
              <w:top w:val="nil"/>
              <w:left w:val="nil"/>
              <w:bottom w:val="single" w:sz="4" w:space="0" w:color="auto"/>
              <w:right w:val="single" w:sz="4" w:space="0" w:color="auto"/>
            </w:tcBorders>
            <w:shd w:val="clear" w:color="000000" w:fill="D8D8D8"/>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402</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73</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329</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shd w:val="clear" w:color="auto" w:fill="auto"/>
            <w:textDirection w:val="tbRl"/>
            <w:vAlign w:val="center"/>
          </w:tcPr>
          <w:p w:rsidR="0000568A" w:rsidRPr="008127AF" w:rsidRDefault="0000568A" w:rsidP="006346DC">
            <w:pPr>
              <w:widowControl/>
              <w:autoSpaceDE/>
              <w:autoSpaceDN/>
              <w:jc w:val="center"/>
              <w:rPr>
                <w:rFonts w:ascii="Times New Roman" w:hAnsi="Times New Roman" w:cs="Times New Roman"/>
                <w:b/>
                <w:bCs/>
                <w:i/>
                <w:iCs/>
                <w:color w:val="000000"/>
                <w:sz w:val="22"/>
                <w:szCs w:val="22"/>
              </w:rPr>
            </w:pPr>
          </w:p>
        </w:tc>
      </w:tr>
      <w:tr w:rsidR="0000568A" w:rsidRPr="008127AF" w:rsidTr="006346DC">
        <w:trPr>
          <w:trHeight w:val="419"/>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Barcsay utca</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68</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18</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Bethlen G. utca</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630"/>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Bethlen G.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839</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138</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429</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192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630"/>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Carl Lutz park </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485</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336</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133</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16</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647"/>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Dembinszky u.</w:t>
            </w:r>
          </w:p>
        </w:tc>
        <w:tc>
          <w:tcPr>
            <w:tcW w:w="66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112</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112</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630"/>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Dob u.</w:t>
            </w:r>
          </w:p>
        </w:tc>
        <w:tc>
          <w:tcPr>
            <w:tcW w:w="66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27</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12</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15</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Dohány u.</w:t>
            </w:r>
          </w:p>
        </w:tc>
        <w:tc>
          <w:tcPr>
            <w:tcW w:w="66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34</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24</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Erzsébet krt. 2-8. előtti közterület</w:t>
            </w:r>
          </w:p>
        </w:tc>
        <w:tc>
          <w:tcPr>
            <w:tcW w:w="66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458</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48</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360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50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695"/>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Garay tér és környéke</w:t>
            </w:r>
          </w:p>
        </w:tc>
        <w:tc>
          <w:tcPr>
            <w:tcW w:w="66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1586</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699</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90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436</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361</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563"/>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Herzl Tivadar tér </w:t>
            </w:r>
          </w:p>
        </w:tc>
        <w:tc>
          <w:tcPr>
            <w:tcW w:w="66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497</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497</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68"/>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Hernád u.</w:t>
            </w:r>
          </w:p>
        </w:tc>
        <w:tc>
          <w:tcPr>
            <w:tcW w:w="666" w:type="dxa"/>
            <w:tcBorders>
              <w:top w:val="single" w:sz="4" w:space="0" w:color="auto"/>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100</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70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Hevesi S.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292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4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Holló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152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152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Huszár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135</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135</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Hutyra F.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410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410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Hutyra kutyás szobor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292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203</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72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17</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768"/>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Kazinczy-Király u.  játszótér</w:t>
            </w:r>
          </w:p>
        </w:tc>
        <w:tc>
          <w:tcPr>
            <w:tcW w:w="666" w:type="dxa"/>
            <w:tcBorders>
              <w:top w:val="single" w:sz="4" w:space="0" w:color="auto"/>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974</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69</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125</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554</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172</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9</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25</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554"/>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Kéthly Anna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1290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457</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769</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50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14</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421"/>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Király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228</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228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Klauzál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8231</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2813</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2077</w:t>
            </w:r>
          </w:p>
        </w:tc>
        <w:tc>
          <w:tcPr>
            <w:tcW w:w="601" w:type="dxa"/>
            <w:tcBorders>
              <w:top w:val="nil"/>
              <w:left w:val="nil"/>
              <w:bottom w:val="single" w:sz="4" w:space="0" w:color="auto"/>
              <w:right w:val="single" w:sz="4" w:space="0" w:color="auto"/>
            </w:tcBorders>
            <w:shd w:val="clear" w:color="000000" w:fill="FFFFFF"/>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144</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206</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1568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863</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118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264</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160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18</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Klauzál u. </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91</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81</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Lövölde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875</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142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58</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260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329</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86</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Marek J. utca</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54</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54</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77"/>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Madách tér</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192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189</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Nefelejcs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75</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75</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Osváth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Rózsa utca</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318</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310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Rózsák tere</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7142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3441</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192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1695</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1370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48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360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36</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Százház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134</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134</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7"/>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Szenes Hanna park</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506</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173</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238</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35</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60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0</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15"/>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Szinva utca</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64</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32</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32</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29"/>
        </w:trPr>
        <w:tc>
          <w:tcPr>
            <w:tcW w:w="1192" w:type="dxa"/>
            <w:tcBorders>
              <w:top w:val="nil"/>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Szövetség u.</w:t>
            </w:r>
          </w:p>
        </w:tc>
        <w:tc>
          <w:tcPr>
            <w:tcW w:w="666" w:type="dxa"/>
            <w:tcBorders>
              <w:top w:val="nil"/>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2</w:t>
            </w:r>
          </w:p>
        </w:tc>
        <w:tc>
          <w:tcPr>
            <w:tcW w:w="747" w:type="dxa"/>
            <w:vMerge/>
            <w:tcBorders>
              <w:top w:val="nil"/>
              <w:left w:val="single" w:sz="4" w:space="0" w:color="auto"/>
              <w:bottom w:val="single" w:sz="4" w:space="0" w:color="auto"/>
              <w:right w:val="single" w:sz="4" w:space="0" w:color="auto"/>
            </w:tcBorders>
            <w:vAlign w:val="center"/>
            <w:hideMark/>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329"/>
        </w:trPr>
        <w:tc>
          <w:tcPr>
            <w:tcW w:w="1192" w:type="dxa"/>
            <w:tcBorders>
              <w:top w:val="nil"/>
              <w:left w:val="single" w:sz="4" w:space="0" w:color="auto"/>
              <w:bottom w:val="single" w:sz="4" w:space="0" w:color="auto"/>
              <w:right w:val="single" w:sz="4" w:space="0" w:color="auto"/>
            </w:tcBorders>
            <w:shd w:val="clear" w:color="000000" w:fill="D8D8D8"/>
            <w:vAlign w:val="center"/>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 xml:space="preserve">Verseny u. </w:t>
            </w:r>
          </w:p>
        </w:tc>
        <w:tc>
          <w:tcPr>
            <w:tcW w:w="666" w:type="dxa"/>
            <w:tcBorders>
              <w:top w:val="nil"/>
              <w:left w:val="nil"/>
              <w:bottom w:val="single" w:sz="4" w:space="0" w:color="auto"/>
              <w:right w:val="single" w:sz="4" w:space="0" w:color="auto"/>
            </w:tcBorders>
            <w:shd w:val="clear" w:color="000000" w:fill="D8D8D8"/>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nil"/>
              <w:left w:val="nil"/>
              <w:bottom w:val="single" w:sz="4" w:space="0" w:color="auto"/>
              <w:right w:val="single" w:sz="4" w:space="0" w:color="auto"/>
            </w:tcBorders>
            <w:shd w:val="clear" w:color="auto" w:fill="auto"/>
            <w:noWrap/>
            <w:vAlign w:val="center"/>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1</w:t>
            </w:r>
          </w:p>
        </w:tc>
        <w:tc>
          <w:tcPr>
            <w:tcW w:w="747" w:type="dxa"/>
            <w:tcBorders>
              <w:top w:val="nil"/>
              <w:left w:val="single" w:sz="4" w:space="0" w:color="auto"/>
              <w:bottom w:val="single" w:sz="4" w:space="0" w:color="auto"/>
              <w:right w:val="single" w:sz="4" w:space="0" w:color="auto"/>
            </w:tcBorders>
            <w:vAlign w:val="center"/>
          </w:tcPr>
          <w:p w:rsidR="0000568A" w:rsidRPr="008127AF" w:rsidRDefault="0000568A" w:rsidP="006346DC">
            <w:pPr>
              <w:widowControl/>
              <w:autoSpaceDE/>
              <w:autoSpaceDN/>
              <w:rPr>
                <w:rFonts w:ascii="Times New Roman" w:hAnsi="Times New Roman" w:cs="Times New Roman"/>
                <w:b/>
                <w:bCs/>
                <w:i/>
                <w:iCs/>
                <w:color w:val="000000"/>
                <w:sz w:val="22"/>
                <w:szCs w:val="22"/>
              </w:rPr>
            </w:pPr>
          </w:p>
        </w:tc>
      </w:tr>
      <w:tr w:rsidR="0000568A" w:rsidRPr="008127AF" w:rsidTr="006346DC">
        <w:trPr>
          <w:trHeight w:val="405"/>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color w:val="000000"/>
                <w:sz w:val="22"/>
                <w:szCs w:val="22"/>
              </w:rPr>
            </w:pPr>
            <w:r w:rsidRPr="008127AF">
              <w:rPr>
                <w:rFonts w:ascii="Times New Roman" w:hAnsi="Times New Roman" w:cs="Times New Roman"/>
              </w:rPr>
              <w:t>Wesselényi u.</w:t>
            </w:r>
          </w:p>
        </w:tc>
        <w:tc>
          <w:tcPr>
            <w:tcW w:w="666" w:type="dxa"/>
            <w:tcBorders>
              <w:top w:val="single" w:sz="4" w:space="0" w:color="auto"/>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6</w:t>
            </w:r>
          </w:p>
        </w:tc>
        <w:tc>
          <w:tcPr>
            <w:tcW w:w="6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color w:val="000000"/>
                <w:sz w:val="22"/>
                <w:szCs w:val="22"/>
              </w:rPr>
            </w:pPr>
            <w:r w:rsidRPr="008127AF">
              <w:rPr>
                <w:rFonts w:ascii="Times New Roman" w:hAnsi="Times New Roman" w:cs="Times New Roman"/>
              </w:rPr>
              <w:t>0</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0568A" w:rsidRPr="008127AF" w:rsidRDefault="0000568A" w:rsidP="006346DC">
            <w:pPr>
              <w:jc w:val="center"/>
              <w:rPr>
                <w:rFonts w:ascii="Times New Roman" w:hAnsi="Times New Roman" w:cs="Times New Roman"/>
                <w:sz w:val="22"/>
                <w:szCs w:val="22"/>
              </w:rPr>
            </w:pPr>
            <w:r w:rsidRPr="008127AF">
              <w:rPr>
                <w:rFonts w:ascii="Times New Roman" w:hAnsi="Times New Roman" w:cs="Times New Roman"/>
              </w:rPr>
              <w:t>6</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00568A" w:rsidRPr="008127AF" w:rsidRDefault="0000568A" w:rsidP="006346DC">
            <w:pPr>
              <w:widowControl/>
              <w:autoSpaceDE/>
              <w:autoSpaceDN/>
              <w:rPr>
                <w:rFonts w:ascii="Times New Roman" w:hAnsi="Times New Roman" w:cs="Times New Roman"/>
                <w:color w:val="000000"/>
                <w:sz w:val="22"/>
                <w:szCs w:val="22"/>
              </w:rPr>
            </w:pPr>
            <w:r w:rsidRPr="008127AF">
              <w:rPr>
                <w:rFonts w:ascii="Times New Roman" w:hAnsi="Times New Roman" w:cs="Times New Roman"/>
                <w:color w:val="000000"/>
                <w:sz w:val="22"/>
                <w:szCs w:val="22"/>
              </w:rPr>
              <w:t> </w:t>
            </w:r>
          </w:p>
        </w:tc>
      </w:tr>
      <w:tr w:rsidR="0000568A" w:rsidRPr="008127AF" w:rsidTr="006346DC">
        <w:trPr>
          <w:trHeight w:val="945"/>
        </w:trPr>
        <w:tc>
          <w:tcPr>
            <w:tcW w:w="11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0568A" w:rsidRPr="008127AF" w:rsidRDefault="0000568A" w:rsidP="006346DC">
            <w:pPr>
              <w:rPr>
                <w:rFonts w:ascii="Times New Roman" w:hAnsi="Times New Roman" w:cs="Times New Roman"/>
                <w:b/>
                <w:color w:val="000000"/>
                <w:sz w:val="22"/>
                <w:szCs w:val="22"/>
              </w:rPr>
            </w:pPr>
            <w:r w:rsidRPr="008127AF">
              <w:rPr>
                <w:rFonts w:ascii="Times New Roman" w:hAnsi="Times New Roman" w:cs="Times New Roman"/>
              </w:rPr>
              <w:t>Fenntartott területek összesen</w:t>
            </w:r>
          </w:p>
        </w:tc>
        <w:tc>
          <w:tcPr>
            <w:tcW w:w="666" w:type="dxa"/>
            <w:tcBorders>
              <w:top w:val="single" w:sz="4" w:space="0" w:color="auto"/>
              <w:left w:val="nil"/>
              <w:bottom w:val="single" w:sz="4" w:space="0" w:color="auto"/>
              <w:right w:val="single" w:sz="4" w:space="0" w:color="auto"/>
            </w:tcBorders>
            <w:shd w:val="clear" w:color="000000" w:fill="D8D8D8"/>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38512</w:t>
            </w:r>
          </w:p>
        </w:tc>
        <w:tc>
          <w:tcPr>
            <w:tcW w:w="601"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9835</w:t>
            </w:r>
          </w:p>
        </w:tc>
        <w:tc>
          <w:tcPr>
            <w:tcW w:w="601"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3808</w:t>
            </w:r>
          </w:p>
        </w:tc>
        <w:tc>
          <w:tcPr>
            <w:tcW w:w="601"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1080</w:t>
            </w:r>
          </w:p>
        </w:tc>
        <w:tc>
          <w:tcPr>
            <w:tcW w:w="601"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206</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11650</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9222</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697</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791</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279</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597</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00568A" w:rsidRPr="008127AF" w:rsidRDefault="0000568A" w:rsidP="006346DC">
            <w:pPr>
              <w:jc w:val="center"/>
              <w:rPr>
                <w:rFonts w:ascii="Times New Roman" w:hAnsi="Times New Roman" w:cs="Times New Roman"/>
                <w:b/>
                <w:color w:val="000000"/>
                <w:sz w:val="22"/>
                <w:szCs w:val="22"/>
              </w:rPr>
            </w:pPr>
            <w:r w:rsidRPr="008127AF">
              <w:rPr>
                <w:rFonts w:ascii="Times New Roman" w:hAnsi="Times New Roman" w:cs="Times New Roman"/>
              </w:rPr>
              <w:t>347</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00568A" w:rsidRPr="008127AF" w:rsidRDefault="0000568A" w:rsidP="006346DC">
            <w:pPr>
              <w:widowControl/>
              <w:autoSpaceDE/>
              <w:autoSpaceDN/>
              <w:rPr>
                <w:rFonts w:ascii="Times New Roman" w:hAnsi="Times New Roman" w:cs="Times New Roman"/>
                <w:color w:val="000000"/>
                <w:sz w:val="22"/>
                <w:szCs w:val="22"/>
              </w:rPr>
            </w:pPr>
          </w:p>
        </w:tc>
      </w:tr>
    </w:tbl>
    <w:p w:rsidR="009309F8" w:rsidRDefault="009309F8" w:rsidP="00BC302A">
      <w:pPr>
        <w:rPr>
          <w:rFonts w:ascii="Times New Roman" w:hAnsi="Times New Roman" w:cs="Times New Roman"/>
          <w:sz w:val="24"/>
          <w:szCs w:val="24"/>
        </w:rPr>
      </w:pPr>
    </w:p>
    <w:p w:rsidR="009309F8" w:rsidRPr="008F271B" w:rsidRDefault="00BD229A" w:rsidP="009E0205">
      <w:pPr>
        <w:widowControl/>
        <w:autoSpaceDE/>
        <w:autoSpaceDN/>
        <w:jc w:val="both"/>
        <w:rPr>
          <w:rFonts w:ascii="Times New Roman" w:hAnsi="Times New Roman" w:cs="Times New Roman"/>
          <w:sz w:val="22"/>
          <w:szCs w:val="22"/>
        </w:rPr>
      </w:pPr>
      <w:r w:rsidRPr="008F271B">
        <w:rPr>
          <w:rFonts w:ascii="Times New Roman" w:hAnsi="Times New Roman" w:cs="Times New Roman"/>
          <w:sz w:val="22"/>
          <w:szCs w:val="22"/>
        </w:rPr>
        <w:t xml:space="preserve">*ebből kutyafuttató terület </w:t>
      </w:r>
      <w:r w:rsidR="009E0205" w:rsidRPr="008F271B">
        <w:rPr>
          <w:rFonts w:ascii="Times New Roman" w:hAnsi="Times New Roman" w:cs="Times New Roman"/>
          <w:sz w:val="22"/>
          <w:szCs w:val="22"/>
        </w:rPr>
        <w:t>709</w:t>
      </w:r>
      <w:r w:rsidRPr="008F271B">
        <w:rPr>
          <w:rFonts w:ascii="Times New Roman" w:hAnsi="Times New Roman" w:cs="Times New Roman"/>
          <w:sz w:val="22"/>
          <w:szCs w:val="22"/>
        </w:rPr>
        <w:t xml:space="preserve"> m</w:t>
      </w:r>
      <w:r w:rsidRPr="008F271B">
        <w:rPr>
          <w:rFonts w:ascii="Times New Roman" w:hAnsi="Times New Roman" w:cs="Times New Roman"/>
          <w:sz w:val="22"/>
          <w:szCs w:val="22"/>
          <w:vertAlign w:val="superscript"/>
        </w:rPr>
        <w:t>2</w:t>
      </w:r>
      <w:r w:rsidRPr="008F271B">
        <w:rPr>
          <w:rFonts w:ascii="Times New Roman" w:hAnsi="Times New Roman" w:cs="Times New Roman"/>
          <w:sz w:val="22"/>
          <w:szCs w:val="22"/>
        </w:rPr>
        <w:t xml:space="preserve">, amelynek takarítása nem tartozik a </w:t>
      </w:r>
      <w:r w:rsidRPr="008F271B">
        <w:rPr>
          <w:rFonts w:ascii="Times New Roman" w:hAnsi="Times New Roman" w:cs="Times New Roman"/>
          <w:bCs/>
          <w:sz w:val="22"/>
          <w:szCs w:val="22"/>
        </w:rPr>
        <w:t>Fela</w:t>
      </w:r>
      <w:r w:rsidR="009E0205" w:rsidRPr="008F271B">
        <w:rPr>
          <w:rFonts w:ascii="Times New Roman" w:hAnsi="Times New Roman" w:cs="Times New Roman"/>
          <w:bCs/>
          <w:sz w:val="22"/>
          <w:szCs w:val="22"/>
        </w:rPr>
        <w:t>datellátást-végző feladatkörébe</w:t>
      </w:r>
    </w:p>
    <w:p w:rsidR="009E0205" w:rsidRDefault="009E0205">
      <w:pPr>
        <w:widowControl/>
        <w:autoSpaceDE/>
        <w:autoSpaceDN/>
        <w:spacing w:after="200" w:line="276" w:lineRule="auto"/>
        <w:rPr>
          <w:rFonts w:ascii="Times New Roman" w:hAnsi="Times New Roman"/>
          <w:b/>
          <w:sz w:val="24"/>
          <w:szCs w:val="24"/>
        </w:rPr>
      </w:pPr>
      <w:r>
        <w:rPr>
          <w:rFonts w:ascii="Times New Roman" w:hAnsi="Times New Roman"/>
          <w:b/>
          <w:sz w:val="24"/>
          <w:szCs w:val="24"/>
        </w:rPr>
        <w:br w:type="page"/>
      </w:r>
    </w:p>
    <w:p w:rsidR="009E0205" w:rsidRPr="008F271B" w:rsidRDefault="009309F8" w:rsidP="009E0205">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t xml:space="preserve">A </w:t>
      </w:r>
      <w:r w:rsidRPr="008F271B">
        <w:rPr>
          <w:rFonts w:ascii="Times New Roman" w:hAnsi="Times New Roman"/>
          <w:b/>
          <w:szCs w:val="24"/>
        </w:rPr>
        <w:t>fenntartással érintett edényes növénye</w:t>
      </w:r>
      <w:r w:rsidR="001B6748" w:rsidRPr="008F271B">
        <w:rPr>
          <w:rFonts w:ascii="Times New Roman" w:hAnsi="Times New Roman"/>
          <w:b/>
          <w:szCs w:val="24"/>
        </w:rPr>
        <w:t>k</w:t>
      </w:r>
      <w:r w:rsidRPr="008F271B">
        <w:rPr>
          <w:rFonts w:ascii="Times New Roman" w:hAnsi="Times New Roman"/>
          <w:b/>
          <w:szCs w:val="24"/>
        </w:rPr>
        <w:t xml:space="preserve"> listáját az alábbi táblázat tartalmazza</w:t>
      </w:r>
      <w:r w:rsidR="00675C54" w:rsidRPr="008F271B">
        <w:rPr>
          <w:rFonts w:ascii="Times New Roman" w:hAnsi="Times New Roman"/>
          <w:b/>
          <w:szCs w:val="24"/>
        </w:rPr>
        <w:t>, a</w:t>
      </w:r>
      <w:r w:rsidR="001B6748" w:rsidRPr="008F271B">
        <w:rPr>
          <w:rFonts w:ascii="Times New Roman" w:hAnsi="Times New Roman"/>
          <w:b/>
          <w:szCs w:val="24"/>
        </w:rPr>
        <w:t xml:space="preserve">z edényes növények </w:t>
      </w:r>
      <w:r w:rsidR="006A1004" w:rsidRPr="008F271B">
        <w:rPr>
          <w:rFonts w:ascii="Times New Roman" w:hAnsi="Times New Roman"/>
          <w:b/>
          <w:szCs w:val="24"/>
        </w:rPr>
        <w:t xml:space="preserve">esetleges </w:t>
      </w:r>
      <w:r w:rsidR="001B6748" w:rsidRPr="008F271B">
        <w:rPr>
          <w:rFonts w:ascii="Times New Roman" w:hAnsi="Times New Roman"/>
          <w:b/>
          <w:szCs w:val="24"/>
        </w:rPr>
        <w:t>áthelyezésével, bővítésével kapcsolatban felmerült változ</w:t>
      </w:r>
      <w:r w:rsidR="00AA39E8" w:rsidRPr="008F271B">
        <w:rPr>
          <w:rFonts w:ascii="Times New Roman" w:hAnsi="Times New Roman"/>
          <w:b/>
          <w:szCs w:val="24"/>
        </w:rPr>
        <w:t>tat</w:t>
      </w:r>
      <w:r w:rsidR="001B6748" w:rsidRPr="008F271B">
        <w:rPr>
          <w:rFonts w:ascii="Times New Roman" w:hAnsi="Times New Roman"/>
          <w:b/>
          <w:szCs w:val="24"/>
        </w:rPr>
        <w:t xml:space="preserve">ásokra a Megrendelő kapcsolattartója jogosult, </w:t>
      </w:r>
      <w:r w:rsidR="00AA39E8" w:rsidRPr="008F271B">
        <w:rPr>
          <w:rFonts w:ascii="Times New Roman" w:hAnsi="Times New Roman"/>
          <w:b/>
          <w:szCs w:val="24"/>
        </w:rPr>
        <w:t>és erről</w:t>
      </w:r>
      <w:r w:rsidR="001B6748" w:rsidRPr="008F271B">
        <w:rPr>
          <w:rFonts w:ascii="Times New Roman" w:hAnsi="Times New Roman"/>
          <w:b/>
          <w:szCs w:val="24"/>
        </w:rPr>
        <w:t xml:space="preserve"> írásba</w:t>
      </w:r>
      <w:r w:rsidR="006A1004" w:rsidRPr="008F271B">
        <w:rPr>
          <w:rFonts w:ascii="Times New Roman" w:hAnsi="Times New Roman"/>
          <w:b/>
          <w:szCs w:val="24"/>
        </w:rPr>
        <w:t>n tájékoztatja a Feladatellátás-</w:t>
      </w:r>
      <w:r w:rsidR="001B6748" w:rsidRPr="008F271B">
        <w:rPr>
          <w:rFonts w:ascii="Times New Roman" w:hAnsi="Times New Roman"/>
          <w:b/>
          <w:szCs w:val="24"/>
        </w:rPr>
        <w:t xml:space="preserve"> végzőt</w:t>
      </w:r>
      <w:r w:rsidR="009E0205" w:rsidRPr="008F271B">
        <w:rPr>
          <w:rFonts w:ascii="Times New Roman" w:hAnsi="Times New Roman"/>
          <w:b/>
          <w:szCs w:val="24"/>
        </w:rPr>
        <w:t>:</w:t>
      </w:r>
    </w:p>
    <w:p w:rsidR="009E0205" w:rsidRPr="009E0205" w:rsidRDefault="009E0205" w:rsidP="009E0205">
      <w:pPr>
        <w:tabs>
          <w:tab w:val="left" w:pos="3686"/>
        </w:tabs>
        <w:rPr>
          <w:rFonts w:ascii="Times New Roman" w:hAnsi="Times New Roman"/>
          <w:b/>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564"/>
        <w:gridCol w:w="1740"/>
        <w:gridCol w:w="2748"/>
      </w:tblGrid>
      <w:tr w:rsidR="00F13CA0" w:rsidRPr="00B02BC6" w:rsidTr="008F271B">
        <w:trPr>
          <w:trHeight w:hRule="exact" w:val="449"/>
        </w:trPr>
        <w:tc>
          <w:tcPr>
            <w:tcW w:w="2521"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Helyszín</w:t>
            </w:r>
          </w:p>
        </w:tc>
        <w:tc>
          <w:tcPr>
            <w:tcW w:w="961"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Darabszám</w:t>
            </w:r>
          </w:p>
        </w:tc>
        <w:tc>
          <w:tcPr>
            <w:tcW w:w="1518"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Edény típus</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961" w:type="pct"/>
            <w:shd w:val="clear" w:color="auto" w:fill="auto"/>
            <w:noWrap/>
            <w:vAlign w:val="bottom"/>
            <w:hideMark/>
          </w:tcPr>
          <w:p w:rsidR="00306891" w:rsidRPr="006E2D9B"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26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8F4CDA" w:rsidRPr="00B02BC6" w:rsidTr="008F271B">
        <w:trPr>
          <w:trHeight w:hRule="exact" w:val="284"/>
        </w:trPr>
        <w:tc>
          <w:tcPr>
            <w:tcW w:w="2521" w:type="pct"/>
            <w:shd w:val="clear" w:color="000000" w:fill="D8D8D8"/>
            <w:vAlign w:val="bottom"/>
          </w:tcPr>
          <w:p w:rsidR="008F4CDA" w:rsidRPr="00E50783" w:rsidRDefault="008F4CDA"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Baross tér</w:t>
            </w:r>
          </w:p>
        </w:tc>
        <w:tc>
          <w:tcPr>
            <w:tcW w:w="961" w:type="pct"/>
            <w:shd w:val="clear" w:color="auto" w:fill="auto"/>
            <w:noWrap/>
            <w:vAlign w:val="bottom"/>
          </w:tcPr>
          <w:p w:rsidR="008F4CDA" w:rsidRPr="00E50783" w:rsidRDefault="008F4CDA"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tcPr>
          <w:p w:rsidR="008F4CDA" w:rsidRPr="00E50783" w:rsidRDefault="008F4CDA"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Bethlen Gábor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Dembinszky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0F060D">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Dohány u</w:t>
            </w:r>
            <w:r w:rsidR="006E2D9B">
              <w:rPr>
                <w:rFonts w:ascii="Times New Roman" w:hAnsi="Times New Roman" w:cs="Times New Roman"/>
                <w:color w:val="000000"/>
                <w:sz w:val="22"/>
                <w:szCs w:val="22"/>
              </w:rPr>
              <w:t>.</w:t>
            </w:r>
            <w:r w:rsidR="009979C8">
              <w:rPr>
                <w:rFonts w:ascii="Times New Roman" w:hAnsi="Times New Roman" w:cs="Times New Roman"/>
                <w:color w:val="000000"/>
                <w:sz w:val="22"/>
                <w:szCs w:val="22"/>
              </w:rPr>
              <w:t xml:space="preserve"> </w:t>
            </w:r>
          </w:p>
        </w:tc>
        <w:tc>
          <w:tcPr>
            <w:tcW w:w="961" w:type="pct"/>
            <w:shd w:val="clear" w:color="auto" w:fill="auto"/>
            <w:noWrap/>
            <w:vAlign w:val="bottom"/>
            <w:hideMark/>
          </w:tcPr>
          <w:p w:rsidR="00306891" w:rsidRPr="00E50783" w:rsidRDefault="009979C8"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Hársfa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0F060D" w:rsidP="00FF3276">
            <w:pPr>
              <w:jc w:val="center"/>
              <w:rPr>
                <w:rFonts w:ascii="Times New Roman" w:hAnsi="Times New Roman" w:cs="Times New Roman"/>
                <w:color w:val="000000"/>
                <w:sz w:val="22"/>
                <w:szCs w:val="22"/>
              </w:rPr>
            </w:pPr>
            <w:r>
              <w:rPr>
                <w:rFonts w:ascii="Times New Roman" w:hAnsi="Times New Roman" w:cs="Times New Roman"/>
                <w:color w:val="000000"/>
                <w:sz w:val="22"/>
                <w:szCs w:val="22"/>
              </w:rPr>
              <w:t>23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Hernád u. (42-46. sz. előtt)</w:t>
            </w:r>
          </w:p>
        </w:tc>
        <w:tc>
          <w:tcPr>
            <w:tcW w:w="961" w:type="pct"/>
            <w:shd w:val="clear" w:color="auto" w:fill="auto"/>
            <w:noWrap/>
            <w:vAlign w:val="bottom"/>
            <w:hideMark/>
          </w:tcPr>
          <w:p w:rsidR="00306891"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w:t>
            </w:r>
            <w:r w:rsidR="00306891"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Hutyra Ferenc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István u</w:t>
            </w:r>
            <w:r w:rsidR="006E2D9B">
              <w:rPr>
                <w:rFonts w:ascii="Times New Roman" w:hAnsi="Times New Roman" w:cs="Times New Roman"/>
                <w:color w:val="000000"/>
                <w:sz w:val="22"/>
                <w:szCs w:val="22"/>
              </w:rPr>
              <w:t>.</w:t>
            </w:r>
            <w:r w:rsidRPr="00E50783">
              <w:rPr>
                <w:rFonts w:ascii="Times New Roman" w:hAnsi="Times New Roman" w:cs="Times New Roman"/>
                <w:color w:val="000000"/>
                <w:sz w:val="22"/>
                <w:szCs w:val="22"/>
              </w:rPr>
              <w:t xml:space="preserve"> (4-8. sz</w:t>
            </w:r>
            <w:r w:rsidR="00AC7C19">
              <w:rPr>
                <w:rFonts w:ascii="Times New Roman" w:hAnsi="Times New Roman" w:cs="Times New Roman"/>
                <w:color w:val="000000"/>
                <w:sz w:val="22"/>
                <w:szCs w:val="22"/>
              </w:rPr>
              <w:t>.</w:t>
            </w:r>
            <w:r w:rsidRPr="00E50783">
              <w:rPr>
                <w:rFonts w:ascii="Times New Roman" w:hAnsi="Times New Roman" w:cs="Times New Roman"/>
                <w:color w:val="000000"/>
                <w:sz w:val="22"/>
                <w:szCs w:val="22"/>
              </w:rPr>
              <w:t xml:space="preserve"> és 37.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Izabella u. (10.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Jobbágy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Kazinczy-Király u. játszótér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Kertész utca </w:t>
            </w:r>
          </w:p>
        </w:tc>
        <w:tc>
          <w:tcPr>
            <w:tcW w:w="961" w:type="pct"/>
            <w:shd w:val="clear" w:color="auto" w:fill="auto"/>
            <w:noWrap/>
            <w:vAlign w:val="bottom"/>
            <w:hideMark/>
          </w:tcPr>
          <w:p w:rsidR="00306891" w:rsidRPr="00E50783" w:rsidRDefault="00306891" w:rsidP="000F060D">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w:t>
            </w:r>
            <w:r w:rsidR="000F060D">
              <w:rPr>
                <w:rFonts w:ascii="Times New Roman" w:hAnsi="Times New Roman" w:cs="Times New Roman"/>
                <w:color w:val="000000"/>
                <w:sz w:val="22"/>
                <w:szCs w:val="22"/>
              </w:rPr>
              <w:t>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Király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Kisdiófa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0F060D" w:rsidRPr="00B02BC6" w:rsidTr="008F271B">
        <w:trPr>
          <w:trHeight w:hRule="exact" w:val="284"/>
        </w:trPr>
        <w:tc>
          <w:tcPr>
            <w:tcW w:w="2521" w:type="pct"/>
            <w:shd w:val="clear" w:color="000000" w:fill="D8D8D8"/>
            <w:vAlign w:val="bottom"/>
          </w:tcPr>
          <w:p w:rsidR="000F060D" w:rsidRPr="00E50783" w:rsidRDefault="000F060D" w:rsidP="00BC302A">
            <w:pPr>
              <w:rPr>
                <w:rFonts w:ascii="Times New Roman" w:hAnsi="Times New Roman" w:cs="Times New Roman"/>
                <w:color w:val="000000"/>
                <w:sz w:val="22"/>
                <w:szCs w:val="22"/>
              </w:rPr>
            </w:pPr>
            <w:r>
              <w:rPr>
                <w:rFonts w:ascii="Times New Roman" w:hAnsi="Times New Roman" w:cs="Times New Roman"/>
                <w:color w:val="000000"/>
                <w:sz w:val="22"/>
                <w:szCs w:val="22"/>
              </w:rPr>
              <w:t>Klauzál u.</w:t>
            </w:r>
          </w:p>
        </w:tc>
        <w:tc>
          <w:tcPr>
            <w:tcW w:w="961"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Imre u.</w:t>
            </w:r>
          </w:p>
        </w:tc>
        <w:tc>
          <w:tcPr>
            <w:tcW w:w="961" w:type="pct"/>
            <w:shd w:val="clear" w:color="auto" w:fill="auto"/>
            <w:noWrap/>
            <w:vAlign w:val="bottom"/>
            <w:hideMark/>
          </w:tcPr>
          <w:p w:rsidR="00306891" w:rsidRPr="00E50783" w:rsidRDefault="00306891" w:rsidP="000F060D">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r w:rsidR="000F060D">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tér</w:t>
            </w:r>
          </w:p>
        </w:tc>
        <w:tc>
          <w:tcPr>
            <w:tcW w:w="961" w:type="pct"/>
            <w:shd w:val="clear" w:color="auto" w:fill="auto"/>
            <w:noWrap/>
            <w:vAlign w:val="bottom"/>
            <w:hideMark/>
          </w:tcPr>
          <w:p w:rsidR="00306891" w:rsidRPr="00E50783" w:rsidRDefault="0030406F" w:rsidP="00BC302A">
            <w:pPr>
              <w:jc w:val="center"/>
              <w:rPr>
                <w:rFonts w:ascii="Times New Roman" w:hAnsi="Times New Roman" w:cs="Times New Roman"/>
                <w:i/>
                <w:color w:val="000000"/>
                <w:sz w:val="22"/>
                <w:szCs w:val="22"/>
              </w:rPr>
            </w:pPr>
            <w:r w:rsidRPr="00E50783">
              <w:rPr>
                <w:rFonts w:ascii="Times New Roman" w:hAnsi="Times New Roman" w:cs="Times New Roman"/>
                <w:i/>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9979C8" w:rsidRPr="00B02BC6" w:rsidTr="008F271B">
        <w:trPr>
          <w:trHeight w:hRule="exact" w:val="284"/>
        </w:trPr>
        <w:tc>
          <w:tcPr>
            <w:tcW w:w="2521" w:type="pct"/>
            <w:shd w:val="clear" w:color="000000" w:fill="D8D8D8"/>
            <w:vAlign w:val="bottom"/>
          </w:tcPr>
          <w:p w:rsidR="009979C8" w:rsidRPr="00E50783" w:rsidRDefault="009979C8" w:rsidP="000F060D">
            <w:pPr>
              <w:rPr>
                <w:rFonts w:ascii="Times New Roman" w:hAnsi="Times New Roman" w:cs="Times New Roman"/>
                <w:color w:val="000000"/>
                <w:sz w:val="22"/>
                <w:szCs w:val="22"/>
              </w:rPr>
            </w:pPr>
            <w:r>
              <w:rPr>
                <w:rFonts w:ascii="Times New Roman" w:hAnsi="Times New Roman" w:cs="Times New Roman"/>
                <w:color w:val="000000"/>
                <w:sz w:val="22"/>
                <w:szCs w:val="22"/>
              </w:rPr>
              <w:t xml:space="preserve">Munkás u. </w:t>
            </w:r>
          </w:p>
        </w:tc>
        <w:tc>
          <w:tcPr>
            <w:tcW w:w="961" w:type="pct"/>
            <w:shd w:val="clear" w:color="auto" w:fill="auto"/>
            <w:noWrap/>
            <w:vAlign w:val="bottom"/>
          </w:tcPr>
          <w:p w:rsidR="009979C8" w:rsidRPr="00E50783" w:rsidRDefault="009979C8"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1518" w:type="pct"/>
            <w:shd w:val="clear" w:color="auto" w:fill="auto"/>
            <w:noWrap/>
            <w:vAlign w:val="bottom"/>
          </w:tcPr>
          <w:p w:rsidR="009979C8" w:rsidRPr="00E50783" w:rsidRDefault="009979C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Nagydiófa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Nefelejcs u. fasor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FF3276" w:rsidRPr="00B02BC6" w:rsidTr="008F271B">
        <w:trPr>
          <w:trHeight w:hRule="exact" w:val="284"/>
        </w:trPr>
        <w:tc>
          <w:tcPr>
            <w:tcW w:w="2521" w:type="pct"/>
            <w:shd w:val="clear" w:color="000000" w:fill="D8D8D8"/>
            <w:vAlign w:val="bottom"/>
          </w:tcPr>
          <w:p w:rsidR="00FF3276" w:rsidRPr="00E50783" w:rsidRDefault="00FF3276"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Osvát u. </w:t>
            </w:r>
          </w:p>
        </w:tc>
        <w:tc>
          <w:tcPr>
            <w:tcW w:w="961" w:type="pct"/>
            <w:shd w:val="clear" w:color="auto" w:fill="auto"/>
            <w:noWrap/>
            <w:vAlign w:val="bottom"/>
          </w:tcPr>
          <w:p w:rsidR="00FF3276"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w:t>
            </w:r>
          </w:p>
        </w:tc>
        <w:tc>
          <w:tcPr>
            <w:tcW w:w="1518" w:type="pct"/>
            <w:shd w:val="clear" w:color="auto" w:fill="auto"/>
            <w:noWrap/>
            <w:vAlign w:val="bottom"/>
          </w:tcPr>
          <w:p w:rsidR="00FF3276"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Peterdy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Péterfy S.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Rózsa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0F060D" w:rsidRPr="00B02BC6" w:rsidTr="008F271B">
        <w:trPr>
          <w:trHeight w:hRule="exact" w:val="284"/>
        </w:trPr>
        <w:tc>
          <w:tcPr>
            <w:tcW w:w="2521" w:type="pct"/>
            <w:shd w:val="clear" w:color="000000" w:fill="D8D8D8"/>
            <w:vAlign w:val="bottom"/>
          </w:tcPr>
          <w:p w:rsidR="000F060D" w:rsidRPr="00E50783" w:rsidRDefault="000F060D" w:rsidP="00BC302A">
            <w:pPr>
              <w:rPr>
                <w:rFonts w:ascii="Times New Roman" w:hAnsi="Times New Roman" w:cs="Times New Roman"/>
                <w:color w:val="000000"/>
                <w:sz w:val="22"/>
                <w:szCs w:val="22"/>
              </w:rPr>
            </w:pPr>
            <w:r>
              <w:rPr>
                <w:rFonts w:ascii="Times New Roman" w:hAnsi="Times New Roman" w:cs="Times New Roman"/>
                <w:color w:val="000000"/>
                <w:sz w:val="22"/>
                <w:szCs w:val="22"/>
              </w:rPr>
              <w:t>Rumbach S. u.</w:t>
            </w:r>
          </w:p>
        </w:tc>
        <w:tc>
          <w:tcPr>
            <w:tcW w:w="961"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Szenes Hanna Park, Jósika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Síp u. </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Akácfa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Erzsébet krt. 6.</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Barát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Péterfy S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Garay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Jobbágy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Hársfa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Klauzál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Klauzál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 (kandeláberes)</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Kertész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növénykandeláber</w:t>
            </w:r>
          </w:p>
        </w:tc>
      </w:tr>
      <w:tr w:rsidR="00306891" w:rsidRPr="00B02BC6" w:rsidTr="008F271B">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növénykandeláber</w:t>
            </w:r>
          </w:p>
        </w:tc>
      </w:tr>
      <w:tr w:rsidR="00306891" w:rsidRPr="00B02BC6" w:rsidTr="008F271B">
        <w:trPr>
          <w:trHeight w:hRule="exact" w:val="284"/>
        </w:trPr>
        <w:tc>
          <w:tcPr>
            <w:tcW w:w="2521" w:type="pct"/>
            <w:shd w:val="clear" w:color="000000" w:fill="D8D8D8"/>
            <w:noWrap/>
            <w:vAlign w:val="bottom"/>
            <w:hideMark/>
          </w:tcPr>
          <w:p w:rsidR="00306891" w:rsidRPr="008F271B" w:rsidRDefault="000F060D" w:rsidP="00341619">
            <w:pPr>
              <w:rPr>
                <w:rFonts w:ascii="Times New Roman" w:hAnsi="Times New Roman" w:cs="Times New Roman"/>
                <w:color w:val="000000"/>
                <w:sz w:val="24"/>
                <w:szCs w:val="24"/>
              </w:rPr>
            </w:pPr>
            <w:r w:rsidRPr="008F271B">
              <w:rPr>
                <w:rFonts w:ascii="Times New Roman" w:hAnsi="Times New Roman" w:cs="Times New Roman"/>
                <w:color w:val="000000"/>
                <w:sz w:val="24"/>
                <w:szCs w:val="24"/>
              </w:rPr>
              <w:t>Erzsébet krt. 6. (ideiglenes kihelyezéssel)</w:t>
            </w:r>
          </w:p>
        </w:tc>
        <w:tc>
          <w:tcPr>
            <w:tcW w:w="961" w:type="pct"/>
            <w:shd w:val="clear" w:color="auto" w:fill="auto"/>
            <w:noWrap/>
            <w:vAlign w:val="bottom"/>
            <w:hideMark/>
          </w:tcPr>
          <w:p w:rsidR="00306891"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virágoszlop</w:t>
            </w:r>
            <w:r w:rsidR="00341619">
              <w:rPr>
                <w:rFonts w:ascii="Times New Roman" w:hAnsi="Times New Roman" w:cs="Times New Roman"/>
                <w:color w:val="000000"/>
                <w:sz w:val="22"/>
                <w:szCs w:val="22"/>
              </w:rPr>
              <w:t xml:space="preserve"> </w:t>
            </w:r>
          </w:p>
        </w:tc>
      </w:tr>
      <w:tr w:rsidR="000F060D" w:rsidRPr="00B02BC6" w:rsidTr="008F271B">
        <w:trPr>
          <w:trHeight w:hRule="exact" w:val="284"/>
        </w:trPr>
        <w:tc>
          <w:tcPr>
            <w:tcW w:w="2521" w:type="pct"/>
            <w:shd w:val="clear" w:color="000000" w:fill="D8D8D8"/>
            <w:noWrap/>
            <w:vAlign w:val="bottom"/>
          </w:tcPr>
          <w:p w:rsidR="000F060D" w:rsidRPr="008F271B" w:rsidRDefault="000F060D" w:rsidP="00341619">
            <w:pPr>
              <w:rPr>
                <w:rFonts w:ascii="Times New Roman" w:hAnsi="Times New Roman" w:cs="Times New Roman"/>
                <w:color w:val="000000"/>
                <w:sz w:val="24"/>
                <w:szCs w:val="24"/>
              </w:rPr>
            </w:pPr>
            <w:r w:rsidRPr="008F271B">
              <w:rPr>
                <w:rFonts w:ascii="Times New Roman" w:hAnsi="Times New Roman" w:cs="Times New Roman"/>
                <w:color w:val="000000"/>
                <w:sz w:val="24"/>
                <w:szCs w:val="24"/>
              </w:rPr>
              <w:t>Herzl Tivadar tér (ideiglenes kihelyezéssel)</w:t>
            </w:r>
          </w:p>
        </w:tc>
        <w:tc>
          <w:tcPr>
            <w:tcW w:w="961"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16</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virágoszlop</w:t>
            </w:r>
          </w:p>
        </w:tc>
      </w:tr>
      <w:tr w:rsidR="000F060D" w:rsidRPr="00B02BC6" w:rsidTr="008F271B">
        <w:trPr>
          <w:trHeight w:hRule="exact" w:val="284"/>
        </w:trPr>
        <w:tc>
          <w:tcPr>
            <w:tcW w:w="2521" w:type="pct"/>
            <w:shd w:val="clear" w:color="000000" w:fill="D8D8D8"/>
            <w:noWrap/>
            <w:vAlign w:val="bottom"/>
          </w:tcPr>
          <w:p w:rsidR="000F060D" w:rsidRPr="008F271B" w:rsidRDefault="000F060D" w:rsidP="00341619">
            <w:pPr>
              <w:rPr>
                <w:rFonts w:ascii="Times New Roman" w:hAnsi="Times New Roman" w:cs="Times New Roman"/>
                <w:color w:val="000000"/>
                <w:sz w:val="24"/>
                <w:szCs w:val="24"/>
              </w:rPr>
            </w:pPr>
            <w:r w:rsidRPr="008F271B">
              <w:rPr>
                <w:rFonts w:ascii="Times New Roman" w:hAnsi="Times New Roman" w:cs="Times New Roman"/>
                <w:color w:val="000000"/>
                <w:sz w:val="24"/>
                <w:szCs w:val="24"/>
              </w:rPr>
              <w:t xml:space="preserve">Akácfa utca </w:t>
            </w:r>
          </w:p>
        </w:tc>
        <w:tc>
          <w:tcPr>
            <w:tcW w:w="961" w:type="pct"/>
            <w:shd w:val="clear" w:color="auto" w:fill="auto"/>
            <w:noWrap/>
            <w:vAlign w:val="bottom"/>
          </w:tcPr>
          <w:p w:rsidR="000F060D"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10</w:t>
            </w:r>
          </w:p>
        </w:tc>
        <w:tc>
          <w:tcPr>
            <w:tcW w:w="1518" w:type="pct"/>
            <w:shd w:val="clear" w:color="auto" w:fill="auto"/>
            <w:noWrap/>
            <w:vAlign w:val="bottom"/>
          </w:tcPr>
          <w:p w:rsidR="000F060D" w:rsidRPr="00E50783" w:rsidRDefault="000F060D"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oszlopos virágtartó</w:t>
            </w:r>
          </w:p>
        </w:tc>
      </w:tr>
      <w:tr w:rsidR="000F060D" w:rsidRPr="00B02BC6" w:rsidTr="008F271B">
        <w:trPr>
          <w:trHeight w:hRule="exact" w:val="284"/>
        </w:trPr>
        <w:tc>
          <w:tcPr>
            <w:tcW w:w="2521" w:type="pct"/>
            <w:shd w:val="clear" w:color="000000" w:fill="D8D8D8"/>
            <w:noWrap/>
            <w:vAlign w:val="bottom"/>
          </w:tcPr>
          <w:p w:rsidR="000F060D" w:rsidRPr="008F271B" w:rsidRDefault="000F060D" w:rsidP="00341619">
            <w:pP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István utca</w:t>
            </w:r>
          </w:p>
        </w:tc>
        <w:tc>
          <w:tcPr>
            <w:tcW w:w="961" w:type="pct"/>
            <w:shd w:val="clear" w:color="auto" w:fill="auto"/>
            <w:noWrap/>
            <w:vAlign w:val="bottom"/>
          </w:tcPr>
          <w:p w:rsidR="000F060D" w:rsidRPr="008F271B" w:rsidRDefault="004F3B33" w:rsidP="00BC302A">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60</w:t>
            </w:r>
          </w:p>
        </w:tc>
        <w:tc>
          <w:tcPr>
            <w:tcW w:w="1518" w:type="pct"/>
            <w:shd w:val="clear" w:color="auto" w:fill="auto"/>
            <w:noWrap/>
            <w:vAlign w:val="bottom"/>
          </w:tcPr>
          <w:p w:rsidR="000F060D" w:rsidRPr="008F271B" w:rsidRDefault="000F060D" w:rsidP="00BC302A">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oszlopos virágtartó</w:t>
            </w:r>
          </w:p>
        </w:tc>
      </w:tr>
      <w:tr w:rsidR="004F3B33" w:rsidRPr="00B02BC6" w:rsidTr="008F271B">
        <w:trPr>
          <w:trHeight w:hRule="exact" w:val="284"/>
        </w:trPr>
        <w:tc>
          <w:tcPr>
            <w:tcW w:w="2521" w:type="pct"/>
            <w:shd w:val="clear" w:color="000000" w:fill="D8D8D8"/>
            <w:noWrap/>
          </w:tcPr>
          <w:p w:rsidR="004F3B33" w:rsidRPr="008F271B" w:rsidRDefault="004F3B33" w:rsidP="004F3B33">
            <w:pPr>
              <w:rPr>
                <w:rFonts w:ascii="Times New Roman" w:hAnsi="Times New Roman" w:cs="Times New Roman"/>
                <w:i/>
                <w:color w:val="000000"/>
                <w:sz w:val="24"/>
                <w:szCs w:val="24"/>
              </w:rPr>
            </w:pPr>
            <w:r w:rsidRPr="008F271B">
              <w:rPr>
                <w:rFonts w:ascii="Times New Roman" w:hAnsi="Times New Roman" w:cs="Times New Roman"/>
                <w:i/>
                <w:sz w:val="24"/>
                <w:szCs w:val="24"/>
              </w:rPr>
              <w:t>Bajza utca</w:t>
            </w:r>
          </w:p>
        </w:tc>
        <w:tc>
          <w:tcPr>
            <w:tcW w:w="961"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11</w:t>
            </w:r>
          </w:p>
        </w:tc>
        <w:tc>
          <w:tcPr>
            <w:tcW w:w="1518"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oszlopos virágtartó</w:t>
            </w:r>
          </w:p>
        </w:tc>
      </w:tr>
      <w:tr w:rsidR="004F3B33" w:rsidRPr="00B02BC6" w:rsidTr="008F271B">
        <w:trPr>
          <w:trHeight w:hRule="exact" w:val="284"/>
        </w:trPr>
        <w:tc>
          <w:tcPr>
            <w:tcW w:w="2521" w:type="pct"/>
            <w:shd w:val="clear" w:color="000000" w:fill="D8D8D8"/>
            <w:noWrap/>
          </w:tcPr>
          <w:p w:rsidR="004F3B33" w:rsidRPr="008F271B" w:rsidRDefault="004F3B33" w:rsidP="004F3B33">
            <w:pPr>
              <w:rPr>
                <w:rFonts w:ascii="Times New Roman" w:hAnsi="Times New Roman" w:cs="Times New Roman"/>
                <w:i/>
                <w:color w:val="000000"/>
                <w:sz w:val="24"/>
                <w:szCs w:val="24"/>
              </w:rPr>
            </w:pPr>
            <w:r w:rsidRPr="008F271B">
              <w:rPr>
                <w:rFonts w:ascii="Times New Roman" w:hAnsi="Times New Roman" w:cs="Times New Roman"/>
                <w:i/>
                <w:sz w:val="24"/>
                <w:szCs w:val="24"/>
              </w:rPr>
              <w:t>Kertész u. 30.</w:t>
            </w:r>
          </w:p>
        </w:tc>
        <w:tc>
          <w:tcPr>
            <w:tcW w:w="961"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11</w:t>
            </w:r>
          </w:p>
        </w:tc>
        <w:tc>
          <w:tcPr>
            <w:tcW w:w="1518"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oszlopos virágtartó</w:t>
            </w:r>
          </w:p>
        </w:tc>
      </w:tr>
      <w:tr w:rsidR="004F3B33" w:rsidRPr="00B02BC6" w:rsidTr="008F271B">
        <w:trPr>
          <w:trHeight w:hRule="exact" w:val="284"/>
        </w:trPr>
        <w:tc>
          <w:tcPr>
            <w:tcW w:w="2521" w:type="pct"/>
            <w:shd w:val="clear" w:color="000000" w:fill="D8D8D8"/>
            <w:noWrap/>
          </w:tcPr>
          <w:p w:rsidR="004F3B33" w:rsidRPr="008F271B" w:rsidRDefault="004F3B33" w:rsidP="004F3B33">
            <w:pPr>
              <w:rPr>
                <w:rFonts w:ascii="Times New Roman" w:hAnsi="Times New Roman" w:cs="Times New Roman"/>
                <w:i/>
                <w:color w:val="000000"/>
                <w:sz w:val="24"/>
                <w:szCs w:val="24"/>
              </w:rPr>
            </w:pPr>
            <w:r w:rsidRPr="008F271B">
              <w:rPr>
                <w:rFonts w:ascii="Times New Roman" w:hAnsi="Times New Roman" w:cs="Times New Roman"/>
                <w:i/>
                <w:sz w:val="24"/>
                <w:szCs w:val="24"/>
              </w:rPr>
              <w:t>Szövetség utca</w:t>
            </w:r>
          </w:p>
        </w:tc>
        <w:tc>
          <w:tcPr>
            <w:tcW w:w="961"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29</w:t>
            </w:r>
          </w:p>
        </w:tc>
        <w:tc>
          <w:tcPr>
            <w:tcW w:w="1518"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oszlopos virágtartó</w:t>
            </w:r>
          </w:p>
        </w:tc>
      </w:tr>
      <w:tr w:rsidR="004F3B33" w:rsidRPr="00B02BC6" w:rsidTr="008F271B">
        <w:trPr>
          <w:trHeight w:hRule="exact" w:val="284"/>
        </w:trPr>
        <w:tc>
          <w:tcPr>
            <w:tcW w:w="2521" w:type="pct"/>
            <w:shd w:val="clear" w:color="000000" w:fill="D8D8D8"/>
            <w:noWrap/>
          </w:tcPr>
          <w:p w:rsidR="004F3B33" w:rsidRPr="008F271B" w:rsidRDefault="004F3B33" w:rsidP="004F3B33">
            <w:pPr>
              <w:rPr>
                <w:rFonts w:ascii="Times New Roman" w:hAnsi="Times New Roman" w:cs="Times New Roman"/>
                <w:i/>
                <w:color w:val="000000"/>
                <w:sz w:val="24"/>
                <w:szCs w:val="24"/>
              </w:rPr>
            </w:pPr>
            <w:r w:rsidRPr="008F271B">
              <w:rPr>
                <w:rFonts w:ascii="Times New Roman" w:hAnsi="Times New Roman" w:cs="Times New Roman"/>
                <w:i/>
                <w:sz w:val="24"/>
                <w:szCs w:val="24"/>
              </w:rPr>
              <w:t>Garay utca</w:t>
            </w:r>
          </w:p>
        </w:tc>
        <w:tc>
          <w:tcPr>
            <w:tcW w:w="961"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30</w:t>
            </w:r>
          </w:p>
        </w:tc>
        <w:tc>
          <w:tcPr>
            <w:tcW w:w="1518" w:type="pct"/>
            <w:shd w:val="clear" w:color="auto" w:fill="auto"/>
            <w:noWrap/>
            <w:vAlign w:val="bottom"/>
          </w:tcPr>
          <w:p w:rsidR="004F3B33" w:rsidRPr="008F271B" w:rsidRDefault="004F3B33" w:rsidP="004F3B33">
            <w:pPr>
              <w:jc w:val="center"/>
              <w:rPr>
                <w:rFonts w:ascii="Times New Roman" w:hAnsi="Times New Roman" w:cs="Times New Roman"/>
                <w:i/>
                <w:color w:val="000000"/>
                <w:sz w:val="22"/>
                <w:szCs w:val="22"/>
              </w:rPr>
            </w:pPr>
            <w:r w:rsidRPr="008F271B">
              <w:rPr>
                <w:rFonts w:ascii="Times New Roman" w:hAnsi="Times New Roman" w:cs="Times New Roman"/>
                <w:i/>
                <w:color w:val="000000"/>
                <w:sz w:val="22"/>
                <w:szCs w:val="22"/>
              </w:rPr>
              <w:t>oszlopos virágtartó</w:t>
            </w:r>
          </w:p>
        </w:tc>
      </w:tr>
    </w:tbl>
    <w:p w:rsidR="008249EC" w:rsidRDefault="008249EC" w:rsidP="00DD0366">
      <w:pPr>
        <w:rPr>
          <w:rFonts w:ascii="Times New Roman" w:hAnsi="Times New Roman"/>
          <w:b/>
          <w:sz w:val="24"/>
          <w:szCs w:val="24"/>
        </w:rPr>
      </w:pPr>
    </w:p>
    <w:p w:rsidR="00E50783" w:rsidRPr="005F4602" w:rsidRDefault="00AA39E8" w:rsidP="005F4602">
      <w:pPr>
        <w:rPr>
          <w:rFonts w:ascii="Times New Roman" w:hAnsi="Times New Roman"/>
          <w:b/>
          <w:sz w:val="24"/>
          <w:szCs w:val="24"/>
        </w:rPr>
      </w:pPr>
      <w:r>
        <w:rPr>
          <w:rFonts w:ascii="Times New Roman" w:hAnsi="Times New Roman"/>
          <w:b/>
          <w:sz w:val="24"/>
          <w:szCs w:val="24"/>
        </w:rPr>
        <w:br/>
      </w:r>
      <w:r w:rsidR="00DD0366" w:rsidRPr="00DD0366">
        <w:rPr>
          <w:rFonts w:ascii="Times New Roman" w:hAnsi="Times New Roman"/>
          <w:b/>
          <w:sz w:val="24"/>
          <w:szCs w:val="24"/>
        </w:rPr>
        <w:t xml:space="preserve">3. </w:t>
      </w:r>
      <w:r w:rsidR="00F8158C" w:rsidRPr="00DD0366">
        <w:rPr>
          <w:rFonts w:ascii="Times New Roman" w:hAnsi="Times New Roman"/>
          <w:b/>
          <w:sz w:val="24"/>
          <w:szCs w:val="24"/>
        </w:rPr>
        <w:t>Ivókutak</w:t>
      </w:r>
      <w:r w:rsidR="00665CF8" w:rsidRPr="00DD0366">
        <w:rPr>
          <w:rFonts w:ascii="Times New Roman" w:hAnsi="Times New Roman"/>
          <w:b/>
          <w:sz w:val="24"/>
          <w:szCs w:val="24"/>
        </w:rPr>
        <w:t xml:space="preserve"> elhelyezkedése:</w:t>
      </w:r>
      <w:r w:rsidR="00F8158C" w:rsidRPr="00DD0366">
        <w:rPr>
          <w:rFonts w:ascii="Times New Roman" w:hAnsi="Times New Roman"/>
          <w:b/>
          <w:sz w:val="24"/>
          <w:szCs w:val="24"/>
        </w:rPr>
        <w:t xml:space="preserve"> </w:t>
      </w:r>
      <w:r w:rsidR="00B02BC6" w:rsidRPr="00DD0366">
        <w:rPr>
          <w:rFonts w:ascii="Times New Roman" w:hAnsi="Times New Roman"/>
          <w:b/>
          <w:sz w:val="24"/>
          <w:szCs w:val="24"/>
        </w:rPr>
        <w:t>8</w:t>
      </w:r>
      <w:r w:rsidR="00F8158C" w:rsidRPr="00DD0366">
        <w:rPr>
          <w:rFonts w:ascii="Times New Roman" w:hAnsi="Times New Roman"/>
          <w:b/>
          <w:sz w:val="24"/>
          <w:szCs w:val="24"/>
        </w:rPr>
        <w:t xml:space="preserve"> db</w:t>
      </w:r>
    </w:p>
    <w:p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1 db Bajza utcai Reformáció Emlékparkja</w:t>
      </w:r>
    </w:p>
    <w:p w:rsidR="00F8158C" w:rsidRDefault="001703AE"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3</w:t>
      </w:r>
      <w:r w:rsidR="00F8158C" w:rsidRPr="00B02BC6">
        <w:rPr>
          <w:rFonts w:ascii="Times New Roman" w:hAnsi="Times New Roman" w:cs="Times New Roman"/>
          <w:sz w:val="24"/>
          <w:szCs w:val="24"/>
        </w:rPr>
        <w:t xml:space="preserve"> db Almássy tér</w:t>
      </w:r>
    </w:p>
    <w:p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1 db Madách tér</w:t>
      </w:r>
    </w:p>
    <w:p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Lövölde tér</w:t>
      </w:r>
      <w:r w:rsidR="002615CE">
        <w:rPr>
          <w:rFonts w:ascii="Times New Roman" w:hAnsi="Times New Roman" w:cs="Times New Roman"/>
          <w:sz w:val="24"/>
          <w:szCs w:val="24"/>
        </w:rPr>
        <w:t xml:space="preserve"> (nem üzemel)</w:t>
      </w:r>
    </w:p>
    <w:p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 xml:space="preserve">1 db Klauzál tér </w:t>
      </w:r>
    </w:p>
    <w:p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Kazinczy –Király utcai játszótér</w:t>
      </w:r>
    </w:p>
    <w:p w:rsidR="00A81C63" w:rsidRPr="00A307D0" w:rsidRDefault="00A81C63" w:rsidP="00E50783">
      <w:pPr>
        <w:ind w:left="1341"/>
        <w:rPr>
          <w:rFonts w:ascii="Times New Roman" w:hAnsi="Times New Roman" w:cs="Times New Roman"/>
          <w:sz w:val="24"/>
          <w:szCs w:val="24"/>
        </w:rPr>
      </w:pPr>
    </w:p>
    <w:p w:rsidR="00E50783" w:rsidRPr="005F4602" w:rsidRDefault="00DD0366" w:rsidP="005F4602">
      <w:pPr>
        <w:rPr>
          <w:rFonts w:ascii="Times New Roman" w:hAnsi="Times New Roman"/>
          <w:b/>
          <w:sz w:val="24"/>
          <w:szCs w:val="24"/>
        </w:rPr>
      </w:pPr>
      <w:r w:rsidRPr="00DD0366">
        <w:rPr>
          <w:rFonts w:ascii="Times New Roman" w:hAnsi="Times New Roman"/>
          <w:b/>
          <w:sz w:val="24"/>
          <w:szCs w:val="24"/>
        </w:rPr>
        <w:t xml:space="preserve">4. </w:t>
      </w:r>
      <w:r w:rsidR="00665CF8" w:rsidRPr="00DD0366">
        <w:rPr>
          <w:rFonts w:ascii="Times New Roman" w:hAnsi="Times New Roman"/>
          <w:b/>
          <w:sz w:val="24"/>
          <w:szCs w:val="24"/>
        </w:rPr>
        <w:t>Díszkutak</w:t>
      </w:r>
      <w:r w:rsidR="00A62ED9" w:rsidRPr="00DD0366">
        <w:rPr>
          <w:rFonts w:ascii="Times New Roman" w:hAnsi="Times New Roman"/>
          <w:b/>
          <w:sz w:val="24"/>
          <w:szCs w:val="24"/>
        </w:rPr>
        <w:t>, szökőkutak</w:t>
      </w:r>
      <w:r w:rsidR="00665CF8" w:rsidRPr="00DD0366">
        <w:rPr>
          <w:rFonts w:ascii="Times New Roman" w:hAnsi="Times New Roman"/>
          <w:b/>
          <w:sz w:val="24"/>
          <w:szCs w:val="24"/>
        </w:rPr>
        <w:t xml:space="preserve"> elhelyezkedése:</w:t>
      </w:r>
      <w:r w:rsidR="003E3507" w:rsidRPr="00DD0366">
        <w:rPr>
          <w:rFonts w:ascii="Times New Roman" w:hAnsi="Times New Roman"/>
          <w:b/>
          <w:sz w:val="24"/>
          <w:szCs w:val="24"/>
        </w:rPr>
        <w:t xml:space="preserve"> </w:t>
      </w:r>
      <w:r w:rsidR="00F13157" w:rsidRPr="00DD0366">
        <w:rPr>
          <w:rFonts w:ascii="Times New Roman" w:hAnsi="Times New Roman"/>
          <w:b/>
          <w:sz w:val="24"/>
          <w:szCs w:val="24"/>
        </w:rPr>
        <w:t>6</w:t>
      </w:r>
      <w:r w:rsidR="0038049B" w:rsidRPr="00DD0366">
        <w:rPr>
          <w:rFonts w:ascii="Times New Roman" w:hAnsi="Times New Roman"/>
          <w:b/>
          <w:sz w:val="24"/>
          <w:szCs w:val="24"/>
        </w:rPr>
        <w:t xml:space="preserve"> </w:t>
      </w:r>
      <w:r w:rsidR="00F8158C" w:rsidRPr="00DD0366">
        <w:rPr>
          <w:rFonts w:ascii="Times New Roman" w:hAnsi="Times New Roman"/>
          <w:b/>
          <w:sz w:val="24"/>
          <w:szCs w:val="24"/>
        </w:rPr>
        <w:t>db</w:t>
      </w:r>
    </w:p>
    <w:p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r w:rsidRPr="00782B51">
        <w:rPr>
          <w:rFonts w:ascii="Times New Roman" w:hAnsi="Times New Roman" w:cs="Times New Roman"/>
          <w:sz w:val="24"/>
          <w:szCs w:val="24"/>
        </w:rPr>
        <w:t xml:space="preserve">db </w:t>
      </w:r>
      <w:r w:rsidR="00551B25">
        <w:rPr>
          <w:rFonts w:ascii="Times New Roman" w:hAnsi="Times New Roman" w:cs="Times New Roman"/>
          <w:sz w:val="24"/>
          <w:szCs w:val="24"/>
        </w:rPr>
        <w:t xml:space="preserve"> </w:t>
      </w:r>
      <w:r w:rsidRPr="00782B51">
        <w:rPr>
          <w:rFonts w:ascii="Times New Roman" w:hAnsi="Times New Roman" w:cs="Times New Roman"/>
          <w:sz w:val="24"/>
          <w:szCs w:val="24"/>
        </w:rPr>
        <w:t>Erzsébet krt. 8.</w:t>
      </w:r>
      <w:r w:rsidR="00A62ED9">
        <w:rPr>
          <w:rFonts w:ascii="Times New Roman" w:hAnsi="Times New Roman" w:cs="Times New Roman"/>
          <w:sz w:val="24"/>
          <w:szCs w:val="24"/>
        </w:rPr>
        <w:t xml:space="preserve"> (nem üzemel)</w:t>
      </w:r>
    </w:p>
    <w:p w:rsidR="00F8158C"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1 db Szenes Hanna 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 (vízgépészeti berendezéssel működő vízkeringetős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p>
    <w:p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1 db Almássy tér (vízgépészeti berendezéssel működő vízkeringetős rendszerű látvány szökőkút, kiépítés ideje 2014. év)</w:t>
      </w:r>
    </w:p>
    <w:p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Madách tér (1 db vízgépészeti berendezéssel működő vízkering</w:t>
      </w:r>
      <w:r w:rsidR="00F13157">
        <w:rPr>
          <w:rFonts w:ascii="Times New Roman" w:hAnsi="Times New Roman" w:cs="Times New Roman"/>
          <w:sz w:val="24"/>
          <w:szCs w:val="24"/>
        </w:rPr>
        <w:t>etős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rsidR="00231F6A" w:rsidRPr="00231F6A" w:rsidRDefault="00231F6A" w:rsidP="00E50783">
      <w:pPr>
        <w:ind w:left="1341"/>
        <w:rPr>
          <w:rFonts w:ascii="Times New Roman" w:hAnsi="Times New Roman" w:cs="Times New Roman"/>
          <w:sz w:val="24"/>
          <w:szCs w:val="24"/>
        </w:rPr>
      </w:pPr>
      <w:r w:rsidRPr="00231F6A">
        <w:rPr>
          <w:rFonts w:ascii="Times New Roman" w:hAnsi="Times New Roman" w:cs="Times New Roman"/>
          <w:sz w:val="24"/>
          <w:szCs w:val="24"/>
        </w:rPr>
        <w:t xml:space="preserve"> </w:t>
      </w:r>
    </w:p>
    <w:p w:rsidR="00E50783" w:rsidRPr="005F4602" w:rsidRDefault="00DD0366" w:rsidP="005F4602">
      <w:pPr>
        <w:rPr>
          <w:rFonts w:ascii="Times New Roman" w:hAnsi="Times New Roman"/>
          <w:b/>
          <w:sz w:val="24"/>
          <w:szCs w:val="24"/>
        </w:rPr>
      </w:pPr>
      <w:r w:rsidRPr="00DD0366">
        <w:rPr>
          <w:rFonts w:ascii="Times New Roman" w:hAnsi="Times New Roman"/>
          <w:b/>
          <w:sz w:val="24"/>
          <w:szCs w:val="24"/>
        </w:rPr>
        <w:t xml:space="preserve">5. </w:t>
      </w:r>
      <w:r w:rsidR="006374D9" w:rsidRPr="00DD0366">
        <w:rPr>
          <w:rFonts w:ascii="Times New Roman" w:hAnsi="Times New Roman"/>
          <w:b/>
          <w:sz w:val="24"/>
          <w:szCs w:val="24"/>
        </w:rPr>
        <w:t>Játszóterek elhelyezkedése:</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Király-Kazinczy utca s</w:t>
      </w:r>
      <w:r>
        <w:rPr>
          <w:rFonts w:ascii="Times New Roman" w:hAnsi="Times New Roman" w:cs="Times New Roman"/>
          <w:sz w:val="24"/>
          <w:szCs w:val="24"/>
        </w:rPr>
        <w:t>arok</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rsidR="006374D9" w:rsidRDefault="006374D9"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rsidR="005F4602" w:rsidRDefault="005F4602" w:rsidP="005F4602">
      <w:pPr>
        <w:tabs>
          <w:tab w:val="left" w:pos="3686"/>
        </w:tabs>
        <w:rPr>
          <w:rFonts w:ascii="Times New Roman" w:hAnsi="Times New Roman" w:cs="Times New Roman"/>
          <w:sz w:val="24"/>
          <w:szCs w:val="24"/>
        </w:rPr>
      </w:pPr>
    </w:p>
    <w:p w:rsidR="005F4602" w:rsidRDefault="005F4602" w:rsidP="005F4602">
      <w:pPr>
        <w:tabs>
          <w:tab w:val="left" w:pos="3686"/>
        </w:tabs>
        <w:rPr>
          <w:rFonts w:ascii="Times New Roman" w:hAnsi="Times New Roman"/>
          <w:b/>
          <w:sz w:val="24"/>
          <w:szCs w:val="24"/>
        </w:rPr>
      </w:pPr>
      <w:r w:rsidRPr="005F4602">
        <w:rPr>
          <w:rFonts w:ascii="Times New Roman" w:hAnsi="Times New Roman" w:cs="Times New Roman"/>
          <w:b/>
          <w:sz w:val="24"/>
          <w:szCs w:val="24"/>
        </w:rPr>
        <w:t>6.</w:t>
      </w:r>
      <w:r>
        <w:rPr>
          <w:rFonts w:ascii="Times New Roman" w:hAnsi="Times New Roman" w:cs="Times New Roman"/>
          <w:sz w:val="24"/>
          <w:szCs w:val="24"/>
        </w:rPr>
        <w:t xml:space="preserve"> </w:t>
      </w:r>
      <w:r w:rsidRPr="005F4602">
        <w:rPr>
          <w:rFonts w:ascii="Times New Roman" w:hAnsi="Times New Roman" w:cs="Times New Roman"/>
          <w:b/>
          <w:sz w:val="24"/>
          <w:szCs w:val="24"/>
        </w:rPr>
        <w:t xml:space="preserve">Hulladékgyűjtő konténerek </w:t>
      </w:r>
      <w:r w:rsidRPr="005F4602">
        <w:rPr>
          <w:rFonts w:ascii="Times New Roman" w:hAnsi="Times New Roman"/>
          <w:b/>
          <w:sz w:val="24"/>
          <w:szCs w:val="24"/>
        </w:rPr>
        <w:t>elhelyezkedése:</w:t>
      </w:r>
    </w:p>
    <w:p w:rsidR="005F4602" w:rsidRDefault="005F4602" w:rsidP="005F4602">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Király-Kazinczy utca s</w:t>
      </w:r>
      <w:r>
        <w:rPr>
          <w:rFonts w:ascii="Times New Roman" w:hAnsi="Times New Roman" w:cs="Times New Roman"/>
          <w:sz w:val="24"/>
          <w:szCs w:val="24"/>
        </w:rPr>
        <w:t>arok</w:t>
      </w:r>
    </w:p>
    <w:p w:rsidR="005F4602" w:rsidRPr="00750C98" w:rsidRDefault="005F4602" w:rsidP="005F4602">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rsidR="005F4602" w:rsidRPr="005F4602" w:rsidRDefault="005F4602" w:rsidP="005F4602">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rsidR="00F8158C" w:rsidRDefault="00F8158C" w:rsidP="00E50783">
      <w:pPr>
        <w:tabs>
          <w:tab w:val="right" w:pos="7200"/>
        </w:tabs>
        <w:jc w:val="both"/>
        <w:rPr>
          <w:rFonts w:ascii="Times New Roman" w:hAnsi="Times New Roman" w:cs="Times New Roman"/>
          <w:sz w:val="24"/>
          <w:szCs w:val="24"/>
        </w:rPr>
      </w:pPr>
    </w:p>
    <w:p w:rsidR="009351AD" w:rsidRPr="00DD0366" w:rsidRDefault="005F4602" w:rsidP="00DD0366">
      <w:pPr>
        <w:tabs>
          <w:tab w:val="left" w:pos="1140"/>
        </w:tabs>
        <w:rPr>
          <w:rFonts w:ascii="Times New Roman" w:hAnsi="Times New Roman"/>
          <w:b/>
          <w:sz w:val="24"/>
          <w:szCs w:val="24"/>
        </w:rPr>
      </w:pPr>
      <w:r>
        <w:rPr>
          <w:rFonts w:ascii="Times New Roman" w:hAnsi="Times New Roman"/>
          <w:b/>
          <w:sz w:val="24"/>
          <w:szCs w:val="24"/>
        </w:rPr>
        <w:t>7</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Faállomány:</w:t>
      </w:r>
    </w:p>
    <w:p w:rsidR="00E50783" w:rsidRPr="00E50783" w:rsidRDefault="00E50783" w:rsidP="00E50783">
      <w:pPr>
        <w:pStyle w:val="Listaszerbekezds"/>
        <w:tabs>
          <w:tab w:val="left" w:pos="1140"/>
        </w:tabs>
        <w:spacing w:line="240" w:lineRule="auto"/>
        <w:ind w:left="360"/>
        <w:rPr>
          <w:rFonts w:ascii="Times New Roman" w:hAnsi="Times New Roman"/>
          <w:b/>
          <w:szCs w:val="24"/>
        </w:rPr>
      </w:pPr>
    </w:p>
    <w:p w:rsidR="00E50783" w:rsidRDefault="000F060D" w:rsidP="00E50783">
      <w:pPr>
        <w:pStyle w:val="Listaszerbekezds"/>
        <w:tabs>
          <w:tab w:val="left" w:pos="1140"/>
        </w:tabs>
        <w:spacing w:line="240" w:lineRule="auto"/>
        <w:ind w:left="360"/>
        <w:rPr>
          <w:rFonts w:ascii="Times New Roman" w:hAnsi="Times New Roman"/>
          <w:szCs w:val="24"/>
        </w:rPr>
      </w:pPr>
      <w:r>
        <w:rPr>
          <w:rFonts w:ascii="Times New Roman" w:hAnsi="Times New Roman"/>
          <w:szCs w:val="24"/>
        </w:rPr>
        <w:t xml:space="preserve">A Megrendelő </w:t>
      </w:r>
      <w:r w:rsidR="00EF7004">
        <w:rPr>
          <w:rFonts w:ascii="Times New Roman" w:hAnsi="Times New Roman"/>
          <w:szCs w:val="24"/>
        </w:rPr>
        <w:t>kezelésében lévő faál</w:t>
      </w:r>
      <w:r w:rsidR="005F4602">
        <w:rPr>
          <w:rFonts w:ascii="Times New Roman" w:hAnsi="Times New Roman"/>
          <w:szCs w:val="24"/>
        </w:rPr>
        <w:t>lomány katasztere (2016. június</w:t>
      </w:r>
      <w:r w:rsidR="00EF7004">
        <w:rPr>
          <w:rFonts w:ascii="Times New Roman" w:hAnsi="Times New Roman"/>
          <w:szCs w:val="24"/>
        </w:rPr>
        <w:t>ban készült szakértői felmérési dokumentáció) a Feladatellátás-végző részére átadásra került.</w:t>
      </w:r>
    </w:p>
    <w:p w:rsidR="00A81C63" w:rsidRPr="00E50783" w:rsidRDefault="00A81C63" w:rsidP="00E50783">
      <w:pPr>
        <w:widowControl/>
        <w:autoSpaceDE/>
        <w:autoSpaceDN/>
        <w:spacing w:after="200" w:line="276" w:lineRule="auto"/>
        <w:rPr>
          <w:rFonts w:ascii="Times New Roman" w:hAnsi="Times New Roman" w:cs="Times New Roman"/>
          <w:color w:val="000000"/>
          <w:sz w:val="24"/>
          <w:szCs w:val="24"/>
        </w:rPr>
        <w:sectPr w:rsidR="00A81C63" w:rsidRPr="00E50783" w:rsidSect="002615CE">
          <w:headerReference w:type="even" r:id="rId9"/>
          <w:footerReference w:type="even" r:id="rId10"/>
          <w:footerReference w:type="default" r:id="rId11"/>
          <w:footerReference w:type="first" r:id="rId12"/>
          <w:pgSz w:w="11906" w:h="16838" w:code="9"/>
          <w:pgMar w:top="1276" w:right="1417" w:bottom="1417" w:left="1417" w:header="340" w:footer="340" w:gutter="0"/>
          <w:pgNumType w:start="1"/>
          <w:cols w:space="708"/>
          <w:docGrid w:linePitch="360"/>
        </w:sectPr>
      </w:pPr>
    </w:p>
    <w:p w:rsidR="001C4126" w:rsidRDefault="001C4126" w:rsidP="00AA26D3">
      <w:pPr>
        <w:widowControl/>
        <w:autoSpaceDE/>
        <w:autoSpaceDN/>
        <w:spacing w:after="200" w:line="276" w:lineRule="auto"/>
        <w:sectPr w:rsidR="001C4126" w:rsidSect="002615CE">
          <w:type w:val="continuous"/>
          <w:pgSz w:w="11906" w:h="16838" w:code="9"/>
          <w:pgMar w:top="1417" w:right="1417" w:bottom="1417" w:left="1417" w:header="340" w:footer="340" w:gutter="0"/>
          <w:cols w:space="708"/>
          <w:docGrid w:linePitch="360"/>
        </w:sectPr>
      </w:pPr>
    </w:p>
    <w:p w:rsidR="004F3B33" w:rsidRDefault="004F3B33">
      <w:pPr>
        <w:widowControl/>
        <w:autoSpaceDE/>
        <w:autoSpaceDN/>
        <w:spacing w:after="200" w:line="276" w:lineRule="auto"/>
      </w:pPr>
    </w:p>
    <w:tbl>
      <w:tblPr>
        <w:tblW w:w="14276" w:type="dxa"/>
        <w:tblInd w:w="-5" w:type="dxa"/>
        <w:tblLayout w:type="fixed"/>
        <w:tblCellMar>
          <w:left w:w="70" w:type="dxa"/>
          <w:right w:w="70" w:type="dxa"/>
        </w:tblCellMar>
        <w:tblLook w:val="04A0" w:firstRow="1" w:lastRow="0" w:firstColumn="1" w:lastColumn="0" w:noHBand="0" w:noVBand="1"/>
      </w:tblPr>
      <w:tblGrid>
        <w:gridCol w:w="3686"/>
        <w:gridCol w:w="1207"/>
        <w:gridCol w:w="1203"/>
        <w:gridCol w:w="1275"/>
        <w:gridCol w:w="1276"/>
        <w:gridCol w:w="1134"/>
        <w:gridCol w:w="1030"/>
        <w:gridCol w:w="1096"/>
        <w:gridCol w:w="957"/>
        <w:gridCol w:w="1412"/>
      </w:tblGrid>
      <w:tr w:rsidR="008F271B" w:rsidRPr="008F271B" w:rsidTr="008F271B">
        <w:trPr>
          <w:trHeight w:val="465"/>
        </w:trPr>
        <w:tc>
          <w:tcPr>
            <w:tcW w:w="14276"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8F271B" w:rsidRPr="008F271B" w:rsidRDefault="008F271B" w:rsidP="008F271B">
            <w:pPr>
              <w:widowControl/>
              <w:autoSpaceDE/>
              <w:autoSpaceDN/>
              <w:rPr>
                <w:rFonts w:ascii="Times New Roman" w:hAnsi="Times New Roman" w:cs="Times New Roman"/>
                <w:b/>
                <w:bCs/>
                <w:i/>
                <w:color w:val="000000"/>
                <w:sz w:val="28"/>
                <w:szCs w:val="28"/>
              </w:rPr>
            </w:pPr>
            <w:r w:rsidRPr="008F271B">
              <w:rPr>
                <w:rFonts w:ascii="Times New Roman" w:hAnsi="Times New Roman" w:cs="Times New Roman"/>
                <w:b/>
                <w:bCs/>
                <w:i/>
                <w:color w:val="000000"/>
                <w:sz w:val="28"/>
                <w:szCs w:val="28"/>
              </w:rPr>
              <w:t>IV. Éves fenntartási terv</w:t>
            </w:r>
            <w:r w:rsidRPr="008F271B">
              <w:rPr>
                <w:rFonts w:ascii="Times New Roman" w:hAnsi="Times New Roman" w:cs="Times New Roman"/>
                <w:i/>
                <w:color w:val="000000"/>
                <w:sz w:val="24"/>
                <w:szCs w:val="24"/>
              </w:rPr>
              <w:t> </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Tétel</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Mennyiség</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8F271B" w:rsidP="004F3B33">
            <w:pPr>
              <w:widowControl/>
              <w:autoSpaceDE/>
              <w:autoSpaceDN/>
              <w:jc w:val="center"/>
              <w:rPr>
                <w:rFonts w:ascii="Times New Roman" w:hAnsi="Times New Roman" w:cs="Times New Roman"/>
                <w:i/>
                <w:color w:val="000000"/>
                <w:sz w:val="24"/>
                <w:szCs w:val="24"/>
              </w:rPr>
            </w:pPr>
            <w:r>
              <w:rPr>
                <w:rFonts w:ascii="Times New Roman" w:hAnsi="Times New Roman" w:cs="Times New Roman"/>
                <w:i/>
                <w:color w:val="000000"/>
                <w:sz w:val="24"/>
                <w:szCs w:val="24"/>
              </w:rPr>
              <w:t>Mennyiség egysége</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Gyakoriság</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8F271B" w:rsidP="004F3B33">
            <w:pPr>
              <w:widowControl/>
              <w:autoSpaceDE/>
              <w:autoSpaceDN/>
              <w:jc w:val="center"/>
              <w:rPr>
                <w:rFonts w:ascii="Times New Roman" w:hAnsi="Times New Roman" w:cs="Times New Roman"/>
                <w:i/>
                <w:color w:val="000000"/>
                <w:sz w:val="24"/>
                <w:szCs w:val="24"/>
              </w:rPr>
            </w:pPr>
            <w:r>
              <w:rPr>
                <w:rFonts w:ascii="Times New Roman" w:hAnsi="Times New Roman" w:cs="Times New Roman"/>
                <w:i/>
                <w:color w:val="000000"/>
                <w:sz w:val="24"/>
                <w:szCs w:val="24"/>
              </w:rPr>
              <w:t>Gyakoriság egysége</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Időpont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Megren</w:t>
            </w:r>
            <w:r w:rsidR="008F271B" w:rsidRPr="008F271B">
              <w:rPr>
                <w:rFonts w:ascii="Times New Roman" w:hAnsi="Times New Roman" w:cs="Times New Roman"/>
                <w:i/>
                <w:color w:val="000000"/>
                <w:sz w:val="24"/>
                <w:szCs w:val="24"/>
              </w:rPr>
              <w:t>-</w:t>
            </w:r>
            <w:r w:rsidRPr="008F271B">
              <w:rPr>
                <w:rFonts w:ascii="Times New Roman" w:hAnsi="Times New Roman" w:cs="Times New Roman"/>
                <w:i/>
                <w:color w:val="000000"/>
                <w:sz w:val="24"/>
                <w:szCs w:val="24"/>
              </w:rPr>
              <w:t>delés szerint</w:t>
            </w:r>
          </w:p>
        </w:tc>
        <w:tc>
          <w:tcPr>
            <w:tcW w:w="109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Egységár (nettó)</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Mérték-egység</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Kivitelezési ár  (nettó Ft)</w:t>
            </w:r>
          </w:p>
        </w:tc>
      </w:tr>
      <w:tr w:rsidR="004F3B33" w:rsidRPr="008F271B" w:rsidTr="00F72AC1">
        <w:trPr>
          <w:trHeight w:val="364"/>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Parkgondnok feladatellátási díja</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F271B"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Részletes feladatellátási ütemterv szerinti </w:t>
            </w:r>
            <w:r w:rsidR="004D5326" w:rsidRPr="008F271B">
              <w:rPr>
                <w:rFonts w:ascii="Times New Roman" w:hAnsi="Times New Roman" w:cs="Times New Roman"/>
                <w:i/>
                <w:color w:val="000000"/>
                <w:sz w:val="24"/>
                <w:szCs w:val="24"/>
              </w:rPr>
              <w:t>díja</w:t>
            </w:r>
            <w:r w:rsidR="004D5326" w:rsidRPr="008F271B" w:rsidDel="004D5326">
              <w:rPr>
                <w:rFonts w:ascii="Times New Roman" w:hAnsi="Times New Roman" w:cs="Times New Roman"/>
                <w:i/>
                <w:color w:val="000000"/>
                <w:sz w:val="24"/>
                <w:szCs w:val="24"/>
              </w:rPr>
              <w:t xml:space="preserve"> </w:t>
            </w:r>
          </w:p>
          <w:p w:rsidR="004F3B33" w:rsidRPr="008F271B" w:rsidRDefault="004F3B33" w:rsidP="00D1004D">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(IV.1.sz. táblázat</w:t>
            </w:r>
            <w:r w:rsidR="00D1004D">
              <w:rPr>
                <w:rFonts w:ascii="Times New Roman" w:hAnsi="Times New Roman" w:cs="Times New Roman"/>
                <w:i/>
                <w:color w:val="000000"/>
                <w:sz w:val="24"/>
                <w:szCs w:val="24"/>
              </w:rPr>
              <w:t>ok alapján</w:t>
            </w:r>
            <w:r w:rsidRPr="008F271B">
              <w:rPr>
                <w:rFonts w:ascii="Times New Roman" w:hAnsi="Times New Roman" w:cs="Times New Roman"/>
                <w:i/>
                <w:color w:val="000000"/>
                <w:sz w:val="24"/>
                <w:szCs w:val="24"/>
              </w:rPr>
              <w:t>)</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hó</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09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412"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42000000</w:t>
            </w:r>
          </w:p>
        </w:tc>
      </w:tr>
      <w:tr w:rsidR="004F3B33" w:rsidRPr="008F271B" w:rsidTr="00F72AC1">
        <w:trPr>
          <w:trHeight w:val="296"/>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Öntözési 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Lajtos kocsival történő öntözés részletes öntözési ütemterv szerint szükség szerint tápoldat kijuttatással (IV.2. sz. táblázat)</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68</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 hótól 11. hóig</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139468</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Ft/alk.</w:t>
            </w:r>
          </w:p>
        </w:tc>
        <w:tc>
          <w:tcPr>
            <w:tcW w:w="1412"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9483790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Növénytelepítéssel kapcsolatos 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8F271B">
        <w:trPr>
          <w:trHeight w:val="9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Egynyári és kétnyári virágágy kiürítése, növényanyag helyszínre szállítás, talaj előkészítése (ásás, tápanyag feltöltés szerves és műtrágyával, gereblyézés, kitűzés), ültetés </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697</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 hó és 10.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1250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1742500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Egynyári növényár (~25 db/m2)</w:t>
            </w:r>
          </w:p>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 árkategória - fajtalista szerint)</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17425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1568250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Kétnyári növényár (~25 db/m2)</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17425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94</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1637950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Hagymás évelő ültetés, minden mellékmunkával, növényárral, helyszínre szállítással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1000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70000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Rózsa ültetése, talajjavítással, minden mellékmunkával, helyszínre szállítással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240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12000</w:t>
            </w:r>
          </w:p>
        </w:tc>
      </w:tr>
      <w:tr w:rsidR="004F3B33" w:rsidRPr="008F271B" w:rsidTr="00F72AC1">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Rózsa növényár (K)</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775</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38750</w:t>
            </w:r>
          </w:p>
        </w:tc>
      </w:tr>
      <w:tr w:rsidR="004F3B33" w:rsidRPr="008F271B" w:rsidTr="00F72AC1">
        <w:trPr>
          <w:trHeight w:val="60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Cserje ültetése talajjavítással, minden mellékmunkával, helyszínre szállítással (talajszinti illetve edény ültetésre egyaránt)</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1000</w:t>
            </w:r>
          </w:p>
        </w:tc>
        <w:tc>
          <w:tcPr>
            <w:tcW w:w="12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220</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220000</w:t>
            </w:r>
          </w:p>
        </w:tc>
      </w:tr>
      <w:tr w:rsidR="004F3B33" w:rsidRPr="008F271B" w:rsidTr="00F72AC1">
        <w:trPr>
          <w:trHeight w:val="30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Cserje növényár </w:t>
            </w:r>
          </w:p>
          <w:p w:rsid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(K, méret min. 40/60 cm) </w:t>
            </w:r>
          </w:p>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 árkategória - fajtalista szerint)</w:t>
            </w:r>
          </w:p>
        </w:tc>
        <w:tc>
          <w:tcPr>
            <w:tcW w:w="1207"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500</w:t>
            </w:r>
          </w:p>
        </w:tc>
        <w:tc>
          <w:tcPr>
            <w:tcW w:w="1203"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600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300000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8F271B" w:rsidRDefault="004F3B33" w:rsidP="008F271B">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Cserje növényár</w:t>
            </w:r>
          </w:p>
          <w:p w:rsidR="008F271B" w:rsidRDefault="004F3B33" w:rsidP="008F271B">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 méret min. 40/60 cm)</w:t>
            </w:r>
          </w:p>
          <w:p w:rsidR="004F3B33" w:rsidRPr="008F271B" w:rsidRDefault="004F3B33" w:rsidP="008F271B">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 árkategória - fajtalista szerint)</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500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450000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Évelő ültetése (talajjavítással, minden mellékmunkával, helyszínre szállítással) (talajszinti illetve edény ültetésre egyaránt)</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200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220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44000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Évelő növényár (K)</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200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550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110000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Fa ültetése, 1 m3-en teljes talajcsere, 3 db támrúd kihelyezésével, helyszínre szállítással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21800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872000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Fa növényár (méret minimum 18/20 cm, K, SF vagy PF, min.2x iskolázott) </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29400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882000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Fa növényár (méret minimum 12/14 cm, K, SF vagy PF)</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18900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189000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F72AC1">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Edények (planténerek, vázák, </w:t>
            </w:r>
            <w:r w:rsidR="00F72AC1">
              <w:rPr>
                <w:rFonts w:ascii="Times New Roman" w:hAnsi="Times New Roman" w:cs="Times New Roman"/>
                <w:i/>
                <w:color w:val="000000"/>
                <w:sz w:val="24"/>
                <w:szCs w:val="24"/>
              </w:rPr>
              <w:t>stb.</w:t>
            </w:r>
            <w:r w:rsidRPr="008F271B">
              <w:rPr>
                <w:rFonts w:ascii="Times New Roman" w:hAnsi="Times New Roman" w:cs="Times New Roman"/>
                <w:i/>
                <w:color w:val="000000"/>
                <w:sz w:val="24"/>
                <w:szCs w:val="24"/>
              </w:rPr>
              <w:t>) beültetése</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Egynyári, kétnyári virág ültetés, tápanyag utánpótlással, minden mellékmunkával, helyszínre szállítással</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93</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 hó és 10.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167400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Egynyári növényár (~25 db/m2) (1. árkategória - magyar fajták)</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2325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209250</w:t>
            </w:r>
          </w:p>
        </w:tc>
      </w:tr>
      <w:tr w:rsidR="004F3B33" w:rsidRPr="008F271B" w:rsidTr="00F72AC1">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Kétnyári növényár (~25 db/m2)</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2325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94</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218550</w:t>
            </w:r>
          </w:p>
        </w:tc>
      </w:tr>
      <w:tr w:rsidR="004F3B33" w:rsidRPr="008F271B" w:rsidTr="00F72AC1">
        <w:trPr>
          <w:trHeight w:val="600"/>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Fa ültetése, talajcserével, 2 db támrúd kihelyezésével, helyszínre szállítással</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20</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12000</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240000</w:t>
            </w:r>
          </w:p>
        </w:tc>
      </w:tr>
      <w:tr w:rsidR="004F3B33" w:rsidRPr="008F271B" w:rsidTr="00F72AC1">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Fa növényár (méret minimum 12/14 cm, SF vagy PF) </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18900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378000</w:t>
            </w:r>
          </w:p>
        </w:tc>
      </w:tr>
      <w:tr w:rsidR="004F3B33" w:rsidRPr="008F271B" w:rsidTr="008F271B">
        <w:trPr>
          <w:trHeight w:val="12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Oszlopos virágtartókra cserepes tiroli futó muskátli beszerzése, telepítése, minden mellékmunkával (összesen 4 tő muskátli/cserép, 6 db cserép/oszlop, víztartályos cserép, termőföld, műtrágya és vízmegkötő anyag)</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151</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21348</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3223548</w:t>
            </w:r>
          </w:p>
        </w:tc>
      </w:tr>
      <w:tr w:rsidR="004F3B33" w:rsidRPr="008F271B" w:rsidTr="008F271B">
        <w:trPr>
          <w:trHeight w:val="675"/>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Virágoszlopok telepítése (fólia bélés, öntözővíz elosztó cső, föld feltöltés, termőföld, műtrágya és vízmegkötő anyag, 54 db Bergonia/oszlop)</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17</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27311</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464287</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Gyepfelületek fenntartásával kapcsolatos 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Gyepszellőztetés gyepszellőztető hengerrel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7360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tavasszal</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110400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Kaszálás, gyepszélvágással, hulladékgyűjtéssel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7360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16</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2119680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Extenzív fenntartású terület kaszálása</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8790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16</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843840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Felújítás gyepszőnyeg terítéssel, anyagárral, beöntözéssel, minden mellékmunkával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3000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540000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Felújítás gyep felülvetéssel, anyagárral, minden mellékmunkával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1500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220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330000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Növényvédelmi és növényápolási 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F72AC1">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Lemosó permetezés</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400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1300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520000</w:t>
            </w:r>
          </w:p>
        </w:tc>
      </w:tr>
      <w:tr w:rsidR="004F3B33" w:rsidRPr="008F271B" w:rsidTr="00F72AC1">
        <w:trPr>
          <w:trHeight w:val="60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Növényvédelem kórokozókkal, kártevőkkel szemben fiatal fák, edényes fák esetében</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100</w:t>
            </w:r>
          </w:p>
        </w:tc>
        <w:tc>
          <w:tcPr>
            <w:tcW w:w="12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1500</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150000</w:t>
            </w:r>
          </w:p>
        </w:tc>
      </w:tr>
      <w:tr w:rsidR="004F3B33" w:rsidRPr="008F271B" w:rsidTr="00F72AC1">
        <w:trPr>
          <w:trHeight w:val="60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Növényvédelem kórokozókkal, kártevőkkel szemben koros fák esetében (magasnyomású permetezővel)</w:t>
            </w:r>
          </w:p>
        </w:tc>
        <w:tc>
          <w:tcPr>
            <w:tcW w:w="1207"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100</w:t>
            </w:r>
          </w:p>
        </w:tc>
        <w:tc>
          <w:tcPr>
            <w:tcW w:w="1203"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2500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250000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Növényvédelem kórokozókkal, kártevőkkel szemben cserjefelületek, edényes cserjék esetében</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2000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45</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Növényvédelem kórokozókkal, kártevőkkel szemben rózsafelületek, edényes rózsák esetében</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791</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45</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142380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Növényvédelem kórokozókkal, kártevőkkel szemben egynyári virágfelületek esetében</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45</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4500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Műtrágya/tápoldat kijuttatása rózsafelületeken</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791</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71190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Műtrágya/tápoldat kijuttatása gyep-, évelő, cserjefelületeken</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7500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45</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337500</w:t>
            </w:r>
          </w:p>
        </w:tc>
      </w:tr>
      <w:tr w:rsidR="004F3B33" w:rsidRPr="00F72AC1" w:rsidTr="00F72AC1">
        <w:trPr>
          <w:trHeight w:val="483"/>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F72AC1" w:rsidRDefault="004F3B33" w:rsidP="004F3B33">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Földmunkák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F72AC1" w:rsidRDefault="004F3B33" w:rsidP="004F3B33">
            <w:pPr>
              <w:widowControl/>
              <w:autoSpaceDE/>
              <w:autoSpaceDN/>
              <w:jc w:val="center"/>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 </w:t>
            </w:r>
          </w:p>
        </w:tc>
      </w:tr>
      <w:tr w:rsidR="004F3B33" w:rsidRPr="008F271B" w:rsidTr="00F72AC1">
        <w:trPr>
          <w:trHeight w:val="155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Tápanyag utánpótlás komposztterítéssel gyepfelületeken átlagosan 0,5 cm vastagságban (a teljes terület ~50%-án) (összesen 18,4 m3 komposzt)</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3680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10-12.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44</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161920</w:t>
            </w:r>
          </w:p>
        </w:tc>
      </w:tr>
      <w:tr w:rsidR="004F3B33" w:rsidRPr="008F271B" w:rsidTr="00F72AC1">
        <w:trPr>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Tápanyag utánpótlás komposztterítéssel cserje-, évelő felületeken átlagosan 1 cm vastagságban (a teljes terület ~50%-án) (összesen 38,04 m3 komposzt)</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3804</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10-12.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88</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334752</w:t>
            </w:r>
          </w:p>
        </w:tc>
      </w:tr>
      <w:tr w:rsidR="004F3B33" w:rsidRPr="008F271B" w:rsidTr="00F72AC1">
        <w:trPr>
          <w:trHeight w:val="60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Tápanyag utánpótlás komposztterítéssel rózsafelületeken átlagosan 1 cm vastagságban (összesen 7,91 m3 komposzt)</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791</w:t>
            </w:r>
          </w:p>
        </w:tc>
        <w:tc>
          <w:tcPr>
            <w:tcW w:w="12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10-12. hó</w:t>
            </w:r>
          </w:p>
        </w:tc>
        <w:tc>
          <w:tcPr>
            <w:tcW w:w="10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92</w:t>
            </w:r>
          </w:p>
        </w:tc>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72772</w:t>
            </w:r>
          </w:p>
        </w:tc>
      </w:tr>
      <w:tr w:rsidR="004F3B33" w:rsidRPr="008F271B" w:rsidTr="00F72AC1">
        <w:trPr>
          <w:trHeight w:val="60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Tápanyag utánpótlás/talajcsere fatányérokban (50% komposzt, 50% termőföld arányban, átlagosan 0,08 m3/fa) (összesen 12 m3)</w:t>
            </w:r>
          </w:p>
        </w:tc>
        <w:tc>
          <w:tcPr>
            <w:tcW w:w="1207"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150</w:t>
            </w:r>
          </w:p>
        </w:tc>
        <w:tc>
          <w:tcPr>
            <w:tcW w:w="1203"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db</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10-12. hó</w:t>
            </w:r>
          </w:p>
        </w:tc>
        <w:tc>
          <w:tcPr>
            <w:tcW w:w="1030"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single" w:sz="4" w:space="0" w:color="auto"/>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700</w:t>
            </w:r>
          </w:p>
        </w:tc>
        <w:tc>
          <w:tcPr>
            <w:tcW w:w="957" w:type="dxa"/>
            <w:tcBorders>
              <w:top w:val="single" w:sz="4" w:space="0" w:color="auto"/>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Ft/db</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105000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xml:space="preserve">Gyöngykavics és murva felületek felülterítése átlagosan 2 cm vastagságban </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m3</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14700</w:t>
            </w:r>
          </w:p>
        </w:tc>
        <w:tc>
          <w:tcPr>
            <w:tcW w:w="95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Ft/m3</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73500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Kéregzúzalék cseréje (osztályozott, ütéscsillapító felületre vonatkozó szabványnak megfelelően) (Klauzál tér)</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30</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m3</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18600</w:t>
            </w:r>
          </w:p>
        </w:tc>
        <w:tc>
          <w:tcPr>
            <w:tcW w:w="95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Ft/m3</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558000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Rózsatövek téli védelme termőföld takarással (összesen 5 m3 termőföld feltöltéssel, komposztterítéssel egyidejűleg)</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791</w:t>
            </w:r>
          </w:p>
        </w:tc>
        <w:tc>
          <w:tcPr>
            <w:tcW w:w="1203"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ősszel</w:t>
            </w:r>
          </w:p>
        </w:tc>
        <w:tc>
          <w:tcPr>
            <w:tcW w:w="1030"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48</w:t>
            </w:r>
          </w:p>
        </w:tc>
        <w:tc>
          <w:tcPr>
            <w:tcW w:w="95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37968</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Termőföld beszerzés, feltöltés (bevizsgált I. osztályú feketeföld), minden mellékmunkával</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m3</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8300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Ft/m3</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83000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Homokozók fenntartásával kapcsolatos 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Játszótéri homok pótlása, anyagárral, minden mellékmunkával</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m3</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8700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Ft/m3</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43500</w:t>
            </w:r>
          </w:p>
        </w:tc>
      </w:tr>
      <w:tr w:rsidR="004F3B33" w:rsidRPr="008F271B" w:rsidTr="008F271B">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Homokozó fertőtlenítése lángszóróval (PB gázzal), ásással</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100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1150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115000</w:t>
            </w:r>
          </w:p>
        </w:tc>
      </w:tr>
      <w:tr w:rsidR="004F3B33" w:rsidRPr="008F271B" w:rsidTr="00F72AC1">
        <w:trPr>
          <w:trHeight w:val="1521"/>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Homokozó fertőtlenítése homokfertőtlenítő géppel (tüzelő berendezésben egyenletes hőközlés mellett 1200-1400 °C-on, szitálással)</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m3</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07. hó</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11000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Ft/m3</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1375000</w:t>
            </w:r>
          </w:p>
        </w:tc>
      </w:tr>
      <w:tr w:rsidR="004F3B33" w:rsidRPr="008F271B" w:rsidTr="00F72AC1">
        <w:trPr>
          <w:trHeight w:val="300"/>
        </w:trPr>
        <w:tc>
          <w:tcPr>
            <w:tcW w:w="3686"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Karbantartási munkák</w:t>
            </w:r>
          </w:p>
        </w:tc>
        <w:tc>
          <w:tcPr>
            <w:tcW w:w="120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F72AC1">
        <w:trPr>
          <w:trHeight w:val="900"/>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Vízhálózati rendszerek, öntözőrendszerek, ivókutak, díszkutak téliesítése (víztelenítés légbefúvással ill. karbantartási utasítás szerint, téli takaróelemek kihelyezésével)</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11. hó</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single" w:sz="4" w:space="0" w:color="auto"/>
              <w:left w:val="nil"/>
              <w:bottom w:val="single" w:sz="4" w:space="0" w:color="auto"/>
              <w:right w:val="single" w:sz="4" w:space="0" w:color="auto"/>
            </w:tcBorders>
            <w:shd w:val="clear" w:color="000000" w:fill="FFFFFF"/>
            <w:noWrap/>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72000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Ft/alk.</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72000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Almássy téri szökőkút üzemeltetése vízgépészeti szakcég igénybevételével karbantartási utasításoknak megfelelően, távfelügyeleti feladatok ellátása</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hó</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folyamatosan 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90000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Ft/hó</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630000</w:t>
            </w:r>
          </w:p>
        </w:tc>
      </w:tr>
      <w:tr w:rsidR="004F3B33" w:rsidRPr="008F271B" w:rsidTr="008F271B">
        <w:trPr>
          <w:trHeight w:val="9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Almássy téri szökőkút távfelügyeleti rendszer üzemeltetése</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hó</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téli üzemszünet alatt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12000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Ft/hó</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60000</w:t>
            </w:r>
          </w:p>
        </w:tc>
      </w:tr>
      <w:tr w:rsidR="004F3B33" w:rsidRPr="008F271B" w:rsidTr="008F271B">
        <w:trPr>
          <w:trHeight w:val="9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Madách téri szökőkutak üzemeltetése vízgépészeti szakcég igénybevételével karbantartási utasításoknak megfelelően, távfelügyeleti feladatok ellátása</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hó</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folyamatosan 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125000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Ft/hó</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875000</w:t>
            </w:r>
          </w:p>
        </w:tc>
      </w:tr>
      <w:tr w:rsidR="004F3B33" w:rsidRPr="008F271B" w:rsidTr="008F271B">
        <w:trPr>
          <w:trHeight w:val="9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Madách téri szökőkutak távfelügyeleti rendszer üzemeltetése</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hó</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téli üzemszünet alatt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12000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Ft/hó</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60000</w:t>
            </w:r>
          </w:p>
        </w:tc>
      </w:tr>
      <w:tr w:rsidR="004F3B33" w:rsidRPr="008F271B" w:rsidTr="008F271B">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Szenes Hanna parki szökőkút üzemeltetése vízgépészeti szakcég igénybevételével karbantartási utasításoknak megfelelően</w:t>
            </w:r>
          </w:p>
        </w:tc>
        <w:tc>
          <w:tcPr>
            <w:tcW w:w="120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7</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hó</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folyamatosan 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nem</w:t>
            </w:r>
          </w:p>
        </w:tc>
        <w:tc>
          <w:tcPr>
            <w:tcW w:w="1096"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82740</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Ft/hó</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579180</w:t>
            </w:r>
          </w:p>
        </w:tc>
      </w:tr>
      <w:tr w:rsidR="004F3B33" w:rsidRPr="008F271B" w:rsidTr="00F72AC1">
        <w:trPr>
          <w:trHeight w:val="513"/>
        </w:trPr>
        <w:tc>
          <w:tcPr>
            <w:tcW w:w="3686" w:type="dxa"/>
            <w:tcBorders>
              <w:top w:val="nil"/>
              <w:left w:val="single" w:sz="4" w:space="0" w:color="auto"/>
              <w:bottom w:val="single" w:sz="4" w:space="0" w:color="auto"/>
              <w:right w:val="single" w:sz="4" w:space="0" w:color="auto"/>
            </w:tcBorders>
            <w:shd w:val="clear" w:color="000000" w:fill="BFBFBF"/>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Egyéb munkák</w:t>
            </w:r>
          </w:p>
        </w:tc>
        <w:tc>
          <w:tcPr>
            <w:tcW w:w="120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03"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5"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27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134"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30"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096"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957"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c>
          <w:tcPr>
            <w:tcW w:w="1412" w:type="dxa"/>
            <w:tcBorders>
              <w:top w:val="nil"/>
              <w:left w:val="nil"/>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 </w:t>
            </w:r>
          </w:p>
        </w:tc>
      </w:tr>
      <w:tr w:rsidR="004F3B33" w:rsidRPr="008F271B" w:rsidTr="00F72AC1">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Parlagfű-mentesítés hatósági közérdekű védekezés elrendelése során</w:t>
            </w:r>
          </w:p>
        </w:tc>
        <w:tc>
          <w:tcPr>
            <w:tcW w:w="1207" w:type="dxa"/>
            <w:tcBorders>
              <w:top w:val="nil"/>
              <w:left w:val="nil"/>
              <w:bottom w:val="single" w:sz="4" w:space="0" w:color="auto"/>
              <w:right w:val="single" w:sz="4" w:space="0" w:color="auto"/>
            </w:tcBorders>
            <w:shd w:val="clear" w:color="000000" w:fill="FFFFFF"/>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500</w:t>
            </w:r>
          </w:p>
        </w:tc>
        <w:tc>
          <w:tcPr>
            <w:tcW w:w="1203"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m2</w:t>
            </w:r>
          </w:p>
        </w:tc>
        <w:tc>
          <w:tcPr>
            <w:tcW w:w="1275"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alk.</w:t>
            </w:r>
          </w:p>
        </w:tc>
        <w:tc>
          <w:tcPr>
            <w:tcW w:w="1134"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szükség szerint</w:t>
            </w:r>
          </w:p>
        </w:tc>
        <w:tc>
          <w:tcPr>
            <w:tcW w:w="1030"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igen</w:t>
            </w:r>
          </w:p>
        </w:tc>
        <w:tc>
          <w:tcPr>
            <w:tcW w:w="1096"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18</w:t>
            </w:r>
          </w:p>
        </w:tc>
        <w:tc>
          <w:tcPr>
            <w:tcW w:w="957"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Ft/m2</w:t>
            </w:r>
          </w:p>
        </w:tc>
        <w:tc>
          <w:tcPr>
            <w:tcW w:w="1412" w:type="dxa"/>
            <w:tcBorders>
              <w:top w:val="nil"/>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i/>
                <w:color w:val="000000"/>
                <w:sz w:val="24"/>
                <w:szCs w:val="24"/>
              </w:rPr>
            </w:pPr>
            <w:r w:rsidRPr="008F271B">
              <w:rPr>
                <w:rFonts w:ascii="Times New Roman" w:hAnsi="Times New Roman" w:cs="Times New Roman"/>
                <w:i/>
                <w:color w:val="000000"/>
                <w:sz w:val="24"/>
                <w:szCs w:val="24"/>
              </w:rPr>
              <w:t>9000</w:t>
            </w:r>
          </w:p>
        </w:tc>
      </w:tr>
      <w:tr w:rsidR="004F3B33" w:rsidRPr="008F271B" w:rsidTr="00F72AC1">
        <w:trPr>
          <w:trHeight w:val="570"/>
        </w:trPr>
        <w:tc>
          <w:tcPr>
            <w:tcW w:w="3686"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F72AC1" w:rsidRDefault="004F3B33" w:rsidP="004F3B33">
            <w:pPr>
              <w:widowControl/>
              <w:autoSpaceDE/>
              <w:autoSpaceDN/>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 xml:space="preserve">Tartalékkeret </w:t>
            </w:r>
          </w:p>
          <w:p w:rsidR="004F3B33" w:rsidRPr="008F271B" w:rsidRDefault="004F3B33" w:rsidP="004F3B33">
            <w:pPr>
              <w:widowControl/>
              <w:autoSpaceDE/>
              <w:autoSpaceDN/>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(IV.3. sz. táblázat szerinti rögzített egységárakon, illetve külön munkák esetében egyedi árajánlat alapján)</w:t>
            </w:r>
          </w:p>
        </w:tc>
        <w:tc>
          <w:tcPr>
            <w:tcW w:w="120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20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0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0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95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41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11000000</w:t>
            </w:r>
          </w:p>
        </w:tc>
      </w:tr>
      <w:tr w:rsidR="004F3B33" w:rsidRPr="008F271B" w:rsidTr="00F72AC1">
        <w:trPr>
          <w:trHeight w:val="540"/>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3B33" w:rsidRPr="008F271B" w:rsidRDefault="004F3B33" w:rsidP="004F3B33">
            <w:pPr>
              <w:widowControl/>
              <w:autoSpaceDE/>
              <w:autoSpaceDN/>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ÖSSZESEN (nettó)</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F3B33" w:rsidRPr="008F271B" w:rsidRDefault="004F3B33" w:rsidP="004F3B33">
            <w:pPr>
              <w:widowControl/>
              <w:autoSpaceDE/>
              <w:autoSpaceDN/>
              <w:jc w:val="center"/>
              <w:rPr>
                <w:rFonts w:ascii="Times New Roman" w:hAnsi="Times New Roman" w:cs="Times New Roman"/>
                <w:b/>
                <w:bCs/>
                <w:i/>
                <w:color w:val="000000"/>
                <w:sz w:val="24"/>
                <w:szCs w:val="24"/>
              </w:rPr>
            </w:pPr>
            <w:r w:rsidRPr="008F271B">
              <w:rPr>
                <w:rFonts w:ascii="Times New Roman" w:hAnsi="Times New Roman" w:cs="Times New Roman"/>
                <w:b/>
                <w:bCs/>
                <w:i/>
                <w:color w:val="000000"/>
                <w:sz w:val="24"/>
                <w:szCs w:val="24"/>
              </w:rPr>
              <w:t>86276357</w:t>
            </w:r>
          </w:p>
        </w:tc>
      </w:tr>
    </w:tbl>
    <w:p w:rsidR="004F3B33" w:rsidRDefault="004F3B33" w:rsidP="004F3B33"/>
    <w:p w:rsidR="004F3B33" w:rsidRDefault="004F3B33" w:rsidP="004F3B33"/>
    <w:p w:rsidR="001C643D" w:rsidRDefault="001C643D">
      <w:pPr>
        <w:sectPr w:rsidR="001C643D" w:rsidSect="00DD0366">
          <w:pgSz w:w="16838" w:h="11906" w:orient="landscape" w:code="9"/>
          <w:pgMar w:top="851" w:right="1417" w:bottom="1417" w:left="1417" w:header="340" w:footer="340" w:gutter="0"/>
          <w:cols w:space="708"/>
          <w:docGrid w:linePitch="360"/>
        </w:sectPr>
      </w:pPr>
    </w:p>
    <w:p w:rsidR="00AA26D3" w:rsidRDefault="00AA26D3" w:rsidP="00AA26D3">
      <w:pPr>
        <w:widowControl/>
        <w:autoSpaceDE/>
        <w:autoSpaceDN/>
        <w:spacing w:after="200" w:line="276" w:lineRule="auto"/>
      </w:pPr>
    </w:p>
    <w:tbl>
      <w:tblPr>
        <w:tblW w:w="10825" w:type="dxa"/>
        <w:jc w:val="center"/>
        <w:tblCellMar>
          <w:left w:w="70" w:type="dxa"/>
          <w:right w:w="70" w:type="dxa"/>
        </w:tblCellMar>
        <w:tblLook w:val="04A0" w:firstRow="1" w:lastRow="0" w:firstColumn="1" w:lastColumn="0" w:noHBand="0" w:noVBand="1"/>
      </w:tblPr>
      <w:tblGrid>
        <w:gridCol w:w="406"/>
        <w:gridCol w:w="3337"/>
        <w:gridCol w:w="647"/>
        <w:gridCol w:w="525"/>
        <w:gridCol w:w="525"/>
        <w:gridCol w:w="525"/>
        <w:gridCol w:w="525"/>
        <w:gridCol w:w="525"/>
        <w:gridCol w:w="635"/>
        <w:gridCol w:w="635"/>
        <w:gridCol w:w="635"/>
        <w:gridCol w:w="635"/>
        <w:gridCol w:w="635"/>
        <w:gridCol w:w="635"/>
      </w:tblGrid>
      <w:tr w:rsidR="00AA26D3" w:rsidRPr="00F34379" w:rsidTr="009E3DED">
        <w:trPr>
          <w:trHeight w:val="567"/>
          <w:jc w:val="center"/>
        </w:trPr>
        <w:tc>
          <w:tcPr>
            <w:tcW w:w="374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81C63" w:rsidRPr="00F34379" w:rsidRDefault="00DD0366" w:rsidP="00AA26D3">
            <w:pPr>
              <w:widowControl/>
              <w:autoSpaceDE/>
              <w:autoSpaceDN/>
              <w:rPr>
                <w:rFonts w:ascii="Times New Roman" w:hAnsi="Times New Roman" w:cs="Times New Roman"/>
                <w:b/>
                <w:bCs/>
                <w:sz w:val="24"/>
                <w:szCs w:val="24"/>
              </w:rPr>
            </w:pPr>
            <w:r w:rsidRPr="00F34379">
              <w:rPr>
                <w:rFonts w:ascii="Times New Roman" w:hAnsi="Times New Roman" w:cs="Times New Roman"/>
                <w:b/>
                <w:bCs/>
                <w:sz w:val="24"/>
                <w:szCs w:val="24"/>
              </w:rPr>
              <w:t>IV</w:t>
            </w:r>
            <w:r w:rsidR="00987BD7" w:rsidRPr="00F34379">
              <w:rPr>
                <w:rFonts w:ascii="Times New Roman" w:hAnsi="Times New Roman" w:cs="Times New Roman"/>
                <w:b/>
                <w:bCs/>
                <w:sz w:val="24"/>
                <w:szCs w:val="24"/>
              </w:rPr>
              <w:t>.</w:t>
            </w:r>
            <w:r w:rsidR="006374D9" w:rsidRPr="00F34379">
              <w:rPr>
                <w:rFonts w:ascii="Times New Roman" w:hAnsi="Times New Roman" w:cs="Times New Roman"/>
                <w:b/>
                <w:bCs/>
                <w:sz w:val="24"/>
                <w:szCs w:val="24"/>
              </w:rPr>
              <w:t>1</w:t>
            </w:r>
            <w:r w:rsidR="0017535A" w:rsidRPr="00F34379">
              <w:rPr>
                <w:rFonts w:ascii="Times New Roman" w:hAnsi="Times New Roman" w:cs="Times New Roman"/>
                <w:b/>
                <w:bCs/>
                <w:sz w:val="24"/>
                <w:szCs w:val="24"/>
              </w:rPr>
              <w:t>.</w:t>
            </w:r>
            <w:r w:rsidR="004D5326">
              <w:rPr>
                <w:rFonts w:ascii="Times New Roman" w:hAnsi="Times New Roman" w:cs="Times New Roman"/>
                <w:b/>
                <w:bCs/>
                <w:sz w:val="24"/>
                <w:szCs w:val="24"/>
              </w:rPr>
              <w:t>1.</w:t>
            </w:r>
            <w:r w:rsidR="006374D9" w:rsidRPr="00F34379">
              <w:rPr>
                <w:rFonts w:ascii="Times New Roman" w:hAnsi="Times New Roman" w:cs="Times New Roman"/>
                <w:b/>
                <w:bCs/>
                <w:sz w:val="24"/>
                <w:szCs w:val="24"/>
              </w:rPr>
              <w:t xml:space="preserve"> sz.</w:t>
            </w:r>
            <w:r w:rsidR="0017535A" w:rsidRPr="00F34379">
              <w:rPr>
                <w:rFonts w:ascii="Times New Roman" w:hAnsi="Times New Roman" w:cs="Times New Roman"/>
                <w:b/>
                <w:bCs/>
                <w:sz w:val="24"/>
                <w:szCs w:val="24"/>
              </w:rPr>
              <w:t xml:space="preserve"> táblázat</w:t>
            </w:r>
          </w:p>
          <w:p w:rsidR="00AA26D3" w:rsidRPr="00F34379" w:rsidRDefault="00AA26D3" w:rsidP="001E61E0">
            <w:pPr>
              <w:widowControl/>
              <w:autoSpaceDE/>
              <w:autoSpaceDN/>
              <w:rPr>
                <w:rFonts w:ascii="Times New Roman" w:hAnsi="Times New Roman" w:cs="Times New Roman"/>
                <w:b/>
                <w:bCs/>
                <w:sz w:val="22"/>
                <w:szCs w:val="22"/>
              </w:rPr>
            </w:pPr>
            <w:r w:rsidRPr="00F34379">
              <w:rPr>
                <w:rFonts w:ascii="Times New Roman" w:hAnsi="Times New Roman" w:cs="Times New Roman"/>
                <w:b/>
                <w:bCs/>
                <w:sz w:val="24"/>
                <w:szCs w:val="24"/>
              </w:rPr>
              <w:t>Parkgondnokok feladatellátási ütemterve</w:t>
            </w:r>
          </w:p>
        </w:tc>
        <w:tc>
          <w:tcPr>
            <w:tcW w:w="7082" w:type="dxa"/>
            <w:gridSpan w:val="12"/>
            <w:tcBorders>
              <w:top w:val="single" w:sz="4" w:space="0" w:color="auto"/>
              <w:left w:val="nil"/>
              <w:bottom w:val="single" w:sz="4" w:space="0" w:color="auto"/>
              <w:right w:val="single" w:sz="4" w:space="0" w:color="auto"/>
            </w:tcBorders>
            <w:shd w:val="clear" w:color="auto" w:fill="auto"/>
            <w:vAlign w:val="center"/>
            <w:hideMark/>
          </w:tcPr>
          <w:p w:rsidR="00173CC1" w:rsidRPr="00F34379" w:rsidRDefault="00173CC1" w:rsidP="00173CC1">
            <w:pPr>
              <w:widowControl/>
              <w:autoSpaceDE/>
              <w:autoSpaceDN/>
              <w:jc w:val="center"/>
              <w:rPr>
                <w:rFonts w:ascii="Times New Roman" w:hAnsi="Times New Roman" w:cs="Times New Roman"/>
                <w:b/>
                <w:bCs/>
                <w:sz w:val="22"/>
                <w:szCs w:val="22"/>
              </w:rPr>
            </w:pPr>
            <w:r>
              <w:rPr>
                <w:rFonts w:ascii="Times New Roman" w:hAnsi="Times New Roman" w:cs="Times New Roman"/>
                <w:b/>
                <w:bCs/>
                <w:sz w:val="24"/>
                <w:szCs w:val="24"/>
              </w:rPr>
              <w:t>H</w:t>
            </w:r>
            <w:r w:rsidR="00AA26D3" w:rsidRPr="00680C80">
              <w:rPr>
                <w:rFonts w:ascii="Times New Roman" w:hAnsi="Times New Roman" w:cs="Times New Roman"/>
                <w:b/>
                <w:bCs/>
                <w:sz w:val="24"/>
                <w:szCs w:val="24"/>
              </w:rPr>
              <w:t xml:space="preserve">avi </w:t>
            </w:r>
            <w:r>
              <w:rPr>
                <w:rFonts w:ascii="Times New Roman" w:hAnsi="Times New Roman" w:cs="Times New Roman"/>
                <w:b/>
                <w:bCs/>
                <w:sz w:val="24"/>
                <w:szCs w:val="24"/>
              </w:rPr>
              <w:t xml:space="preserve">munkaterv szerinti munkanemek </w:t>
            </w:r>
            <w:r w:rsidR="008A274A">
              <w:rPr>
                <w:rFonts w:ascii="Times New Roman" w:hAnsi="Times New Roman" w:cs="Times New Roman"/>
                <w:b/>
                <w:bCs/>
                <w:sz w:val="24"/>
                <w:szCs w:val="24"/>
              </w:rPr>
              <w:t>pontszámai</w:t>
            </w:r>
          </w:p>
          <w:p w:rsidR="00295456" w:rsidRPr="00F34379" w:rsidRDefault="00295456" w:rsidP="00295456">
            <w:pPr>
              <w:widowControl/>
              <w:autoSpaceDE/>
              <w:autoSpaceDN/>
              <w:jc w:val="center"/>
              <w:rPr>
                <w:rFonts w:ascii="Times New Roman" w:hAnsi="Times New Roman" w:cs="Times New Roman"/>
                <w:b/>
                <w:bCs/>
                <w:sz w:val="22"/>
                <w:szCs w:val="22"/>
              </w:rPr>
            </w:pPr>
          </w:p>
        </w:tc>
      </w:tr>
      <w:tr w:rsidR="00AA26D3" w:rsidRPr="00F34379" w:rsidTr="009E3DED">
        <w:trPr>
          <w:trHeight w:val="1361"/>
          <w:jc w:val="center"/>
        </w:trPr>
        <w:tc>
          <w:tcPr>
            <w:tcW w:w="3743" w:type="dxa"/>
            <w:gridSpan w:val="2"/>
            <w:vMerge/>
            <w:tcBorders>
              <w:top w:val="single" w:sz="4" w:space="0" w:color="auto"/>
              <w:left w:val="single" w:sz="4" w:space="0" w:color="auto"/>
              <w:bottom w:val="single" w:sz="4" w:space="0" w:color="000000"/>
              <w:right w:val="single" w:sz="4" w:space="0" w:color="000000"/>
            </w:tcBorders>
            <w:vAlign w:val="center"/>
            <w:hideMark/>
          </w:tcPr>
          <w:p w:rsidR="00AA26D3" w:rsidRPr="00F34379" w:rsidRDefault="00AA26D3" w:rsidP="00AA26D3">
            <w:pPr>
              <w:widowControl/>
              <w:autoSpaceDE/>
              <w:autoSpaceDN/>
              <w:rPr>
                <w:rFonts w:ascii="Times New Roman" w:hAnsi="Times New Roman" w:cs="Times New Roman"/>
                <w:b/>
                <w:bCs/>
                <w:sz w:val="22"/>
                <w:szCs w:val="22"/>
              </w:rPr>
            </w:pPr>
          </w:p>
        </w:tc>
        <w:tc>
          <w:tcPr>
            <w:tcW w:w="647"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október</w:t>
            </w:r>
          </w:p>
        </w:tc>
        <w:tc>
          <w:tcPr>
            <w:tcW w:w="52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 xml:space="preserve">november </w:t>
            </w:r>
          </w:p>
        </w:tc>
        <w:tc>
          <w:tcPr>
            <w:tcW w:w="525" w:type="dxa"/>
            <w:tcBorders>
              <w:top w:val="nil"/>
              <w:left w:val="nil"/>
              <w:bottom w:val="single" w:sz="4" w:space="0" w:color="auto"/>
              <w:right w:val="single" w:sz="4" w:space="0" w:color="auto"/>
            </w:tcBorders>
            <w:shd w:val="clear" w:color="969696" w:fill="808080"/>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december</w:t>
            </w:r>
          </w:p>
        </w:tc>
        <w:tc>
          <w:tcPr>
            <w:tcW w:w="525" w:type="dxa"/>
            <w:tcBorders>
              <w:top w:val="nil"/>
              <w:left w:val="nil"/>
              <w:bottom w:val="single" w:sz="4" w:space="0" w:color="auto"/>
              <w:right w:val="single" w:sz="4" w:space="0" w:color="auto"/>
            </w:tcBorders>
            <w:shd w:val="clear" w:color="969696" w:fill="808080"/>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január</w:t>
            </w:r>
          </w:p>
        </w:tc>
        <w:tc>
          <w:tcPr>
            <w:tcW w:w="525" w:type="dxa"/>
            <w:tcBorders>
              <w:top w:val="nil"/>
              <w:left w:val="nil"/>
              <w:bottom w:val="single" w:sz="4" w:space="0" w:color="auto"/>
              <w:right w:val="single" w:sz="4" w:space="0" w:color="auto"/>
            </w:tcBorders>
            <w:shd w:val="clear" w:color="969696" w:fill="808080"/>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február</w:t>
            </w:r>
          </w:p>
        </w:tc>
        <w:tc>
          <w:tcPr>
            <w:tcW w:w="52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március</w:t>
            </w:r>
          </w:p>
        </w:tc>
        <w:tc>
          <w:tcPr>
            <w:tcW w:w="63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április</w:t>
            </w:r>
          </w:p>
        </w:tc>
        <w:tc>
          <w:tcPr>
            <w:tcW w:w="63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május</w:t>
            </w:r>
          </w:p>
        </w:tc>
        <w:tc>
          <w:tcPr>
            <w:tcW w:w="635" w:type="dxa"/>
            <w:tcBorders>
              <w:top w:val="nil"/>
              <w:left w:val="nil"/>
              <w:bottom w:val="single" w:sz="4" w:space="0" w:color="auto"/>
              <w:right w:val="single" w:sz="4" w:space="0" w:color="auto"/>
            </w:tcBorders>
            <w:shd w:val="clear" w:color="auto" w:fill="auto"/>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június</w:t>
            </w:r>
          </w:p>
        </w:tc>
        <w:tc>
          <w:tcPr>
            <w:tcW w:w="635" w:type="dxa"/>
            <w:tcBorders>
              <w:top w:val="nil"/>
              <w:left w:val="nil"/>
              <w:bottom w:val="single" w:sz="4" w:space="0" w:color="auto"/>
              <w:right w:val="single" w:sz="4" w:space="0" w:color="auto"/>
            </w:tcBorders>
            <w:shd w:val="clear" w:color="auto" w:fill="auto"/>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július</w:t>
            </w:r>
          </w:p>
        </w:tc>
        <w:tc>
          <w:tcPr>
            <w:tcW w:w="635" w:type="dxa"/>
            <w:tcBorders>
              <w:top w:val="nil"/>
              <w:left w:val="nil"/>
              <w:bottom w:val="single" w:sz="4" w:space="0" w:color="auto"/>
              <w:right w:val="single" w:sz="4" w:space="0" w:color="auto"/>
            </w:tcBorders>
            <w:shd w:val="clear" w:color="auto" w:fill="auto"/>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augusztus</w:t>
            </w:r>
          </w:p>
        </w:tc>
        <w:tc>
          <w:tcPr>
            <w:tcW w:w="635" w:type="dxa"/>
            <w:tcBorders>
              <w:top w:val="nil"/>
              <w:left w:val="nil"/>
              <w:bottom w:val="single" w:sz="4" w:space="0" w:color="auto"/>
              <w:right w:val="single" w:sz="4" w:space="0" w:color="auto"/>
            </w:tcBorders>
            <w:shd w:val="clear" w:color="CCCCCC" w:fill="D9D9D9"/>
            <w:noWrap/>
            <w:textDirection w:val="tbRl"/>
            <w:vAlign w:val="bottom"/>
            <w:hideMark/>
          </w:tcPr>
          <w:p w:rsidR="00AA26D3" w:rsidRPr="00F34379" w:rsidRDefault="00AA26D3" w:rsidP="00AA26D3">
            <w:pPr>
              <w:widowControl/>
              <w:autoSpaceDE/>
              <w:autoSpaceDN/>
              <w:jc w:val="right"/>
              <w:rPr>
                <w:rFonts w:ascii="Times New Roman" w:hAnsi="Times New Roman" w:cs="Times New Roman"/>
                <w:b/>
                <w:bCs/>
                <w:sz w:val="22"/>
                <w:szCs w:val="22"/>
              </w:rPr>
            </w:pPr>
            <w:r w:rsidRPr="00F34379">
              <w:rPr>
                <w:rFonts w:ascii="Times New Roman" w:hAnsi="Times New Roman" w:cs="Times New Roman"/>
                <w:b/>
                <w:bCs/>
                <w:sz w:val="22"/>
                <w:szCs w:val="22"/>
              </w:rPr>
              <w:t>szeptember</w:t>
            </w:r>
          </w:p>
        </w:tc>
      </w:tr>
      <w:tr w:rsidR="00F34379" w:rsidRPr="00F34379" w:rsidTr="009E3DED">
        <w:trPr>
          <w:trHeight w:val="979"/>
          <w:jc w:val="center"/>
        </w:trPr>
        <w:tc>
          <w:tcPr>
            <w:tcW w:w="406"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F34379" w:rsidRPr="00F34379" w:rsidRDefault="00F34379" w:rsidP="00F34379">
            <w:pPr>
              <w:widowControl/>
              <w:autoSpaceDE/>
              <w:autoSpaceDN/>
              <w:jc w:val="center"/>
              <w:rPr>
                <w:rFonts w:ascii="Times New Roman" w:hAnsi="Times New Roman" w:cs="Times New Roman"/>
                <w:sz w:val="22"/>
                <w:szCs w:val="22"/>
              </w:rPr>
            </w:pPr>
            <w:r w:rsidRPr="00F34379">
              <w:rPr>
                <w:rFonts w:ascii="Times New Roman" w:hAnsi="Times New Roman" w:cs="Times New Roman"/>
                <w:sz w:val="22"/>
                <w:szCs w:val="22"/>
              </w:rPr>
              <w:t>Ellenőrzés, kis értékű karbantartás</w:t>
            </w: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Játszótéri eszközök napi ellenőrzése szemrevételezéssel, játszótéri eszközök napi ellenőrzési adatlapjának vezetése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9E3DED">
        <w:trPr>
          <w:trHeight w:val="135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Zöldfelületi tartozékok állapotának napi ellenőrzése, ellenőrzési adatlap vezetése, és kis értékű javítási munkák elvégzése </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111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Zöldfelületeken növényvédelemi, növényápolási, balesetveszély-elhárítási célú ellenőrzés, növényápolási ellenőrzési adatlap vezetése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135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Vízberendezési tárgyak napi ellenőrzése, üzemképes működés biztosítása, kis értékű javítási munkák elvégzése, kárfelvételezés</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9E3DED">
        <w:trPr>
          <w:trHeight w:val="600"/>
          <w:jc w:val="center"/>
        </w:trPr>
        <w:tc>
          <w:tcPr>
            <w:tcW w:w="406"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F34379" w:rsidRPr="00F34379" w:rsidRDefault="00F34379" w:rsidP="00F34379">
            <w:pPr>
              <w:widowControl/>
              <w:autoSpaceDE/>
              <w:autoSpaceDN/>
              <w:jc w:val="center"/>
              <w:rPr>
                <w:rFonts w:ascii="Times New Roman" w:hAnsi="Times New Roman" w:cs="Times New Roman"/>
                <w:sz w:val="22"/>
                <w:szCs w:val="22"/>
              </w:rPr>
            </w:pPr>
            <w:r w:rsidRPr="00F34379">
              <w:rPr>
                <w:rFonts w:ascii="Times New Roman" w:hAnsi="Times New Roman" w:cs="Times New Roman"/>
                <w:sz w:val="22"/>
                <w:szCs w:val="22"/>
              </w:rPr>
              <w:t>Alapvető zöldfelület-fenntartási munkák</w:t>
            </w: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 xml:space="preserve">Zöldfelületek, edényes növények takarítása, hulladékok összegyűjtése, hulladékgyűjtők kiürítése </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Síkosság-mentesítés, hólapátolás</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Fiatal fák ápoló, ritkító metszése, sebkezeléssel</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9E3DED">
        <w:trPr>
          <w:trHeight w:val="57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Fiatal fák koronaformása, űrszelvénygallyazás, sebkezeléssel (zöldmetszés)</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Cserjék ápoló metszése, ifjítása</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8</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Cserjék koronaformálása, sövénynyírás (zöldmetszés)</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7</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7</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7</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Őszi talajlazítás ásással, tápanyag beforgatás</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Őszi lomb gereblyézése, összegyűjtése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297"/>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Homokozó mélyásása</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0,5</w:t>
            </w:r>
          </w:p>
        </w:tc>
      </w:tr>
      <w:tr w:rsidR="00F34379" w:rsidRPr="00F34379" w:rsidTr="009E3DED">
        <w:trPr>
          <w:trHeight w:val="57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Gyöngykavics, murva, kéregzúzalék felületek sarabolása, felületegyengetése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9E3DED">
        <w:trPr>
          <w:trHeight w:val="54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Talajlazítás, kapálás, gyomlálás cserje, évelő, rózsa, virágfelületeken, fatányérokban, edényekben</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10</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Burkolatok, szegélyek gyommentesítése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6</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6</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6</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300"/>
          <w:jc w:val="center"/>
        </w:trPr>
        <w:tc>
          <w:tcPr>
            <w:tcW w:w="406" w:type="dxa"/>
            <w:vMerge/>
            <w:tcBorders>
              <w:top w:val="single" w:sz="4" w:space="0" w:color="auto"/>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single" w:sz="4" w:space="0" w:color="auto"/>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Támrudak karbantartása, fakötözés</w:t>
            </w:r>
          </w:p>
        </w:tc>
        <w:tc>
          <w:tcPr>
            <w:tcW w:w="647"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52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c>
          <w:tcPr>
            <w:tcW w:w="635" w:type="dxa"/>
            <w:tcBorders>
              <w:top w:val="single" w:sz="4" w:space="0" w:color="auto"/>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w:t>
            </w:r>
          </w:p>
        </w:tc>
      </w:tr>
      <w:tr w:rsidR="00F34379" w:rsidRPr="00F34379" w:rsidTr="009E3DED">
        <w:trPr>
          <w:trHeight w:val="561"/>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Játszótéri eszközök, parkberendezési tárgyak fertőtlenítése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54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widowControl/>
              <w:autoSpaceDE/>
              <w:autoSpaceDN/>
              <w:rPr>
                <w:rFonts w:ascii="Times New Roman" w:hAnsi="Times New Roman" w:cs="Times New Roman"/>
                <w:color w:val="000000"/>
                <w:sz w:val="22"/>
                <w:szCs w:val="22"/>
              </w:rPr>
            </w:pPr>
            <w:r w:rsidRPr="00F34379">
              <w:rPr>
                <w:rFonts w:ascii="Times New Roman" w:hAnsi="Times New Roman" w:cs="Times New Roman"/>
                <w:color w:val="000000"/>
                <w:sz w:val="22"/>
                <w:szCs w:val="22"/>
              </w:rPr>
              <w:t>Burkolat, gyöngykavics, murva felületek vizes tisztítása</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r>
      <w:tr w:rsidR="00F34379" w:rsidRPr="00F34379" w:rsidTr="009E3DED">
        <w:trPr>
          <w:trHeight w:val="525"/>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Rózsametszés, vadalás, évelő, egynyári felületeken elvirágzott részek lemetszése</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hideMark/>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hideMark/>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Öntözés tömlővel, öntözőrendszerrel</w:t>
            </w:r>
          </w:p>
        </w:tc>
        <w:tc>
          <w:tcPr>
            <w:tcW w:w="647"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5</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969696" w:fill="808080"/>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c>
          <w:tcPr>
            <w:tcW w:w="52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15</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auto" w:fill="auto"/>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c>
          <w:tcPr>
            <w:tcW w:w="635" w:type="dxa"/>
            <w:tcBorders>
              <w:top w:val="nil"/>
              <w:left w:val="nil"/>
              <w:bottom w:val="single" w:sz="4" w:space="0" w:color="auto"/>
              <w:right w:val="single" w:sz="4" w:space="0" w:color="auto"/>
            </w:tcBorders>
            <w:shd w:val="clear" w:color="CCCCCC" w:fill="D9D9D9"/>
            <w:noWrap/>
            <w:vAlign w:val="center"/>
            <w:hideMark/>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30</w:t>
            </w:r>
          </w:p>
        </w:tc>
      </w:tr>
      <w:tr w:rsidR="00F34379"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tcPr>
          <w:p w:rsidR="00F34379" w:rsidRPr="00F34379" w:rsidRDefault="00F34379" w:rsidP="00F34379">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tcPr>
          <w:p w:rsidR="00F34379" w:rsidRPr="00F34379" w:rsidRDefault="00F34379" w:rsidP="00F34379">
            <w:pPr>
              <w:rPr>
                <w:rFonts w:ascii="Times New Roman" w:hAnsi="Times New Roman" w:cs="Times New Roman"/>
                <w:color w:val="000000"/>
                <w:sz w:val="22"/>
                <w:szCs w:val="22"/>
              </w:rPr>
            </w:pPr>
            <w:r w:rsidRPr="00F34379">
              <w:rPr>
                <w:rFonts w:ascii="Times New Roman" w:hAnsi="Times New Roman" w:cs="Times New Roman"/>
                <w:color w:val="000000"/>
                <w:sz w:val="22"/>
                <w:szCs w:val="22"/>
              </w:rPr>
              <w:t>Parkberendezési tárgyak graffiti-mentesítése</w:t>
            </w:r>
          </w:p>
        </w:tc>
        <w:tc>
          <w:tcPr>
            <w:tcW w:w="647"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969696" w:fill="808080"/>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969696" w:fill="808080"/>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969696" w:fill="808080"/>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52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auto" w:fill="auto"/>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2</w:t>
            </w:r>
          </w:p>
        </w:tc>
        <w:tc>
          <w:tcPr>
            <w:tcW w:w="635" w:type="dxa"/>
            <w:tcBorders>
              <w:top w:val="nil"/>
              <w:left w:val="nil"/>
              <w:bottom w:val="single" w:sz="4" w:space="0" w:color="auto"/>
              <w:right w:val="single" w:sz="4" w:space="0" w:color="auto"/>
            </w:tcBorders>
            <w:shd w:val="clear" w:color="CCCCCC" w:fill="D9D9D9"/>
            <w:noWrap/>
            <w:vAlign w:val="center"/>
          </w:tcPr>
          <w:p w:rsidR="00F34379" w:rsidRPr="00F34379" w:rsidRDefault="00F34379" w:rsidP="00B9324A">
            <w:pPr>
              <w:jc w:val="center"/>
              <w:rPr>
                <w:rFonts w:ascii="Times New Roman" w:hAnsi="Times New Roman" w:cs="Times New Roman"/>
                <w:color w:val="000000"/>
                <w:sz w:val="22"/>
                <w:szCs w:val="22"/>
              </w:rPr>
            </w:pPr>
            <w:r w:rsidRPr="00F34379">
              <w:rPr>
                <w:rFonts w:ascii="Times New Roman" w:hAnsi="Times New Roman" w:cs="Times New Roman"/>
                <w:color w:val="000000"/>
                <w:sz w:val="22"/>
                <w:szCs w:val="22"/>
              </w:rPr>
              <w:t>0</w:t>
            </w:r>
          </w:p>
        </w:tc>
      </w:tr>
      <w:tr w:rsidR="009E3DED" w:rsidRPr="00F34379" w:rsidTr="009E3DED">
        <w:trPr>
          <w:trHeight w:val="300"/>
          <w:jc w:val="center"/>
        </w:trPr>
        <w:tc>
          <w:tcPr>
            <w:tcW w:w="406" w:type="dxa"/>
            <w:vMerge/>
            <w:tcBorders>
              <w:top w:val="nil"/>
              <w:left w:val="single" w:sz="4" w:space="0" w:color="auto"/>
              <w:bottom w:val="single" w:sz="4" w:space="0" w:color="auto"/>
              <w:right w:val="single" w:sz="4" w:space="0" w:color="auto"/>
            </w:tcBorders>
            <w:vAlign w:val="center"/>
          </w:tcPr>
          <w:p w:rsidR="00644510" w:rsidRPr="00F34379" w:rsidRDefault="00644510" w:rsidP="00644510">
            <w:pPr>
              <w:widowControl/>
              <w:autoSpaceDE/>
              <w:autoSpaceDN/>
              <w:rPr>
                <w:rFonts w:ascii="Times New Roman" w:hAnsi="Times New Roman" w:cs="Times New Roman"/>
                <w:sz w:val="22"/>
                <w:szCs w:val="22"/>
              </w:rPr>
            </w:pPr>
          </w:p>
        </w:tc>
        <w:tc>
          <w:tcPr>
            <w:tcW w:w="3337" w:type="dxa"/>
            <w:tcBorders>
              <w:top w:val="nil"/>
              <w:left w:val="nil"/>
              <w:bottom w:val="single" w:sz="4" w:space="0" w:color="auto"/>
              <w:right w:val="single" w:sz="4" w:space="0" w:color="auto"/>
            </w:tcBorders>
            <w:shd w:val="clear" w:color="auto" w:fill="auto"/>
            <w:vAlign w:val="bottom"/>
          </w:tcPr>
          <w:p w:rsidR="00644510" w:rsidRPr="0000568A" w:rsidRDefault="00644510" w:rsidP="00644510">
            <w:pPr>
              <w:rPr>
                <w:rFonts w:ascii="Times New Roman" w:hAnsi="Times New Roman" w:cs="Times New Roman"/>
                <w:b/>
                <w:i/>
                <w:color w:val="000000"/>
                <w:sz w:val="22"/>
                <w:szCs w:val="22"/>
              </w:rPr>
            </w:pPr>
            <w:r w:rsidRPr="0000568A">
              <w:rPr>
                <w:rFonts w:ascii="Times New Roman" w:hAnsi="Times New Roman" w:cs="Times New Roman"/>
                <w:b/>
                <w:i/>
                <w:sz w:val="22"/>
                <w:szCs w:val="22"/>
              </w:rPr>
              <w:t>A havi munkaterv 100%-os teljesítéséhez rendelt pontszám</w:t>
            </w:r>
          </w:p>
        </w:tc>
        <w:tc>
          <w:tcPr>
            <w:tcW w:w="647" w:type="dxa"/>
            <w:tcBorders>
              <w:top w:val="nil"/>
              <w:left w:val="nil"/>
              <w:bottom w:val="single" w:sz="4" w:space="0" w:color="auto"/>
              <w:right w:val="single" w:sz="4" w:space="0" w:color="auto"/>
            </w:tcBorders>
            <w:shd w:val="clear" w:color="CCCCCC" w:fill="D9D9D9"/>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99,5</w:t>
            </w:r>
          </w:p>
        </w:tc>
        <w:tc>
          <w:tcPr>
            <w:tcW w:w="525" w:type="dxa"/>
            <w:tcBorders>
              <w:top w:val="nil"/>
              <w:left w:val="nil"/>
              <w:bottom w:val="single" w:sz="4" w:space="0" w:color="auto"/>
              <w:right w:val="single" w:sz="4" w:space="0" w:color="auto"/>
            </w:tcBorders>
            <w:shd w:val="clear" w:color="CCCCCC" w:fill="D9D9D9"/>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98,5</w:t>
            </w:r>
          </w:p>
        </w:tc>
        <w:tc>
          <w:tcPr>
            <w:tcW w:w="525" w:type="dxa"/>
            <w:tcBorders>
              <w:top w:val="nil"/>
              <w:left w:val="nil"/>
              <w:bottom w:val="single" w:sz="4" w:space="0" w:color="auto"/>
              <w:right w:val="single" w:sz="4" w:space="0" w:color="auto"/>
            </w:tcBorders>
            <w:shd w:val="clear" w:color="969696" w:fill="808080"/>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98,5</w:t>
            </w:r>
          </w:p>
        </w:tc>
        <w:tc>
          <w:tcPr>
            <w:tcW w:w="525" w:type="dxa"/>
            <w:tcBorders>
              <w:top w:val="nil"/>
              <w:left w:val="nil"/>
              <w:bottom w:val="single" w:sz="4" w:space="0" w:color="auto"/>
              <w:right w:val="single" w:sz="4" w:space="0" w:color="auto"/>
            </w:tcBorders>
            <w:shd w:val="clear" w:color="969696" w:fill="808080"/>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78,5</w:t>
            </w:r>
          </w:p>
        </w:tc>
        <w:tc>
          <w:tcPr>
            <w:tcW w:w="525" w:type="dxa"/>
            <w:tcBorders>
              <w:top w:val="nil"/>
              <w:left w:val="nil"/>
              <w:bottom w:val="single" w:sz="4" w:space="0" w:color="auto"/>
              <w:right w:val="single" w:sz="4" w:space="0" w:color="auto"/>
            </w:tcBorders>
            <w:shd w:val="clear" w:color="969696" w:fill="808080"/>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78,5</w:t>
            </w:r>
          </w:p>
        </w:tc>
        <w:tc>
          <w:tcPr>
            <w:tcW w:w="525" w:type="dxa"/>
            <w:tcBorders>
              <w:top w:val="nil"/>
              <w:left w:val="nil"/>
              <w:bottom w:val="single" w:sz="4" w:space="0" w:color="auto"/>
              <w:right w:val="single" w:sz="4" w:space="0" w:color="auto"/>
            </w:tcBorders>
            <w:shd w:val="clear" w:color="CCCCCC" w:fill="D9D9D9"/>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96,5</w:t>
            </w:r>
          </w:p>
        </w:tc>
        <w:tc>
          <w:tcPr>
            <w:tcW w:w="635" w:type="dxa"/>
            <w:tcBorders>
              <w:top w:val="nil"/>
              <w:left w:val="nil"/>
              <w:bottom w:val="single" w:sz="4" w:space="0" w:color="auto"/>
              <w:right w:val="single" w:sz="4" w:space="0" w:color="auto"/>
            </w:tcBorders>
            <w:shd w:val="clear" w:color="CCCCCC" w:fill="D9D9D9"/>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106,5</w:t>
            </w:r>
          </w:p>
        </w:tc>
        <w:tc>
          <w:tcPr>
            <w:tcW w:w="635" w:type="dxa"/>
            <w:tcBorders>
              <w:top w:val="nil"/>
              <w:left w:val="nil"/>
              <w:bottom w:val="single" w:sz="4" w:space="0" w:color="auto"/>
              <w:right w:val="single" w:sz="4" w:space="0" w:color="auto"/>
            </w:tcBorders>
            <w:shd w:val="clear" w:color="CCCCCC" w:fill="D9D9D9"/>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106,5</w:t>
            </w:r>
          </w:p>
        </w:tc>
        <w:tc>
          <w:tcPr>
            <w:tcW w:w="635" w:type="dxa"/>
            <w:tcBorders>
              <w:top w:val="nil"/>
              <w:left w:val="nil"/>
              <w:bottom w:val="single" w:sz="4" w:space="0" w:color="auto"/>
              <w:right w:val="single" w:sz="4" w:space="0" w:color="auto"/>
            </w:tcBorders>
            <w:shd w:val="clear" w:color="auto" w:fill="auto"/>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111,5</w:t>
            </w:r>
          </w:p>
        </w:tc>
        <w:tc>
          <w:tcPr>
            <w:tcW w:w="635" w:type="dxa"/>
            <w:tcBorders>
              <w:top w:val="nil"/>
              <w:left w:val="nil"/>
              <w:bottom w:val="single" w:sz="4" w:space="0" w:color="auto"/>
              <w:right w:val="single" w:sz="4" w:space="0" w:color="auto"/>
            </w:tcBorders>
            <w:shd w:val="clear" w:color="auto" w:fill="auto"/>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111,5</w:t>
            </w:r>
          </w:p>
        </w:tc>
        <w:tc>
          <w:tcPr>
            <w:tcW w:w="635" w:type="dxa"/>
            <w:tcBorders>
              <w:top w:val="nil"/>
              <w:left w:val="nil"/>
              <w:bottom w:val="single" w:sz="4" w:space="0" w:color="auto"/>
              <w:right w:val="single" w:sz="4" w:space="0" w:color="auto"/>
            </w:tcBorders>
            <w:shd w:val="clear" w:color="auto" w:fill="auto"/>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111,5</w:t>
            </w:r>
          </w:p>
        </w:tc>
        <w:tc>
          <w:tcPr>
            <w:tcW w:w="635" w:type="dxa"/>
            <w:tcBorders>
              <w:top w:val="nil"/>
              <w:left w:val="nil"/>
              <w:bottom w:val="single" w:sz="4" w:space="0" w:color="auto"/>
              <w:right w:val="single" w:sz="4" w:space="0" w:color="auto"/>
            </w:tcBorders>
            <w:shd w:val="clear" w:color="CCCCCC" w:fill="D9D9D9"/>
            <w:noWrap/>
            <w:vAlign w:val="bottom"/>
          </w:tcPr>
          <w:p w:rsidR="00644510" w:rsidRPr="00F34379" w:rsidRDefault="00644510" w:rsidP="00644510">
            <w:pPr>
              <w:jc w:val="center"/>
              <w:rPr>
                <w:rFonts w:ascii="Times New Roman" w:hAnsi="Times New Roman" w:cs="Times New Roman"/>
                <w:color w:val="000000"/>
                <w:sz w:val="22"/>
                <w:szCs w:val="22"/>
              </w:rPr>
            </w:pPr>
            <w:r w:rsidRPr="00B9324A">
              <w:rPr>
                <w:rFonts w:ascii="Times New Roman" w:hAnsi="Times New Roman" w:cs="Times New Roman"/>
                <w:color w:val="000000"/>
                <w:sz w:val="22"/>
                <w:szCs w:val="22"/>
              </w:rPr>
              <w:t>102,5</w:t>
            </w:r>
          </w:p>
        </w:tc>
      </w:tr>
    </w:tbl>
    <w:p w:rsidR="006374D9" w:rsidRDefault="006374D9" w:rsidP="00AA26D3">
      <w:pPr>
        <w:widowControl/>
        <w:autoSpaceDE/>
        <w:autoSpaceDN/>
        <w:spacing w:after="200" w:line="276" w:lineRule="auto"/>
      </w:pPr>
    </w:p>
    <w:p w:rsidR="008A274A" w:rsidRDefault="008A274A"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p w:rsidR="0013502F" w:rsidRDefault="0013502F" w:rsidP="00E53769">
      <w:pPr>
        <w:widowControl/>
        <w:autoSpaceDE/>
        <w:autoSpaceDN/>
        <w:spacing w:after="200" w:line="276" w:lineRule="auto"/>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58"/>
        <w:gridCol w:w="7"/>
        <w:gridCol w:w="570"/>
        <w:gridCol w:w="578"/>
        <w:gridCol w:w="578"/>
        <w:gridCol w:w="578"/>
        <w:gridCol w:w="578"/>
        <w:gridCol w:w="578"/>
        <w:gridCol w:w="577"/>
        <w:gridCol w:w="578"/>
        <w:gridCol w:w="578"/>
        <w:gridCol w:w="578"/>
        <w:gridCol w:w="578"/>
        <w:gridCol w:w="578"/>
        <w:gridCol w:w="1156"/>
      </w:tblGrid>
      <w:tr w:rsidR="00B0089F" w:rsidRPr="00644510" w:rsidTr="009E3DED">
        <w:trPr>
          <w:cantSplit/>
          <w:trHeight w:val="633"/>
        </w:trPr>
        <w:tc>
          <w:tcPr>
            <w:tcW w:w="10348" w:type="dxa"/>
            <w:gridSpan w:val="15"/>
            <w:shd w:val="clear" w:color="auto" w:fill="auto"/>
            <w:noWrap/>
            <w:tcMar>
              <w:top w:w="15" w:type="dxa"/>
              <w:left w:w="15" w:type="dxa"/>
              <w:bottom w:w="0" w:type="dxa"/>
              <w:right w:w="15" w:type="dxa"/>
            </w:tcMar>
            <w:vAlign w:val="center"/>
          </w:tcPr>
          <w:p w:rsidR="0013502F" w:rsidRPr="00610622" w:rsidRDefault="0013502F" w:rsidP="0013502F">
            <w:pPr>
              <w:widowControl/>
              <w:autoSpaceDE/>
              <w:autoSpaceDN/>
              <w:rPr>
                <w:rFonts w:ascii="Times New Roman" w:hAnsi="Times New Roman" w:cs="Times New Roman"/>
                <w:b/>
                <w:bCs/>
                <w:i/>
                <w:sz w:val="24"/>
                <w:szCs w:val="24"/>
              </w:rPr>
            </w:pPr>
            <w:r w:rsidRPr="00610622">
              <w:rPr>
                <w:rFonts w:ascii="Times New Roman" w:hAnsi="Times New Roman" w:cs="Times New Roman"/>
                <w:b/>
                <w:bCs/>
                <w:i/>
                <w:sz w:val="24"/>
                <w:szCs w:val="24"/>
              </w:rPr>
              <w:t>IV.1.2. sz. táblázat</w:t>
            </w:r>
          </w:p>
          <w:p w:rsidR="00B0089F" w:rsidRPr="00644510" w:rsidRDefault="0013502F" w:rsidP="009E3DED">
            <w:pPr>
              <w:ind w:right="113"/>
              <w:rPr>
                <w:rFonts w:ascii="Times New Roman" w:hAnsi="Times New Roman" w:cs="Times New Roman"/>
                <w:b/>
                <w:bCs/>
                <w:i/>
                <w:color w:val="000000"/>
                <w:sz w:val="24"/>
                <w:szCs w:val="24"/>
              </w:rPr>
            </w:pPr>
            <w:r w:rsidRPr="00610622">
              <w:rPr>
                <w:rFonts w:ascii="Times New Roman" w:hAnsi="Times New Roman" w:cs="Times New Roman"/>
                <w:b/>
                <w:bCs/>
                <w:i/>
                <w:sz w:val="24"/>
                <w:szCs w:val="24"/>
              </w:rPr>
              <w:t xml:space="preserve">Parkgondnokok </w:t>
            </w:r>
            <w:r>
              <w:rPr>
                <w:rFonts w:ascii="Times New Roman" w:hAnsi="Times New Roman" w:cs="Times New Roman"/>
                <w:b/>
                <w:bCs/>
                <w:i/>
                <w:sz w:val="24"/>
                <w:szCs w:val="24"/>
              </w:rPr>
              <w:t xml:space="preserve">maximum éves </w:t>
            </w:r>
            <w:r w:rsidRPr="00610622">
              <w:rPr>
                <w:rFonts w:ascii="Times New Roman" w:hAnsi="Times New Roman" w:cs="Times New Roman"/>
                <w:b/>
                <w:bCs/>
                <w:i/>
                <w:sz w:val="24"/>
                <w:szCs w:val="24"/>
              </w:rPr>
              <w:t xml:space="preserve">feladatellátási </w:t>
            </w:r>
            <w:r>
              <w:rPr>
                <w:rFonts w:ascii="Times New Roman" w:hAnsi="Times New Roman" w:cs="Times New Roman"/>
                <w:b/>
                <w:bCs/>
                <w:i/>
                <w:sz w:val="24"/>
                <w:szCs w:val="24"/>
              </w:rPr>
              <w:t>díja (munkabér tartalékkerettel együtt): 42.000.000,-Ft</w:t>
            </w:r>
          </w:p>
        </w:tc>
      </w:tr>
      <w:tr w:rsidR="00B0089F" w:rsidRPr="00644510" w:rsidTr="009E3DED">
        <w:trPr>
          <w:cantSplit/>
          <w:trHeight w:val="1617"/>
        </w:trPr>
        <w:tc>
          <w:tcPr>
            <w:tcW w:w="2258" w:type="dxa"/>
            <w:shd w:val="clear" w:color="auto" w:fill="auto"/>
            <w:noWrap/>
            <w:tcMar>
              <w:top w:w="15" w:type="dxa"/>
              <w:left w:w="15" w:type="dxa"/>
              <w:bottom w:w="0" w:type="dxa"/>
              <w:right w:w="15" w:type="dxa"/>
            </w:tcMar>
            <w:vAlign w:val="center"/>
            <w:hideMark/>
          </w:tcPr>
          <w:p w:rsidR="00B0089F" w:rsidRPr="009E3DED" w:rsidRDefault="0013502F" w:rsidP="009E3DED">
            <w:pPr>
              <w:widowControl/>
              <w:autoSpaceDE/>
              <w:autoSpaceDN/>
              <w:rPr>
                <w:rFonts w:ascii="Times New Roman" w:hAnsi="Times New Roman" w:cs="Times New Roman"/>
                <w:i/>
                <w:color w:val="000000"/>
                <w:sz w:val="24"/>
                <w:szCs w:val="24"/>
              </w:rPr>
            </w:pPr>
            <w:r>
              <w:rPr>
                <w:rFonts w:ascii="Times New Roman" w:hAnsi="Times New Roman" w:cs="Times New Roman"/>
                <w:b/>
                <w:bCs/>
                <w:i/>
                <w:sz w:val="24"/>
                <w:szCs w:val="24"/>
              </w:rPr>
              <w:t>Hónap</w:t>
            </w:r>
          </w:p>
        </w:tc>
        <w:tc>
          <w:tcPr>
            <w:tcW w:w="577" w:type="dxa"/>
            <w:gridSpan w:val="2"/>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október</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november</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december</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január</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február</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március</w:t>
            </w:r>
          </w:p>
        </w:tc>
        <w:tc>
          <w:tcPr>
            <w:tcW w:w="577"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április</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május</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június</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július</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augusztus</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szeptember</w:t>
            </w:r>
          </w:p>
        </w:tc>
        <w:tc>
          <w:tcPr>
            <w:tcW w:w="1156"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összesen</w:t>
            </w:r>
          </w:p>
        </w:tc>
      </w:tr>
      <w:tr w:rsidR="00B0089F" w:rsidRPr="00644510" w:rsidTr="009E3DED">
        <w:trPr>
          <w:cantSplit/>
          <w:trHeight w:val="2415"/>
        </w:trPr>
        <w:tc>
          <w:tcPr>
            <w:tcW w:w="2258" w:type="dxa"/>
            <w:shd w:val="clear" w:color="auto" w:fill="auto"/>
            <w:tcMar>
              <w:top w:w="15" w:type="dxa"/>
              <w:left w:w="15" w:type="dxa"/>
              <w:bottom w:w="0" w:type="dxa"/>
              <w:right w:w="15" w:type="dxa"/>
            </w:tcMar>
            <w:vAlign w:val="center"/>
            <w:hideMark/>
          </w:tcPr>
          <w:p w:rsidR="00B0089F" w:rsidRPr="009E3DED" w:rsidRDefault="00B0089F" w:rsidP="009E3DED">
            <w:pP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A feladatellátás maximum havidíja</w:t>
            </w:r>
            <w:r>
              <w:rPr>
                <w:rFonts w:ascii="Times New Roman" w:hAnsi="Times New Roman" w:cs="Times New Roman"/>
                <w:b/>
                <w:bCs/>
                <w:i/>
                <w:color w:val="000000"/>
                <w:sz w:val="24"/>
                <w:szCs w:val="24"/>
              </w:rPr>
              <w:t xml:space="preserve"> összesen</w:t>
            </w:r>
            <w:r w:rsidRPr="009E3DED">
              <w:rPr>
                <w:rFonts w:ascii="Times New Roman" w:hAnsi="Times New Roman" w:cs="Times New Roman"/>
                <w:b/>
                <w:bCs/>
                <w:i/>
                <w:color w:val="000000"/>
                <w:sz w:val="24"/>
                <w:szCs w:val="24"/>
              </w:rPr>
              <w:t xml:space="preserve"> (nettó Ft)</w:t>
            </w:r>
          </w:p>
        </w:tc>
        <w:tc>
          <w:tcPr>
            <w:tcW w:w="577" w:type="dxa"/>
            <w:gridSpan w:val="2"/>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4 074 060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3 065 400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3 047 400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2 555 964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2 555 964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2 594 364 Ft</w:t>
            </w:r>
          </w:p>
        </w:tc>
        <w:tc>
          <w:tcPr>
            <w:tcW w:w="577"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3 380 256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4 043 460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3 390 456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3 390 456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3 390 456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3 400 656 Ft</w:t>
            </w:r>
          </w:p>
        </w:tc>
        <w:tc>
          <w:tcPr>
            <w:tcW w:w="1156"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38 888 892 Ft</w:t>
            </w:r>
          </w:p>
        </w:tc>
      </w:tr>
      <w:tr w:rsidR="00B0089F" w:rsidRPr="00644510" w:rsidTr="009E3DED">
        <w:trPr>
          <w:cantSplit/>
          <w:trHeight w:val="2430"/>
        </w:trPr>
        <w:tc>
          <w:tcPr>
            <w:tcW w:w="2258" w:type="dxa"/>
            <w:shd w:val="clear" w:color="auto" w:fill="auto"/>
            <w:tcMar>
              <w:top w:w="15" w:type="dxa"/>
              <w:left w:w="15" w:type="dxa"/>
              <w:bottom w:w="0" w:type="dxa"/>
              <w:right w:w="15" w:type="dxa"/>
            </w:tcMar>
            <w:vAlign w:val="center"/>
            <w:hideMark/>
          </w:tcPr>
          <w:p w:rsidR="00B0089F" w:rsidRPr="009E3DED" w:rsidRDefault="00B0089F" w:rsidP="009E3DED">
            <w:pPr>
              <w:rPr>
                <w:rFonts w:ascii="Times New Roman" w:hAnsi="Times New Roman" w:cs="Times New Roman"/>
                <w:bCs/>
                <w:i/>
                <w:color w:val="000000"/>
                <w:sz w:val="24"/>
                <w:szCs w:val="24"/>
              </w:rPr>
            </w:pPr>
            <w:r w:rsidRPr="009E3DED">
              <w:rPr>
                <w:rFonts w:ascii="Times New Roman" w:hAnsi="Times New Roman" w:cs="Times New Roman"/>
                <w:bCs/>
                <w:i/>
                <w:color w:val="000000"/>
                <w:sz w:val="24"/>
                <w:szCs w:val="24"/>
              </w:rPr>
              <w:t>Költségátalány (különösen eszközök</w:t>
            </w:r>
            <w:r>
              <w:rPr>
                <w:rFonts w:ascii="Times New Roman" w:hAnsi="Times New Roman" w:cs="Times New Roman"/>
                <w:bCs/>
                <w:i/>
                <w:color w:val="000000"/>
                <w:sz w:val="24"/>
                <w:szCs w:val="24"/>
              </w:rPr>
              <w:t>, agyagok</w:t>
            </w:r>
            <w:r w:rsidRPr="009E3DED">
              <w:rPr>
                <w:rFonts w:ascii="Times New Roman" w:hAnsi="Times New Roman" w:cs="Times New Roman"/>
                <w:bCs/>
                <w:i/>
                <w:color w:val="000000"/>
                <w:sz w:val="24"/>
                <w:szCs w:val="24"/>
              </w:rPr>
              <w:t xml:space="preserve"> díja, szál</w:t>
            </w:r>
            <w:r w:rsidRPr="00404B41">
              <w:rPr>
                <w:rFonts w:ascii="Times New Roman" w:hAnsi="Times New Roman" w:cs="Times New Roman"/>
                <w:bCs/>
                <w:i/>
                <w:color w:val="000000"/>
                <w:sz w:val="24"/>
                <w:szCs w:val="24"/>
              </w:rPr>
              <w:t>lítmányozás díja</w:t>
            </w:r>
            <w:r>
              <w:rPr>
                <w:rFonts w:ascii="Times New Roman" w:hAnsi="Times New Roman" w:cs="Times New Roman"/>
                <w:bCs/>
                <w:i/>
                <w:color w:val="000000"/>
                <w:sz w:val="24"/>
                <w:szCs w:val="24"/>
              </w:rPr>
              <w:t>, amelyet külön igazolni nem szükséges</w:t>
            </w:r>
            <w:r w:rsidRPr="00404B41">
              <w:rPr>
                <w:rFonts w:ascii="Times New Roman" w:hAnsi="Times New Roman" w:cs="Times New Roman"/>
                <w:bCs/>
                <w:i/>
                <w:color w:val="000000"/>
                <w:sz w:val="24"/>
                <w:szCs w:val="24"/>
              </w:rPr>
              <w:t>)</w:t>
            </w:r>
          </w:p>
        </w:tc>
        <w:tc>
          <w:tcPr>
            <w:tcW w:w="577" w:type="dxa"/>
            <w:gridSpan w:val="2"/>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260 850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237 900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219 900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148 500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148 500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186 900 Ft</w:t>
            </w:r>
          </w:p>
        </w:tc>
        <w:tc>
          <w:tcPr>
            <w:tcW w:w="577"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197 100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230 250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207 300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207 300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207 300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217 500 Ft</w:t>
            </w:r>
          </w:p>
        </w:tc>
        <w:tc>
          <w:tcPr>
            <w:tcW w:w="1156"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2 469 300 Ft</w:t>
            </w:r>
          </w:p>
        </w:tc>
      </w:tr>
      <w:tr w:rsidR="00B0089F" w:rsidRPr="00644510" w:rsidTr="009E3DED">
        <w:trPr>
          <w:cantSplit/>
          <w:trHeight w:val="2400"/>
        </w:trPr>
        <w:tc>
          <w:tcPr>
            <w:tcW w:w="2258" w:type="dxa"/>
            <w:shd w:val="clear" w:color="auto" w:fill="auto"/>
            <w:tcMar>
              <w:top w:w="15" w:type="dxa"/>
              <w:left w:w="15" w:type="dxa"/>
              <w:bottom w:w="0" w:type="dxa"/>
              <w:right w:w="15" w:type="dxa"/>
            </w:tcMar>
            <w:vAlign w:val="center"/>
            <w:hideMark/>
          </w:tcPr>
          <w:p w:rsidR="00B0089F" w:rsidRDefault="00B0089F" w:rsidP="009E3DED">
            <w:pPr>
              <w:rPr>
                <w:rFonts w:ascii="Times New Roman" w:hAnsi="Times New Roman" w:cs="Times New Roman"/>
                <w:bCs/>
                <w:i/>
                <w:color w:val="000000"/>
                <w:sz w:val="24"/>
                <w:szCs w:val="24"/>
              </w:rPr>
            </w:pPr>
            <w:r w:rsidRPr="00404B41">
              <w:rPr>
                <w:rFonts w:ascii="Times New Roman" w:hAnsi="Times New Roman" w:cs="Times New Roman"/>
                <w:bCs/>
                <w:i/>
                <w:color w:val="000000"/>
                <w:sz w:val="24"/>
                <w:szCs w:val="24"/>
              </w:rPr>
              <w:t xml:space="preserve">Maximum munkabér keret </w:t>
            </w:r>
          </w:p>
          <w:p w:rsidR="00B0089F" w:rsidRPr="009E3DED" w:rsidRDefault="00B0089F" w:rsidP="009E3DED">
            <w:pPr>
              <w:rPr>
                <w:rFonts w:ascii="Times New Roman" w:hAnsi="Times New Roman" w:cs="Times New Roman"/>
                <w:bCs/>
                <w:i/>
                <w:color w:val="000000"/>
                <w:sz w:val="24"/>
                <w:szCs w:val="24"/>
              </w:rPr>
            </w:pPr>
            <w:r w:rsidRPr="00404B41">
              <w:rPr>
                <w:rFonts w:ascii="Times New Roman" w:hAnsi="Times New Roman" w:cs="Times New Roman"/>
                <w:bCs/>
                <w:i/>
                <w:color w:val="000000"/>
                <w:sz w:val="24"/>
                <w:szCs w:val="24"/>
              </w:rPr>
              <w:t>(</w:t>
            </w:r>
            <w:r>
              <w:rPr>
                <w:rFonts w:ascii="Times New Roman" w:hAnsi="Times New Roman" w:cs="Times New Roman"/>
                <w:bCs/>
                <w:i/>
                <w:color w:val="000000"/>
                <w:sz w:val="24"/>
                <w:szCs w:val="24"/>
              </w:rPr>
              <w:t>a</w:t>
            </w:r>
            <w:r w:rsidRPr="00404B41">
              <w:rPr>
                <w:rFonts w:ascii="Times New Roman" w:hAnsi="Times New Roman" w:cs="Times New Roman"/>
                <w:bCs/>
                <w:i/>
                <w:color w:val="000000"/>
                <w:sz w:val="24"/>
                <w:szCs w:val="24"/>
              </w:rPr>
              <w:t xml:space="preserve"> IV.1.3. sz</w:t>
            </w:r>
            <w:r>
              <w:rPr>
                <w:rFonts w:ascii="Times New Roman" w:hAnsi="Times New Roman" w:cs="Times New Roman"/>
                <w:bCs/>
                <w:i/>
                <w:color w:val="000000"/>
                <w:sz w:val="24"/>
                <w:szCs w:val="24"/>
              </w:rPr>
              <w:t>. táblázat szerinti létszámú és képesítésű valamennyi alkalmazott IV.1.4</w:t>
            </w:r>
            <w:r w:rsidRPr="00404B41">
              <w:rPr>
                <w:rFonts w:ascii="Times New Roman" w:hAnsi="Times New Roman" w:cs="Times New Roman"/>
                <w:bCs/>
                <w:i/>
                <w:color w:val="000000"/>
                <w:sz w:val="24"/>
                <w:szCs w:val="24"/>
              </w:rPr>
              <w:t>. sz</w:t>
            </w:r>
            <w:r w:rsidR="009E3DED">
              <w:rPr>
                <w:rFonts w:ascii="Times New Roman" w:hAnsi="Times New Roman" w:cs="Times New Roman"/>
                <w:bCs/>
                <w:i/>
                <w:color w:val="000000"/>
                <w:sz w:val="24"/>
                <w:szCs w:val="24"/>
              </w:rPr>
              <w:t>.</w:t>
            </w:r>
            <w:r w:rsidRPr="00404B41">
              <w:rPr>
                <w:rFonts w:ascii="Times New Roman" w:hAnsi="Times New Roman" w:cs="Times New Roman"/>
                <w:bCs/>
                <w:i/>
                <w:color w:val="000000"/>
                <w:sz w:val="24"/>
                <w:szCs w:val="24"/>
              </w:rPr>
              <w:t xml:space="preserve"> táblázat</w:t>
            </w:r>
            <w:r>
              <w:rPr>
                <w:rFonts w:ascii="Times New Roman" w:hAnsi="Times New Roman" w:cs="Times New Roman"/>
                <w:bCs/>
                <w:i/>
                <w:color w:val="000000"/>
                <w:sz w:val="24"/>
                <w:szCs w:val="24"/>
              </w:rPr>
              <w:t xml:space="preserve"> szerinti munkabére)</w:t>
            </w:r>
          </w:p>
        </w:tc>
        <w:tc>
          <w:tcPr>
            <w:tcW w:w="577" w:type="dxa"/>
            <w:gridSpan w:val="2"/>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3 813 210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2 827 500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2 827 500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2 407 464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2 407 464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2 407 464 Ft</w:t>
            </w:r>
          </w:p>
        </w:tc>
        <w:tc>
          <w:tcPr>
            <w:tcW w:w="577"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3 183 156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3 813 210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3 183 156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3 183 156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3 183 156 Ft</w:t>
            </w:r>
          </w:p>
        </w:tc>
        <w:tc>
          <w:tcPr>
            <w:tcW w:w="578"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3 183 156 Ft</w:t>
            </w:r>
          </w:p>
        </w:tc>
        <w:tc>
          <w:tcPr>
            <w:tcW w:w="1156" w:type="dxa"/>
            <w:shd w:val="clear" w:color="auto" w:fill="auto"/>
            <w:noWrap/>
            <w:tcMar>
              <w:top w:w="15" w:type="dxa"/>
              <w:left w:w="15" w:type="dxa"/>
              <w:bottom w:w="0" w:type="dxa"/>
              <w:right w:w="15" w:type="dxa"/>
            </w:tcMar>
            <w:textDirection w:val="tbRl"/>
            <w:vAlign w:val="center"/>
            <w:hideMark/>
          </w:tcPr>
          <w:p w:rsidR="00B0089F" w:rsidRPr="009E3DED" w:rsidRDefault="00B0089F" w:rsidP="009E3DED">
            <w:pPr>
              <w:ind w:left="113" w:right="113"/>
              <w:jc w:val="center"/>
              <w:rPr>
                <w:rFonts w:ascii="Times New Roman" w:hAnsi="Times New Roman" w:cs="Times New Roman"/>
                <w:b/>
                <w:bCs/>
                <w:i/>
                <w:color w:val="000000"/>
                <w:sz w:val="24"/>
                <w:szCs w:val="24"/>
              </w:rPr>
            </w:pPr>
            <w:r w:rsidRPr="009E3DED">
              <w:rPr>
                <w:rFonts w:ascii="Times New Roman" w:hAnsi="Times New Roman" w:cs="Times New Roman"/>
                <w:b/>
                <w:bCs/>
                <w:i/>
                <w:color w:val="000000"/>
                <w:sz w:val="24"/>
                <w:szCs w:val="24"/>
              </w:rPr>
              <w:t>36 419 592 Ft</w:t>
            </w:r>
          </w:p>
        </w:tc>
      </w:tr>
      <w:tr w:rsidR="00B0089F" w:rsidRPr="00644510" w:rsidTr="00B0089F">
        <w:trPr>
          <w:cantSplit/>
          <w:trHeight w:val="361"/>
        </w:trPr>
        <w:tc>
          <w:tcPr>
            <w:tcW w:w="2265" w:type="dxa"/>
            <w:gridSpan w:val="2"/>
            <w:shd w:val="clear" w:color="auto" w:fill="auto"/>
            <w:tcMar>
              <w:top w:w="15" w:type="dxa"/>
              <w:left w:w="15" w:type="dxa"/>
              <w:bottom w:w="0" w:type="dxa"/>
              <w:right w:w="15" w:type="dxa"/>
            </w:tcMar>
            <w:vAlign w:val="center"/>
          </w:tcPr>
          <w:p w:rsidR="00B0089F" w:rsidRPr="009E3DED" w:rsidRDefault="00B0089F" w:rsidP="009E3DED">
            <w:pPr>
              <w:rPr>
                <w:rFonts w:ascii="Times New Roman" w:hAnsi="Times New Roman" w:cs="Times New Roman"/>
                <w:bCs/>
                <w:i/>
                <w:color w:val="000000"/>
                <w:sz w:val="24"/>
                <w:szCs w:val="24"/>
              </w:rPr>
            </w:pPr>
            <w:r>
              <w:rPr>
                <w:rFonts w:ascii="Times New Roman" w:hAnsi="Times New Roman" w:cs="Times New Roman"/>
                <w:b/>
                <w:bCs/>
                <w:i/>
                <w:sz w:val="24"/>
                <w:szCs w:val="24"/>
              </w:rPr>
              <w:t>Munkabér tartalékkeret (különösen: túlóra, többlet munkaerő alkalmazása idényjelleggel)</w:t>
            </w:r>
          </w:p>
        </w:tc>
        <w:tc>
          <w:tcPr>
            <w:tcW w:w="8083" w:type="dxa"/>
            <w:gridSpan w:val="13"/>
            <w:shd w:val="clear" w:color="auto" w:fill="auto"/>
            <w:vAlign w:val="center"/>
          </w:tcPr>
          <w:p w:rsidR="00B0089F" w:rsidRPr="00644510" w:rsidRDefault="00B0089F" w:rsidP="009E3DED">
            <w:pPr>
              <w:jc w:val="center"/>
              <w:rPr>
                <w:rFonts w:ascii="Times New Roman" w:hAnsi="Times New Roman" w:cs="Times New Roman"/>
                <w:bCs/>
                <w:i/>
                <w:color w:val="000000"/>
                <w:sz w:val="24"/>
                <w:szCs w:val="24"/>
              </w:rPr>
            </w:pPr>
            <w:r w:rsidRPr="00610622">
              <w:rPr>
                <w:rFonts w:ascii="Times New Roman" w:hAnsi="Times New Roman" w:cs="Times New Roman"/>
                <w:b/>
                <w:bCs/>
                <w:i/>
                <w:color w:val="000000"/>
                <w:sz w:val="24"/>
                <w:szCs w:val="24"/>
              </w:rPr>
              <w:t>3 111 108 Ft</w:t>
            </w:r>
          </w:p>
        </w:tc>
      </w:tr>
    </w:tbl>
    <w:p w:rsidR="0000568A" w:rsidRDefault="0000568A">
      <w:pPr>
        <w:widowControl/>
        <w:autoSpaceDE/>
        <w:autoSpaceDN/>
        <w:spacing w:after="200" w:line="276" w:lineRule="auto"/>
      </w:pPr>
    </w:p>
    <w:p w:rsidR="0000568A" w:rsidRDefault="0000568A">
      <w:pPr>
        <w:widowControl/>
        <w:autoSpaceDE/>
        <w:autoSpaceDN/>
        <w:spacing w:after="200" w:line="276" w:lineRule="auto"/>
      </w:pPr>
      <w:r>
        <w:br w:type="page"/>
      </w:r>
    </w:p>
    <w:p w:rsidR="00213105" w:rsidRDefault="00213105">
      <w:pPr>
        <w:widowControl/>
        <w:autoSpaceDE/>
        <w:autoSpaceDN/>
        <w:spacing w:after="200" w:line="276" w:lineRule="auto"/>
      </w:pPr>
    </w:p>
    <w:tbl>
      <w:tblPr>
        <w:tblW w:w="0" w:type="auto"/>
        <w:tblCellMar>
          <w:left w:w="70" w:type="dxa"/>
          <w:right w:w="70" w:type="dxa"/>
        </w:tblCellMar>
        <w:tblLook w:val="04A0" w:firstRow="1" w:lastRow="0" w:firstColumn="1" w:lastColumn="0" w:noHBand="0" w:noVBand="1"/>
      </w:tblPr>
      <w:tblGrid>
        <w:gridCol w:w="4670"/>
        <w:gridCol w:w="366"/>
        <w:gridCol w:w="366"/>
        <w:gridCol w:w="365"/>
        <w:gridCol w:w="365"/>
        <w:gridCol w:w="365"/>
        <w:gridCol w:w="365"/>
        <w:gridCol w:w="365"/>
        <w:gridCol w:w="365"/>
        <w:gridCol w:w="365"/>
        <w:gridCol w:w="365"/>
        <w:gridCol w:w="365"/>
        <w:gridCol w:w="365"/>
      </w:tblGrid>
      <w:tr w:rsidR="00213105" w:rsidRPr="00213105" w:rsidTr="00213105">
        <w:trPr>
          <w:cantSplit/>
          <w:trHeight w:val="1134"/>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13105" w:rsidRDefault="00213105" w:rsidP="00213105">
            <w:pPr>
              <w:widowControl/>
              <w:autoSpaceDE/>
              <w:autoSpaceDN/>
              <w:rPr>
                <w:rFonts w:ascii="Times New Roman" w:hAnsi="Times New Roman" w:cs="Times New Roman"/>
                <w:b/>
                <w:bCs/>
                <w:i/>
                <w:sz w:val="24"/>
                <w:szCs w:val="24"/>
              </w:rPr>
            </w:pPr>
            <w:r w:rsidRPr="009E3DED">
              <w:rPr>
                <w:rFonts w:ascii="Times New Roman" w:hAnsi="Times New Roman" w:cs="Times New Roman"/>
                <w:i/>
                <w:color w:val="000000"/>
                <w:sz w:val="22"/>
                <w:szCs w:val="22"/>
              </w:rPr>
              <w:t> </w:t>
            </w:r>
            <w:r w:rsidRPr="00006087">
              <w:rPr>
                <w:rFonts w:ascii="Times New Roman" w:hAnsi="Times New Roman" w:cs="Times New Roman"/>
                <w:b/>
                <w:bCs/>
                <w:i/>
                <w:sz w:val="24"/>
                <w:szCs w:val="24"/>
              </w:rPr>
              <w:t>IV.1.</w:t>
            </w:r>
            <w:r>
              <w:rPr>
                <w:rFonts w:ascii="Times New Roman" w:hAnsi="Times New Roman" w:cs="Times New Roman"/>
                <w:b/>
                <w:bCs/>
                <w:i/>
                <w:sz w:val="24"/>
                <w:szCs w:val="24"/>
              </w:rPr>
              <w:t>3</w:t>
            </w:r>
            <w:r w:rsidRPr="00006087">
              <w:rPr>
                <w:rFonts w:ascii="Times New Roman" w:hAnsi="Times New Roman" w:cs="Times New Roman"/>
                <w:b/>
                <w:bCs/>
                <w:i/>
                <w:sz w:val="24"/>
                <w:szCs w:val="24"/>
              </w:rPr>
              <w:t>. sz. táblázat</w:t>
            </w:r>
            <w:r>
              <w:rPr>
                <w:rFonts w:ascii="Times New Roman" w:hAnsi="Times New Roman" w:cs="Times New Roman"/>
                <w:b/>
                <w:bCs/>
                <w:i/>
                <w:sz w:val="24"/>
                <w:szCs w:val="24"/>
              </w:rPr>
              <w:t xml:space="preserve"> </w:t>
            </w:r>
          </w:p>
          <w:p w:rsidR="00213105" w:rsidRPr="00006087" w:rsidRDefault="00213105" w:rsidP="00213105">
            <w:pPr>
              <w:widowControl/>
              <w:autoSpaceDE/>
              <w:autoSpaceDN/>
              <w:rPr>
                <w:rFonts w:ascii="Times New Roman" w:hAnsi="Times New Roman" w:cs="Times New Roman"/>
                <w:b/>
                <w:bCs/>
                <w:i/>
                <w:sz w:val="24"/>
                <w:szCs w:val="24"/>
              </w:rPr>
            </w:pPr>
            <w:r>
              <w:rPr>
                <w:rFonts w:ascii="Times New Roman" w:hAnsi="Times New Roman" w:cs="Times New Roman"/>
                <w:b/>
                <w:bCs/>
                <w:i/>
                <w:sz w:val="24"/>
                <w:szCs w:val="24"/>
              </w:rPr>
              <w:t>Parkgond</w:t>
            </w:r>
            <w:r w:rsidR="002B4E25">
              <w:rPr>
                <w:rFonts w:ascii="Times New Roman" w:hAnsi="Times New Roman" w:cs="Times New Roman"/>
                <w:b/>
                <w:bCs/>
                <w:i/>
                <w:sz w:val="24"/>
                <w:szCs w:val="24"/>
              </w:rPr>
              <w:t>n</w:t>
            </w:r>
            <w:r>
              <w:rPr>
                <w:rFonts w:ascii="Times New Roman" w:hAnsi="Times New Roman" w:cs="Times New Roman"/>
                <w:b/>
                <w:bCs/>
                <w:i/>
                <w:sz w:val="24"/>
                <w:szCs w:val="24"/>
              </w:rPr>
              <w:t xml:space="preserve">oki alkalmazottak létszáma havi bontásban </w:t>
            </w:r>
          </w:p>
          <w:p w:rsidR="00213105" w:rsidRPr="009E3DED" w:rsidRDefault="00213105" w:rsidP="00213105">
            <w:pPr>
              <w:widowControl/>
              <w:autoSpaceDE/>
              <w:autoSpaceDN/>
              <w:rPr>
                <w:rFonts w:ascii="Times New Roman" w:hAnsi="Times New Roman" w:cs="Times New Roman"/>
                <w:i/>
                <w:color w:val="000000"/>
                <w:sz w:val="22"/>
                <w:szCs w:val="22"/>
              </w:rPr>
            </w:pP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október</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november</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december</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január</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február</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március</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április</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május</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június</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július</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augusztus</w:t>
            </w:r>
          </w:p>
        </w:tc>
        <w:tc>
          <w:tcPr>
            <w:tcW w:w="0" w:type="auto"/>
            <w:tcBorders>
              <w:top w:val="single" w:sz="8" w:space="0" w:color="auto"/>
              <w:left w:val="nil"/>
              <w:bottom w:val="single" w:sz="8" w:space="0" w:color="auto"/>
              <w:right w:val="single" w:sz="8" w:space="0" w:color="auto"/>
            </w:tcBorders>
            <w:shd w:val="clear" w:color="auto" w:fill="auto"/>
            <w:noWrap/>
            <w:textDirection w:val="tbRl"/>
            <w:vAlign w:val="center"/>
            <w:hideMark/>
          </w:tcPr>
          <w:p w:rsidR="00213105" w:rsidRPr="009E3DED" w:rsidRDefault="00213105" w:rsidP="009E3DED">
            <w:pPr>
              <w:widowControl/>
              <w:autoSpaceDE/>
              <w:autoSpaceDN/>
              <w:ind w:left="113" w:right="113"/>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szeptember</w:t>
            </w:r>
          </w:p>
        </w:tc>
      </w:tr>
      <w:tr w:rsidR="00213105" w:rsidRPr="00213105" w:rsidTr="009E3DED">
        <w:trPr>
          <w:cantSplit/>
          <w:trHeight w:val="1134"/>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Alkalmazottak létszáma havonta összesen</w:t>
            </w:r>
            <w:r w:rsidR="002B4E25">
              <w:rPr>
                <w:rFonts w:ascii="Times New Roman" w:hAnsi="Times New Roman" w:cs="Times New Roman"/>
                <w:b/>
                <w:i/>
                <w:color w:val="000000"/>
                <w:sz w:val="22"/>
                <w:szCs w:val="22"/>
              </w:rPr>
              <w:t xml:space="preserve"> (fő)</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12</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12</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10</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10</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10</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b/>
                <w:i/>
                <w:color w:val="000000"/>
                <w:sz w:val="22"/>
                <w:szCs w:val="22"/>
              </w:rPr>
            </w:pPr>
            <w:r w:rsidRPr="009E3DED">
              <w:rPr>
                <w:rFonts w:ascii="Times New Roman" w:hAnsi="Times New Roman" w:cs="Times New Roman"/>
                <w:b/>
                <w:i/>
                <w:color w:val="000000"/>
                <w:sz w:val="22"/>
                <w:szCs w:val="22"/>
              </w:rPr>
              <w:t>13</w:t>
            </w:r>
          </w:p>
        </w:tc>
      </w:tr>
      <w:tr w:rsidR="00213105" w:rsidRPr="00213105" w:rsidTr="009E3DED">
        <w:trPr>
          <w:cantSplit/>
          <w:trHeight w:val="1134"/>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Segédmunkás</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9</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8</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8</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9</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r>
      <w:tr w:rsidR="00213105" w:rsidRPr="00213105" w:rsidTr="009E3DED">
        <w:trPr>
          <w:cantSplit/>
          <w:trHeight w:val="1134"/>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Kertész</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3</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6</w:t>
            </w:r>
          </w:p>
        </w:tc>
      </w:tr>
      <w:tr w:rsidR="00213105" w:rsidRPr="00213105" w:rsidTr="009E3DED">
        <w:trPr>
          <w:cantSplit/>
          <w:trHeight w:val="1134"/>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Brigádvezető</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213105" w:rsidRPr="009E3DED" w:rsidRDefault="00213105" w:rsidP="009E3DED">
            <w:pPr>
              <w:widowControl/>
              <w:autoSpaceDE/>
              <w:autoSpaceDN/>
              <w:jc w:val="center"/>
              <w:rPr>
                <w:rFonts w:ascii="Times New Roman" w:hAnsi="Times New Roman" w:cs="Times New Roman"/>
                <w:i/>
                <w:color w:val="000000"/>
                <w:sz w:val="22"/>
                <w:szCs w:val="22"/>
              </w:rPr>
            </w:pPr>
            <w:r w:rsidRPr="009E3DED">
              <w:rPr>
                <w:rFonts w:ascii="Times New Roman" w:hAnsi="Times New Roman" w:cs="Times New Roman"/>
                <w:i/>
                <w:color w:val="000000"/>
                <w:sz w:val="22"/>
                <w:szCs w:val="22"/>
              </w:rPr>
              <w:t>1</w:t>
            </w:r>
          </w:p>
        </w:tc>
      </w:tr>
    </w:tbl>
    <w:p w:rsidR="00341DE3" w:rsidRDefault="00341DE3">
      <w:pPr>
        <w:widowControl/>
        <w:autoSpaceDE/>
        <w:autoSpaceDN/>
        <w:spacing w:after="200" w:line="276" w:lineRule="auto"/>
      </w:pPr>
    </w:p>
    <w:tbl>
      <w:tblPr>
        <w:tblW w:w="9062" w:type="dxa"/>
        <w:tblCellMar>
          <w:left w:w="70" w:type="dxa"/>
          <w:right w:w="70" w:type="dxa"/>
        </w:tblCellMar>
        <w:tblLook w:val="04A0" w:firstRow="1" w:lastRow="0" w:firstColumn="1" w:lastColumn="0" w:noHBand="0" w:noVBand="1"/>
      </w:tblPr>
      <w:tblGrid>
        <w:gridCol w:w="3480"/>
        <w:gridCol w:w="5582"/>
      </w:tblGrid>
      <w:tr w:rsidR="00213105" w:rsidRPr="00213105" w:rsidTr="009E3DED">
        <w:trPr>
          <w:trHeight w:val="668"/>
        </w:trPr>
        <w:tc>
          <w:tcPr>
            <w:tcW w:w="9062" w:type="dxa"/>
            <w:gridSpan w:val="2"/>
            <w:tcBorders>
              <w:top w:val="single" w:sz="8" w:space="0" w:color="auto"/>
              <w:left w:val="single" w:sz="8" w:space="0" w:color="auto"/>
              <w:bottom w:val="nil"/>
              <w:right w:val="single" w:sz="8" w:space="0" w:color="auto"/>
            </w:tcBorders>
            <w:shd w:val="clear" w:color="auto" w:fill="auto"/>
            <w:noWrap/>
            <w:vAlign w:val="center"/>
          </w:tcPr>
          <w:p w:rsidR="00213105" w:rsidRDefault="00213105" w:rsidP="009E3DED">
            <w:pPr>
              <w:widowControl/>
              <w:autoSpaceDE/>
              <w:autoSpaceDN/>
              <w:rPr>
                <w:rFonts w:ascii="Times New Roman" w:hAnsi="Times New Roman" w:cs="Times New Roman"/>
                <w:b/>
                <w:bCs/>
                <w:i/>
                <w:sz w:val="24"/>
                <w:szCs w:val="24"/>
              </w:rPr>
            </w:pPr>
            <w:r w:rsidRPr="00006087">
              <w:rPr>
                <w:rFonts w:ascii="Times New Roman" w:hAnsi="Times New Roman" w:cs="Times New Roman"/>
                <w:b/>
                <w:bCs/>
                <w:i/>
                <w:sz w:val="24"/>
                <w:szCs w:val="24"/>
              </w:rPr>
              <w:t>IV.1.</w:t>
            </w:r>
            <w:r>
              <w:rPr>
                <w:rFonts w:ascii="Times New Roman" w:hAnsi="Times New Roman" w:cs="Times New Roman"/>
                <w:b/>
                <w:bCs/>
                <w:i/>
                <w:sz w:val="24"/>
                <w:szCs w:val="24"/>
              </w:rPr>
              <w:t>4</w:t>
            </w:r>
            <w:r w:rsidRPr="00006087">
              <w:rPr>
                <w:rFonts w:ascii="Times New Roman" w:hAnsi="Times New Roman" w:cs="Times New Roman"/>
                <w:b/>
                <w:bCs/>
                <w:i/>
                <w:sz w:val="24"/>
                <w:szCs w:val="24"/>
              </w:rPr>
              <w:t>. sz. táblázat</w:t>
            </w:r>
            <w:r>
              <w:rPr>
                <w:rFonts w:ascii="Times New Roman" w:hAnsi="Times New Roman" w:cs="Times New Roman"/>
                <w:b/>
                <w:bCs/>
                <w:i/>
                <w:sz w:val="24"/>
                <w:szCs w:val="24"/>
              </w:rPr>
              <w:t xml:space="preserve"> </w:t>
            </w:r>
          </w:p>
          <w:p w:rsidR="00213105" w:rsidRPr="009E3DED" w:rsidRDefault="00213105" w:rsidP="009E3DED">
            <w:pPr>
              <w:widowControl/>
              <w:autoSpaceDE/>
              <w:autoSpaceDN/>
              <w:rPr>
                <w:rFonts w:ascii="Times New Roman" w:hAnsi="Times New Roman" w:cs="Times New Roman"/>
                <w:b/>
                <w:i/>
                <w:color w:val="000000"/>
                <w:sz w:val="24"/>
                <w:szCs w:val="24"/>
              </w:rPr>
            </w:pPr>
            <w:r w:rsidRPr="009E3DED">
              <w:rPr>
                <w:rFonts w:ascii="Times New Roman" w:hAnsi="Times New Roman" w:cs="Times New Roman"/>
                <w:b/>
                <w:i/>
                <w:color w:val="000000"/>
                <w:sz w:val="24"/>
                <w:szCs w:val="24"/>
              </w:rPr>
              <w:t>Parkgond</w:t>
            </w:r>
            <w:r w:rsidR="002B4E25">
              <w:rPr>
                <w:rFonts w:ascii="Times New Roman" w:hAnsi="Times New Roman" w:cs="Times New Roman"/>
                <w:b/>
                <w:i/>
                <w:color w:val="000000"/>
                <w:sz w:val="24"/>
                <w:szCs w:val="24"/>
              </w:rPr>
              <w:t>n</w:t>
            </w:r>
            <w:r w:rsidRPr="009E3DED">
              <w:rPr>
                <w:rFonts w:ascii="Times New Roman" w:hAnsi="Times New Roman" w:cs="Times New Roman"/>
                <w:b/>
                <w:i/>
                <w:color w:val="000000"/>
                <w:sz w:val="24"/>
                <w:szCs w:val="24"/>
              </w:rPr>
              <w:t xml:space="preserve">oki alkalmazottak havi munkabére </w:t>
            </w:r>
            <w:r w:rsidR="00403298">
              <w:rPr>
                <w:rFonts w:ascii="Times New Roman" w:hAnsi="Times New Roman" w:cs="Times New Roman"/>
                <w:b/>
                <w:i/>
                <w:color w:val="000000"/>
                <w:sz w:val="24"/>
                <w:szCs w:val="24"/>
              </w:rPr>
              <w:t>(bruttó Ft, járulé</w:t>
            </w:r>
            <w:r w:rsidRPr="009E3DED">
              <w:rPr>
                <w:rFonts w:ascii="Times New Roman" w:hAnsi="Times New Roman" w:cs="Times New Roman"/>
                <w:b/>
                <w:i/>
                <w:color w:val="000000"/>
                <w:sz w:val="24"/>
                <w:szCs w:val="24"/>
              </w:rPr>
              <w:t>kokkal együtt)</w:t>
            </w:r>
          </w:p>
        </w:tc>
      </w:tr>
      <w:tr w:rsidR="00213105" w:rsidRPr="00213105" w:rsidTr="009E3DED">
        <w:trPr>
          <w:trHeight w:val="315"/>
        </w:trPr>
        <w:tc>
          <w:tcPr>
            <w:tcW w:w="3480" w:type="dxa"/>
            <w:tcBorders>
              <w:top w:val="single" w:sz="8" w:space="0" w:color="auto"/>
              <w:left w:val="single" w:sz="8" w:space="0" w:color="auto"/>
              <w:bottom w:val="nil"/>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Segédmunkás</w:t>
            </w:r>
          </w:p>
        </w:tc>
        <w:tc>
          <w:tcPr>
            <w:tcW w:w="5582" w:type="dxa"/>
            <w:tcBorders>
              <w:top w:val="single" w:sz="8" w:space="0" w:color="auto"/>
              <w:left w:val="nil"/>
              <w:bottom w:val="nil"/>
              <w:right w:val="single" w:sz="8" w:space="0" w:color="auto"/>
            </w:tcBorders>
            <w:shd w:val="clear" w:color="auto" w:fill="auto"/>
            <w:noWrap/>
            <w:vAlign w:val="center"/>
            <w:hideMark/>
          </w:tcPr>
          <w:p w:rsidR="00213105" w:rsidRPr="009E3DED" w:rsidRDefault="00213105" w:rsidP="00213105">
            <w:pPr>
              <w:widowControl/>
              <w:autoSpaceDE/>
              <w:autoSpaceDN/>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210 018 Ft</w:t>
            </w:r>
          </w:p>
        </w:tc>
      </w:tr>
      <w:tr w:rsidR="00213105" w:rsidRPr="00213105" w:rsidTr="009E3DED">
        <w:trPr>
          <w:trHeight w:val="315"/>
        </w:trPr>
        <w:tc>
          <w:tcPr>
            <w:tcW w:w="3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Kertész</w:t>
            </w:r>
          </w:p>
        </w:tc>
        <w:tc>
          <w:tcPr>
            <w:tcW w:w="5582" w:type="dxa"/>
            <w:tcBorders>
              <w:top w:val="single" w:sz="8" w:space="0" w:color="auto"/>
              <w:left w:val="nil"/>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258 564 Ft</w:t>
            </w:r>
          </w:p>
        </w:tc>
      </w:tr>
      <w:tr w:rsidR="00213105" w:rsidRPr="00213105" w:rsidTr="009E3DED">
        <w:trPr>
          <w:trHeight w:val="315"/>
        </w:trPr>
        <w:tc>
          <w:tcPr>
            <w:tcW w:w="3480" w:type="dxa"/>
            <w:tcBorders>
              <w:top w:val="nil"/>
              <w:left w:val="single" w:sz="8" w:space="0" w:color="auto"/>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Brigádvezető</w:t>
            </w:r>
          </w:p>
        </w:tc>
        <w:tc>
          <w:tcPr>
            <w:tcW w:w="5582" w:type="dxa"/>
            <w:tcBorders>
              <w:top w:val="nil"/>
              <w:left w:val="nil"/>
              <w:bottom w:val="single" w:sz="8" w:space="0" w:color="auto"/>
              <w:right w:val="single" w:sz="8" w:space="0" w:color="auto"/>
            </w:tcBorders>
            <w:shd w:val="clear" w:color="auto" w:fill="auto"/>
            <w:noWrap/>
            <w:vAlign w:val="center"/>
            <w:hideMark/>
          </w:tcPr>
          <w:p w:rsidR="00213105" w:rsidRPr="009E3DED" w:rsidRDefault="00213105" w:rsidP="00213105">
            <w:pPr>
              <w:widowControl/>
              <w:autoSpaceDE/>
              <w:autoSpaceDN/>
              <w:jc w:val="center"/>
              <w:rPr>
                <w:rFonts w:ascii="Times New Roman" w:hAnsi="Times New Roman" w:cs="Times New Roman"/>
                <w:i/>
                <w:color w:val="000000"/>
                <w:sz w:val="24"/>
                <w:szCs w:val="24"/>
              </w:rPr>
            </w:pPr>
            <w:r w:rsidRPr="009E3DED">
              <w:rPr>
                <w:rFonts w:ascii="Times New Roman" w:hAnsi="Times New Roman" w:cs="Times New Roman"/>
                <w:i/>
                <w:color w:val="000000"/>
                <w:sz w:val="24"/>
                <w:szCs w:val="24"/>
              </w:rPr>
              <w:t>371 664 Ft</w:t>
            </w:r>
          </w:p>
        </w:tc>
      </w:tr>
    </w:tbl>
    <w:p w:rsidR="008A274A" w:rsidRDefault="008A274A" w:rsidP="00E53769">
      <w:pPr>
        <w:widowControl/>
        <w:autoSpaceDE/>
        <w:autoSpaceDN/>
        <w:spacing w:after="200" w:line="276" w:lineRule="auto"/>
      </w:pPr>
    </w:p>
    <w:p w:rsidR="008A274A" w:rsidRDefault="008A274A" w:rsidP="00E53769">
      <w:pPr>
        <w:widowControl/>
        <w:autoSpaceDE/>
        <w:autoSpaceDN/>
        <w:spacing w:after="200" w:line="276" w:lineRule="auto"/>
      </w:pPr>
    </w:p>
    <w:p w:rsidR="00F8572C" w:rsidRDefault="00F8572C" w:rsidP="00E53769">
      <w:pPr>
        <w:widowControl/>
        <w:autoSpaceDE/>
        <w:autoSpaceDN/>
        <w:spacing w:after="200" w:line="276" w:lineRule="auto"/>
      </w:pPr>
    </w:p>
    <w:p w:rsidR="00E53769" w:rsidRDefault="006374D9" w:rsidP="00E53769">
      <w:pPr>
        <w:widowControl/>
        <w:autoSpaceDE/>
        <w:autoSpaceDN/>
        <w:spacing w:after="200" w:line="276" w:lineRule="auto"/>
      </w:pPr>
      <w:r>
        <w:br w:type="page"/>
      </w:r>
    </w:p>
    <w:p w:rsidR="00725D11" w:rsidRDefault="00725D11" w:rsidP="004547F7">
      <w:pPr>
        <w:widowControl/>
        <w:autoSpaceDE/>
        <w:autoSpaceDN/>
        <w:spacing w:after="200" w:line="276" w:lineRule="auto"/>
      </w:pPr>
    </w:p>
    <w:tbl>
      <w:tblPr>
        <w:tblW w:w="9067" w:type="dxa"/>
        <w:tblInd w:w="-5" w:type="dxa"/>
        <w:tblCellMar>
          <w:left w:w="70" w:type="dxa"/>
          <w:right w:w="70" w:type="dxa"/>
        </w:tblCellMar>
        <w:tblLook w:val="04A0" w:firstRow="1" w:lastRow="0" w:firstColumn="1" w:lastColumn="0" w:noHBand="0" w:noVBand="1"/>
      </w:tblPr>
      <w:tblGrid>
        <w:gridCol w:w="7088"/>
        <w:gridCol w:w="1979"/>
      </w:tblGrid>
      <w:tr w:rsidR="00BC523F" w:rsidRPr="00F72AC1" w:rsidTr="009921F6">
        <w:trPr>
          <w:trHeight w:val="384"/>
        </w:trPr>
        <w:tc>
          <w:tcPr>
            <w:tcW w:w="906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523F" w:rsidRPr="00F72AC1" w:rsidRDefault="00BC523F" w:rsidP="00F72AC1">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 xml:space="preserve">IV.2. sz. táblázat </w:t>
            </w:r>
          </w:p>
        </w:tc>
      </w:tr>
      <w:tr w:rsidR="00F72AC1" w:rsidRPr="00F72AC1" w:rsidTr="00F72AC1">
        <w:trPr>
          <w:trHeight w:val="525"/>
        </w:trPr>
        <w:tc>
          <w:tcPr>
            <w:tcW w:w="906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F72AC1" w:rsidRPr="00F72AC1" w:rsidRDefault="00F72AC1" w:rsidP="00F72AC1">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Lajtos kocsival történő öntözés részletes öntözési ütemterv szerint</w:t>
            </w:r>
          </w:p>
        </w:tc>
      </w:tr>
      <w:tr w:rsidR="00BC523F" w:rsidRPr="00F72AC1" w:rsidTr="00F72AC1">
        <w:trPr>
          <w:trHeight w:val="300"/>
        </w:trPr>
        <w:tc>
          <w:tcPr>
            <w:tcW w:w="7088" w:type="dxa"/>
            <w:tcBorders>
              <w:top w:val="nil"/>
              <w:left w:val="single" w:sz="4" w:space="0" w:color="auto"/>
              <w:bottom w:val="single" w:sz="4" w:space="0" w:color="auto"/>
              <w:right w:val="single" w:sz="4" w:space="0" w:color="auto"/>
            </w:tcBorders>
            <w:shd w:val="clear" w:color="000000" w:fill="BFBFBF"/>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Helyszín</w:t>
            </w:r>
          </w:p>
        </w:tc>
        <w:tc>
          <w:tcPr>
            <w:tcW w:w="1979" w:type="dxa"/>
            <w:tcBorders>
              <w:top w:val="nil"/>
              <w:left w:val="nil"/>
              <w:bottom w:val="single" w:sz="4" w:space="0" w:color="auto"/>
              <w:right w:val="single" w:sz="4" w:space="0" w:color="auto"/>
            </w:tcBorders>
            <w:shd w:val="clear" w:color="000000" w:fill="BFBFBF"/>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Öntözési munkadíj (nettó Ft/alkalom)</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Király utca</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3 925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Madách tér, Madách Imre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2 595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Rumbach S.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2 595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Kéthly A. tér</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Dohány u. (Belső-Erzsébetváros)</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Kazinczy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933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Kis Diófa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2 595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Klauzál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933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Síp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933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Akácfa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1 431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Wesselényi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2 263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Holló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1 431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Dob u. (Belső-Erzsébetváros)</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2 263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Kertész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1 431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Nagydiófa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1 598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Almássy tér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1 598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Almássy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3 094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Alsó erdősor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3 094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Barcsay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2 429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Hársfa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3 925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Rózsa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4 590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Jósika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1 431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Hevesi Sándor tér</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3 094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Izabella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1 099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Hutyra F.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2 928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Barát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4 590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Vörösmarty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1 099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Dob u. (Középső-Erzsébetváros)</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Wesselényi u. (Középső-Erzsébetváros)</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1 598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Osvát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Huszár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2 263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Dohány u. (Középső-Erzsébetváros)</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Dembinszky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4 590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Marek József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2 263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Bethlen Gábor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2 263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Nefelejcs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9921F6">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Peterdy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1 930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Munkás u.</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1 265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Péterfy S. u.</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4 590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Baross tér</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933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István u. </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1 598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Jobbágy u.</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1 598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Garay tér</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8 913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Hernád u.</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2 595 Ft</w:t>
            </w:r>
          </w:p>
        </w:tc>
      </w:tr>
      <w:tr w:rsidR="00BC523F" w:rsidRPr="00F72AC1" w:rsidTr="009921F6">
        <w:trPr>
          <w:trHeight w:val="300"/>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Százház u.</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2 595 Ft</w:t>
            </w:r>
          </w:p>
        </w:tc>
      </w:tr>
      <w:tr w:rsidR="00BC523F" w:rsidRPr="00F72AC1" w:rsidTr="009921F6">
        <w:trPr>
          <w:trHeight w:val="300"/>
        </w:trPr>
        <w:tc>
          <w:tcPr>
            <w:tcW w:w="7088" w:type="dxa"/>
            <w:tcBorders>
              <w:top w:val="single" w:sz="4" w:space="0" w:color="auto"/>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Szinva u.</w:t>
            </w:r>
          </w:p>
        </w:tc>
        <w:tc>
          <w:tcPr>
            <w:tcW w:w="19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1 598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Verseny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933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D9D9D9" w:themeFill="background1" w:themeFillShade="D9"/>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highlight w:val="lightGray"/>
              </w:rPr>
            </w:pPr>
            <w:r w:rsidRPr="00F72AC1">
              <w:rPr>
                <w:rFonts w:ascii="Times New Roman" w:hAnsi="Times New Roman" w:cs="Times New Roman"/>
                <w:i/>
                <w:color w:val="000000"/>
                <w:sz w:val="24"/>
                <w:szCs w:val="24"/>
                <w:highlight w:val="lightGray"/>
              </w:rPr>
              <w:t>Oszlopos virágtartók öntözése</w:t>
            </w:r>
          </w:p>
        </w:tc>
        <w:tc>
          <w:tcPr>
            <w:tcW w:w="1979"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highlight w:val="lightGray"/>
              </w:rPr>
            </w:pPr>
            <w:r w:rsidRPr="00F72AC1">
              <w:rPr>
                <w:rFonts w:ascii="Times New Roman" w:hAnsi="Times New Roman" w:cs="Times New Roman"/>
                <w:i/>
                <w:color w:val="000000"/>
                <w:sz w:val="24"/>
                <w:szCs w:val="24"/>
                <w:highlight w:val="lightGray"/>
              </w:rPr>
              <w:t> </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István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12 900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Akácfa u.</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2 150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Bajza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2 365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Kertész u. 30.</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2 365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Szövetség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6 235 Ft</w:t>
            </w:r>
          </w:p>
        </w:tc>
      </w:tr>
      <w:tr w:rsidR="00BC523F" w:rsidRPr="00F72AC1" w:rsidTr="00F72AC1">
        <w:trPr>
          <w:trHeight w:val="300"/>
        </w:trPr>
        <w:tc>
          <w:tcPr>
            <w:tcW w:w="7088" w:type="dxa"/>
            <w:tcBorders>
              <w:top w:val="nil"/>
              <w:left w:val="single" w:sz="4" w:space="0" w:color="auto"/>
              <w:bottom w:val="single" w:sz="4" w:space="0" w:color="auto"/>
              <w:right w:val="nil"/>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Garay u. </w:t>
            </w:r>
          </w:p>
        </w:tc>
        <w:tc>
          <w:tcPr>
            <w:tcW w:w="1979" w:type="dxa"/>
            <w:tcBorders>
              <w:top w:val="nil"/>
              <w:left w:val="single" w:sz="4" w:space="0" w:color="auto"/>
              <w:bottom w:val="single" w:sz="4" w:space="0" w:color="auto"/>
              <w:right w:val="single" w:sz="4" w:space="0" w:color="auto"/>
            </w:tcBorders>
            <w:shd w:val="clear" w:color="000000" w:fill="FFFFFF"/>
            <w:noWrap/>
            <w:vAlign w:val="bottom"/>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6 450 Ft</w:t>
            </w:r>
          </w:p>
        </w:tc>
      </w:tr>
      <w:tr w:rsidR="00BC523F" w:rsidRPr="00F72AC1" w:rsidTr="00F72AC1">
        <w:trPr>
          <w:trHeight w:val="300"/>
        </w:trPr>
        <w:tc>
          <w:tcPr>
            <w:tcW w:w="7088" w:type="dxa"/>
            <w:tcBorders>
              <w:top w:val="nil"/>
              <w:left w:val="single" w:sz="4" w:space="0" w:color="auto"/>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Összesen:</w:t>
            </w:r>
          </w:p>
        </w:tc>
        <w:tc>
          <w:tcPr>
            <w:tcW w:w="1979" w:type="dxa"/>
            <w:tcBorders>
              <w:top w:val="nil"/>
              <w:left w:val="nil"/>
              <w:bottom w:val="single" w:sz="4" w:space="0" w:color="auto"/>
              <w:right w:val="single" w:sz="4" w:space="0" w:color="auto"/>
            </w:tcBorders>
            <w:shd w:val="clear" w:color="auto" w:fill="auto"/>
            <w:noWrap/>
            <w:vAlign w:val="bottom"/>
            <w:hideMark/>
          </w:tcPr>
          <w:p w:rsidR="00BC523F" w:rsidRPr="00F72AC1" w:rsidRDefault="00BC523F" w:rsidP="00BC523F">
            <w:pPr>
              <w:widowControl/>
              <w:autoSpaceDE/>
              <w:autoSpaceDN/>
              <w:jc w:val="right"/>
              <w:rPr>
                <w:rFonts w:ascii="Times New Roman" w:hAnsi="Times New Roman" w:cs="Times New Roman"/>
                <w:b/>
                <w:i/>
                <w:color w:val="000000"/>
                <w:sz w:val="24"/>
                <w:szCs w:val="24"/>
              </w:rPr>
            </w:pPr>
            <w:r w:rsidRPr="00F72AC1">
              <w:rPr>
                <w:rFonts w:ascii="Times New Roman" w:hAnsi="Times New Roman" w:cs="Times New Roman"/>
                <w:b/>
                <w:i/>
                <w:color w:val="000000"/>
                <w:sz w:val="24"/>
                <w:szCs w:val="24"/>
              </w:rPr>
              <w:t>139 468 Ft</w:t>
            </w:r>
          </w:p>
        </w:tc>
      </w:tr>
    </w:tbl>
    <w:p w:rsidR="00BC523F" w:rsidRDefault="00BC523F" w:rsidP="004547F7">
      <w:pPr>
        <w:widowControl/>
        <w:autoSpaceDE/>
        <w:autoSpaceDN/>
        <w:spacing w:after="200" w:line="276" w:lineRule="auto"/>
      </w:pPr>
    </w:p>
    <w:p w:rsidR="00BC523F" w:rsidRDefault="00BC523F">
      <w:pPr>
        <w:widowControl/>
        <w:autoSpaceDE/>
        <w:autoSpaceDN/>
        <w:spacing w:after="200" w:line="276" w:lineRule="auto"/>
      </w:pPr>
      <w:r>
        <w:br w:type="page"/>
      </w:r>
    </w:p>
    <w:tbl>
      <w:tblPr>
        <w:tblW w:w="9512" w:type="dxa"/>
        <w:tblInd w:w="-5" w:type="dxa"/>
        <w:tblCellMar>
          <w:left w:w="70" w:type="dxa"/>
          <w:right w:w="70" w:type="dxa"/>
        </w:tblCellMar>
        <w:tblLook w:val="04A0" w:firstRow="1" w:lastRow="0" w:firstColumn="1" w:lastColumn="0" w:noHBand="0" w:noVBand="1"/>
      </w:tblPr>
      <w:tblGrid>
        <w:gridCol w:w="5812"/>
        <w:gridCol w:w="2100"/>
        <w:gridCol w:w="1600"/>
      </w:tblGrid>
      <w:tr w:rsidR="00BC523F" w:rsidRPr="00F72AC1" w:rsidTr="00F72AC1">
        <w:trPr>
          <w:trHeight w:val="300"/>
        </w:trPr>
        <w:tc>
          <w:tcPr>
            <w:tcW w:w="951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523F" w:rsidRPr="00F72AC1" w:rsidRDefault="00BC523F" w:rsidP="00BC523F">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IV.3. sz. táblázat</w:t>
            </w:r>
          </w:p>
        </w:tc>
      </w:tr>
      <w:tr w:rsidR="00BC523F" w:rsidRPr="00F72AC1" w:rsidTr="00F72AC1">
        <w:trPr>
          <w:trHeight w:val="510"/>
        </w:trPr>
        <w:tc>
          <w:tcPr>
            <w:tcW w:w="95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Tartalékkeret keret terhére végzendő munkák az alábbiakban rögzített egységárakon</w:t>
            </w:r>
          </w:p>
        </w:tc>
      </w:tr>
      <w:tr w:rsidR="00BC523F" w:rsidRPr="00F72AC1" w:rsidTr="00F72AC1">
        <w:trPr>
          <w:trHeight w:val="1335"/>
        </w:trPr>
        <w:tc>
          <w:tcPr>
            <w:tcW w:w="5812" w:type="dxa"/>
            <w:tcBorders>
              <w:top w:val="nil"/>
              <w:left w:val="single" w:sz="4" w:space="0" w:color="auto"/>
              <w:bottom w:val="single" w:sz="4" w:space="0" w:color="auto"/>
              <w:right w:val="single" w:sz="4" w:space="0" w:color="auto"/>
            </w:tcBorders>
            <w:shd w:val="clear" w:color="000000" w:fill="BFBFBF"/>
            <w:vAlign w:val="bottom"/>
            <w:hideMark/>
          </w:tcPr>
          <w:p w:rsidR="00BC523F" w:rsidRPr="00F72AC1" w:rsidRDefault="00BC523F" w:rsidP="00BC523F">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 xml:space="preserve">Faápolási, fakivágási munkák (koros fák gallyazása, balesetveszély elhárítás emelőkosaras kocsival vagy alpintechnikával, szakképzett személyzet biztosításával, sebkezeléssel, odúkezeléssel) </w:t>
            </w:r>
          </w:p>
        </w:tc>
        <w:tc>
          <w:tcPr>
            <w:tcW w:w="2100" w:type="dxa"/>
            <w:tcBorders>
              <w:top w:val="nil"/>
              <w:left w:val="nil"/>
              <w:bottom w:val="single" w:sz="4" w:space="0" w:color="auto"/>
              <w:right w:val="single" w:sz="4" w:space="0" w:color="auto"/>
            </w:tcBorders>
            <w:shd w:val="clear" w:color="000000" w:fill="BFBFBF"/>
            <w:vAlign w:val="center"/>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Tervezett előirányzat összesen (nettó Ft):</w:t>
            </w:r>
          </w:p>
        </w:tc>
        <w:tc>
          <w:tcPr>
            <w:tcW w:w="1600" w:type="dxa"/>
            <w:tcBorders>
              <w:top w:val="nil"/>
              <w:left w:val="nil"/>
              <w:bottom w:val="single" w:sz="4" w:space="0" w:color="auto"/>
              <w:right w:val="single" w:sz="4" w:space="0" w:color="auto"/>
            </w:tcBorders>
            <w:shd w:val="clear" w:color="000000" w:fill="BFBFBF"/>
            <w:vAlign w:val="center"/>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~3000000</w:t>
            </w:r>
          </w:p>
        </w:tc>
      </w:tr>
      <w:tr w:rsidR="00BC523F" w:rsidRPr="00F72AC1" w:rsidTr="00F72AC1">
        <w:trPr>
          <w:trHeight w:val="39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Munka megnevezése</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Egységár (nettó)</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Mértékegység</w:t>
            </w:r>
          </w:p>
        </w:tc>
      </w:tr>
      <w:tr w:rsidR="00BC523F" w:rsidRPr="00F72AC1" w:rsidTr="00F72AC1">
        <w:trPr>
          <w:trHeight w:val="40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fakivágás 20 cm törzsátmérőig</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10000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39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fakivágás 21-40 cm törzsátmérőig</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40000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40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fakivágás 41-80 cm törzsátmérőig</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60000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39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fakivágás 81-120 cm törzsátmérőig</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90000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3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gallyazási munkák 20% korona ritkításig 1-5m törzsmagasságig, odúkezelés, sebkezelés</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10000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gallyazási munkák 20% korona ritkításig 1-10m törzsmagasságig, odúkezelés, sebkezelés</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30000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58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gallyazási munkák 20% korona ritkításig 1-15m törzsmagasságig, odúkezelés, sebkezelés</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55000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9921F6">
        <w:trPr>
          <w:trHeight w:val="1030"/>
        </w:trPr>
        <w:tc>
          <w:tcPr>
            <w:tcW w:w="5812" w:type="dxa"/>
            <w:tcBorders>
              <w:top w:val="nil"/>
              <w:left w:val="single" w:sz="4" w:space="0" w:color="auto"/>
              <w:bottom w:val="single" w:sz="4" w:space="0" w:color="auto"/>
              <w:right w:val="single" w:sz="4" w:space="0" w:color="auto"/>
            </w:tcBorders>
            <w:shd w:val="clear" w:color="000000" w:fill="BFBFBF"/>
            <w:vAlign w:val="bottom"/>
            <w:hideMark/>
          </w:tcPr>
          <w:p w:rsidR="00BC523F" w:rsidRPr="00F72AC1" w:rsidRDefault="00BC523F" w:rsidP="00BC523F">
            <w:pPr>
              <w:widowControl/>
              <w:autoSpaceDE/>
              <w:autoSpaceDN/>
              <w:rPr>
                <w:rFonts w:ascii="Times New Roman" w:hAnsi="Times New Roman" w:cs="Times New Roman"/>
                <w:b/>
                <w:bCs/>
                <w:i/>
                <w:color w:val="000000"/>
                <w:sz w:val="24"/>
                <w:szCs w:val="24"/>
              </w:rPr>
            </w:pPr>
            <w:r w:rsidRPr="00F72AC1">
              <w:rPr>
                <w:rFonts w:ascii="Times New Roman" w:hAnsi="Times New Roman" w:cs="Times New Roman"/>
                <w:b/>
                <w:bCs/>
                <w:i/>
                <w:color w:val="000000"/>
                <w:sz w:val="24"/>
                <w:szCs w:val="24"/>
              </w:rPr>
              <w:t>Zöldfelületi tartozékok karbantartási munkáira vonatkozó keretösszeg az alábbi rögzített egységárakon, külön munkák esetében egyedi árajánlat alapján</w:t>
            </w:r>
          </w:p>
        </w:tc>
        <w:tc>
          <w:tcPr>
            <w:tcW w:w="2100" w:type="dxa"/>
            <w:tcBorders>
              <w:top w:val="nil"/>
              <w:left w:val="nil"/>
              <w:bottom w:val="single" w:sz="4" w:space="0" w:color="auto"/>
              <w:right w:val="single" w:sz="4" w:space="0" w:color="auto"/>
            </w:tcBorders>
            <w:shd w:val="clear" w:color="000000" w:fill="BFBFBF"/>
            <w:vAlign w:val="center"/>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Tervezett előirányzat összesen (nettó Ft):</w:t>
            </w:r>
          </w:p>
        </w:tc>
        <w:tc>
          <w:tcPr>
            <w:tcW w:w="1600" w:type="dxa"/>
            <w:tcBorders>
              <w:top w:val="nil"/>
              <w:left w:val="nil"/>
              <w:bottom w:val="single" w:sz="4" w:space="0" w:color="auto"/>
              <w:right w:val="single" w:sz="4" w:space="0" w:color="auto"/>
            </w:tcBorders>
            <w:shd w:val="clear" w:color="000000" w:fill="BFBFBF"/>
            <w:vAlign w:val="center"/>
            <w:hideMark/>
          </w:tcPr>
          <w:p w:rsidR="00BC523F" w:rsidRPr="00F72AC1" w:rsidRDefault="00BC523F" w:rsidP="00BC523F">
            <w:pPr>
              <w:widowControl/>
              <w:autoSpaceDE/>
              <w:autoSpaceDN/>
              <w:jc w:val="right"/>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~4000000</w:t>
            </w:r>
          </w:p>
        </w:tc>
      </w:tr>
      <w:tr w:rsidR="00BC523F" w:rsidRPr="00F72AC1" w:rsidTr="009921F6">
        <w:trPr>
          <w:trHeight w:val="407"/>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Munka megnevezése</w:t>
            </w:r>
          </w:p>
        </w:tc>
        <w:tc>
          <w:tcPr>
            <w:tcW w:w="21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Egységár (nettó)</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Mértékegység</w:t>
            </w:r>
          </w:p>
        </w:tc>
      </w:tr>
      <w:tr w:rsidR="00BC523F" w:rsidRPr="00F72AC1" w:rsidTr="00F72AC1">
        <w:trPr>
          <w:trHeight w:val="9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Planténerek festése, felületkezelés minden mellékmunkával, anyagárral 60cm*60 cm alapterületű planténerek esetén</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13000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9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Planténerek festése, felületkezelés minden mellékmunkával, anyagárral 80cm*80 cm alapterületű planténerek esetén</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15000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9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Planténerek festése, felületkezelés minden mellékmunkával, anyagárral 100cm*100 cm alapterületű planténerek esetén</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17000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Padok festése, felületkezelés minden mellékmunkával, anyagárral</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16500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Léc pótlása padok, asztalok esetében, minden mellékmunkával, anyagárral</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10500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Léc pótlása planténerek esetében, minden mellékmunkával, anyagárral</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4500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Támrúd pótlás (8x250 cm támrúd) talajszinti fákhoz minden mellékmunkával, anyagárral </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1700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r w:rsidR="00BC523F" w:rsidRPr="00F72AC1" w:rsidTr="00F72AC1">
        <w:trPr>
          <w:trHeight w:val="60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BC523F" w:rsidRPr="00F72AC1" w:rsidRDefault="00BC523F" w:rsidP="00BC523F">
            <w:pPr>
              <w:widowControl/>
              <w:autoSpaceDE/>
              <w:autoSpaceDN/>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 xml:space="preserve">Támrúd pótlás (6x250 cm támrúd) planténeres fákhoz minden mellékmunkával, anyagárral </w:t>
            </w:r>
          </w:p>
        </w:tc>
        <w:tc>
          <w:tcPr>
            <w:tcW w:w="2100" w:type="dxa"/>
            <w:tcBorders>
              <w:top w:val="nil"/>
              <w:left w:val="nil"/>
              <w:bottom w:val="single" w:sz="4" w:space="0" w:color="auto"/>
              <w:right w:val="single" w:sz="4" w:space="0" w:color="auto"/>
            </w:tcBorders>
            <w:shd w:val="clear" w:color="000000" w:fill="FFFFFF"/>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1100</w:t>
            </w:r>
          </w:p>
        </w:tc>
        <w:tc>
          <w:tcPr>
            <w:tcW w:w="1600" w:type="dxa"/>
            <w:tcBorders>
              <w:top w:val="nil"/>
              <w:left w:val="nil"/>
              <w:bottom w:val="single" w:sz="4" w:space="0" w:color="auto"/>
              <w:right w:val="single" w:sz="4" w:space="0" w:color="auto"/>
            </w:tcBorders>
            <w:shd w:val="clear" w:color="auto" w:fill="auto"/>
            <w:vAlign w:val="center"/>
            <w:hideMark/>
          </w:tcPr>
          <w:p w:rsidR="00BC523F" w:rsidRPr="00F72AC1" w:rsidRDefault="00BC523F" w:rsidP="00BC523F">
            <w:pPr>
              <w:widowControl/>
              <w:autoSpaceDE/>
              <w:autoSpaceDN/>
              <w:jc w:val="center"/>
              <w:rPr>
                <w:rFonts w:ascii="Times New Roman" w:hAnsi="Times New Roman" w:cs="Times New Roman"/>
                <w:i/>
                <w:color w:val="000000"/>
                <w:sz w:val="24"/>
                <w:szCs w:val="24"/>
              </w:rPr>
            </w:pPr>
            <w:r w:rsidRPr="00F72AC1">
              <w:rPr>
                <w:rFonts w:ascii="Times New Roman" w:hAnsi="Times New Roman" w:cs="Times New Roman"/>
                <w:i/>
                <w:color w:val="000000"/>
                <w:sz w:val="24"/>
                <w:szCs w:val="24"/>
              </w:rPr>
              <w:t>Ft/db</w:t>
            </w:r>
          </w:p>
        </w:tc>
      </w:tr>
    </w:tbl>
    <w:p w:rsidR="00BC523F" w:rsidRDefault="00BC523F" w:rsidP="004547F7">
      <w:pPr>
        <w:widowControl/>
        <w:autoSpaceDE/>
        <w:autoSpaceDN/>
        <w:spacing w:after="200" w:line="276" w:lineRule="auto"/>
      </w:pPr>
    </w:p>
    <w:sectPr w:rsidR="00BC523F" w:rsidSect="00877892">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37D" w:rsidRDefault="000B737D" w:rsidP="00F2742E">
      <w:r>
        <w:separator/>
      </w:r>
    </w:p>
  </w:endnote>
  <w:endnote w:type="continuationSeparator" w:id="0">
    <w:p w:rsidR="000B737D" w:rsidRDefault="000B737D" w:rsidP="00F2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ED" w:rsidRDefault="009E3DED" w:rsidP="00F42165">
    <w:pPr>
      <w:framePr w:wrap="around" w:vAnchor="text" w:hAnchor="margin" w:xAlign="center" w:y="1"/>
    </w:pPr>
    <w:r>
      <w:fldChar w:fldCharType="begin"/>
    </w:r>
    <w:r>
      <w:instrText xml:space="preserve">PAGE  </w:instrText>
    </w:r>
    <w:r>
      <w:fldChar w:fldCharType="end"/>
    </w:r>
  </w:p>
  <w:p w:rsidR="009E3DED" w:rsidRDefault="009E3DED">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ED" w:rsidRDefault="009E3DED">
    <w:pPr>
      <w:pStyle w:val="llb"/>
      <w:jc w:val="center"/>
    </w:pPr>
    <w:r>
      <w:fldChar w:fldCharType="begin"/>
    </w:r>
    <w:r>
      <w:instrText>PAGE   \* MERGEFORMAT</w:instrText>
    </w:r>
    <w:r>
      <w:fldChar w:fldCharType="separate"/>
    </w:r>
    <w:r w:rsidR="00A73BC0">
      <w:rPr>
        <w:noProof/>
      </w:rPr>
      <w:t>29</w:t>
    </w:r>
    <w:r>
      <w:rPr>
        <w:noProof/>
      </w:rPr>
      <w:fldChar w:fldCharType="end"/>
    </w:r>
  </w:p>
  <w:p w:rsidR="009E3DED" w:rsidRDefault="009E3DE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ED" w:rsidRDefault="009E3DED"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37D" w:rsidRDefault="000B737D" w:rsidP="00F2742E">
      <w:r>
        <w:separator/>
      </w:r>
    </w:p>
  </w:footnote>
  <w:footnote w:type="continuationSeparator" w:id="0">
    <w:p w:rsidR="000B737D" w:rsidRDefault="000B737D" w:rsidP="00F2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ED" w:rsidRDefault="009E3DED" w:rsidP="00F42165">
    <w:pPr>
      <w:pStyle w:val="Rub4"/>
      <w:framePr w:wrap="around" w:vAnchor="text" w:hAnchor="margin" w:xAlign="center" w:y="1"/>
    </w:pPr>
    <w:r>
      <w:fldChar w:fldCharType="begin"/>
    </w:r>
    <w:r>
      <w:instrText xml:space="preserve">PAGE  </w:instrText>
    </w:r>
    <w:r>
      <w:fldChar w:fldCharType="end"/>
    </w:r>
  </w:p>
  <w:p w:rsidR="009E3DED" w:rsidRDefault="009E3DED">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7"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8"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0"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0"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3"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6"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7"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8"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29"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6"/>
  </w:num>
  <w:num w:numId="2">
    <w:abstractNumId w:val="26"/>
  </w:num>
  <w:num w:numId="3">
    <w:abstractNumId w:val="23"/>
  </w:num>
  <w:num w:numId="4">
    <w:abstractNumId w:val="10"/>
  </w:num>
  <w:num w:numId="5">
    <w:abstractNumId w:val="8"/>
  </w:num>
  <w:num w:numId="6">
    <w:abstractNumId w:val="19"/>
  </w:num>
  <w:num w:numId="7">
    <w:abstractNumId w:val="0"/>
  </w:num>
  <w:num w:numId="8">
    <w:abstractNumId w:val="13"/>
  </w:num>
  <w:num w:numId="9">
    <w:abstractNumId w:val="25"/>
  </w:num>
  <w:num w:numId="10">
    <w:abstractNumId w:val="18"/>
  </w:num>
  <w:num w:numId="11">
    <w:abstractNumId w:val="27"/>
  </w:num>
  <w:num w:numId="12">
    <w:abstractNumId w:val="7"/>
  </w:num>
  <w:num w:numId="13">
    <w:abstractNumId w:val="9"/>
  </w:num>
  <w:num w:numId="14">
    <w:abstractNumId w:val="28"/>
  </w:num>
  <w:num w:numId="15">
    <w:abstractNumId w:val="22"/>
  </w:num>
  <w:num w:numId="16">
    <w:abstractNumId w:val="4"/>
  </w:num>
  <w:num w:numId="17">
    <w:abstractNumId w:val="16"/>
  </w:num>
  <w:num w:numId="18">
    <w:abstractNumId w:val="29"/>
  </w:num>
  <w:num w:numId="19">
    <w:abstractNumId w:val="12"/>
  </w:num>
  <w:num w:numId="20">
    <w:abstractNumId w:val="11"/>
  </w:num>
  <w:num w:numId="21">
    <w:abstractNumId w:val="2"/>
  </w:num>
  <w:num w:numId="22">
    <w:abstractNumId w:val="20"/>
  </w:num>
  <w:num w:numId="23">
    <w:abstractNumId w:val="3"/>
  </w:num>
  <w:num w:numId="24">
    <w:abstractNumId w:val="21"/>
  </w:num>
  <w:num w:numId="25">
    <w:abstractNumId w:val="17"/>
  </w:num>
  <w:num w:numId="26">
    <w:abstractNumId w:val="1"/>
  </w:num>
  <w:num w:numId="27">
    <w:abstractNumId w:val="15"/>
  </w:num>
  <w:num w:numId="28">
    <w:abstractNumId w:val="5"/>
  </w:num>
  <w:num w:numId="29">
    <w:abstractNumId w:val="14"/>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304C"/>
    <w:rsid w:val="000052B6"/>
    <w:rsid w:val="0000568A"/>
    <w:rsid w:val="00005CAB"/>
    <w:rsid w:val="00006266"/>
    <w:rsid w:val="000242D8"/>
    <w:rsid w:val="00031B76"/>
    <w:rsid w:val="00031FFD"/>
    <w:rsid w:val="000354A5"/>
    <w:rsid w:val="000366A3"/>
    <w:rsid w:val="00040207"/>
    <w:rsid w:val="00041EF1"/>
    <w:rsid w:val="00056786"/>
    <w:rsid w:val="00060591"/>
    <w:rsid w:val="000757A4"/>
    <w:rsid w:val="00081039"/>
    <w:rsid w:val="0008267C"/>
    <w:rsid w:val="00084500"/>
    <w:rsid w:val="0008539F"/>
    <w:rsid w:val="00095BDA"/>
    <w:rsid w:val="000A6CB4"/>
    <w:rsid w:val="000A7605"/>
    <w:rsid w:val="000A7C3C"/>
    <w:rsid w:val="000B129D"/>
    <w:rsid w:val="000B355F"/>
    <w:rsid w:val="000B737D"/>
    <w:rsid w:val="000B7466"/>
    <w:rsid w:val="000C36A7"/>
    <w:rsid w:val="000E2C9C"/>
    <w:rsid w:val="000E512F"/>
    <w:rsid w:val="000F060D"/>
    <w:rsid w:val="000F33F6"/>
    <w:rsid w:val="000F49A4"/>
    <w:rsid w:val="00100C1A"/>
    <w:rsid w:val="001033CD"/>
    <w:rsid w:val="00103738"/>
    <w:rsid w:val="00104782"/>
    <w:rsid w:val="00104ED3"/>
    <w:rsid w:val="0010675C"/>
    <w:rsid w:val="00106E52"/>
    <w:rsid w:val="001079E2"/>
    <w:rsid w:val="0013387F"/>
    <w:rsid w:val="0013502F"/>
    <w:rsid w:val="00140B2F"/>
    <w:rsid w:val="001436A2"/>
    <w:rsid w:val="001538B6"/>
    <w:rsid w:val="00164A7E"/>
    <w:rsid w:val="001703AE"/>
    <w:rsid w:val="00173CC1"/>
    <w:rsid w:val="00173D59"/>
    <w:rsid w:val="0017535A"/>
    <w:rsid w:val="0017580C"/>
    <w:rsid w:val="00176E5B"/>
    <w:rsid w:val="00180FE8"/>
    <w:rsid w:val="00191330"/>
    <w:rsid w:val="00191D0A"/>
    <w:rsid w:val="00196590"/>
    <w:rsid w:val="001A24DD"/>
    <w:rsid w:val="001B6748"/>
    <w:rsid w:val="001B7CE2"/>
    <w:rsid w:val="001C152B"/>
    <w:rsid w:val="001C4126"/>
    <w:rsid w:val="001C437C"/>
    <w:rsid w:val="001C52A7"/>
    <w:rsid w:val="001C643D"/>
    <w:rsid w:val="001D3458"/>
    <w:rsid w:val="001E1A0E"/>
    <w:rsid w:val="001E2AE0"/>
    <w:rsid w:val="001E414C"/>
    <w:rsid w:val="001E4647"/>
    <w:rsid w:val="001E61E0"/>
    <w:rsid w:val="00203D06"/>
    <w:rsid w:val="00207746"/>
    <w:rsid w:val="00213105"/>
    <w:rsid w:val="00215C24"/>
    <w:rsid w:val="00221744"/>
    <w:rsid w:val="00224394"/>
    <w:rsid w:val="00224DEE"/>
    <w:rsid w:val="002250E1"/>
    <w:rsid w:val="00231F6A"/>
    <w:rsid w:val="00233B15"/>
    <w:rsid w:val="00235624"/>
    <w:rsid w:val="00250C05"/>
    <w:rsid w:val="002570DA"/>
    <w:rsid w:val="00260194"/>
    <w:rsid w:val="002613FC"/>
    <w:rsid w:val="002615CE"/>
    <w:rsid w:val="0026607E"/>
    <w:rsid w:val="00266A41"/>
    <w:rsid w:val="002678C5"/>
    <w:rsid w:val="00273321"/>
    <w:rsid w:val="00276CC4"/>
    <w:rsid w:val="0028304F"/>
    <w:rsid w:val="00291E57"/>
    <w:rsid w:val="00295456"/>
    <w:rsid w:val="002A46AC"/>
    <w:rsid w:val="002A62CA"/>
    <w:rsid w:val="002A72B7"/>
    <w:rsid w:val="002A730D"/>
    <w:rsid w:val="002B1606"/>
    <w:rsid w:val="002B4306"/>
    <w:rsid w:val="002B4E25"/>
    <w:rsid w:val="002B6828"/>
    <w:rsid w:val="002B6E7A"/>
    <w:rsid w:val="002D045B"/>
    <w:rsid w:val="002E121A"/>
    <w:rsid w:val="002E2B5E"/>
    <w:rsid w:val="002E383D"/>
    <w:rsid w:val="002E3933"/>
    <w:rsid w:val="002F141B"/>
    <w:rsid w:val="0030406F"/>
    <w:rsid w:val="00306891"/>
    <w:rsid w:val="00313EA5"/>
    <w:rsid w:val="003153FC"/>
    <w:rsid w:val="00323276"/>
    <w:rsid w:val="00324937"/>
    <w:rsid w:val="00330368"/>
    <w:rsid w:val="003322B5"/>
    <w:rsid w:val="00332CE7"/>
    <w:rsid w:val="00334D38"/>
    <w:rsid w:val="00341619"/>
    <w:rsid w:val="00341DE3"/>
    <w:rsid w:val="0035448D"/>
    <w:rsid w:val="00364E6F"/>
    <w:rsid w:val="003750D3"/>
    <w:rsid w:val="003764BB"/>
    <w:rsid w:val="0038049B"/>
    <w:rsid w:val="00383DE5"/>
    <w:rsid w:val="003A6AD0"/>
    <w:rsid w:val="003B0CE6"/>
    <w:rsid w:val="003B2EC8"/>
    <w:rsid w:val="003B5F62"/>
    <w:rsid w:val="003C2E1F"/>
    <w:rsid w:val="003C4C48"/>
    <w:rsid w:val="003D22DF"/>
    <w:rsid w:val="003D2876"/>
    <w:rsid w:val="003D39A1"/>
    <w:rsid w:val="003E2FF1"/>
    <w:rsid w:val="003E3507"/>
    <w:rsid w:val="003F2380"/>
    <w:rsid w:val="003F29AB"/>
    <w:rsid w:val="00400EEA"/>
    <w:rsid w:val="00402144"/>
    <w:rsid w:val="00403298"/>
    <w:rsid w:val="00404B41"/>
    <w:rsid w:val="004117F0"/>
    <w:rsid w:val="00414F48"/>
    <w:rsid w:val="00423299"/>
    <w:rsid w:val="00431769"/>
    <w:rsid w:val="00440D2C"/>
    <w:rsid w:val="00441D1F"/>
    <w:rsid w:val="004427E4"/>
    <w:rsid w:val="004547F7"/>
    <w:rsid w:val="00454F50"/>
    <w:rsid w:val="0046102D"/>
    <w:rsid w:val="00461E36"/>
    <w:rsid w:val="0047789F"/>
    <w:rsid w:val="004959D3"/>
    <w:rsid w:val="00496180"/>
    <w:rsid w:val="004971CA"/>
    <w:rsid w:val="0049762B"/>
    <w:rsid w:val="004B11B0"/>
    <w:rsid w:val="004B2F73"/>
    <w:rsid w:val="004B795F"/>
    <w:rsid w:val="004C65D7"/>
    <w:rsid w:val="004D17AA"/>
    <w:rsid w:val="004D5326"/>
    <w:rsid w:val="004D6E15"/>
    <w:rsid w:val="004D6E83"/>
    <w:rsid w:val="004E5744"/>
    <w:rsid w:val="004F2561"/>
    <w:rsid w:val="004F3057"/>
    <w:rsid w:val="004F3B33"/>
    <w:rsid w:val="0051621D"/>
    <w:rsid w:val="00522576"/>
    <w:rsid w:val="0052384F"/>
    <w:rsid w:val="00530F3E"/>
    <w:rsid w:val="00533F2A"/>
    <w:rsid w:val="005347DD"/>
    <w:rsid w:val="00536F84"/>
    <w:rsid w:val="00544BE1"/>
    <w:rsid w:val="00551B25"/>
    <w:rsid w:val="00554A98"/>
    <w:rsid w:val="00556BE0"/>
    <w:rsid w:val="005601C9"/>
    <w:rsid w:val="00560B93"/>
    <w:rsid w:val="00561549"/>
    <w:rsid w:val="00570CFF"/>
    <w:rsid w:val="00580637"/>
    <w:rsid w:val="005919BD"/>
    <w:rsid w:val="005A2589"/>
    <w:rsid w:val="005A7BEB"/>
    <w:rsid w:val="005B1C67"/>
    <w:rsid w:val="005C1E21"/>
    <w:rsid w:val="005D766F"/>
    <w:rsid w:val="005E36C5"/>
    <w:rsid w:val="005F4602"/>
    <w:rsid w:val="00604C48"/>
    <w:rsid w:val="006221CA"/>
    <w:rsid w:val="00624E3E"/>
    <w:rsid w:val="0062516E"/>
    <w:rsid w:val="00625DD9"/>
    <w:rsid w:val="0063435D"/>
    <w:rsid w:val="00635066"/>
    <w:rsid w:val="006366D0"/>
    <w:rsid w:val="006374D9"/>
    <w:rsid w:val="00644510"/>
    <w:rsid w:val="0065035F"/>
    <w:rsid w:val="00655FFC"/>
    <w:rsid w:val="00657A87"/>
    <w:rsid w:val="006604C3"/>
    <w:rsid w:val="00665CF8"/>
    <w:rsid w:val="00675C54"/>
    <w:rsid w:val="00676204"/>
    <w:rsid w:val="00680C80"/>
    <w:rsid w:val="00684010"/>
    <w:rsid w:val="0068676F"/>
    <w:rsid w:val="00690593"/>
    <w:rsid w:val="0069427F"/>
    <w:rsid w:val="006953A4"/>
    <w:rsid w:val="006A1004"/>
    <w:rsid w:val="006A28D4"/>
    <w:rsid w:val="006B0E48"/>
    <w:rsid w:val="006B4CFB"/>
    <w:rsid w:val="006C0AD6"/>
    <w:rsid w:val="006C359D"/>
    <w:rsid w:val="006C51DA"/>
    <w:rsid w:val="006C6183"/>
    <w:rsid w:val="006E2D9B"/>
    <w:rsid w:val="006E3D17"/>
    <w:rsid w:val="006E444A"/>
    <w:rsid w:val="006F098A"/>
    <w:rsid w:val="007011EF"/>
    <w:rsid w:val="0070714E"/>
    <w:rsid w:val="00713494"/>
    <w:rsid w:val="00720B8A"/>
    <w:rsid w:val="00722ED4"/>
    <w:rsid w:val="00725D11"/>
    <w:rsid w:val="00733770"/>
    <w:rsid w:val="00746575"/>
    <w:rsid w:val="00754E22"/>
    <w:rsid w:val="00762036"/>
    <w:rsid w:val="00772566"/>
    <w:rsid w:val="00773481"/>
    <w:rsid w:val="0078161D"/>
    <w:rsid w:val="00781C85"/>
    <w:rsid w:val="00781DCA"/>
    <w:rsid w:val="00793C63"/>
    <w:rsid w:val="00794F99"/>
    <w:rsid w:val="0079592B"/>
    <w:rsid w:val="00795D74"/>
    <w:rsid w:val="007A1E2A"/>
    <w:rsid w:val="007A7348"/>
    <w:rsid w:val="007B13CA"/>
    <w:rsid w:val="007D0006"/>
    <w:rsid w:val="007E1821"/>
    <w:rsid w:val="007E7724"/>
    <w:rsid w:val="00805696"/>
    <w:rsid w:val="00813B38"/>
    <w:rsid w:val="00813D62"/>
    <w:rsid w:val="00815CCC"/>
    <w:rsid w:val="008249EC"/>
    <w:rsid w:val="008251E9"/>
    <w:rsid w:val="00826852"/>
    <w:rsid w:val="008301B5"/>
    <w:rsid w:val="008458C1"/>
    <w:rsid w:val="00857879"/>
    <w:rsid w:val="00866E2A"/>
    <w:rsid w:val="008672BF"/>
    <w:rsid w:val="00871323"/>
    <w:rsid w:val="00873E3C"/>
    <w:rsid w:val="008776FD"/>
    <w:rsid w:val="00877892"/>
    <w:rsid w:val="0088276E"/>
    <w:rsid w:val="00885891"/>
    <w:rsid w:val="0089019C"/>
    <w:rsid w:val="008A274A"/>
    <w:rsid w:val="008A2F1A"/>
    <w:rsid w:val="008B04F9"/>
    <w:rsid w:val="008B5A2D"/>
    <w:rsid w:val="008B6774"/>
    <w:rsid w:val="008C124A"/>
    <w:rsid w:val="008C3A35"/>
    <w:rsid w:val="008C6D31"/>
    <w:rsid w:val="008D0033"/>
    <w:rsid w:val="008D1341"/>
    <w:rsid w:val="008D1AC9"/>
    <w:rsid w:val="008D3A52"/>
    <w:rsid w:val="008D7857"/>
    <w:rsid w:val="008D7F79"/>
    <w:rsid w:val="008E045A"/>
    <w:rsid w:val="008E488E"/>
    <w:rsid w:val="008F271B"/>
    <w:rsid w:val="008F4CDA"/>
    <w:rsid w:val="009075B0"/>
    <w:rsid w:val="00924146"/>
    <w:rsid w:val="009309F8"/>
    <w:rsid w:val="00930C20"/>
    <w:rsid w:val="00933271"/>
    <w:rsid w:val="009342CD"/>
    <w:rsid w:val="009351AD"/>
    <w:rsid w:val="00941E04"/>
    <w:rsid w:val="0095052D"/>
    <w:rsid w:val="0096058F"/>
    <w:rsid w:val="0097074F"/>
    <w:rsid w:val="00974813"/>
    <w:rsid w:val="00987BD7"/>
    <w:rsid w:val="00991ED2"/>
    <w:rsid w:val="009921F6"/>
    <w:rsid w:val="00992AC4"/>
    <w:rsid w:val="009979C8"/>
    <w:rsid w:val="009A797A"/>
    <w:rsid w:val="009B044B"/>
    <w:rsid w:val="009D2ACA"/>
    <w:rsid w:val="009E0205"/>
    <w:rsid w:val="009E2CE0"/>
    <w:rsid w:val="009E35F5"/>
    <w:rsid w:val="009E3DED"/>
    <w:rsid w:val="009E4DB9"/>
    <w:rsid w:val="009F1733"/>
    <w:rsid w:val="009F53A3"/>
    <w:rsid w:val="009F6C82"/>
    <w:rsid w:val="009F6ECD"/>
    <w:rsid w:val="009F7045"/>
    <w:rsid w:val="00A01905"/>
    <w:rsid w:val="00A0530C"/>
    <w:rsid w:val="00A134AE"/>
    <w:rsid w:val="00A17DF7"/>
    <w:rsid w:val="00A210A8"/>
    <w:rsid w:val="00A22575"/>
    <w:rsid w:val="00A31104"/>
    <w:rsid w:val="00A42F25"/>
    <w:rsid w:val="00A435D5"/>
    <w:rsid w:val="00A4605F"/>
    <w:rsid w:val="00A53797"/>
    <w:rsid w:val="00A53E8E"/>
    <w:rsid w:val="00A62ED9"/>
    <w:rsid w:val="00A64862"/>
    <w:rsid w:val="00A66838"/>
    <w:rsid w:val="00A70770"/>
    <w:rsid w:val="00A73BC0"/>
    <w:rsid w:val="00A73D5A"/>
    <w:rsid w:val="00A75051"/>
    <w:rsid w:val="00A77021"/>
    <w:rsid w:val="00A81C63"/>
    <w:rsid w:val="00A8400A"/>
    <w:rsid w:val="00A84B94"/>
    <w:rsid w:val="00AA26D3"/>
    <w:rsid w:val="00AA39E8"/>
    <w:rsid w:val="00AA51A8"/>
    <w:rsid w:val="00AB3575"/>
    <w:rsid w:val="00AC0C24"/>
    <w:rsid w:val="00AC382E"/>
    <w:rsid w:val="00AC456F"/>
    <w:rsid w:val="00AC7C19"/>
    <w:rsid w:val="00AD31DA"/>
    <w:rsid w:val="00AE2955"/>
    <w:rsid w:val="00AF190D"/>
    <w:rsid w:val="00AF3839"/>
    <w:rsid w:val="00AF5851"/>
    <w:rsid w:val="00B0089F"/>
    <w:rsid w:val="00B02BC6"/>
    <w:rsid w:val="00B10358"/>
    <w:rsid w:val="00B233E8"/>
    <w:rsid w:val="00B27E60"/>
    <w:rsid w:val="00B326F8"/>
    <w:rsid w:val="00B3678A"/>
    <w:rsid w:val="00B434EE"/>
    <w:rsid w:val="00B532C8"/>
    <w:rsid w:val="00B563DE"/>
    <w:rsid w:val="00B63B08"/>
    <w:rsid w:val="00B67A89"/>
    <w:rsid w:val="00B72F82"/>
    <w:rsid w:val="00B73D1F"/>
    <w:rsid w:val="00B77898"/>
    <w:rsid w:val="00B80F67"/>
    <w:rsid w:val="00B85AA4"/>
    <w:rsid w:val="00B8675A"/>
    <w:rsid w:val="00B9324A"/>
    <w:rsid w:val="00B9726C"/>
    <w:rsid w:val="00BA1D4D"/>
    <w:rsid w:val="00BA5BE7"/>
    <w:rsid w:val="00BA5D1F"/>
    <w:rsid w:val="00BC092C"/>
    <w:rsid w:val="00BC24F5"/>
    <w:rsid w:val="00BC302A"/>
    <w:rsid w:val="00BC36BF"/>
    <w:rsid w:val="00BC523F"/>
    <w:rsid w:val="00BC5A05"/>
    <w:rsid w:val="00BC61D7"/>
    <w:rsid w:val="00BD229A"/>
    <w:rsid w:val="00BD4AF0"/>
    <w:rsid w:val="00BD4D5C"/>
    <w:rsid w:val="00BE60B7"/>
    <w:rsid w:val="00BF004E"/>
    <w:rsid w:val="00BF59F4"/>
    <w:rsid w:val="00C122CE"/>
    <w:rsid w:val="00C25183"/>
    <w:rsid w:val="00C31934"/>
    <w:rsid w:val="00C320CC"/>
    <w:rsid w:val="00C43BF2"/>
    <w:rsid w:val="00C45A5C"/>
    <w:rsid w:val="00C51275"/>
    <w:rsid w:val="00C60869"/>
    <w:rsid w:val="00C77639"/>
    <w:rsid w:val="00C82BF9"/>
    <w:rsid w:val="00CB1C01"/>
    <w:rsid w:val="00CB45D2"/>
    <w:rsid w:val="00CC3991"/>
    <w:rsid w:val="00CD26F2"/>
    <w:rsid w:val="00CD2BEF"/>
    <w:rsid w:val="00CD31B8"/>
    <w:rsid w:val="00CD4129"/>
    <w:rsid w:val="00CD750D"/>
    <w:rsid w:val="00CE139A"/>
    <w:rsid w:val="00CF3720"/>
    <w:rsid w:val="00D028AF"/>
    <w:rsid w:val="00D1004D"/>
    <w:rsid w:val="00D11284"/>
    <w:rsid w:val="00D139DC"/>
    <w:rsid w:val="00D23BEE"/>
    <w:rsid w:val="00D24B91"/>
    <w:rsid w:val="00D25B20"/>
    <w:rsid w:val="00D3139B"/>
    <w:rsid w:val="00D37F25"/>
    <w:rsid w:val="00D41355"/>
    <w:rsid w:val="00D4791E"/>
    <w:rsid w:val="00D60A94"/>
    <w:rsid w:val="00D63212"/>
    <w:rsid w:val="00DA19D3"/>
    <w:rsid w:val="00DA2B0D"/>
    <w:rsid w:val="00DA596D"/>
    <w:rsid w:val="00DC44AC"/>
    <w:rsid w:val="00DD0366"/>
    <w:rsid w:val="00DE407F"/>
    <w:rsid w:val="00DF45E2"/>
    <w:rsid w:val="00DF54C2"/>
    <w:rsid w:val="00DF66B9"/>
    <w:rsid w:val="00E2513F"/>
    <w:rsid w:val="00E274B9"/>
    <w:rsid w:val="00E32447"/>
    <w:rsid w:val="00E414ED"/>
    <w:rsid w:val="00E41FBB"/>
    <w:rsid w:val="00E455E3"/>
    <w:rsid w:val="00E50783"/>
    <w:rsid w:val="00E53769"/>
    <w:rsid w:val="00E55A2A"/>
    <w:rsid w:val="00E66077"/>
    <w:rsid w:val="00E70C5F"/>
    <w:rsid w:val="00E950A8"/>
    <w:rsid w:val="00EA2DCB"/>
    <w:rsid w:val="00EB55CB"/>
    <w:rsid w:val="00EC08D5"/>
    <w:rsid w:val="00EC4483"/>
    <w:rsid w:val="00EE11E9"/>
    <w:rsid w:val="00EE19C6"/>
    <w:rsid w:val="00EE3EF5"/>
    <w:rsid w:val="00EE7BF7"/>
    <w:rsid w:val="00EF50B5"/>
    <w:rsid w:val="00EF631C"/>
    <w:rsid w:val="00EF7004"/>
    <w:rsid w:val="00F03814"/>
    <w:rsid w:val="00F07BF4"/>
    <w:rsid w:val="00F1127E"/>
    <w:rsid w:val="00F13157"/>
    <w:rsid w:val="00F13CA0"/>
    <w:rsid w:val="00F25162"/>
    <w:rsid w:val="00F2742E"/>
    <w:rsid w:val="00F30542"/>
    <w:rsid w:val="00F34379"/>
    <w:rsid w:val="00F36C7B"/>
    <w:rsid w:val="00F3701A"/>
    <w:rsid w:val="00F415B1"/>
    <w:rsid w:val="00F41899"/>
    <w:rsid w:val="00F42165"/>
    <w:rsid w:val="00F42D8E"/>
    <w:rsid w:val="00F44013"/>
    <w:rsid w:val="00F468FF"/>
    <w:rsid w:val="00F46A7C"/>
    <w:rsid w:val="00F47D43"/>
    <w:rsid w:val="00F5515B"/>
    <w:rsid w:val="00F57388"/>
    <w:rsid w:val="00F60D1A"/>
    <w:rsid w:val="00F72225"/>
    <w:rsid w:val="00F72AC1"/>
    <w:rsid w:val="00F8075A"/>
    <w:rsid w:val="00F8158C"/>
    <w:rsid w:val="00F820BB"/>
    <w:rsid w:val="00F8572C"/>
    <w:rsid w:val="00F86F4B"/>
    <w:rsid w:val="00F94140"/>
    <w:rsid w:val="00FA04D5"/>
    <w:rsid w:val="00FA7270"/>
    <w:rsid w:val="00FC3C3A"/>
    <w:rsid w:val="00FC6C0E"/>
    <w:rsid w:val="00FC7199"/>
    <w:rsid w:val="00FE0F43"/>
    <w:rsid w:val="00FE63E1"/>
    <w:rsid w:val="00FF0DC7"/>
    <w:rsid w:val="00FF1033"/>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D4032C-9535-458E-8054-B02F5644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4556A-6504-4C49-A7C5-905427B60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6958</Words>
  <Characters>48014</Characters>
  <Application>Microsoft Office Word</Application>
  <DocSecurity>0</DocSecurity>
  <Lines>400</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Göröcs Anita</dc:creator>
  <cp:lastModifiedBy>Szabó Réka</cp:lastModifiedBy>
  <cp:revision>3</cp:revision>
  <cp:lastPrinted>2016-09-22T13:12:00Z</cp:lastPrinted>
  <dcterms:created xsi:type="dcterms:W3CDTF">2017-09-29T11:44:00Z</dcterms:created>
  <dcterms:modified xsi:type="dcterms:W3CDTF">2017-09-29T11:47:00Z</dcterms:modified>
</cp:coreProperties>
</file>