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r w:rsidRPr="00984BF5">
        <w:rPr>
          <w:rFonts w:cs="Times New Roman"/>
          <w:i/>
          <w:sz w:val="22"/>
          <w:szCs w:val="22"/>
        </w:rPr>
        <w:t>számú melléklet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A Művelődési, Kulturális és SZociális Bizottság</w:t>
      </w:r>
    </w:p>
    <w:p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9D0208">
      <w:pPr>
        <w:ind w:left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F0A3A">
        <w:t xml:space="preserve">/2015 (03.17.) számú </w:t>
      </w:r>
      <w:r w:rsidR="00B86779" w:rsidRPr="009D0208">
        <w:t>Művelődési, Kulturális és Szociális Bizottság határozat</w:t>
      </w:r>
    </w:p>
    <w:p w:rsidR="00D37B33" w:rsidRPr="00BF0A3A" w:rsidRDefault="00B95687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316</w:t>
      </w:r>
      <w:r w:rsidR="00D37B33">
        <w:rPr>
          <w:rFonts w:cs="Times New Roman"/>
        </w:rPr>
        <w:t xml:space="preserve">/2015(VIII.05.) </w:t>
      </w:r>
      <w:r w:rsidR="00BF0A3A">
        <w:t xml:space="preserve">számú </w:t>
      </w:r>
      <w:r w:rsidR="00D37B33" w:rsidRPr="009D0208">
        <w:t>Művelődési, Kulturális és Szociális Bizottság határozat</w:t>
      </w:r>
    </w:p>
    <w:p w:rsidR="00BF0A3A" w:rsidRPr="009D0208" w:rsidRDefault="00BF0A3A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…/2018 (VI.25.)</w:t>
      </w:r>
      <w:r w:rsidRPr="00BF0A3A">
        <w:t xml:space="preserve"> </w:t>
      </w:r>
      <w:r>
        <w:t xml:space="preserve">számú </w:t>
      </w:r>
      <w:r w:rsidRPr="009D0208">
        <w:t>Művelődési, Kulturális és Szociális Bizottság határozat</w:t>
      </w:r>
    </w:p>
    <w:p w:rsidR="000244D7" w:rsidRPr="009D0208" w:rsidRDefault="000244D7" w:rsidP="00894A92">
      <w:pPr>
        <w:ind w:left="360"/>
        <w:jc w:val="center"/>
        <w:outlineLvl w:val="0"/>
        <w:rPr>
          <w:b/>
        </w:rPr>
      </w:pPr>
    </w:p>
    <w:p w:rsidR="000244D7" w:rsidRPr="009D0208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Pr="00A72A4F" w:rsidRDefault="000244D7" w:rsidP="00A72A4F">
      <w:pPr>
        <w:ind w:left="360"/>
        <w:outlineLvl w:val="0"/>
        <w:rPr>
          <w:b/>
          <w:caps/>
          <w:color w:val="FF0000"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t>I. Általános rész</w:t>
      </w:r>
    </w:p>
    <w:p w:rsidR="0085645B" w:rsidRDefault="0085645B" w:rsidP="00894A92">
      <w:pPr>
        <w:jc w:val="both"/>
      </w:pPr>
    </w:p>
    <w:p w:rsidR="0085645B" w:rsidRDefault="0085645B" w:rsidP="00894A92">
      <w:pPr>
        <w:jc w:val="both"/>
      </w:pPr>
    </w:p>
    <w:p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 xml:space="preserve">Budapest Főváros VII. kerület Erzsébetváros Önkormányzat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Szociális </w:t>
      </w:r>
      <w:r w:rsidRPr="00E70F38">
        <w:rPr>
          <w:b/>
        </w:rPr>
        <w:t>Bizottsága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tagjainak száma 7 fő, a tagok névsorát az 1. számú melléklet tartalmazza.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feladatát a Magyarország helyi önkormányzatokról 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 xml:space="preserve">Budapest Főváros VII. kerület Erzsébetváros Önkormányzat Képviselő-testületének Szervezeti és Működési Szabályzatáról szóló 48/2012. (XII. 17.)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  <w:bookmarkStart w:id="0" w:name="_GoBack"/>
      <w:bookmarkEnd w:id="0"/>
    </w:p>
    <w:p w:rsidR="00A528DA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:rsidR="004764CF" w:rsidRDefault="004764CF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:rsidR="004764CF" w:rsidRDefault="004764CF" w:rsidP="00894A92">
      <w:pPr>
        <w:tabs>
          <w:tab w:val="left" w:pos="567"/>
        </w:tabs>
        <w:spacing w:after="240"/>
        <w:jc w:val="both"/>
      </w:pPr>
    </w:p>
    <w:p w:rsidR="0085645B" w:rsidRDefault="007634BE" w:rsidP="00894A92">
      <w:pPr>
        <w:jc w:val="center"/>
      </w:pPr>
      <w:r>
        <w:rPr>
          <w:b/>
          <w:caps/>
        </w:rPr>
        <w:t>II. A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:rsidR="0085645B" w:rsidRDefault="0085645B" w:rsidP="00894A92">
      <w:pPr>
        <w:jc w:val="both"/>
      </w:pP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az általa ellátandó feladatkörben, az </w:t>
      </w:r>
      <w:proofErr w:type="spellStart"/>
      <w:r>
        <w:t>Mötv</w:t>
      </w:r>
      <w:proofErr w:type="spellEnd"/>
      <w:r>
        <w:t xml:space="preserve">. </w:t>
      </w:r>
      <w:proofErr w:type="gramStart"/>
      <w:r>
        <w:t>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feladatainak felsorolását az Ügyrend 3. számú melléklete tartalmazza.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hatásköreinek jegyzékét az Ügyrend 4. számú melléklete tartalmazza.</w:t>
      </w:r>
    </w:p>
    <w:p w:rsidR="007634BE" w:rsidRDefault="007634BE" w:rsidP="00894A92">
      <w:pPr>
        <w:tabs>
          <w:tab w:val="left" w:pos="567"/>
        </w:tabs>
        <w:spacing w:after="240"/>
        <w:jc w:val="both"/>
      </w:pPr>
    </w:p>
    <w:p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>III. A BIZOTTSÁG MŰKÖDÉSE</w:t>
      </w:r>
    </w:p>
    <w:p w:rsidR="007634BE" w:rsidRDefault="007634BE" w:rsidP="00894A92">
      <w:pPr>
        <w:jc w:val="both"/>
      </w:pPr>
    </w:p>
    <w:p w:rsidR="00894A92" w:rsidRDefault="00894A92" w:rsidP="00894A92">
      <w:pPr>
        <w:jc w:val="both"/>
        <w:rPr>
          <w:b/>
        </w:rPr>
      </w:pPr>
    </w:p>
    <w:p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:rsidR="003A6604" w:rsidRDefault="003A6604" w:rsidP="00894A92">
      <w:pPr>
        <w:jc w:val="both"/>
      </w:pPr>
    </w:p>
    <w:p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</w:t>
      </w:r>
      <w:r w:rsidRPr="0046793D">
        <w:t xml:space="preserve">alakuló, rendes </w:t>
      </w:r>
      <w:r>
        <w:t xml:space="preserve">és </w:t>
      </w:r>
      <w:r w:rsidRPr="0046793D">
        <w:t>rendkívüli ülést tarthat.</w:t>
      </w:r>
    </w:p>
    <w:p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 Bizottság az alakuló, vagy azt követő ülésén megalkotja, vagy módosítja ügyrendjét, és az elnök kijelöli azt a személyt, aki tartós akadályoztatása esetén az elnöki teendőket ellátja.</w:t>
      </w:r>
    </w:p>
    <w:p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Az alakuló ülés meghívóját az ülést megelőzően 3 nappal kell kézbesíteni.</w:t>
      </w:r>
    </w:p>
    <w:p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 a Képviselő-testületnek az SZMSZ 13.§ (2) bekezdésében meghatározott ülésszakok tartama alatt (I. január 15-től június 30-ig, II. augusztus 21-től december 20-ig), </w:t>
      </w:r>
      <w:r w:rsidRPr="005C617B">
        <w:rPr>
          <w:rFonts w:cs="Times New Roman"/>
        </w:rPr>
        <w:t>rendes üléseit minden hónap harmadik keddjén tartja.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>Amennyiben a hónap harmadik keddje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 3 nappal kell megküldeni. A továbbítás – bizottsági tag eltérő kérése hiányában – elektronikus formában történik. Az ülés azon anyagait, amelyek továbbítása technikai, vagy egyéb okból elektronikus formában nem megoldható, papíralapon kell kiküldeni.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Képviselő-testület határozatára,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polgármester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bizottsági tagok egyharmadának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más bizottság határozatában foglalt indítványra.</w:t>
      </w:r>
    </w:p>
    <w:p w:rsidR="00CE0B9C" w:rsidRDefault="006159F4" w:rsidP="00E645C3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szakterületileg illetékes Tanácsnokok indítványára</w:t>
      </w:r>
    </w:p>
    <w:p w:rsidR="00E645C3" w:rsidRDefault="00E645C3" w:rsidP="00E645C3">
      <w:pPr>
        <w:tabs>
          <w:tab w:val="left" w:pos="567"/>
        </w:tabs>
        <w:jc w:val="both"/>
      </w:pPr>
    </w:p>
    <w:p w:rsidR="00B8584A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 d és e pontban felsorolt esetekben a bizottság elnökét és a tanácsnokot is meg kell hívni</w:t>
      </w:r>
    </w:p>
    <w:p w:rsidR="00C07D5F" w:rsidRPr="005C617B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>3 nappal – ki kell függeszteni, és a kerület honlapjára fel kell tenni.</w:t>
      </w:r>
    </w:p>
    <w:p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</w:t>
      </w:r>
      <w:proofErr w:type="spellStart"/>
      <w:r>
        <w:t>-ban</w:t>
      </w:r>
      <w:proofErr w:type="spellEnd"/>
      <w:r>
        <w:t xml:space="preserve"> foglaltakat megfelelően alkalmazni kell.</w:t>
      </w:r>
    </w:p>
    <w:p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:rsidR="00B8584A" w:rsidRDefault="00457537" w:rsidP="00894A92">
      <w:pPr>
        <w:numPr>
          <w:ilvl w:val="0"/>
          <w:numId w:val="6"/>
        </w:numPr>
        <w:spacing w:after="240"/>
        <w:jc w:val="both"/>
      </w:pPr>
      <w:r>
        <w:t>A Bizottság üléseit az Elnök hívja össze és vezeti. A bizottsági ülést az elnöki tis</w:t>
      </w:r>
      <w:r w:rsidR="00A72A4F">
        <w:t xml:space="preserve">ztség </w:t>
      </w:r>
      <w:proofErr w:type="spellStart"/>
      <w:r w:rsidR="00A72A4F">
        <w:t>betöltetlensége</w:t>
      </w:r>
      <w:proofErr w:type="spellEnd"/>
      <w:r w:rsidR="00A72A4F">
        <w:t>, vagy az E</w:t>
      </w:r>
      <w:r>
        <w:t xml:space="preserve">lnök tartós akadályoztatása esetén az általa kijelölt képviselő </w:t>
      </w:r>
      <w:r>
        <w:lastRenderedPageBreak/>
        <w:t>bizottsági tag hívja össze</w:t>
      </w:r>
      <w:r w:rsidR="00885E76">
        <w:t xml:space="preserve"> és vezeti</w:t>
      </w:r>
      <w:r>
        <w:t>. Mindkét személy tartós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>Az ülésvezető munkáját a szakmailag illetékes szervezeti egység vezetője, valamint a koordinátor segíti.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5C0C1A">
        <w:t xml:space="preserve">bizottság </w:t>
      </w:r>
      <w:r>
        <w:t>ülésére szóló meghívónak tartalmaznia kell:</w:t>
      </w:r>
    </w:p>
    <w:p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:rsidR="00A4389F" w:rsidRDefault="00A4389F" w:rsidP="00894A92">
      <w:pPr>
        <w:ind w:left="360"/>
        <w:jc w:val="both"/>
      </w:pPr>
      <w:r>
        <w:t>b) az ülés helyét, napját, kezdési időpontját,</w:t>
      </w:r>
    </w:p>
    <w:p w:rsidR="00A4389F" w:rsidRDefault="00A4389F" w:rsidP="00894A92">
      <w:pPr>
        <w:ind w:left="360"/>
        <w:jc w:val="both"/>
      </w:pPr>
      <w:r>
        <w:t>c) a javasolt napirendi pontokat,</w:t>
      </w:r>
    </w:p>
    <w:p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:rsidR="00A4389F" w:rsidRDefault="00A4389F" w:rsidP="00894A92">
      <w:pPr>
        <w:ind w:left="360"/>
        <w:jc w:val="both"/>
      </w:pPr>
      <w:proofErr w:type="gramStart"/>
      <w:r>
        <w:t>f</w:t>
      </w:r>
      <w:proofErr w:type="gramEnd"/>
      <w:r>
        <w:t>) az ülést összehívó aláírását, bélyegző lenyomatát és dátumot (a papíralapú meghívó esetében).</w:t>
      </w:r>
    </w:p>
    <w:p w:rsidR="00A4389F" w:rsidRDefault="00A4389F" w:rsidP="00894A92">
      <w:pPr>
        <w:ind w:left="360"/>
        <w:jc w:val="both"/>
      </w:pPr>
    </w:p>
    <w:p w:rsidR="00A4389F" w:rsidRDefault="00A4389F" w:rsidP="00894A92">
      <w:pPr>
        <w:ind w:left="360"/>
        <w:jc w:val="both"/>
      </w:pPr>
      <w:r>
        <w:t>A meghívóhoz mellékelni kell az előterjesztéseket.</w:t>
      </w:r>
    </w:p>
    <w:p w:rsidR="00A4389F" w:rsidRDefault="00A4389F" w:rsidP="00894A92">
      <w:pPr>
        <w:ind w:left="360"/>
        <w:jc w:val="both"/>
      </w:pPr>
    </w:p>
    <w:p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>anácsnokot, valamint a nemzetiségi önkormányzatok elnökeit.</w:t>
      </w:r>
      <w:r w:rsidR="00241A72">
        <w:t xml:space="preserve"> A Bizottság ülésére az állandó meghívottak listáját a 2. számú melléklet tartalmazza.</w:t>
      </w:r>
    </w:p>
    <w:p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határozatképességére a Képviselő-testületre vonatkozó szabályokat kell alkalmazni. E szerint határozatképes a Bizottság, ha a tagjainak több, mint a fele (minimálisan 4 fő) jelen van a Bizottság ülésén.</w:t>
      </w:r>
    </w:p>
    <w:p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2. számú mellékletben foglalt személyek (állandó meghívottak), bármely települési képviselő, a helyi </w:t>
      </w:r>
      <w:r w:rsidR="000F3CDC">
        <w:t xml:space="preserve">nemzetiségi </w:t>
      </w:r>
      <w:r>
        <w:t xml:space="preserve">önkormányzatok elnökei, a Polgármesteri Hivatal jegyző által </w:t>
      </w:r>
      <w:r>
        <w:lastRenderedPageBreak/>
        <w:t xml:space="preserve">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>valamint az egyes témakörökhöz külön meghívott érintettek, szakértők, továbbá azok, akiknek a Bizottság a véleményét, hozzászólását</w:t>
      </w:r>
      <w:proofErr w:type="gramEnd"/>
      <w:r>
        <w:t xml:space="preserve"> a döntéshozatalhoz szükségesnek tartja és egyszerű többséggel meghozott határozatával - a napirendhez, vagy annak részéhez kapcsolódóan - tanácskozási jogot biztosít.</w:t>
      </w:r>
    </w:p>
    <w:p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ülésén tárgyalandó napirendek sorrendjére, a zárt ülés tartására, a meghívó megküldésével az Elnök tesz javaslatot.</w:t>
      </w:r>
    </w:p>
    <w:p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:rsidR="00801A6F" w:rsidRDefault="00801A6F" w:rsidP="00894A92">
      <w:pPr>
        <w:spacing w:after="240"/>
        <w:jc w:val="both"/>
      </w:pPr>
    </w:p>
    <w:p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>SZMSZ 22. §</w:t>
      </w:r>
      <w:proofErr w:type="spellStart"/>
      <w:r w:rsidR="00EF5E52" w:rsidRPr="002B3F93">
        <w:t>-át</w:t>
      </w:r>
      <w:proofErr w:type="spellEnd"/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rádiótelefon használata tilos. </w:t>
      </w:r>
    </w:p>
    <w:p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:rsidR="00801A6F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 6. számú melléklet szerinti formai követelményekkel.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 Képviselő-testület tanácsnokai,</w:t>
      </w:r>
      <w:r w:rsidR="00237A68">
        <w:t>a Képviselő-testület más Bizottságai</w:t>
      </w:r>
      <w:r>
        <w:t xml:space="preserve"> </w:t>
      </w:r>
      <w:r w:rsidR="00E645C3">
        <w:t>,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</w:p>
    <w:p w:rsidR="00241A72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Módosító indítványt a bizottság elnökéhez kell benyújtani írásban legkésőbb az ülés megkezdéséig.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napirend vitája, ügyrendi javaslat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vita bármely képviselő ügyrendi javaslatára a Bizottság egyszerű többséggel meghozott döntésével lezárható.</w:t>
      </w:r>
    </w:p>
    <w:p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r w:rsidRPr="002B3F93">
        <w:t xml:space="preserve">SZMSZ 27.§. (2) </w:t>
      </w:r>
      <w:r>
        <w:t xml:space="preserve">bekezdése szabályozza.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</w:t>
      </w:r>
      <w:proofErr w:type="gramStart"/>
      <w:r>
        <w:t>felszólalást  a</w:t>
      </w:r>
      <w:proofErr w:type="gramEnd"/>
      <w:r>
        <w:t xml:space="preserve"> javaslat előterjesztésével kell kezdeni, ezt követően lehet indokolni. 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:rsidR="00F60ACB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szavazás kézfelemeléssel történik</w:t>
      </w:r>
      <w:r w:rsidR="00226699">
        <w:t>.</w:t>
      </w:r>
    </w:p>
    <w:p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Minősített többség szükséges </w:t>
      </w:r>
      <w:proofErr w:type="gramStart"/>
      <w:r>
        <w:t>a</w:t>
      </w:r>
      <w:proofErr w:type="gramEnd"/>
      <w:r>
        <w:t xml:space="preserve"> 5. számú mellékletben meghatározott kérdések eldöntéséhez.  Az ilyen javaslat elfogadásához a megválasztott bizottsági tagok több mint felének (4 fő) igenlő szavazata szükséges.</w:t>
      </w:r>
    </w:p>
    <w:p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>
        <w:t xml:space="preserve">2011. évi CVIII. törvény 22. §. (5) bekezdése értelmében a döntést név szerinti szavazás útján kell meghozni. </w:t>
      </w:r>
    </w:p>
    <w:p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döntéshozatalból kizárható az,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</w:p>
    <w:p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A72A4F">
        <w:t xml:space="preserve">rás lefolytatása az SZMSZ 22.§ </w:t>
      </w:r>
      <w:r w:rsidR="00E23873">
        <w:t xml:space="preserve">(1)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:rsidR="00E23873" w:rsidRDefault="00E23873" w:rsidP="00645113">
      <w:pPr>
        <w:tabs>
          <w:tab w:val="num" w:pos="567"/>
        </w:tabs>
        <w:spacing w:after="240"/>
        <w:ind w:left="360"/>
        <w:jc w:val="both"/>
      </w:pPr>
      <w:r>
        <w:t xml:space="preserve">A jegyzőkönyvet az </w:t>
      </w:r>
      <w:proofErr w:type="spellStart"/>
      <w:r>
        <w:t>Mötv</w:t>
      </w:r>
      <w:proofErr w:type="spellEnd"/>
      <w:r>
        <w:t>. 52.§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kell elkészíteni, e szerint tartalmazza: 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lastRenderedPageBreak/>
        <w:t>a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bizottsági ülés helyszínét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b. </w:t>
      </w:r>
      <w:proofErr w:type="gramStart"/>
      <w:r>
        <w:t>időpontját</w:t>
      </w:r>
      <w:proofErr w:type="gramEnd"/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c.</w:t>
      </w:r>
      <w:proofErr w:type="gramEnd"/>
      <w:r>
        <w:t xml:space="preserve"> a megjelent önkormányzati képviselők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d. </w:t>
      </w:r>
      <w:proofErr w:type="gramStart"/>
      <w:r>
        <w:t>a</w:t>
      </w:r>
      <w:proofErr w:type="gramEnd"/>
      <w:r>
        <w:t xml:space="preserve"> meghívottak nevét, megjelenésük tényét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e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javasolt, elfogadott és a tárgyalt napirendi pontokat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f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előterjesztéseket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g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egyes napirendi pontokhoz hozzászólók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h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szavazásra feltett döntési javaslat pontos tartalmát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i.</w:t>
      </w:r>
      <w:proofErr w:type="gramEnd"/>
      <w:r>
        <w:t xml:space="preserve"> a döntéshozatalban résztvevők számát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j. </w:t>
      </w:r>
      <w:proofErr w:type="gramStart"/>
      <w:r>
        <w:t>a</w:t>
      </w:r>
      <w:proofErr w:type="gramEnd"/>
      <w:r>
        <w:t xml:space="preserve"> döntésből kizárt önkormányzati képviselő nevét, és a kizárás indokát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k.</w:t>
      </w:r>
      <w:proofErr w:type="gramEnd"/>
      <w:r>
        <w:t xml:space="preserve"> a jegyző jogszabálysértésre vonatkozó jelzését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l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 számszerű eredményét</w:t>
      </w:r>
      <w:r w:rsidR="009941F6">
        <w:t>,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proofErr w:type="gramStart"/>
      <w:r>
        <w:t>m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hozott döntéseket és </w:t>
      </w:r>
    </w:p>
    <w:p w:rsidR="00645113" w:rsidRDefault="001C165A" w:rsidP="00645113">
      <w:pPr>
        <w:tabs>
          <w:tab w:val="num" w:pos="567"/>
        </w:tabs>
        <w:spacing w:after="240"/>
        <w:jc w:val="both"/>
      </w:pPr>
      <w:r>
        <w:t xml:space="preserve">n. </w:t>
      </w:r>
      <w:proofErr w:type="gramStart"/>
      <w:r>
        <w:t>a</w:t>
      </w:r>
      <w:proofErr w:type="gramEnd"/>
      <w:r>
        <w:t xml:space="preserve"> szervezeti és működési szabályzatban meghatározottakat. </w:t>
      </w:r>
    </w:p>
    <w:p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r w:rsidRPr="002B3F93">
        <w:t xml:space="preserve">SZMSZ 37.§ (1) bekezdése </w:t>
      </w:r>
      <w:r>
        <w:t xml:space="preserve">az irányadó.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jegyzőkönyvet- a zárt ülés jegyzőkönyvének kivételével- a lakosság számára a Polgármesteri Hivatalban hozzáférhetővé kell tenni.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A Bizottság jegyzőkönyvét 10 napon belül 2 példányban a jegyző részére meg kell küldeni</w:t>
      </w:r>
      <w:r w:rsidR="007317BE">
        <w:t xml:space="preserve">. </w:t>
      </w:r>
      <w:r>
        <w:t>A Bizottság üléséről készült jegyzőkönyvet a bizottság</w:t>
      </w:r>
      <w:r w:rsidR="007317BE">
        <w:t>i tagok részére szintén el kell juttatni</w:t>
      </w:r>
      <w:r>
        <w:t xml:space="preserve">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kivonatolt jegyzőkönyvet 3 napon belül a polgármester, az alpolgármesterek, a jegyző és az irodavezetők részére meg kell küldeni és közzé kell tenni az Önkormányzat honlapján.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1. A</w:t>
      </w:r>
      <w:r w:rsidR="00453EEE">
        <w:t xml:space="preserve"> Művelődési, Kulturális és Szociális Bizottság </w:t>
      </w:r>
      <w:r w:rsidR="007317BE">
        <w:t>n</w:t>
      </w:r>
      <w:r w:rsidR="00453EEE">
        <w:t>évsora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2. A </w:t>
      </w:r>
      <w:r w:rsidR="00453EEE">
        <w:t>Művelődési</w:t>
      </w:r>
      <w:proofErr w:type="gramStart"/>
      <w:r w:rsidR="00453EEE">
        <w:t>,Kulturális</w:t>
      </w:r>
      <w:proofErr w:type="gramEnd"/>
      <w:r w:rsidR="00453EEE">
        <w:t xml:space="preserve"> és Szociális Bizottság</w:t>
      </w:r>
      <w:r>
        <w:t xml:space="preserve"> ülései állandó meghívottainak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3. A </w:t>
      </w:r>
      <w:r w:rsidR="00E645C3">
        <w:t>Művelődési, K</w:t>
      </w:r>
      <w:r w:rsidR="00453EEE">
        <w:t xml:space="preserve">ulturális és Szociális Bizottság </w:t>
      </w:r>
      <w:r>
        <w:t xml:space="preserve">feladatainak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4. A </w:t>
      </w:r>
      <w:r w:rsidR="00453EEE">
        <w:t>Művelődési</w:t>
      </w:r>
      <w:proofErr w:type="gramStart"/>
      <w:r w:rsidR="00453EEE">
        <w:t>,Kulturális</w:t>
      </w:r>
      <w:proofErr w:type="gramEnd"/>
      <w:r w:rsidR="00453EEE">
        <w:t xml:space="preserve"> és Szociális Bizottsá</w:t>
      </w:r>
      <w:r w:rsidR="00E645C3">
        <w:t>g</w:t>
      </w:r>
      <w:r>
        <w:t xml:space="preserve"> hatásköreinek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lastRenderedPageBreak/>
        <w:t xml:space="preserve">5. A Bizottság feladat-és hatáskörébe tartozó, minősített többségű döntést igénylő </w:t>
      </w:r>
      <w:r w:rsidR="00D167CB">
        <w:t xml:space="preserve">ügyek jegyzéke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6. A bizottsági előterjesztések előlapjának mintája </w:t>
      </w:r>
    </w:p>
    <w:p w:rsidR="005C395C" w:rsidRDefault="005C395C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A Bizottsághoz leadott anyagokat érkeztetni, majd nyilvántartásba kell venni és sorszám szerinti emelkedő sorrendben lefűzve tárolni. Megőrzési idejük a ciklus vége + egy év.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Jelen ügyrendben nem szabályozott kérdésekben az </w:t>
      </w:r>
      <w:proofErr w:type="spellStart"/>
      <w:r>
        <w:t>Mötv</w:t>
      </w:r>
      <w:proofErr w:type="spellEnd"/>
      <w:r>
        <w:t xml:space="preserve">. és az SZMSZ vonatkozó szakaszai az irányadók. </w:t>
      </w:r>
    </w:p>
    <w:p w:rsidR="00D167CB" w:rsidRDefault="002E14FE" w:rsidP="00645113">
      <w:pPr>
        <w:tabs>
          <w:tab w:val="num" w:pos="567"/>
        </w:tabs>
        <w:spacing w:after="240"/>
        <w:jc w:val="both"/>
      </w:pPr>
      <w:r>
        <w:t xml:space="preserve">A jelen </w:t>
      </w:r>
      <w:r w:rsidR="009D0208">
        <w:t xml:space="preserve">ügyrend </w:t>
      </w:r>
      <w:r w:rsidR="006411BA">
        <w:t>2018</w:t>
      </w:r>
      <w:r w:rsidR="00D167CB" w:rsidRPr="00736136">
        <w:t>.</w:t>
      </w:r>
      <w:r w:rsidR="009D0208" w:rsidRPr="00736136">
        <w:t xml:space="preserve"> </w:t>
      </w:r>
      <w:r w:rsidR="006411BA">
        <w:t>június 2</w:t>
      </w:r>
      <w:r w:rsidR="00D37B33">
        <w:t>6</w:t>
      </w:r>
      <w:r w:rsidR="007E0FF5">
        <w:t>.</w:t>
      </w:r>
      <w:r w:rsidR="00D167CB" w:rsidRPr="00736136">
        <w:t xml:space="preserve"> </w:t>
      </w:r>
      <w:r w:rsidR="00D167CB">
        <w:t xml:space="preserve">napján lép hatályba.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3A6A98" w:rsidRDefault="009D0208" w:rsidP="00645113">
      <w:pPr>
        <w:tabs>
          <w:tab w:val="num" w:pos="567"/>
        </w:tabs>
        <w:spacing w:after="240"/>
        <w:jc w:val="both"/>
      </w:pPr>
      <w:r>
        <w:t xml:space="preserve">Budapest, </w:t>
      </w:r>
      <w:r w:rsidR="006411BA">
        <w:t xml:space="preserve">2016. június 22. </w:t>
      </w:r>
      <w:r w:rsidR="00662CD3">
        <w:t xml:space="preserve"> </w:t>
      </w:r>
    </w:p>
    <w:p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1B1F33" w:rsidRPr="00E645C3" w:rsidRDefault="001B1F3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1.számú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 w:rsidRPr="00704D8C">
        <w:rPr>
          <w:rFonts w:cs="Times New Roman"/>
          <w:noProof/>
          <w:sz w:val="28"/>
          <w:szCs w:val="28"/>
        </w:rPr>
        <w:t>Tímár László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:rsidR="003677E2" w:rsidRPr="00704D8C" w:rsidRDefault="003677E2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eastAsia="en-US"/>
        </w:rPr>
        <w:t>Benedek Zsolt</w:t>
      </w:r>
    </w:p>
    <w:p w:rsid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proofErr w:type="spellStart"/>
      <w:r w:rsidRPr="003677E2">
        <w:rPr>
          <w:rFonts w:eastAsiaTheme="minorHAnsi" w:cstheme="minorBidi"/>
          <w:sz w:val="28"/>
          <w:szCs w:val="28"/>
          <w:lang w:val="x-none" w:eastAsia="en-US"/>
        </w:rPr>
        <w:t>Devosa</w:t>
      </w:r>
      <w:proofErr w:type="spellEnd"/>
      <w:r w:rsidRPr="003677E2">
        <w:rPr>
          <w:rFonts w:eastAsiaTheme="minorHAnsi" w:cstheme="minorBidi"/>
          <w:sz w:val="28"/>
          <w:szCs w:val="28"/>
          <w:lang w:val="x-none" w:eastAsia="en-US"/>
        </w:rPr>
        <w:t xml:space="preserve"> Gábor</w:t>
      </w:r>
    </w:p>
    <w:p w:rsidR="00CF05A2" w:rsidRPr="00CF05A2" w:rsidRDefault="00CF05A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Juhász Szabolcs Áron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proofErr w:type="spellStart"/>
      <w:r w:rsidRPr="003677E2">
        <w:rPr>
          <w:rFonts w:eastAsiaTheme="minorHAnsi" w:cstheme="minorBidi"/>
          <w:sz w:val="28"/>
          <w:szCs w:val="28"/>
          <w:lang w:val="x-none" w:eastAsia="en-US"/>
        </w:rPr>
        <w:t>Kismarty</w:t>
      </w:r>
      <w:proofErr w:type="spellEnd"/>
      <w:r w:rsidRPr="003677E2">
        <w:rPr>
          <w:rFonts w:eastAsiaTheme="minorHAnsi" w:cstheme="minorBidi"/>
          <w:sz w:val="28"/>
          <w:szCs w:val="28"/>
          <w:lang w:val="x-none" w:eastAsia="en-US"/>
        </w:rPr>
        <w:t xml:space="preserve"> Anna Év</w:t>
      </w:r>
      <w:r w:rsidRPr="003677E2">
        <w:rPr>
          <w:rFonts w:eastAsiaTheme="minorHAnsi" w:cstheme="minorBidi"/>
          <w:sz w:val="28"/>
          <w:szCs w:val="28"/>
          <w:lang w:eastAsia="en-US"/>
        </w:rPr>
        <w:t>a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Sólyom Bence Balázs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Szücs Balázs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2. 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:rsidR="00704D8C" w:rsidRPr="00A72D90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:rsidR="00704D8C" w:rsidRPr="00A72D90" w:rsidRDefault="00A72D90" w:rsidP="00704D8C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>(</w:t>
      </w:r>
      <w:r w:rsidR="00691CFD" w:rsidRPr="00A72D90">
        <w:rPr>
          <w:rFonts w:cs="Times New Roman"/>
          <w:noProof/>
          <w:sz w:val="28"/>
          <w:szCs w:val="28"/>
        </w:rPr>
        <w:t>Egyházügyi és civil szervezetek Tanácsnok</w:t>
      </w:r>
      <w:r w:rsidR="00704D8C" w:rsidRPr="00A72D90">
        <w:rPr>
          <w:rFonts w:cs="Times New Roman"/>
          <w:noProof/>
          <w:sz w:val="28"/>
          <w:szCs w:val="28"/>
        </w:rPr>
        <w:t xml:space="preserve">, </w:t>
      </w:r>
      <w:r w:rsidR="002B3F93" w:rsidRPr="00A72D90">
        <w:rPr>
          <w:rFonts w:cs="Times New Roman"/>
          <w:noProof/>
          <w:sz w:val="28"/>
          <w:szCs w:val="28"/>
        </w:rPr>
        <w:t xml:space="preserve">Ifjúságpolitikai Tanácsnok, </w:t>
      </w:r>
      <w:r w:rsidR="002B3F93">
        <w:rPr>
          <w:rFonts w:cs="Times New Roman"/>
          <w:noProof/>
          <w:sz w:val="28"/>
          <w:szCs w:val="28"/>
        </w:rPr>
        <w:t>Kultúrpolitikai Tanácsnok,</w:t>
      </w:r>
      <w:r w:rsidR="00704D8C" w:rsidRPr="00A72D90">
        <w:rPr>
          <w:rFonts w:cs="Times New Roman"/>
          <w:noProof/>
          <w:sz w:val="28"/>
          <w:szCs w:val="28"/>
        </w:rPr>
        <w:t>Szociális és Egészségügyi Tanácsnok )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704D8C"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9069DB">
        <w:rPr>
          <w:rFonts w:cs="Times New Roman"/>
          <w:noProof/>
          <w:sz w:val="28"/>
          <w:szCs w:val="28"/>
        </w:rPr>
        <w:t xml:space="preserve">  érintett</w:t>
      </w:r>
      <w:r w:rsidR="00704D8C" w:rsidRPr="00704D8C">
        <w:rPr>
          <w:rFonts w:cs="Times New Roman"/>
          <w:noProof/>
          <w:sz w:val="28"/>
          <w:szCs w:val="28"/>
        </w:rPr>
        <w:t xml:space="preserve"> munkatársai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</w:rPr>
        <w:t>Bischitz Johanna Integrált Humán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</w:t>
      </w:r>
      <w:r w:rsidRPr="00704D8C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proofErr w:type="spellStart"/>
      <w:r w:rsidRPr="00704D8C">
        <w:rPr>
          <w:rFonts w:cs="Times New Roman"/>
          <w:sz w:val="28"/>
          <w:szCs w:val="28"/>
          <w:lang w:val="de-DE"/>
        </w:rPr>
        <w:t>ERöMŰVHÁZ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Nonprofit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Kft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.  </w:t>
      </w:r>
      <w:proofErr w:type="spellStart"/>
      <w:r w:rsidRPr="00704D8C">
        <w:rPr>
          <w:rFonts w:cs="Times New Roman"/>
          <w:sz w:val="28"/>
          <w:szCs w:val="28"/>
          <w:lang w:val="de-DE"/>
        </w:rPr>
        <w:t>ügyvezető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r w:rsidRPr="00704D8C">
        <w:rPr>
          <w:rFonts w:cs="Times New Roman"/>
          <w:sz w:val="28"/>
          <w:szCs w:val="28"/>
        </w:rPr>
        <w:t>igazgatója</w:t>
      </w:r>
    </w:p>
    <w:p w:rsidR="00704D8C" w:rsidRPr="00704D8C" w:rsidRDefault="00704D8C" w:rsidP="00E645C3">
      <w:pPr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Óvodai munkaközösség vezetője</w:t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720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Civil Szervezetek Szövetsége</w:t>
      </w:r>
      <w:r w:rsidRPr="00704D8C">
        <w:rPr>
          <w:rFonts w:cs="Times New Roman"/>
          <w:sz w:val="28"/>
          <w:szCs w:val="28"/>
        </w:rPr>
        <w:tab/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1065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 xml:space="preserve"> Erzsébetvárosi Bolgár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Cigány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lastRenderedPageBreak/>
        <w:t>Erzsébetvárosi Görög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Horvát Nemzetiségi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Lengyel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Német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Örmény Nemzetiségi Önkormányzat elnöke</w:t>
      </w:r>
    </w:p>
    <w:p w:rsidR="00A72D90" w:rsidRPr="00A72D90" w:rsidRDefault="00704D8C" w:rsidP="00A72D9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Román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Ruszin Nemzetiségi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Szerb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Ukrán Nemzetiségi Önkormányzat elnöke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Pr="00704D8C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387699" w:rsidRDefault="00387699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  <w:r w:rsidRPr="00E645C3">
        <w:rPr>
          <w:rFonts w:cs="Times New Roman"/>
          <w:b/>
          <w:i/>
          <w:noProof/>
        </w:rPr>
        <w:t>3. számú melléklet</w:t>
      </w:r>
    </w:p>
    <w:p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>A Bizottság általános, Budapest Főváros VII. kerület Erzsébetváros Önkormányzata Képviselő-testületének az Erzsébetváros Önkormányzata Képviselő-testületének Szervezeti és Működési Szabályzatáról szóló 48/2012. (XII. 17.</w:t>
      </w:r>
      <w:proofErr w:type="gramStart"/>
      <w:r>
        <w:rPr>
          <w:b/>
          <w:u w:val="single"/>
        </w:rPr>
        <w:t>)   számú</w:t>
      </w:r>
      <w:proofErr w:type="gramEnd"/>
      <w:r>
        <w:rPr>
          <w:b/>
          <w:u w:val="single"/>
        </w:rPr>
        <w:t xml:space="preserve"> önkormányzati rendelete által meghatározott feladatai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Javaslatot tesz – saját feladat és működési körében – Budapest Főváros VII. kerület Erzsébetváros Önkormányzata költségvetési koncepciójának és az Önkormányzat éves költségvetése összeállításához és figyelemmel kíséri azok végrehajtását.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48/2012. (XII. 17.)  41. § </w:t>
            </w:r>
            <w:r w:rsidR="00061F92">
              <w:rPr>
                <w:sz w:val="20"/>
                <w:szCs w:val="20"/>
              </w:rPr>
              <w:t xml:space="preserve">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a)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Képviselő-testület döntéseinek előkészítése érdekében megvitatja és állást foglal a feladatkörébe tartozó ügyekben.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 41. 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b)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Véleményezi a Bizottság feladatkörét érintő képviselő-testületi előterjesztéseket. A Képviselő-testület munkatervében, számára meghatározott feladatok tárgyában előterjesztést nyújt be a Képviselő-testület részére.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c)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Közreműködik a feladatkörébe tartozó önkormányzati rendeletek és határozatok előkészítésében. </w:t>
            </w:r>
            <w:r>
              <w:rPr>
                <w:bCs/>
                <w:sz w:val="20"/>
                <w:szCs w:val="20"/>
              </w:rPr>
              <w:t>Az egyes bizottságok feladatkörébe tartozó rendelet-tervezeteket az érintett bizottság köteles véleményezni.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d)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E645C3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t>4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DF4BBF" w:rsidRPr="00704D8C" w:rsidTr="00293A1C">
        <w:tc>
          <w:tcPr>
            <w:tcW w:w="1984" w:type="dxa"/>
          </w:tcPr>
          <w:p w:rsidR="00DF4BBF" w:rsidRPr="00B906CC" w:rsidRDefault="00DF4BBF" w:rsidP="00293A1C">
            <w:pPr>
              <w:rPr>
                <w:rFonts w:cs="Times New Roman"/>
                <w:b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A szociális ellátások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és szociális szolgáltatások igénybevételének </w:t>
            </w:r>
            <w:r w:rsidRPr="00B906CC">
              <w:rPr>
                <w:rFonts w:cs="Times New Roman"/>
                <w:sz w:val="18"/>
                <w:szCs w:val="18"/>
              </w:rPr>
              <w:t xml:space="preserve">helyi szabályozásáról szóló </w:t>
            </w:r>
            <w:r w:rsidRPr="00B906CC">
              <w:rPr>
                <w:rFonts w:cs="Times New Roman"/>
                <w:b/>
                <w:sz w:val="18"/>
                <w:szCs w:val="18"/>
              </w:rPr>
              <w:t>6/201</w:t>
            </w:r>
            <w:r w:rsidR="00554AA1" w:rsidRPr="00B906CC">
              <w:rPr>
                <w:rFonts w:cs="Times New Roman"/>
                <w:b/>
                <w:sz w:val="18"/>
                <w:szCs w:val="18"/>
              </w:rPr>
              <w:t>5</w:t>
            </w:r>
            <w:r w:rsidRPr="00B906CC">
              <w:rPr>
                <w:rFonts w:cs="Times New Roman"/>
                <w:b/>
                <w:sz w:val="18"/>
                <w:szCs w:val="18"/>
              </w:rPr>
              <w:t>. (</w:t>
            </w:r>
            <w:r w:rsidR="00554AA1" w:rsidRPr="00B906CC">
              <w:rPr>
                <w:rFonts w:cs="Times New Roman"/>
                <w:b/>
                <w:sz w:val="18"/>
                <w:szCs w:val="18"/>
              </w:rPr>
              <w:t>II.25</w:t>
            </w:r>
            <w:r w:rsidRPr="00B906CC">
              <w:rPr>
                <w:rFonts w:cs="Times New Roman"/>
                <w:b/>
                <w:sz w:val="18"/>
                <w:szCs w:val="18"/>
              </w:rPr>
              <w:t>.)</w:t>
            </w:r>
          </w:p>
          <w:p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rendelet</w:t>
            </w:r>
          </w:p>
        </w:tc>
        <w:tc>
          <w:tcPr>
            <w:tcW w:w="1536" w:type="dxa"/>
          </w:tcPr>
          <w:p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6.§ (4) bekezdés</w:t>
            </w:r>
          </w:p>
        </w:tc>
        <w:tc>
          <w:tcPr>
            <w:tcW w:w="4276" w:type="dxa"/>
          </w:tcPr>
          <w:p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általános felhatalmazás javaslattételre a képviselő-testület átruházott hatáskörében eljáró polgármester által hozott I. fokú határozatok ellen benyújtott fellebbezések esetében, úgymint </w:t>
            </w:r>
          </w:p>
          <w:p w:rsidR="00DF4BBF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átmeneti vagy tartós létfenntartási gondhoz nyújtott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települési </w:t>
            </w:r>
            <w:r w:rsidR="00DF4BBF" w:rsidRPr="00B906CC">
              <w:rPr>
                <w:rFonts w:cs="Times New Roman"/>
                <w:sz w:val="18"/>
                <w:szCs w:val="18"/>
              </w:rPr>
              <w:t>támogatás (1</w:t>
            </w:r>
            <w:r w:rsidR="00554AA1" w:rsidRPr="00B906CC">
              <w:rPr>
                <w:rFonts w:cs="Times New Roman"/>
                <w:sz w:val="18"/>
                <w:szCs w:val="18"/>
              </w:rPr>
              <w:t>2</w:t>
            </w:r>
            <w:r w:rsidR="00DF4BBF"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D94560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elhunyt hozzátartozó eltemettetésének költségeihez nyújtott települési támogatás (12/A.§)</w:t>
            </w:r>
          </w:p>
          <w:p w:rsidR="00D94560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gyermekvédelmi települési támogatás (12/B. §)</w:t>
            </w:r>
          </w:p>
          <w:p w:rsidR="00D94560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beiskolázási települési támogatás (12/C §)</w:t>
            </w:r>
          </w:p>
          <w:p w:rsidR="00D94560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lakhatáshoz kapcsolódó települési támogatás (12/D. §)</w:t>
            </w:r>
          </w:p>
          <w:p w:rsidR="00D94560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gyógyszerkiadásokhoz nyújtott települési támogatás (12/E. §)</w:t>
            </w:r>
          </w:p>
          <w:p w:rsidR="00DF4BBF" w:rsidRPr="00B906CC" w:rsidRDefault="00554AA1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adósságkezelési szolgáltatás (13.§-13/D §) (méltányosság gyakorlásár</w:t>
            </w:r>
            <w:r w:rsidR="00074E27" w:rsidRPr="00B906CC">
              <w:rPr>
                <w:rFonts w:cs="Times New Roman"/>
                <w:sz w:val="18"/>
                <w:szCs w:val="18"/>
              </w:rPr>
              <w:t>a van lehetőség a 9.§ (3) bekezdés alapján)</w:t>
            </w:r>
          </w:p>
          <w:p w:rsidR="00185DFC" w:rsidRPr="00B906CC" w:rsidRDefault="00185DFC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fűtési támogatás (16.§)</w:t>
            </w:r>
          </w:p>
          <w:p w:rsidR="00185DFC" w:rsidRPr="00B906CC" w:rsidRDefault="00185DFC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kiegészítő szállítási támogatás (14.§)</w:t>
            </w:r>
          </w:p>
          <w:p w:rsidR="00DF4BBF" w:rsidRPr="00B906CC" w:rsidRDefault="00074E27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proofErr w:type="gramStart"/>
            <w:r w:rsidRPr="00B906CC">
              <w:rPr>
                <w:rFonts w:cs="Times New Roman"/>
                <w:i/>
                <w:sz w:val="18"/>
                <w:szCs w:val="18"/>
              </w:rPr>
              <w:t>köztemetés(</w:t>
            </w:r>
            <w:proofErr w:type="gramEnd"/>
            <w:r w:rsidRPr="00B906CC">
              <w:rPr>
                <w:rFonts w:cs="Times New Roman"/>
                <w:i/>
                <w:sz w:val="18"/>
                <w:szCs w:val="18"/>
              </w:rPr>
              <w:t>1</w:t>
            </w:r>
            <w:r w:rsidR="00DF4BBF" w:rsidRPr="00B906CC">
              <w:rPr>
                <w:rFonts w:cs="Times New Roman"/>
                <w:i/>
                <w:sz w:val="18"/>
                <w:szCs w:val="18"/>
              </w:rPr>
              <w:t>5§)</w:t>
            </w:r>
            <w:r w:rsidR="00DF4BBF" w:rsidRPr="00B906CC">
              <w:rPr>
                <w:rFonts w:cs="Times New Roman"/>
                <w:sz w:val="18"/>
                <w:szCs w:val="18"/>
              </w:rPr>
              <w:t>(</w:t>
            </w:r>
            <w:r w:rsidR="00DF4BBF" w:rsidRPr="00B906CC">
              <w:rPr>
                <w:rFonts w:cs="Times New Roman"/>
                <w:i/>
                <w:sz w:val="18"/>
                <w:szCs w:val="18"/>
              </w:rPr>
              <w:t xml:space="preserve">méltányosság gyakorlására van lehetőség 9§(6)-(8) </w:t>
            </w:r>
            <w:proofErr w:type="spellStart"/>
            <w:r w:rsidR="00DF4BBF" w:rsidRPr="00B906CC">
              <w:rPr>
                <w:rFonts w:cs="Times New Roman"/>
                <w:i/>
                <w:sz w:val="18"/>
                <w:szCs w:val="18"/>
              </w:rPr>
              <w:t>bek</w:t>
            </w:r>
            <w:proofErr w:type="spellEnd"/>
            <w:r w:rsidR="00DF4BBF" w:rsidRPr="00B906CC">
              <w:rPr>
                <w:rFonts w:cs="Times New Roman"/>
                <w:i/>
                <w:sz w:val="18"/>
                <w:szCs w:val="18"/>
              </w:rPr>
              <w:t>.)</w:t>
            </w:r>
          </w:p>
          <w:p w:rsidR="00DF4BBF" w:rsidRPr="00B906CC" w:rsidRDefault="00554AA1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jogosulatlanul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 igénybe vet</w:t>
            </w:r>
            <w:r w:rsidR="00736136" w:rsidRPr="00B906CC">
              <w:rPr>
                <w:rFonts w:cs="Times New Roman"/>
                <w:sz w:val="18"/>
                <w:szCs w:val="18"/>
              </w:rPr>
              <w:t>t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 ellátás megtérítése esetén méltányosság gyakorolására van lehetőség (9§(5</w:t>
            </w:r>
            <w:proofErr w:type="gramStart"/>
            <w:r w:rsidR="00DF4BBF" w:rsidRPr="00B906CC">
              <w:rPr>
                <w:rFonts w:cs="Times New Roman"/>
                <w:sz w:val="18"/>
                <w:szCs w:val="18"/>
              </w:rPr>
              <w:t>)</w:t>
            </w:r>
            <w:proofErr w:type="spellStart"/>
            <w:r w:rsidR="00DF4BBF" w:rsidRPr="00B906CC">
              <w:rPr>
                <w:rFonts w:cs="Times New Roman"/>
                <w:sz w:val="18"/>
                <w:szCs w:val="18"/>
              </w:rPr>
              <w:t>bek</w:t>
            </w:r>
            <w:proofErr w:type="spellEnd"/>
            <w:proofErr w:type="gramEnd"/>
            <w:r w:rsidR="00DF4BBF" w:rsidRPr="00B906CC">
              <w:rPr>
                <w:rFonts w:cs="Times New Roman"/>
                <w:sz w:val="18"/>
                <w:szCs w:val="18"/>
              </w:rPr>
              <w:t>)</w:t>
            </w:r>
          </w:p>
          <w:p w:rsidR="00DF4BBF" w:rsidRPr="00B906CC" w:rsidRDefault="00DF4BBF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intézményi térítési díj (</w:t>
            </w:r>
            <w:r w:rsidR="00CB4644" w:rsidRPr="00B906CC">
              <w:rPr>
                <w:rFonts w:cs="Times New Roman"/>
                <w:sz w:val="18"/>
                <w:szCs w:val="18"/>
              </w:rPr>
              <w:t>29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D37B33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b/>
                <w:bCs/>
                <w:sz w:val="18"/>
                <w:szCs w:val="18"/>
              </w:rPr>
              <w:t>25/2015. (VI.30.)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számú 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önkormányzati rendeletét </w:t>
            </w:r>
            <w:r w:rsidRPr="00D37B33">
              <w:rPr>
                <w:rFonts w:cs="Times New Roman"/>
                <w:sz w:val="18"/>
                <w:szCs w:val="18"/>
              </w:rPr>
              <w:t>a köznevelési intézményekbe járó tanulók részére biztosított térítésmentes illetve kedvezményes juttatásokról, valamint az erzsébetvárosi fiatal tehetségek támogatásáról</w:t>
            </w:r>
          </w:p>
        </w:tc>
        <w:tc>
          <w:tcPr>
            <w:tcW w:w="1536" w:type="dxa"/>
          </w:tcPr>
          <w:p w:rsidR="00704D8C" w:rsidRPr="003B6D71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sz w:val="18"/>
                <w:szCs w:val="18"/>
              </w:rPr>
              <w:t>7§ (10) bekezdés</w:t>
            </w:r>
          </w:p>
        </w:tc>
        <w:tc>
          <w:tcPr>
            <w:tcW w:w="4276" w:type="dxa"/>
          </w:tcPr>
          <w:p w:rsidR="00704D8C" w:rsidRPr="00646F85" w:rsidRDefault="00D37B33" w:rsidP="00293A1C">
            <w:pPr>
              <w:ind w:left="57"/>
              <w:contextualSpacing/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646F85">
              <w:rPr>
                <w:rFonts w:cs="Times New Roman"/>
                <w:sz w:val="18"/>
                <w:szCs w:val="18"/>
              </w:rPr>
              <w:t>Az ideiglenes bizottság írásos értékelése nyomán a beérkezett pályázatokat az Önkormányzat Képviselő-testületének Művelődési, Kulturális és Szociális Bizottsága bírálja el, és hozza meg döntését a pályázók személyére, és a támogatási összeg mértékére vonatkozóan. A Művelődési, Kulturális és Szociális Bizottság döntése ellen jogorvoslatnak helye nincs.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proofErr w:type="gramStart"/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 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rendelet</w:t>
            </w:r>
            <w:proofErr w:type="gramEnd"/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val="x-none"/>
              </w:rPr>
            </w:pPr>
          </w:p>
          <w:p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 §</w:t>
            </w: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 xml:space="preserve"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ellen jogorvoslatnak helye nincs. </w:t>
            </w:r>
          </w:p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387699" w:rsidRDefault="005E544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lastRenderedPageBreak/>
              <w:t>41/2013. (VI.28</w:t>
            </w:r>
            <w:r w:rsidR="00704D8C" w:rsidRPr="00387699">
              <w:rPr>
                <w:rFonts w:cs="Times New Roman"/>
                <w:b/>
                <w:sz w:val="18"/>
                <w:szCs w:val="18"/>
              </w:rPr>
              <w:t>.) számú</w:t>
            </w:r>
            <w:r>
              <w:rPr>
                <w:rFonts w:cs="Times New Roman"/>
                <w:sz w:val="18"/>
                <w:szCs w:val="18"/>
              </w:rPr>
              <w:t xml:space="preserve"> önkormányzati rendelet a helyi közművelődés ö</w:t>
            </w:r>
            <w:r w:rsidR="00704D8C" w:rsidRPr="00387699">
              <w:rPr>
                <w:rFonts w:cs="Times New Roman"/>
                <w:sz w:val="18"/>
                <w:szCs w:val="18"/>
              </w:rPr>
              <w:t>nkormányzat</w:t>
            </w:r>
            <w:r>
              <w:rPr>
                <w:rFonts w:cs="Times New Roman"/>
                <w:sz w:val="18"/>
                <w:szCs w:val="18"/>
              </w:rPr>
              <w:t>i</w:t>
            </w:r>
            <w:r w:rsidR="00704D8C" w:rsidRPr="00387699">
              <w:rPr>
                <w:rFonts w:cs="Times New Roman"/>
                <w:sz w:val="18"/>
                <w:szCs w:val="18"/>
              </w:rPr>
              <w:t xml:space="preserve"> feladat</w:t>
            </w:r>
            <w:r>
              <w:rPr>
                <w:rFonts w:cs="Times New Roman"/>
                <w:sz w:val="18"/>
                <w:szCs w:val="18"/>
              </w:rPr>
              <w:t>ellátás</w:t>
            </w:r>
            <w:r w:rsidR="00704D8C" w:rsidRPr="00387699">
              <w:rPr>
                <w:rFonts w:cs="Times New Roman"/>
                <w:sz w:val="18"/>
                <w:szCs w:val="18"/>
              </w:rPr>
              <w:t>airól</w:t>
            </w:r>
          </w:p>
        </w:tc>
        <w:tc>
          <w:tcPr>
            <w:tcW w:w="153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7§ (5)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bekezdés</w:t>
            </w:r>
            <w:proofErr w:type="spellEnd"/>
          </w:p>
        </w:tc>
        <w:tc>
          <w:tcPr>
            <w:tcW w:w="427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Az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ERöMŰVHÁZ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Nonprofit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Kft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munkájáról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Képviselő-testületnek,a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résztvevő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egyéb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szervezetek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rögzített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feladataik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teljesítéséről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évente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beszámolnak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Kulturális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Szociális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Bizottságnak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>.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37/2012(IX.25)</w:t>
            </w:r>
            <w:r w:rsidRPr="00704D8C">
              <w:rPr>
                <w:rFonts w:cs="Times New Roman"/>
                <w:sz w:val="18"/>
                <w:szCs w:val="18"/>
              </w:rPr>
              <w:t xml:space="preserve"> önkormányzati rendelet az erzsébetvárosi önkormányzati elismerések alapításáról és adományozásuk rendjéről. </w:t>
            </w:r>
          </w:p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3B6D71" w:rsidRDefault="005918EE" w:rsidP="00293A1C">
            <w:pPr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>20§ (1) bekezdés</w:t>
            </w:r>
          </w:p>
        </w:tc>
        <w:tc>
          <w:tcPr>
            <w:tcW w:w="4276" w:type="dxa"/>
          </w:tcPr>
          <w:p w:rsidR="005918EE" w:rsidRPr="005918EE" w:rsidRDefault="005918EE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918EE">
              <w:rPr>
                <w:sz w:val="18"/>
                <w:szCs w:val="18"/>
                <w:lang w:val="x-none"/>
              </w:rPr>
              <w:t xml:space="preserve">A döntéshozatal előkészítése érdekében </w:t>
            </w:r>
            <w:r w:rsidRPr="005918EE">
              <w:rPr>
                <w:sz w:val="18"/>
                <w:szCs w:val="18"/>
              </w:rPr>
              <w:t xml:space="preserve">a </w:t>
            </w:r>
            <w:r w:rsidRPr="005918EE">
              <w:rPr>
                <w:sz w:val="18"/>
                <w:szCs w:val="18"/>
                <w:lang w:val="x-none"/>
              </w:rPr>
              <w:t>polgármester az összegyűjtött javaslatokat továbbítja</w:t>
            </w:r>
            <w:r w:rsidRPr="005918EE">
              <w:rPr>
                <w:sz w:val="18"/>
                <w:szCs w:val="18"/>
              </w:rPr>
              <w:t xml:space="preserve"> a Művelődési, Kulturális és Szociális Bizottságnak</w:t>
            </w:r>
            <w:r w:rsidRPr="005918EE">
              <w:rPr>
                <w:sz w:val="18"/>
                <w:szCs w:val="18"/>
                <w:lang w:val="x-none"/>
              </w:rPr>
              <w:t xml:space="preserve"> </w:t>
            </w:r>
            <w:r w:rsidRPr="005918EE">
              <w:rPr>
                <w:sz w:val="18"/>
                <w:szCs w:val="18"/>
              </w:rPr>
              <w:t>véleményezés és javaslattétel céljából</w:t>
            </w:r>
            <w:r w:rsidRPr="005918EE">
              <w:rPr>
                <w:sz w:val="18"/>
                <w:szCs w:val="18"/>
                <w:lang w:val="x-none"/>
              </w:rPr>
              <w:t>. A bizottság javaslata alapján az elismerések odaítélésével kapcsolatos előterjesztést a Polgármester terjeszti a Képviselő-testület elé.</w:t>
            </w:r>
            <w:r w:rsidRPr="005918EE">
              <w:rPr>
                <w:sz w:val="18"/>
                <w:szCs w:val="18"/>
              </w:rPr>
              <w:t xml:space="preserve"> 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D37B33" w:rsidRPr="00704D8C" w:rsidTr="00293A1C">
        <w:trPr>
          <w:trHeight w:val="1520"/>
        </w:trPr>
        <w:tc>
          <w:tcPr>
            <w:tcW w:w="1984" w:type="dxa"/>
          </w:tcPr>
          <w:p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338/2015(VI.24.)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D37B33" w:rsidRPr="003B6D71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Budapest Főváros VII. kerület Erzsébetváros </w:t>
            </w:r>
            <w:r w:rsidRPr="003B6D71">
              <w:rPr>
                <w:rFonts w:cs="Times New Roman"/>
                <w:sz w:val="18"/>
                <w:szCs w:val="18"/>
              </w:rPr>
              <w:t>Önkormányzat</w:t>
            </w:r>
            <w:r w:rsidR="0002693C">
              <w:rPr>
                <w:rFonts w:cs="Times New Roman"/>
                <w:sz w:val="18"/>
                <w:szCs w:val="18"/>
              </w:rPr>
              <w:t>ának</w:t>
            </w:r>
            <w:r w:rsidRPr="003B6D71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>
              <w:rPr>
                <w:rFonts w:cs="Times New Roman"/>
                <w:sz w:val="18"/>
                <w:szCs w:val="18"/>
              </w:rPr>
              <w:t xml:space="preserve"> </w:t>
            </w:r>
            <w:r w:rsidR="0002693C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Budapest Főváros VII. Kerület Erzsébetváros Önkormányzata Képviselő-testülete úgy dönt, hogy a </w:t>
            </w:r>
            <w:proofErr w:type="spellStart"/>
            <w:r w:rsidRPr="00293A1C">
              <w:rPr>
                <w:rFonts w:cs="Times New Roman"/>
                <w:sz w:val="18"/>
                <w:szCs w:val="18"/>
                <w:lang w:val="x-none"/>
              </w:rPr>
              <w:t>Bursa</w:t>
            </w:r>
            <w:proofErr w:type="spellEnd"/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Hungarica Felsőoktatási Önkormányzati Ösztöndíj</w:t>
            </w:r>
            <w:r w:rsidRPr="00293A1C">
              <w:rPr>
                <w:rFonts w:cs="Times New Roman"/>
                <w:sz w:val="18"/>
                <w:szCs w:val="18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293A1C">
              <w:rPr>
                <w:rFonts w:cs="Times New Roman"/>
                <w:sz w:val="18"/>
                <w:szCs w:val="18"/>
              </w:rPr>
              <w:t>hoz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  <w:lang w:val="x-none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  <w:lang w:val="x-none"/>
              </w:rPr>
              <w:t>297/2009. (V.22.)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sz.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133/2001.(03.22.)</w:t>
            </w:r>
          </w:p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sz.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Budapest Főváros VII. kerület Erzsébetváros Önkormányzatának Képviselő-testülete </w:t>
            </w:r>
            <w:r w:rsidRPr="00704D8C">
              <w:rPr>
                <w:rFonts w:cs="Times New Roman"/>
                <w:bCs/>
                <w:sz w:val="18"/>
                <w:szCs w:val="18"/>
              </w:rPr>
              <w:t>úgy dönt,</w:t>
            </w:r>
            <w:r w:rsidRPr="00704D8C">
              <w:rPr>
                <w:rFonts w:cs="Times New Roman"/>
                <w:sz w:val="18"/>
                <w:szCs w:val="18"/>
              </w:rPr>
              <w:t xml:space="preserve"> hogy a háziorvosi ellátási szerződés megkötésével kapcsolatos hatásköre gyakorlását az Egészségügyi Bizottságra átruházza;</w:t>
            </w:r>
          </w:p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651/1999.  (09. 30.</w:t>
            </w:r>
            <w:proofErr w:type="gramStart"/>
            <w:r w:rsidRPr="00704D8C">
              <w:rPr>
                <w:rFonts w:cs="Times New Roman"/>
                <w:b/>
                <w:sz w:val="18"/>
                <w:szCs w:val="18"/>
              </w:rPr>
              <w:t>)</w:t>
            </w:r>
            <w:r w:rsidRPr="00704D8C">
              <w:rPr>
                <w:rFonts w:cs="Times New Roman"/>
                <w:sz w:val="18"/>
                <w:szCs w:val="18"/>
              </w:rPr>
              <w:t xml:space="preserve"> 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sz.</w:t>
            </w:r>
            <w:proofErr w:type="gramEnd"/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704D8C">
              <w:rPr>
                <w:rFonts w:eastAsia="Calibri" w:cs="Times New Roman"/>
                <w:sz w:val="18"/>
                <w:szCs w:val="18"/>
                <w:lang w:eastAsia="en-US"/>
              </w:rPr>
              <w:t xml:space="preserve">Budapest Főváros Erzsébetváros Önkormányzatának Képviselő-testülete </w:t>
            </w:r>
          </w:p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704D8C">
              <w:rPr>
                <w:rFonts w:eastAsia="Calibri" w:cs="Times New Roman"/>
                <w:sz w:val="18"/>
                <w:szCs w:val="18"/>
                <w:lang w:eastAsia="en-US"/>
              </w:rPr>
              <w:t>felhatalmazza a Szociális Bizottságot, hogy az együttműködési megállapodásban rögzített határidő lejártát megelőzően döntsön az együttműködés folytatásáról, valamint az újonnan belépő gyógyszertárakkal történő együttműködés megkezdéséről.</w:t>
            </w:r>
          </w:p>
          <w:p w:rsidR="00704D8C" w:rsidRPr="00704D8C" w:rsidRDefault="00704D8C" w:rsidP="00293A1C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704D8C">
              <w:rPr>
                <w:rFonts w:cs="Times New Roman"/>
                <w:bCs/>
                <w:sz w:val="18"/>
                <w:szCs w:val="18"/>
              </w:rPr>
              <w:t xml:space="preserve"> </w:t>
            </w:r>
          </w:p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rendeletében meghatározott és a bizottság hatáskörébe utalt előirányzatok felett.</w:t>
            </w:r>
          </w:p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</w:tr>
      <w:tr w:rsidR="00704D8C" w:rsidRPr="00704D8C" w:rsidTr="00293A1C">
        <w:trPr>
          <w:trHeight w:val="2902"/>
        </w:trPr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lastRenderedPageBreak/>
              <w:t xml:space="preserve">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 Képviselő-testület Pénzügyi és Kerületfejlesztési Bizottsága</w:t>
            </w:r>
            <w:r w:rsidRPr="00704D8C">
              <w:rPr>
                <w:rFonts w:cs="Times New Roman"/>
                <w:sz w:val="18"/>
                <w:szCs w:val="18"/>
              </w:rPr>
              <w:t xml:space="preserve"> tárgyévi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határozata értelmében a lakások bérbeadási jogcímeire vonatkozó </w:t>
            </w:r>
            <w:r w:rsidRPr="00704D8C">
              <w:rPr>
                <w:rFonts w:cs="Times New Roman"/>
                <w:sz w:val="18"/>
                <w:szCs w:val="18"/>
              </w:rPr>
              <w:t>tárgy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évi keretszámai és irányelveiben rögzítetteknek megfelelően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közszolgálati bérlakások pályázat útján történő bérbeadásáról a Képviselő – testület által évenként meghatározásra kerülő keretszámok alapján</w:t>
            </w:r>
          </w:p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</w:tr>
    </w:tbl>
    <w:p w:rsidR="00704D8C" w:rsidRPr="00704D8C" w:rsidRDefault="00646F85" w:rsidP="00704D8C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75B01" w:rsidRDefault="00775B0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75B01" w:rsidRDefault="00775B0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646F85" w:rsidRDefault="00646F85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646F85" w:rsidRDefault="00646F85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646F85" w:rsidRDefault="00646F85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646F85" w:rsidRDefault="00646F85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5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6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 Képviselő-testületének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:rsidR="00B601C8" w:rsidRPr="00B42129" w:rsidRDefault="00B601C8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rPr>
          <w:lang w:val="x-none"/>
        </w:rPr>
        <w:t xml:space="preserve">dr. </w:t>
      </w:r>
      <w:r w:rsidR="00B42129">
        <w:t>Mészáros Zoltán</w:t>
      </w:r>
    </w:p>
    <w:p w:rsidR="00B601C8" w:rsidRPr="00B42129" w:rsidRDefault="00B42129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Jegyzői Iroda vezetője</w:t>
      </w: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H a t á r o z a t i  j a v a s l a 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u w:val="single"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 xml:space="preserve">……..év. (…hó….nap). számú </w:t>
      </w:r>
      <w:r w:rsidRPr="00704D8C">
        <w:rPr>
          <w:rFonts w:cs="Times New Roman"/>
          <w:b/>
          <w:bCs/>
          <w:u w:val="single"/>
        </w:rPr>
        <w:t>Művelődési, Kulturális és Szociális</w:t>
      </w:r>
      <w:r w:rsidRPr="00704D8C">
        <w:rPr>
          <w:rFonts w:cs="Times New Roman"/>
          <w:b/>
          <w:bCs/>
          <w:u w:val="single"/>
          <w:lang w:val="x-none"/>
        </w:rPr>
        <w:t xml:space="preserve"> Bizottsági határozat: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- a döntés tárgya -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Budapest Főváros VII. kerület Erzsébetváros Önkormányzat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19"/>
  </w:num>
  <w:num w:numId="5">
    <w:abstractNumId w:val="3"/>
  </w:num>
  <w:num w:numId="6">
    <w:abstractNumId w:val="17"/>
  </w:num>
  <w:num w:numId="7">
    <w:abstractNumId w:val="11"/>
  </w:num>
  <w:num w:numId="8">
    <w:abstractNumId w:val="21"/>
  </w:num>
  <w:num w:numId="9">
    <w:abstractNumId w:val="12"/>
  </w:num>
  <w:num w:numId="10">
    <w:abstractNumId w:val="20"/>
  </w:num>
  <w:num w:numId="11">
    <w:abstractNumId w:val="10"/>
  </w:num>
  <w:num w:numId="12">
    <w:abstractNumId w:val="9"/>
  </w:num>
  <w:num w:numId="13">
    <w:abstractNumId w:val="5"/>
  </w:num>
  <w:num w:numId="14">
    <w:abstractNumId w:val="18"/>
  </w:num>
  <w:num w:numId="15">
    <w:abstractNumId w:val="0"/>
  </w:num>
  <w:num w:numId="16">
    <w:abstractNumId w:val="1"/>
  </w:num>
  <w:num w:numId="17">
    <w:abstractNumId w:val="2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6"/>
  </w:num>
  <w:num w:numId="23">
    <w:abstractNumId w:val="25"/>
  </w:num>
  <w:num w:numId="24">
    <w:abstractNumId w:val="2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5B"/>
    <w:rsid w:val="0001173C"/>
    <w:rsid w:val="000244D7"/>
    <w:rsid w:val="0002693C"/>
    <w:rsid w:val="00044588"/>
    <w:rsid w:val="000542FF"/>
    <w:rsid w:val="00061F92"/>
    <w:rsid w:val="00074E27"/>
    <w:rsid w:val="00082BFE"/>
    <w:rsid w:val="00092FE5"/>
    <w:rsid w:val="000A1458"/>
    <w:rsid w:val="000B027A"/>
    <w:rsid w:val="000F3CDC"/>
    <w:rsid w:val="000F471C"/>
    <w:rsid w:val="00105DDA"/>
    <w:rsid w:val="00137113"/>
    <w:rsid w:val="00185DFC"/>
    <w:rsid w:val="00190B1D"/>
    <w:rsid w:val="001977E3"/>
    <w:rsid w:val="001B0C3E"/>
    <w:rsid w:val="001B1F33"/>
    <w:rsid w:val="001C165A"/>
    <w:rsid w:val="001C60A7"/>
    <w:rsid w:val="00226699"/>
    <w:rsid w:val="00237A68"/>
    <w:rsid w:val="00241A72"/>
    <w:rsid w:val="0027675B"/>
    <w:rsid w:val="00293A1C"/>
    <w:rsid w:val="00297BFA"/>
    <w:rsid w:val="002B3F93"/>
    <w:rsid w:val="002E14FE"/>
    <w:rsid w:val="00315EA1"/>
    <w:rsid w:val="003241E5"/>
    <w:rsid w:val="003257A5"/>
    <w:rsid w:val="003677E2"/>
    <w:rsid w:val="00387699"/>
    <w:rsid w:val="003A6604"/>
    <w:rsid w:val="003A6A98"/>
    <w:rsid w:val="003B6D71"/>
    <w:rsid w:val="00432E80"/>
    <w:rsid w:val="0044126F"/>
    <w:rsid w:val="004436D0"/>
    <w:rsid w:val="00453EEE"/>
    <w:rsid w:val="00457537"/>
    <w:rsid w:val="0046793D"/>
    <w:rsid w:val="004764CF"/>
    <w:rsid w:val="00496DBD"/>
    <w:rsid w:val="00516CF2"/>
    <w:rsid w:val="00554AA1"/>
    <w:rsid w:val="005662AE"/>
    <w:rsid w:val="00580553"/>
    <w:rsid w:val="005918EE"/>
    <w:rsid w:val="005967E6"/>
    <w:rsid w:val="005C0C1A"/>
    <w:rsid w:val="005C395C"/>
    <w:rsid w:val="005C617B"/>
    <w:rsid w:val="005D0330"/>
    <w:rsid w:val="005E544C"/>
    <w:rsid w:val="005E68C8"/>
    <w:rsid w:val="006159F4"/>
    <w:rsid w:val="00634A76"/>
    <w:rsid w:val="006411BA"/>
    <w:rsid w:val="00645113"/>
    <w:rsid w:val="00646F85"/>
    <w:rsid w:val="00650FD3"/>
    <w:rsid w:val="00662CD3"/>
    <w:rsid w:val="00686FFA"/>
    <w:rsid w:val="00691CFD"/>
    <w:rsid w:val="006A7B61"/>
    <w:rsid w:val="00704D8C"/>
    <w:rsid w:val="007262A8"/>
    <w:rsid w:val="007317BE"/>
    <w:rsid w:val="00736136"/>
    <w:rsid w:val="007634BE"/>
    <w:rsid w:val="00775B01"/>
    <w:rsid w:val="007A04C9"/>
    <w:rsid w:val="007E0FF5"/>
    <w:rsid w:val="00801A6F"/>
    <w:rsid w:val="008175E2"/>
    <w:rsid w:val="00823F0C"/>
    <w:rsid w:val="0085645B"/>
    <w:rsid w:val="008671A0"/>
    <w:rsid w:val="00885E76"/>
    <w:rsid w:val="00894A92"/>
    <w:rsid w:val="008C3C02"/>
    <w:rsid w:val="008E09BE"/>
    <w:rsid w:val="008F37FF"/>
    <w:rsid w:val="009069DB"/>
    <w:rsid w:val="0094775A"/>
    <w:rsid w:val="00971AC2"/>
    <w:rsid w:val="00984BF5"/>
    <w:rsid w:val="009941F6"/>
    <w:rsid w:val="009977E7"/>
    <w:rsid w:val="009D0208"/>
    <w:rsid w:val="009E4CAA"/>
    <w:rsid w:val="00A11839"/>
    <w:rsid w:val="00A4389F"/>
    <w:rsid w:val="00A72A4F"/>
    <w:rsid w:val="00A72D90"/>
    <w:rsid w:val="00A954DE"/>
    <w:rsid w:val="00AB4C80"/>
    <w:rsid w:val="00B07ECC"/>
    <w:rsid w:val="00B42129"/>
    <w:rsid w:val="00B601C8"/>
    <w:rsid w:val="00B67D81"/>
    <w:rsid w:val="00B8584A"/>
    <w:rsid w:val="00B86779"/>
    <w:rsid w:val="00B906CC"/>
    <w:rsid w:val="00B95687"/>
    <w:rsid w:val="00BB20E6"/>
    <w:rsid w:val="00BF0A3A"/>
    <w:rsid w:val="00C072F2"/>
    <w:rsid w:val="00C07D5F"/>
    <w:rsid w:val="00C556C2"/>
    <w:rsid w:val="00C965D7"/>
    <w:rsid w:val="00CB4644"/>
    <w:rsid w:val="00CE0B9C"/>
    <w:rsid w:val="00CE42C8"/>
    <w:rsid w:val="00CF05A2"/>
    <w:rsid w:val="00D167CB"/>
    <w:rsid w:val="00D37B33"/>
    <w:rsid w:val="00D932D1"/>
    <w:rsid w:val="00D94560"/>
    <w:rsid w:val="00DA79BE"/>
    <w:rsid w:val="00DF4BBF"/>
    <w:rsid w:val="00E23873"/>
    <w:rsid w:val="00E645C3"/>
    <w:rsid w:val="00EF5E52"/>
    <w:rsid w:val="00F60ACB"/>
    <w:rsid w:val="00F74ED6"/>
    <w:rsid w:val="00F7727D"/>
    <w:rsid w:val="00FB42BB"/>
    <w:rsid w:val="00FB79A8"/>
    <w:rsid w:val="00FC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DC60F-B90C-463B-8BAE-6213A59C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1648-D889-455D-BE4A-C839D2EF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3134</Words>
  <Characters>21628</Characters>
  <Application>Microsoft Office Word</Application>
  <DocSecurity>0</DocSecurity>
  <Lines>180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Várhelyi Petra</cp:lastModifiedBy>
  <cp:revision>22</cp:revision>
  <cp:lastPrinted>2013-02-11T12:51:00Z</cp:lastPrinted>
  <dcterms:created xsi:type="dcterms:W3CDTF">2015-03-10T08:26:00Z</dcterms:created>
  <dcterms:modified xsi:type="dcterms:W3CDTF">2018-06-15T08:33:00Z</dcterms:modified>
</cp:coreProperties>
</file>