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683440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28/2013. (V.31.) </w:t>
      </w:r>
      <w:r>
        <w:rPr>
          <w:rFonts w:ascii="Times New Roman" w:hAnsi="Times New Roman"/>
          <w:sz w:val="24"/>
          <w:szCs w:val="24"/>
        </w:rPr>
        <w:t xml:space="preserve">számú, </w:t>
      </w:r>
      <w:r w:rsidRPr="00F63885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Önkormányzati rendelet</w:t>
      </w:r>
      <w:r>
        <w:rPr>
          <w:rFonts w:ascii="Times New Roman" w:hAnsi="Times New Roman"/>
          <w:sz w:val="24"/>
          <w:szCs w:val="24"/>
        </w:rPr>
        <w:t xml:space="preserve">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>Az Önkormányzat 201</w:t>
      </w:r>
      <w:r w:rsidR="00683440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 xml:space="preserve">. évi költségvetésében 8.000.000, azaz nyolcmillió forint áll rendelkezésre jelen pályázaton résztvevő nyertes pályázók részére a támogatási keret kimerüléséig, de </w:t>
      </w:r>
      <w:r w:rsidRPr="00AD1708">
        <w:rPr>
          <w:rFonts w:ascii="Times New Roman" w:hAnsi="Times New Roman"/>
          <w:sz w:val="24"/>
          <w:szCs w:val="24"/>
        </w:rPr>
        <w:t xml:space="preserve">legfeljebb </w:t>
      </w:r>
      <w:r w:rsidRPr="00AD1708">
        <w:rPr>
          <w:rFonts w:ascii="Times New Roman" w:hAnsi="Times New Roman"/>
          <w:sz w:val="24"/>
          <w:szCs w:val="24"/>
          <w:u w:val="single"/>
        </w:rPr>
        <w:t>201</w:t>
      </w:r>
      <w:r w:rsidR="00683440" w:rsidRPr="00AD1708">
        <w:rPr>
          <w:rFonts w:ascii="Times New Roman" w:hAnsi="Times New Roman"/>
          <w:sz w:val="24"/>
          <w:szCs w:val="24"/>
          <w:u w:val="single"/>
        </w:rPr>
        <w:t>8</w:t>
      </w:r>
      <w:r w:rsidRPr="00AD1708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AD1708" w:rsidRPr="00AD1708">
        <w:rPr>
          <w:rFonts w:ascii="Times New Roman" w:hAnsi="Times New Roman"/>
          <w:sz w:val="24"/>
          <w:szCs w:val="24"/>
          <w:u w:val="single"/>
        </w:rPr>
        <w:t>június</w:t>
      </w:r>
      <w:r w:rsidRPr="00AD170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D1708" w:rsidRPr="00AD1708">
        <w:rPr>
          <w:rFonts w:ascii="Times New Roman" w:hAnsi="Times New Roman"/>
          <w:sz w:val="24"/>
          <w:szCs w:val="24"/>
          <w:u w:val="single"/>
        </w:rPr>
        <w:t>19</w:t>
      </w:r>
      <w:r w:rsidRPr="00AD1708">
        <w:rPr>
          <w:rFonts w:ascii="Times New Roman" w:hAnsi="Times New Roman"/>
          <w:sz w:val="24"/>
          <w:szCs w:val="24"/>
          <w:u w:val="single"/>
        </w:rPr>
        <w:t>.</w:t>
      </w:r>
      <w:r w:rsidRPr="00AD1708">
        <w:rPr>
          <w:rFonts w:ascii="Times New Roman" w:hAnsi="Times New Roman"/>
          <w:sz w:val="24"/>
          <w:szCs w:val="24"/>
        </w:rPr>
        <w:t xml:space="preserve"> napjáig </w:t>
      </w:r>
      <w:r w:rsidRPr="00693657">
        <w:rPr>
          <w:rFonts w:ascii="Times New Roman" w:hAnsi="Times New Roman"/>
          <w:sz w:val="24"/>
          <w:szCs w:val="24"/>
        </w:rPr>
        <w:t xml:space="preserve">tart. A támogatás vissza nem térítendő (utófinanszírozás formájában), mértéke </w:t>
      </w:r>
      <w:r w:rsidR="00FF1812">
        <w:rPr>
          <w:rFonts w:ascii="Times New Roman" w:hAnsi="Times New Roman"/>
          <w:sz w:val="24"/>
          <w:szCs w:val="24"/>
        </w:rPr>
        <w:t xml:space="preserve">legfeljebb </w:t>
      </w:r>
      <w:r w:rsidRPr="00693657">
        <w:rPr>
          <w:rFonts w:ascii="Times New Roman" w:hAnsi="Times New Roman"/>
          <w:sz w:val="24"/>
          <w:szCs w:val="24"/>
        </w:rPr>
        <w:t xml:space="preserve">70 %, </w:t>
      </w:r>
      <w:r w:rsidR="0086350D">
        <w:rPr>
          <w:rFonts w:ascii="Times New Roman" w:hAnsi="Times New Roman"/>
          <w:sz w:val="24"/>
          <w:szCs w:val="24"/>
        </w:rPr>
        <w:t xml:space="preserve">amely azonban nem lehet több mint </w:t>
      </w:r>
      <w:r w:rsidRPr="00693657">
        <w:rPr>
          <w:rFonts w:ascii="Times New Roman" w:hAnsi="Times New Roman"/>
          <w:sz w:val="24"/>
          <w:szCs w:val="24"/>
        </w:rPr>
        <w:t xml:space="preserve">250.000 Ft. A pályázati feltételeket és a támogatás felhasználásának szabályait a 28/2013. (V.31.) Önkormányzati </w:t>
      </w:r>
      <w:r w:rsidRPr="00E72062">
        <w:rPr>
          <w:rFonts w:ascii="Times New Roman" w:hAnsi="Times New Roman"/>
          <w:sz w:val="24"/>
          <w:szCs w:val="24"/>
        </w:rPr>
        <w:t xml:space="preserve">rendelet és jelen pályázati felhívás melléklete tartalmazza. (A hivatkozott rendelet, a felhívás és mellékletei Erzsébetváros honlapján a 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Pr="00E72062">
        <w:rPr>
          <w:rFonts w:ascii="Times New Roman" w:hAnsi="Times New Roman"/>
          <w:sz w:val="24"/>
          <w:szCs w:val="24"/>
        </w:rPr>
        <w:t xml:space="preserve"> címen megtalálhatók és letölthetők.)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71444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04371E" w:rsidRPr="00865E98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4371E" w:rsidRPr="00265C04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04371E" w:rsidRPr="0022775F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D9621B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stb.)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 xml:space="preserve">kihelyezésével, beültetésük egynyári </w:t>
      </w:r>
      <w:r w:rsidRPr="00F812B8">
        <w:rPr>
          <w:rFonts w:ascii="Times New Roman" w:hAnsi="Times New Roman"/>
          <w:sz w:val="24"/>
          <w:szCs w:val="24"/>
        </w:rPr>
        <w:lastRenderedPageBreak/>
        <w:t>és/vagy kétnyári és/vagy évelő növényekkel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megvalósulást követően a gondozást/ápolást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pályázati anyag benyújtási határideje</w:t>
      </w:r>
      <w:r w:rsidRPr="00AD1708">
        <w:rPr>
          <w:rFonts w:ascii="Times New Roman" w:hAnsi="Times New Roman"/>
          <w:sz w:val="24"/>
          <w:szCs w:val="24"/>
        </w:rPr>
        <w:t xml:space="preserve">: 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>201</w:t>
      </w:r>
      <w:r w:rsidR="00290CD3" w:rsidRPr="00AD1708">
        <w:rPr>
          <w:rFonts w:ascii="Times New Roman" w:hAnsi="Times New Roman"/>
          <w:b/>
          <w:sz w:val="24"/>
          <w:szCs w:val="24"/>
          <w:u w:val="single"/>
        </w:rPr>
        <w:t>8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AD1708" w:rsidRPr="00AD1708">
        <w:rPr>
          <w:rFonts w:ascii="Times New Roman" w:hAnsi="Times New Roman"/>
          <w:b/>
          <w:sz w:val="24"/>
          <w:szCs w:val="24"/>
          <w:u w:val="single"/>
        </w:rPr>
        <w:t>június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D1708" w:rsidRPr="00AD1708">
        <w:rPr>
          <w:rFonts w:ascii="Times New Roman" w:hAnsi="Times New Roman"/>
          <w:b/>
          <w:sz w:val="24"/>
          <w:szCs w:val="24"/>
          <w:u w:val="single"/>
        </w:rPr>
        <w:t>19</w:t>
      </w:r>
      <w:r w:rsidRPr="00AD1708">
        <w:rPr>
          <w:rFonts w:ascii="Times New Roman" w:hAnsi="Times New Roman"/>
          <w:b/>
          <w:sz w:val="24"/>
          <w:szCs w:val="24"/>
          <w:u w:val="single"/>
        </w:rPr>
        <w:t>.</w:t>
      </w:r>
      <w:r w:rsidRPr="00AD1708">
        <w:rPr>
          <w:rFonts w:ascii="Times New Roman" w:hAnsi="Times New Roman"/>
          <w:b/>
          <w:sz w:val="24"/>
          <w:szCs w:val="24"/>
        </w:rPr>
        <w:t xml:space="preserve">, a határidőn </w:t>
      </w:r>
      <w:r w:rsidRPr="00F812B8">
        <w:rPr>
          <w:rFonts w:ascii="Times New Roman" w:hAnsi="Times New Roman"/>
          <w:b/>
          <w:sz w:val="24"/>
          <w:szCs w:val="24"/>
        </w:rPr>
        <w:t>túl benyújtott pályázat érvénytelen</w:t>
      </w:r>
    </w:p>
    <w:p w:rsidR="0004371E" w:rsidRPr="00F812B8" w:rsidRDefault="0004371E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pályázat benyújtása a pályázati kiírás meghirdetését követően folyamatos, azonnal beadható</w:t>
      </w:r>
    </w:p>
    <w:p w:rsidR="0004371E" w:rsidRPr="00FB54B2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 xml:space="preserve">a pályázati adatlapot és mellékleteit </w:t>
      </w:r>
      <w:r w:rsidR="009E555A" w:rsidRPr="00FB54B2">
        <w:rPr>
          <w:rFonts w:ascii="Times New Roman" w:hAnsi="Times New Roman"/>
          <w:sz w:val="24"/>
          <w:szCs w:val="24"/>
        </w:rPr>
        <w:t xml:space="preserve">elektronikusan (scannelve) </w:t>
      </w:r>
      <w:r w:rsidR="008977AF" w:rsidRPr="00FB54B2">
        <w:rPr>
          <w:rFonts w:ascii="Times New Roman" w:hAnsi="Times New Roman"/>
          <w:sz w:val="24"/>
          <w:szCs w:val="24"/>
        </w:rPr>
        <w:t xml:space="preserve">a </w:t>
      </w:r>
      <w:hyperlink r:id="rId8" w:history="1">
        <w:r w:rsidR="008977AF" w:rsidRPr="00FB54B2">
          <w:rPr>
            <w:rStyle w:val="Hiperhivatkozs"/>
            <w:rFonts w:ascii="Times New Roman" w:hAnsi="Times New Roman"/>
            <w:color w:val="auto"/>
            <w:sz w:val="24"/>
            <w:szCs w:val="24"/>
          </w:rPr>
          <w:t>hammerman.judit@erzsebetvaros.hu</w:t>
        </w:r>
      </w:hyperlink>
      <w:r w:rsidR="008977AF" w:rsidRPr="00FB54B2">
        <w:rPr>
          <w:rFonts w:ascii="Times New Roman" w:hAnsi="Times New Roman"/>
          <w:sz w:val="24"/>
          <w:szCs w:val="24"/>
        </w:rPr>
        <w:t xml:space="preserve"> emailcímre is</w:t>
      </w:r>
      <w:r w:rsidR="009E555A" w:rsidRPr="00FB54B2">
        <w:rPr>
          <w:rFonts w:ascii="Times New Roman" w:hAnsi="Times New Roman"/>
          <w:sz w:val="24"/>
          <w:szCs w:val="24"/>
        </w:rPr>
        <w:t xml:space="preserve">, és </w:t>
      </w:r>
      <w:r w:rsidRPr="00FB54B2">
        <w:rPr>
          <w:rFonts w:ascii="Times New Roman" w:hAnsi="Times New Roman"/>
          <w:sz w:val="24"/>
          <w:szCs w:val="24"/>
        </w:rPr>
        <w:t>1 példányban papír alapon</w:t>
      </w:r>
      <w:r w:rsidR="008977AF" w:rsidRPr="00FB54B2">
        <w:rPr>
          <w:rFonts w:ascii="Times New Roman" w:hAnsi="Times New Roman"/>
          <w:sz w:val="24"/>
          <w:szCs w:val="24"/>
        </w:rPr>
        <w:t>,</w:t>
      </w:r>
      <w:r w:rsidRPr="00FB54B2">
        <w:rPr>
          <w:rFonts w:ascii="Times New Roman" w:hAnsi="Times New Roman"/>
          <w:sz w:val="24"/>
          <w:szCs w:val="24"/>
        </w:rPr>
        <w:t xml:space="preserve"> zárt borítékban személyesen </w:t>
      </w:r>
      <w:r w:rsidR="008977AF" w:rsidRPr="00FB54B2">
        <w:rPr>
          <w:rFonts w:ascii="Times New Roman" w:hAnsi="Times New Roman"/>
          <w:sz w:val="24"/>
          <w:szCs w:val="24"/>
        </w:rPr>
        <w:t xml:space="preserve">is be kell nyújtani </w:t>
      </w:r>
      <w:r w:rsidRPr="00FB54B2">
        <w:rPr>
          <w:rFonts w:ascii="Times New Roman" w:hAnsi="Times New Roman"/>
          <w:sz w:val="24"/>
          <w:szCs w:val="24"/>
        </w:rPr>
        <w:t>a Polgármesteri Hivatal Hatósági és Ügyfélszolgálati Irodáján (Budapest VII. kerület Erzsébet krt. 6. vagy Budapest VII. kerület Garay utca 5. vagy Budapest VII. Akácfa u. 42-48.) hivatali időben vagy postai úton ajánlott küldeményként. A borítékra kérjük ráírni</w:t>
      </w:r>
      <w:r w:rsidR="004B502D" w:rsidRPr="00FB54B2">
        <w:rPr>
          <w:rFonts w:ascii="Times New Roman" w:hAnsi="Times New Roman"/>
          <w:sz w:val="24"/>
          <w:szCs w:val="24"/>
        </w:rPr>
        <w:t>,</w:t>
      </w:r>
      <w:r w:rsidRPr="00FB54B2">
        <w:rPr>
          <w:rFonts w:ascii="Times New Roman" w:hAnsi="Times New Roman"/>
          <w:sz w:val="24"/>
          <w:szCs w:val="24"/>
        </w:rPr>
        <w:t xml:space="preserve"> „201</w:t>
      </w:r>
      <w:r w:rsidR="009E5F45" w:rsidRPr="00FB54B2">
        <w:rPr>
          <w:rFonts w:ascii="Times New Roman" w:hAnsi="Times New Roman"/>
          <w:sz w:val="24"/>
          <w:szCs w:val="24"/>
        </w:rPr>
        <w:t>8</w:t>
      </w:r>
      <w:r w:rsidRPr="00FB54B2">
        <w:rPr>
          <w:rFonts w:ascii="Times New Roman" w:hAnsi="Times New Roman"/>
          <w:sz w:val="24"/>
          <w:szCs w:val="24"/>
        </w:rPr>
        <w:t>. évi  növényesítési pályázat”. Postai feladás esetén, a borítékon szereplő postai bélyegzőn lévő időpont számít a benyújtás időpontjának</w:t>
      </w:r>
      <w:r w:rsidR="00083ABF" w:rsidRPr="00FB54B2">
        <w:rPr>
          <w:rFonts w:ascii="Times New Roman" w:hAnsi="Times New Roman"/>
          <w:sz w:val="24"/>
          <w:szCs w:val="24"/>
        </w:rPr>
        <w:t>.</w:t>
      </w:r>
    </w:p>
    <w:p w:rsidR="0004371E" w:rsidRPr="009D770F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04371E" w:rsidRPr="009D770F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04371E" w:rsidRPr="009D770F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>a pályázatok elbírálási határideje</w:t>
      </w:r>
      <w:r w:rsidRPr="009D770F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9D770F">
        <w:rPr>
          <w:rFonts w:ascii="Times New Roman" w:hAnsi="Times New Roman"/>
          <w:b/>
          <w:sz w:val="24"/>
          <w:szCs w:val="24"/>
          <w:u w:val="single"/>
        </w:rPr>
        <w:t>201</w:t>
      </w:r>
      <w:r w:rsidR="00290CD3" w:rsidRPr="009D770F">
        <w:rPr>
          <w:rFonts w:ascii="Times New Roman" w:hAnsi="Times New Roman"/>
          <w:b/>
          <w:sz w:val="24"/>
          <w:szCs w:val="24"/>
          <w:u w:val="single"/>
        </w:rPr>
        <w:t>8</w:t>
      </w:r>
      <w:r w:rsidRPr="009D770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AD1708" w:rsidRPr="009D770F">
        <w:rPr>
          <w:rFonts w:ascii="Times New Roman" w:hAnsi="Times New Roman"/>
          <w:b/>
          <w:sz w:val="24"/>
          <w:szCs w:val="24"/>
          <w:u w:val="single"/>
        </w:rPr>
        <w:t>szeptember 28.</w:t>
      </w:r>
    </w:p>
    <w:p w:rsidR="00083ABF" w:rsidRPr="002534D3" w:rsidRDefault="0004371E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9D770F">
        <w:rPr>
          <w:rFonts w:ascii="Times New Roman" w:hAnsi="Times New Roman"/>
          <w:sz w:val="24"/>
          <w:szCs w:val="24"/>
        </w:rPr>
        <w:t xml:space="preserve">a pályázatok tartalmi és formai szempontból is értékelve lesznek. 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="00844EC9" w:rsidRPr="009D770F">
        <w:rPr>
          <w:rFonts w:ascii="Times New Roman" w:hAnsi="Times New Roman"/>
          <w:sz w:val="24"/>
          <w:szCs w:val="24"/>
        </w:rPr>
        <w:t>Polgármesteri 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hiánypótlással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Pr="00844EC9">
        <w:rPr>
          <w:rFonts w:ascii="Times New Roman" w:hAnsi="Times New Roman"/>
          <w:sz w:val="24"/>
          <w:szCs w:val="24"/>
        </w:rPr>
        <w:t>Amennyiben megállapításra kerül</w:t>
      </w:r>
      <w:r w:rsidRPr="009D770F">
        <w:rPr>
          <w:rFonts w:ascii="Times New Roman" w:hAnsi="Times New Roman"/>
          <w:sz w:val="24"/>
          <w:szCs w:val="24"/>
        </w:rPr>
        <w:t xml:space="preserve">, hogy a pályázat nem felel meg a </w:t>
      </w:r>
      <w:r w:rsidR="00ED636D">
        <w:rPr>
          <w:rFonts w:ascii="Times New Roman" w:hAnsi="Times New Roman"/>
          <w:sz w:val="24"/>
          <w:szCs w:val="24"/>
        </w:rPr>
        <w:t>P</w:t>
      </w:r>
      <w:r w:rsidRPr="009D770F">
        <w:rPr>
          <w:rFonts w:ascii="Times New Roman" w:hAnsi="Times New Roman"/>
          <w:sz w:val="24"/>
          <w:szCs w:val="24"/>
        </w:rPr>
        <w:t xml:space="preserve">ályázati felhívásban és az adatlapban foglalt feltételeknek, a pályázó egy alkalommal, </w:t>
      </w:r>
      <w:r w:rsidR="00ED636D">
        <w:rPr>
          <w:rFonts w:ascii="Times New Roman" w:hAnsi="Times New Roman"/>
          <w:sz w:val="24"/>
          <w:szCs w:val="24"/>
        </w:rPr>
        <w:t xml:space="preserve">a Pályázati adatlapon megjelölt módon </w:t>
      </w:r>
      <w:r w:rsidRPr="009D770F">
        <w:rPr>
          <w:rFonts w:ascii="Times New Roman" w:hAnsi="Times New Roman"/>
          <w:sz w:val="24"/>
          <w:szCs w:val="24"/>
        </w:rPr>
        <w:t xml:space="preserve">elektronikus </w:t>
      </w:r>
      <w:r w:rsidR="006C45A6" w:rsidRPr="009D770F">
        <w:rPr>
          <w:rFonts w:ascii="Times New Roman" w:hAnsi="Times New Roman"/>
          <w:sz w:val="24"/>
          <w:szCs w:val="24"/>
        </w:rPr>
        <w:t>vagy</w:t>
      </w:r>
      <w:r w:rsidRPr="009D770F">
        <w:rPr>
          <w:rFonts w:ascii="Times New Roman" w:hAnsi="Times New Roman"/>
          <w:sz w:val="24"/>
          <w:szCs w:val="24"/>
        </w:rPr>
        <w:t xml:space="preserve"> postai úton történő értesítésben hiánypótlásra </w:t>
      </w:r>
      <w:r w:rsidR="00FB54B2">
        <w:rPr>
          <w:rFonts w:ascii="Times New Roman" w:hAnsi="Times New Roman"/>
          <w:sz w:val="24"/>
          <w:szCs w:val="24"/>
        </w:rPr>
        <w:t>lesz felkérve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="006C45A6" w:rsidRPr="009D770F">
        <w:rPr>
          <w:rFonts w:ascii="Times New Roman" w:hAnsi="Times New Roman"/>
          <w:sz w:val="24"/>
          <w:szCs w:val="24"/>
        </w:rPr>
        <w:t>a hiánypótlás</w:t>
      </w:r>
      <w:r w:rsidR="00FB54B2">
        <w:rPr>
          <w:rFonts w:ascii="Times New Roman" w:hAnsi="Times New Roman"/>
          <w:sz w:val="24"/>
          <w:szCs w:val="24"/>
        </w:rPr>
        <w:t xml:space="preserve"> értesítő</w:t>
      </w:r>
      <w:r w:rsidR="006C45A6" w:rsidRPr="009D770F">
        <w:rPr>
          <w:rFonts w:ascii="Times New Roman" w:hAnsi="Times New Roman"/>
          <w:sz w:val="24"/>
          <w:szCs w:val="24"/>
        </w:rPr>
        <w:t xml:space="preserve"> kézhezvételétől, vagy az email üzenet elolvasásától </w:t>
      </w:r>
      <w:r w:rsidRPr="009D770F">
        <w:rPr>
          <w:rFonts w:ascii="Times New Roman" w:hAnsi="Times New Roman"/>
          <w:sz w:val="24"/>
          <w:szCs w:val="24"/>
        </w:rPr>
        <w:t>számított legfeljebb 5 munkanapos hiánypótlási határidő megjelölésével</w:t>
      </w:r>
      <w:r w:rsidR="00FF1812" w:rsidRPr="009D770F">
        <w:rPr>
          <w:rFonts w:ascii="Times New Roman" w:hAnsi="Times New Roman"/>
          <w:sz w:val="24"/>
          <w:szCs w:val="24"/>
        </w:rPr>
        <w:t>.</w:t>
      </w:r>
      <w:r w:rsidRPr="009D770F">
        <w:rPr>
          <w:rFonts w:ascii="Times New Roman" w:hAnsi="Times New Roman"/>
          <w:sz w:val="24"/>
          <w:szCs w:val="24"/>
        </w:rPr>
        <w:t xml:space="preserve"> Át nem vett hiánypótlási felhívás esetén a kézbesítés általános szabályai szerint beáll a kézbesítési vélelem. </w:t>
      </w:r>
      <w:r w:rsidR="00836A49" w:rsidRPr="008859F6">
        <w:rPr>
          <w:rFonts w:ascii="Times New Roman" w:hAnsi="Times New Roman"/>
          <w:sz w:val="24"/>
          <w:szCs w:val="24"/>
        </w:rPr>
        <w:t xml:space="preserve">Hiánypótlást a pályázat benyújtásának megfelelően </w:t>
      </w:r>
      <w:r w:rsidR="008859F6" w:rsidRPr="008859F6">
        <w:rPr>
          <w:rFonts w:ascii="Times New Roman" w:hAnsi="Times New Roman"/>
          <w:sz w:val="24"/>
          <w:szCs w:val="24"/>
        </w:rPr>
        <w:t xml:space="preserve">(mailben és </w:t>
      </w:r>
      <w:r w:rsidR="00836A49" w:rsidRPr="008859F6">
        <w:rPr>
          <w:rFonts w:ascii="Times New Roman" w:hAnsi="Times New Roman"/>
          <w:sz w:val="24"/>
          <w:szCs w:val="24"/>
        </w:rPr>
        <w:t>személyesen</w:t>
      </w:r>
      <w:r w:rsidR="008859F6" w:rsidRPr="008859F6">
        <w:rPr>
          <w:rFonts w:ascii="Times New Roman" w:hAnsi="Times New Roman"/>
          <w:sz w:val="24"/>
          <w:szCs w:val="24"/>
        </w:rPr>
        <w:t xml:space="preserve"> vagy </w:t>
      </w:r>
      <w:r w:rsidR="00836A49" w:rsidRPr="008859F6">
        <w:rPr>
          <w:rFonts w:ascii="Times New Roman" w:hAnsi="Times New Roman"/>
          <w:sz w:val="24"/>
          <w:szCs w:val="24"/>
        </w:rPr>
        <w:t>postai úton ajánlott küldeményként</w:t>
      </w:r>
      <w:r w:rsidR="008859F6" w:rsidRPr="008859F6">
        <w:rPr>
          <w:rFonts w:ascii="Times New Roman" w:hAnsi="Times New Roman"/>
          <w:sz w:val="24"/>
          <w:szCs w:val="24"/>
        </w:rPr>
        <w:t xml:space="preserve"> is) kell benyújtani.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„2018. évi növényesítési pályázat</w:t>
      </w:r>
      <w:r w:rsidR="009C6210" w:rsidRPr="008859F6">
        <w:rPr>
          <w:rFonts w:ascii="Times New Roman" w:hAnsi="Times New Roman"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</w:p>
    <w:p w:rsidR="0004371E" w:rsidRPr="00F812B8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bCs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hiánypótlás nem, vagy újból hiányosan </w:t>
      </w:r>
      <w:r w:rsidRPr="00F812B8">
        <w:rPr>
          <w:rFonts w:ascii="Times New Roman" w:hAnsi="Times New Roman"/>
          <w:sz w:val="24"/>
          <w:szCs w:val="24"/>
        </w:rPr>
        <w:t>érkezik meg a megadott határidőben, a</w:t>
      </w:r>
      <w:r w:rsidR="005871D1">
        <w:rPr>
          <w:rFonts w:ascii="Times New Roman" w:hAnsi="Times New Roman"/>
          <w:sz w:val="24"/>
          <w:szCs w:val="24"/>
        </w:rPr>
        <w:t>z érintett pályázatot érvénytelennek kell tekinteni.</w:t>
      </w:r>
    </w:p>
    <w:p w:rsidR="0004371E" w:rsidRDefault="0004371E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961798" w:rsidRDefault="00961798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836A49" w:rsidRPr="00F812B8" w:rsidRDefault="00836A49" w:rsidP="0004371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Jelentkezési lap a Polgármesteri Hivatal Hatósági és Ügyfélszolgálati Irodájában Budapest VII. kerület Erzsébet krt. 6</w:t>
      </w:r>
      <w:r w:rsidRPr="004032BA">
        <w:rPr>
          <w:rFonts w:ascii="Times New Roman" w:hAnsi="Times New Roman"/>
          <w:sz w:val="24"/>
          <w:szCs w:val="24"/>
        </w:rPr>
        <w:t xml:space="preserve">. </w:t>
      </w:r>
      <w:r w:rsidRPr="00142F88">
        <w:rPr>
          <w:rFonts w:ascii="Times New Roman" w:hAnsi="Times New Roman"/>
          <w:sz w:val="24"/>
          <w:szCs w:val="24"/>
        </w:rPr>
        <w:t>vagy Garay u. 5.</w:t>
      </w:r>
      <w:r w:rsidRPr="00D34B41">
        <w:rPr>
          <w:rFonts w:ascii="Times New Roman" w:eastAsia="Arial Unicode MS" w:hAnsi="Times New Roman"/>
          <w:sz w:val="24"/>
          <w:szCs w:val="24"/>
          <w:lang w:val="ja-JP"/>
        </w:rPr>
        <w:t xml:space="preserve"> </w:t>
      </w:r>
      <w:r w:rsidRPr="00D34B41">
        <w:rPr>
          <w:rFonts w:ascii="Times New Roman" w:eastAsia="Arial Unicode MS" w:hAnsi="Times New Roman"/>
          <w:sz w:val="24"/>
          <w:szCs w:val="24"/>
        </w:rPr>
        <w:t xml:space="preserve">vagy </w:t>
      </w:r>
      <w:r w:rsidRPr="004032BA">
        <w:rPr>
          <w:rFonts w:ascii="Times New Roman" w:hAnsi="Times New Roman"/>
          <w:sz w:val="24"/>
          <w:szCs w:val="24"/>
        </w:rPr>
        <w:t xml:space="preserve">Budapest VII. Akácfa u. 42-48. </w:t>
      </w:r>
      <w:r w:rsidRPr="00142F88">
        <w:rPr>
          <w:rFonts w:ascii="Times New Roman" w:hAnsi="Times New Roman"/>
          <w:sz w:val="24"/>
          <w:szCs w:val="24"/>
        </w:rPr>
        <w:t>szám alatt vehető</w:t>
      </w:r>
      <w:r w:rsidRPr="00F812B8">
        <w:rPr>
          <w:rFonts w:ascii="Times New Roman" w:hAnsi="Times New Roman"/>
          <w:sz w:val="24"/>
          <w:szCs w:val="24"/>
        </w:rPr>
        <w:t xml:space="preserve"> át, vagy az Önkormányzat honlapjáról is (</w:t>
      </w:r>
      <w:r w:rsidRPr="00F812B8">
        <w:rPr>
          <w:rFonts w:ascii="Times New Roman" w:hAnsi="Times New Roman"/>
          <w:sz w:val="24"/>
          <w:szCs w:val="24"/>
          <w:u w:val="single"/>
        </w:rPr>
        <w:t>www.erzsebetvaros.hu</w:t>
      </w:r>
      <w:r w:rsidRPr="00F812B8">
        <w:rPr>
          <w:rFonts w:ascii="Times New Roman" w:hAnsi="Times New Roman"/>
          <w:sz w:val="24"/>
          <w:szCs w:val="24"/>
        </w:rPr>
        <w:t xml:space="preserve">) letölthető. A pályázat szabályairól és a pályázati anyag összeállításáról részletes információ a jelen felhívás </w:t>
      </w:r>
      <w:r w:rsidRPr="00F812B8">
        <w:rPr>
          <w:rFonts w:ascii="Times New Roman" w:hAnsi="Times New Roman"/>
          <w:i/>
          <w:sz w:val="24"/>
          <w:szCs w:val="24"/>
        </w:rPr>
        <w:t>1. számú mellékletét</w:t>
      </w:r>
      <w:r w:rsidRPr="00F812B8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0879C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Pr="001C512F">
        <w:rPr>
          <w:rFonts w:ascii="Times New Roman" w:hAnsi="Times New Roman"/>
          <w:sz w:val="24"/>
          <w:szCs w:val="24"/>
        </w:rPr>
        <w:t>V</w:t>
      </w:r>
      <w:r w:rsidR="000879C0" w:rsidRPr="001C512F">
        <w:rPr>
          <w:rFonts w:ascii="Times New Roman" w:hAnsi="Times New Roman"/>
          <w:sz w:val="24"/>
          <w:szCs w:val="24"/>
        </w:rPr>
        <w:t xml:space="preserve">agyongazdálkodási Iroda </w:t>
      </w:r>
      <w:r w:rsidRPr="001C512F">
        <w:rPr>
          <w:rFonts w:ascii="Times New Roman" w:eastAsia="Arial Unicode MS" w:hAnsi="Times New Roman"/>
          <w:sz w:val="24"/>
          <w:szCs w:val="24"/>
        </w:rPr>
        <w:t xml:space="preserve">a pályázatról hozott </w:t>
      </w:r>
      <w:r w:rsidRPr="001C512F">
        <w:rPr>
          <w:rFonts w:ascii="Times New Roman" w:hAnsi="Times New Roman"/>
          <w:sz w:val="24"/>
          <w:szCs w:val="24"/>
        </w:rPr>
        <w:t xml:space="preserve">döntésről </w:t>
      </w:r>
      <w:r w:rsidR="00C27D28" w:rsidRPr="001C512F">
        <w:rPr>
          <w:rFonts w:ascii="Times New Roman" w:hAnsi="Times New Roman"/>
          <w:sz w:val="24"/>
          <w:szCs w:val="24"/>
        </w:rPr>
        <w:t xml:space="preserve">- a pályázat </w:t>
      </w:r>
      <w:r w:rsidR="00C27D28">
        <w:rPr>
          <w:rFonts w:ascii="Times New Roman" w:hAnsi="Times New Roman"/>
          <w:sz w:val="24"/>
          <w:szCs w:val="24"/>
        </w:rPr>
        <w:t xml:space="preserve">benyújtásának megfelelő módon (elektronikus vagy postai kézbesítés útján) </w:t>
      </w:r>
      <w:r w:rsidR="00FF1812">
        <w:rPr>
          <w:rFonts w:ascii="Times New Roman" w:hAnsi="Times New Roman"/>
          <w:sz w:val="24"/>
          <w:szCs w:val="24"/>
        </w:rPr>
        <w:t>–</w:t>
      </w:r>
      <w:r w:rsidR="00C27D28">
        <w:rPr>
          <w:rFonts w:ascii="Times New Roman" w:hAnsi="Times New Roman"/>
          <w:sz w:val="24"/>
          <w:szCs w:val="24"/>
        </w:rPr>
        <w:t xml:space="preserve"> </w:t>
      </w:r>
      <w:r w:rsidR="00FF1812">
        <w:rPr>
          <w:rFonts w:ascii="Times New Roman" w:hAnsi="Times New Roman"/>
          <w:sz w:val="24"/>
          <w:szCs w:val="24"/>
        </w:rPr>
        <w:t xml:space="preserve">15 napon belül </w:t>
      </w:r>
      <w:r w:rsidRPr="000879C0">
        <w:rPr>
          <w:rFonts w:ascii="Times New Roman" w:hAnsi="Times New Roman"/>
          <w:sz w:val="24"/>
          <w:szCs w:val="24"/>
        </w:rPr>
        <w:t xml:space="preserve">minden pályázót értesít, továbbá a Polgármesteri Hivatal hirdetőtábláján is nyilvánosságra hozza.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A pályázati összeg folyósítására a pályázóval kötött támogatási szerződés alapján kerül sor.  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>A pályázattal történő elszámolás, illetve a számlák benyújtásának határideje: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történt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A pályázattal kapcsolatban további felvilágosítást ad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>Vagyongazdálkodási Iroda munkatársa</w:t>
      </w:r>
      <w:r w:rsidR="00FF1812">
        <w:rPr>
          <w:rFonts w:ascii="Times New Roman" w:hAnsi="Times New Roman"/>
          <w:sz w:val="24"/>
          <w:szCs w:val="24"/>
        </w:rPr>
        <w:t>, Hammerman Judit</w:t>
      </w:r>
      <w:r w:rsidRPr="00F812B8">
        <w:rPr>
          <w:rFonts w:ascii="Times New Roman" w:hAnsi="Times New Roman"/>
          <w:sz w:val="24"/>
          <w:szCs w:val="24"/>
        </w:rPr>
        <w:t xml:space="preserve"> a 462-3</w:t>
      </w:r>
      <w:r>
        <w:rPr>
          <w:rFonts w:ascii="Times New Roman" w:hAnsi="Times New Roman"/>
          <w:sz w:val="24"/>
          <w:szCs w:val="24"/>
        </w:rPr>
        <w:t>133</w:t>
      </w:r>
      <w:r w:rsidRPr="00F812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</w:t>
      </w:r>
      <w:r w:rsidRPr="00F812B8">
        <w:rPr>
          <w:rFonts w:ascii="Times New Roman" w:hAnsi="Times New Roman"/>
          <w:sz w:val="24"/>
          <w:szCs w:val="24"/>
        </w:rPr>
        <w:t>s telefonszámon.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Budapest, 201</w:t>
      </w:r>
      <w:r w:rsidR="00DF1CFA">
        <w:rPr>
          <w:rFonts w:ascii="Times New Roman" w:hAnsi="Times New Roman"/>
          <w:sz w:val="24"/>
          <w:szCs w:val="24"/>
        </w:rPr>
        <w:t>8</w:t>
      </w:r>
      <w:r w:rsidRPr="00F812B8">
        <w:rPr>
          <w:rFonts w:ascii="Times New Roman" w:hAnsi="Times New Roman"/>
          <w:sz w:val="24"/>
          <w:szCs w:val="24"/>
        </w:rPr>
        <w:t>. március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5B2F46"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04371E" w:rsidRPr="00F812B8" w:rsidRDefault="0004371E" w:rsidP="005B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04371E" w:rsidRPr="00F812B8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br w:type="page"/>
      </w:r>
    </w:p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201</w:t>
      </w:r>
      <w:r w:rsidR="00123665">
        <w:rPr>
          <w:rFonts w:ascii="Times New Roman" w:hAnsi="Times New Roman"/>
          <w:b/>
          <w:bCs/>
          <w:spacing w:val="15"/>
          <w:sz w:val="24"/>
          <w:szCs w:val="24"/>
        </w:rPr>
        <w:t>8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. évi növényesítési támogatásról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Általános rendelkezések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vissza nem térítendő támogatást nyújt pályázati kiírás alapján a VII. kerület közigazgatási területén lévő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04371E" w:rsidRPr="005D3E1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3E18">
        <w:rPr>
          <w:rFonts w:ascii="Times New Roman" w:hAnsi="Times New Roman"/>
          <w:sz w:val="20"/>
          <w:szCs w:val="20"/>
        </w:rPr>
        <w:t xml:space="preserve">A pályázatot a </w:t>
      </w:r>
      <w:r w:rsidR="001C512F" w:rsidRPr="005D3E18">
        <w:rPr>
          <w:rFonts w:ascii="Times New Roman" w:hAnsi="Times New Roman"/>
          <w:sz w:val="20"/>
          <w:szCs w:val="20"/>
        </w:rPr>
        <w:t>Városüzemeltetési Bizottság</w:t>
      </w:r>
      <w:r w:rsidR="005D3E18" w:rsidRPr="005D3E18">
        <w:rPr>
          <w:rFonts w:ascii="Times New Roman" w:hAnsi="Times New Roman"/>
          <w:sz w:val="20"/>
          <w:szCs w:val="20"/>
        </w:rPr>
        <w:t xml:space="preserve"> írja ki</w:t>
      </w:r>
      <w:r w:rsidRPr="005D3E18">
        <w:rPr>
          <w:rFonts w:ascii="Times New Roman" w:hAnsi="Times New Roman"/>
          <w:sz w:val="20"/>
          <w:szCs w:val="20"/>
        </w:rPr>
        <w:t xml:space="preserve">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04371E" w:rsidRPr="0045263A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 w:rsidR="0045263A" w:rsidRPr="0045263A">
        <w:rPr>
          <w:rFonts w:ascii="Times New Roman" w:hAnsi="Times New Roman"/>
          <w:sz w:val="20"/>
          <w:szCs w:val="20"/>
        </w:rPr>
        <w:t xml:space="preserve">Vagyongazdálkodási Iroda </w:t>
      </w:r>
      <w:r w:rsidRPr="0045263A">
        <w:rPr>
          <w:rFonts w:ascii="Times New Roman" w:hAnsi="Times New Roman"/>
          <w:sz w:val="20"/>
          <w:szCs w:val="20"/>
        </w:rPr>
        <w:t>a pályázat elbírálásáról írásban tájéko</w:t>
      </w:r>
      <w:r w:rsidR="00474D87">
        <w:rPr>
          <w:rFonts w:ascii="Times New Roman" w:hAnsi="Times New Roman"/>
          <w:sz w:val="20"/>
          <w:szCs w:val="20"/>
        </w:rPr>
        <w:t xml:space="preserve">ztatja a pályázati résztvevőket, </w:t>
      </w:r>
      <w:r w:rsidR="00ED636D">
        <w:rPr>
          <w:rFonts w:ascii="Times New Roman" w:hAnsi="Times New Roman"/>
          <w:sz w:val="20"/>
          <w:szCs w:val="20"/>
        </w:rPr>
        <w:t>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 w:rsidRPr="008B12CC">
        <w:rPr>
          <w:rFonts w:ascii="Times New Roman" w:hAnsi="Times New Roman"/>
          <w:sz w:val="20"/>
          <w:szCs w:val="20"/>
        </w:rPr>
        <w:t xml:space="preserve">Városüzemeltetési Bizottság döntését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04371E" w:rsidRPr="0045263A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50% vagy annál nagyobb önrész vállalása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 w:rsidR="0033448B">
        <w:rPr>
          <w:rFonts w:ascii="Times New Roman" w:hAnsi="Times New Roman"/>
          <w:sz w:val="20"/>
          <w:szCs w:val="20"/>
        </w:rPr>
        <w:t xml:space="preserve"> a Tájékoztató 7.1 és 7.10 pontjaiban rögzített tevékenységek megvalósítása esetében 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04371E" w:rsidRPr="00F812B8" w:rsidRDefault="0004371E" w:rsidP="0004371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04371E" w:rsidRPr="00481845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81845">
        <w:rPr>
          <w:rFonts w:ascii="Times New Roman" w:hAnsi="Times New Roman"/>
          <w:sz w:val="28"/>
          <w:szCs w:val="28"/>
        </w:rPr>
        <w:t>A pályázat általános feltételei</w:t>
      </w:r>
    </w:p>
    <w:p w:rsidR="0004371E" w:rsidRPr="00481845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 A pályázati dokumentáció beszerezhető a Hatósági és Ügyfélszolgálati Irodá</w:t>
      </w:r>
      <w:r w:rsidR="00FF1812">
        <w:rPr>
          <w:rFonts w:ascii="Times New Roman" w:hAnsi="Times New Roman"/>
          <w:sz w:val="20"/>
          <w:szCs w:val="20"/>
        </w:rPr>
        <w:t>i</w:t>
      </w:r>
      <w:r w:rsidRPr="00F812B8">
        <w:rPr>
          <w:rFonts w:ascii="Times New Roman" w:hAnsi="Times New Roman"/>
          <w:sz w:val="20"/>
          <w:szCs w:val="20"/>
        </w:rPr>
        <w:t>ban</w:t>
      </w:r>
      <w:r w:rsidR="00FF1812">
        <w:rPr>
          <w:rFonts w:ascii="Times New Roman" w:hAnsi="Times New Roman"/>
          <w:sz w:val="20"/>
          <w:szCs w:val="20"/>
        </w:rPr>
        <w:t xml:space="preserve"> (lásd Felhívás)</w:t>
      </w:r>
      <w:r w:rsidRPr="00F812B8">
        <w:rPr>
          <w:rFonts w:ascii="Times New Roman" w:hAnsi="Times New Roman"/>
          <w:sz w:val="20"/>
          <w:szCs w:val="20"/>
        </w:rPr>
        <w:t xml:space="preserve">, vagy letölthető az Önkormányzat honlapjáról. </w:t>
      </w:r>
      <w:r w:rsidRPr="00481845">
        <w:rPr>
          <w:rFonts w:ascii="Times New Roman" w:hAnsi="Times New Roman"/>
          <w:sz w:val="20"/>
          <w:szCs w:val="20"/>
        </w:rPr>
        <w:t>A pályázatot a Pályázati Adatlap meghatározott forma szerinti hiánytalan kitöltésével, és az előírt mellékletek csatolásával kell benyújtani.</w:t>
      </w:r>
      <w:r w:rsidR="00481845" w:rsidRPr="00481845">
        <w:rPr>
          <w:rFonts w:ascii="Times New Roman" w:hAnsi="Times New Roman"/>
          <w:sz w:val="20"/>
          <w:szCs w:val="20"/>
        </w:rPr>
        <w:t xml:space="preserve"> A Pályázati Adatlap és mellékletei is hiánypótolhatók.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04371E" w:rsidRPr="00F449E5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449E5">
        <w:rPr>
          <w:rFonts w:ascii="Times New Roman" w:hAnsi="Times New Roman"/>
          <w:sz w:val="20"/>
          <w:szCs w:val="20"/>
        </w:rPr>
        <w:t xml:space="preserve">a pályázati anyagot </w:t>
      </w:r>
      <w:r w:rsidR="00F449E5" w:rsidRPr="00F449E5">
        <w:rPr>
          <w:rFonts w:ascii="Times New Roman" w:hAnsi="Times New Roman"/>
          <w:sz w:val="20"/>
          <w:szCs w:val="20"/>
        </w:rPr>
        <w:t xml:space="preserve">elektronikusan is és </w:t>
      </w:r>
      <w:r w:rsidRPr="00F449E5">
        <w:rPr>
          <w:rFonts w:ascii="Times New Roman" w:hAnsi="Times New Roman"/>
          <w:sz w:val="20"/>
          <w:szCs w:val="20"/>
        </w:rPr>
        <w:t xml:space="preserve">az alább előírt sorrendben összefűzve, laponként sorszámozva, zárt borítékban, 1 példányban </w:t>
      </w:r>
      <w:r w:rsidR="00F449E5" w:rsidRPr="00F449E5">
        <w:rPr>
          <w:rFonts w:ascii="Times New Roman" w:hAnsi="Times New Roman"/>
          <w:sz w:val="20"/>
          <w:szCs w:val="20"/>
        </w:rPr>
        <w:t xml:space="preserve">is be </w:t>
      </w:r>
      <w:r w:rsidRPr="00F449E5">
        <w:rPr>
          <w:rFonts w:ascii="Times New Roman" w:hAnsi="Times New Roman"/>
          <w:sz w:val="20"/>
          <w:szCs w:val="20"/>
        </w:rPr>
        <w:t>kell nyújtani,</w:t>
      </w:r>
    </w:p>
    <w:p w:rsidR="0004371E" w:rsidRPr="00481845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481845">
        <w:rPr>
          <w:rFonts w:ascii="Times New Roman" w:hAnsi="Times New Roman"/>
          <w:sz w:val="20"/>
          <w:szCs w:val="20"/>
        </w:rPr>
        <w:t>a borítékra rá kell írni: „</w:t>
      </w:r>
      <w:r w:rsidRPr="00481845">
        <w:rPr>
          <w:rFonts w:ascii="Times New Roman" w:hAnsi="Times New Roman"/>
          <w:b/>
          <w:sz w:val="20"/>
          <w:szCs w:val="20"/>
        </w:rPr>
        <w:t>201</w:t>
      </w:r>
      <w:r w:rsidR="009A1BE2" w:rsidRPr="00481845">
        <w:rPr>
          <w:rFonts w:ascii="Times New Roman" w:hAnsi="Times New Roman"/>
          <w:b/>
          <w:sz w:val="20"/>
          <w:szCs w:val="20"/>
        </w:rPr>
        <w:t>8</w:t>
      </w:r>
      <w:r w:rsidRPr="00481845">
        <w:rPr>
          <w:rFonts w:ascii="Times New Roman" w:hAnsi="Times New Roman"/>
          <w:b/>
          <w:sz w:val="20"/>
          <w:szCs w:val="20"/>
        </w:rPr>
        <w:t>. évi növényesítési pályázat</w:t>
      </w:r>
      <w:r w:rsidRPr="00481845">
        <w:rPr>
          <w:rFonts w:ascii="Times New Roman" w:hAnsi="Times New Roman"/>
          <w:sz w:val="20"/>
          <w:szCs w:val="20"/>
        </w:rPr>
        <w:t xml:space="preserve">” </w:t>
      </w:r>
    </w:p>
    <w:p w:rsidR="0004371E" w:rsidRPr="00F812B8" w:rsidRDefault="0004371E" w:rsidP="0004371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04371E" w:rsidRPr="009C5F76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 xml:space="preserve">- a közös képviselő megválasztásáról szóló határozat </w:t>
      </w:r>
      <w:r w:rsidR="009C5F76" w:rsidRPr="009C5F76">
        <w:rPr>
          <w:rFonts w:ascii="Times New Roman" w:hAnsi="Times New Roman"/>
          <w:sz w:val="20"/>
          <w:szCs w:val="20"/>
        </w:rPr>
        <w:t>másolati példánya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önrészt bemutató igazolások az alábbiak szerint: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</w:t>
      </w:r>
      <w:r w:rsidR="005D3E18" w:rsidRPr="002534D3">
        <w:rPr>
          <w:rFonts w:ascii="Times New Roman" w:hAnsi="Times New Roman"/>
          <w:sz w:val="20"/>
          <w:szCs w:val="20"/>
        </w:rPr>
        <w:t>(</w:t>
      </w:r>
      <w:r w:rsidR="002534D3" w:rsidRPr="002534D3">
        <w:rPr>
          <w:rFonts w:ascii="Times New Roman" w:hAnsi="Times New Roman"/>
          <w:sz w:val="20"/>
          <w:szCs w:val="20"/>
        </w:rPr>
        <w:t xml:space="preserve">a </w:t>
      </w:r>
      <w:r w:rsidR="005D3E18" w:rsidRPr="002534D3">
        <w:rPr>
          <w:rFonts w:ascii="Times New Roman" w:hAnsi="Times New Roman"/>
          <w:sz w:val="20"/>
          <w:szCs w:val="20"/>
        </w:rPr>
        <w:t xml:space="preserve">támogatható tevékenység típusától függően) </w:t>
      </w:r>
      <w:r w:rsidRPr="002534D3">
        <w:rPr>
          <w:rFonts w:ascii="Times New Roman" w:hAnsi="Times New Roman"/>
          <w:sz w:val="20"/>
          <w:szCs w:val="20"/>
        </w:rPr>
        <w:t xml:space="preserve">30-50%-ával,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04371E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6A15B5" w:rsidRPr="00F812B8" w:rsidRDefault="006A15B5" w:rsidP="0004371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a Tájékoztató 7.1 és 7.10 pontban rögzített tevékenységek megvalósítása esetén 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érvénytelen</w:t>
      </w:r>
    </w:p>
    <w:p w:rsidR="0004371E" w:rsidRPr="00F812B8" w:rsidRDefault="0004371E" w:rsidP="007C0CC0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lakóközösségi és az önkormányzati intézményi pályázat érvénytelen, ha:</w:t>
      </w:r>
    </w:p>
    <w:p w:rsidR="006A15B5" w:rsidRPr="006A15B5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 xml:space="preserve">a pályázó </w:t>
      </w:r>
      <w:r w:rsidRPr="006A15B5">
        <w:rPr>
          <w:rFonts w:ascii="Times New Roman" w:hAnsi="Times New Roman"/>
          <w:sz w:val="20"/>
          <w:szCs w:val="20"/>
          <w:lang w:val="en"/>
        </w:rPr>
        <w:t>nem a pályázati felhívásban meghatározott lehetséges támogatást igénylői körbe tartozik</w:t>
      </w:r>
    </w:p>
    <w:p w:rsidR="006A15B5" w:rsidRPr="006A15B5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6A15B5" w:rsidRPr="006A15B5" w:rsidRDefault="006A15B5" w:rsidP="007C0CC0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6A15B5">
        <w:rPr>
          <w:rFonts w:ascii="Times New Roman" w:hAnsi="Times New Roman"/>
          <w:sz w:val="20"/>
          <w:szCs w:val="20"/>
        </w:rPr>
        <w:t>a hiánypótlási határidőt elmulasztják</w:t>
      </w:r>
    </w:p>
    <w:p w:rsidR="006A15B5" w:rsidRPr="006A15B5" w:rsidRDefault="006A15B5" w:rsidP="007C0CC0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6A15B5">
        <w:rPr>
          <w:rFonts w:ascii="Times New Roman" w:hAnsi="Times New Roman"/>
          <w:sz w:val="20"/>
          <w:szCs w:val="20"/>
        </w:rPr>
        <w:t>nem megfelelő, hiányos a hiánypótlás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 w:rsidR="0033448B">
        <w:rPr>
          <w:rFonts w:ascii="Times New Roman" w:hAnsi="Times New Roman"/>
          <w:sz w:val="20"/>
          <w:szCs w:val="20"/>
        </w:rPr>
        <w:t>kezelésével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04371E" w:rsidRPr="00F812B8" w:rsidRDefault="0004371E" w:rsidP="0004371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Burkolt udvarokban nagyméretű, legalább 60x60x80 cm-es planténerek kihelyezése, feltöltése termőfölddel, beültetése fákkal, cserjékkel, évelőkkel, illetve növényesítési támogatásról szóló tájékoztatóban meghatározott méretbél kisebb planténer kihelyezése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szállítás költsége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 w:rsidR="0033448B">
        <w:rPr>
          <w:rFonts w:ascii="Times New Roman" w:hAnsi="Times New Roman"/>
          <w:sz w:val="20"/>
          <w:szCs w:val="20"/>
        </w:rPr>
        <w:t xml:space="preserve">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Növényesítéshez kapcsolódó eszközök (pl. gereblye, metszőolló, kapa, ültetőlapát, kultivátor, ásó, ültetőkanál, stb.)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04371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866F1A" w:rsidRDefault="00866F1A" w:rsidP="00866F1A">
      <w:pPr>
        <w:pStyle w:val="Listaszerbekezds"/>
        <w:autoSpaceDE w:val="0"/>
        <w:autoSpaceDN w:val="0"/>
        <w:adjustRightInd w:val="0"/>
        <w:spacing w:after="120" w:line="240" w:lineRule="auto"/>
        <w:ind w:left="1208"/>
        <w:jc w:val="both"/>
        <w:rPr>
          <w:rFonts w:ascii="Times New Roman" w:hAnsi="Times New Roman"/>
          <w:sz w:val="20"/>
          <w:szCs w:val="20"/>
        </w:rPr>
      </w:pPr>
    </w:p>
    <w:p w:rsidR="0004371E" w:rsidRPr="00F812B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</w:t>
      </w:r>
      <w:r w:rsidR="00D34833">
        <w:rPr>
          <w:rFonts w:ascii="Times New Roman" w:hAnsi="Times New Roman"/>
          <w:sz w:val="20"/>
          <w:szCs w:val="20"/>
        </w:rPr>
        <w:t xml:space="preserve">vissza nem térítendő </w:t>
      </w:r>
      <w:r w:rsidRPr="00F812B8">
        <w:rPr>
          <w:rFonts w:ascii="Times New Roman" w:hAnsi="Times New Roman"/>
          <w:sz w:val="20"/>
          <w:szCs w:val="20"/>
        </w:rPr>
        <w:t>támogatás felső határa 250.000 Ft.</w:t>
      </w:r>
    </w:p>
    <w:p w:rsidR="0004371E" w:rsidRPr="00B1325B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1325B">
        <w:rPr>
          <w:rFonts w:ascii="Times New Roman" w:hAnsi="Times New Roman"/>
          <w:sz w:val="20"/>
          <w:szCs w:val="20"/>
        </w:rPr>
        <w:t xml:space="preserve">A támogatás mértéke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50% a 7.1., 7.2., 7.3., 7.4., 7.5., 7.6., 7.</w:t>
      </w:r>
      <w:r w:rsidRPr="00D34B41">
        <w:rPr>
          <w:rFonts w:ascii="Times New Roman" w:hAnsi="Times New Roman"/>
          <w:sz w:val="20"/>
          <w:szCs w:val="20"/>
        </w:rPr>
        <w:t>7</w:t>
      </w:r>
      <w:r w:rsidRPr="00B1325B">
        <w:rPr>
          <w:rFonts w:ascii="Times New Roman" w:hAnsi="Times New Roman"/>
          <w:sz w:val="20"/>
          <w:szCs w:val="20"/>
        </w:rPr>
        <w:t xml:space="preserve"> pontokban megjelölt tevékenységek esetében,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60% a 7.</w:t>
      </w:r>
      <w:r w:rsidRPr="00D34B41">
        <w:rPr>
          <w:rFonts w:ascii="Times New Roman" w:hAnsi="Times New Roman"/>
          <w:sz w:val="20"/>
          <w:szCs w:val="20"/>
        </w:rPr>
        <w:t>8</w:t>
      </w:r>
      <w:r w:rsidRPr="00B1325B">
        <w:rPr>
          <w:rFonts w:ascii="Times New Roman" w:hAnsi="Times New Roman"/>
          <w:sz w:val="20"/>
          <w:szCs w:val="20"/>
        </w:rPr>
        <w:t>., 7.</w:t>
      </w:r>
      <w:r w:rsidRPr="00D34B41">
        <w:rPr>
          <w:rFonts w:ascii="Times New Roman" w:hAnsi="Times New Roman"/>
          <w:sz w:val="20"/>
          <w:szCs w:val="20"/>
        </w:rPr>
        <w:t>9</w:t>
      </w:r>
      <w:r w:rsidRPr="00B1325B">
        <w:rPr>
          <w:rFonts w:ascii="Times New Roman" w:hAnsi="Times New Roman"/>
          <w:sz w:val="20"/>
          <w:szCs w:val="20"/>
        </w:rPr>
        <w:t xml:space="preserve">. pontokban megjelölt tevékenységek esetében, </w:t>
      </w:r>
      <w:r w:rsidR="00983458">
        <w:rPr>
          <w:rFonts w:ascii="Times New Roman" w:hAnsi="Times New Roman"/>
          <w:sz w:val="20"/>
          <w:szCs w:val="20"/>
        </w:rPr>
        <w:t xml:space="preserve">maximum </w:t>
      </w:r>
      <w:r w:rsidRPr="00B1325B">
        <w:rPr>
          <w:rFonts w:ascii="Times New Roman" w:hAnsi="Times New Roman"/>
          <w:sz w:val="20"/>
          <w:szCs w:val="20"/>
        </w:rPr>
        <w:t>70% a 7.1</w:t>
      </w:r>
      <w:r w:rsidRPr="00D34B41">
        <w:rPr>
          <w:rFonts w:ascii="Times New Roman" w:hAnsi="Times New Roman"/>
          <w:sz w:val="20"/>
          <w:szCs w:val="20"/>
        </w:rPr>
        <w:t>0</w:t>
      </w:r>
      <w:r w:rsidRPr="00B1325B">
        <w:rPr>
          <w:rFonts w:ascii="Times New Roman" w:hAnsi="Times New Roman"/>
          <w:sz w:val="20"/>
          <w:szCs w:val="20"/>
        </w:rPr>
        <w:t>. pontban megjelölt tevékenységek esetében</w:t>
      </w:r>
      <w:r w:rsidR="00D34833">
        <w:rPr>
          <w:rFonts w:ascii="Times New Roman" w:hAnsi="Times New Roman"/>
          <w:sz w:val="20"/>
          <w:szCs w:val="20"/>
        </w:rPr>
        <w:t>, de legfeljebb 250.000 Ft</w:t>
      </w:r>
      <w:r w:rsidRPr="00B1325B">
        <w:rPr>
          <w:rFonts w:ascii="Times New Roman" w:hAnsi="Times New Roman"/>
          <w:sz w:val="20"/>
          <w:szCs w:val="20"/>
        </w:rPr>
        <w:t xml:space="preserve">. </w:t>
      </w:r>
    </w:p>
    <w:p w:rsidR="0004371E" w:rsidRPr="008E485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8E4858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</w:t>
      </w:r>
      <w:r w:rsidR="008E4858" w:rsidRPr="008E4858">
        <w:rPr>
          <w:rFonts w:ascii="Times New Roman" w:hAnsi="Times New Roman"/>
          <w:sz w:val="20"/>
          <w:szCs w:val="20"/>
        </w:rPr>
        <w:t>.</w:t>
      </w:r>
    </w:p>
    <w:p w:rsidR="0004371E" w:rsidRPr="004F3F66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pályázat nyertes</w:t>
      </w:r>
      <w:r w:rsidRPr="00D34B41">
        <w:rPr>
          <w:rFonts w:ascii="Times New Roman" w:hAnsi="Times New Roman"/>
          <w:sz w:val="20"/>
          <w:szCs w:val="20"/>
        </w:rPr>
        <w:t xml:space="preserve">ének a pályázat teljes költségvetésével el kell elszámolnia. </w:t>
      </w:r>
      <w:r w:rsidRPr="001D1D5F">
        <w:rPr>
          <w:rFonts w:ascii="Times New Roman" w:hAnsi="Times New Roman"/>
          <w:sz w:val="20"/>
          <w:szCs w:val="20"/>
        </w:rPr>
        <w:t xml:space="preserve"> Az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önrész és </w:t>
      </w:r>
      <w:r w:rsidRPr="00F812B8">
        <w:rPr>
          <w:rFonts w:ascii="Times New Roman" w:hAnsi="Times New Roman"/>
          <w:sz w:val="20"/>
          <w:szCs w:val="20"/>
        </w:rPr>
        <w:t>támogatás felhasználásának megtörténte a lakóközösség vagy az önkormányzati intézmény írásos készre jelentése esetén fogadható el, amelyhez a számlákat</w:t>
      </w:r>
      <w:r>
        <w:rPr>
          <w:rFonts w:ascii="Times New Roman" w:hAnsi="Times New Roman"/>
          <w:sz w:val="20"/>
          <w:szCs w:val="20"/>
        </w:rPr>
        <w:t xml:space="preserve"> és fotódokumentációt (az elvégzett növényesítési tevékenységet bemutató, legalább 3db fénykép) is</w:t>
      </w:r>
      <w:r w:rsidRPr="00F812B8">
        <w:rPr>
          <w:rFonts w:ascii="Times New Roman" w:hAnsi="Times New Roman"/>
          <w:sz w:val="20"/>
          <w:szCs w:val="20"/>
        </w:rPr>
        <w:t xml:space="preserve"> mellékelni kell.</w:t>
      </w:r>
    </w:p>
    <w:p w:rsidR="0004371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folyósítása a teljesítés ellenőrzésé</w:t>
      </w:r>
      <w:r>
        <w:rPr>
          <w:rFonts w:ascii="Times New Roman" w:hAnsi="Times New Roman"/>
          <w:sz w:val="20"/>
          <w:szCs w:val="20"/>
        </w:rPr>
        <w:t>t követően</w:t>
      </w:r>
      <w:r w:rsidRPr="00F812B8">
        <w:rPr>
          <w:rFonts w:ascii="Times New Roman" w:hAnsi="Times New Roman"/>
          <w:sz w:val="20"/>
          <w:szCs w:val="20"/>
        </w:rPr>
        <w:t xml:space="preserve">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</w:t>
      </w:r>
      <w:r w:rsidRPr="004F3F66">
        <w:rPr>
          <w:rFonts w:ascii="Times New Roman" w:hAnsi="Times New Roman"/>
          <w:sz w:val="20"/>
          <w:szCs w:val="20"/>
        </w:rPr>
        <w:t xml:space="preserve">megbízottja bemutatja a Polgármesteri Hivatal teljesítés ellenőrzésével megbízott munkatársának. Az elfogadott </w:t>
      </w:r>
      <w:r>
        <w:rPr>
          <w:rFonts w:ascii="Times New Roman" w:hAnsi="Times New Roman"/>
          <w:sz w:val="20"/>
          <w:szCs w:val="20"/>
        </w:rPr>
        <w:t xml:space="preserve">számlákra rá kell vezetni: </w:t>
      </w:r>
      <w:r w:rsidRPr="00D34B41">
        <w:rPr>
          <w:rFonts w:ascii="Times New Roman" w:hAnsi="Times New Roman"/>
          <w:sz w:val="20"/>
          <w:szCs w:val="20"/>
        </w:rPr>
        <w:t>a 201</w:t>
      </w:r>
      <w:r w:rsidR="009A1BE2">
        <w:rPr>
          <w:rFonts w:ascii="Times New Roman" w:hAnsi="Times New Roman"/>
          <w:sz w:val="20"/>
          <w:szCs w:val="20"/>
        </w:rPr>
        <w:t>8</w:t>
      </w:r>
      <w:r w:rsidRPr="00D34B41">
        <w:rPr>
          <w:rFonts w:ascii="Times New Roman" w:hAnsi="Times New Roman"/>
          <w:sz w:val="20"/>
          <w:szCs w:val="20"/>
        </w:rPr>
        <w:t>. évi növényesítési pályázat terhére elszámolva</w:t>
      </w:r>
      <w:r w:rsidRPr="00C824A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A készre jelentést, a fotódokumentációt és az elfogadott számlákat hitelesített másolatban be kell nyújtani a </w:t>
      </w:r>
      <w:r w:rsidRPr="00F812B8">
        <w:rPr>
          <w:rFonts w:ascii="Times New Roman" w:hAnsi="Times New Roman"/>
          <w:sz w:val="20"/>
          <w:szCs w:val="20"/>
        </w:rPr>
        <w:t>Polgármesteri Hivatal teljesítés ellenőrzésével megbízott munkatársának</w:t>
      </w:r>
      <w:r>
        <w:rPr>
          <w:rFonts w:ascii="Times New Roman" w:hAnsi="Times New Roman"/>
          <w:sz w:val="20"/>
          <w:szCs w:val="20"/>
        </w:rPr>
        <w:t>.</w:t>
      </w:r>
    </w:p>
    <w:p w:rsidR="0004371E" w:rsidRPr="00142F8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Amennyiben a pályázat nyertese a számlák</w:t>
      </w:r>
      <w:r>
        <w:rPr>
          <w:rFonts w:ascii="Times New Roman" w:hAnsi="Times New Roman"/>
          <w:sz w:val="20"/>
          <w:szCs w:val="20"/>
        </w:rPr>
        <w:t xml:space="preserve">, a készre jelentés </w:t>
      </w:r>
      <w:r w:rsidRPr="00D34B41">
        <w:rPr>
          <w:rFonts w:ascii="Times New Roman" w:hAnsi="Times New Roman"/>
          <w:sz w:val="20"/>
          <w:szCs w:val="20"/>
        </w:rPr>
        <w:t xml:space="preserve">és a </w:t>
      </w:r>
      <w:r>
        <w:rPr>
          <w:rFonts w:ascii="Times New Roman" w:hAnsi="Times New Roman"/>
          <w:sz w:val="20"/>
          <w:szCs w:val="20"/>
        </w:rPr>
        <w:t xml:space="preserve">fotódokumentáció </w:t>
      </w:r>
      <w:r w:rsidRPr="00D34B41">
        <w:rPr>
          <w:rFonts w:ascii="Times New Roman" w:hAnsi="Times New Roman"/>
          <w:sz w:val="20"/>
          <w:szCs w:val="20"/>
        </w:rPr>
        <w:t>benyújtására nem képes a támogatási szerződésben meghatározott határidőben, a határidő lejártát megelőzően kezdeményezheti a</w:t>
      </w:r>
      <w:r w:rsidR="00FF1812">
        <w:rPr>
          <w:rFonts w:ascii="Times New Roman" w:hAnsi="Times New Roman"/>
          <w:sz w:val="20"/>
          <w:szCs w:val="20"/>
        </w:rPr>
        <w:t xml:space="preserve">z Önkormányzat </w:t>
      </w:r>
      <w:r w:rsidR="00FF1812" w:rsidRPr="006532CD">
        <w:rPr>
          <w:rFonts w:ascii="Times New Roman" w:hAnsi="Times New Roman"/>
          <w:sz w:val="20"/>
          <w:szCs w:val="20"/>
        </w:rPr>
        <w:t>felé</w:t>
      </w:r>
      <w:r w:rsidR="00AB1D72" w:rsidRPr="006532CD">
        <w:rPr>
          <w:rFonts w:ascii="Times New Roman" w:hAnsi="Times New Roman"/>
          <w:sz w:val="20"/>
          <w:szCs w:val="20"/>
        </w:rPr>
        <w:t xml:space="preserve"> </w:t>
      </w:r>
      <w:r w:rsidRPr="006532CD">
        <w:rPr>
          <w:rFonts w:ascii="Times New Roman" w:hAnsi="Times New Roman"/>
          <w:sz w:val="20"/>
          <w:szCs w:val="20"/>
        </w:rPr>
        <w:t xml:space="preserve">a határidő </w:t>
      </w:r>
      <w:r w:rsidR="00DE69BA">
        <w:rPr>
          <w:rFonts w:ascii="Times New Roman" w:hAnsi="Times New Roman"/>
          <w:sz w:val="20"/>
          <w:szCs w:val="20"/>
        </w:rPr>
        <w:t xml:space="preserve">(maximum három hét) </w:t>
      </w:r>
      <w:r w:rsidRPr="006532CD">
        <w:rPr>
          <w:rFonts w:ascii="Times New Roman" w:hAnsi="Times New Roman"/>
          <w:sz w:val="20"/>
          <w:szCs w:val="20"/>
        </w:rPr>
        <w:t>meghosszabbítását</w:t>
      </w:r>
      <w:r w:rsidR="00DE69BA">
        <w:rPr>
          <w:rFonts w:ascii="Times New Roman" w:hAnsi="Times New Roman"/>
          <w:sz w:val="20"/>
          <w:szCs w:val="20"/>
        </w:rPr>
        <w:t xml:space="preserve"> </w:t>
      </w:r>
      <w:r w:rsidR="00AB1D72" w:rsidRPr="006532CD">
        <w:rPr>
          <w:rFonts w:ascii="Times New Roman" w:hAnsi="Times New Roman"/>
          <w:sz w:val="20"/>
          <w:szCs w:val="20"/>
        </w:rPr>
        <w:t>postai</w:t>
      </w:r>
      <w:r w:rsidR="006532CD" w:rsidRPr="006532CD">
        <w:rPr>
          <w:rFonts w:ascii="Times New Roman" w:hAnsi="Times New Roman"/>
          <w:sz w:val="20"/>
          <w:szCs w:val="20"/>
        </w:rPr>
        <w:t xml:space="preserve"> (Budapest Főváros VII. kerület Erzsébetváros Önkormányzata</w:t>
      </w:r>
      <w:r w:rsidR="006532CD">
        <w:rPr>
          <w:rFonts w:ascii="Times New Roman" w:hAnsi="Times New Roman"/>
          <w:sz w:val="20"/>
          <w:szCs w:val="20"/>
        </w:rPr>
        <w:t xml:space="preserve"> 1073 Budapest, Erzsébet krt. 6.</w:t>
      </w:r>
      <w:r w:rsidR="006532CD" w:rsidRPr="006532CD">
        <w:rPr>
          <w:rFonts w:ascii="Times New Roman" w:hAnsi="Times New Roman"/>
          <w:sz w:val="20"/>
          <w:szCs w:val="20"/>
        </w:rPr>
        <w:t>), vagy</w:t>
      </w:r>
      <w:r w:rsidR="00AB1D72" w:rsidRPr="006532CD">
        <w:rPr>
          <w:rFonts w:ascii="Times New Roman" w:hAnsi="Times New Roman"/>
          <w:sz w:val="20"/>
          <w:szCs w:val="20"/>
        </w:rPr>
        <w:t xml:space="preserve"> elektronikus úton </w:t>
      </w:r>
      <w:r w:rsidR="006532CD" w:rsidRPr="006532CD">
        <w:rPr>
          <w:rFonts w:ascii="Times New Roman" w:hAnsi="Times New Roman"/>
          <w:sz w:val="20"/>
          <w:szCs w:val="20"/>
        </w:rPr>
        <w:t xml:space="preserve">a </w:t>
      </w:r>
      <w:hyperlink r:id="rId9" w:history="1">
        <w:r w:rsidR="006532CD" w:rsidRPr="006532CD">
          <w:rPr>
            <w:rStyle w:val="Hiperhivatkozs"/>
            <w:rFonts w:ascii="Times New Roman" w:hAnsi="Times New Roman"/>
            <w:color w:val="auto"/>
            <w:sz w:val="20"/>
            <w:szCs w:val="20"/>
            <w:u w:val="none"/>
          </w:rPr>
          <w:t>hammerman.judit@erzsebetvaros.hu</w:t>
        </w:r>
      </w:hyperlink>
      <w:r w:rsidR="006532CD" w:rsidRPr="006532CD">
        <w:rPr>
          <w:rFonts w:ascii="Times New Roman" w:hAnsi="Times New Roman"/>
          <w:sz w:val="20"/>
          <w:szCs w:val="20"/>
        </w:rPr>
        <w:t xml:space="preserve"> email címre</w:t>
      </w:r>
      <w:r w:rsidRPr="006532CD">
        <w:rPr>
          <w:rFonts w:ascii="Times New Roman" w:hAnsi="Times New Roman"/>
          <w:sz w:val="20"/>
          <w:szCs w:val="20"/>
        </w:rPr>
        <w:t xml:space="preserve">. A kérelemről </w:t>
      </w:r>
      <w:r w:rsidRPr="00D34B41">
        <w:rPr>
          <w:rFonts w:ascii="Times New Roman" w:hAnsi="Times New Roman"/>
          <w:sz w:val="20"/>
          <w:szCs w:val="20"/>
        </w:rPr>
        <w:t>a Bizottság dönt. Amennyiben a nyertes pályázó nem tartja be a támogatási szerződésben meghatározott elszámolási határidőt, jogosultsága a támogatásra szerződésszegés miatt megszűnik</w:t>
      </w:r>
      <w:r w:rsidR="00E14A37">
        <w:rPr>
          <w:rFonts w:ascii="Times New Roman" w:hAnsi="Times New Roman"/>
          <w:sz w:val="20"/>
          <w:szCs w:val="20"/>
        </w:rPr>
        <w:t xml:space="preserve"> 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Önkormányzat által elfogadott számlák ellenértéke támogatási aránynak megfelelő részét a jóváhagyott támogatás értékéig az Önkormányzat 60 napon belül átutalja a lakóközösség, illetve az önkormányzati intézmény számára.</w:t>
      </w:r>
    </w:p>
    <w:p w:rsidR="0004371E" w:rsidRPr="00F812B8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Vagyongazdálkodási Irodájának munkatársa </w:t>
      </w:r>
      <w:r w:rsidRPr="009C5F76">
        <w:rPr>
          <w:rFonts w:ascii="Times New Roman" w:hAnsi="Times New Roman"/>
          <w:sz w:val="20"/>
          <w:szCs w:val="20"/>
        </w:rPr>
        <w:t>szúrópróbaszerűen ellenőr</w:t>
      </w:r>
      <w:r w:rsidR="009A1BE2" w:rsidRPr="009C5F76">
        <w:rPr>
          <w:rFonts w:ascii="Times New Roman" w:hAnsi="Times New Roman"/>
          <w:sz w:val="20"/>
          <w:szCs w:val="20"/>
        </w:rPr>
        <w:t>i</w:t>
      </w:r>
      <w:r w:rsidRPr="009C5F76">
        <w:rPr>
          <w:rFonts w:ascii="Times New Roman" w:hAnsi="Times New Roman"/>
          <w:sz w:val="20"/>
          <w:szCs w:val="20"/>
        </w:rPr>
        <w:t>z</w:t>
      </w:r>
      <w:r w:rsidR="009A1BE2" w:rsidRPr="009C5F76">
        <w:rPr>
          <w:rFonts w:ascii="Times New Roman" w:hAnsi="Times New Roman"/>
          <w:sz w:val="20"/>
          <w:szCs w:val="20"/>
        </w:rPr>
        <w:t>het</w:t>
      </w:r>
      <w:r w:rsidRPr="009C5F76">
        <w:rPr>
          <w:rFonts w:ascii="Times New Roman" w:hAnsi="Times New Roman"/>
          <w:sz w:val="20"/>
          <w:szCs w:val="20"/>
        </w:rPr>
        <w:t xml:space="preserve">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04371E" w:rsidRPr="00B23ECE" w:rsidRDefault="0004371E" w:rsidP="0004371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 Hivatal Vagyongazdálkodási Irodájának munkatársa 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04371E" w:rsidRPr="00F812B8" w:rsidRDefault="0004371E" w:rsidP="0004371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04371E" w:rsidRPr="00F812B8" w:rsidRDefault="0004371E" w:rsidP="0004371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34D3" w:rsidRDefault="002534D3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34D3" w:rsidRPr="00F812B8" w:rsidRDefault="002534D3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EC12C8" w:rsidRDefault="0004371E" w:rsidP="0004371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lastRenderedPageBreak/>
        <w:t>Nyilvánosság</w:t>
      </w:r>
    </w:p>
    <w:p w:rsidR="0004371E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 w:rsidR="009B58AB">
        <w:rPr>
          <w:rFonts w:ascii="Times New Roman" w:hAnsi="Times New Roman"/>
          <w:sz w:val="20"/>
          <w:szCs w:val="20"/>
        </w:rPr>
        <w:t xml:space="preserve">a pályázati tevékenység megvalósultakor </w:t>
      </w:r>
      <w:r w:rsidRPr="00F812B8">
        <w:rPr>
          <w:rFonts w:ascii="Times New Roman" w:hAnsi="Times New Roman"/>
          <w:sz w:val="20"/>
          <w:szCs w:val="20"/>
        </w:rPr>
        <w:t>vonatkozó helyszínen látható helyen kötelezően fel kell tüntetnie</w:t>
      </w:r>
      <w:r w:rsidR="009B58AB">
        <w:rPr>
          <w:rFonts w:ascii="Times New Roman" w:hAnsi="Times New Roman"/>
          <w:sz w:val="20"/>
          <w:szCs w:val="20"/>
        </w:rPr>
        <w:t xml:space="preserve"> adott év december 31-ig</w:t>
      </w:r>
      <w:r w:rsidRPr="00F812B8">
        <w:rPr>
          <w:rFonts w:ascii="Times New Roman" w:hAnsi="Times New Roman"/>
          <w:sz w:val="20"/>
          <w:szCs w:val="20"/>
        </w:rPr>
        <w:t xml:space="preserve">, hogy a pályázatban megjelölt tevékenységet a </w:t>
      </w:r>
      <w:r w:rsidRPr="00F812B8">
        <w:rPr>
          <w:rFonts w:ascii="Times New Roman" w:hAnsi="Times New Roman"/>
          <w:b/>
          <w:bCs/>
          <w:spacing w:val="15"/>
          <w:sz w:val="20"/>
          <w:szCs w:val="20"/>
        </w:rPr>
        <w:t>Budapest Főváros VII. kerület Erzsébetváros Önkormányzata</w:t>
      </w:r>
      <w:r w:rsidRPr="00F812B8">
        <w:rPr>
          <w:rFonts w:ascii="Times New Roman" w:hAnsi="Times New Roman"/>
          <w:sz w:val="20"/>
          <w:szCs w:val="20"/>
        </w:rPr>
        <w:t xml:space="preserve"> támogatja és „201</w:t>
      </w:r>
      <w:r w:rsidR="00A04DFC">
        <w:rPr>
          <w:rFonts w:ascii="Times New Roman" w:hAnsi="Times New Roman"/>
          <w:sz w:val="20"/>
          <w:szCs w:val="20"/>
        </w:rPr>
        <w:t>8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 w:rsidR="00EC12C8">
        <w:rPr>
          <w:rFonts w:ascii="Times New Roman" w:hAnsi="Times New Roman"/>
          <w:sz w:val="20"/>
          <w:szCs w:val="20"/>
        </w:rPr>
        <w:t>ámogatás keretében valósult meg, mely</w:t>
      </w:r>
      <w:r w:rsidR="0023713A">
        <w:rPr>
          <w:rFonts w:ascii="Times New Roman" w:hAnsi="Times New Roman"/>
          <w:sz w:val="20"/>
          <w:szCs w:val="20"/>
        </w:rPr>
        <w:t>et</w:t>
      </w:r>
      <w:r w:rsidR="00EC12C8">
        <w:rPr>
          <w:rFonts w:ascii="Times New Roman" w:hAnsi="Times New Roman"/>
          <w:sz w:val="20"/>
          <w:szCs w:val="20"/>
        </w:rPr>
        <w:t xml:space="preserve"> </w:t>
      </w:r>
      <w:r w:rsidR="009B58AB">
        <w:rPr>
          <w:rFonts w:ascii="Times New Roman" w:hAnsi="Times New Roman"/>
          <w:sz w:val="20"/>
          <w:szCs w:val="20"/>
        </w:rPr>
        <w:t xml:space="preserve">elszámoláskor a </w:t>
      </w:r>
      <w:r w:rsidR="00EC12C8" w:rsidRPr="004F3F66">
        <w:rPr>
          <w:rFonts w:ascii="Times New Roman" w:hAnsi="Times New Roman"/>
          <w:sz w:val="20"/>
          <w:szCs w:val="20"/>
        </w:rPr>
        <w:t xml:space="preserve">nyertes pályázónak </w:t>
      </w:r>
      <w:r w:rsidR="0023713A">
        <w:rPr>
          <w:rFonts w:ascii="Times New Roman" w:hAnsi="Times New Roman"/>
          <w:sz w:val="20"/>
          <w:szCs w:val="20"/>
        </w:rPr>
        <w:t xml:space="preserve">hitelesített másolatban </w:t>
      </w:r>
      <w:r w:rsidR="00EC12C8">
        <w:rPr>
          <w:rFonts w:ascii="Times New Roman" w:hAnsi="Times New Roman"/>
          <w:sz w:val="20"/>
          <w:szCs w:val="20"/>
        </w:rPr>
        <w:t>fotódokumentációval</w:t>
      </w:r>
      <w:r w:rsidR="0023713A">
        <w:rPr>
          <w:rFonts w:ascii="Times New Roman" w:hAnsi="Times New Roman"/>
          <w:sz w:val="20"/>
          <w:szCs w:val="20"/>
        </w:rPr>
        <w:t xml:space="preserve"> kell igazolnia</w:t>
      </w:r>
      <w:r w:rsidR="00EC12C8">
        <w:rPr>
          <w:rFonts w:ascii="Times New Roman" w:hAnsi="Times New Roman"/>
          <w:sz w:val="20"/>
          <w:szCs w:val="20"/>
        </w:rPr>
        <w:t>.</w:t>
      </w:r>
    </w:p>
    <w:p w:rsidR="0004371E" w:rsidRPr="00F812B8" w:rsidRDefault="0004371E" w:rsidP="000437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371E" w:rsidRPr="00D34B41" w:rsidRDefault="0004371E" w:rsidP="0004371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04371E" w:rsidRPr="00D34B41" w:rsidRDefault="0004371E" w:rsidP="0004371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04371E" w:rsidRDefault="0004371E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 kell benyújtani a Bizottsághoz a támogatási döntés kézhez vételétől számított 5 munkanapon belül. A kifogásról a 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C245BE" w:rsidRDefault="00C245BE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E18" w:rsidRPr="00C245BE" w:rsidRDefault="00C245BE" w:rsidP="00C245B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</w:t>
      </w:r>
      <w:r w:rsidR="005D3E18" w:rsidRPr="00C245BE">
        <w:rPr>
          <w:rFonts w:ascii="Times New Roman" w:hAnsi="Times New Roman"/>
          <w:sz w:val="28"/>
          <w:szCs w:val="28"/>
        </w:rPr>
        <w:t>A támogatással kapcsolatos általános információk</w:t>
      </w:r>
    </w:p>
    <w:p w:rsidR="005D3E18" w:rsidRPr="00F812B8" w:rsidRDefault="005D3E18" w:rsidP="00C245B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5D3E18" w:rsidRPr="00866F1A" w:rsidRDefault="005D3E18" w:rsidP="00C24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5D3E18" w:rsidRPr="00866F1A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5D3E18" w:rsidRDefault="005D3E18" w:rsidP="00E14A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C245BE" w:rsidRPr="00866F1A" w:rsidRDefault="00C245BE" w:rsidP="005D3E1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Pr="00DF076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367918">
        <w:rPr>
          <w:rFonts w:ascii="Times New Roman" w:hAnsi="Times New Roman"/>
          <w:b/>
          <w:bCs/>
          <w:spacing w:val="15"/>
          <w:sz w:val="24"/>
          <w:szCs w:val="24"/>
        </w:rPr>
        <w:t>8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pályázatához</w:t>
      </w: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04371E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CB271A" w:rsidRPr="00442200" w:rsidRDefault="00CB271A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04371E" w:rsidRPr="00442200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04371E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E14A37" w:rsidRPr="00442200" w:rsidRDefault="00E14A37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04371E" w:rsidRPr="00442200" w:rsidRDefault="0004371E" w:rsidP="000437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04371E" w:rsidRPr="00D368D4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Burkolt udvarokban nagyméretű, legalább 60x60x80 cm-es planténerek kihelyezése, feltöltése termőfölddel, beültetése fákkal, cserjékkel, évelőkkel, illetve növényesítési támogatásról szóló tájékoztatóban meghatározott méretbél kisebb planténer kihelyezése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 stb.)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424078" w:rsidRDefault="0004371E" w:rsidP="0004371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megvalósulást követően a gondozást/ápolást a pályázónak kell biztosítania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A megvalósítási helyszín nem térhet el a pályáza</w:t>
      </w:r>
      <w:r w:rsidR="000E4182">
        <w:rPr>
          <w:rFonts w:ascii="Times New Roman" w:hAnsi="Times New Roman"/>
        </w:rPr>
        <w:t>t</w:t>
      </w:r>
      <w:r w:rsidRPr="00424078">
        <w:rPr>
          <w:rFonts w:ascii="Times New Roman" w:hAnsi="Times New Roman"/>
        </w:rPr>
        <w:t>ban megadott címtől, a közterület határain kívülre nem eshet</w:t>
      </w:r>
    </w:p>
    <w:p w:rsidR="0004371E" w:rsidRPr="00424078" w:rsidRDefault="0004371E" w:rsidP="0004371E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/>
        <w:jc w:val="both"/>
        <w:rPr>
          <w:rFonts w:ascii="Times New Roman" w:hAnsi="Times New Roman"/>
        </w:rPr>
      </w:pP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 xml:space="preserve">. pontokban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40%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tevékenységek esetében, </w:t>
      </w:r>
      <w:r w:rsidRPr="00424078">
        <w:rPr>
          <w:rFonts w:ascii="Times New Roman" w:hAnsi="Times New Roman"/>
          <w:b/>
          <w:bCs/>
          <w:sz w:val="24"/>
          <w:szCs w:val="24"/>
        </w:rPr>
        <w:t>min. 30%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sz w:val="24"/>
          <w:szCs w:val="24"/>
        </w:rPr>
        <w:t>összesen:</w:t>
      </w:r>
      <w:r w:rsidRPr="00424078">
        <w:rPr>
          <w:rFonts w:ascii="Times New Roman" w:hAnsi="Times New Roman"/>
          <w:sz w:val="24"/>
          <w:szCs w:val="24"/>
        </w:rPr>
        <w:t xml:space="preserve"> 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 w:rsidRPr="00424078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esetében, max. 50%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esetében, max. 60%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esetében, max. 70%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........................................%    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7.1., 7.2., 7.3., 7.4., 7.5.</w:t>
      </w:r>
      <w:r>
        <w:rPr>
          <w:rFonts w:ascii="Times New Roman" w:hAnsi="Times New Roman"/>
          <w:bCs/>
          <w:sz w:val="24"/>
          <w:szCs w:val="24"/>
        </w:rPr>
        <w:t>, 7.6., 7.7.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8</w:t>
      </w:r>
      <w:r w:rsidRPr="00424078">
        <w:rPr>
          <w:rFonts w:ascii="Times New Roman" w:hAnsi="Times New Roman"/>
          <w:bCs/>
          <w:sz w:val="24"/>
          <w:szCs w:val="24"/>
        </w:rPr>
        <w:t>., 7.</w:t>
      </w:r>
      <w:r>
        <w:rPr>
          <w:rFonts w:ascii="Times New Roman" w:hAnsi="Times New Roman"/>
          <w:bCs/>
          <w:sz w:val="24"/>
          <w:szCs w:val="24"/>
        </w:rPr>
        <w:t>9</w:t>
      </w:r>
      <w:r w:rsidRPr="00424078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</w:p>
    <w:p w:rsidR="0004371E" w:rsidRPr="00424078" w:rsidRDefault="0004371E" w:rsidP="0004371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…….............................................................................................................................Ft</w:t>
      </w:r>
    </w:p>
    <w:p w:rsidR="0004371E" w:rsidRPr="00424078" w:rsidRDefault="0004371E" w:rsidP="0004371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összesen: .......................................................................................................................Ft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424078" w:rsidRDefault="0004371E" w:rsidP="0004371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B30315" w:rsidRDefault="00B30315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Hozzájárulok ahhoz, hogy jelen adatlapon rögzített adatokat az információs önrendelkezési jogról és az információszabadságról szóló 2011. évi CXII. törvény (Infotv.) rendelkezéseit betartva, a pályázatot kiíró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Infotv. 1. számú melléklete alapján a pályázatok alapvető adatai és a pályázatok eredménye az Önkormányzat hivatalos honlapján (www.erzsebetvaros.hu) </w:t>
      </w:r>
      <w:r w:rsidR="00FA7CAC" w:rsidRPr="00FA7CAC">
        <w:rPr>
          <w:rFonts w:ascii="Times New Roman" w:hAnsi="Times New Roman"/>
          <w:bCs/>
          <w:sz w:val="24"/>
          <w:szCs w:val="24"/>
        </w:rPr>
        <w:t>valamint a Közpénzportálon (</w:t>
      </w:r>
      <w:hyperlink r:id="rId10" w:history="1">
        <w:r w:rsidR="00FA7CAC" w:rsidRPr="00FA7CAC">
          <w:rPr>
            <w:rStyle w:val="Hiperhivatkozs"/>
            <w:rFonts w:ascii="Times New Roman" w:hAnsi="Times New Roman"/>
            <w:bCs/>
            <w:sz w:val="24"/>
            <w:szCs w:val="24"/>
          </w:rPr>
          <w:t>www.kozpenzpalyazat.gov.hu</w:t>
        </w:r>
      </w:hyperlink>
      <w:r w:rsidR="00FA7CAC" w:rsidRPr="00FA7CAC">
        <w:rPr>
          <w:rFonts w:ascii="Times New Roman" w:hAnsi="Times New Roman"/>
          <w:bCs/>
          <w:sz w:val="24"/>
          <w:szCs w:val="24"/>
        </w:rPr>
        <w:t>)  nyilvánosságra kerülnek.</w:t>
      </w:r>
      <w:r w:rsidR="00FA7CAC">
        <w:rPr>
          <w:rFonts w:ascii="Times New Roman" w:hAnsi="Times New Roman"/>
          <w:bCs/>
          <w:sz w:val="24"/>
          <w:szCs w:val="24"/>
        </w:rPr>
        <w:t xml:space="preserve"> </w:t>
      </w: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371E" w:rsidRPr="00424078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A Polgármesteri Hivatal Vagyongazdálkodási Irodájának munkatársa</w:t>
      </w:r>
      <w:r w:rsidR="00AB1D72">
        <w:rPr>
          <w:rFonts w:ascii="Times New Roman" w:hAnsi="Times New Roman"/>
          <w:sz w:val="24"/>
          <w:szCs w:val="24"/>
        </w:rPr>
        <w:t>, Hammerman Judit</w:t>
      </w:r>
      <w:r w:rsidRPr="00424078">
        <w:rPr>
          <w:rFonts w:ascii="Times New Roman" w:hAnsi="Times New Roman"/>
          <w:sz w:val="24"/>
          <w:szCs w:val="24"/>
        </w:rPr>
        <w:t xml:space="preserve"> készséggel ad további részletes információt a 462-313</w:t>
      </w:r>
      <w:r>
        <w:rPr>
          <w:rFonts w:ascii="Times New Roman" w:hAnsi="Times New Roman"/>
          <w:sz w:val="24"/>
          <w:szCs w:val="24"/>
        </w:rPr>
        <w:t>3</w:t>
      </w:r>
      <w:r w:rsidRPr="00424078">
        <w:rPr>
          <w:rFonts w:ascii="Times New Roman" w:hAnsi="Times New Roman"/>
          <w:sz w:val="24"/>
          <w:szCs w:val="24"/>
        </w:rPr>
        <w:t>-as telefonszámon.</w:t>
      </w:r>
      <w:r w:rsidRPr="00424078">
        <w:rPr>
          <w:rFonts w:ascii="Times New Roman" w:hAnsi="Times New Roman"/>
          <w:sz w:val="24"/>
          <w:szCs w:val="24"/>
        </w:rPr>
        <w:br w:type="page"/>
      </w:r>
    </w:p>
    <w:p w:rsidR="0004371E" w:rsidRPr="00972D5D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04371E" w:rsidRPr="00972D5D" w:rsidRDefault="0004371E" w:rsidP="0004371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 w:rsidR="00FE4F0D">
        <w:rPr>
          <w:rFonts w:ascii="Times New Roman" w:hAnsi="Times New Roman"/>
          <w:b/>
          <w:sz w:val="24"/>
          <w:szCs w:val="24"/>
        </w:rPr>
        <w:t xml:space="preserve"> </w:t>
      </w:r>
      <w:r w:rsidR="00FE4F0D" w:rsidRPr="00366C53">
        <w:rPr>
          <w:rFonts w:ascii="Times New Roman" w:hAnsi="Times New Roman"/>
          <w:b/>
          <w:sz w:val="24"/>
          <w:szCs w:val="24"/>
        </w:rPr>
        <w:t>MINTA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04371E" w:rsidRPr="00972D5D" w:rsidTr="005B2F46">
        <w:trPr>
          <w:trHeight w:val="558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54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71E" w:rsidRPr="00972D5D" w:rsidTr="005B2F46">
        <w:trPr>
          <w:trHeight w:val="697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04371E" w:rsidRPr="00972D5D" w:rsidTr="005B2F46">
        <w:trPr>
          <w:trHeight w:val="605"/>
          <w:jc w:val="center"/>
        </w:trPr>
        <w:tc>
          <w:tcPr>
            <w:tcW w:w="4408" w:type="dxa"/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04371E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 w:rsidR="006167A6"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 w:rsidR="006167A6"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04371E" w:rsidRPr="00E01D73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04371E" w:rsidRPr="00972D5D" w:rsidRDefault="0004371E" w:rsidP="0004371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04371E" w:rsidRPr="00972D5D" w:rsidTr="005B2F46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04371E" w:rsidRPr="00972D5D" w:rsidRDefault="0004371E" w:rsidP="005B2F46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04371E" w:rsidRPr="00972D5D" w:rsidRDefault="0004371E" w:rsidP="0004371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 w:rsidR="0057777C">
        <w:rPr>
          <w:rFonts w:ascii="Times New Roman" w:hAnsi="Times New Roman"/>
          <w:sz w:val="24"/>
          <w:szCs w:val="24"/>
        </w:rPr>
        <w:t>)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4371E" w:rsidRPr="00637A80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04371E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04371E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4371E" w:rsidRPr="00A137E3" w:rsidRDefault="0004371E" w:rsidP="0004371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71E" w:rsidRPr="00D34B41" w:rsidRDefault="0004371E" w:rsidP="0004371E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D34B41">
        <w:rPr>
          <w:rFonts w:ascii="Times New Roman" w:hAnsi="Times New Roman"/>
          <w:i/>
          <w:sz w:val="24"/>
          <w:szCs w:val="24"/>
        </w:rPr>
        <w:lastRenderedPageBreak/>
        <w:t>5.sz. melléklet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04371E" w:rsidRDefault="0004371E" w:rsidP="000437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</w:p>
    <w:p w:rsidR="0004371E" w:rsidRPr="00D34B41" w:rsidRDefault="0004371E" w:rsidP="0004371E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közös képviselő</w:t>
      </w: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 képviselője: Vattamány Zsolt polgármester)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továbbiakban</w:t>
      </w:r>
      <w:r w:rsidR="004969BB">
        <w:rPr>
          <w:rFonts w:ascii="Times New Roman" w:hAnsi="Times New Roman"/>
          <w:noProof/>
          <w:sz w:val="24"/>
          <w:szCs w:val="24"/>
        </w:rPr>
        <w:t>:</w:t>
      </w:r>
      <w:r>
        <w:rPr>
          <w:rFonts w:ascii="Times New Roman" w:hAnsi="Times New Roman"/>
          <w:noProof/>
          <w:sz w:val="24"/>
          <w:szCs w:val="24"/>
        </w:rPr>
        <w:t xml:space="preserve"> Önkormányzat,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továbbiakban</w:t>
      </w:r>
      <w:r w:rsidR="004969BB">
        <w:rPr>
          <w:rFonts w:ascii="Times New Roman" w:hAnsi="Times New Roman"/>
          <w:noProof/>
          <w:sz w:val="24"/>
          <w:szCs w:val="24"/>
        </w:rPr>
        <w:t>:</w:t>
      </w:r>
      <w:r>
        <w:rPr>
          <w:rFonts w:ascii="Times New Roman" w:hAnsi="Times New Roman"/>
          <w:noProof/>
          <w:sz w:val="24"/>
          <w:szCs w:val="24"/>
        </w:rPr>
        <w:t xml:space="preserve"> Nyertes pályázó 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366C5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201</w:t>
      </w:r>
      <w:r w:rsidR="00371B87">
        <w:rPr>
          <w:rFonts w:ascii="Times New Roman" w:hAnsi="Times New Roman"/>
          <w:noProof/>
          <w:sz w:val="24"/>
          <w:szCs w:val="24"/>
        </w:rPr>
        <w:t>8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…../201</w:t>
      </w:r>
      <w:r w:rsidR="00371B87">
        <w:rPr>
          <w:rFonts w:ascii="Times New Roman" w:hAnsi="Times New Roman"/>
          <w:noProof/>
          <w:sz w:val="24"/>
          <w:szCs w:val="24"/>
        </w:rPr>
        <w:t>8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="00CB2EF4"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CB2EF4" w:rsidRPr="00366C53">
        <w:rPr>
          <w:rFonts w:ascii="Times New Roman" w:hAnsi="Times New Roman"/>
          <w:noProof/>
          <w:sz w:val="24"/>
          <w:szCs w:val="24"/>
        </w:rPr>
        <w:t xml:space="preserve">azaz ………… forint </w:t>
      </w:r>
      <w:r w:rsidRPr="00366C53">
        <w:rPr>
          <w:rFonts w:ascii="Times New Roman" w:hAnsi="Times New Roman"/>
          <w:noProof/>
          <w:sz w:val="24"/>
          <w:szCs w:val="24"/>
        </w:rPr>
        <w:t>vissza nem térítendő támogatáshoz jutott.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megállapodás mellékletét képező pályázat költségvetése szerint.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az elnyert pályázat alapján ……..…,- Ft</w:t>
      </w:r>
      <w:r w:rsid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azaz ………… forint vissza nem térítendő támogatást biztosít a Nyertes pályázó számára.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Nyertes pályázó a támogatás összegét kizárólag az I. </w:t>
      </w:r>
      <w:r w:rsidR="001D5C09">
        <w:rPr>
          <w:rFonts w:ascii="Times New Roman" w:hAnsi="Times New Roman"/>
          <w:noProof/>
          <w:sz w:val="24"/>
          <w:szCs w:val="24"/>
        </w:rPr>
        <w:t>Fejezetben</w:t>
      </w:r>
      <w:r>
        <w:rPr>
          <w:rFonts w:ascii="Times New Roman" w:hAnsi="Times New Roman"/>
          <w:noProof/>
          <w:sz w:val="24"/>
          <w:szCs w:val="24"/>
        </w:rPr>
        <w:t xml:space="preserve"> meghatározott munkák elvégzésére fordíthatja. A kivitelezési összeg kizárólag a Nyertes pályázó saját pénzügyi keretének terhére léphető túl.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vissza nem térítendő támogatás az elszámolás benyújtását követő 60 napon belül kerül átutalásra.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Önkormányzatot a támogatás időtartama alatt ellenőrzési jog illeti meg, mely kiterjed a munkálatok megtekintésére, a költségvetés összegének felhasználásával kapcsolatos nyilvántartás és bizonylatok áttekintésére.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Önkormányzat jogosult a szerződés azonnali hatályú felmondására</w:t>
      </w:r>
      <w:r w:rsid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ha Nyertes pályázó megszegi a megállapodásban foglaltakat.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7C4570">
        <w:rPr>
          <w:rFonts w:ascii="Times New Roman" w:hAnsi="Times New Roman"/>
          <w:sz w:val="24"/>
          <w:szCs w:val="24"/>
        </w:rPr>
        <w:t xml:space="preserve">elszámolás az eredeti számlák bemutatásával, számlamásolatok </w:t>
      </w:r>
      <w:r>
        <w:rPr>
          <w:rFonts w:ascii="Times New Roman" w:hAnsi="Times New Roman"/>
          <w:sz w:val="24"/>
          <w:szCs w:val="24"/>
        </w:rPr>
        <w:t>és a növényesítés készre jelentése benyújtásával történik.</w:t>
      </w:r>
    </w:p>
    <w:p w:rsidR="0004371E" w:rsidRDefault="0004371E" w:rsidP="0004371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Önkormányzat által elfogadott számlák ellenértéke támogatási aránynak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megfelelő részét a jóváhagyott támogatás értékéig az Önkormányzat 60 napon belül átutalja a lakóközösség, illetve az önkormányzati intézmény számára. Ha a benyújtott és jóváhagyott számlák összege kevesebb mint a támogatás és az önrész összege, támogatás összege is arányosan csökken. </w:t>
      </w:r>
    </w:p>
    <w:p w:rsidR="0004371E" w:rsidRDefault="0004371E" w:rsidP="0004371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tudomásul veszi, hogy szerződésszegése esetén – ezen szerződésben foglaltak nem teljesítése – legfeljebb két évre kizárható az Önkormányzat által biztosított támogatási lehetőségekből.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megállapodás aláírásával tudomásul veszi,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megállapodást és a támogatás felhasználása során keletkező további megállapodásokat;</w:t>
      </w:r>
    </w:p>
    <w:p w:rsidR="00E14A37" w:rsidRPr="00E14A37" w:rsidRDefault="0004371E" w:rsidP="0004371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2011. évi CXCV. törvény, valamint </w:t>
      </w:r>
      <w:r>
        <w:rPr>
          <w:rFonts w:ascii="Times New Roman" w:hAnsi="Times New Roman"/>
          <w:sz w:val="24"/>
          <w:szCs w:val="24"/>
          <w:lang w:eastAsia="en-US"/>
        </w:rPr>
        <w:t>az információs önrendelkezési jogról és az információszabadságról szóló 2011. évi CXII. törvényből</w:t>
      </w:r>
      <w:r>
        <w:rPr>
          <w:rFonts w:ascii="Times New Roman" w:hAnsi="Times New Roman"/>
          <w:sz w:val="24"/>
          <w:szCs w:val="24"/>
        </w:rPr>
        <w:t xml:space="preserve"> fakadó kötelezettségének eleget téve jelen megállapodás közérdekű adatainak (támogatás célja, összege, stb.) nyilvánossága a Közpénzportálon (</w:t>
      </w:r>
      <w:hyperlink r:id="rId11" w:history="1">
        <w:r>
          <w:rPr>
            <w:rStyle w:val="Hiperhivatkozs"/>
          </w:rPr>
          <w:t>www.kozpenzpalyazat.gov.hu</w:t>
        </w:r>
      </w:hyperlink>
    </w:p>
    <w:p w:rsidR="0004371E" w:rsidRDefault="0004371E" w:rsidP="0004371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) történő közzététellel valósul meg.</w:t>
      </w:r>
    </w:p>
    <w:p w:rsidR="0004371E" w:rsidRDefault="0004371E" w:rsidP="0004371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jelen szerződés aláírásával kijelenti, illetve kötelezettséget vállal, hogy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04371E" w:rsidRDefault="0004371E" w:rsidP="0004371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04371E" w:rsidRDefault="0004371E" w:rsidP="0004371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04371E" w:rsidRDefault="0004371E" w:rsidP="0004371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04371E" w:rsidRDefault="0004371E" w:rsidP="0004371E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04371E" w:rsidRDefault="0004371E" w:rsidP="0004371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2F83" w:rsidRDefault="006A2F83" w:rsidP="006A2F83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támogatás folyósítása</w:t>
      </w:r>
      <w:r>
        <w:rPr>
          <w:rFonts w:ascii="Times New Roman" w:hAnsi="Times New Roman"/>
          <w:sz w:val="24"/>
          <w:szCs w:val="24"/>
        </w:rPr>
        <w:t xml:space="preserve"> utófinanszírozással történik. A pályázattal történő elszámolás (az eredeti  számlák bemutatása, számlamásolatok és a növényesítés készre jelentése) benyújtásának határideje: a szerződés Nyertes pályázó részéről történő átvételétől számított 120. nap. </w:t>
      </w:r>
      <w:r w:rsidR="004969BB" w:rsidRPr="004969BB">
        <w:rPr>
          <w:rFonts w:ascii="Times New Roman" w:hAnsi="Times New Roman"/>
          <w:sz w:val="24"/>
          <w:szCs w:val="24"/>
        </w:rPr>
        <w:t xml:space="preserve">Amennyiben a </w:t>
      </w:r>
      <w:r w:rsidR="004969BB">
        <w:rPr>
          <w:rFonts w:ascii="Times New Roman" w:hAnsi="Times New Roman"/>
          <w:sz w:val="24"/>
          <w:szCs w:val="24"/>
        </w:rPr>
        <w:t>Nyertes pályázó</w:t>
      </w:r>
      <w:r w:rsidR="004969BB" w:rsidRPr="004969BB">
        <w:rPr>
          <w:rFonts w:ascii="Times New Roman" w:hAnsi="Times New Roman"/>
          <w:sz w:val="24"/>
          <w:szCs w:val="24"/>
        </w:rPr>
        <w:t xml:space="preserve"> a számlák, a készre jelentés és a fotódokumentáció benyújtására nem képes a támogatási szerződésben meghatározott határidőben, a határidő lejártát megelőzően kezdeményezheti az Önkormányzat felé a határidő (maximum három hét) meghosszabbítását</w:t>
      </w:r>
      <w:r w:rsidR="004969BB">
        <w:rPr>
          <w:rFonts w:ascii="Times New Roman" w:hAnsi="Times New Roman"/>
          <w:sz w:val="24"/>
          <w:szCs w:val="24"/>
        </w:rPr>
        <w:t>.</w:t>
      </w:r>
      <w:r w:rsidR="004969BB" w:rsidRPr="004969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támogatás jóváhagyott összegét az elszámolás benyújtásának megtörténtét követő 60 napon belül az Önkormányzat átutalja.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highlight w:val="yellow"/>
        </w:rPr>
      </w:pPr>
    </w:p>
    <w:p w:rsidR="006A2F83" w:rsidRDefault="006A2F83" w:rsidP="000437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highlight w:val="yellow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megállapodás végrehajtásáért felelősek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 részéről: …………………………………………..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Nyertes pályázó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jelen megállapodásban nem szabályozott kérdésekben a Ptk., továbbá </w:t>
      </w:r>
      <w:r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>
        <w:rPr>
          <w:rFonts w:ascii="Times New Roman" w:hAnsi="Times New Roman"/>
          <w:sz w:val="24"/>
          <w:szCs w:val="24"/>
        </w:rPr>
        <w:t xml:space="preserve">28/2013. (V.31.) Önkormányzati rendelet </w:t>
      </w:r>
      <w:r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Nyertes pályázó egyben nyilatkozik, hogy a hivatkozott jogszabályokat ismeri, a bennük foglaltakat magára nézve kötelezően elismeri.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FE62B8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. ……………..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Vattamány Zsolt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Polgármester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Nyertes pályázó képviseletében</w:t>
            </w:r>
          </w:p>
        </w:tc>
      </w:tr>
      <w:tr w:rsidR="0004371E" w:rsidTr="005B2F46">
        <w:trPr>
          <w:gridAfter w:val="1"/>
          <w:wAfter w:w="642" w:type="dxa"/>
          <w:jc w:val="center"/>
        </w:trPr>
        <w:tc>
          <w:tcPr>
            <w:tcW w:w="4606" w:type="dxa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Dr. Gotthard Gábor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4928" w:type="dxa"/>
            <w:gridSpan w:val="2"/>
            <w:hideMark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2"/>
          </w:tcPr>
          <w:p w:rsidR="0004371E" w:rsidRDefault="0004371E" w:rsidP="005B2F46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04371E" w:rsidTr="005B2F46">
        <w:trPr>
          <w:jc w:val="center"/>
        </w:trPr>
        <w:tc>
          <w:tcPr>
            <w:tcW w:w="9854" w:type="dxa"/>
            <w:gridSpan w:val="4"/>
            <w:hideMark/>
          </w:tcPr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…………………………………..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04371E" w:rsidRDefault="0004371E" w:rsidP="005B2F46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16"/>
          <w:szCs w:val="16"/>
        </w:rPr>
        <w:sectPr w:rsidR="0004371E" w:rsidSect="00066DF4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4371E" w:rsidRDefault="0004371E" w:rsidP="000437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6DF4" w:rsidRPr="0004371E" w:rsidRDefault="00066DF4" w:rsidP="0004371E"/>
    <w:sectPr w:rsidR="00066DF4" w:rsidRPr="0004371E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DE5" w:rsidRDefault="008B5DE5" w:rsidP="00442200">
      <w:pPr>
        <w:spacing w:after="0" w:line="240" w:lineRule="auto"/>
      </w:pPr>
      <w:r>
        <w:separator/>
      </w:r>
    </w:p>
  </w:endnote>
  <w:endnote w:type="continuationSeparator" w:id="0">
    <w:p w:rsidR="008B5DE5" w:rsidRDefault="008B5DE5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DE5" w:rsidRDefault="008B5DE5" w:rsidP="00442200">
      <w:pPr>
        <w:spacing w:after="0" w:line="240" w:lineRule="auto"/>
      </w:pPr>
      <w:r>
        <w:separator/>
      </w:r>
    </w:p>
  </w:footnote>
  <w:footnote w:type="continuationSeparator" w:id="0">
    <w:p w:rsidR="008B5DE5" w:rsidRDefault="008B5DE5" w:rsidP="00442200">
      <w:pPr>
        <w:spacing w:after="0" w:line="240" w:lineRule="auto"/>
      </w:pPr>
      <w:r>
        <w:continuationSeparator/>
      </w:r>
    </w:p>
  </w:footnote>
  <w:footnote w:id="1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04371E" w:rsidRPr="00D9621B" w:rsidRDefault="0004371E" w:rsidP="0004371E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04371E" w:rsidRPr="007A78DB" w:rsidRDefault="0004371E" w:rsidP="0004371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1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3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5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6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7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3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4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"/>
  </w:num>
  <w:num w:numId="5">
    <w:abstractNumId w:val="17"/>
  </w:num>
  <w:num w:numId="6">
    <w:abstractNumId w:val="16"/>
  </w:num>
  <w:num w:numId="7">
    <w:abstractNumId w:val="9"/>
  </w:num>
  <w:num w:numId="8">
    <w:abstractNumId w:val="20"/>
  </w:num>
  <w:num w:numId="9">
    <w:abstractNumId w:val="24"/>
  </w:num>
  <w:num w:numId="10">
    <w:abstractNumId w:val="15"/>
  </w:num>
  <w:num w:numId="11">
    <w:abstractNumId w:val="23"/>
  </w:num>
  <w:num w:numId="12">
    <w:abstractNumId w:val="11"/>
  </w:num>
  <w:num w:numId="13">
    <w:abstractNumId w:val="27"/>
  </w:num>
  <w:num w:numId="14">
    <w:abstractNumId w:val="6"/>
  </w:num>
  <w:num w:numId="15">
    <w:abstractNumId w:val="7"/>
  </w:num>
  <w:num w:numId="16">
    <w:abstractNumId w:val="25"/>
  </w:num>
  <w:num w:numId="17">
    <w:abstractNumId w:val="4"/>
  </w:num>
  <w:num w:numId="18">
    <w:abstractNumId w:val="5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2"/>
  </w:num>
  <w:num w:numId="24">
    <w:abstractNumId w:val="26"/>
  </w:num>
  <w:num w:numId="25">
    <w:abstractNumId w:val="2"/>
  </w:num>
  <w:num w:numId="26">
    <w:abstractNumId w:val="10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10889"/>
    <w:rsid w:val="00023909"/>
    <w:rsid w:val="00027B3C"/>
    <w:rsid w:val="00037D10"/>
    <w:rsid w:val="0004371E"/>
    <w:rsid w:val="00045CAA"/>
    <w:rsid w:val="00046E2D"/>
    <w:rsid w:val="000475EE"/>
    <w:rsid w:val="000527AF"/>
    <w:rsid w:val="00057669"/>
    <w:rsid w:val="000630A4"/>
    <w:rsid w:val="00066DF4"/>
    <w:rsid w:val="00074049"/>
    <w:rsid w:val="00083ABF"/>
    <w:rsid w:val="000879C0"/>
    <w:rsid w:val="00092488"/>
    <w:rsid w:val="000948D8"/>
    <w:rsid w:val="00097D4D"/>
    <w:rsid w:val="000A3DFE"/>
    <w:rsid w:val="000B0C30"/>
    <w:rsid w:val="000B5C49"/>
    <w:rsid w:val="000B77A8"/>
    <w:rsid w:val="000D0F76"/>
    <w:rsid w:val="000E3670"/>
    <w:rsid w:val="000E4182"/>
    <w:rsid w:val="000E54CC"/>
    <w:rsid w:val="000E618B"/>
    <w:rsid w:val="000F2F05"/>
    <w:rsid w:val="000F496A"/>
    <w:rsid w:val="000F49D9"/>
    <w:rsid w:val="001024B6"/>
    <w:rsid w:val="001066AA"/>
    <w:rsid w:val="001226AB"/>
    <w:rsid w:val="00123665"/>
    <w:rsid w:val="00123A12"/>
    <w:rsid w:val="00124CFE"/>
    <w:rsid w:val="00126E7F"/>
    <w:rsid w:val="00137137"/>
    <w:rsid w:val="0014749F"/>
    <w:rsid w:val="00151465"/>
    <w:rsid w:val="001521C3"/>
    <w:rsid w:val="00162C0F"/>
    <w:rsid w:val="001731F4"/>
    <w:rsid w:val="00174E45"/>
    <w:rsid w:val="001752E2"/>
    <w:rsid w:val="001822F6"/>
    <w:rsid w:val="001832FD"/>
    <w:rsid w:val="001861EF"/>
    <w:rsid w:val="00186B1D"/>
    <w:rsid w:val="00187A64"/>
    <w:rsid w:val="00192CA6"/>
    <w:rsid w:val="001964B8"/>
    <w:rsid w:val="001A1821"/>
    <w:rsid w:val="001B0F1F"/>
    <w:rsid w:val="001B6D2F"/>
    <w:rsid w:val="001C1AA7"/>
    <w:rsid w:val="001C2C59"/>
    <w:rsid w:val="001C512F"/>
    <w:rsid w:val="001C60ED"/>
    <w:rsid w:val="001D1518"/>
    <w:rsid w:val="001D51B2"/>
    <w:rsid w:val="001D5C09"/>
    <w:rsid w:val="001E4556"/>
    <w:rsid w:val="001E581F"/>
    <w:rsid w:val="001E5C3E"/>
    <w:rsid w:val="002075CE"/>
    <w:rsid w:val="00211D2F"/>
    <w:rsid w:val="002149F9"/>
    <w:rsid w:val="00217E5A"/>
    <w:rsid w:val="00226A65"/>
    <w:rsid w:val="00227D07"/>
    <w:rsid w:val="0023713A"/>
    <w:rsid w:val="00247E04"/>
    <w:rsid w:val="00250719"/>
    <w:rsid w:val="00250DDA"/>
    <w:rsid w:val="00252570"/>
    <w:rsid w:val="002534D3"/>
    <w:rsid w:val="002623B8"/>
    <w:rsid w:val="00266692"/>
    <w:rsid w:val="0027722E"/>
    <w:rsid w:val="00277E7F"/>
    <w:rsid w:val="00290CD3"/>
    <w:rsid w:val="00291306"/>
    <w:rsid w:val="00295DA2"/>
    <w:rsid w:val="002976C1"/>
    <w:rsid w:val="002A5609"/>
    <w:rsid w:val="002A583D"/>
    <w:rsid w:val="002A6FB3"/>
    <w:rsid w:val="002B0184"/>
    <w:rsid w:val="002B0B27"/>
    <w:rsid w:val="002B1C28"/>
    <w:rsid w:val="002B30AD"/>
    <w:rsid w:val="002B31C9"/>
    <w:rsid w:val="002B31CF"/>
    <w:rsid w:val="002B75C3"/>
    <w:rsid w:val="002C20B9"/>
    <w:rsid w:val="002C2207"/>
    <w:rsid w:val="002D0581"/>
    <w:rsid w:val="002D321B"/>
    <w:rsid w:val="002D6334"/>
    <w:rsid w:val="002E7F24"/>
    <w:rsid w:val="002F0A06"/>
    <w:rsid w:val="00300ACF"/>
    <w:rsid w:val="0033448B"/>
    <w:rsid w:val="00336D99"/>
    <w:rsid w:val="00351EB8"/>
    <w:rsid w:val="00351EF5"/>
    <w:rsid w:val="00366C53"/>
    <w:rsid w:val="0036781A"/>
    <w:rsid w:val="00367918"/>
    <w:rsid w:val="00371B87"/>
    <w:rsid w:val="003779FB"/>
    <w:rsid w:val="00391687"/>
    <w:rsid w:val="003A0DB7"/>
    <w:rsid w:val="003A290E"/>
    <w:rsid w:val="003A69DF"/>
    <w:rsid w:val="003B5E1B"/>
    <w:rsid w:val="003B6171"/>
    <w:rsid w:val="003D6D45"/>
    <w:rsid w:val="003E4CDF"/>
    <w:rsid w:val="003F015D"/>
    <w:rsid w:val="003F2A51"/>
    <w:rsid w:val="004033F8"/>
    <w:rsid w:val="00411A6E"/>
    <w:rsid w:val="00412A44"/>
    <w:rsid w:val="00424078"/>
    <w:rsid w:val="00426589"/>
    <w:rsid w:val="0043070C"/>
    <w:rsid w:val="00431D8E"/>
    <w:rsid w:val="004357D6"/>
    <w:rsid w:val="00442200"/>
    <w:rsid w:val="0044718F"/>
    <w:rsid w:val="004506A0"/>
    <w:rsid w:val="0045263A"/>
    <w:rsid w:val="004565E6"/>
    <w:rsid w:val="00463DC1"/>
    <w:rsid w:val="00467730"/>
    <w:rsid w:val="00470AB0"/>
    <w:rsid w:val="00471444"/>
    <w:rsid w:val="00474D87"/>
    <w:rsid w:val="00480097"/>
    <w:rsid w:val="004812AD"/>
    <w:rsid w:val="00481845"/>
    <w:rsid w:val="004868C0"/>
    <w:rsid w:val="004969BB"/>
    <w:rsid w:val="00497A44"/>
    <w:rsid w:val="004A270D"/>
    <w:rsid w:val="004B4493"/>
    <w:rsid w:val="004B502D"/>
    <w:rsid w:val="004C2856"/>
    <w:rsid w:val="004C72E8"/>
    <w:rsid w:val="004D1F6A"/>
    <w:rsid w:val="004E351E"/>
    <w:rsid w:val="004E59DE"/>
    <w:rsid w:val="004E7C68"/>
    <w:rsid w:val="004F3F66"/>
    <w:rsid w:val="005031A6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51152"/>
    <w:rsid w:val="00556871"/>
    <w:rsid w:val="00556B66"/>
    <w:rsid w:val="00572E4B"/>
    <w:rsid w:val="00574C3D"/>
    <w:rsid w:val="0057777C"/>
    <w:rsid w:val="00584F57"/>
    <w:rsid w:val="005871D1"/>
    <w:rsid w:val="00590954"/>
    <w:rsid w:val="00592D5D"/>
    <w:rsid w:val="0059318B"/>
    <w:rsid w:val="005A71D9"/>
    <w:rsid w:val="005B040C"/>
    <w:rsid w:val="005B203C"/>
    <w:rsid w:val="005B42FE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994"/>
    <w:rsid w:val="00603F26"/>
    <w:rsid w:val="00612851"/>
    <w:rsid w:val="006167A6"/>
    <w:rsid w:val="006229AA"/>
    <w:rsid w:val="00637A80"/>
    <w:rsid w:val="00647870"/>
    <w:rsid w:val="006509B6"/>
    <w:rsid w:val="006532CD"/>
    <w:rsid w:val="006573B7"/>
    <w:rsid w:val="0067171F"/>
    <w:rsid w:val="00672974"/>
    <w:rsid w:val="00680989"/>
    <w:rsid w:val="00683440"/>
    <w:rsid w:val="00687C41"/>
    <w:rsid w:val="00693657"/>
    <w:rsid w:val="006956FE"/>
    <w:rsid w:val="006A00C5"/>
    <w:rsid w:val="006A15B5"/>
    <w:rsid w:val="006A2B98"/>
    <w:rsid w:val="006A2F83"/>
    <w:rsid w:val="006B6540"/>
    <w:rsid w:val="006C12AD"/>
    <w:rsid w:val="006C43F0"/>
    <w:rsid w:val="006C45A6"/>
    <w:rsid w:val="006D37D7"/>
    <w:rsid w:val="006D5D93"/>
    <w:rsid w:val="006E17CB"/>
    <w:rsid w:val="006E1C5D"/>
    <w:rsid w:val="006F2DBB"/>
    <w:rsid w:val="006F34C0"/>
    <w:rsid w:val="006F6B4B"/>
    <w:rsid w:val="006F7D23"/>
    <w:rsid w:val="00702C54"/>
    <w:rsid w:val="00704315"/>
    <w:rsid w:val="0070552F"/>
    <w:rsid w:val="00717685"/>
    <w:rsid w:val="007276DF"/>
    <w:rsid w:val="007357C7"/>
    <w:rsid w:val="00740BEA"/>
    <w:rsid w:val="00741961"/>
    <w:rsid w:val="00742137"/>
    <w:rsid w:val="00743819"/>
    <w:rsid w:val="00772CC5"/>
    <w:rsid w:val="0078211C"/>
    <w:rsid w:val="007864AD"/>
    <w:rsid w:val="00786F1B"/>
    <w:rsid w:val="00791206"/>
    <w:rsid w:val="007A2D58"/>
    <w:rsid w:val="007B6941"/>
    <w:rsid w:val="007C0CC0"/>
    <w:rsid w:val="007C3694"/>
    <w:rsid w:val="007C456F"/>
    <w:rsid w:val="007C4570"/>
    <w:rsid w:val="007D31E3"/>
    <w:rsid w:val="007D519D"/>
    <w:rsid w:val="007E1E19"/>
    <w:rsid w:val="007F6FF7"/>
    <w:rsid w:val="00807508"/>
    <w:rsid w:val="008156F9"/>
    <w:rsid w:val="008242CB"/>
    <w:rsid w:val="00833B70"/>
    <w:rsid w:val="00836A49"/>
    <w:rsid w:val="00837386"/>
    <w:rsid w:val="00844EC9"/>
    <w:rsid w:val="00855EC3"/>
    <w:rsid w:val="0086350D"/>
    <w:rsid w:val="00864178"/>
    <w:rsid w:val="00865E98"/>
    <w:rsid w:val="00866F1A"/>
    <w:rsid w:val="00872584"/>
    <w:rsid w:val="00872586"/>
    <w:rsid w:val="00875742"/>
    <w:rsid w:val="00882C31"/>
    <w:rsid w:val="008859F6"/>
    <w:rsid w:val="008918A0"/>
    <w:rsid w:val="00895B40"/>
    <w:rsid w:val="008977AF"/>
    <w:rsid w:val="008A036A"/>
    <w:rsid w:val="008A1C2F"/>
    <w:rsid w:val="008A2D21"/>
    <w:rsid w:val="008A439C"/>
    <w:rsid w:val="008A4920"/>
    <w:rsid w:val="008A6459"/>
    <w:rsid w:val="008B12CC"/>
    <w:rsid w:val="008B293E"/>
    <w:rsid w:val="008B479A"/>
    <w:rsid w:val="008B5DE5"/>
    <w:rsid w:val="008B5FFB"/>
    <w:rsid w:val="008C2570"/>
    <w:rsid w:val="008D2B6C"/>
    <w:rsid w:val="008D3CF3"/>
    <w:rsid w:val="008D62D4"/>
    <w:rsid w:val="008E4858"/>
    <w:rsid w:val="008F23D2"/>
    <w:rsid w:val="0090513C"/>
    <w:rsid w:val="009064AB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1147"/>
    <w:rsid w:val="00961798"/>
    <w:rsid w:val="00962C22"/>
    <w:rsid w:val="009662A7"/>
    <w:rsid w:val="00972D5D"/>
    <w:rsid w:val="00975176"/>
    <w:rsid w:val="009820AE"/>
    <w:rsid w:val="00983458"/>
    <w:rsid w:val="00984600"/>
    <w:rsid w:val="00985713"/>
    <w:rsid w:val="00992E99"/>
    <w:rsid w:val="009961BC"/>
    <w:rsid w:val="009A1BE2"/>
    <w:rsid w:val="009B1A30"/>
    <w:rsid w:val="009B58AB"/>
    <w:rsid w:val="009C17C7"/>
    <w:rsid w:val="009C18DE"/>
    <w:rsid w:val="009C5E53"/>
    <w:rsid w:val="009C5F76"/>
    <w:rsid w:val="009C6210"/>
    <w:rsid w:val="009D3338"/>
    <w:rsid w:val="009D770F"/>
    <w:rsid w:val="009E555A"/>
    <w:rsid w:val="009E5F45"/>
    <w:rsid w:val="00A04DFC"/>
    <w:rsid w:val="00A10C98"/>
    <w:rsid w:val="00A137E3"/>
    <w:rsid w:val="00A14D60"/>
    <w:rsid w:val="00A266A1"/>
    <w:rsid w:val="00A3093D"/>
    <w:rsid w:val="00A33F2B"/>
    <w:rsid w:val="00A34322"/>
    <w:rsid w:val="00A42277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B1D72"/>
    <w:rsid w:val="00AC43D6"/>
    <w:rsid w:val="00AC4700"/>
    <w:rsid w:val="00AC53A1"/>
    <w:rsid w:val="00AD0DD5"/>
    <w:rsid w:val="00AD1708"/>
    <w:rsid w:val="00AD6A95"/>
    <w:rsid w:val="00AD7475"/>
    <w:rsid w:val="00AE1605"/>
    <w:rsid w:val="00AE3E89"/>
    <w:rsid w:val="00B00A56"/>
    <w:rsid w:val="00B012CF"/>
    <w:rsid w:val="00B03B26"/>
    <w:rsid w:val="00B131E7"/>
    <w:rsid w:val="00B16386"/>
    <w:rsid w:val="00B30315"/>
    <w:rsid w:val="00B32166"/>
    <w:rsid w:val="00B34E71"/>
    <w:rsid w:val="00B364D5"/>
    <w:rsid w:val="00B40352"/>
    <w:rsid w:val="00B50FA9"/>
    <w:rsid w:val="00B563A5"/>
    <w:rsid w:val="00B63347"/>
    <w:rsid w:val="00B63834"/>
    <w:rsid w:val="00B74EDD"/>
    <w:rsid w:val="00B75AE9"/>
    <w:rsid w:val="00B85E8B"/>
    <w:rsid w:val="00B8752A"/>
    <w:rsid w:val="00B879C7"/>
    <w:rsid w:val="00B910A5"/>
    <w:rsid w:val="00BA150E"/>
    <w:rsid w:val="00BA5F15"/>
    <w:rsid w:val="00BA686E"/>
    <w:rsid w:val="00BB2B95"/>
    <w:rsid w:val="00BB2D00"/>
    <w:rsid w:val="00BB3C98"/>
    <w:rsid w:val="00BB4CB7"/>
    <w:rsid w:val="00BC04A6"/>
    <w:rsid w:val="00BD1D78"/>
    <w:rsid w:val="00BD40AA"/>
    <w:rsid w:val="00BE1BA0"/>
    <w:rsid w:val="00BE2443"/>
    <w:rsid w:val="00BE2565"/>
    <w:rsid w:val="00BE5AE8"/>
    <w:rsid w:val="00BE7FF1"/>
    <w:rsid w:val="00BF1DF0"/>
    <w:rsid w:val="00C0223C"/>
    <w:rsid w:val="00C11A6D"/>
    <w:rsid w:val="00C17232"/>
    <w:rsid w:val="00C21B09"/>
    <w:rsid w:val="00C245BE"/>
    <w:rsid w:val="00C25909"/>
    <w:rsid w:val="00C27D28"/>
    <w:rsid w:val="00C27DF7"/>
    <w:rsid w:val="00C32C4A"/>
    <w:rsid w:val="00C37A13"/>
    <w:rsid w:val="00C44D75"/>
    <w:rsid w:val="00C46129"/>
    <w:rsid w:val="00C520F9"/>
    <w:rsid w:val="00C521D1"/>
    <w:rsid w:val="00C616B4"/>
    <w:rsid w:val="00C6496D"/>
    <w:rsid w:val="00C66A79"/>
    <w:rsid w:val="00C70A4C"/>
    <w:rsid w:val="00C931F6"/>
    <w:rsid w:val="00C9375D"/>
    <w:rsid w:val="00CA1E2C"/>
    <w:rsid w:val="00CB0C69"/>
    <w:rsid w:val="00CB271A"/>
    <w:rsid w:val="00CB2EF4"/>
    <w:rsid w:val="00CB6680"/>
    <w:rsid w:val="00CC0E21"/>
    <w:rsid w:val="00CC6A50"/>
    <w:rsid w:val="00CC7AC7"/>
    <w:rsid w:val="00CD1F9D"/>
    <w:rsid w:val="00CE63FF"/>
    <w:rsid w:val="00CF3C76"/>
    <w:rsid w:val="00CF5E10"/>
    <w:rsid w:val="00D00EA2"/>
    <w:rsid w:val="00D02352"/>
    <w:rsid w:val="00D03B74"/>
    <w:rsid w:val="00D042B4"/>
    <w:rsid w:val="00D04DA1"/>
    <w:rsid w:val="00D065C3"/>
    <w:rsid w:val="00D21CEA"/>
    <w:rsid w:val="00D249F2"/>
    <w:rsid w:val="00D34833"/>
    <w:rsid w:val="00D360BE"/>
    <w:rsid w:val="00D368D4"/>
    <w:rsid w:val="00D371C6"/>
    <w:rsid w:val="00D56DEA"/>
    <w:rsid w:val="00D6120E"/>
    <w:rsid w:val="00D62D57"/>
    <w:rsid w:val="00D63402"/>
    <w:rsid w:val="00D63617"/>
    <w:rsid w:val="00D7098E"/>
    <w:rsid w:val="00D71F03"/>
    <w:rsid w:val="00D81CFC"/>
    <w:rsid w:val="00D8450B"/>
    <w:rsid w:val="00D92E5B"/>
    <w:rsid w:val="00D9341F"/>
    <w:rsid w:val="00D94176"/>
    <w:rsid w:val="00D960E9"/>
    <w:rsid w:val="00DB451E"/>
    <w:rsid w:val="00DB764B"/>
    <w:rsid w:val="00DC31B9"/>
    <w:rsid w:val="00DC606F"/>
    <w:rsid w:val="00DD0EC9"/>
    <w:rsid w:val="00DE1259"/>
    <w:rsid w:val="00DE23A2"/>
    <w:rsid w:val="00DE5943"/>
    <w:rsid w:val="00DE69BA"/>
    <w:rsid w:val="00DF076E"/>
    <w:rsid w:val="00DF1496"/>
    <w:rsid w:val="00DF1CFA"/>
    <w:rsid w:val="00DF3FF1"/>
    <w:rsid w:val="00DF539C"/>
    <w:rsid w:val="00E01D73"/>
    <w:rsid w:val="00E134BA"/>
    <w:rsid w:val="00E14A37"/>
    <w:rsid w:val="00E32087"/>
    <w:rsid w:val="00E42502"/>
    <w:rsid w:val="00E44786"/>
    <w:rsid w:val="00E459D5"/>
    <w:rsid w:val="00E509C3"/>
    <w:rsid w:val="00E50F55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54FA"/>
    <w:rsid w:val="00EA6EB5"/>
    <w:rsid w:val="00EB1205"/>
    <w:rsid w:val="00EB7581"/>
    <w:rsid w:val="00EC12C8"/>
    <w:rsid w:val="00EC525A"/>
    <w:rsid w:val="00EC5A36"/>
    <w:rsid w:val="00ED2F1F"/>
    <w:rsid w:val="00ED4793"/>
    <w:rsid w:val="00ED636D"/>
    <w:rsid w:val="00ED6FE7"/>
    <w:rsid w:val="00EE6F1C"/>
    <w:rsid w:val="00EE7567"/>
    <w:rsid w:val="00EF10B2"/>
    <w:rsid w:val="00EF2970"/>
    <w:rsid w:val="00EF2E5C"/>
    <w:rsid w:val="00F00F49"/>
    <w:rsid w:val="00F010C2"/>
    <w:rsid w:val="00F0280C"/>
    <w:rsid w:val="00F11D15"/>
    <w:rsid w:val="00F13B69"/>
    <w:rsid w:val="00F24916"/>
    <w:rsid w:val="00F36DF8"/>
    <w:rsid w:val="00F40C3E"/>
    <w:rsid w:val="00F449E5"/>
    <w:rsid w:val="00F63885"/>
    <w:rsid w:val="00F63CF1"/>
    <w:rsid w:val="00F712E2"/>
    <w:rsid w:val="00F73412"/>
    <w:rsid w:val="00F760B3"/>
    <w:rsid w:val="00F81041"/>
    <w:rsid w:val="00F812B8"/>
    <w:rsid w:val="00F851C4"/>
    <w:rsid w:val="00FA3626"/>
    <w:rsid w:val="00FA5591"/>
    <w:rsid w:val="00FA7CAC"/>
    <w:rsid w:val="00FB21E2"/>
    <w:rsid w:val="00FB54B2"/>
    <w:rsid w:val="00FB5F96"/>
    <w:rsid w:val="00FD2AEB"/>
    <w:rsid w:val="00FD419F"/>
    <w:rsid w:val="00FE0AD1"/>
    <w:rsid w:val="00FE1338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mmerman.judit@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penzpalyazat.gov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zpenzpalyaza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mmerman.judit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C3F4-CE81-4EDE-8D49-A2820C83E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4358</Words>
  <Characters>34213</Characters>
  <Application>Microsoft Office Word</Application>
  <DocSecurity>0</DocSecurity>
  <Lines>285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2</cp:revision>
  <cp:lastPrinted>2017-03-20T05:41:00Z</cp:lastPrinted>
  <dcterms:created xsi:type="dcterms:W3CDTF">2019-03-11T12:45:00Z</dcterms:created>
  <dcterms:modified xsi:type="dcterms:W3CDTF">2019-03-11T12:45:00Z</dcterms:modified>
</cp:coreProperties>
</file>