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ED8" w:rsidRDefault="000B5ED8" w:rsidP="000B5ED8">
      <w:pPr>
        <w:pStyle w:val="Cmsor6"/>
        <w:jc w:val="center"/>
        <w:rPr>
          <w:sz w:val="32"/>
          <w:szCs w:val="32"/>
        </w:rPr>
      </w:pPr>
      <w:bookmarkStart w:id="0" w:name="_Hlk531021454"/>
      <w:r>
        <w:rPr>
          <w:sz w:val="32"/>
          <w:szCs w:val="32"/>
        </w:rPr>
        <w:t>Kivitelezési szerződés</w:t>
      </w:r>
    </w:p>
    <w:p w:rsidR="009645A0" w:rsidRPr="009645A0" w:rsidRDefault="009645A0" w:rsidP="009645A0">
      <w:pPr>
        <w:jc w:val="center"/>
        <w:rPr>
          <w:b/>
        </w:rPr>
      </w:pPr>
      <w:r w:rsidRPr="009645A0">
        <w:rPr>
          <w:b/>
        </w:rPr>
        <w:t>2</w:t>
      </w:r>
      <w:proofErr w:type="gramStart"/>
      <w:r w:rsidRPr="009645A0">
        <w:rPr>
          <w:b/>
        </w:rPr>
        <w:t>.sz.</w:t>
      </w:r>
      <w:proofErr w:type="gramEnd"/>
      <w:r w:rsidRPr="009645A0">
        <w:rPr>
          <w:b/>
        </w:rPr>
        <w:t xml:space="preserve"> módosítása</w:t>
      </w:r>
    </w:p>
    <w:p w:rsidR="009645A0" w:rsidRDefault="009645A0" w:rsidP="000B5ED8">
      <w:pPr>
        <w:pStyle w:val="Szvegtrzs"/>
        <w:spacing w:after="0"/>
      </w:pPr>
    </w:p>
    <w:p w:rsidR="000B5ED8" w:rsidRDefault="00E93F94" w:rsidP="000B5ED8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 </w:t>
      </w:r>
    </w:p>
    <w:p w:rsidR="000B5ED8" w:rsidRDefault="000B5ED8" w:rsidP="000B5ED8">
      <w:pPr>
        <w:jc w:val="both"/>
      </w:pPr>
      <w:proofErr w:type="gramStart"/>
      <w:r>
        <w:t>egyrészről</w:t>
      </w:r>
      <w:proofErr w:type="gramEnd"/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Név: </w:t>
      </w:r>
      <w:r w:rsidRPr="00082D5D">
        <w:rPr>
          <w:b/>
        </w:rPr>
        <w:t>Budapest Főváros VII. kerület Erzsébetváros Önkormányzata</w:t>
      </w:r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Cím: </w:t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2440DF">
        <w:t xml:space="preserve">Levelezési címe: </w:t>
      </w:r>
      <w:r w:rsidR="00A25B02">
        <w:tab/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Pr="00C44385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C44385">
        <w:t xml:space="preserve">Képviseli: </w:t>
      </w:r>
      <w:r w:rsidR="00A25B02">
        <w:tab/>
      </w:r>
      <w:r w:rsidR="00A25B02">
        <w:tab/>
      </w:r>
      <w:proofErr w:type="spellStart"/>
      <w:r w:rsidRPr="00C44385">
        <w:t>Vattamány</w:t>
      </w:r>
      <w:proofErr w:type="spellEnd"/>
      <w:r w:rsidRPr="00C44385">
        <w:t xml:space="preserve"> Zsolt polgármester</w:t>
      </w:r>
    </w:p>
    <w:p w:rsidR="000B5ED8" w:rsidRPr="00C44385" w:rsidRDefault="000B5ED8" w:rsidP="000B5ED8">
      <w:pPr>
        <w:jc w:val="both"/>
      </w:pPr>
      <w:r w:rsidRPr="00C44385">
        <w:t xml:space="preserve">Számlavezető pénzintézete: </w:t>
      </w:r>
      <w:r w:rsidR="00A25B02">
        <w:tab/>
      </w:r>
      <w:r w:rsidRPr="00C44385">
        <w:t xml:space="preserve">OTP Bank </w:t>
      </w:r>
      <w:proofErr w:type="spellStart"/>
      <w:r w:rsidRPr="00C44385">
        <w:t>Nyrt</w:t>
      </w:r>
      <w:proofErr w:type="spellEnd"/>
      <w:r w:rsidRPr="00C44385">
        <w:t>.</w:t>
      </w:r>
    </w:p>
    <w:p w:rsidR="000B5ED8" w:rsidRPr="00C44385" w:rsidRDefault="000B5ED8" w:rsidP="000B5ED8">
      <w:pPr>
        <w:jc w:val="both"/>
      </w:pPr>
      <w:r w:rsidRPr="00C44385">
        <w:t xml:space="preserve">Számlaszáma: </w:t>
      </w:r>
      <w:r w:rsidR="00A25B02">
        <w:tab/>
      </w:r>
      <w:r w:rsidR="00A25B02">
        <w:tab/>
      </w:r>
      <w:r w:rsidRPr="00C44385">
        <w:rPr>
          <w:iCs/>
        </w:rPr>
        <w:t>11784009-15507008</w:t>
      </w:r>
    </w:p>
    <w:p w:rsidR="000B5ED8" w:rsidRPr="000315A9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0315A9">
        <w:t xml:space="preserve">Számlázási cím: </w:t>
      </w:r>
      <w:r w:rsidR="00A25B02">
        <w:tab/>
      </w:r>
      <w:r w:rsidR="00A25B02">
        <w:tab/>
      </w:r>
      <w:r w:rsidRPr="000315A9">
        <w:t>1073 Budapest, Erzsébet krt. 6.</w:t>
      </w:r>
    </w:p>
    <w:p w:rsidR="000B5ED8" w:rsidRPr="000315A9" w:rsidRDefault="000B5ED8" w:rsidP="000B5ED8">
      <w:pPr>
        <w:jc w:val="both"/>
      </w:pPr>
      <w:r w:rsidRPr="000315A9">
        <w:t xml:space="preserve">Adószáma: </w:t>
      </w:r>
      <w:r w:rsidR="00A25B02">
        <w:tab/>
      </w:r>
      <w:r w:rsidR="00A25B02">
        <w:tab/>
      </w:r>
      <w:r w:rsidR="00A25B02">
        <w:tab/>
      </w:r>
      <w:r w:rsidRPr="000315A9">
        <w:t>15735708-2-42</w:t>
      </w:r>
    </w:p>
    <w:p w:rsidR="000B5ED8" w:rsidRPr="000315A9" w:rsidRDefault="000B5ED8" w:rsidP="000B5ED8">
      <w:pPr>
        <w:jc w:val="both"/>
      </w:pPr>
      <w:r w:rsidRPr="000315A9">
        <w:t xml:space="preserve">Kapcsolattartó: </w:t>
      </w:r>
      <w:r w:rsidR="00A25B02">
        <w:tab/>
      </w:r>
      <w:r w:rsidR="00A25B02">
        <w:tab/>
      </w:r>
      <w:r w:rsidRPr="000315A9">
        <w:t>Hrustinszki Gábor</w:t>
      </w:r>
    </w:p>
    <w:p w:rsidR="000B5ED8" w:rsidRPr="000315A9" w:rsidRDefault="000B5ED8" w:rsidP="000B5ED8">
      <w:pPr>
        <w:jc w:val="both"/>
      </w:pPr>
      <w:proofErr w:type="gramStart"/>
      <w:r w:rsidRPr="000315A9">
        <w:t>tel</w:t>
      </w:r>
      <w:proofErr w:type="gramEnd"/>
      <w:r w:rsidRPr="000315A9">
        <w:t xml:space="preserve">.: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06-1- 462-3268</w:t>
      </w:r>
    </w:p>
    <w:p w:rsidR="000B5ED8" w:rsidRDefault="000B5ED8" w:rsidP="000B5ED8">
      <w:pPr>
        <w:jc w:val="both"/>
      </w:pPr>
      <w:proofErr w:type="gramStart"/>
      <w:r w:rsidRPr="000315A9">
        <w:t>fax</w:t>
      </w:r>
      <w:proofErr w:type="gramEnd"/>
      <w:r w:rsidRPr="000315A9">
        <w:t xml:space="preserve">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06-1-321-3974</w:t>
      </w:r>
    </w:p>
    <w:p w:rsidR="000B5ED8" w:rsidRPr="00A85D43" w:rsidRDefault="000B5ED8" w:rsidP="000B5ED8">
      <w:pPr>
        <w:jc w:val="both"/>
      </w:pPr>
      <w:proofErr w:type="gramStart"/>
      <w:r w:rsidRPr="008B72C5">
        <w:t>mint</w:t>
      </w:r>
      <w:proofErr w:type="gramEnd"/>
      <w:r w:rsidRPr="008B72C5">
        <w:t xml:space="preserve"> </w:t>
      </w:r>
      <w:r w:rsidRPr="008B72C5">
        <w:rPr>
          <w:b/>
        </w:rPr>
        <w:t>megrendelő</w:t>
      </w:r>
    </w:p>
    <w:p w:rsidR="000B5ED8" w:rsidRPr="00A85D43" w:rsidRDefault="000B5ED8" w:rsidP="000B5ED8">
      <w:pPr>
        <w:jc w:val="both"/>
      </w:pP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0B5ED8" w:rsidRPr="00F301CA" w:rsidRDefault="000B5ED8" w:rsidP="000B5ED8">
      <w:pPr>
        <w:jc w:val="both"/>
      </w:pPr>
      <w:r w:rsidRPr="00F301CA">
        <w:t xml:space="preserve">Név: </w:t>
      </w:r>
      <w:proofErr w:type="spellStart"/>
      <w:r w:rsidRPr="00F301CA">
        <w:rPr>
          <w:b/>
        </w:rPr>
        <w:t>Oppidum</w:t>
      </w:r>
      <w:proofErr w:type="spellEnd"/>
      <w:r w:rsidRPr="00F301CA">
        <w:rPr>
          <w:b/>
        </w:rPr>
        <w:t xml:space="preserve"> Szolgáltató és Tanácsadó Korlátolt Felelősségű Társaság</w:t>
      </w:r>
    </w:p>
    <w:p w:rsidR="000B5ED8" w:rsidRPr="00F301CA" w:rsidRDefault="000B5ED8" w:rsidP="000B5ED8">
      <w:pPr>
        <w:jc w:val="both"/>
      </w:pPr>
      <w:r w:rsidRPr="00F301CA">
        <w:t xml:space="preserve">Cím: </w:t>
      </w:r>
      <w:r w:rsidRPr="00F301CA">
        <w:tab/>
      </w:r>
      <w:r w:rsidRPr="00F301CA">
        <w:tab/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Képviseli: </w:t>
      </w:r>
      <w:r w:rsidRPr="00F301CA">
        <w:tab/>
      </w:r>
      <w:r w:rsidRPr="00F301CA">
        <w:tab/>
      </w:r>
      <w:r w:rsidRPr="00F301CA">
        <w:tab/>
      </w:r>
      <w:proofErr w:type="spellStart"/>
      <w:r w:rsidRPr="00F301CA">
        <w:rPr>
          <w:bCs/>
        </w:rPr>
        <w:t>Aparicio</w:t>
      </w:r>
      <w:proofErr w:type="spellEnd"/>
      <w:r w:rsidRPr="00F301CA">
        <w:rPr>
          <w:bCs/>
        </w:rPr>
        <w:t xml:space="preserve"> Zoltán</w:t>
      </w:r>
    </w:p>
    <w:p w:rsidR="000B5ED8" w:rsidRPr="00F301CA" w:rsidRDefault="000B5ED8" w:rsidP="000B5ED8">
      <w:pPr>
        <w:jc w:val="both"/>
      </w:pPr>
      <w:r w:rsidRPr="00F301CA">
        <w:t xml:space="preserve">Levelezési cím: </w:t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Számlavezető pénzintézete: </w:t>
      </w:r>
      <w:r w:rsidRPr="00F301CA">
        <w:tab/>
      </w:r>
      <w:proofErr w:type="spellStart"/>
      <w:r w:rsidRPr="00F301CA">
        <w:t>UniCredit</w:t>
      </w:r>
      <w:proofErr w:type="spellEnd"/>
      <w:r w:rsidRPr="00F301CA">
        <w:t xml:space="preserve"> Bank Hungary </w:t>
      </w:r>
      <w:proofErr w:type="spellStart"/>
      <w:r w:rsidRPr="00F301CA">
        <w:t>Zrt</w:t>
      </w:r>
      <w:proofErr w:type="spellEnd"/>
      <w:r w:rsidRPr="00F301CA">
        <w:t>.</w:t>
      </w:r>
    </w:p>
    <w:p w:rsidR="000B5ED8" w:rsidRPr="00F301CA" w:rsidRDefault="000B5ED8" w:rsidP="000B5ED8">
      <w:pPr>
        <w:jc w:val="both"/>
      </w:pPr>
      <w:r w:rsidRPr="00F301CA">
        <w:t xml:space="preserve">Számlaszáma: </w:t>
      </w:r>
      <w:r w:rsidRPr="00F301CA">
        <w:tab/>
      </w:r>
      <w:r w:rsidRPr="00F301CA">
        <w:tab/>
        <w:t>10918001-00000061-82110001</w:t>
      </w:r>
    </w:p>
    <w:p w:rsidR="000B5ED8" w:rsidRPr="00F301CA" w:rsidRDefault="000B5ED8" w:rsidP="000B5ED8">
      <w:pPr>
        <w:jc w:val="both"/>
      </w:pPr>
      <w:r w:rsidRPr="00F301CA">
        <w:t xml:space="preserve">Számlázási cím: </w:t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Adószáma: </w:t>
      </w:r>
      <w:r w:rsidRPr="00F301CA">
        <w:tab/>
      </w:r>
      <w:r w:rsidRPr="00F301CA">
        <w:tab/>
      </w:r>
      <w:r w:rsidRPr="00F301CA">
        <w:tab/>
        <w:t>10542011-2-42</w:t>
      </w:r>
    </w:p>
    <w:p w:rsidR="000B5ED8" w:rsidRPr="00F301CA" w:rsidRDefault="000B5ED8" w:rsidP="000B5ED8">
      <w:pPr>
        <w:jc w:val="both"/>
      </w:pPr>
      <w:r w:rsidRPr="00F301CA">
        <w:t xml:space="preserve">Statisztikai jelzőszáma: </w:t>
      </w:r>
      <w:r w:rsidRPr="00F301CA">
        <w:tab/>
        <w:t>10542011-7022-113-01</w:t>
      </w:r>
    </w:p>
    <w:p w:rsidR="000B5ED8" w:rsidRPr="00F301CA" w:rsidRDefault="000B5ED8" w:rsidP="000B5ED8">
      <w:pPr>
        <w:jc w:val="both"/>
      </w:pPr>
      <w:r w:rsidRPr="00F301CA">
        <w:t xml:space="preserve">Cégbíróság: </w:t>
      </w:r>
      <w:r w:rsidRPr="00F301CA">
        <w:tab/>
      </w:r>
      <w:r w:rsidRPr="00F301CA">
        <w:tab/>
      </w:r>
      <w:r w:rsidRPr="00F301CA">
        <w:tab/>
        <w:t>Fővárosi Törvényszék Cégbírósága</w:t>
      </w:r>
    </w:p>
    <w:p w:rsidR="000B5ED8" w:rsidRPr="00F301CA" w:rsidRDefault="000B5ED8" w:rsidP="000B5ED8">
      <w:pPr>
        <w:jc w:val="both"/>
      </w:pPr>
      <w:r w:rsidRPr="00F301CA">
        <w:t xml:space="preserve">Cégjegyzék száma: </w:t>
      </w:r>
      <w:r w:rsidRPr="00F301CA">
        <w:tab/>
      </w:r>
      <w:r w:rsidRPr="00F301CA">
        <w:tab/>
        <w:t>01-09-075725</w:t>
      </w: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0B5ED8" w:rsidRPr="00A85D43" w:rsidRDefault="00E93F94" w:rsidP="000B5ED8">
      <w:pPr>
        <w:jc w:val="both"/>
      </w:pPr>
      <w:proofErr w:type="gramStart"/>
      <w:r>
        <w:t>együttesen</w:t>
      </w:r>
      <w:proofErr w:type="gramEnd"/>
      <w:r>
        <w:t xml:space="preserve"> a továbbiakban felek </w:t>
      </w:r>
      <w:r w:rsidR="000B5ED8" w:rsidRPr="00A85D43">
        <w:t>között, az alábbi feltételekkel:</w:t>
      </w:r>
    </w:p>
    <w:p w:rsidR="000B5ED8" w:rsidRPr="00A85D43" w:rsidRDefault="000B5ED8" w:rsidP="000B5ED8">
      <w:pPr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 F</w:t>
      </w:r>
      <w:r w:rsidRPr="0090548F">
        <w:t>e</w:t>
      </w:r>
      <w:r>
        <w:t xml:space="preserve">lek rögzítik, hogy </w:t>
      </w:r>
      <w:r w:rsidRPr="003F30B1">
        <w:t>201</w:t>
      </w:r>
      <w:r>
        <w:t>9</w:t>
      </w:r>
      <w:r w:rsidRPr="003F30B1">
        <w:t xml:space="preserve">. </w:t>
      </w:r>
      <w:r>
        <w:t>február 27. napjá</w:t>
      </w:r>
      <w:r w:rsidRPr="0090548F">
        <w:t xml:space="preserve">n </w:t>
      </w:r>
      <w:r>
        <w:t>kivitelezési</w:t>
      </w:r>
      <w:r w:rsidRPr="0090548F">
        <w:t xml:space="preserve"> szerződést kötöttek egymással </w:t>
      </w:r>
      <w:r>
        <w:t xml:space="preserve">a </w:t>
      </w:r>
      <w:r w:rsidRPr="00E86873">
        <w:t xml:space="preserve">Budapest VII. kerület, </w:t>
      </w:r>
      <w:r w:rsidRPr="00082D5D">
        <w:rPr>
          <w:b/>
        </w:rPr>
        <w:t>Erzsébetvárosi Csicsergő Óvoda és az óvoda játszóudvarának felújítási munkái</w:t>
      </w:r>
      <w:r>
        <w:rPr>
          <w:b/>
        </w:rPr>
        <w:t xml:space="preserve"> </w:t>
      </w:r>
      <w:r w:rsidRPr="00B60E3B">
        <w:rPr>
          <w:iCs/>
        </w:rPr>
        <w:t>tárgyban</w:t>
      </w:r>
      <w:r w:rsidRPr="009C680F">
        <w:t xml:space="preserve"> (a továbbiakban: szerződés)</w:t>
      </w:r>
      <w:r w:rsidR="009645A0">
        <w:t>, melyet 2019. május 29. napján módosítottak</w:t>
      </w:r>
      <w:r w:rsidRPr="009C680F">
        <w:t xml:space="preserve">. </w:t>
      </w:r>
    </w:p>
    <w:p w:rsidR="00B60E3B" w:rsidRDefault="00B60E3B" w:rsidP="00B60E3B">
      <w:pPr>
        <w:pStyle w:val="Listaszerbekezds"/>
        <w:ind w:left="284"/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 xml:space="preserve">A szerződés </w:t>
      </w:r>
      <w:r w:rsidR="009645A0">
        <w:t xml:space="preserve">ismételt </w:t>
      </w:r>
      <w:r>
        <w:t>módosítása vált szükségessé az alábbi okok miatt:</w:t>
      </w:r>
    </w:p>
    <w:p w:rsidR="00B60E3B" w:rsidRDefault="00B60E3B" w:rsidP="00B60E3B">
      <w:pPr>
        <w:pStyle w:val="Listaszerbekezds"/>
      </w:pPr>
    </w:p>
    <w:p w:rsidR="00CE791C" w:rsidRDefault="00CE791C" w:rsidP="00CE791C">
      <w:pPr>
        <w:ind w:left="284"/>
        <w:jc w:val="both"/>
      </w:pPr>
      <w:r>
        <w:rPr>
          <w:lang w:eastAsia="en-US"/>
        </w:rPr>
        <w:t>A</w:t>
      </w:r>
      <w:r w:rsidRPr="006E6211">
        <w:rPr>
          <w:lang w:eastAsia="en-US"/>
        </w:rPr>
        <w:t xml:space="preserve"> kivitelezés közben, a feltárások során derült ki, hogy az épülethez csatlakozó természetes rézsű állapota olyan rossz, hogy az eredetileg oda betervezett játszóeszközök nem építhetők be biztonságosan</w:t>
      </w:r>
      <w:r>
        <w:rPr>
          <w:lang w:eastAsia="en-US"/>
        </w:rPr>
        <w:t>, továbbá a</w:t>
      </w:r>
      <w:r w:rsidRPr="006E6211">
        <w:rPr>
          <w:lang w:eastAsia="en-US"/>
        </w:rPr>
        <w:t xml:space="preserve"> helyi körülmények miatt az élő gyep hosszú távú megmaradása nem látszik biztosítottnak</w:t>
      </w:r>
      <w:r>
        <w:rPr>
          <w:lang w:eastAsia="en-US"/>
        </w:rPr>
        <w:t xml:space="preserve"> (elmaradó munkák</w:t>
      </w:r>
      <w:r w:rsidRPr="006E6211">
        <w:rPr>
          <w:lang w:eastAsia="en-US"/>
        </w:rPr>
        <w:t>)</w:t>
      </w:r>
      <w:r>
        <w:rPr>
          <w:lang w:eastAsia="en-US"/>
        </w:rPr>
        <w:t xml:space="preserve">. </w:t>
      </w:r>
      <w:r w:rsidRPr="006E6211">
        <w:t xml:space="preserve">Az óvodaudvart érintő tereprendezési munkák során </w:t>
      </w:r>
      <w:r>
        <w:t xml:space="preserve">továbbá felmerült, hogy az udvaron található fák állapotát, ill. megtarthatóságát igazságügyi szakértői vizsgálat alapján kellene megítélni, az elkészült szakvélemény szerint – különös tekintettel az ingatlan használatának jellegére (óvodaudvar) – a fák egy része kivágandó, azok pótlása mellett (elmaradó munkákra betervezett fedezet terhére elvégzett munkák). </w:t>
      </w:r>
    </w:p>
    <w:p w:rsidR="00CE791C" w:rsidRDefault="00CE791C" w:rsidP="00CE791C">
      <w:pPr>
        <w:pStyle w:val="Listaszerbekezds"/>
        <w:ind w:left="284"/>
        <w:jc w:val="both"/>
      </w:pPr>
    </w:p>
    <w:p w:rsidR="009645A0" w:rsidRDefault="00EA71ED" w:rsidP="008662D5">
      <w:pPr>
        <w:ind w:left="284"/>
        <w:jc w:val="both"/>
      </w:pPr>
      <w:bookmarkStart w:id="1" w:name="_GoBack"/>
      <w:bookmarkEnd w:id="1"/>
      <w:r>
        <w:lastRenderedPageBreak/>
        <w:t xml:space="preserve">A fentiek alapján a </w:t>
      </w:r>
      <w:r w:rsidRPr="003F30B1">
        <w:t>szerződés műszaki tartalma módosul, mely módosítás a vállalási díjat</w:t>
      </w:r>
      <w:r w:rsidR="009645A0">
        <w:t xml:space="preserve"> nem érinti ugyan, de szükségszerűen a tételes költségvetés módosítását vonja maga után az elmaradó munkák törlésének, illetve az elmaradó munkákra betervezett fedezet terhére ellátott munkák költségvetésben történő feltüntetésének szükségessége okán.</w:t>
      </w:r>
    </w:p>
    <w:p w:rsidR="00EA71ED" w:rsidRDefault="00EA71ED" w:rsidP="00EA71ED">
      <w:pPr>
        <w:ind w:left="284"/>
        <w:jc w:val="both"/>
      </w:pPr>
    </w:p>
    <w:p w:rsidR="00EA71ED" w:rsidRDefault="00EA71ED" w:rsidP="00EA71ED">
      <w:pPr>
        <w:ind w:left="284"/>
        <w:jc w:val="both"/>
      </w:pPr>
      <w:r>
        <w:t xml:space="preserve">Jelen „Kivitelezési szerződés </w:t>
      </w:r>
      <w:r w:rsidR="009645A0">
        <w:t>2</w:t>
      </w:r>
      <w:proofErr w:type="gramStart"/>
      <w:r>
        <w:t>.sz.</w:t>
      </w:r>
      <w:proofErr w:type="gramEnd"/>
      <w:r>
        <w:t xml:space="preserve"> módosítása” okirat 1.sz. mellékletét képezi a módosított tételes költségvetés. A módosított tételes költségvetés továbbá a szerződés mellékletét is képezi, az eredeti tételes költségvetés helyett.</w:t>
      </w:r>
    </w:p>
    <w:p w:rsidR="00EA71ED" w:rsidRDefault="00EA71ED" w:rsidP="00EA71E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EA71ED" w:rsidRDefault="00EA71ED" w:rsidP="008662D5">
      <w:pPr>
        <w:pStyle w:val="Listaszerbekezds"/>
        <w:numPr>
          <w:ilvl w:val="0"/>
          <w:numId w:val="14"/>
        </w:numPr>
        <w:ind w:left="426"/>
        <w:jc w:val="both"/>
      </w:pPr>
      <w:r>
        <w:t>A fentiekre tekintettel szerződő felek az 1. pontban körülírt kivitelezési szerződés</w:t>
      </w:r>
      <w:r w:rsidR="009645A0">
        <w:t xml:space="preserve"> 17.2. pontját </w:t>
      </w:r>
      <w:r>
        <w:t>az alábbiak szerint módosítják (a módosított szövegrészek dőlt betűvel jelölve):</w:t>
      </w:r>
    </w:p>
    <w:p w:rsidR="00CF24A5" w:rsidRDefault="00CF24A5" w:rsidP="00CF24A5">
      <w:pPr>
        <w:pStyle w:val="Szvegtrzs2"/>
        <w:tabs>
          <w:tab w:val="left" w:pos="709"/>
        </w:tabs>
        <w:spacing w:after="0" w:line="240" w:lineRule="auto"/>
        <w:ind w:left="709"/>
        <w:jc w:val="both"/>
      </w:pPr>
    </w:p>
    <w:p w:rsidR="000B5ED8" w:rsidRPr="00CA17D2" w:rsidRDefault="000B5ED8" w:rsidP="00CF24A5">
      <w:pPr>
        <w:tabs>
          <w:tab w:val="left" w:pos="709"/>
        </w:tabs>
        <w:ind w:left="709"/>
        <w:jc w:val="both"/>
      </w:pPr>
      <w:r w:rsidRPr="00CA17D2">
        <w:t>1</w:t>
      </w:r>
      <w:r>
        <w:t>7</w:t>
      </w:r>
      <w:r w:rsidRPr="00CA17D2">
        <w:t>.2.</w:t>
      </w:r>
      <w:r w:rsidRPr="00CA17D2">
        <w:tab/>
        <w:t>A következő dokumentumok a szerződés elválaszthatatlan részét képezik és ezzel együtt kezelendők:</w:t>
      </w:r>
    </w:p>
    <w:p w:rsidR="000B5ED8" w:rsidRPr="00CA17D2" w:rsidRDefault="000B5ED8" w:rsidP="000B5ED8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>az ajánlattételi felhívás,</w:t>
      </w:r>
    </w:p>
    <w:p w:rsidR="00CF24A5" w:rsidRDefault="000B5ED8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 xml:space="preserve">a Dokumentáció, </w:t>
      </w:r>
    </w:p>
    <w:p w:rsidR="00CF24A5" w:rsidRPr="00CF24A5" w:rsidRDefault="00CF24A5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  <w:rPr>
          <w:b/>
        </w:rPr>
      </w:pPr>
      <w:r>
        <w:t>a v</w:t>
      </w:r>
      <w:r w:rsidRPr="00487049">
        <w:t>állalkozó ajánlata</w:t>
      </w:r>
      <w:r>
        <w:t xml:space="preserve"> </w:t>
      </w:r>
      <w:r w:rsidRPr="00CF24A5">
        <w:rPr>
          <w:b/>
          <w:i/>
        </w:rPr>
        <w:t>a szerződés</w:t>
      </w:r>
      <w:r w:rsidRPr="00CF24A5">
        <w:rPr>
          <w:b/>
        </w:rPr>
        <w:t xml:space="preserve"> </w:t>
      </w:r>
      <w:r w:rsidR="009645A0">
        <w:rPr>
          <w:b/>
          <w:i/>
        </w:rPr>
        <w:t>2</w:t>
      </w:r>
      <w:proofErr w:type="gramStart"/>
      <w:r w:rsidRPr="00CF24A5">
        <w:rPr>
          <w:b/>
          <w:i/>
        </w:rPr>
        <w:t>.sz.</w:t>
      </w:r>
      <w:proofErr w:type="gramEnd"/>
      <w:r w:rsidRPr="00CF24A5">
        <w:rPr>
          <w:b/>
          <w:i/>
        </w:rPr>
        <w:t xml:space="preserve"> módosítása során módosított tételes költségvetéssel</w:t>
      </w:r>
      <w:r w:rsidRPr="00CF24A5">
        <w:rPr>
          <w:b/>
        </w:rPr>
        <w:t>.</w:t>
      </w:r>
    </w:p>
    <w:p w:rsidR="000B5ED8" w:rsidRPr="00CA17D2" w:rsidRDefault="000B5ED8" w:rsidP="00CF24A5">
      <w:pPr>
        <w:ind w:left="1134"/>
        <w:jc w:val="both"/>
      </w:pPr>
    </w:p>
    <w:p w:rsidR="00CF24A5" w:rsidRDefault="00CF24A5" w:rsidP="00CF24A5">
      <w:pPr>
        <w:jc w:val="both"/>
      </w:pPr>
      <w:r>
        <w:t xml:space="preserve">4. A kivitelezési szerződés jelen módosítással nem érintett részei változatlan tartalommal hatályosak. </w:t>
      </w:r>
    </w:p>
    <w:p w:rsidR="00CF24A5" w:rsidRDefault="00CF24A5" w:rsidP="00CF24A5">
      <w:pPr>
        <w:jc w:val="both"/>
      </w:pPr>
    </w:p>
    <w:p w:rsidR="00CF24A5" w:rsidRDefault="00CF24A5" w:rsidP="00CF24A5">
      <w:pPr>
        <w:jc w:val="both"/>
      </w:pPr>
      <w:r>
        <w:t>5. Felek a jelen módosítást annak elolvasása után, mint akaratukkal mindenben megegyezőt írják alá.</w:t>
      </w:r>
    </w:p>
    <w:p w:rsidR="000B5ED8" w:rsidRDefault="000B5ED8" w:rsidP="000B5ED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0B5ED8" w:rsidRDefault="000B5ED8" w:rsidP="000B5ED8">
      <w:pPr>
        <w:jc w:val="both"/>
        <w:rPr>
          <w:bCs/>
        </w:rPr>
      </w:pPr>
      <w:r w:rsidRPr="00082D5D">
        <w:t xml:space="preserve">Budapest, </w:t>
      </w:r>
    </w:p>
    <w:p w:rsidR="00916869" w:rsidRDefault="00916869" w:rsidP="000B5ED8">
      <w:pPr>
        <w:jc w:val="both"/>
        <w:rPr>
          <w:bCs/>
        </w:rPr>
      </w:pPr>
    </w:p>
    <w:p w:rsidR="000B5ED8" w:rsidRPr="00CA17D2" w:rsidRDefault="000B5ED8" w:rsidP="000B5ED8">
      <w:pPr>
        <w:jc w:val="both"/>
        <w:rPr>
          <w:bCs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916869" w:rsidRPr="00F301CA" w:rsidTr="00C37F4F">
        <w:tc>
          <w:tcPr>
            <w:tcW w:w="4583" w:type="dxa"/>
            <w:hideMark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……………………………………..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 xml:space="preserve">Budapest Főváros VII. kerület 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>Erzsébetváros Önkormányzata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301CA">
              <w:rPr>
                <w:rFonts w:ascii="Times New Roman" w:hAnsi="Times New Roman" w:cs="Times New Roman"/>
                <w:sz w:val="24"/>
              </w:rPr>
              <w:t>képviseletében: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301CA">
              <w:rPr>
                <w:rFonts w:ascii="Times New Roman" w:hAnsi="Times New Roman" w:cs="Times New Roman"/>
                <w:sz w:val="24"/>
              </w:rPr>
              <w:t>Vattamány</w:t>
            </w:r>
            <w:proofErr w:type="spellEnd"/>
            <w:r w:rsidRPr="00F301CA">
              <w:rPr>
                <w:rFonts w:ascii="Times New Roman" w:hAnsi="Times New Roman" w:cs="Times New Roman"/>
                <w:sz w:val="24"/>
              </w:rPr>
              <w:t xml:space="preserve"> Zsolt polgármester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…………………………………………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/>
              </w:rPr>
              <w:t>Oppidum</w:t>
            </w:r>
            <w:proofErr w:type="spellEnd"/>
            <w:r w:rsidRPr="00F301CA">
              <w:rPr>
                <w:b/>
              </w:rPr>
              <w:t xml:space="preserve"> Szolgáltató és Tanácsadó Korlátolt Felelősségű Társaság</w:t>
            </w:r>
            <w:r w:rsidRPr="00F301CA">
              <w:rPr>
                <w:noProof/>
                <w:spacing w:val="-3"/>
              </w:rPr>
              <w:t xml:space="preserve"> 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F301CA">
              <w:t>képviseletében: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Cs/>
              </w:rPr>
              <w:t>Aparicio</w:t>
            </w:r>
            <w:proofErr w:type="spellEnd"/>
            <w:r w:rsidRPr="00F301CA">
              <w:rPr>
                <w:bCs/>
              </w:rPr>
              <w:t xml:space="preserve"> Zoltán</w:t>
            </w:r>
            <w:r w:rsidRPr="00F301CA">
              <w:t xml:space="preserve"> ügyvezető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Vállalkozó</w:t>
            </w:r>
          </w:p>
        </w:tc>
      </w:tr>
    </w:tbl>
    <w:p w:rsidR="000B5ED8" w:rsidRDefault="000B5ED8" w:rsidP="000B5ED8"/>
    <w:p w:rsidR="000B5ED8" w:rsidRDefault="000B5ED8" w:rsidP="000B5ED8"/>
    <w:p w:rsidR="000B5ED8" w:rsidRDefault="000B5ED8" w:rsidP="000B5ED8">
      <w:proofErr w:type="spellStart"/>
      <w:r>
        <w:t>Ellenjegyzi</w:t>
      </w:r>
      <w:proofErr w:type="spellEnd"/>
      <w:r>
        <w:t>:</w:t>
      </w:r>
    </w:p>
    <w:p w:rsidR="000B5ED8" w:rsidRDefault="000B5ED8" w:rsidP="000B5ED8"/>
    <w:p w:rsidR="000B5ED8" w:rsidRDefault="000B5ED8" w:rsidP="000B5ED8">
      <w:r>
        <w:t>…………………………………</w:t>
      </w:r>
    </w:p>
    <w:p w:rsidR="000B5ED8" w:rsidRDefault="000B5ED8" w:rsidP="000B5ED8">
      <w:r>
        <w:t>Dr. Gotthard Gábor</w:t>
      </w:r>
    </w:p>
    <w:p w:rsidR="000B5ED8" w:rsidRDefault="000B5ED8" w:rsidP="000B5ED8">
      <w:r>
        <w:t>Jegyző</w:t>
      </w:r>
    </w:p>
    <w:p w:rsidR="000B5ED8" w:rsidRDefault="000B5ED8" w:rsidP="000B5ED8"/>
    <w:p w:rsidR="000B5ED8" w:rsidRDefault="000B5ED8" w:rsidP="000B5ED8"/>
    <w:p w:rsidR="000B5ED8" w:rsidRDefault="000B5ED8" w:rsidP="000B5ED8">
      <w:r>
        <w:t>Pénzügyi ellenjegyzés:</w:t>
      </w:r>
    </w:p>
    <w:p w:rsidR="000B5ED8" w:rsidRDefault="000B5ED8" w:rsidP="000B5ED8"/>
    <w:p w:rsidR="000B5ED8" w:rsidRDefault="000B5ED8" w:rsidP="000B5ED8">
      <w:r>
        <w:t>………………………………….</w:t>
      </w:r>
    </w:p>
    <w:p w:rsidR="000B5ED8" w:rsidRDefault="000B5ED8" w:rsidP="000B5ED8">
      <w:r>
        <w:t>Fitosné Zemanovics Zsuzsanna</w:t>
      </w:r>
    </w:p>
    <w:p w:rsidR="000B0093" w:rsidRDefault="000B5ED8" w:rsidP="000B5ED8">
      <w:r>
        <w:t>Pénzügyi Iroda vezetője</w:t>
      </w:r>
      <w:bookmarkEnd w:id="0"/>
    </w:p>
    <w:sectPr w:rsidR="000B0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131EBD"/>
    <w:multiLevelType w:val="hybridMultilevel"/>
    <w:tmpl w:val="CA78E4E0"/>
    <w:lvl w:ilvl="0" w:tplc="8026B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26BF2E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E4"/>
    <w:multiLevelType w:val="hybridMultilevel"/>
    <w:tmpl w:val="FB3851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7593A"/>
    <w:multiLevelType w:val="multilevel"/>
    <w:tmpl w:val="A5B6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2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3" w15:restartNumberingAfterBreak="0">
    <w:nsid w:val="6D70222C"/>
    <w:multiLevelType w:val="hybridMultilevel"/>
    <w:tmpl w:val="AFA24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D8"/>
    <w:rsid w:val="00082D5D"/>
    <w:rsid w:val="000B0093"/>
    <w:rsid w:val="000B5ED8"/>
    <w:rsid w:val="001643DA"/>
    <w:rsid w:val="004131B0"/>
    <w:rsid w:val="00712EA1"/>
    <w:rsid w:val="0077011B"/>
    <w:rsid w:val="00863566"/>
    <w:rsid w:val="008662D5"/>
    <w:rsid w:val="00916869"/>
    <w:rsid w:val="009645A0"/>
    <w:rsid w:val="00A25B02"/>
    <w:rsid w:val="00A2641F"/>
    <w:rsid w:val="00AD7AA5"/>
    <w:rsid w:val="00B60E3B"/>
    <w:rsid w:val="00CE791C"/>
    <w:rsid w:val="00CF24A5"/>
    <w:rsid w:val="00E52CF5"/>
    <w:rsid w:val="00E93F94"/>
    <w:rsid w:val="00EA71ED"/>
    <w:rsid w:val="00F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3FEE5-174F-429C-8ADF-8FC5926A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0B5ED8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68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B5ED8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0B5ED8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0B5ED8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0B5ED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0B5ED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B5ED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0B5E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B5ED8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0B5E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0B5ED8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E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ED8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68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lista1">
    <w:name w:val="lista1"/>
    <w:uiPriority w:val="99"/>
    <w:rsid w:val="00A25B02"/>
    <w:rPr>
      <w:rFonts w:ascii="Verdana" w:hAnsi="Verdana"/>
      <w:color w:val="000000"/>
      <w:sz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E93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Várhelyi Zsuzsanna Gabriella</cp:lastModifiedBy>
  <cp:revision>8</cp:revision>
  <dcterms:created xsi:type="dcterms:W3CDTF">2019-05-09T08:49:00Z</dcterms:created>
  <dcterms:modified xsi:type="dcterms:W3CDTF">2019-09-13T09:50:00Z</dcterms:modified>
</cp:coreProperties>
</file>