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6EB" w:rsidRPr="00C218C3" w:rsidRDefault="008046EB" w:rsidP="008046EB">
      <w:pPr>
        <w:jc w:val="both"/>
        <w:rPr>
          <w:b/>
        </w:rPr>
      </w:pPr>
      <w:r>
        <w:rPr>
          <w:b/>
          <w:u w:val="single"/>
        </w:rPr>
        <w:t>183/2018</w:t>
      </w:r>
      <w:r w:rsidRPr="00C218C3">
        <w:rPr>
          <w:b/>
          <w:u w:val="single"/>
        </w:rPr>
        <w:t>. (</w:t>
      </w:r>
      <w:r>
        <w:rPr>
          <w:b/>
          <w:u w:val="single"/>
        </w:rPr>
        <w:t>02.15</w:t>
      </w:r>
      <w:r w:rsidRPr="00C218C3">
        <w:rPr>
          <w:b/>
          <w:u w:val="single"/>
        </w:rPr>
        <w:t>.) sz. PKB határozat</w:t>
      </w:r>
    </w:p>
    <w:p w:rsidR="008046EB" w:rsidRPr="00F25A7B" w:rsidRDefault="008046EB" w:rsidP="008046EB">
      <w:pPr>
        <w:widowControl w:val="0"/>
        <w:numPr>
          <w:ilvl w:val="0"/>
          <w:numId w:val="1"/>
        </w:numPr>
        <w:tabs>
          <w:tab w:val="left" w:pos="395"/>
        </w:tabs>
        <w:autoSpaceDE w:val="0"/>
        <w:autoSpaceDN w:val="0"/>
        <w:adjustRightInd w:val="0"/>
        <w:jc w:val="both"/>
        <w:rPr>
          <w:b/>
        </w:rPr>
      </w:pPr>
      <w:r w:rsidRPr="00636538">
        <w:rPr>
          <w:b/>
          <w:lang w:val="x-none"/>
        </w:rPr>
        <w:t>Eljárást lezáró döntés és végleges szerződések jóváhagyása az Informatikai eszközök, kellékanyagok és szoftverek szállítása tárgyú közbeszerzési eljárásban</w:t>
      </w:r>
      <w:r w:rsidRPr="00636538">
        <w:rPr>
          <w:b/>
        </w:rPr>
        <w:t xml:space="preserve"> </w:t>
      </w:r>
      <w:r w:rsidRPr="00F25A7B">
        <w:rPr>
          <w:b/>
        </w:rPr>
        <w:t>–</w:t>
      </w:r>
    </w:p>
    <w:p w:rsidR="008046EB" w:rsidRDefault="008046EB" w:rsidP="008046E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8046EB" w:rsidRPr="00FA0140" w:rsidRDefault="008046EB" w:rsidP="008046E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F5D73">
        <w:t xml:space="preserve">Budapest Főváros VII. kerület Erzsébetváros Önkormányzata Képviselő-testületének Pénzügyi és Kerületfejlesztési Bizottsága úgy dönt, hogy </w:t>
      </w:r>
      <w:r>
        <w:rPr>
          <w:lang w:val="x-none"/>
        </w:rPr>
        <w:t>a bírálóbizottságnak a</w:t>
      </w:r>
      <w:r>
        <w:t xml:space="preserve">z eljárás nyertese </w:t>
      </w:r>
      <w:r>
        <w:rPr>
          <w:lang w:val="x-none"/>
        </w:rPr>
        <w:t xml:space="preserve">tárgyában tett javaslatát </w:t>
      </w:r>
      <w:r w:rsidRPr="00C60A6B">
        <w:rPr>
          <w:lang w:val="x-none"/>
        </w:rPr>
        <w:t>elfogadja</w:t>
      </w:r>
      <w:r w:rsidRPr="00C60A6B">
        <w:t>, és</w:t>
      </w:r>
      <w:r w:rsidRPr="00C60A6B">
        <w:rPr>
          <w:lang w:val="x-none"/>
        </w:rPr>
        <w:t xml:space="preserve"> </w:t>
      </w:r>
      <w:r w:rsidRPr="005F5D73">
        <w:rPr>
          <w:b/>
        </w:rPr>
        <w:t>„</w:t>
      </w:r>
      <w:r w:rsidRPr="00861184">
        <w:rPr>
          <w:b/>
          <w:bCs/>
          <w:iCs/>
        </w:rPr>
        <w:t>Informatikai eszközök, kellékanyagok és szoftverek szállítása</w:t>
      </w:r>
      <w:r w:rsidRPr="005F5D73">
        <w:rPr>
          <w:b/>
        </w:rPr>
        <w:t>”</w:t>
      </w:r>
      <w:r w:rsidRPr="005F5D73">
        <w:rPr>
          <w:b/>
          <w:lang w:val="x-none"/>
        </w:rPr>
        <w:t xml:space="preserve"> </w:t>
      </w:r>
      <w:r w:rsidRPr="0046154B">
        <w:rPr>
          <w:lang w:val="x-none"/>
        </w:rPr>
        <w:t>tárgyú közbeszerzési eljárás</w:t>
      </w:r>
      <w:r>
        <w:rPr>
          <w:b/>
        </w:rPr>
        <w:t xml:space="preserve"> </w:t>
      </w:r>
      <w:r w:rsidRPr="00887DAC">
        <w:rPr>
          <w:b/>
        </w:rPr>
        <w:t>I</w:t>
      </w:r>
      <w:r>
        <w:rPr>
          <w:b/>
        </w:rPr>
        <w:t>I</w:t>
      </w:r>
      <w:r w:rsidRPr="00887DAC">
        <w:rPr>
          <w:b/>
        </w:rPr>
        <w:t xml:space="preserve">. részének </w:t>
      </w:r>
      <w:r w:rsidRPr="00F8759A">
        <w:rPr>
          <w:b/>
          <w:bCs/>
          <w:u w:val="single"/>
          <w:lang w:val="x-none"/>
        </w:rPr>
        <w:t>nyertesévé</w:t>
      </w:r>
      <w:r w:rsidRPr="00F8759A">
        <w:rPr>
          <w:b/>
          <w:bCs/>
          <w:lang w:val="x-none"/>
        </w:rPr>
        <w:t xml:space="preserve"> </w:t>
      </w:r>
      <w:r>
        <w:t xml:space="preserve">a </w:t>
      </w:r>
      <w:r w:rsidRPr="002157BF">
        <w:rPr>
          <w:b/>
        </w:rPr>
        <w:t>Delta Systems Kft</w:t>
      </w:r>
      <w:r w:rsidRPr="00FE6DFF">
        <w:rPr>
          <w:b/>
          <w:bCs/>
        </w:rPr>
        <w:t>.</w:t>
      </w:r>
      <w:r w:rsidRPr="00FE6DFF">
        <w:rPr>
          <w:b/>
        </w:rPr>
        <w:t xml:space="preserve"> </w:t>
      </w:r>
      <w:r>
        <w:t>(</w:t>
      </w:r>
      <w:r w:rsidRPr="0005433E">
        <w:t>1033 Budapest, Szentendrei út 39-53.</w:t>
      </w:r>
      <w:r>
        <w:t>)</w:t>
      </w:r>
      <w:r w:rsidRPr="005F5D73">
        <w:t xml:space="preserve"> </w:t>
      </w:r>
      <w:r>
        <w:t xml:space="preserve">ajánlattevőt </w:t>
      </w:r>
      <w:r w:rsidRPr="00F8759A">
        <w:rPr>
          <w:lang w:val="x-none"/>
        </w:rPr>
        <w:t>nyilvánítja</w:t>
      </w:r>
      <w:r>
        <w:t>.</w:t>
      </w:r>
    </w:p>
    <w:p w:rsidR="008046EB" w:rsidRPr="005F5D73" w:rsidRDefault="008046EB" w:rsidP="008046EB">
      <w:pPr>
        <w:widowControl w:val="0"/>
        <w:autoSpaceDE w:val="0"/>
        <w:autoSpaceDN w:val="0"/>
        <w:adjustRightInd w:val="0"/>
      </w:pPr>
    </w:p>
    <w:p w:rsidR="008046EB" w:rsidRPr="005F5D73" w:rsidRDefault="008046EB" w:rsidP="008046EB">
      <w:pPr>
        <w:widowControl w:val="0"/>
        <w:autoSpaceDE w:val="0"/>
        <w:autoSpaceDN w:val="0"/>
        <w:adjustRightInd w:val="0"/>
        <w:ind w:left="1500" w:hanging="1200"/>
        <w:rPr>
          <w:lang w:val="x-none"/>
        </w:rPr>
      </w:pPr>
      <w:r w:rsidRPr="005F5D73">
        <w:rPr>
          <w:b/>
          <w:bCs/>
          <w:u w:val="single"/>
          <w:lang w:val="x-none"/>
        </w:rPr>
        <w:t>Felelős:</w:t>
      </w:r>
      <w:r w:rsidRPr="005F5D73">
        <w:rPr>
          <w:lang w:val="x-none"/>
        </w:rPr>
        <w:tab/>
      </w:r>
      <w:proofErr w:type="spellStart"/>
      <w:r w:rsidRPr="005F5D73">
        <w:rPr>
          <w:lang w:val="x-none"/>
        </w:rPr>
        <w:t>Vattamány</w:t>
      </w:r>
      <w:proofErr w:type="spellEnd"/>
      <w:r w:rsidRPr="005F5D73">
        <w:rPr>
          <w:lang w:val="x-none"/>
        </w:rPr>
        <w:t xml:space="preserve"> Zsolt polgármester</w:t>
      </w:r>
    </w:p>
    <w:p w:rsidR="008046EB" w:rsidRPr="005F5D73" w:rsidRDefault="008046EB" w:rsidP="008046EB">
      <w:pPr>
        <w:widowControl w:val="0"/>
        <w:autoSpaceDE w:val="0"/>
        <w:autoSpaceDN w:val="0"/>
        <w:adjustRightInd w:val="0"/>
        <w:ind w:left="1500" w:hanging="1200"/>
      </w:pPr>
      <w:r w:rsidRPr="005F5D73">
        <w:rPr>
          <w:b/>
          <w:bCs/>
          <w:u w:val="single"/>
          <w:lang w:val="x-none"/>
        </w:rPr>
        <w:t>Határidő:</w:t>
      </w:r>
      <w:r w:rsidRPr="005F5D73">
        <w:rPr>
          <w:lang w:val="x-none"/>
        </w:rPr>
        <w:tab/>
      </w:r>
      <w:r w:rsidRPr="005F5D73">
        <w:t>azonnal</w:t>
      </w:r>
    </w:p>
    <w:p w:rsidR="008046EB" w:rsidRPr="004B2C52" w:rsidRDefault="008046EB" w:rsidP="008046EB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8046EB" w:rsidRPr="00636538" w:rsidRDefault="008046EB" w:rsidP="008046EB">
      <w:pPr>
        <w:ind w:firstLine="284"/>
        <w:jc w:val="both"/>
        <w:rPr>
          <w:b/>
        </w:rPr>
      </w:pPr>
      <w:r w:rsidRPr="00636538">
        <w:rPr>
          <w:b/>
          <w:u w:val="single"/>
        </w:rPr>
        <w:t>Végrehajtásért felelős</w:t>
      </w:r>
      <w:r w:rsidRPr="00636538">
        <w:rPr>
          <w:b/>
        </w:rPr>
        <w:t xml:space="preserve">: </w:t>
      </w:r>
      <w:r>
        <w:rPr>
          <w:b/>
        </w:rPr>
        <w:t>D</w:t>
      </w:r>
      <w:r w:rsidRPr="00636538">
        <w:rPr>
          <w:b/>
        </w:rPr>
        <w:t>r. Máté Katalin – irodavezető – Városgazdálkodási Iroda</w:t>
      </w:r>
    </w:p>
    <w:p w:rsidR="008046EB" w:rsidRPr="00636538" w:rsidRDefault="008046EB" w:rsidP="008046EB">
      <w:pPr>
        <w:ind w:firstLine="284"/>
        <w:jc w:val="both"/>
        <w:rPr>
          <w:b/>
        </w:rPr>
      </w:pPr>
      <w:r w:rsidRPr="00636538">
        <w:rPr>
          <w:b/>
        </w:rPr>
        <w:tab/>
      </w:r>
      <w:r w:rsidRPr="00636538">
        <w:rPr>
          <w:b/>
        </w:rPr>
        <w:tab/>
      </w:r>
      <w:r w:rsidRPr="00636538">
        <w:rPr>
          <w:b/>
        </w:rPr>
        <w:tab/>
        <w:t xml:space="preserve">         Fitosné Z. Zsuzsanna – irodavezető – Pénzügyi Iroda</w:t>
      </w:r>
    </w:p>
    <w:p w:rsidR="008046EB" w:rsidRPr="00C218C3" w:rsidRDefault="008046EB" w:rsidP="008046EB">
      <w:pPr>
        <w:jc w:val="both"/>
        <w:rPr>
          <w:b/>
        </w:rPr>
      </w:pPr>
    </w:p>
    <w:p w:rsidR="008046EB" w:rsidRDefault="008046EB" w:rsidP="008046EB">
      <w:pPr>
        <w:widowControl w:val="0"/>
        <w:autoSpaceDE w:val="0"/>
        <w:autoSpaceDN w:val="0"/>
        <w:adjustRightInd w:val="0"/>
        <w:ind w:left="1500" w:hanging="1500"/>
        <w:rPr>
          <w:b/>
        </w:rPr>
      </w:pPr>
      <w:r w:rsidRPr="00A86443">
        <w:rPr>
          <w:b/>
        </w:rPr>
        <w:t>Benedek Zsolt: igen</w:t>
      </w:r>
    </w:p>
    <w:p w:rsidR="008046EB" w:rsidRPr="00A86443" w:rsidRDefault="008046EB" w:rsidP="008046EB">
      <w:pPr>
        <w:widowControl w:val="0"/>
        <w:autoSpaceDE w:val="0"/>
        <w:autoSpaceDN w:val="0"/>
        <w:adjustRightInd w:val="0"/>
        <w:ind w:left="1500" w:hanging="1500"/>
        <w:rPr>
          <w:b/>
        </w:rPr>
      </w:pPr>
      <w:proofErr w:type="gramStart"/>
      <w:r>
        <w:rPr>
          <w:b/>
        </w:rPr>
        <w:t>dr.</w:t>
      </w:r>
      <w:proofErr w:type="gramEnd"/>
      <w:r>
        <w:rPr>
          <w:b/>
        </w:rPr>
        <w:t xml:space="preserve"> Kispál Tibor: igen</w:t>
      </w:r>
    </w:p>
    <w:p w:rsidR="008046EB" w:rsidRPr="00A86443" w:rsidRDefault="008046EB" w:rsidP="008046EB">
      <w:pPr>
        <w:widowControl w:val="0"/>
        <w:autoSpaceDE w:val="0"/>
        <w:autoSpaceDN w:val="0"/>
        <w:adjustRightInd w:val="0"/>
        <w:ind w:left="1500" w:hanging="1500"/>
        <w:rPr>
          <w:b/>
        </w:rPr>
      </w:pPr>
      <w:r w:rsidRPr="00A86443">
        <w:rPr>
          <w:rFonts w:eastAsia="Calibri"/>
          <w:b/>
          <w:lang w:eastAsia="en-US"/>
        </w:rPr>
        <w:t>Molnár István</w:t>
      </w:r>
      <w:r w:rsidRPr="00A86443">
        <w:rPr>
          <w:b/>
        </w:rPr>
        <w:t>: igen</w:t>
      </w:r>
    </w:p>
    <w:p w:rsidR="008046EB" w:rsidRPr="00A86443" w:rsidRDefault="008046EB" w:rsidP="008046EB">
      <w:pPr>
        <w:widowControl w:val="0"/>
        <w:autoSpaceDE w:val="0"/>
        <w:autoSpaceDN w:val="0"/>
        <w:adjustRightInd w:val="0"/>
        <w:ind w:left="1500" w:hanging="1500"/>
        <w:rPr>
          <w:b/>
        </w:rPr>
      </w:pPr>
      <w:r w:rsidRPr="00A86443">
        <w:rPr>
          <w:b/>
        </w:rPr>
        <w:t xml:space="preserve">Németh Gábor: </w:t>
      </w:r>
      <w:r>
        <w:rPr>
          <w:b/>
        </w:rPr>
        <w:t>igen</w:t>
      </w:r>
    </w:p>
    <w:p w:rsidR="008046EB" w:rsidRPr="00A86443" w:rsidRDefault="008046EB" w:rsidP="008046EB">
      <w:pPr>
        <w:widowControl w:val="0"/>
        <w:autoSpaceDE w:val="0"/>
        <w:autoSpaceDN w:val="0"/>
        <w:adjustRightInd w:val="0"/>
        <w:ind w:left="1500" w:hanging="1500"/>
        <w:rPr>
          <w:b/>
        </w:rPr>
      </w:pPr>
      <w:r>
        <w:rPr>
          <w:b/>
        </w:rPr>
        <w:t>Ti</w:t>
      </w:r>
      <w:r w:rsidRPr="00A86443">
        <w:rPr>
          <w:b/>
        </w:rPr>
        <w:t>már László: igen</w:t>
      </w:r>
    </w:p>
    <w:p w:rsidR="008046EB" w:rsidRDefault="008046EB" w:rsidP="008046EB">
      <w:pPr>
        <w:jc w:val="both"/>
        <w:rPr>
          <w:b/>
          <w:u w:val="single"/>
        </w:rPr>
      </w:pPr>
    </w:p>
    <w:p w:rsidR="008046EB" w:rsidRPr="00770CE2" w:rsidRDefault="008046EB" w:rsidP="008046EB">
      <w:pPr>
        <w:widowControl w:val="0"/>
        <w:autoSpaceDE w:val="0"/>
        <w:autoSpaceDN w:val="0"/>
        <w:adjustRightInd w:val="0"/>
        <w:jc w:val="both"/>
        <w:rPr>
          <w:i/>
        </w:rPr>
      </w:pPr>
      <w:r w:rsidRPr="00C218C3">
        <w:rPr>
          <w:i/>
        </w:rPr>
        <w:t>A fenti határozatot a Bizottság</w:t>
      </w:r>
      <w:r>
        <w:rPr>
          <w:i/>
        </w:rPr>
        <w:t xml:space="preserve"> egyhangúan</w:t>
      </w:r>
      <w:r w:rsidRPr="00C218C3">
        <w:rPr>
          <w:i/>
        </w:rPr>
        <w:t xml:space="preserve"> (</w:t>
      </w:r>
      <w:r>
        <w:rPr>
          <w:i/>
        </w:rPr>
        <w:t>5</w:t>
      </w:r>
      <w:r w:rsidRPr="00C218C3">
        <w:rPr>
          <w:i/>
        </w:rPr>
        <w:t xml:space="preserve"> igen, 0 nem szavazattal, </w:t>
      </w:r>
      <w:r>
        <w:rPr>
          <w:i/>
        </w:rPr>
        <w:t>0</w:t>
      </w:r>
      <w:r w:rsidRPr="00C218C3">
        <w:rPr>
          <w:i/>
        </w:rPr>
        <w:t xml:space="preserve"> tartózkodással) elfogadta.</w:t>
      </w:r>
    </w:p>
    <w:p w:rsidR="008046EB" w:rsidRPr="00C218C3" w:rsidRDefault="008046EB" w:rsidP="008046EB">
      <w:pPr>
        <w:widowControl w:val="0"/>
        <w:autoSpaceDE w:val="0"/>
        <w:autoSpaceDN w:val="0"/>
        <w:adjustRightInd w:val="0"/>
        <w:jc w:val="both"/>
      </w:pPr>
    </w:p>
    <w:p w:rsidR="00AE6A32" w:rsidRDefault="008046EB">
      <w:bookmarkStart w:id="0" w:name="_GoBack"/>
      <w:bookmarkEnd w:id="0"/>
    </w:p>
    <w:sectPr w:rsidR="00AE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DF0035"/>
    <w:multiLevelType w:val="hybridMultilevel"/>
    <w:tmpl w:val="4246DCD4"/>
    <w:lvl w:ilvl="0" w:tplc="68FAB0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0C"/>
    <w:rsid w:val="00780D25"/>
    <w:rsid w:val="008046EB"/>
    <w:rsid w:val="0090540C"/>
    <w:rsid w:val="00DE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9DB3C-64BA-450B-8551-BAF48A23B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4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897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Burka Éva</cp:lastModifiedBy>
  <cp:revision>2</cp:revision>
  <dcterms:created xsi:type="dcterms:W3CDTF">2020-02-12T15:21:00Z</dcterms:created>
  <dcterms:modified xsi:type="dcterms:W3CDTF">2020-02-12T15:21:00Z</dcterms:modified>
</cp:coreProperties>
</file>