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9A4BB1" w:rsidRPr="00657E3F" w:rsidRDefault="008E542C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>Érintett a</w:t>
      </w:r>
      <w:r w:rsidR="009A4BB1" w:rsidRPr="008E542C">
        <w:rPr>
          <w:rFonts w:ascii="Arial" w:hAnsi="Arial" w:cs="Arial"/>
          <w:b/>
          <w:sz w:val="20"/>
          <w:szCs w:val="20"/>
          <w:u w:val="single"/>
        </w:rPr>
        <w:t>jánlattevők</w:t>
      </w:r>
      <w:r w:rsidR="009A4BB1" w:rsidRPr="00657E3F">
        <w:rPr>
          <w:rFonts w:ascii="Arial" w:hAnsi="Arial" w:cs="Arial"/>
          <w:b/>
          <w:sz w:val="20"/>
          <w:szCs w:val="20"/>
        </w:rPr>
        <w:t>:</w:t>
      </w:r>
    </w:p>
    <w:p w:rsidR="009A4BB1" w:rsidRDefault="006C221F" w:rsidP="006C221F">
      <w:pPr>
        <w:spacing w:after="0"/>
        <w:contextualSpacing/>
        <w:rPr>
          <w:rFonts w:ascii="Arial" w:hAnsi="Arial" w:cs="Arial"/>
          <w:sz w:val="20"/>
          <w:szCs w:val="20"/>
        </w:rPr>
      </w:pPr>
      <w:proofErr w:type="spellStart"/>
      <w:r w:rsidRPr="006C221F">
        <w:rPr>
          <w:rFonts w:ascii="Arial" w:hAnsi="Arial" w:cs="Arial"/>
          <w:sz w:val="20"/>
          <w:szCs w:val="20"/>
        </w:rPr>
        <w:t>KeS</w:t>
      </w:r>
      <w:proofErr w:type="spellEnd"/>
      <w:r w:rsidRPr="006C221F">
        <w:rPr>
          <w:rFonts w:ascii="Arial" w:hAnsi="Arial" w:cs="Arial"/>
          <w:sz w:val="20"/>
          <w:szCs w:val="20"/>
        </w:rPr>
        <w:t xml:space="preserve"> Kft.</w:t>
      </w:r>
    </w:p>
    <w:p w:rsidR="008E542C" w:rsidRPr="008E542C" w:rsidRDefault="008E542C" w:rsidP="006C221F">
      <w:pPr>
        <w:spacing w:after="0"/>
        <w:contextualSpacing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Tájékoztatásul kapják</w:t>
      </w:r>
      <w:r w:rsidRPr="008E542C">
        <w:rPr>
          <w:rFonts w:ascii="Arial" w:hAnsi="Arial" w:cs="Arial"/>
          <w:b/>
          <w:sz w:val="20"/>
          <w:szCs w:val="20"/>
          <w:u w:val="single"/>
        </w:rPr>
        <w:t>:</w:t>
      </w:r>
    </w:p>
    <w:p w:rsidR="008E542C" w:rsidRDefault="008E542C" w:rsidP="008E542C">
      <w:pPr>
        <w:spacing w:after="0"/>
        <w:contextualSpacing/>
        <w:rPr>
          <w:rFonts w:ascii="Arial" w:eastAsia="Times New Roman" w:hAnsi="Arial" w:cs="Arial"/>
          <w:sz w:val="20"/>
          <w:szCs w:val="20"/>
          <w:lang w:eastAsia="hu-HU"/>
        </w:rPr>
      </w:pPr>
      <w:proofErr w:type="spellStart"/>
      <w:r w:rsidRPr="006C221F">
        <w:rPr>
          <w:rFonts w:ascii="Arial" w:eastAsia="Times New Roman" w:hAnsi="Arial" w:cs="Arial"/>
          <w:sz w:val="20"/>
          <w:szCs w:val="20"/>
          <w:lang w:eastAsia="hu-HU"/>
        </w:rPr>
        <w:t>Polar</w:t>
      </w:r>
      <w:proofErr w:type="spellEnd"/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proofErr w:type="spellStart"/>
      <w:r w:rsidRPr="006C221F">
        <w:rPr>
          <w:rFonts w:ascii="Arial" w:eastAsia="Times New Roman" w:hAnsi="Arial" w:cs="Arial"/>
          <w:sz w:val="20"/>
          <w:szCs w:val="20"/>
          <w:lang w:eastAsia="hu-HU"/>
        </w:rPr>
        <w:t>Invest</w:t>
      </w:r>
      <w:proofErr w:type="spellEnd"/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 Kft. </w:t>
      </w:r>
    </w:p>
    <w:p w:rsidR="008E542C" w:rsidRDefault="008E542C" w:rsidP="008E542C">
      <w:pPr>
        <w:spacing w:after="0"/>
        <w:contextualSpacing/>
        <w:rPr>
          <w:rFonts w:ascii="Arial" w:eastAsia="Times New Roman" w:hAnsi="Arial" w:cs="Arial"/>
          <w:sz w:val="20"/>
          <w:szCs w:val="20"/>
          <w:lang w:eastAsia="hu-HU"/>
        </w:rPr>
      </w:pPr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ELIT </w:t>
      </w:r>
      <w:proofErr w:type="spellStart"/>
      <w:r w:rsidRPr="006C221F">
        <w:rPr>
          <w:rFonts w:ascii="Arial" w:eastAsia="Times New Roman" w:hAnsi="Arial" w:cs="Arial"/>
          <w:sz w:val="20"/>
          <w:szCs w:val="20"/>
          <w:lang w:eastAsia="hu-HU"/>
        </w:rPr>
        <w:t>Build</w:t>
      </w:r>
      <w:proofErr w:type="spellEnd"/>
      <w:r w:rsidRPr="006C221F">
        <w:rPr>
          <w:rFonts w:ascii="Arial" w:eastAsia="Times New Roman" w:hAnsi="Arial" w:cs="Arial"/>
          <w:sz w:val="20"/>
          <w:szCs w:val="20"/>
          <w:lang w:eastAsia="hu-HU"/>
        </w:rPr>
        <w:t xml:space="preserve"> Korlátolt Felelősségű Társaság </w:t>
      </w:r>
    </w:p>
    <w:p w:rsidR="00B5212E" w:rsidRDefault="00B5212E" w:rsidP="006C221F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9A4BB1" w:rsidRDefault="009A4BB1" w:rsidP="009A4BB1">
      <w:pPr>
        <w:spacing w:after="0"/>
        <w:contextualSpacing/>
        <w:jc w:val="right"/>
        <w:rPr>
          <w:rFonts w:ascii="Arial" w:hAnsi="Arial" w:cs="Arial"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Tárgy</w:t>
      </w:r>
      <w:r w:rsidRPr="00657E3F">
        <w:rPr>
          <w:rFonts w:ascii="Arial" w:hAnsi="Arial" w:cs="Arial"/>
          <w:sz w:val="20"/>
          <w:szCs w:val="20"/>
        </w:rPr>
        <w:t>: Hiánypótlási felhívás</w:t>
      </w:r>
      <w:r>
        <w:rPr>
          <w:rFonts w:ascii="Arial" w:hAnsi="Arial" w:cs="Arial"/>
          <w:sz w:val="20"/>
          <w:szCs w:val="20"/>
        </w:rPr>
        <w:t xml:space="preserve"> és felvilágosítás kérés</w:t>
      </w:r>
    </w:p>
    <w:p w:rsidR="009A4BB1" w:rsidRPr="00657E3F" w:rsidRDefault="009A4BB1" w:rsidP="009A4BB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Pr="001D17ED" w:rsidRDefault="009A4BB1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Tisztelt Ajánlattevő</w:t>
      </w:r>
      <w:r>
        <w:rPr>
          <w:rFonts w:ascii="Arial" w:hAnsi="Arial" w:cs="Arial"/>
          <w:b/>
          <w:sz w:val="20"/>
          <w:szCs w:val="20"/>
        </w:rPr>
        <w:t>k</w:t>
      </w:r>
      <w:r w:rsidRPr="00657E3F">
        <w:rPr>
          <w:rFonts w:ascii="Arial" w:hAnsi="Arial" w:cs="Arial"/>
          <w:b/>
          <w:sz w:val="20"/>
          <w:szCs w:val="20"/>
        </w:rPr>
        <w:t>!</w:t>
      </w:r>
    </w:p>
    <w:p w:rsidR="009A4BB1" w:rsidRPr="00657E3F" w:rsidRDefault="009A4BB1" w:rsidP="009A4BB1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Pr="00657E3F" w:rsidRDefault="009A4BB1" w:rsidP="009A4BB1">
      <w:pPr>
        <w:widowControl w:val="0"/>
        <w:spacing w:after="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657E3F">
        <w:rPr>
          <w:rFonts w:ascii="Arial" w:hAnsi="Arial" w:cs="Arial"/>
          <w:sz w:val="20"/>
          <w:szCs w:val="20"/>
        </w:rPr>
        <w:t xml:space="preserve">A </w:t>
      </w:r>
      <w:r w:rsidR="000F23B5" w:rsidRPr="001468EC">
        <w:rPr>
          <w:rFonts w:ascii="Arial" w:hAnsi="Arial" w:cs="Arial"/>
          <w:b/>
          <w:bCs/>
          <w:sz w:val="20"/>
          <w:szCs w:val="20"/>
        </w:rPr>
        <w:t>Bihari János Kulturális Egyesület</w:t>
      </w:r>
      <w:r w:rsidR="000F23B5" w:rsidRPr="001468EC">
        <w:rPr>
          <w:rFonts w:ascii="Arial" w:hAnsi="Arial" w:cs="Arial"/>
          <w:b/>
          <w:sz w:val="20"/>
          <w:szCs w:val="20"/>
        </w:rPr>
        <w:t xml:space="preserve"> </w:t>
      </w:r>
      <w:r w:rsidR="000F23B5" w:rsidRPr="001468EC">
        <w:rPr>
          <w:rFonts w:ascii="Arial" w:hAnsi="Arial" w:cs="Arial"/>
          <w:sz w:val="20"/>
          <w:szCs w:val="20"/>
        </w:rPr>
        <w:t>(székhely: 1072 Budapest, Akácfa utca 32.), mint a közbeszerzésekről szóló 2015. évi CXLIII. törvény (a továbbiakban: Kbt.) 5. § (4) bekezdése szerinti önkéntes ajánlatkérő (a továbbiakban: Ajánlatkérő1)</w:t>
      </w:r>
      <w:r w:rsidR="000F23B5">
        <w:rPr>
          <w:rFonts w:ascii="Arial" w:hAnsi="Arial" w:cs="Arial"/>
          <w:sz w:val="20"/>
          <w:szCs w:val="20"/>
        </w:rPr>
        <w:t xml:space="preserve"> törvényes képviselője</w:t>
      </w:r>
      <w:r w:rsidR="000F23B5" w:rsidRPr="001468EC">
        <w:rPr>
          <w:rFonts w:ascii="Arial" w:hAnsi="Arial" w:cs="Arial"/>
          <w:sz w:val="20"/>
          <w:szCs w:val="20"/>
        </w:rPr>
        <w:t xml:space="preserve">, továbbá a </w:t>
      </w:r>
      <w:r w:rsidR="000F23B5" w:rsidRPr="001468EC">
        <w:rPr>
          <w:rFonts w:ascii="Arial" w:hAnsi="Arial" w:cs="Arial"/>
          <w:b/>
          <w:sz w:val="20"/>
          <w:szCs w:val="20"/>
        </w:rPr>
        <w:t>Budapest Főváros VII. kerület Erzsébetváros Önkormányzata</w:t>
      </w:r>
      <w:r w:rsidR="000F23B5" w:rsidRPr="001468EC">
        <w:rPr>
          <w:rFonts w:ascii="Arial" w:hAnsi="Arial" w:cs="Arial"/>
          <w:sz w:val="20"/>
          <w:szCs w:val="20"/>
        </w:rPr>
        <w:t xml:space="preserve"> (székhely: </w:t>
      </w:r>
      <w:r w:rsidR="000F23B5" w:rsidRPr="001468EC">
        <w:rPr>
          <w:rFonts w:ascii="Arial" w:hAnsi="Arial" w:cs="Arial"/>
          <w:bCs/>
          <w:sz w:val="20"/>
          <w:szCs w:val="20"/>
        </w:rPr>
        <w:t xml:space="preserve">1073 Budapest Erzsébet krt. 6.) </w:t>
      </w:r>
      <w:r w:rsidR="000F23B5" w:rsidRPr="001468EC">
        <w:rPr>
          <w:rFonts w:ascii="Arial" w:hAnsi="Arial" w:cs="Arial"/>
          <w:sz w:val="20"/>
          <w:szCs w:val="20"/>
        </w:rPr>
        <w:t>a Kbt. 5. § (1) bekezdés c) pontja szerinti ajánlatkérő (a továbbiakban: Ajánlatkérő2, Ajánlatkérő1 és Ajánlatkérő2 a továbbiakban: Ajánlatkérők</w:t>
      </w:r>
      <w:r w:rsidR="000F23B5">
        <w:rPr>
          <w:rFonts w:ascii="Arial" w:hAnsi="Arial" w:cs="Arial"/>
          <w:sz w:val="20"/>
          <w:szCs w:val="20"/>
        </w:rPr>
        <w:t xml:space="preserve">) </w:t>
      </w:r>
      <w:r w:rsidR="000F23B5">
        <w:rPr>
          <w:rFonts w:ascii="Arial" w:hAnsi="Arial" w:cs="Arial"/>
          <w:bCs/>
          <w:iCs/>
          <w:sz w:val="20"/>
          <w:szCs w:val="20"/>
        </w:rPr>
        <w:t>2020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. </w:t>
      </w:r>
      <w:r w:rsidR="00E75C86">
        <w:rPr>
          <w:rFonts w:ascii="Arial" w:hAnsi="Arial" w:cs="Arial"/>
          <w:bCs/>
          <w:iCs/>
          <w:sz w:val="20"/>
          <w:szCs w:val="20"/>
        </w:rPr>
        <w:t>július</w:t>
      </w:r>
      <w:r>
        <w:rPr>
          <w:rFonts w:ascii="Arial" w:hAnsi="Arial" w:cs="Arial"/>
          <w:bCs/>
          <w:iCs/>
          <w:sz w:val="20"/>
          <w:szCs w:val="20"/>
        </w:rPr>
        <w:t xml:space="preserve"> </w:t>
      </w:r>
      <w:r w:rsidR="001D17ED">
        <w:rPr>
          <w:rFonts w:ascii="Arial" w:hAnsi="Arial" w:cs="Arial"/>
          <w:bCs/>
          <w:iCs/>
          <w:sz w:val="20"/>
          <w:szCs w:val="20"/>
        </w:rPr>
        <w:t>14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. napján </w:t>
      </w:r>
      <w:r w:rsidRPr="00657E3F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1D17ED" w:rsidRPr="001D17ED">
        <w:rPr>
          <w:rFonts w:ascii="Arial" w:hAnsi="Arial" w:cs="Arial"/>
          <w:b/>
          <w:bCs/>
          <w:i/>
          <w:iCs/>
          <w:sz w:val="20"/>
          <w:szCs w:val="20"/>
        </w:rPr>
        <w:t>Az Egyesület által használt épület felújítása</w:t>
      </w:r>
      <w:r w:rsidRPr="00657E3F">
        <w:rPr>
          <w:rFonts w:ascii="Arial" w:hAnsi="Arial" w:cs="Arial"/>
          <w:b/>
          <w:bCs/>
          <w:i/>
          <w:iCs/>
          <w:sz w:val="20"/>
          <w:szCs w:val="20"/>
        </w:rPr>
        <w:t xml:space="preserve">” </w:t>
      </w:r>
      <w:r w:rsidRPr="00D21473">
        <w:rPr>
          <w:rFonts w:ascii="Arial" w:hAnsi="Arial" w:cs="Arial"/>
          <w:bCs/>
          <w:iCs/>
          <w:sz w:val="20"/>
          <w:szCs w:val="20"/>
        </w:rPr>
        <w:t>a Kbt. 115. § (1) bekezdése szerinti nyílt közbeszerzési eljárást</w:t>
      </w:r>
      <w:r w:rsidRPr="00657E3F">
        <w:rPr>
          <w:rFonts w:ascii="Arial" w:hAnsi="Arial" w:cs="Arial"/>
          <w:bCs/>
          <w:iCs/>
          <w:sz w:val="20"/>
          <w:szCs w:val="20"/>
        </w:rPr>
        <w:t xml:space="preserve"> indított. </w:t>
      </w:r>
    </w:p>
    <w:p w:rsidR="009A4BB1" w:rsidRPr="00657E3F" w:rsidRDefault="009A4BB1" w:rsidP="009A4BB1">
      <w:pPr>
        <w:widowControl w:val="0"/>
        <w:spacing w:after="0"/>
        <w:ind w:right="147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:rsidR="009A4BB1" w:rsidRDefault="009A4BB1" w:rsidP="009A4BB1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Ajánla</w:t>
      </w:r>
      <w:r>
        <w:rPr>
          <w:rFonts w:ascii="Arial" w:hAnsi="Arial" w:cs="Arial"/>
          <w:b/>
          <w:sz w:val="20"/>
          <w:szCs w:val="20"/>
        </w:rPr>
        <w:t>tkérő</w:t>
      </w:r>
      <w:r w:rsidR="001D17ED">
        <w:rPr>
          <w:rFonts w:ascii="Arial" w:hAnsi="Arial" w:cs="Arial"/>
          <w:b/>
          <w:sz w:val="20"/>
          <w:szCs w:val="20"/>
        </w:rPr>
        <w:t>k tájékoztatják</w:t>
      </w:r>
      <w:r>
        <w:rPr>
          <w:rFonts w:ascii="Arial" w:hAnsi="Arial" w:cs="Arial"/>
          <w:b/>
          <w:sz w:val="20"/>
          <w:szCs w:val="20"/>
        </w:rPr>
        <w:t xml:space="preserve"> ajánlattevőket, hogy</w:t>
      </w:r>
      <w:r w:rsidRPr="00657E3F">
        <w:rPr>
          <w:rFonts w:ascii="Arial" w:hAnsi="Arial" w:cs="Arial"/>
          <w:b/>
          <w:sz w:val="20"/>
          <w:szCs w:val="20"/>
        </w:rPr>
        <w:t xml:space="preserve"> az értékelés alapján</w:t>
      </w:r>
      <w:r>
        <w:rPr>
          <w:rFonts w:ascii="Arial" w:hAnsi="Arial" w:cs="Arial"/>
          <w:b/>
          <w:sz w:val="20"/>
          <w:szCs w:val="20"/>
        </w:rPr>
        <w:t xml:space="preserve"> a</w:t>
      </w:r>
      <w:r w:rsidRPr="00657E3F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="00136E40" w:rsidRPr="00136E40">
        <w:rPr>
          <w:rFonts w:ascii="Arial" w:hAnsi="Arial" w:cs="Arial"/>
          <w:b/>
          <w:sz w:val="20"/>
          <w:szCs w:val="20"/>
        </w:rPr>
        <w:t>KeS</w:t>
      </w:r>
      <w:proofErr w:type="spellEnd"/>
      <w:r w:rsidR="00136E40" w:rsidRPr="00136E40">
        <w:rPr>
          <w:rFonts w:ascii="Arial" w:hAnsi="Arial" w:cs="Arial"/>
          <w:b/>
          <w:sz w:val="20"/>
          <w:szCs w:val="20"/>
        </w:rPr>
        <w:t xml:space="preserve"> Kft.</w:t>
      </w:r>
      <w:r w:rsidRPr="009648E7">
        <w:rPr>
          <w:rFonts w:ascii="Arial" w:hAnsi="Arial" w:cs="Arial"/>
          <w:b/>
          <w:sz w:val="20"/>
          <w:szCs w:val="20"/>
        </w:rPr>
        <w:t xml:space="preserve"> </w:t>
      </w:r>
      <w:r w:rsidRPr="00657E3F">
        <w:rPr>
          <w:rFonts w:ascii="Arial" w:hAnsi="Arial" w:cs="Arial"/>
          <w:b/>
          <w:sz w:val="20"/>
          <w:szCs w:val="20"/>
        </w:rPr>
        <w:t>nyújtotta be</w:t>
      </w:r>
      <w:r>
        <w:rPr>
          <w:rFonts w:ascii="Arial" w:hAnsi="Arial" w:cs="Arial"/>
          <w:b/>
          <w:sz w:val="20"/>
          <w:szCs w:val="20"/>
        </w:rPr>
        <w:t xml:space="preserve"> a legkedvezőbb ajánlatot</w:t>
      </w:r>
      <w:r w:rsidRPr="00657E3F">
        <w:rPr>
          <w:rFonts w:ascii="Arial" w:hAnsi="Arial" w:cs="Arial"/>
          <w:b/>
          <w:sz w:val="20"/>
          <w:szCs w:val="20"/>
        </w:rPr>
        <w:t>.</w:t>
      </w:r>
      <w:r w:rsidRPr="009648E7">
        <w:rPr>
          <w:rFonts w:ascii="Arial" w:hAnsi="Arial" w:cs="Arial"/>
          <w:b/>
          <w:sz w:val="20"/>
          <w:szCs w:val="20"/>
        </w:rPr>
        <w:t xml:space="preserve"> </w:t>
      </w:r>
    </w:p>
    <w:p w:rsidR="009A4BB1" w:rsidRPr="009648E7" w:rsidRDefault="009A4BB1" w:rsidP="009A4BB1">
      <w:pPr>
        <w:spacing w:after="0"/>
        <w:contextualSpacing/>
        <w:rPr>
          <w:rFonts w:ascii="Arial" w:hAnsi="Arial" w:cs="Arial"/>
          <w:b/>
          <w:sz w:val="20"/>
          <w:szCs w:val="20"/>
        </w:rPr>
      </w:pPr>
    </w:p>
    <w:p w:rsidR="009A4BB1" w:rsidRPr="00657E3F" w:rsidRDefault="009A4BB1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eastAsia="Arial Unicode MS" w:hAnsi="Arial" w:cs="Arial"/>
          <w:iCs/>
          <w:sz w:val="20"/>
          <w:szCs w:val="20"/>
          <w:lang w:eastAsia="hu-HU"/>
        </w:rPr>
      </w:pPr>
      <w:r w:rsidRPr="00657E3F">
        <w:rPr>
          <w:rFonts w:ascii="Arial" w:hAnsi="Arial" w:cs="Arial"/>
          <w:sz w:val="20"/>
          <w:szCs w:val="20"/>
        </w:rPr>
        <w:t xml:space="preserve">Ajánlatkérő </w:t>
      </w:r>
      <w:r>
        <w:rPr>
          <w:rFonts w:ascii="Arial" w:hAnsi="Arial" w:cs="Arial"/>
          <w:sz w:val="20"/>
          <w:szCs w:val="20"/>
        </w:rPr>
        <w:t>az Egyéb közbeszerzési dokumentumok I</w:t>
      </w:r>
      <w:r w:rsidRPr="00657E3F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3</w:t>
      </w:r>
      <w:r w:rsidRPr="00657E3F">
        <w:rPr>
          <w:rFonts w:ascii="Arial" w:hAnsi="Arial" w:cs="Arial"/>
          <w:sz w:val="20"/>
          <w:szCs w:val="20"/>
        </w:rPr>
        <w:t>) További információk pontjában foglaltaknak megfel</w:t>
      </w:r>
      <w:r>
        <w:rPr>
          <w:rFonts w:ascii="Arial" w:hAnsi="Arial" w:cs="Arial"/>
          <w:sz w:val="20"/>
          <w:szCs w:val="20"/>
        </w:rPr>
        <w:t>elően tájékoztatja ajánlattevőke</w:t>
      </w:r>
      <w:r w:rsidRPr="00657E3F">
        <w:rPr>
          <w:rFonts w:ascii="Arial" w:hAnsi="Arial" w:cs="Arial"/>
          <w:sz w:val="20"/>
          <w:szCs w:val="20"/>
        </w:rPr>
        <w:t>t, hogy a</w:t>
      </w:r>
      <w:r w:rsidRPr="00657E3F">
        <w:rPr>
          <w:rFonts w:ascii="Arial" w:eastAsia="Arial Unicode MS" w:hAnsi="Arial" w:cs="Arial"/>
          <w:bCs/>
          <w:sz w:val="20"/>
          <w:szCs w:val="20"/>
          <w:lang w:eastAsia="hu-HU"/>
        </w:rPr>
        <w:t xml:space="preserve"> </w:t>
      </w:r>
      <w:r w:rsidRPr="00657E3F">
        <w:rPr>
          <w:rFonts w:ascii="Arial" w:eastAsia="Arial Unicode MS" w:hAnsi="Arial" w:cs="Arial"/>
          <w:sz w:val="20"/>
          <w:szCs w:val="20"/>
          <w:lang w:eastAsia="hu-HU"/>
        </w:rPr>
        <w:t xml:space="preserve">Kbt. 81. § (4) – (5) bekezdései alapján az ajánlatok értékelését követően </w:t>
      </w:r>
      <w:r>
        <w:rPr>
          <w:rFonts w:ascii="Arial" w:eastAsia="Arial Unicode MS" w:hAnsi="Arial" w:cs="Arial"/>
          <w:sz w:val="20"/>
          <w:szCs w:val="20"/>
          <w:lang w:eastAsia="hu-HU"/>
        </w:rPr>
        <w:t xml:space="preserve">kizárólag </w:t>
      </w:r>
      <w:r w:rsidRPr="00657E3F">
        <w:rPr>
          <w:rFonts w:ascii="Arial" w:eastAsia="Arial Unicode MS" w:hAnsi="Arial" w:cs="Arial"/>
          <w:sz w:val="20"/>
          <w:szCs w:val="20"/>
          <w:lang w:eastAsia="hu-HU"/>
        </w:rPr>
        <w:t xml:space="preserve">a legkedvezőbb </w:t>
      </w:r>
      <w:r w:rsidRPr="00657E3F">
        <w:rPr>
          <w:rFonts w:ascii="Arial" w:eastAsia="Arial Unicode MS" w:hAnsi="Arial" w:cs="Arial"/>
          <w:iCs/>
          <w:sz w:val="20"/>
          <w:szCs w:val="20"/>
          <w:lang w:eastAsia="hu-HU"/>
        </w:rPr>
        <w:t>ajánlat bírálatát</w:t>
      </w:r>
      <w:r w:rsidRPr="00520CCD">
        <w:rPr>
          <w:rFonts w:ascii="Arial" w:eastAsia="Arial Unicode MS" w:hAnsi="Arial" w:cs="Arial"/>
          <w:sz w:val="20"/>
          <w:szCs w:val="20"/>
          <w:lang w:eastAsia="hu-HU"/>
        </w:rPr>
        <w:t xml:space="preserve"> </w:t>
      </w:r>
      <w:r w:rsidRPr="00657E3F">
        <w:rPr>
          <w:rFonts w:ascii="Arial" w:eastAsia="Arial Unicode MS" w:hAnsi="Arial" w:cs="Arial"/>
          <w:sz w:val="20"/>
          <w:szCs w:val="20"/>
          <w:lang w:eastAsia="hu-HU"/>
        </w:rPr>
        <w:t>végezte e</w:t>
      </w:r>
      <w:r>
        <w:rPr>
          <w:rFonts w:ascii="Arial" w:eastAsia="Arial Unicode MS" w:hAnsi="Arial" w:cs="Arial"/>
          <w:sz w:val="20"/>
          <w:szCs w:val="20"/>
          <w:lang w:eastAsia="hu-HU"/>
        </w:rPr>
        <w:t>l.</w:t>
      </w:r>
      <w:r w:rsidRPr="00657E3F">
        <w:rPr>
          <w:rFonts w:ascii="Arial" w:eastAsia="Arial Unicode MS" w:hAnsi="Arial" w:cs="Arial"/>
          <w:iCs/>
          <w:sz w:val="20"/>
          <w:szCs w:val="20"/>
          <w:lang w:eastAsia="hu-HU"/>
        </w:rPr>
        <w:t xml:space="preserve"> </w:t>
      </w:r>
    </w:p>
    <w:p w:rsidR="009A4BB1" w:rsidRPr="00657E3F" w:rsidRDefault="009A4BB1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Default="009A4BB1" w:rsidP="009A4BB1">
      <w:pPr>
        <w:widowControl w:val="0"/>
        <w:tabs>
          <w:tab w:val="left" w:pos="7920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>Ajánlatkérő</w:t>
      </w:r>
      <w:r>
        <w:rPr>
          <w:rFonts w:ascii="Arial" w:hAnsi="Arial" w:cs="Arial"/>
          <w:b/>
          <w:sz w:val="20"/>
          <w:szCs w:val="20"/>
        </w:rPr>
        <w:t xml:space="preserve"> az érintett</w:t>
      </w:r>
      <w:r w:rsidRPr="00657E3F">
        <w:rPr>
          <w:rFonts w:ascii="Arial" w:hAnsi="Arial" w:cs="Arial"/>
          <w:b/>
          <w:sz w:val="20"/>
          <w:szCs w:val="20"/>
        </w:rPr>
        <w:t xml:space="preserve"> </w:t>
      </w:r>
      <w:r w:rsidRPr="00657E3F">
        <w:rPr>
          <w:rFonts w:ascii="Arial" w:eastAsia="Arial Unicode MS" w:hAnsi="Arial" w:cs="Arial"/>
          <w:b/>
          <w:iCs/>
          <w:sz w:val="20"/>
          <w:szCs w:val="20"/>
          <w:lang w:eastAsia="hu-HU"/>
        </w:rPr>
        <w:t>ajánlattevő</w:t>
      </w:r>
      <w:r>
        <w:rPr>
          <w:rFonts w:ascii="Arial" w:hAnsi="Arial" w:cs="Arial"/>
          <w:b/>
          <w:sz w:val="20"/>
          <w:szCs w:val="20"/>
        </w:rPr>
        <w:t xml:space="preserve"> által benyújtott ajánlattal</w:t>
      </w:r>
      <w:r w:rsidRPr="00657E3F">
        <w:rPr>
          <w:rFonts w:ascii="Arial" w:hAnsi="Arial" w:cs="Arial"/>
          <w:b/>
          <w:sz w:val="20"/>
          <w:szCs w:val="20"/>
        </w:rPr>
        <w:t xml:space="preserve"> összefüggésben hiányosságot, továbbá nem egyértelmű nyilatkozatokat észlelt, amelyekkel kapcsolatban a Kbt. 71. §</w:t>
      </w:r>
      <w:proofErr w:type="spellStart"/>
      <w:r w:rsidRPr="00657E3F">
        <w:rPr>
          <w:rFonts w:ascii="Arial" w:hAnsi="Arial" w:cs="Arial"/>
          <w:b/>
          <w:sz w:val="20"/>
          <w:szCs w:val="20"/>
        </w:rPr>
        <w:t>-</w:t>
      </w:r>
      <w:proofErr w:type="gramStart"/>
      <w:r w:rsidRPr="00657E3F">
        <w:rPr>
          <w:rFonts w:ascii="Arial" w:hAnsi="Arial" w:cs="Arial"/>
          <w:b/>
          <w:sz w:val="20"/>
          <w:szCs w:val="20"/>
        </w:rPr>
        <w:t>a</w:t>
      </w:r>
      <w:proofErr w:type="spellEnd"/>
      <w:proofErr w:type="gramEnd"/>
      <w:r w:rsidRPr="00657E3F">
        <w:rPr>
          <w:rFonts w:ascii="Arial" w:hAnsi="Arial" w:cs="Arial"/>
          <w:b/>
          <w:sz w:val="20"/>
          <w:szCs w:val="20"/>
        </w:rPr>
        <w:t xml:space="preserve"> alapján hiánypótlásra, illetve felvilágosításkérés megadására hívja fel </w:t>
      </w:r>
      <w:r>
        <w:rPr>
          <w:rFonts w:ascii="Arial" w:hAnsi="Arial" w:cs="Arial"/>
          <w:b/>
          <w:sz w:val="20"/>
          <w:szCs w:val="20"/>
        </w:rPr>
        <w:t>az ajánlattevőt.</w:t>
      </w:r>
      <w:r w:rsidRPr="00657E3F">
        <w:rPr>
          <w:rFonts w:ascii="Arial" w:hAnsi="Arial" w:cs="Arial"/>
          <w:b/>
          <w:sz w:val="20"/>
          <w:szCs w:val="20"/>
        </w:rPr>
        <w:t xml:space="preserve"> </w:t>
      </w:r>
    </w:p>
    <w:p w:rsidR="009A4BB1" w:rsidRPr="00657E3F" w:rsidRDefault="009A4BB1" w:rsidP="009A4BB1">
      <w:pPr>
        <w:tabs>
          <w:tab w:val="center" w:pos="4536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9A4BB1" w:rsidRDefault="009A4BB1" w:rsidP="009A4BB1">
      <w:pPr>
        <w:tabs>
          <w:tab w:val="center" w:pos="4536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657E3F">
        <w:rPr>
          <w:rFonts w:ascii="Arial" w:hAnsi="Arial" w:cs="Arial"/>
          <w:b/>
          <w:sz w:val="20"/>
          <w:szCs w:val="20"/>
        </w:rPr>
        <w:t xml:space="preserve">Tisztelt </w:t>
      </w:r>
      <w:proofErr w:type="spellStart"/>
      <w:r w:rsidR="00136E40" w:rsidRPr="00136E40">
        <w:rPr>
          <w:rFonts w:ascii="Arial" w:hAnsi="Arial" w:cs="Arial"/>
          <w:b/>
          <w:sz w:val="20"/>
          <w:szCs w:val="20"/>
        </w:rPr>
        <w:t>KeS</w:t>
      </w:r>
      <w:proofErr w:type="spellEnd"/>
      <w:r w:rsidR="00136E40" w:rsidRPr="00136E40">
        <w:rPr>
          <w:rFonts w:ascii="Arial" w:hAnsi="Arial" w:cs="Arial"/>
          <w:b/>
          <w:sz w:val="20"/>
          <w:szCs w:val="20"/>
        </w:rPr>
        <w:t xml:space="preserve"> Kft.</w:t>
      </w:r>
      <w:r w:rsidR="00136E40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ajánlattevő</w:t>
      </w:r>
      <w:r w:rsidRPr="00657E3F">
        <w:rPr>
          <w:rFonts w:ascii="Arial" w:hAnsi="Arial" w:cs="Arial"/>
          <w:b/>
          <w:sz w:val="20"/>
          <w:szCs w:val="20"/>
        </w:rPr>
        <w:t>!</w:t>
      </w:r>
    </w:p>
    <w:p w:rsidR="00DA37A8" w:rsidRPr="007F3D5C" w:rsidRDefault="00DA37A8" w:rsidP="00DA37A8">
      <w:pPr>
        <w:spacing w:after="0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hu-HU"/>
        </w:rPr>
      </w:pPr>
    </w:p>
    <w:p w:rsidR="00DA37A8" w:rsidRPr="007F3D5C" w:rsidRDefault="00DA37A8" w:rsidP="00DA37A8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 xml:space="preserve">Ajánlatkérő az egyéb közbeszerzési dokumentumok </w:t>
      </w:r>
      <w:r w:rsidR="00692D07">
        <w:rPr>
          <w:rFonts w:ascii="Arial" w:hAnsi="Arial" w:cs="Arial"/>
          <w:b/>
          <w:sz w:val="20"/>
          <w:szCs w:val="20"/>
        </w:rPr>
        <w:t>I.</w:t>
      </w:r>
      <w:r w:rsidR="0034432A">
        <w:rPr>
          <w:rFonts w:ascii="Arial" w:hAnsi="Arial" w:cs="Arial"/>
          <w:b/>
          <w:sz w:val="20"/>
          <w:szCs w:val="20"/>
        </w:rPr>
        <w:t>2</w:t>
      </w:r>
      <w:r w:rsidRPr="007F3D5C">
        <w:rPr>
          <w:rFonts w:ascii="Arial" w:hAnsi="Arial" w:cs="Arial"/>
          <w:b/>
          <w:sz w:val="20"/>
          <w:szCs w:val="20"/>
        </w:rPr>
        <w:t xml:space="preserve">) </w:t>
      </w:r>
      <w:r w:rsidR="0034432A" w:rsidRPr="0034432A">
        <w:rPr>
          <w:rFonts w:ascii="Arial" w:hAnsi="Arial" w:cs="Arial"/>
          <w:b/>
          <w:sz w:val="20"/>
          <w:szCs w:val="20"/>
        </w:rPr>
        <w:t xml:space="preserve">Az ellenszolgáltatás teljesítésének feltételei, illetőleg a vonatkozó jogszabályokra hivatkozás </w:t>
      </w:r>
      <w:r w:rsidR="00CE3DC1">
        <w:rPr>
          <w:rFonts w:ascii="Arial" w:hAnsi="Arial" w:cs="Arial"/>
          <w:sz w:val="20"/>
          <w:szCs w:val="20"/>
        </w:rPr>
        <w:t>és</w:t>
      </w:r>
      <w:r w:rsidRPr="007F3D5C">
        <w:rPr>
          <w:rFonts w:ascii="Arial" w:hAnsi="Arial" w:cs="Arial"/>
          <w:sz w:val="20"/>
          <w:szCs w:val="20"/>
        </w:rPr>
        <w:t xml:space="preserve"> a közbeszerzési dokumentumok </w:t>
      </w:r>
      <w:r w:rsidRPr="007F3D5C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Pr="007F3D5C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Pr="007F3D5C">
        <w:rPr>
          <w:rFonts w:ascii="Arial" w:hAnsi="Arial" w:cs="Arial"/>
          <w:b/>
          <w:sz w:val="20"/>
          <w:szCs w:val="20"/>
        </w:rPr>
        <w:t xml:space="preserve"> </w:t>
      </w:r>
      <w:r w:rsidRPr="007F3D5C">
        <w:rPr>
          <w:rFonts w:ascii="Arial" w:hAnsi="Arial" w:cs="Arial"/>
          <w:sz w:val="20"/>
          <w:szCs w:val="20"/>
        </w:rPr>
        <w:t xml:space="preserve">benyújtandóak, így különösen az alábbi dokumentumokat: </w:t>
      </w:r>
    </w:p>
    <w:p w:rsidR="00DA37A8" w:rsidRPr="007F3D5C" w:rsidRDefault="00DA37A8" w:rsidP="00DA37A8">
      <w:pPr>
        <w:pStyle w:val="Listaszerbekezds"/>
        <w:spacing w:line="276" w:lineRule="auto"/>
        <w:ind w:left="473"/>
        <w:jc w:val="both"/>
        <w:rPr>
          <w:rFonts w:ascii="Arial" w:hAnsi="Arial" w:cs="Arial"/>
          <w:sz w:val="20"/>
          <w:szCs w:val="20"/>
        </w:rPr>
      </w:pPr>
    </w:p>
    <w:p w:rsidR="00FD7E19" w:rsidRDefault="00DA37A8" w:rsidP="00FD7E19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</w:pPr>
      <w:r w:rsidRPr="007F3D5C">
        <w:rPr>
          <w:rFonts w:ascii="Arial" w:eastAsia="Times New Roman" w:hAnsi="Arial" w:cs="Arial"/>
          <w:bCs/>
          <w:i/>
          <w:kern w:val="20"/>
          <w:sz w:val="20"/>
          <w:szCs w:val="20"/>
        </w:rPr>
        <w:t>„</w:t>
      </w:r>
      <w:r w:rsidR="00FD7E19" w:rsidRPr="00FD7E1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Ajánlattevő köteles ajánlatában, így különösen a felolvasólapon is megnevezni a 2. értékelési részszempont tekintetében érintett szakembert és az ajánlatában benyújtani a megnevezett </w:t>
      </w:r>
      <w:r w:rsidR="00FD7E19" w:rsidRPr="00FD7E1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 xml:space="preserve">szakember saját kezűleg aláírt szakmai önéletrajzát. </w:t>
      </w:r>
      <w:r w:rsidR="00FD7E19" w:rsidRPr="00FD7E19">
        <w:rPr>
          <w:rFonts w:ascii="Arial" w:eastAsia="Times New Roman" w:hAnsi="Arial" w:cs="Arial"/>
          <w:bCs/>
          <w:i/>
          <w:kern w:val="20"/>
          <w:sz w:val="20"/>
          <w:szCs w:val="20"/>
        </w:rPr>
        <w:t xml:space="preserve">A szakmai önéletrajzot olyan módon kell becsatolni, hogy az a jelen részszempont szempontjából releváns – a felolvasólapon feltüntetett hónapokban megadott időtartamú – szakmai gyakorlat megállapítható, ellenőrizhető legyen. Az ajánlatkérő a megajánlás alátámasztásához a közbeszerzési dokumentumok részeként többlettapasztalat igazolására szolgáló </w:t>
      </w:r>
      <w:r w:rsidR="00FD7E19" w:rsidRPr="00FD7E19"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szakmai önéletrajz mintát bocsát rendelkezésre, amely a kötelező tartalmi elemeket tartalmazza.)</w:t>
      </w:r>
    </w:p>
    <w:p w:rsidR="005F5D27" w:rsidRDefault="005F5D27" w:rsidP="00FD7E19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</w:pPr>
    </w:p>
    <w:p w:rsidR="005F5D27" w:rsidRDefault="005F5D27" w:rsidP="00FD7E19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</w:pPr>
      <w:r>
        <w:rPr>
          <w:rFonts w:ascii="Arial" w:eastAsia="Times New Roman" w:hAnsi="Arial" w:cs="Arial"/>
          <w:b/>
          <w:bCs/>
          <w:i/>
          <w:kern w:val="20"/>
          <w:sz w:val="20"/>
          <w:szCs w:val="20"/>
        </w:rPr>
        <w:t>[….]</w:t>
      </w:r>
    </w:p>
    <w:p w:rsidR="00D97795" w:rsidRPr="00D97795" w:rsidRDefault="00D97795" w:rsidP="00D97795">
      <w:pPr>
        <w:widowControl w:val="0"/>
        <w:spacing w:before="120" w:after="120"/>
        <w:ind w:left="473"/>
        <w:jc w:val="both"/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</w:pP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 xml:space="preserve">Az Ajánlattevőnek ajánlatát a 2. részszempont tekintetében hónapokban, egész számmal kell megadnia. A nem egész számot tartalmazó megajánlást az ajánlatkérő érvénytelennek 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lastRenderedPageBreak/>
        <w:t xml:space="preserve">minősíti. Amennyiben az adott ajánlattevő által megjelölt szakember nem rendelkezik egy teljes hónapnyi 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u w:val="single"/>
        </w:rPr>
        <w:t>többlet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 xml:space="preserve"> gyakorlati idővel sem, megajánlása 0, amelyre az értékelés során 0 pontot kap.</w:t>
      </w:r>
    </w:p>
    <w:p w:rsidR="00D97795" w:rsidRPr="00D97795" w:rsidRDefault="00D97795" w:rsidP="00D97795">
      <w:pPr>
        <w:widowControl w:val="0"/>
        <w:spacing w:before="120" w:after="120"/>
        <w:ind w:left="473"/>
        <w:jc w:val="both"/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lang w:eastAsia="hu-HU"/>
        </w:rPr>
      </w:pP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lang w:eastAsia="hu-HU"/>
        </w:rPr>
        <w:t>Ajánlatkérő a többlettapasztalat keretében csak az egész hónapokat veszi figyelembe, a törthónapokat nem számítja bele a többlettapasztalat időtartamába (a törthónapokat a napok száma alapján nem összegzi egész hónappá!)</w:t>
      </w:r>
      <w:r w:rsidRPr="00D97795">
        <w:rPr>
          <w:rFonts w:ascii="Arial" w:eastAsia="Times New Roman" w:hAnsi="Arial" w:cs="Arial"/>
          <w:i/>
          <w:color w:val="00000A"/>
          <w:kern w:val="20"/>
          <w:sz w:val="20"/>
          <w:szCs w:val="20"/>
          <w:lang w:eastAsia="hu-HU"/>
        </w:rPr>
        <w:t xml:space="preserve">, így kéri ajánlattevőket, hogy a nyilatkozatokat ennek megfelelően szíveskedjenek benyújtani. 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lang w:eastAsia="hu-HU"/>
        </w:rPr>
        <w:t>(Lehetőség szerint csak az egész hónapok kerüljenek feltüntetésre [év/hónap] lebontásban!)</w:t>
      </w:r>
    </w:p>
    <w:p w:rsidR="00D97795" w:rsidRPr="00D97795" w:rsidRDefault="00D97795" w:rsidP="00D97795">
      <w:pPr>
        <w:widowControl w:val="0"/>
        <w:spacing w:before="120" w:after="120"/>
        <w:ind w:left="473"/>
        <w:jc w:val="both"/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</w:pP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 xml:space="preserve">Ajánlatkérő e helyen is felhívja az ajánlattevők figyelmét, hogy a jelen pontban meghatározott értékelési szempont igazolására ajánlatkérő 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u w:val="single"/>
        </w:rPr>
        <w:t>önéletrajz mintát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 xml:space="preserve"> bocsájt rendelkezésre annak érdekében, hogy a 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  <w:u w:val="single"/>
        </w:rPr>
        <w:t>többlettapasztalat</w:t>
      </w: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 xml:space="preserve"> igazolását ajánlatkérő megfelelően értékelni és ellenőrizni tudja, elválasztva az alkalmasság körében előírt minimumkövetelmények való megfelelés ellenőrzésétől. </w:t>
      </w:r>
    </w:p>
    <w:p w:rsidR="00D97795" w:rsidRPr="00D97795" w:rsidRDefault="00D97795" w:rsidP="00D97795">
      <w:pPr>
        <w:widowControl w:val="0"/>
        <w:spacing w:before="120" w:after="120"/>
        <w:ind w:left="473"/>
        <w:jc w:val="both"/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</w:pPr>
      <w:r w:rsidRPr="00D97795">
        <w:rPr>
          <w:rFonts w:ascii="Arial" w:eastAsia="Times New Roman" w:hAnsi="Arial" w:cs="Arial"/>
          <w:b/>
          <w:i/>
          <w:color w:val="00000A"/>
          <w:kern w:val="20"/>
          <w:sz w:val="20"/>
          <w:szCs w:val="20"/>
        </w:rPr>
        <w:t>Ajánlatkérő előírja, hogy a szakmai önéletrajzban a szakmai gyakorlat legalább év/hónap részletezettséggel (eleje-vége), valamint a teljesítés tárgya (munka / épület megnevezése, szakmai gyakorlat, elvégzett feladat bemutatása) kerüljön bemutatásra.</w:t>
      </w:r>
    </w:p>
    <w:p w:rsidR="00FD7E19" w:rsidRDefault="00FD7E19" w:rsidP="00DA37A8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</w:p>
    <w:p w:rsidR="00DA37A8" w:rsidRDefault="000B577C" w:rsidP="00DA37A8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CE3DC1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>Benyújtandó iratok jegyzéke</w:t>
      </w:r>
      <w:r>
        <w:rPr>
          <w:rFonts w:ascii="Arial" w:eastAsia="Times New Roman" w:hAnsi="Arial" w:cs="Arial"/>
          <w:bCs/>
          <w:i/>
          <w:kern w:val="20"/>
          <w:sz w:val="20"/>
          <w:szCs w:val="20"/>
        </w:rPr>
        <w:t>:</w:t>
      </w:r>
    </w:p>
    <w:p w:rsidR="002B1DBA" w:rsidRDefault="000B577C" w:rsidP="000B577C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  <w:r w:rsidRPr="007F3D5C">
        <w:rPr>
          <w:rFonts w:ascii="Arial" w:hAnsi="Arial" w:cs="Arial"/>
          <w:i/>
          <w:sz w:val="20"/>
          <w:szCs w:val="20"/>
        </w:rPr>
        <w:t xml:space="preserve"> </w:t>
      </w:r>
      <w:r w:rsidR="00DA37A8" w:rsidRPr="007F3D5C">
        <w:rPr>
          <w:rFonts w:ascii="Arial" w:hAnsi="Arial" w:cs="Arial"/>
          <w:i/>
          <w:sz w:val="20"/>
          <w:szCs w:val="20"/>
        </w:rPr>
        <w:t xml:space="preserve">[…] </w:t>
      </w:r>
    </w:p>
    <w:p w:rsidR="00BF5821" w:rsidRPr="000B577C" w:rsidRDefault="00BF5821" w:rsidP="000B577C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7701"/>
      </w:tblGrid>
      <w:tr w:rsidR="007B4C1A" w:rsidRPr="007B4C1A" w:rsidTr="00BF5821">
        <w:trPr>
          <w:trHeight w:val="397"/>
        </w:trPr>
        <w:tc>
          <w:tcPr>
            <w:tcW w:w="759" w:type="dxa"/>
            <w:vAlign w:val="center"/>
          </w:tcPr>
          <w:p w:rsidR="007B4C1A" w:rsidRPr="007B4C1A" w:rsidRDefault="007B4C1A" w:rsidP="00BF5821">
            <w:pPr>
              <w:pStyle w:val="Listaszerbekezds"/>
              <w:numPr>
                <w:ilvl w:val="0"/>
                <w:numId w:val="43"/>
              </w:num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7701" w:type="dxa"/>
          </w:tcPr>
          <w:p w:rsidR="007B4C1A" w:rsidRPr="007B4C1A" w:rsidRDefault="007B4C1A" w:rsidP="00BF5821">
            <w:pPr>
              <w:pStyle w:val="Listaszerbekezds"/>
              <w:ind w:left="22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B4C1A">
              <w:rPr>
                <w:rFonts w:ascii="Arial" w:hAnsi="Arial" w:cs="Arial"/>
                <w:b/>
                <w:i/>
                <w:sz w:val="20"/>
                <w:szCs w:val="20"/>
              </w:rPr>
              <w:t>Szakember szakmai önéletrajza</w:t>
            </w:r>
            <w:r w:rsidRPr="007B4C1A">
              <w:rPr>
                <w:rFonts w:ascii="Arial" w:hAnsi="Arial" w:cs="Arial"/>
                <w:i/>
                <w:sz w:val="20"/>
                <w:szCs w:val="20"/>
              </w:rPr>
              <w:t xml:space="preserve"> a </w:t>
            </w:r>
            <w:r w:rsidRPr="007B4C1A">
              <w:rPr>
                <w:rFonts w:ascii="Arial" w:hAnsi="Arial" w:cs="Arial"/>
                <w:i/>
                <w:sz w:val="20"/>
                <w:szCs w:val="20"/>
                <w:u w:val="single"/>
              </w:rPr>
              <w:t>2. értékelési részszempont</w:t>
            </w:r>
            <w:r w:rsidRPr="007B4C1A">
              <w:rPr>
                <w:rFonts w:ascii="Arial" w:hAnsi="Arial" w:cs="Arial"/>
                <w:i/>
                <w:sz w:val="20"/>
                <w:szCs w:val="20"/>
              </w:rPr>
              <w:t xml:space="preserve"> szerinti megajánlás alátámasztásához (2. számú melléklet)</w:t>
            </w:r>
          </w:p>
          <w:p w:rsidR="007B4C1A" w:rsidRPr="007B4C1A" w:rsidRDefault="007B4C1A" w:rsidP="00774C29">
            <w:pPr>
              <w:pStyle w:val="Listaszerbekezds"/>
              <w:ind w:left="222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7B4C1A">
              <w:rPr>
                <w:rFonts w:ascii="Arial" w:hAnsi="Arial" w:cs="Arial"/>
                <w:i/>
                <w:sz w:val="20"/>
                <w:szCs w:val="20"/>
              </w:rPr>
              <w:t>Az eljárást megindító felhívás III.1.3) pont M.1. alkalmassági minimumkövetelményre megajánlott szakember tekintetében.</w:t>
            </w:r>
          </w:p>
        </w:tc>
      </w:tr>
    </w:tbl>
    <w:p w:rsidR="000B577C" w:rsidRPr="007F3D5C" w:rsidRDefault="000B577C" w:rsidP="000B577C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</w:p>
    <w:p w:rsidR="00DA37A8" w:rsidRDefault="002B1DBA" w:rsidP="00CE3DC1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  <w:r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 xml:space="preserve">Ajánlattevő ajánlatában </w:t>
      </w:r>
      <w:r w:rsidR="00DA37A8" w:rsidRPr="007F3D5C">
        <w:rPr>
          <w:rFonts w:ascii="Arial" w:eastAsia="Times New Roman" w:hAnsi="Arial" w:cs="Arial"/>
          <w:bCs/>
          <w:kern w:val="20"/>
          <w:sz w:val="20"/>
          <w:szCs w:val="20"/>
          <w:u w:val="single"/>
        </w:rPr>
        <w:t>nem nyújtotta be a szakember szakmai önéletrajzát.</w:t>
      </w:r>
    </w:p>
    <w:p w:rsidR="00CE3DC1" w:rsidRPr="007F3D5C" w:rsidRDefault="00CE3DC1" w:rsidP="00CE3DC1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kern w:val="20"/>
          <w:sz w:val="20"/>
          <w:szCs w:val="20"/>
          <w:u w:val="single"/>
        </w:rPr>
      </w:pPr>
    </w:p>
    <w:p w:rsidR="00DA37A8" w:rsidRDefault="00DA37A8" w:rsidP="00CE3DC1">
      <w:pPr>
        <w:spacing w:after="0"/>
        <w:ind w:left="473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sz w:val="20"/>
          <w:szCs w:val="20"/>
        </w:rPr>
        <w:t>Ajánlatkérő ezúton hívja fel Ajánlattevőt, hogy hiánypótlás keretében nyújtsa be az ajánlatt</w:t>
      </w:r>
      <w:r w:rsidR="002B1DBA">
        <w:rPr>
          <w:rFonts w:ascii="Arial" w:hAnsi="Arial" w:cs="Arial"/>
          <w:b/>
          <w:sz w:val="20"/>
          <w:szCs w:val="20"/>
        </w:rPr>
        <w:t>ételi felhívás III.1.3) pont M.1</w:t>
      </w:r>
      <w:r w:rsidRPr="007F3D5C">
        <w:rPr>
          <w:rFonts w:ascii="Arial" w:hAnsi="Arial" w:cs="Arial"/>
          <w:b/>
          <w:sz w:val="20"/>
          <w:szCs w:val="20"/>
        </w:rPr>
        <w:t xml:space="preserve">. </w:t>
      </w:r>
      <w:proofErr w:type="gramStart"/>
      <w:r w:rsidRPr="007F3D5C">
        <w:rPr>
          <w:rFonts w:ascii="Arial" w:hAnsi="Arial" w:cs="Arial"/>
          <w:b/>
          <w:sz w:val="20"/>
          <w:szCs w:val="20"/>
        </w:rPr>
        <w:t>alkalmassági</w:t>
      </w:r>
      <w:proofErr w:type="gramEnd"/>
      <w:r w:rsidRPr="007F3D5C">
        <w:rPr>
          <w:rFonts w:ascii="Arial" w:hAnsi="Arial" w:cs="Arial"/>
          <w:b/>
          <w:sz w:val="20"/>
          <w:szCs w:val="20"/>
        </w:rPr>
        <w:t xml:space="preserve"> minimumkövetelményre megajánlott szakember szakmai önéletrajz</w:t>
      </w:r>
      <w:r>
        <w:rPr>
          <w:rFonts w:ascii="Arial" w:hAnsi="Arial" w:cs="Arial"/>
          <w:b/>
          <w:sz w:val="20"/>
          <w:szCs w:val="20"/>
        </w:rPr>
        <w:t>át</w:t>
      </w:r>
      <w:r w:rsidR="002B1DBA">
        <w:rPr>
          <w:rFonts w:ascii="Arial" w:hAnsi="Arial" w:cs="Arial"/>
          <w:b/>
          <w:sz w:val="20"/>
          <w:szCs w:val="20"/>
        </w:rPr>
        <w:t xml:space="preserve"> a 2</w:t>
      </w:r>
      <w:r w:rsidRPr="007F3D5C">
        <w:rPr>
          <w:rFonts w:ascii="Arial" w:hAnsi="Arial" w:cs="Arial"/>
          <w:b/>
          <w:sz w:val="20"/>
          <w:szCs w:val="20"/>
        </w:rPr>
        <w:t>. értékelési részszempont szerinti megajánlás</w:t>
      </w:r>
      <w:r w:rsidR="002B1DBA">
        <w:rPr>
          <w:rFonts w:ascii="Arial" w:hAnsi="Arial" w:cs="Arial"/>
          <w:b/>
          <w:sz w:val="20"/>
          <w:szCs w:val="20"/>
        </w:rPr>
        <w:t xml:space="preserve"> (</w:t>
      </w:r>
      <w:r w:rsidR="008D0953">
        <w:rPr>
          <w:rFonts w:ascii="Arial" w:hAnsi="Arial" w:cs="Arial"/>
          <w:b/>
          <w:sz w:val="20"/>
          <w:szCs w:val="20"/>
        </w:rPr>
        <w:t>36</w:t>
      </w:r>
      <w:r w:rsidR="002B1DBA">
        <w:rPr>
          <w:rFonts w:ascii="Arial" w:hAnsi="Arial" w:cs="Arial"/>
          <w:b/>
          <w:sz w:val="20"/>
          <w:szCs w:val="20"/>
        </w:rPr>
        <w:t xml:space="preserve"> hónap)</w:t>
      </w:r>
      <w:r w:rsidRPr="007F3D5C">
        <w:rPr>
          <w:rFonts w:ascii="Arial" w:hAnsi="Arial" w:cs="Arial"/>
          <w:b/>
          <w:sz w:val="20"/>
          <w:szCs w:val="20"/>
        </w:rPr>
        <w:t xml:space="preserve"> alátámasztásául.</w:t>
      </w:r>
    </w:p>
    <w:p w:rsidR="00AC672D" w:rsidRDefault="00AC672D" w:rsidP="00CE3DC1">
      <w:pPr>
        <w:spacing w:after="0"/>
        <w:ind w:left="473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C672D" w:rsidRPr="007F3D5C" w:rsidRDefault="00AC672D" w:rsidP="00AC672D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F5332F" w:rsidRDefault="00F5332F" w:rsidP="007F3D5C">
      <w:pPr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</w:rPr>
      </w:pPr>
    </w:p>
    <w:p w:rsidR="00CE3DC1" w:rsidRPr="00CE3DC1" w:rsidRDefault="00CE3DC1" w:rsidP="00CE3DC1">
      <w:pPr>
        <w:pStyle w:val="Listaszerbekezds"/>
        <w:numPr>
          <w:ilvl w:val="0"/>
          <w:numId w:val="22"/>
        </w:numPr>
        <w:jc w:val="both"/>
        <w:rPr>
          <w:rFonts w:ascii="Arial" w:hAnsi="Arial" w:cs="Arial"/>
          <w:b/>
          <w:bCs/>
          <w:sz w:val="20"/>
          <w:szCs w:val="20"/>
        </w:rPr>
      </w:pPr>
      <w:r w:rsidRPr="00CE3DC1">
        <w:rPr>
          <w:rFonts w:ascii="Arial" w:hAnsi="Arial" w:cs="Arial"/>
          <w:sz w:val="20"/>
          <w:szCs w:val="20"/>
        </w:rPr>
        <w:t>Ajánlatkérő az egyéb közbeszerzési dokumentumok</w:t>
      </w:r>
      <w:r w:rsidR="00774C29"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b/>
          <w:sz w:val="20"/>
          <w:szCs w:val="20"/>
        </w:rPr>
        <w:t>4) További információk pontjában</w:t>
      </w:r>
      <w:r w:rsidRPr="00CE3DC1">
        <w:rPr>
          <w:rFonts w:ascii="Arial" w:hAnsi="Arial" w:cs="Arial"/>
          <w:sz w:val="20"/>
          <w:szCs w:val="20"/>
        </w:rPr>
        <w:t xml:space="preserve">, valamint a közbeszerzési dokumentumok </w:t>
      </w:r>
      <w:r w:rsidRPr="00CE3DC1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Pr="00CE3DC1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Pr="00CE3DC1"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sz w:val="20"/>
          <w:szCs w:val="20"/>
        </w:rPr>
        <w:t>benyújtandóak, így különösen az alábbi dokumentumokat: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AC672D" w:rsidRPr="00AC672D" w:rsidRDefault="00AC672D" w:rsidP="00AC672D">
      <w:pPr>
        <w:spacing w:after="0"/>
        <w:ind w:left="473"/>
        <w:contextualSpacing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„ </w:t>
      </w:r>
      <w:r w:rsidRPr="00AC672D">
        <w:rPr>
          <w:rFonts w:ascii="Arial" w:hAnsi="Arial" w:cs="Arial"/>
          <w:i/>
          <w:sz w:val="20"/>
          <w:szCs w:val="20"/>
        </w:rPr>
        <w:t>3) Ajánlattevőnek ajánlatában az alábbi nyilatkozatokat és dokumentumokat szükséges benyújtania:</w:t>
      </w:r>
    </w:p>
    <w:p w:rsidR="00AC672D" w:rsidRPr="00AC672D" w:rsidRDefault="00AC672D" w:rsidP="00AC672D">
      <w:pPr>
        <w:pStyle w:val="Listaszerbekezds"/>
        <w:numPr>
          <w:ilvl w:val="0"/>
          <w:numId w:val="42"/>
        </w:numPr>
        <w:jc w:val="both"/>
        <w:rPr>
          <w:rFonts w:ascii="Arial" w:hAnsi="Arial" w:cs="Arial"/>
          <w:i/>
          <w:sz w:val="20"/>
          <w:szCs w:val="20"/>
        </w:rPr>
      </w:pPr>
      <w:r w:rsidRPr="00AC672D">
        <w:rPr>
          <w:rFonts w:ascii="Arial" w:hAnsi="Arial" w:cs="Arial"/>
          <w:i/>
          <w:sz w:val="20"/>
          <w:szCs w:val="20"/>
        </w:rPr>
        <w:t>az eljárást megindító felhívás III.1.3) M.1. pontjára bemutatott szakember saját kezűleg aláírt rendelkezésre állási nyilatkozata;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AE434F" w:rsidRDefault="00AE434F" w:rsidP="00AE434F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CE3DC1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>Benyújtandó iratok jegyzéke</w:t>
      </w:r>
      <w:r>
        <w:rPr>
          <w:rFonts w:ascii="Arial" w:eastAsia="Times New Roman" w:hAnsi="Arial" w:cs="Arial"/>
          <w:bCs/>
          <w:i/>
          <w:kern w:val="20"/>
          <w:sz w:val="20"/>
          <w:szCs w:val="20"/>
        </w:rPr>
        <w:t>:</w:t>
      </w:r>
    </w:p>
    <w:p w:rsidR="00AE434F" w:rsidRPr="00AE434F" w:rsidRDefault="00AE434F" w:rsidP="00AE434F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  <w:r w:rsidRPr="007F3D5C">
        <w:rPr>
          <w:rFonts w:ascii="Arial" w:hAnsi="Arial" w:cs="Arial"/>
          <w:i/>
          <w:sz w:val="20"/>
          <w:szCs w:val="20"/>
        </w:rPr>
        <w:t xml:space="preserve"> […] </w:t>
      </w: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7701"/>
      </w:tblGrid>
      <w:tr w:rsidR="00AE434F" w:rsidRPr="00AE434F" w:rsidTr="00BF5821">
        <w:trPr>
          <w:trHeight w:val="397"/>
        </w:trPr>
        <w:tc>
          <w:tcPr>
            <w:tcW w:w="759" w:type="dxa"/>
            <w:vAlign w:val="center"/>
          </w:tcPr>
          <w:p w:rsidR="00AE434F" w:rsidRPr="00AE434F" w:rsidRDefault="00AE434F" w:rsidP="007B4C1A">
            <w:pPr>
              <w:numPr>
                <w:ilvl w:val="0"/>
                <w:numId w:val="44"/>
              </w:num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01" w:type="dxa"/>
            <w:vAlign w:val="center"/>
          </w:tcPr>
          <w:p w:rsidR="00AE434F" w:rsidRPr="00AE434F" w:rsidRDefault="00AE434F" w:rsidP="00AE434F">
            <w:p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34F">
              <w:rPr>
                <w:rFonts w:ascii="Arial" w:hAnsi="Arial" w:cs="Arial"/>
                <w:sz w:val="20"/>
                <w:szCs w:val="20"/>
              </w:rPr>
              <w:t xml:space="preserve">M.1. alkalmassági követelmények (M.1.) igazolására </w:t>
            </w:r>
          </w:p>
          <w:p w:rsidR="00AE434F" w:rsidRPr="00AE434F" w:rsidRDefault="00AE434F" w:rsidP="00AE434F">
            <w:pPr>
              <w:spacing w:after="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E434F">
              <w:rPr>
                <w:rFonts w:ascii="Arial" w:hAnsi="Arial" w:cs="Arial"/>
                <w:b/>
                <w:sz w:val="20"/>
                <w:szCs w:val="20"/>
              </w:rPr>
              <w:t>Szakember saját kezűleg aláírt nyilatkozata rendelkezésre állásáról</w:t>
            </w:r>
            <w:r w:rsidRPr="00AE434F">
              <w:rPr>
                <w:rFonts w:ascii="Arial" w:hAnsi="Arial" w:cs="Arial"/>
                <w:sz w:val="20"/>
                <w:szCs w:val="20"/>
              </w:rPr>
              <w:t xml:space="preserve"> (4. számú melléklet)</w:t>
            </w:r>
          </w:p>
        </w:tc>
      </w:tr>
    </w:tbl>
    <w:p w:rsidR="00AE434F" w:rsidRDefault="00AE434F" w:rsidP="00AE434F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BF5821" w:rsidRP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F5821">
        <w:rPr>
          <w:rFonts w:ascii="Arial" w:hAnsi="Arial" w:cs="Arial"/>
          <w:bCs/>
          <w:sz w:val="20"/>
          <w:szCs w:val="20"/>
          <w:u w:val="single"/>
        </w:rPr>
        <w:t xml:space="preserve">Ajánlattevő ajánlatában nem nyújtotta be a szakember </w:t>
      </w:r>
      <w:r>
        <w:rPr>
          <w:rFonts w:ascii="Arial" w:hAnsi="Arial" w:cs="Arial"/>
          <w:bCs/>
          <w:sz w:val="20"/>
          <w:szCs w:val="20"/>
          <w:u w:val="single"/>
        </w:rPr>
        <w:t>rendelkezésre állási nyilatkozatát</w:t>
      </w:r>
      <w:r w:rsidRPr="00BF5821">
        <w:rPr>
          <w:rFonts w:ascii="Arial" w:hAnsi="Arial" w:cs="Arial"/>
          <w:bCs/>
          <w:sz w:val="20"/>
          <w:szCs w:val="20"/>
          <w:u w:val="single"/>
        </w:rPr>
        <w:t>.</w:t>
      </w:r>
    </w:p>
    <w:p w:rsidR="00BF5821" w:rsidRP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F5821" w:rsidRDefault="00BF5821" w:rsidP="00BF5821">
      <w:pPr>
        <w:spacing w:after="0"/>
        <w:ind w:left="720"/>
        <w:contextualSpacing/>
        <w:jc w:val="both"/>
        <w:rPr>
          <w:rFonts w:ascii="Arial" w:hAnsi="Arial" w:cs="Arial"/>
          <w:sz w:val="20"/>
          <w:szCs w:val="20"/>
        </w:rPr>
      </w:pPr>
      <w:r w:rsidRPr="00BF5821">
        <w:rPr>
          <w:rFonts w:ascii="Arial" w:hAnsi="Arial" w:cs="Arial"/>
          <w:b/>
          <w:sz w:val="20"/>
          <w:szCs w:val="20"/>
        </w:rPr>
        <w:t>Ajánlatkérő ezúton hívja fel Ajánlattevőt, hogy hiánypótlás keretében nyújtsa be</w:t>
      </w:r>
      <w:r>
        <w:rPr>
          <w:rFonts w:ascii="Arial" w:hAnsi="Arial" w:cs="Arial"/>
          <w:b/>
          <w:sz w:val="20"/>
          <w:szCs w:val="20"/>
        </w:rPr>
        <w:t xml:space="preserve"> a szakember saját kezűleg írt rendelkezésre állási nyilatkozatát.</w:t>
      </w:r>
    </w:p>
    <w:p w:rsidR="00AC672D" w:rsidRDefault="00AC672D" w:rsidP="007F3D5C">
      <w:pPr>
        <w:spacing w:after="0"/>
        <w:contextualSpacing/>
        <w:jc w:val="center"/>
        <w:rPr>
          <w:rFonts w:ascii="Arial" w:hAnsi="Arial" w:cs="Arial"/>
          <w:sz w:val="20"/>
          <w:szCs w:val="20"/>
        </w:rPr>
      </w:pPr>
    </w:p>
    <w:p w:rsidR="001C6739" w:rsidRPr="007F3D5C" w:rsidRDefault="00356C5C" w:rsidP="007F3D5C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B31572" w:rsidRDefault="00B31572" w:rsidP="007F3D5C">
      <w:pPr>
        <w:tabs>
          <w:tab w:val="right" w:pos="9638"/>
        </w:tabs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:rsidR="00774C29" w:rsidRPr="00CE3DC1" w:rsidRDefault="00FB7FCF" w:rsidP="00774C29">
      <w:pPr>
        <w:pStyle w:val="Listaszerbekezds"/>
        <w:numPr>
          <w:ilvl w:val="0"/>
          <w:numId w:val="2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Ajánlatkérő a felhívás és az</w:t>
      </w:r>
      <w:r w:rsidR="00774C29" w:rsidRPr="00CE3DC1">
        <w:rPr>
          <w:rFonts w:ascii="Arial" w:hAnsi="Arial" w:cs="Arial"/>
          <w:sz w:val="20"/>
          <w:szCs w:val="20"/>
        </w:rPr>
        <w:t xml:space="preserve"> egyéb közbeszerzési dokumentumok</w:t>
      </w:r>
      <w:r w:rsidR="00774C29">
        <w:rPr>
          <w:rFonts w:ascii="Arial" w:hAnsi="Arial" w:cs="Arial"/>
          <w:b/>
          <w:sz w:val="20"/>
          <w:szCs w:val="20"/>
        </w:rPr>
        <w:t xml:space="preserve"> </w:t>
      </w:r>
      <w:r w:rsidR="00774C29" w:rsidRPr="00CE3DC1">
        <w:rPr>
          <w:rFonts w:ascii="Arial" w:hAnsi="Arial" w:cs="Arial"/>
          <w:b/>
          <w:sz w:val="20"/>
          <w:szCs w:val="20"/>
        </w:rPr>
        <w:t>4) További információk pontjában</w:t>
      </w:r>
      <w:r w:rsidR="00774C29" w:rsidRPr="00CE3DC1">
        <w:rPr>
          <w:rFonts w:ascii="Arial" w:hAnsi="Arial" w:cs="Arial"/>
          <w:sz w:val="20"/>
          <w:szCs w:val="20"/>
        </w:rPr>
        <w:t xml:space="preserve">, valamint a közbeszerzési dokumentumok </w:t>
      </w:r>
      <w:r w:rsidR="00774C29" w:rsidRPr="00CE3DC1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="00774C29" w:rsidRPr="00CE3DC1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="00774C29" w:rsidRPr="00CE3DC1">
        <w:rPr>
          <w:rFonts w:ascii="Arial" w:hAnsi="Arial" w:cs="Arial"/>
          <w:b/>
          <w:sz w:val="20"/>
          <w:szCs w:val="20"/>
        </w:rPr>
        <w:t xml:space="preserve"> </w:t>
      </w:r>
      <w:r w:rsidR="00774C29" w:rsidRPr="00CE3DC1">
        <w:rPr>
          <w:rFonts w:ascii="Arial" w:hAnsi="Arial" w:cs="Arial"/>
          <w:sz w:val="20"/>
          <w:szCs w:val="20"/>
        </w:rPr>
        <w:t>benyújtandóak, így különösen az alábbi dokumentumokat:</w:t>
      </w:r>
    </w:p>
    <w:p w:rsidR="00774C29" w:rsidRDefault="00774C29" w:rsidP="0034432A">
      <w:pPr>
        <w:tabs>
          <w:tab w:val="right" w:pos="9638"/>
        </w:tabs>
        <w:spacing w:after="0"/>
        <w:ind w:left="473"/>
        <w:contextualSpacing/>
        <w:jc w:val="center"/>
        <w:rPr>
          <w:rFonts w:ascii="Arial" w:hAnsi="Arial" w:cs="Arial"/>
          <w:bCs/>
          <w:i/>
          <w:sz w:val="20"/>
          <w:szCs w:val="20"/>
        </w:rPr>
      </w:pPr>
    </w:p>
    <w:p w:rsidR="00FB7FCF" w:rsidRPr="004A4DC7" w:rsidRDefault="00FB7FCF" w:rsidP="00FB7FCF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4A4DC7">
        <w:rPr>
          <w:rFonts w:ascii="Arial" w:hAnsi="Arial" w:cs="Arial"/>
          <w:bCs/>
          <w:sz w:val="20"/>
          <w:szCs w:val="20"/>
          <w:u w:val="single"/>
        </w:rPr>
        <w:t>Ajánlattételi felhívás III.1.5) Az ellenszolgáltatás teljesítésének feltételei és / vagy hivatkozás a vonatkozó jogszabályi rendelkezésekre:</w:t>
      </w:r>
    </w:p>
    <w:p w:rsidR="00FB7FCF" w:rsidRPr="004A4DC7" w:rsidRDefault="004A4DC7" w:rsidP="00FB7FCF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„Az elő</w:t>
      </w:r>
      <w:r w:rsidR="00FB7FCF" w:rsidRPr="004A4DC7">
        <w:rPr>
          <w:rFonts w:ascii="Arial" w:hAnsi="Arial" w:cs="Arial"/>
          <w:bCs/>
          <w:i/>
          <w:sz w:val="20"/>
          <w:szCs w:val="20"/>
        </w:rPr>
        <w:t>leg igénybevételére von</w:t>
      </w:r>
      <w:r>
        <w:rPr>
          <w:rFonts w:ascii="Arial" w:hAnsi="Arial" w:cs="Arial"/>
          <w:bCs/>
          <w:i/>
          <w:sz w:val="20"/>
          <w:szCs w:val="20"/>
        </w:rPr>
        <w:t>atkozó szándékáról ajánlattevő</w:t>
      </w:r>
      <w:r w:rsidR="00FB7FCF" w:rsidRPr="004A4DC7">
        <w:rPr>
          <w:rFonts w:ascii="Arial" w:hAnsi="Arial" w:cs="Arial"/>
          <w:bCs/>
          <w:i/>
          <w:sz w:val="20"/>
          <w:szCs w:val="20"/>
        </w:rPr>
        <w:t xml:space="preserve"> ajánlatában nyilatkozni köteles.</w:t>
      </w:r>
    </w:p>
    <w:p w:rsidR="00FB7FCF" w:rsidRDefault="00FB7FCF" w:rsidP="00FB7FCF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4A4DC7" w:rsidRPr="004A4DC7" w:rsidRDefault="004A4DC7" w:rsidP="00FB7FCF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4A4DC7">
        <w:rPr>
          <w:rFonts w:ascii="Arial" w:hAnsi="Arial" w:cs="Arial"/>
          <w:bCs/>
          <w:sz w:val="20"/>
          <w:szCs w:val="20"/>
          <w:u w:val="single"/>
        </w:rPr>
        <w:t>Közbeszerzési dokumentumok</w:t>
      </w:r>
    </w:p>
    <w:p w:rsidR="004A4DC7" w:rsidRDefault="004A4DC7" w:rsidP="0034432A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34432A" w:rsidRDefault="0034432A" w:rsidP="0034432A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Cs/>
          <w:i/>
          <w:sz w:val="20"/>
          <w:szCs w:val="20"/>
        </w:rPr>
        <w:t>„</w:t>
      </w:r>
      <w:r w:rsidRPr="0034432A">
        <w:rPr>
          <w:rFonts w:ascii="Arial" w:hAnsi="Arial" w:cs="Arial"/>
          <w:bCs/>
          <w:i/>
          <w:sz w:val="20"/>
          <w:szCs w:val="20"/>
        </w:rPr>
        <w:t>Ajánlattevőnek az előleg igénybevételére vonatkozó szándékáról az ajá</w:t>
      </w:r>
      <w:r>
        <w:rPr>
          <w:rFonts w:ascii="Arial" w:hAnsi="Arial" w:cs="Arial"/>
          <w:bCs/>
          <w:i/>
          <w:sz w:val="20"/>
          <w:szCs w:val="20"/>
        </w:rPr>
        <w:t>nlatában nyilatkozni szükséges.”</w:t>
      </w:r>
    </w:p>
    <w:p w:rsidR="0034432A" w:rsidRDefault="0034432A" w:rsidP="0034432A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34432A" w:rsidRDefault="0034432A" w:rsidP="0034432A">
      <w:pPr>
        <w:widowControl w:val="0"/>
        <w:suppressAutoHyphens w:val="0"/>
        <w:spacing w:after="0"/>
        <w:ind w:left="473"/>
        <w:jc w:val="both"/>
        <w:rPr>
          <w:rFonts w:ascii="Arial" w:eastAsia="Times New Roman" w:hAnsi="Arial" w:cs="Arial"/>
          <w:bCs/>
          <w:i/>
          <w:kern w:val="20"/>
          <w:sz w:val="20"/>
          <w:szCs w:val="20"/>
        </w:rPr>
      </w:pPr>
      <w:r w:rsidRPr="00CE3DC1">
        <w:rPr>
          <w:rFonts w:ascii="Arial" w:eastAsia="Times New Roman" w:hAnsi="Arial" w:cs="Arial"/>
          <w:bCs/>
          <w:i/>
          <w:kern w:val="20"/>
          <w:sz w:val="20"/>
          <w:szCs w:val="20"/>
          <w:u w:val="single"/>
        </w:rPr>
        <w:t>Benyújtandó iratok jegyzéke</w:t>
      </w:r>
      <w:r>
        <w:rPr>
          <w:rFonts w:ascii="Arial" w:eastAsia="Times New Roman" w:hAnsi="Arial" w:cs="Arial"/>
          <w:bCs/>
          <w:i/>
          <w:kern w:val="20"/>
          <w:sz w:val="20"/>
          <w:szCs w:val="20"/>
        </w:rPr>
        <w:t>:</w:t>
      </w:r>
    </w:p>
    <w:p w:rsidR="0034432A" w:rsidRPr="00AE434F" w:rsidRDefault="0034432A" w:rsidP="0034432A">
      <w:pPr>
        <w:pStyle w:val="Listaszerbekezds"/>
        <w:spacing w:line="276" w:lineRule="auto"/>
        <w:ind w:left="473"/>
        <w:jc w:val="both"/>
        <w:rPr>
          <w:rFonts w:ascii="Arial" w:hAnsi="Arial" w:cs="Arial"/>
          <w:i/>
          <w:sz w:val="20"/>
          <w:szCs w:val="20"/>
        </w:rPr>
      </w:pPr>
      <w:r w:rsidRPr="007F3D5C">
        <w:rPr>
          <w:rFonts w:ascii="Arial" w:hAnsi="Arial" w:cs="Arial"/>
          <w:i/>
          <w:sz w:val="20"/>
          <w:szCs w:val="20"/>
        </w:rPr>
        <w:t xml:space="preserve"> […] </w:t>
      </w: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7701"/>
      </w:tblGrid>
      <w:tr w:rsidR="004A4DC7" w:rsidRPr="004A4DC7" w:rsidTr="00231699">
        <w:trPr>
          <w:trHeight w:val="292"/>
        </w:trPr>
        <w:tc>
          <w:tcPr>
            <w:tcW w:w="759" w:type="dxa"/>
            <w:vAlign w:val="center"/>
          </w:tcPr>
          <w:p w:rsidR="004A4DC7" w:rsidRPr="004A4DC7" w:rsidRDefault="004A4DC7" w:rsidP="004A4DC7">
            <w:pPr>
              <w:numPr>
                <w:ilvl w:val="0"/>
                <w:numId w:val="46"/>
              </w:numPr>
              <w:tabs>
                <w:tab w:val="right" w:pos="9638"/>
              </w:tabs>
              <w:spacing w:after="0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7701" w:type="dxa"/>
          </w:tcPr>
          <w:p w:rsidR="004A4DC7" w:rsidRPr="004A4DC7" w:rsidRDefault="004A4DC7" w:rsidP="004A4DC7">
            <w:pPr>
              <w:tabs>
                <w:tab w:val="right" w:pos="9638"/>
              </w:tabs>
              <w:spacing w:after="0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A4DC7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Nyilatkozat előleg igénybevételéről</w:t>
            </w:r>
            <w:r w:rsidRPr="004A4DC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(3. számú melléklet)</w:t>
            </w:r>
          </w:p>
        </w:tc>
      </w:tr>
    </w:tbl>
    <w:p w:rsidR="0034432A" w:rsidRDefault="0034432A" w:rsidP="0034432A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231699" w:rsidRPr="00BF5821" w:rsidRDefault="00231699" w:rsidP="0074304F">
      <w:pPr>
        <w:spacing w:after="0"/>
        <w:ind w:left="426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F5821">
        <w:rPr>
          <w:rFonts w:ascii="Arial" w:hAnsi="Arial" w:cs="Arial"/>
          <w:bCs/>
          <w:sz w:val="20"/>
          <w:szCs w:val="20"/>
          <w:u w:val="single"/>
        </w:rPr>
        <w:t xml:space="preserve">Ajánlattevő ajánlatában nem nyújtotta be </w:t>
      </w:r>
      <w:r w:rsidR="0074304F">
        <w:rPr>
          <w:rFonts w:ascii="Arial" w:hAnsi="Arial" w:cs="Arial"/>
          <w:bCs/>
          <w:sz w:val="20"/>
          <w:szCs w:val="20"/>
          <w:u w:val="single"/>
        </w:rPr>
        <w:t>az előleg igénybevételéről szóló nyilatkozatát</w:t>
      </w:r>
      <w:r w:rsidRPr="00BF5821">
        <w:rPr>
          <w:rFonts w:ascii="Arial" w:hAnsi="Arial" w:cs="Arial"/>
          <w:bCs/>
          <w:sz w:val="20"/>
          <w:szCs w:val="20"/>
          <w:u w:val="single"/>
        </w:rPr>
        <w:t>.</w:t>
      </w:r>
    </w:p>
    <w:p w:rsidR="00231699" w:rsidRPr="00BF5821" w:rsidRDefault="00231699" w:rsidP="00231699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231699" w:rsidRDefault="00231699" w:rsidP="0074304F">
      <w:pPr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F5821">
        <w:rPr>
          <w:rFonts w:ascii="Arial" w:hAnsi="Arial" w:cs="Arial"/>
          <w:b/>
          <w:sz w:val="20"/>
          <w:szCs w:val="20"/>
        </w:rPr>
        <w:t>Ajánlatkérő ezúton hívja fel Ajánlattevőt, hogy hiánypótlás keretében nyújtsa be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74304F">
        <w:rPr>
          <w:rFonts w:ascii="Arial" w:hAnsi="Arial" w:cs="Arial"/>
          <w:b/>
          <w:sz w:val="20"/>
          <w:szCs w:val="20"/>
        </w:rPr>
        <w:t>az előleg igénybevételéről szóló nyilatkozatát.</w:t>
      </w:r>
    </w:p>
    <w:p w:rsidR="00231699" w:rsidRDefault="00231699" w:rsidP="0034432A">
      <w:pPr>
        <w:tabs>
          <w:tab w:val="right" w:pos="9638"/>
        </w:tabs>
        <w:spacing w:after="0"/>
        <w:ind w:left="473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CB4C5A" w:rsidRPr="007F3D5C" w:rsidRDefault="00CB4C5A" w:rsidP="00CB4C5A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CB4C5A" w:rsidRDefault="00CB4C5A" w:rsidP="00CB4C5A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Cs/>
          <w:i/>
          <w:sz w:val="20"/>
          <w:szCs w:val="20"/>
        </w:rPr>
      </w:pPr>
    </w:p>
    <w:p w:rsidR="00CB4C5A" w:rsidRPr="00CB4C5A" w:rsidRDefault="00CB4C5A" w:rsidP="00CB4C5A">
      <w:pPr>
        <w:pStyle w:val="Listaszerbekezds"/>
        <w:numPr>
          <w:ilvl w:val="0"/>
          <w:numId w:val="22"/>
        </w:num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Ajánlatkérő a felhívás és az</w:t>
      </w:r>
      <w:r w:rsidRPr="00CE3DC1">
        <w:rPr>
          <w:rFonts w:ascii="Arial" w:hAnsi="Arial" w:cs="Arial"/>
          <w:sz w:val="20"/>
          <w:szCs w:val="20"/>
        </w:rPr>
        <w:t xml:space="preserve"> egyéb közbeszerzési dokumentumok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b/>
          <w:sz w:val="20"/>
          <w:szCs w:val="20"/>
        </w:rPr>
        <w:t>4) További információk pontjában</w:t>
      </w:r>
      <w:r w:rsidRPr="00CE3DC1">
        <w:rPr>
          <w:rFonts w:ascii="Arial" w:hAnsi="Arial" w:cs="Arial"/>
          <w:sz w:val="20"/>
          <w:szCs w:val="20"/>
        </w:rPr>
        <w:t xml:space="preserve">, valamint a közbeszerzési dokumentumok </w:t>
      </w:r>
      <w:r w:rsidRPr="00CE3DC1">
        <w:rPr>
          <w:rFonts w:ascii="Arial" w:hAnsi="Arial" w:cs="Arial"/>
          <w:b/>
          <w:sz w:val="20"/>
          <w:szCs w:val="20"/>
        </w:rPr>
        <w:t>III.) Benyújtandó nyilatkozatok és igazolások jegyzéke</w:t>
      </w:r>
      <w:r w:rsidRPr="00CE3DC1">
        <w:rPr>
          <w:rFonts w:ascii="Arial" w:hAnsi="Arial" w:cs="Arial"/>
          <w:sz w:val="20"/>
          <w:szCs w:val="20"/>
        </w:rPr>
        <w:t xml:space="preserve"> pontjában található iratjegyzékben tételesen megnevezte azon dokumentumokat, illetve nyilatkozatokat, melyek az ajánlattételi határidő lejártáig</w:t>
      </w:r>
      <w:r w:rsidRPr="00CE3DC1">
        <w:rPr>
          <w:rFonts w:ascii="Arial" w:hAnsi="Arial" w:cs="Arial"/>
          <w:b/>
          <w:sz w:val="20"/>
          <w:szCs w:val="20"/>
        </w:rPr>
        <w:t xml:space="preserve"> </w:t>
      </w:r>
      <w:r w:rsidRPr="00CE3DC1">
        <w:rPr>
          <w:rFonts w:ascii="Arial" w:hAnsi="Arial" w:cs="Arial"/>
          <w:sz w:val="20"/>
          <w:szCs w:val="20"/>
        </w:rPr>
        <w:t>benyújtandóak, így különösen az alábbi dokumentumokat:</w:t>
      </w:r>
    </w:p>
    <w:p w:rsidR="00CB4C5A" w:rsidRDefault="00CB4C5A" w:rsidP="00CB4C5A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84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7701"/>
      </w:tblGrid>
      <w:tr w:rsidR="00CB4C5A" w:rsidRPr="00CB4C5A" w:rsidTr="00231699">
        <w:trPr>
          <w:trHeight w:val="416"/>
        </w:trPr>
        <w:tc>
          <w:tcPr>
            <w:tcW w:w="759" w:type="dxa"/>
            <w:vAlign w:val="center"/>
          </w:tcPr>
          <w:p w:rsidR="00CB4C5A" w:rsidRPr="00231699" w:rsidRDefault="00CB4C5A" w:rsidP="00231699">
            <w:pPr>
              <w:numPr>
                <w:ilvl w:val="0"/>
                <w:numId w:val="48"/>
              </w:numPr>
              <w:tabs>
                <w:tab w:val="right" w:pos="9638"/>
              </w:tabs>
              <w:spacing w:after="0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7701" w:type="dxa"/>
            <w:vAlign w:val="center"/>
          </w:tcPr>
          <w:p w:rsidR="00CB4C5A" w:rsidRPr="00231699" w:rsidRDefault="00CB4C5A" w:rsidP="00231699">
            <w:pPr>
              <w:tabs>
                <w:tab w:val="right" w:pos="9638"/>
              </w:tabs>
              <w:spacing w:after="0"/>
              <w:ind w:left="113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31699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Nyilatkozat felelősségbiztosításról </w:t>
            </w:r>
          </w:p>
          <w:p w:rsidR="00CB4C5A" w:rsidRPr="00231699" w:rsidRDefault="00231699" w:rsidP="00231699">
            <w:pPr>
              <w:tabs>
                <w:tab w:val="right" w:pos="9638"/>
              </w:tabs>
              <w:spacing w:after="0"/>
              <w:contextualSpacing/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31699">
              <w:rPr>
                <w:rFonts w:ascii="Arial" w:hAnsi="Arial" w:cs="Arial"/>
                <w:bCs/>
                <w:i/>
                <w:sz w:val="20"/>
                <w:szCs w:val="20"/>
              </w:rPr>
              <w:t>1. számú melléklet</w:t>
            </w:r>
          </w:p>
        </w:tc>
      </w:tr>
    </w:tbl>
    <w:p w:rsidR="0074304F" w:rsidRDefault="0074304F" w:rsidP="0074304F">
      <w:pPr>
        <w:spacing w:after="0"/>
        <w:ind w:left="720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74304F" w:rsidRPr="00BF5821" w:rsidRDefault="0074304F" w:rsidP="0074304F">
      <w:pPr>
        <w:spacing w:after="0"/>
        <w:ind w:left="426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  <w:r w:rsidRPr="00BF5821">
        <w:rPr>
          <w:rFonts w:ascii="Arial" w:hAnsi="Arial" w:cs="Arial"/>
          <w:bCs/>
          <w:sz w:val="20"/>
          <w:szCs w:val="20"/>
          <w:u w:val="single"/>
        </w:rPr>
        <w:t xml:space="preserve">Ajánlattevő ajánlatában </w:t>
      </w:r>
      <w:r>
        <w:rPr>
          <w:rFonts w:ascii="Arial" w:hAnsi="Arial" w:cs="Arial"/>
          <w:bCs/>
          <w:sz w:val="20"/>
          <w:szCs w:val="20"/>
          <w:u w:val="single"/>
        </w:rPr>
        <w:t>nem nyújtotta be nyilatkozatát a felelősségbiztosításról</w:t>
      </w:r>
      <w:r w:rsidRPr="00BF5821">
        <w:rPr>
          <w:rFonts w:ascii="Arial" w:hAnsi="Arial" w:cs="Arial"/>
          <w:bCs/>
          <w:sz w:val="20"/>
          <w:szCs w:val="20"/>
          <w:u w:val="single"/>
        </w:rPr>
        <w:t>.</w:t>
      </w:r>
    </w:p>
    <w:p w:rsidR="0074304F" w:rsidRPr="00BF5821" w:rsidRDefault="0074304F" w:rsidP="0074304F">
      <w:pPr>
        <w:spacing w:after="0"/>
        <w:ind w:left="426"/>
        <w:contextualSpacing/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CB4C5A" w:rsidRPr="00B5212E" w:rsidRDefault="0074304F" w:rsidP="00B5212E">
      <w:pPr>
        <w:spacing w:after="0"/>
        <w:ind w:left="426"/>
        <w:contextualSpacing/>
        <w:jc w:val="both"/>
        <w:rPr>
          <w:rFonts w:ascii="Arial" w:hAnsi="Arial" w:cs="Arial"/>
          <w:sz w:val="20"/>
          <w:szCs w:val="20"/>
        </w:rPr>
      </w:pPr>
      <w:r w:rsidRPr="00BF5821">
        <w:rPr>
          <w:rFonts w:ascii="Arial" w:hAnsi="Arial" w:cs="Arial"/>
          <w:b/>
          <w:sz w:val="20"/>
          <w:szCs w:val="20"/>
        </w:rPr>
        <w:t>Ajánlatkérő ezúton hívja fel Ajánlattevőt, hogy hiánypótlás keretében nyújtsa be</w:t>
      </w:r>
      <w:r w:rsidR="00B5212E">
        <w:rPr>
          <w:rFonts w:ascii="Arial" w:hAnsi="Arial" w:cs="Arial"/>
          <w:b/>
          <w:sz w:val="20"/>
          <w:szCs w:val="20"/>
        </w:rPr>
        <w:t xml:space="preserve"> nyilatkozatát a felelősségbiztosítással kapcsolatban.</w:t>
      </w:r>
    </w:p>
    <w:p w:rsidR="0034432A" w:rsidRPr="007F3D5C" w:rsidRDefault="0034432A" w:rsidP="0034432A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CB4C5A" w:rsidRPr="007F3D5C" w:rsidRDefault="00CB4C5A" w:rsidP="00CB4C5A">
      <w:pPr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>***</w:t>
      </w:r>
    </w:p>
    <w:p w:rsidR="00B31572" w:rsidRPr="007F3D5C" w:rsidRDefault="00B31572" w:rsidP="007F3D5C">
      <w:pPr>
        <w:tabs>
          <w:tab w:val="right" w:pos="9638"/>
        </w:tabs>
        <w:spacing w:after="0"/>
        <w:contextualSpacing/>
        <w:jc w:val="center"/>
        <w:rPr>
          <w:rFonts w:ascii="Arial" w:hAnsi="Arial" w:cs="Arial"/>
          <w:bCs/>
          <w:sz w:val="20"/>
          <w:szCs w:val="20"/>
        </w:rPr>
      </w:pPr>
    </w:p>
    <w:p w:rsidR="0042606B" w:rsidRPr="007F3D5C" w:rsidRDefault="0042606B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7F3D5C">
        <w:rPr>
          <w:rFonts w:ascii="Arial" w:hAnsi="Arial" w:cs="Arial"/>
          <w:b/>
          <w:bCs/>
          <w:sz w:val="20"/>
          <w:szCs w:val="20"/>
          <w:u w:val="single"/>
        </w:rPr>
        <w:t>Hiánypótlási</w:t>
      </w:r>
      <w:r w:rsidR="0062547E"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 és</w:t>
      </w:r>
      <w:r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="001C6739" w:rsidRPr="007F3D5C">
        <w:rPr>
          <w:rFonts w:ascii="Arial" w:hAnsi="Arial" w:cs="Arial"/>
          <w:b/>
          <w:bCs/>
          <w:sz w:val="20"/>
          <w:szCs w:val="20"/>
          <w:u w:val="single"/>
        </w:rPr>
        <w:t>felvilágosítás</w:t>
      </w:r>
      <w:r w:rsidR="0062547E" w:rsidRPr="007F3D5C">
        <w:rPr>
          <w:rFonts w:ascii="Arial" w:hAnsi="Arial" w:cs="Arial"/>
          <w:b/>
          <w:bCs/>
          <w:sz w:val="20"/>
          <w:szCs w:val="20"/>
          <w:u w:val="single"/>
        </w:rPr>
        <w:t>-</w:t>
      </w:r>
      <w:r w:rsidR="001C6739" w:rsidRPr="007F3D5C">
        <w:rPr>
          <w:rFonts w:ascii="Arial" w:hAnsi="Arial" w:cs="Arial"/>
          <w:b/>
          <w:bCs/>
          <w:sz w:val="20"/>
          <w:szCs w:val="20"/>
          <w:u w:val="single"/>
        </w:rPr>
        <w:t xml:space="preserve">megadási </w:t>
      </w:r>
      <w:r w:rsidRPr="007F3D5C">
        <w:rPr>
          <w:rFonts w:ascii="Arial" w:hAnsi="Arial" w:cs="Arial"/>
          <w:b/>
          <w:bCs/>
          <w:sz w:val="20"/>
          <w:szCs w:val="20"/>
          <w:u w:val="single"/>
        </w:rPr>
        <w:t>határidő:</w:t>
      </w:r>
    </w:p>
    <w:p w:rsidR="00A9482E" w:rsidRPr="007F3D5C" w:rsidRDefault="00A9482E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A9482E" w:rsidRPr="007F3D5C" w:rsidRDefault="00B5212E" w:rsidP="007F3D5C">
      <w:pPr>
        <w:tabs>
          <w:tab w:val="right" w:pos="9638"/>
        </w:tabs>
        <w:spacing w:after="0"/>
        <w:contextualSpacing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2020</w:t>
      </w:r>
      <w:r w:rsidR="00A9482E" w:rsidRPr="007F3D5C">
        <w:rPr>
          <w:rFonts w:ascii="Arial" w:hAnsi="Arial" w:cs="Arial"/>
          <w:b/>
          <w:sz w:val="20"/>
          <w:szCs w:val="20"/>
          <w:u w:val="single"/>
        </w:rPr>
        <w:t xml:space="preserve">. </w:t>
      </w:r>
      <w:r>
        <w:rPr>
          <w:rFonts w:ascii="Arial" w:hAnsi="Arial" w:cs="Arial"/>
          <w:b/>
          <w:sz w:val="20"/>
          <w:szCs w:val="20"/>
          <w:u w:val="single"/>
        </w:rPr>
        <w:t>július</w:t>
      </w:r>
      <w:r w:rsidR="00B31572" w:rsidRPr="007F3D5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95A60">
        <w:rPr>
          <w:rFonts w:ascii="Arial" w:hAnsi="Arial" w:cs="Arial"/>
          <w:b/>
          <w:sz w:val="20"/>
          <w:szCs w:val="20"/>
          <w:u w:val="single"/>
        </w:rPr>
        <w:t>29</w:t>
      </w:r>
      <w:r w:rsidR="00B31572" w:rsidRPr="007F3D5C">
        <w:rPr>
          <w:rFonts w:ascii="Arial" w:hAnsi="Arial" w:cs="Arial"/>
          <w:b/>
          <w:sz w:val="20"/>
          <w:szCs w:val="20"/>
          <w:u w:val="single"/>
        </w:rPr>
        <w:t>.</w:t>
      </w:r>
      <w:r w:rsidR="00F01D42" w:rsidRPr="007F3D5C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195A60">
        <w:rPr>
          <w:rFonts w:ascii="Arial" w:hAnsi="Arial" w:cs="Arial"/>
          <w:b/>
          <w:sz w:val="20"/>
          <w:szCs w:val="20"/>
          <w:u w:val="single"/>
        </w:rPr>
        <w:t>13</w:t>
      </w:r>
      <w:r w:rsidR="00A9482E" w:rsidRPr="007F3D5C">
        <w:rPr>
          <w:rFonts w:ascii="Arial" w:hAnsi="Arial" w:cs="Arial"/>
          <w:b/>
          <w:sz w:val="20"/>
          <w:szCs w:val="20"/>
          <w:u w:val="single"/>
        </w:rPr>
        <w:t>:</w:t>
      </w:r>
      <w:r>
        <w:rPr>
          <w:rFonts w:ascii="Arial" w:hAnsi="Arial" w:cs="Arial"/>
          <w:b/>
          <w:sz w:val="20"/>
          <w:szCs w:val="20"/>
          <w:u w:val="single"/>
        </w:rPr>
        <w:t>30</w:t>
      </w:r>
      <w:bookmarkStart w:id="0" w:name="_GoBack"/>
      <w:bookmarkEnd w:id="0"/>
    </w:p>
    <w:p w:rsidR="00AA68AB" w:rsidRPr="007F3D5C" w:rsidRDefault="00AA68AB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sz w:val="20"/>
          <w:szCs w:val="20"/>
        </w:rPr>
      </w:pPr>
    </w:p>
    <w:p w:rsidR="004D5858" w:rsidRPr="007F3D5C" w:rsidRDefault="004D5858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bCs/>
          <w:sz w:val="20"/>
          <w:szCs w:val="20"/>
        </w:rPr>
        <w:t xml:space="preserve">Hiánypótlás és felvilágosítás megadás teljesítésének helye: </w:t>
      </w: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</w:p>
    <w:p w:rsidR="004D5858" w:rsidRPr="007F3D5C" w:rsidRDefault="004D5858" w:rsidP="007F3D5C">
      <w:pPr>
        <w:widowControl w:val="0"/>
        <w:spacing w:after="0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  <w:r w:rsidRPr="007F3D5C">
        <w:rPr>
          <w:rFonts w:ascii="Arial" w:hAnsi="Arial" w:cs="Arial"/>
          <w:bCs/>
          <w:iCs/>
          <w:sz w:val="20"/>
          <w:szCs w:val="20"/>
        </w:rPr>
        <w:t xml:space="preserve">A Kbt. 40. § (1) bekezdése szerint a közbeszerzési és koncessziós beszerzési eljárást a közbeszerzésekért felelős miniszter által üzemeltetett egységes, EKR igénybevételével kell lebonyolítani. A 41. § (1) bekezdése szerinti elektronikus kommunikáció - ha e törvény vagy e törvény felhatalmazása alapján alkotott jogszabály eltérően nem rendelkezik -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 xml:space="preserve">az </w:t>
      </w:r>
      <w:proofErr w:type="spellStart"/>
      <w:r w:rsidRPr="007F3D5C">
        <w:rPr>
          <w:rFonts w:ascii="Arial" w:hAnsi="Arial" w:cs="Arial"/>
          <w:b/>
          <w:bCs/>
          <w:iCs/>
          <w:sz w:val="20"/>
          <w:szCs w:val="20"/>
        </w:rPr>
        <w:t>EKR-ben</w:t>
      </w:r>
      <w:proofErr w:type="spellEnd"/>
      <w:r w:rsidRPr="007F3D5C">
        <w:rPr>
          <w:rFonts w:ascii="Arial" w:hAnsi="Arial" w:cs="Arial"/>
          <w:b/>
          <w:bCs/>
          <w:iCs/>
          <w:sz w:val="20"/>
          <w:szCs w:val="20"/>
        </w:rPr>
        <w:t xml:space="preserve"> történik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. A 41. § (1) bekezdése szerint az ajánlatkérő és a gazdasági szereplők között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a közbeszerzési eljárással kapcsolatos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, e törvényben vagy végrehajtási rendeletében szabályozott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minden nyilatkozat vagy más információ közlése</w:t>
      </w:r>
      <w:r w:rsidRPr="007F3D5C">
        <w:rPr>
          <w:rFonts w:ascii="Arial" w:hAnsi="Arial" w:cs="Arial"/>
          <w:bCs/>
          <w:iCs/>
          <w:sz w:val="20"/>
          <w:szCs w:val="20"/>
        </w:rPr>
        <w:t xml:space="preserve"> - ha e törvényből más nem következik - </w:t>
      </w:r>
      <w:r w:rsidRPr="007F3D5C">
        <w:rPr>
          <w:rFonts w:ascii="Arial" w:hAnsi="Arial" w:cs="Arial"/>
          <w:b/>
          <w:bCs/>
          <w:iCs/>
          <w:sz w:val="20"/>
          <w:szCs w:val="20"/>
        </w:rPr>
        <w:t>írásban, elektronikus úton történik</w:t>
      </w:r>
      <w:r w:rsidRPr="007F3D5C">
        <w:rPr>
          <w:rFonts w:ascii="Arial" w:hAnsi="Arial" w:cs="Arial"/>
          <w:bCs/>
          <w:iCs/>
          <w:sz w:val="20"/>
          <w:szCs w:val="20"/>
        </w:rPr>
        <w:t>.</w:t>
      </w:r>
    </w:p>
    <w:p w:rsidR="004D5858" w:rsidRPr="007F3D5C" w:rsidRDefault="004D5858" w:rsidP="007F3D5C">
      <w:pPr>
        <w:widowControl w:val="0"/>
        <w:spacing w:after="0"/>
        <w:ind w:right="147"/>
        <w:contextualSpacing/>
        <w:jc w:val="both"/>
        <w:rPr>
          <w:rFonts w:ascii="Arial" w:hAnsi="Arial" w:cs="Arial"/>
          <w:bCs/>
          <w:iCs/>
          <w:sz w:val="20"/>
          <w:szCs w:val="20"/>
        </w:rPr>
      </w:pP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F3D5C">
        <w:rPr>
          <w:rFonts w:ascii="Arial" w:hAnsi="Arial" w:cs="Arial"/>
          <w:b/>
          <w:sz w:val="20"/>
          <w:szCs w:val="20"/>
        </w:rPr>
        <w:t xml:space="preserve">Ajánlatkérő tájékoztatja ajánlattevőket, hogy a hiánypótlásnak, felvilágosításnak a hiánypótlási és felvilágosítás nyújtására rendelkezésre álló határidőig elektronikusan be kell érkeznie az </w:t>
      </w:r>
      <w:proofErr w:type="spellStart"/>
      <w:r w:rsidRPr="007F3D5C">
        <w:rPr>
          <w:rFonts w:ascii="Arial" w:hAnsi="Arial" w:cs="Arial"/>
          <w:b/>
          <w:sz w:val="20"/>
          <w:szCs w:val="20"/>
        </w:rPr>
        <w:t>EKR-ben</w:t>
      </w:r>
      <w:proofErr w:type="spellEnd"/>
      <w:r w:rsidRPr="007F3D5C">
        <w:rPr>
          <w:rFonts w:ascii="Arial" w:hAnsi="Arial" w:cs="Arial"/>
          <w:b/>
          <w:sz w:val="20"/>
          <w:szCs w:val="20"/>
        </w:rPr>
        <w:t xml:space="preserve">. </w:t>
      </w: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b/>
          <w:sz w:val="20"/>
          <w:szCs w:val="20"/>
        </w:rPr>
      </w:pPr>
    </w:p>
    <w:p w:rsidR="004D5858" w:rsidRPr="007F3D5C" w:rsidRDefault="004D5858" w:rsidP="007F3D5C">
      <w:pPr>
        <w:spacing w:after="0"/>
        <w:contextualSpacing/>
        <w:jc w:val="both"/>
        <w:rPr>
          <w:rFonts w:ascii="Arial" w:hAnsi="Arial" w:cs="Arial"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 xml:space="preserve">Az Ajánlatkérő kizárólag azokat a hiánypótlásokat (felvilágosításokat) tekinti az előírt határidőre beérkezettnek, amelyek az </w:t>
      </w:r>
      <w:proofErr w:type="spellStart"/>
      <w:r w:rsidRPr="007F3D5C">
        <w:rPr>
          <w:rFonts w:ascii="Arial" w:hAnsi="Arial" w:cs="Arial"/>
          <w:sz w:val="20"/>
          <w:szCs w:val="20"/>
        </w:rPr>
        <w:t>EKR-ben</w:t>
      </w:r>
      <w:proofErr w:type="spellEnd"/>
      <w:r w:rsidRPr="007F3D5C">
        <w:rPr>
          <w:rFonts w:ascii="Arial" w:hAnsi="Arial" w:cs="Arial"/>
          <w:sz w:val="20"/>
          <w:szCs w:val="20"/>
        </w:rPr>
        <w:t xml:space="preserve"> a fenti határidőig megérkeznek. A határidőn túl és </w:t>
      </w:r>
      <w:proofErr w:type="spellStart"/>
      <w:r w:rsidRPr="007F3D5C">
        <w:rPr>
          <w:rFonts w:ascii="Arial" w:hAnsi="Arial" w:cs="Arial"/>
          <w:sz w:val="20"/>
          <w:szCs w:val="20"/>
        </w:rPr>
        <w:t>EKR-en</w:t>
      </w:r>
      <w:proofErr w:type="spellEnd"/>
      <w:r w:rsidRPr="007F3D5C">
        <w:rPr>
          <w:rFonts w:ascii="Arial" w:hAnsi="Arial" w:cs="Arial"/>
          <w:sz w:val="20"/>
          <w:szCs w:val="20"/>
        </w:rPr>
        <w:t xml:space="preserve"> kívül érkezett hiánypótlást (felvilágosítást) az Ajánlatkérő érvénytelennek minősíti, és az ajánlatot az ajánlattételi határidő időpontjában benyújtott (eredeti) ajánlat tartalma alapján bírálja el. A késedelmesen beérkező hiánypótlás (felvilágosítás) esetében a késedelem okát és felelősét az Ajánlatkérő nem vizsgálja. Ajánlatkérő a hiánypótlás és felvilágosítás teljesítésével összefüggésben felhívja Ajánlattevő figyelmét az </w:t>
      </w:r>
      <w:proofErr w:type="spellStart"/>
      <w:r w:rsidRPr="007F3D5C">
        <w:rPr>
          <w:rFonts w:ascii="Arial" w:hAnsi="Arial" w:cs="Arial"/>
          <w:sz w:val="20"/>
          <w:szCs w:val="20"/>
        </w:rPr>
        <w:t>EKR-ben</w:t>
      </w:r>
      <w:proofErr w:type="spellEnd"/>
      <w:r w:rsidRPr="007F3D5C">
        <w:rPr>
          <w:rFonts w:ascii="Arial" w:hAnsi="Arial" w:cs="Arial"/>
          <w:sz w:val="20"/>
          <w:szCs w:val="20"/>
        </w:rPr>
        <w:t xml:space="preserve"> elérhető </w:t>
      </w:r>
      <w:r w:rsidR="0033472F" w:rsidRPr="007F3D5C">
        <w:rPr>
          <w:rFonts w:ascii="Arial" w:hAnsi="Arial" w:cs="Arial"/>
          <w:sz w:val="20"/>
          <w:szCs w:val="20"/>
        </w:rPr>
        <w:t xml:space="preserve">felhasználói </w:t>
      </w:r>
      <w:r w:rsidR="00B31572" w:rsidRPr="007F3D5C">
        <w:rPr>
          <w:rFonts w:ascii="Arial" w:hAnsi="Arial" w:cs="Arial"/>
          <w:sz w:val="20"/>
          <w:szCs w:val="20"/>
        </w:rPr>
        <w:t>kézikönyvekre</w:t>
      </w:r>
      <w:r w:rsidRPr="007F3D5C">
        <w:rPr>
          <w:rFonts w:ascii="Arial" w:hAnsi="Arial" w:cs="Arial"/>
          <w:sz w:val="20"/>
          <w:szCs w:val="20"/>
        </w:rPr>
        <w:t>.</w:t>
      </w:r>
    </w:p>
    <w:p w:rsidR="004D3651" w:rsidRPr="007F3D5C" w:rsidRDefault="004D3651" w:rsidP="007F3D5C">
      <w:pPr>
        <w:spacing w:after="0"/>
        <w:contextualSpacing/>
        <w:jc w:val="both"/>
        <w:rPr>
          <w:rFonts w:ascii="Arial" w:eastAsia="SimSun" w:hAnsi="Arial" w:cs="Arial"/>
          <w:bCs/>
          <w:sz w:val="20"/>
          <w:szCs w:val="20"/>
        </w:rPr>
      </w:pPr>
    </w:p>
    <w:p w:rsidR="004D3651" w:rsidRPr="007F3D5C" w:rsidRDefault="004D3651" w:rsidP="007F3D5C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7F3D5C">
        <w:rPr>
          <w:rFonts w:ascii="Arial" w:hAnsi="Arial" w:cs="Arial"/>
          <w:sz w:val="20"/>
          <w:szCs w:val="20"/>
        </w:rPr>
        <w:t xml:space="preserve">Budapest, </w:t>
      </w:r>
      <w:r w:rsidR="00B5212E">
        <w:rPr>
          <w:rFonts w:ascii="Arial" w:hAnsi="Arial" w:cs="Arial"/>
          <w:bCs/>
          <w:sz w:val="20"/>
          <w:szCs w:val="20"/>
        </w:rPr>
        <w:t>2020</w:t>
      </w:r>
      <w:r w:rsidR="00646970" w:rsidRPr="007F3D5C">
        <w:rPr>
          <w:rFonts w:ascii="Arial" w:hAnsi="Arial" w:cs="Arial"/>
          <w:bCs/>
          <w:sz w:val="20"/>
          <w:szCs w:val="20"/>
        </w:rPr>
        <w:t xml:space="preserve">. </w:t>
      </w:r>
      <w:r w:rsidR="00B5212E">
        <w:rPr>
          <w:rFonts w:ascii="Arial" w:hAnsi="Arial" w:cs="Arial"/>
          <w:bCs/>
          <w:sz w:val="20"/>
          <w:szCs w:val="20"/>
        </w:rPr>
        <w:t>július</w:t>
      </w:r>
      <w:r w:rsidR="0033472F" w:rsidRPr="007F3D5C">
        <w:rPr>
          <w:rFonts w:ascii="Arial" w:hAnsi="Arial" w:cs="Arial"/>
          <w:bCs/>
          <w:sz w:val="20"/>
          <w:szCs w:val="20"/>
        </w:rPr>
        <w:t xml:space="preserve"> </w:t>
      </w:r>
      <w:r w:rsidR="00B5212E">
        <w:rPr>
          <w:rFonts w:ascii="Arial" w:hAnsi="Arial" w:cs="Arial"/>
          <w:bCs/>
          <w:sz w:val="20"/>
          <w:szCs w:val="20"/>
        </w:rPr>
        <w:t>27</w:t>
      </w:r>
      <w:r w:rsidR="0033472F" w:rsidRPr="007F3D5C">
        <w:rPr>
          <w:rFonts w:ascii="Arial" w:hAnsi="Arial" w:cs="Arial"/>
          <w:bCs/>
          <w:sz w:val="20"/>
          <w:szCs w:val="20"/>
        </w:rPr>
        <w:t>.</w:t>
      </w:r>
    </w:p>
    <w:p w:rsidR="00EC3057" w:rsidRPr="007F3D5C" w:rsidRDefault="00EC3057" w:rsidP="007F3D5C">
      <w:pPr>
        <w:tabs>
          <w:tab w:val="right" w:pos="9638"/>
        </w:tabs>
        <w:spacing w:after="0"/>
        <w:contextualSpacing/>
        <w:jc w:val="both"/>
        <w:rPr>
          <w:rFonts w:ascii="Arial" w:hAnsi="Arial" w:cs="Arial"/>
          <w:sz w:val="20"/>
          <w:szCs w:val="20"/>
          <w:lang w:bidi="ml-IN"/>
        </w:rPr>
      </w:pPr>
    </w:p>
    <w:p w:rsidR="002B1DBA" w:rsidRPr="00657E3F" w:rsidRDefault="002B1DBA" w:rsidP="002B1DBA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  <w:r w:rsidRPr="00657E3F">
        <w:rPr>
          <w:rFonts w:ascii="Arial" w:hAnsi="Arial" w:cs="Arial"/>
          <w:bCs/>
          <w:sz w:val="20"/>
          <w:szCs w:val="20"/>
        </w:rPr>
        <w:t>Tisztelettel,</w:t>
      </w:r>
    </w:p>
    <w:p w:rsidR="002B1DBA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Bihari János Kulturális Egyesület</w:t>
      </w:r>
    </w:p>
    <w:p w:rsidR="00B5212E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proofErr w:type="gramStart"/>
      <w:r>
        <w:rPr>
          <w:rFonts w:ascii="Arial" w:hAnsi="Arial" w:cs="Arial"/>
          <w:b/>
          <w:sz w:val="20"/>
          <w:szCs w:val="20"/>
        </w:rPr>
        <w:t>és</w:t>
      </w:r>
      <w:proofErr w:type="gramEnd"/>
    </w:p>
    <w:p w:rsidR="00B5212E" w:rsidRPr="00657E3F" w:rsidRDefault="00B5212E" w:rsidP="002B1DBA">
      <w:pPr>
        <w:spacing w:after="0"/>
        <w:contextualSpacing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Budapest Főváros VII. Kerület Erzsébetváros Önkormányzata</w:t>
      </w:r>
    </w:p>
    <w:p w:rsidR="002B1DBA" w:rsidRPr="00657E3F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657E3F">
        <w:rPr>
          <w:rFonts w:ascii="Arial" w:hAnsi="Arial" w:cs="Arial"/>
          <w:b/>
          <w:bCs/>
          <w:sz w:val="20"/>
          <w:szCs w:val="20"/>
        </w:rPr>
        <w:t>megbízásából</w:t>
      </w:r>
      <w:proofErr w:type="gramEnd"/>
    </w:p>
    <w:p w:rsidR="002B1DBA" w:rsidRPr="00657E3F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</w:p>
    <w:p w:rsidR="002B1DBA" w:rsidRPr="00657E3F" w:rsidRDefault="002B1DBA" w:rsidP="002B1DBA">
      <w:pPr>
        <w:spacing w:after="0"/>
        <w:contextualSpacing/>
        <w:jc w:val="center"/>
        <w:rPr>
          <w:rFonts w:ascii="Arial" w:hAnsi="Arial" w:cs="Arial"/>
          <w:b/>
          <w:bCs/>
          <w:sz w:val="20"/>
          <w:szCs w:val="20"/>
        </w:rPr>
      </w:pPr>
      <w:proofErr w:type="gramStart"/>
      <w:r w:rsidRPr="00657E3F">
        <w:rPr>
          <w:rFonts w:ascii="Arial" w:hAnsi="Arial" w:cs="Arial"/>
          <w:b/>
          <w:bCs/>
          <w:sz w:val="20"/>
          <w:szCs w:val="20"/>
        </w:rPr>
        <w:t>dr.</w:t>
      </w:r>
      <w:proofErr w:type="gramEnd"/>
      <w:r w:rsidRPr="00657E3F">
        <w:rPr>
          <w:rFonts w:ascii="Arial" w:hAnsi="Arial" w:cs="Arial"/>
          <w:b/>
          <w:bCs/>
          <w:sz w:val="20"/>
          <w:szCs w:val="20"/>
        </w:rPr>
        <w:t xml:space="preserve"> </w:t>
      </w:r>
      <w:r w:rsidR="00B5212E">
        <w:rPr>
          <w:rFonts w:ascii="Arial" w:hAnsi="Arial" w:cs="Arial"/>
          <w:b/>
          <w:bCs/>
          <w:sz w:val="20"/>
          <w:szCs w:val="20"/>
        </w:rPr>
        <w:t>Kaltenecker Dániel</w:t>
      </w:r>
    </w:p>
    <w:p w:rsidR="002279AF" w:rsidRPr="007F3D5C" w:rsidRDefault="002279AF" w:rsidP="002B1DBA">
      <w:pPr>
        <w:spacing w:after="0"/>
        <w:contextualSpacing/>
        <w:jc w:val="both"/>
        <w:rPr>
          <w:rFonts w:ascii="Arial" w:hAnsi="Arial" w:cs="Arial"/>
          <w:bCs/>
          <w:sz w:val="20"/>
          <w:szCs w:val="20"/>
        </w:rPr>
      </w:pPr>
    </w:p>
    <w:sectPr w:rsidR="002279AF" w:rsidRPr="007F3D5C" w:rsidSect="00B86A23"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1AF7" w:rsidRDefault="00D21AF7">
      <w:pPr>
        <w:spacing w:after="0" w:line="240" w:lineRule="auto"/>
      </w:pPr>
      <w:r>
        <w:separator/>
      </w:r>
    </w:p>
  </w:endnote>
  <w:endnote w:type="continuationSeparator" w:id="0">
    <w:p w:rsidR="00D21AF7" w:rsidRDefault="00D21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artika">
    <w:altName w:val="Bell MT"/>
    <w:panose1 w:val="02020503030404060203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C0" w:rsidRPr="00810BFB" w:rsidRDefault="004547C0">
    <w:pPr>
      <w:pStyle w:val="llb"/>
      <w:jc w:val="right"/>
      <w:rPr>
        <w:rFonts w:ascii="Arial" w:hAnsi="Arial" w:cs="Arial"/>
        <w:sz w:val="20"/>
        <w:szCs w:val="20"/>
      </w:rPr>
    </w:pPr>
    <w:r w:rsidRPr="00810BFB">
      <w:rPr>
        <w:rFonts w:ascii="Arial" w:hAnsi="Arial" w:cs="Arial"/>
        <w:sz w:val="20"/>
        <w:szCs w:val="20"/>
      </w:rPr>
      <w:fldChar w:fldCharType="begin"/>
    </w:r>
    <w:r w:rsidRPr="00810BFB">
      <w:rPr>
        <w:rFonts w:ascii="Arial" w:hAnsi="Arial" w:cs="Arial"/>
        <w:sz w:val="20"/>
        <w:szCs w:val="20"/>
      </w:rPr>
      <w:instrText>PAGE   \* MERGEFORMAT</w:instrText>
    </w:r>
    <w:r w:rsidRPr="00810BFB">
      <w:rPr>
        <w:rFonts w:ascii="Arial" w:hAnsi="Arial" w:cs="Arial"/>
        <w:sz w:val="20"/>
        <w:szCs w:val="20"/>
      </w:rPr>
      <w:fldChar w:fldCharType="separate"/>
    </w:r>
    <w:r w:rsidR="00195A60">
      <w:rPr>
        <w:rFonts w:ascii="Arial" w:hAnsi="Arial" w:cs="Arial"/>
        <w:noProof/>
        <w:sz w:val="20"/>
        <w:szCs w:val="20"/>
      </w:rPr>
      <w:t>3</w:t>
    </w:r>
    <w:r w:rsidRPr="00810BFB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47C0" w:rsidRPr="000C4344" w:rsidRDefault="00086581" w:rsidP="00086581">
    <w:pPr>
      <w:pStyle w:val="llb"/>
      <w:jc w:val="right"/>
      <w:rPr>
        <w:rFonts w:ascii="Arial" w:hAnsi="Arial" w:cs="Arial"/>
        <w:sz w:val="16"/>
        <w:szCs w:val="20"/>
      </w:rPr>
    </w:pPr>
    <w:r w:rsidRPr="000C4344">
      <w:rPr>
        <w:rFonts w:ascii="Arial" w:hAnsi="Arial" w:cs="Arial"/>
        <w:sz w:val="16"/>
        <w:szCs w:val="20"/>
      </w:rPr>
      <w:fldChar w:fldCharType="begin"/>
    </w:r>
    <w:r w:rsidRPr="000C4344">
      <w:rPr>
        <w:rFonts w:ascii="Arial" w:hAnsi="Arial" w:cs="Arial"/>
        <w:sz w:val="16"/>
        <w:szCs w:val="20"/>
      </w:rPr>
      <w:instrText>PAGE   \* MERGEFORMAT</w:instrText>
    </w:r>
    <w:r w:rsidRPr="000C4344">
      <w:rPr>
        <w:rFonts w:ascii="Arial" w:hAnsi="Arial" w:cs="Arial"/>
        <w:sz w:val="16"/>
        <w:szCs w:val="20"/>
      </w:rPr>
      <w:fldChar w:fldCharType="separate"/>
    </w:r>
    <w:r w:rsidR="00BE191B">
      <w:rPr>
        <w:rFonts w:ascii="Arial" w:hAnsi="Arial" w:cs="Arial"/>
        <w:noProof/>
        <w:sz w:val="16"/>
        <w:szCs w:val="20"/>
      </w:rPr>
      <w:t>1</w:t>
    </w:r>
    <w:r w:rsidRPr="000C4344">
      <w:rPr>
        <w:rFonts w:ascii="Arial" w:hAnsi="Arial" w:cs="Arial"/>
        <w:sz w:val="16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1AF7" w:rsidRDefault="00D21AF7">
      <w:pPr>
        <w:spacing w:after="0" w:line="240" w:lineRule="auto"/>
      </w:pPr>
      <w:r>
        <w:separator/>
      </w:r>
    </w:p>
  </w:footnote>
  <w:footnote w:type="continuationSeparator" w:id="0">
    <w:p w:rsidR="00D21AF7" w:rsidRDefault="00D21A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3E49" w:rsidRPr="00883E49" w:rsidRDefault="00883E49" w:rsidP="00883E49">
    <w:pPr>
      <w:pStyle w:val="lfej"/>
    </w:pPr>
    <w:r w:rsidRPr="00883E49">
      <w:rPr>
        <w:b/>
      </w:rPr>
      <w:drawing>
        <wp:inline distT="0" distB="0" distL="0" distR="0" wp14:anchorId="01DAF788" wp14:editId="4856BB80">
          <wp:extent cx="3050540" cy="760730"/>
          <wp:effectExtent l="0" t="0" r="0" b="1270"/>
          <wp:docPr id="2" name="Kép 2" descr="ECOVIS_HUNGARY_logo_BBSZJ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ECOVIS_HUNGARY_logo_BBSZJ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50540" cy="760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86581" w:rsidRDefault="00086581" w:rsidP="00086581">
    <w:pPr>
      <w:pStyle w:val="lfej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"/>
    <w:lvl w:ilvl="0">
      <w:numFmt w:val="decimal"/>
      <w:lvlText w:val="·%1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6"/>
    <w:multiLevelType w:val="multilevel"/>
    <w:tmpl w:val="00000006"/>
    <w:name w:val="WW8Num6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color w:val="000000"/>
        <w:sz w:val="24"/>
        <w:szCs w:val="24"/>
        <w:lang w:val="hu-HU" w:eastAsia="en-US" w:bidi="ar-S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9B7B3E"/>
    <w:multiLevelType w:val="hybridMultilevel"/>
    <w:tmpl w:val="EE389AF2"/>
    <w:lvl w:ilvl="0" w:tplc="B3C639E2">
      <w:start w:val="1"/>
      <w:numFmt w:val="low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1582A74"/>
    <w:multiLevelType w:val="hybridMultilevel"/>
    <w:tmpl w:val="C78832D8"/>
    <w:lvl w:ilvl="0" w:tplc="46A6A0FA">
      <w:start w:val="24"/>
      <w:numFmt w:val="decimal"/>
      <w:lvlText w:val="%1."/>
      <w:lvlJc w:val="left"/>
      <w:pPr>
        <w:ind w:left="473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3463DAF"/>
    <w:multiLevelType w:val="hybridMultilevel"/>
    <w:tmpl w:val="64B4B0DC"/>
    <w:lvl w:ilvl="0" w:tplc="040E0011">
      <w:start w:val="1"/>
      <w:numFmt w:val="decimal"/>
      <w:lvlText w:val="%1)"/>
      <w:lvlJc w:val="left"/>
      <w:pPr>
        <w:ind w:left="786" w:hanging="360"/>
      </w:pPr>
    </w:lvl>
    <w:lvl w:ilvl="1" w:tplc="59A6BB52">
      <w:numFmt w:val="bullet"/>
      <w:lvlText w:val="-"/>
      <w:lvlJc w:val="left"/>
      <w:pPr>
        <w:ind w:left="1440" w:hanging="360"/>
      </w:pPr>
      <w:rPr>
        <w:rFonts w:ascii="Arial" w:eastAsia="MS Mincho" w:hAnsi="Arial" w:cs="Arial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9270CB"/>
    <w:multiLevelType w:val="hybridMultilevel"/>
    <w:tmpl w:val="D6FC0AB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061F1532"/>
    <w:multiLevelType w:val="hybridMultilevel"/>
    <w:tmpl w:val="9C1C8BE4"/>
    <w:lvl w:ilvl="0" w:tplc="8F68F2F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0A1A3C13"/>
    <w:multiLevelType w:val="hybridMultilevel"/>
    <w:tmpl w:val="96803ED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137EB9"/>
    <w:multiLevelType w:val="hybridMultilevel"/>
    <w:tmpl w:val="D6FC0AB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0792C4F"/>
    <w:multiLevelType w:val="hybridMultilevel"/>
    <w:tmpl w:val="3EFA90DC"/>
    <w:lvl w:ilvl="0" w:tplc="C5607F24">
      <w:start w:val="15"/>
      <w:numFmt w:val="decimal"/>
      <w:lvlText w:val="%1."/>
      <w:lvlJc w:val="left"/>
      <w:pPr>
        <w:ind w:left="473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0CE6CAE"/>
    <w:multiLevelType w:val="hybridMultilevel"/>
    <w:tmpl w:val="D6FC0AB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0F83A37"/>
    <w:multiLevelType w:val="hybridMultilevel"/>
    <w:tmpl w:val="22E4EFC8"/>
    <w:lvl w:ilvl="0" w:tplc="C57CA6BA">
      <w:start w:val="1"/>
      <w:numFmt w:val="bullet"/>
      <w:lvlText w:val="-"/>
      <w:lvlJc w:val="left"/>
      <w:pPr>
        <w:ind w:left="1074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>
    <w:nsid w:val="14FC4806"/>
    <w:multiLevelType w:val="hybridMultilevel"/>
    <w:tmpl w:val="BF5EF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07566F"/>
    <w:multiLevelType w:val="hybridMultilevel"/>
    <w:tmpl w:val="3A927618"/>
    <w:lvl w:ilvl="0" w:tplc="7A96608C">
      <w:start w:val="11"/>
      <w:numFmt w:val="decimal"/>
      <w:lvlText w:val="%1."/>
      <w:lvlJc w:val="left"/>
      <w:pPr>
        <w:ind w:left="473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4F7744"/>
    <w:multiLevelType w:val="hybridMultilevel"/>
    <w:tmpl w:val="65B0AAB0"/>
    <w:lvl w:ilvl="0" w:tplc="28A8427E">
      <w:start w:val="4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C36B2E"/>
    <w:multiLevelType w:val="hybridMultilevel"/>
    <w:tmpl w:val="7452FC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5D523F2"/>
    <w:multiLevelType w:val="hybridMultilevel"/>
    <w:tmpl w:val="C9705F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6B1033E"/>
    <w:multiLevelType w:val="hybridMultilevel"/>
    <w:tmpl w:val="BF5EF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6C76669"/>
    <w:multiLevelType w:val="hybridMultilevel"/>
    <w:tmpl w:val="CC3EEC30"/>
    <w:lvl w:ilvl="0" w:tplc="1A44FAB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0">
    <w:nsid w:val="2AD15DF3"/>
    <w:multiLevelType w:val="hybridMultilevel"/>
    <w:tmpl w:val="6018D6AC"/>
    <w:lvl w:ilvl="0" w:tplc="1A685BF6">
      <w:start w:val="8"/>
      <w:numFmt w:val="bullet"/>
      <w:lvlText w:val="-"/>
      <w:lvlJc w:val="left"/>
      <w:pPr>
        <w:ind w:left="833" w:hanging="360"/>
      </w:pPr>
      <w:rPr>
        <w:rFonts w:ascii="Arial" w:eastAsia="Calibri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21">
    <w:nsid w:val="2CD93C0B"/>
    <w:multiLevelType w:val="hybridMultilevel"/>
    <w:tmpl w:val="D6FC0AB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2CF56BAA"/>
    <w:multiLevelType w:val="hybridMultilevel"/>
    <w:tmpl w:val="28B4C92E"/>
    <w:lvl w:ilvl="0" w:tplc="2454305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F200C8"/>
    <w:multiLevelType w:val="hybridMultilevel"/>
    <w:tmpl w:val="667C18D6"/>
    <w:lvl w:ilvl="0" w:tplc="334E81DE">
      <w:start w:val="1"/>
      <w:numFmt w:val="decimal"/>
      <w:lvlText w:val="%1."/>
      <w:lvlJc w:val="left"/>
      <w:pPr>
        <w:ind w:left="473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4">
    <w:nsid w:val="361D3425"/>
    <w:multiLevelType w:val="hybridMultilevel"/>
    <w:tmpl w:val="CA4A2538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5">
    <w:nsid w:val="378A550D"/>
    <w:multiLevelType w:val="hybridMultilevel"/>
    <w:tmpl w:val="53684AEA"/>
    <w:lvl w:ilvl="0" w:tplc="2AB6E3B6">
      <w:start w:val="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8991229"/>
    <w:multiLevelType w:val="hybridMultilevel"/>
    <w:tmpl w:val="AC00F460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27">
    <w:nsid w:val="39AE7516"/>
    <w:multiLevelType w:val="hybridMultilevel"/>
    <w:tmpl w:val="183E4CE2"/>
    <w:lvl w:ilvl="0" w:tplc="040E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39FC2CE5"/>
    <w:multiLevelType w:val="hybridMultilevel"/>
    <w:tmpl w:val="BF5EF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0BA5622"/>
    <w:multiLevelType w:val="hybridMultilevel"/>
    <w:tmpl w:val="5BDEA69E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0">
    <w:nsid w:val="43E020D7"/>
    <w:multiLevelType w:val="hybridMultilevel"/>
    <w:tmpl w:val="C010BD6E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1">
    <w:nsid w:val="44215D41"/>
    <w:multiLevelType w:val="hybridMultilevel"/>
    <w:tmpl w:val="5F7C722C"/>
    <w:lvl w:ilvl="0" w:tplc="9AA6781E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4A265437"/>
    <w:multiLevelType w:val="hybridMultilevel"/>
    <w:tmpl w:val="BF5EF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303292"/>
    <w:multiLevelType w:val="hybridMultilevel"/>
    <w:tmpl w:val="D6FC0AB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528F7D18"/>
    <w:multiLevelType w:val="hybridMultilevel"/>
    <w:tmpl w:val="B3846E52"/>
    <w:lvl w:ilvl="0" w:tplc="429003B6">
      <w:start w:val="3"/>
      <w:numFmt w:val="bullet"/>
      <w:lvlText w:val="-"/>
      <w:lvlJc w:val="left"/>
      <w:pPr>
        <w:ind w:left="833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abstractNum w:abstractNumId="35">
    <w:nsid w:val="55946277"/>
    <w:multiLevelType w:val="hybridMultilevel"/>
    <w:tmpl w:val="AC00F460"/>
    <w:lvl w:ilvl="0" w:tplc="040E000F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93" w:hanging="360"/>
      </w:pPr>
    </w:lvl>
    <w:lvl w:ilvl="2" w:tplc="040E001B" w:tentative="1">
      <w:start w:val="1"/>
      <w:numFmt w:val="lowerRoman"/>
      <w:lvlText w:val="%3."/>
      <w:lvlJc w:val="right"/>
      <w:pPr>
        <w:ind w:left="1913" w:hanging="180"/>
      </w:pPr>
    </w:lvl>
    <w:lvl w:ilvl="3" w:tplc="040E000F" w:tentative="1">
      <w:start w:val="1"/>
      <w:numFmt w:val="decimal"/>
      <w:lvlText w:val="%4."/>
      <w:lvlJc w:val="left"/>
      <w:pPr>
        <w:ind w:left="2633" w:hanging="360"/>
      </w:pPr>
    </w:lvl>
    <w:lvl w:ilvl="4" w:tplc="040E0019" w:tentative="1">
      <w:start w:val="1"/>
      <w:numFmt w:val="lowerLetter"/>
      <w:lvlText w:val="%5."/>
      <w:lvlJc w:val="left"/>
      <w:pPr>
        <w:ind w:left="3353" w:hanging="360"/>
      </w:pPr>
    </w:lvl>
    <w:lvl w:ilvl="5" w:tplc="040E001B" w:tentative="1">
      <w:start w:val="1"/>
      <w:numFmt w:val="lowerRoman"/>
      <w:lvlText w:val="%6."/>
      <w:lvlJc w:val="right"/>
      <w:pPr>
        <w:ind w:left="4073" w:hanging="180"/>
      </w:pPr>
    </w:lvl>
    <w:lvl w:ilvl="6" w:tplc="040E000F" w:tentative="1">
      <w:start w:val="1"/>
      <w:numFmt w:val="decimal"/>
      <w:lvlText w:val="%7."/>
      <w:lvlJc w:val="left"/>
      <w:pPr>
        <w:ind w:left="4793" w:hanging="360"/>
      </w:pPr>
    </w:lvl>
    <w:lvl w:ilvl="7" w:tplc="040E0019" w:tentative="1">
      <w:start w:val="1"/>
      <w:numFmt w:val="lowerLetter"/>
      <w:lvlText w:val="%8."/>
      <w:lvlJc w:val="left"/>
      <w:pPr>
        <w:ind w:left="5513" w:hanging="360"/>
      </w:pPr>
    </w:lvl>
    <w:lvl w:ilvl="8" w:tplc="040E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6">
    <w:nsid w:val="58C83B3C"/>
    <w:multiLevelType w:val="hybridMultilevel"/>
    <w:tmpl w:val="3B6CECD0"/>
    <w:lvl w:ilvl="0" w:tplc="040E0017">
      <w:start w:val="1"/>
      <w:numFmt w:val="lowerLetter"/>
      <w:lvlText w:val="%1)"/>
      <w:lvlJc w:val="left"/>
      <w:pPr>
        <w:ind w:left="1506" w:hanging="360"/>
      </w:pPr>
    </w:lvl>
    <w:lvl w:ilvl="1" w:tplc="040E0019" w:tentative="1">
      <w:start w:val="1"/>
      <w:numFmt w:val="lowerLetter"/>
      <w:lvlText w:val="%2."/>
      <w:lvlJc w:val="left"/>
      <w:pPr>
        <w:ind w:left="2226" w:hanging="360"/>
      </w:pPr>
    </w:lvl>
    <w:lvl w:ilvl="2" w:tplc="040E001B" w:tentative="1">
      <w:start w:val="1"/>
      <w:numFmt w:val="lowerRoman"/>
      <w:lvlText w:val="%3."/>
      <w:lvlJc w:val="right"/>
      <w:pPr>
        <w:ind w:left="2946" w:hanging="180"/>
      </w:pPr>
    </w:lvl>
    <w:lvl w:ilvl="3" w:tplc="040E000F" w:tentative="1">
      <w:start w:val="1"/>
      <w:numFmt w:val="decimal"/>
      <w:lvlText w:val="%4."/>
      <w:lvlJc w:val="left"/>
      <w:pPr>
        <w:ind w:left="3666" w:hanging="360"/>
      </w:pPr>
    </w:lvl>
    <w:lvl w:ilvl="4" w:tplc="040E0019" w:tentative="1">
      <w:start w:val="1"/>
      <w:numFmt w:val="lowerLetter"/>
      <w:lvlText w:val="%5."/>
      <w:lvlJc w:val="left"/>
      <w:pPr>
        <w:ind w:left="4386" w:hanging="360"/>
      </w:pPr>
    </w:lvl>
    <w:lvl w:ilvl="5" w:tplc="040E001B" w:tentative="1">
      <w:start w:val="1"/>
      <w:numFmt w:val="lowerRoman"/>
      <w:lvlText w:val="%6."/>
      <w:lvlJc w:val="right"/>
      <w:pPr>
        <w:ind w:left="5106" w:hanging="180"/>
      </w:pPr>
    </w:lvl>
    <w:lvl w:ilvl="6" w:tplc="040E000F" w:tentative="1">
      <w:start w:val="1"/>
      <w:numFmt w:val="decimal"/>
      <w:lvlText w:val="%7."/>
      <w:lvlJc w:val="left"/>
      <w:pPr>
        <w:ind w:left="5826" w:hanging="360"/>
      </w:pPr>
    </w:lvl>
    <w:lvl w:ilvl="7" w:tplc="040E0019" w:tentative="1">
      <w:start w:val="1"/>
      <w:numFmt w:val="lowerLetter"/>
      <w:lvlText w:val="%8."/>
      <w:lvlJc w:val="left"/>
      <w:pPr>
        <w:ind w:left="6546" w:hanging="360"/>
      </w:pPr>
    </w:lvl>
    <w:lvl w:ilvl="8" w:tplc="040E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7">
    <w:nsid w:val="5933366B"/>
    <w:multiLevelType w:val="hybridMultilevel"/>
    <w:tmpl w:val="625A7198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5AE002BC"/>
    <w:multiLevelType w:val="hybridMultilevel"/>
    <w:tmpl w:val="40CA18A8"/>
    <w:lvl w:ilvl="0" w:tplc="48984334">
      <w:start w:val="6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AEC5D79"/>
    <w:multiLevelType w:val="hybridMultilevel"/>
    <w:tmpl w:val="D5746994"/>
    <w:lvl w:ilvl="0" w:tplc="1A44FAB8">
      <w:start w:val="1"/>
      <w:numFmt w:val="upperRoman"/>
      <w:lvlText w:val="%1."/>
      <w:lvlJc w:val="left"/>
      <w:pPr>
        <w:ind w:left="1288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67893ECC"/>
    <w:multiLevelType w:val="hybridMultilevel"/>
    <w:tmpl w:val="9B92AA14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68BF3F9F"/>
    <w:multiLevelType w:val="hybridMultilevel"/>
    <w:tmpl w:val="D520CE78"/>
    <w:lvl w:ilvl="0" w:tplc="FE161736">
      <w:start w:val="2"/>
      <w:numFmt w:val="bullet"/>
      <w:lvlText w:val=""/>
      <w:lvlJc w:val="left"/>
      <w:pPr>
        <w:ind w:left="1431" w:hanging="360"/>
      </w:pPr>
      <w:rPr>
        <w:rFonts w:ascii="Symbol" w:eastAsia="Times New Roman" w:hAnsi="Symbol" w:cs="Arial" w:hint="default"/>
      </w:rPr>
    </w:lvl>
    <w:lvl w:ilvl="1" w:tplc="040E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42">
    <w:nsid w:val="6A3006DF"/>
    <w:multiLevelType w:val="hybridMultilevel"/>
    <w:tmpl w:val="52F0403C"/>
    <w:lvl w:ilvl="0" w:tplc="B276D8C6">
      <w:start w:val="1"/>
      <w:numFmt w:val="bullet"/>
      <w:lvlText w:val="-"/>
      <w:lvlJc w:val="left"/>
      <w:pPr>
        <w:ind w:left="394" w:hanging="360"/>
      </w:pPr>
      <w:rPr>
        <w:rFonts w:ascii="Arial" w:eastAsia="Calibri" w:hAnsi="Arial" w:cs="Aria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43">
    <w:nsid w:val="721C6B6E"/>
    <w:multiLevelType w:val="hybridMultilevel"/>
    <w:tmpl w:val="BF5EFFD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6BB2A59"/>
    <w:multiLevelType w:val="hybridMultilevel"/>
    <w:tmpl w:val="BD2CF54E"/>
    <w:lvl w:ilvl="0" w:tplc="41303A16">
      <w:start w:val="14"/>
      <w:numFmt w:val="decimal"/>
      <w:lvlText w:val="%1."/>
      <w:lvlJc w:val="left"/>
      <w:pPr>
        <w:ind w:left="473" w:hanging="360"/>
      </w:pPr>
      <w:rPr>
        <w:rFonts w:ascii="Arial" w:hAnsi="Arial" w:cs="Arial" w:hint="default"/>
        <w:b/>
        <w:sz w:val="20"/>
        <w:szCs w:val="2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123846"/>
    <w:multiLevelType w:val="hybridMultilevel"/>
    <w:tmpl w:val="39DC302A"/>
    <w:lvl w:ilvl="0" w:tplc="040E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>
    <w:nsid w:val="7FD97826"/>
    <w:multiLevelType w:val="hybridMultilevel"/>
    <w:tmpl w:val="36721C46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7"/>
  </w:num>
  <w:num w:numId="4">
    <w:abstractNumId w:val="19"/>
  </w:num>
  <w:num w:numId="5">
    <w:abstractNumId w:val="17"/>
  </w:num>
  <w:num w:numId="6">
    <w:abstractNumId w:val="2"/>
  </w:num>
  <w:num w:numId="7">
    <w:abstractNumId w:val="39"/>
  </w:num>
  <w:num w:numId="8">
    <w:abstractNumId w:val="8"/>
  </w:num>
  <w:num w:numId="9">
    <w:abstractNumId w:val="22"/>
  </w:num>
  <w:num w:numId="10">
    <w:abstractNumId w:val="25"/>
  </w:num>
  <w:num w:numId="11">
    <w:abstractNumId w:val="42"/>
  </w:num>
  <w:num w:numId="12">
    <w:abstractNumId w:val="16"/>
  </w:num>
  <w:num w:numId="13">
    <w:abstractNumId w:val="43"/>
  </w:num>
  <w:num w:numId="14">
    <w:abstractNumId w:val="40"/>
  </w:num>
  <w:num w:numId="15">
    <w:abstractNumId w:val="3"/>
  </w:num>
  <w:num w:numId="16">
    <w:abstractNumId w:val="28"/>
  </w:num>
  <w:num w:numId="17">
    <w:abstractNumId w:val="13"/>
  </w:num>
  <w:num w:numId="18">
    <w:abstractNumId w:val="46"/>
  </w:num>
  <w:num w:numId="19">
    <w:abstractNumId w:val="21"/>
  </w:num>
  <w:num w:numId="20">
    <w:abstractNumId w:val="12"/>
  </w:num>
  <w:num w:numId="21">
    <w:abstractNumId w:val="32"/>
  </w:num>
  <w:num w:numId="22">
    <w:abstractNumId w:val="29"/>
  </w:num>
  <w:num w:numId="23">
    <w:abstractNumId w:val="5"/>
  </w:num>
  <w:num w:numId="24">
    <w:abstractNumId w:val="36"/>
  </w:num>
  <w:num w:numId="25">
    <w:abstractNumId w:val="45"/>
  </w:num>
  <w:num w:numId="26">
    <w:abstractNumId w:val="18"/>
  </w:num>
  <w:num w:numId="27">
    <w:abstractNumId w:val="11"/>
  </w:num>
  <w:num w:numId="28">
    <w:abstractNumId w:val="6"/>
  </w:num>
  <w:num w:numId="29">
    <w:abstractNumId w:val="37"/>
  </w:num>
  <w:num w:numId="30">
    <w:abstractNumId w:val="33"/>
  </w:num>
  <w:num w:numId="31">
    <w:abstractNumId w:val="9"/>
  </w:num>
  <w:num w:numId="32">
    <w:abstractNumId w:val="7"/>
  </w:num>
  <w:num w:numId="33">
    <w:abstractNumId w:val="15"/>
  </w:num>
  <w:num w:numId="34">
    <w:abstractNumId w:val="38"/>
  </w:num>
  <w:num w:numId="35">
    <w:abstractNumId w:val="31"/>
  </w:num>
  <w:num w:numId="36">
    <w:abstractNumId w:val="23"/>
  </w:num>
  <w:num w:numId="37">
    <w:abstractNumId w:val="23"/>
    <w:lvlOverride w:ilvl="0">
      <w:startOverride w:val="1"/>
    </w:lvlOverride>
  </w:num>
  <w:num w:numId="38">
    <w:abstractNumId w:val="41"/>
  </w:num>
  <w:num w:numId="39">
    <w:abstractNumId w:val="20"/>
  </w:num>
  <w:num w:numId="40">
    <w:abstractNumId w:val="26"/>
  </w:num>
  <w:num w:numId="41">
    <w:abstractNumId w:val="35"/>
  </w:num>
  <w:num w:numId="42">
    <w:abstractNumId w:val="34"/>
  </w:num>
  <w:num w:numId="43">
    <w:abstractNumId w:val="44"/>
  </w:num>
  <w:num w:numId="44">
    <w:abstractNumId w:val="4"/>
  </w:num>
  <w:num w:numId="45">
    <w:abstractNumId w:val="30"/>
  </w:num>
  <w:num w:numId="46">
    <w:abstractNumId w:val="10"/>
  </w:num>
  <w:num w:numId="47">
    <w:abstractNumId w:val="24"/>
  </w:num>
  <w:num w:numId="4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DBD"/>
    <w:rsid w:val="00001AED"/>
    <w:rsid w:val="00003E42"/>
    <w:rsid w:val="000068A2"/>
    <w:rsid w:val="00010422"/>
    <w:rsid w:val="00017874"/>
    <w:rsid w:val="0002048A"/>
    <w:rsid w:val="00021B75"/>
    <w:rsid w:val="00021EF7"/>
    <w:rsid w:val="00027625"/>
    <w:rsid w:val="00030F07"/>
    <w:rsid w:val="00033DA1"/>
    <w:rsid w:val="0003696D"/>
    <w:rsid w:val="00042316"/>
    <w:rsid w:val="0004346F"/>
    <w:rsid w:val="0005077D"/>
    <w:rsid w:val="00050A95"/>
    <w:rsid w:val="00052759"/>
    <w:rsid w:val="000547EA"/>
    <w:rsid w:val="00056314"/>
    <w:rsid w:val="00060E49"/>
    <w:rsid w:val="000645A4"/>
    <w:rsid w:val="000661BE"/>
    <w:rsid w:val="000667DC"/>
    <w:rsid w:val="000671D0"/>
    <w:rsid w:val="000673C5"/>
    <w:rsid w:val="0007147A"/>
    <w:rsid w:val="00071610"/>
    <w:rsid w:val="00075956"/>
    <w:rsid w:val="00075AC0"/>
    <w:rsid w:val="00075B68"/>
    <w:rsid w:val="00075EF7"/>
    <w:rsid w:val="00080828"/>
    <w:rsid w:val="00083077"/>
    <w:rsid w:val="00086581"/>
    <w:rsid w:val="00086E62"/>
    <w:rsid w:val="00090462"/>
    <w:rsid w:val="00091BF4"/>
    <w:rsid w:val="000950DF"/>
    <w:rsid w:val="000A42F8"/>
    <w:rsid w:val="000A51A9"/>
    <w:rsid w:val="000A5680"/>
    <w:rsid w:val="000B1304"/>
    <w:rsid w:val="000B1879"/>
    <w:rsid w:val="000B577C"/>
    <w:rsid w:val="000B7B07"/>
    <w:rsid w:val="000C254C"/>
    <w:rsid w:val="000C3775"/>
    <w:rsid w:val="000C4344"/>
    <w:rsid w:val="000D0DAE"/>
    <w:rsid w:val="000E0EB9"/>
    <w:rsid w:val="000E1B77"/>
    <w:rsid w:val="000E4140"/>
    <w:rsid w:val="000E5071"/>
    <w:rsid w:val="000E751B"/>
    <w:rsid w:val="000F1DD9"/>
    <w:rsid w:val="000F1E2F"/>
    <w:rsid w:val="000F23B5"/>
    <w:rsid w:val="000F33E8"/>
    <w:rsid w:val="000F4807"/>
    <w:rsid w:val="000F4F09"/>
    <w:rsid w:val="000F7496"/>
    <w:rsid w:val="001069E7"/>
    <w:rsid w:val="00112AB9"/>
    <w:rsid w:val="00113F96"/>
    <w:rsid w:val="0011511A"/>
    <w:rsid w:val="0011672D"/>
    <w:rsid w:val="001171CA"/>
    <w:rsid w:val="00122B90"/>
    <w:rsid w:val="00127BCE"/>
    <w:rsid w:val="00133492"/>
    <w:rsid w:val="00134213"/>
    <w:rsid w:val="00135FB7"/>
    <w:rsid w:val="00136E40"/>
    <w:rsid w:val="00143381"/>
    <w:rsid w:val="001527E3"/>
    <w:rsid w:val="001553B9"/>
    <w:rsid w:val="00164015"/>
    <w:rsid w:val="00165166"/>
    <w:rsid w:val="0017075E"/>
    <w:rsid w:val="00175384"/>
    <w:rsid w:val="00176640"/>
    <w:rsid w:val="00177CA4"/>
    <w:rsid w:val="00181901"/>
    <w:rsid w:val="00186E74"/>
    <w:rsid w:val="00193C50"/>
    <w:rsid w:val="001940F7"/>
    <w:rsid w:val="00195A60"/>
    <w:rsid w:val="001A0FC5"/>
    <w:rsid w:val="001A5450"/>
    <w:rsid w:val="001B240F"/>
    <w:rsid w:val="001B5DD6"/>
    <w:rsid w:val="001C2A0B"/>
    <w:rsid w:val="001C32B2"/>
    <w:rsid w:val="001C6739"/>
    <w:rsid w:val="001C6D09"/>
    <w:rsid w:val="001D17ED"/>
    <w:rsid w:val="001D70DB"/>
    <w:rsid w:val="001E096E"/>
    <w:rsid w:val="001E2CB4"/>
    <w:rsid w:val="001F25F7"/>
    <w:rsid w:val="00200E8D"/>
    <w:rsid w:val="0020361B"/>
    <w:rsid w:val="00207F77"/>
    <w:rsid w:val="00214546"/>
    <w:rsid w:val="0021489A"/>
    <w:rsid w:val="00214E25"/>
    <w:rsid w:val="00216940"/>
    <w:rsid w:val="00216AE0"/>
    <w:rsid w:val="00216DA9"/>
    <w:rsid w:val="00221640"/>
    <w:rsid w:val="002217A7"/>
    <w:rsid w:val="00226B88"/>
    <w:rsid w:val="002279AF"/>
    <w:rsid w:val="00231699"/>
    <w:rsid w:val="00234572"/>
    <w:rsid w:val="0023673E"/>
    <w:rsid w:val="002405BE"/>
    <w:rsid w:val="00245D67"/>
    <w:rsid w:val="00257735"/>
    <w:rsid w:val="00266C58"/>
    <w:rsid w:val="002766A0"/>
    <w:rsid w:val="00282A74"/>
    <w:rsid w:val="00290672"/>
    <w:rsid w:val="00296702"/>
    <w:rsid w:val="00297EE7"/>
    <w:rsid w:val="002B1DBA"/>
    <w:rsid w:val="002B32B4"/>
    <w:rsid w:val="002B629A"/>
    <w:rsid w:val="002B6A94"/>
    <w:rsid w:val="002C75A6"/>
    <w:rsid w:val="002C78CC"/>
    <w:rsid w:val="002D0294"/>
    <w:rsid w:val="002D51C7"/>
    <w:rsid w:val="002E7EF2"/>
    <w:rsid w:val="002F0F44"/>
    <w:rsid w:val="002F560C"/>
    <w:rsid w:val="002F5EA0"/>
    <w:rsid w:val="002F71D7"/>
    <w:rsid w:val="00303D7D"/>
    <w:rsid w:val="00304A39"/>
    <w:rsid w:val="003078E2"/>
    <w:rsid w:val="003079B8"/>
    <w:rsid w:val="0031108F"/>
    <w:rsid w:val="003111BD"/>
    <w:rsid w:val="003140DA"/>
    <w:rsid w:val="00321C01"/>
    <w:rsid w:val="00323842"/>
    <w:rsid w:val="0032655B"/>
    <w:rsid w:val="00334409"/>
    <w:rsid w:val="0033472F"/>
    <w:rsid w:val="0033610C"/>
    <w:rsid w:val="0034432A"/>
    <w:rsid w:val="00352B6E"/>
    <w:rsid w:val="00352C72"/>
    <w:rsid w:val="003559BC"/>
    <w:rsid w:val="003560B5"/>
    <w:rsid w:val="003560C7"/>
    <w:rsid w:val="00356C5C"/>
    <w:rsid w:val="003633C8"/>
    <w:rsid w:val="00376D11"/>
    <w:rsid w:val="0039159D"/>
    <w:rsid w:val="00394456"/>
    <w:rsid w:val="00395D64"/>
    <w:rsid w:val="003A1400"/>
    <w:rsid w:val="003A7491"/>
    <w:rsid w:val="003B0B36"/>
    <w:rsid w:val="003B5522"/>
    <w:rsid w:val="003B7E25"/>
    <w:rsid w:val="003D1FFA"/>
    <w:rsid w:val="003E1AC2"/>
    <w:rsid w:val="003F0414"/>
    <w:rsid w:val="003F6567"/>
    <w:rsid w:val="0041029A"/>
    <w:rsid w:val="00410802"/>
    <w:rsid w:val="0041160B"/>
    <w:rsid w:val="00415E80"/>
    <w:rsid w:val="00424C53"/>
    <w:rsid w:val="0042606B"/>
    <w:rsid w:val="00430828"/>
    <w:rsid w:val="004315CC"/>
    <w:rsid w:val="00436B92"/>
    <w:rsid w:val="004433CC"/>
    <w:rsid w:val="00446890"/>
    <w:rsid w:val="00447E82"/>
    <w:rsid w:val="0045054C"/>
    <w:rsid w:val="00450823"/>
    <w:rsid w:val="00450888"/>
    <w:rsid w:val="004547C0"/>
    <w:rsid w:val="004565CF"/>
    <w:rsid w:val="0046143A"/>
    <w:rsid w:val="00473C99"/>
    <w:rsid w:val="00483861"/>
    <w:rsid w:val="004841B2"/>
    <w:rsid w:val="00486D63"/>
    <w:rsid w:val="00492A23"/>
    <w:rsid w:val="00492B2F"/>
    <w:rsid w:val="00492ECE"/>
    <w:rsid w:val="00493D6F"/>
    <w:rsid w:val="004A03C6"/>
    <w:rsid w:val="004A4DC7"/>
    <w:rsid w:val="004B6D88"/>
    <w:rsid w:val="004B6E61"/>
    <w:rsid w:val="004B738A"/>
    <w:rsid w:val="004B795A"/>
    <w:rsid w:val="004C0199"/>
    <w:rsid w:val="004C3F75"/>
    <w:rsid w:val="004D3643"/>
    <w:rsid w:val="004D3651"/>
    <w:rsid w:val="004D5858"/>
    <w:rsid w:val="004E4635"/>
    <w:rsid w:val="004E58FC"/>
    <w:rsid w:val="004E603A"/>
    <w:rsid w:val="004F2121"/>
    <w:rsid w:val="004F4FF2"/>
    <w:rsid w:val="004F7A23"/>
    <w:rsid w:val="0050112F"/>
    <w:rsid w:val="00501C18"/>
    <w:rsid w:val="00502AE4"/>
    <w:rsid w:val="005102AB"/>
    <w:rsid w:val="00511B06"/>
    <w:rsid w:val="0052018A"/>
    <w:rsid w:val="00521676"/>
    <w:rsid w:val="0052663D"/>
    <w:rsid w:val="005276F8"/>
    <w:rsid w:val="00530E6C"/>
    <w:rsid w:val="00531A8C"/>
    <w:rsid w:val="00536B35"/>
    <w:rsid w:val="00541206"/>
    <w:rsid w:val="0054447C"/>
    <w:rsid w:val="0054760F"/>
    <w:rsid w:val="00550C73"/>
    <w:rsid w:val="00552FBA"/>
    <w:rsid w:val="00555096"/>
    <w:rsid w:val="0055759D"/>
    <w:rsid w:val="005653EB"/>
    <w:rsid w:val="005661C9"/>
    <w:rsid w:val="00570B3A"/>
    <w:rsid w:val="00573C46"/>
    <w:rsid w:val="00574E2D"/>
    <w:rsid w:val="005766C2"/>
    <w:rsid w:val="00581915"/>
    <w:rsid w:val="0058380C"/>
    <w:rsid w:val="00584FE4"/>
    <w:rsid w:val="005910DC"/>
    <w:rsid w:val="005918F4"/>
    <w:rsid w:val="00594359"/>
    <w:rsid w:val="00594759"/>
    <w:rsid w:val="00597122"/>
    <w:rsid w:val="005B0FBA"/>
    <w:rsid w:val="005C3A08"/>
    <w:rsid w:val="005C5D8E"/>
    <w:rsid w:val="005F5D27"/>
    <w:rsid w:val="005F7812"/>
    <w:rsid w:val="00601232"/>
    <w:rsid w:val="0061119F"/>
    <w:rsid w:val="006141FC"/>
    <w:rsid w:val="00615D97"/>
    <w:rsid w:val="0062067D"/>
    <w:rsid w:val="0062395D"/>
    <w:rsid w:val="0062547E"/>
    <w:rsid w:val="00625900"/>
    <w:rsid w:val="0062795A"/>
    <w:rsid w:val="00631E8C"/>
    <w:rsid w:val="00635C62"/>
    <w:rsid w:val="0064092E"/>
    <w:rsid w:val="006444C9"/>
    <w:rsid w:val="00645EFB"/>
    <w:rsid w:val="00646970"/>
    <w:rsid w:val="00646ECF"/>
    <w:rsid w:val="00647C47"/>
    <w:rsid w:val="00652957"/>
    <w:rsid w:val="00653072"/>
    <w:rsid w:val="006624F8"/>
    <w:rsid w:val="006635C3"/>
    <w:rsid w:val="00683BCC"/>
    <w:rsid w:val="006929BC"/>
    <w:rsid w:val="00692D07"/>
    <w:rsid w:val="00693495"/>
    <w:rsid w:val="006935D1"/>
    <w:rsid w:val="00695387"/>
    <w:rsid w:val="006A01BD"/>
    <w:rsid w:val="006A5C19"/>
    <w:rsid w:val="006A63F9"/>
    <w:rsid w:val="006B5A45"/>
    <w:rsid w:val="006C221F"/>
    <w:rsid w:val="006D34A3"/>
    <w:rsid w:val="006F14FA"/>
    <w:rsid w:val="00702450"/>
    <w:rsid w:val="0072082A"/>
    <w:rsid w:val="00724F13"/>
    <w:rsid w:val="007370E7"/>
    <w:rsid w:val="0074304F"/>
    <w:rsid w:val="00746749"/>
    <w:rsid w:val="00750C96"/>
    <w:rsid w:val="00751CDB"/>
    <w:rsid w:val="0075344C"/>
    <w:rsid w:val="0075446F"/>
    <w:rsid w:val="00774C29"/>
    <w:rsid w:val="00781CDF"/>
    <w:rsid w:val="00785A10"/>
    <w:rsid w:val="00786A69"/>
    <w:rsid w:val="00796F83"/>
    <w:rsid w:val="007A3053"/>
    <w:rsid w:val="007A5B5D"/>
    <w:rsid w:val="007B3EA5"/>
    <w:rsid w:val="007B4C1A"/>
    <w:rsid w:val="007B629E"/>
    <w:rsid w:val="007D6ED4"/>
    <w:rsid w:val="007E5162"/>
    <w:rsid w:val="007F3D5C"/>
    <w:rsid w:val="007F5D4C"/>
    <w:rsid w:val="00800B4E"/>
    <w:rsid w:val="00801191"/>
    <w:rsid w:val="00810BFB"/>
    <w:rsid w:val="00811A1D"/>
    <w:rsid w:val="00811EB9"/>
    <w:rsid w:val="0081417F"/>
    <w:rsid w:val="008210F6"/>
    <w:rsid w:val="008236A5"/>
    <w:rsid w:val="0083555A"/>
    <w:rsid w:val="00837BB2"/>
    <w:rsid w:val="0084302E"/>
    <w:rsid w:val="00843157"/>
    <w:rsid w:val="00846634"/>
    <w:rsid w:val="00852548"/>
    <w:rsid w:val="0085308A"/>
    <w:rsid w:val="008531E2"/>
    <w:rsid w:val="00860B26"/>
    <w:rsid w:val="00861E92"/>
    <w:rsid w:val="0086203F"/>
    <w:rsid w:val="0087032C"/>
    <w:rsid w:val="0087501E"/>
    <w:rsid w:val="00880BA7"/>
    <w:rsid w:val="00881118"/>
    <w:rsid w:val="00883E49"/>
    <w:rsid w:val="00891543"/>
    <w:rsid w:val="00892DAB"/>
    <w:rsid w:val="008938E3"/>
    <w:rsid w:val="008A050D"/>
    <w:rsid w:val="008A2EE2"/>
    <w:rsid w:val="008A53F2"/>
    <w:rsid w:val="008C3FD2"/>
    <w:rsid w:val="008C57F0"/>
    <w:rsid w:val="008D0953"/>
    <w:rsid w:val="008D340F"/>
    <w:rsid w:val="008E2B4C"/>
    <w:rsid w:val="008E43BF"/>
    <w:rsid w:val="008E542C"/>
    <w:rsid w:val="008E7E86"/>
    <w:rsid w:val="008E7F64"/>
    <w:rsid w:val="00900297"/>
    <w:rsid w:val="00911C6A"/>
    <w:rsid w:val="00912201"/>
    <w:rsid w:val="0091644C"/>
    <w:rsid w:val="00920B66"/>
    <w:rsid w:val="009212E4"/>
    <w:rsid w:val="00926BE5"/>
    <w:rsid w:val="00935484"/>
    <w:rsid w:val="00943212"/>
    <w:rsid w:val="00944EC9"/>
    <w:rsid w:val="00951738"/>
    <w:rsid w:val="009520C0"/>
    <w:rsid w:val="00952A41"/>
    <w:rsid w:val="00953C4A"/>
    <w:rsid w:val="00964F8D"/>
    <w:rsid w:val="0097484C"/>
    <w:rsid w:val="009752B1"/>
    <w:rsid w:val="00976B92"/>
    <w:rsid w:val="0098314E"/>
    <w:rsid w:val="009861A4"/>
    <w:rsid w:val="0098629C"/>
    <w:rsid w:val="0098668B"/>
    <w:rsid w:val="00986AA9"/>
    <w:rsid w:val="00991548"/>
    <w:rsid w:val="00993871"/>
    <w:rsid w:val="0099617F"/>
    <w:rsid w:val="00996A65"/>
    <w:rsid w:val="009977F1"/>
    <w:rsid w:val="009A4BB1"/>
    <w:rsid w:val="009C4710"/>
    <w:rsid w:val="009C7F63"/>
    <w:rsid w:val="009D204A"/>
    <w:rsid w:val="009D5A20"/>
    <w:rsid w:val="009F6ADC"/>
    <w:rsid w:val="00A02E6A"/>
    <w:rsid w:val="00A06C48"/>
    <w:rsid w:val="00A07195"/>
    <w:rsid w:val="00A07DBF"/>
    <w:rsid w:val="00A140F0"/>
    <w:rsid w:val="00A15335"/>
    <w:rsid w:val="00A17EA7"/>
    <w:rsid w:val="00A326CE"/>
    <w:rsid w:val="00A41772"/>
    <w:rsid w:val="00A41D6A"/>
    <w:rsid w:val="00A44ACB"/>
    <w:rsid w:val="00A4668F"/>
    <w:rsid w:val="00A73097"/>
    <w:rsid w:val="00A76BB5"/>
    <w:rsid w:val="00A81CE0"/>
    <w:rsid w:val="00A87F0B"/>
    <w:rsid w:val="00A9482E"/>
    <w:rsid w:val="00AA310A"/>
    <w:rsid w:val="00AA6332"/>
    <w:rsid w:val="00AA68A3"/>
    <w:rsid w:val="00AA68AB"/>
    <w:rsid w:val="00AB341E"/>
    <w:rsid w:val="00AC672D"/>
    <w:rsid w:val="00AD4C44"/>
    <w:rsid w:val="00AD57E3"/>
    <w:rsid w:val="00AE434F"/>
    <w:rsid w:val="00AE4FBB"/>
    <w:rsid w:val="00AE767E"/>
    <w:rsid w:val="00AF2D5A"/>
    <w:rsid w:val="00AF3AE8"/>
    <w:rsid w:val="00AF4D8B"/>
    <w:rsid w:val="00B0080E"/>
    <w:rsid w:val="00B020AB"/>
    <w:rsid w:val="00B060BA"/>
    <w:rsid w:val="00B14113"/>
    <w:rsid w:val="00B21253"/>
    <w:rsid w:val="00B25598"/>
    <w:rsid w:val="00B309BF"/>
    <w:rsid w:val="00B31572"/>
    <w:rsid w:val="00B45576"/>
    <w:rsid w:val="00B5212E"/>
    <w:rsid w:val="00B565DE"/>
    <w:rsid w:val="00B60FC5"/>
    <w:rsid w:val="00B62F15"/>
    <w:rsid w:val="00B65AFD"/>
    <w:rsid w:val="00B731E1"/>
    <w:rsid w:val="00B73335"/>
    <w:rsid w:val="00B77A53"/>
    <w:rsid w:val="00B85FCF"/>
    <w:rsid w:val="00B86A23"/>
    <w:rsid w:val="00BA6A3A"/>
    <w:rsid w:val="00BA7D97"/>
    <w:rsid w:val="00BB286B"/>
    <w:rsid w:val="00BB762C"/>
    <w:rsid w:val="00BB7AF7"/>
    <w:rsid w:val="00BC6722"/>
    <w:rsid w:val="00BD23C0"/>
    <w:rsid w:val="00BD50DD"/>
    <w:rsid w:val="00BD704A"/>
    <w:rsid w:val="00BD7F3B"/>
    <w:rsid w:val="00BE09B7"/>
    <w:rsid w:val="00BE140D"/>
    <w:rsid w:val="00BE191B"/>
    <w:rsid w:val="00BE684D"/>
    <w:rsid w:val="00BE70C7"/>
    <w:rsid w:val="00BF2BC1"/>
    <w:rsid w:val="00BF544E"/>
    <w:rsid w:val="00BF5821"/>
    <w:rsid w:val="00BF74DE"/>
    <w:rsid w:val="00BF7A1B"/>
    <w:rsid w:val="00C001BA"/>
    <w:rsid w:val="00C12240"/>
    <w:rsid w:val="00C12950"/>
    <w:rsid w:val="00C16876"/>
    <w:rsid w:val="00C16E32"/>
    <w:rsid w:val="00C17C9C"/>
    <w:rsid w:val="00C27FE4"/>
    <w:rsid w:val="00C323C8"/>
    <w:rsid w:val="00C332C7"/>
    <w:rsid w:val="00C40244"/>
    <w:rsid w:val="00C51B3F"/>
    <w:rsid w:val="00C52D43"/>
    <w:rsid w:val="00C55AE1"/>
    <w:rsid w:val="00C623BF"/>
    <w:rsid w:val="00C6389D"/>
    <w:rsid w:val="00C714F3"/>
    <w:rsid w:val="00C73315"/>
    <w:rsid w:val="00C73B4B"/>
    <w:rsid w:val="00C83C86"/>
    <w:rsid w:val="00C83DCA"/>
    <w:rsid w:val="00C872AE"/>
    <w:rsid w:val="00CA3035"/>
    <w:rsid w:val="00CA628C"/>
    <w:rsid w:val="00CB012B"/>
    <w:rsid w:val="00CB1F81"/>
    <w:rsid w:val="00CB4C5A"/>
    <w:rsid w:val="00CC1679"/>
    <w:rsid w:val="00CC3BFF"/>
    <w:rsid w:val="00CC3D57"/>
    <w:rsid w:val="00CE35C7"/>
    <w:rsid w:val="00CE3DC1"/>
    <w:rsid w:val="00CE5260"/>
    <w:rsid w:val="00CE5BCA"/>
    <w:rsid w:val="00CE5D8A"/>
    <w:rsid w:val="00CE6EB9"/>
    <w:rsid w:val="00CF5EF4"/>
    <w:rsid w:val="00D00354"/>
    <w:rsid w:val="00D12AA6"/>
    <w:rsid w:val="00D13CA2"/>
    <w:rsid w:val="00D21AF7"/>
    <w:rsid w:val="00D23CEF"/>
    <w:rsid w:val="00D25D75"/>
    <w:rsid w:val="00D27A85"/>
    <w:rsid w:val="00D3125A"/>
    <w:rsid w:val="00D4330C"/>
    <w:rsid w:val="00D618AE"/>
    <w:rsid w:val="00D7148B"/>
    <w:rsid w:val="00D720AE"/>
    <w:rsid w:val="00D74CBF"/>
    <w:rsid w:val="00D835B4"/>
    <w:rsid w:val="00D94DB0"/>
    <w:rsid w:val="00D952A9"/>
    <w:rsid w:val="00D964B2"/>
    <w:rsid w:val="00D97795"/>
    <w:rsid w:val="00DA37A8"/>
    <w:rsid w:val="00DA43EC"/>
    <w:rsid w:val="00DB2AD9"/>
    <w:rsid w:val="00DB6AA9"/>
    <w:rsid w:val="00DC115D"/>
    <w:rsid w:val="00DC16D7"/>
    <w:rsid w:val="00DC7329"/>
    <w:rsid w:val="00DD493B"/>
    <w:rsid w:val="00DE4E8E"/>
    <w:rsid w:val="00DE5A49"/>
    <w:rsid w:val="00DF33DD"/>
    <w:rsid w:val="00DF690D"/>
    <w:rsid w:val="00DF6972"/>
    <w:rsid w:val="00E0776F"/>
    <w:rsid w:val="00E15008"/>
    <w:rsid w:val="00E225B3"/>
    <w:rsid w:val="00E3318D"/>
    <w:rsid w:val="00E34D18"/>
    <w:rsid w:val="00E35EB4"/>
    <w:rsid w:val="00E51102"/>
    <w:rsid w:val="00E518B9"/>
    <w:rsid w:val="00E574AC"/>
    <w:rsid w:val="00E641DA"/>
    <w:rsid w:val="00E70045"/>
    <w:rsid w:val="00E70278"/>
    <w:rsid w:val="00E731B8"/>
    <w:rsid w:val="00E75C29"/>
    <w:rsid w:val="00E75C86"/>
    <w:rsid w:val="00E80F1D"/>
    <w:rsid w:val="00E84D91"/>
    <w:rsid w:val="00E95E51"/>
    <w:rsid w:val="00E96371"/>
    <w:rsid w:val="00E9672D"/>
    <w:rsid w:val="00EA60A2"/>
    <w:rsid w:val="00EB5B58"/>
    <w:rsid w:val="00EB6DD0"/>
    <w:rsid w:val="00EC3057"/>
    <w:rsid w:val="00EC5D56"/>
    <w:rsid w:val="00EC7331"/>
    <w:rsid w:val="00EE1764"/>
    <w:rsid w:val="00EF3279"/>
    <w:rsid w:val="00EF557E"/>
    <w:rsid w:val="00EF6698"/>
    <w:rsid w:val="00F01D42"/>
    <w:rsid w:val="00F04E68"/>
    <w:rsid w:val="00F04F31"/>
    <w:rsid w:val="00F05CD9"/>
    <w:rsid w:val="00F10E31"/>
    <w:rsid w:val="00F15A79"/>
    <w:rsid w:val="00F16C48"/>
    <w:rsid w:val="00F201BE"/>
    <w:rsid w:val="00F2138E"/>
    <w:rsid w:val="00F2206C"/>
    <w:rsid w:val="00F2250B"/>
    <w:rsid w:val="00F32129"/>
    <w:rsid w:val="00F422C8"/>
    <w:rsid w:val="00F43DB3"/>
    <w:rsid w:val="00F5332F"/>
    <w:rsid w:val="00F55AE3"/>
    <w:rsid w:val="00F6110A"/>
    <w:rsid w:val="00F62100"/>
    <w:rsid w:val="00F65063"/>
    <w:rsid w:val="00F67B8E"/>
    <w:rsid w:val="00F723BF"/>
    <w:rsid w:val="00F72DCD"/>
    <w:rsid w:val="00F84451"/>
    <w:rsid w:val="00F86DBD"/>
    <w:rsid w:val="00F90CF4"/>
    <w:rsid w:val="00F97D6F"/>
    <w:rsid w:val="00FB2015"/>
    <w:rsid w:val="00FB7FCF"/>
    <w:rsid w:val="00FC0642"/>
    <w:rsid w:val="00FC0EF0"/>
    <w:rsid w:val="00FC244F"/>
    <w:rsid w:val="00FC79A5"/>
    <w:rsid w:val="00FD5069"/>
    <w:rsid w:val="00FD7E19"/>
    <w:rsid w:val="00FE7959"/>
    <w:rsid w:val="00FF5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79B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Cmsor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  <w:uiPriority w:val="99"/>
  </w:style>
  <w:style w:type="character" w:styleId="Hiperhivatkozs">
    <w:name w:val="Hyperlink"/>
    <w:rPr>
      <w:color w:val="0000FF"/>
      <w:u w:val="single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pacing w:after="0" w:line="240" w:lineRule="auto"/>
    </w:pPr>
  </w:style>
  <w:style w:type="paragraph" w:styleId="llb">
    <w:name w:val="footer"/>
    <w:basedOn w:val="Norml"/>
    <w:uiPriority w:val="99"/>
    <w:pPr>
      <w:spacing w:after="0" w:line="240" w:lineRule="auto"/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pPr>
      <w:spacing w:after="283"/>
      <w:ind w:left="567" w:right="567"/>
    </w:pPr>
  </w:style>
  <w:style w:type="paragraph" w:styleId="Cm">
    <w:name w:val="Title"/>
    <w:basedOn w:val="Cmsor"/>
    <w:next w:val="Szvegtrzs"/>
    <w:qFormat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pPr>
      <w:spacing w:before="60"/>
      <w:jc w:val="center"/>
    </w:pPr>
    <w:rPr>
      <w:sz w:val="36"/>
      <w:szCs w:val="36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customStyle="1" w:styleId="Bekezdsalapbettpusa4">
    <w:name w:val="Bekezdés alapbetűtípusa4"/>
    <w:rsid w:val="00DF33DD"/>
  </w:style>
  <w:style w:type="character" w:styleId="Jegyzethivatkozs">
    <w:name w:val="annotation reference"/>
    <w:uiPriority w:val="99"/>
    <w:semiHidden/>
    <w:unhideWhenUsed/>
    <w:rsid w:val="008141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417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81417F"/>
    <w:rPr>
      <w:rFonts w:ascii="Calibri" w:eastAsia="Calibri" w:hAnsi="Calibri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17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1417F"/>
    <w:rPr>
      <w:rFonts w:ascii="Calibri" w:eastAsia="Calibri" w:hAnsi="Calibri"/>
      <w:b/>
      <w:bCs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6A65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96A65"/>
    <w:rPr>
      <w:rFonts w:ascii="Calibri" w:eastAsia="Calibri" w:hAnsi="Calibri"/>
      <w:lang w:eastAsia="zh-CN"/>
    </w:rPr>
  </w:style>
  <w:style w:type="character" w:styleId="Lbjegyzet-hivatkozs">
    <w:name w:val="footnote reference"/>
    <w:uiPriority w:val="99"/>
    <w:semiHidden/>
    <w:unhideWhenUsed/>
    <w:rsid w:val="00996A65"/>
    <w:rPr>
      <w:vertAlign w:val="superscript"/>
    </w:rPr>
  </w:style>
  <w:style w:type="paragraph" w:customStyle="1" w:styleId="cf0">
    <w:name w:val="cf0"/>
    <w:basedOn w:val="Norml"/>
    <w:qFormat/>
    <w:rsid w:val="0009046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 w:bidi="ml-IN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,1"/>
    <w:basedOn w:val="Norml"/>
    <w:link w:val="ListaszerbekezdsChar"/>
    <w:uiPriority w:val="34"/>
    <w:qFormat/>
    <w:rsid w:val="000671D0"/>
    <w:pPr>
      <w:suppressAutoHyphens w:val="0"/>
      <w:spacing w:after="0" w:line="240" w:lineRule="auto"/>
      <w:ind w:left="720"/>
      <w:contextualSpacing/>
    </w:pPr>
    <w:rPr>
      <w:rFonts w:cs="Kartika"/>
      <w:lang w:eastAsia="en-US"/>
    </w:rPr>
  </w:style>
  <w:style w:type="paragraph" w:customStyle="1" w:styleId="Default">
    <w:name w:val="Default"/>
    <w:rsid w:val="005918F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4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4D3643"/>
    <w:rPr>
      <w:rFonts w:ascii="Calibri" w:eastAsia="Calibri" w:hAnsi="Calibri" w:cs="Kartika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079B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Cmsor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Cmsor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Cmsor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  <w:uiPriority w:val="99"/>
  </w:style>
  <w:style w:type="character" w:styleId="Hiperhivatkozs">
    <w:name w:val="Hyperlink"/>
    <w:rPr>
      <w:color w:val="0000FF"/>
      <w:u w:val="single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pacing w:after="0" w:line="240" w:lineRule="auto"/>
    </w:pPr>
  </w:style>
  <w:style w:type="paragraph" w:styleId="llb">
    <w:name w:val="footer"/>
    <w:basedOn w:val="Norml"/>
    <w:uiPriority w:val="99"/>
    <w:pPr>
      <w:spacing w:after="0" w:line="240" w:lineRule="auto"/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Idzetblokk">
    <w:name w:val="Idézetblokk"/>
    <w:basedOn w:val="Norml"/>
    <w:pPr>
      <w:spacing w:after="283"/>
      <w:ind w:left="567" w:right="567"/>
    </w:pPr>
  </w:style>
  <w:style w:type="paragraph" w:styleId="Cm">
    <w:name w:val="Title"/>
    <w:basedOn w:val="Cmsor"/>
    <w:next w:val="Szvegtrzs"/>
    <w:qFormat/>
    <w:pPr>
      <w:jc w:val="center"/>
    </w:pPr>
    <w:rPr>
      <w:b/>
      <w:bCs/>
      <w:sz w:val="56"/>
      <w:szCs w:val="56"/>
    </w:rPr>
  </w:style>
  <w:style w:type="paragraph" w:styleId="Alcm">
    <w:name w:val="Subtitle"/>
    <w:basedOn w:val="Cmsor"/>
    <w:next w:val="Szvegtrzs"/>
    <w:qFormat/>
    <w:pPr>
      <w:spacing w:before="60"/>
      <w:jc w:val="center"/>
    </w:pPr>
    <w:rPr>
      <w:sz w:val="36"/>
      <w:szCs w:val="36"/>
    </w:rPr>
  </w:style>
  <w:style w:type="paragraph" w:customStyle="1" w:styleId="Tblzattartalom">
    <w:name w:val="Táblázattartalom"/>
    <w:basedOn w:val="Norml"/>
    <w:pPr>
      <w:suppressLineNumbers/>
    </w:pPr>
  </w:style>
  <w:style w:type="paragraph" w:customStyle="1" w:styleId="Tblzatfejlc">
    <w:name w:val="Táblázatfejléc"/>
    <w:basedOn w:val="Tblzattartalom"/>
    <w:pPr>
      <w:jc w:val="center"/>
    </w:pPr>
    <w:rPr>
      <w:b/>
      <w:bCs/>
    </w:rPr>
  </w:style>
  <w:style w:type="character" w:customStyle="1" w:styleId="Bekezdsalapbettpusa4">
    <w:name w:val="Bekezdés alapbetűtípusa4"/>
    <w:rsid w:val="00DF33DD"/>
  </w:style>
  <w:style w:type="character" w:styleId="Jegyzethivatkozs">
    <w:name w:val="annotation reference"/>
    <w:uiPriority w:val="99"/>
    <w:semiHidden/>
    <w:unhideWhenUsed/>
    <w:rsid w:val="008141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417F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81417F"/>
    <w:rPr>
      <w:rFonts w:ascii="Calibri" w:eastAsia="Calibri" w:hAnsi="Calibri"/>
      <w:lang w:eastAsia="zh-C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417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1417F"/>
    <w:rPr>
      <w:rFonts w:ascii="Calibri" w:eastAsia="Calibri" w:hAnsi="Calibri"/>
      <w:b/>
      <w:bCs/>
      <w:lang w:eastAsia="zh-CN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96A65"/>
    <w:rPr>
      <w:sz w:val="20"/>
      <w:szCs w:val="20"/>
    </w:rPr>
  </w:style>
  <w:style w:type="character" w:customStyle="1" w:styleId="LbjegyzetszvegChar">
    <w:name w:val="Lábjegyzetszöveg Char"/>
    <w:link w:val="Lbjegyzetszveg"/>
    <w:uiPriority w:val="99"/>
    <w:semiHidden/>
    <w:rsid w:val="00996A65"/>
    <w:rPr>
      <w:rFonts w:ascii="Calibri" w:eastAsia="Calibri" w:hAnsi="Calibri"/>
      <w:lang w:eastAsia="zh-CN"/>
    </w:rPr>
  </w:style>
  <w:style w:type="character" w:styleId="Lbjegyzet-hivatkozs">
    <w:name w:val="footnote reference"/>
    <w:uiPriority w:val="99"/>
    <w:semiHidden/>
    <w:unhideWhenUsed/>
    <w:rsid w:val="00996A65"/>
    <w:rPr>
      <w:vertAlign w:val="superscript"/>
    </w:rPr>
  </w:style>
  <w:style w:type="paragraph" w:customStyle="1" w:styleId="cf0">
    <w:name w:val="cf0"/>
    <w:basedOn w:val="Norml"/>
    <w:qFormat/>
    <w:rsid w:val="00090462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 w:bidi="ml-IN"/>
    </w:rPr>
  </w:style>
  <w:style w:type="paragraph" w:styleId="Listaszerbekezds">
    <w:name w:val="List Paragraph"/>
    <w:aliases w:val="List Paragraph à moi,Dot pt,No Spacing1,List Paragraph Char Char Char,Indicator Text,Numbered Para 1,Welt L Char,Welt L,Bullet List,FooterText,List Paragraph1,numbered,Paragraphe de liste1,Bulletr List Paragraph,列出段落,列出段落1,lista_2,1"/>
    <w:basedOn w:val="Norml"/>
    <w:link w:val="ListaszerbekezdsChar"/>
    <w:uiPriority w:val="34"/>
    <w:qFormat/>
    <w:rsid w:val="000671D0"/>
    <w:pPr>
      <w:suppressAutoHyphens w:val="0"/>
      <w:spacing w:after="0" w:line="240" w:lineRule="auto"/>
      <w:ind w:left="720"/>
      <w:contextualSpacing/>
    </w:pPr>
    <w:rPr>
      <w:rFonts w:cs="Kartika"/>
      <w:lang w:eastAsia="en-US"/>
    </w:rPr>
  </w:style>
  <w:style w:type="paragraph" w:customStyle="1" w:styleId="Default">
    <w:name w:val="Default"/>
    <w:rsid w:val="005918F4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Rcsostblzat">
    <w:name w:val="Table Grid"/>
    <w:basedOn w:val="Normltblzat"/>
    <w:uiPriority w:val="59"/>
    <w:rsid w:val="006444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aszerbekezdsChar">
    <w:name w:val="Listaszerű bekezdés Char"/>
    <w:aliases w:val="List Paragraph à moi Char,Dot pt Char,No Spacing1 Char,List Paragraph Char Char Char Char,Indicator Text Char,Numbered Para 1 Char,Welt L Char Char,Welt L Char1,Bullet List Char,FooterText Char,List Paragraph1 Char,numbered Char"/>
    <w:link w:val="Listaszerbekezds"/>
    <w:uiPriority w:val="34"/>
    <w:qFormat/>
    <w:locked/>
    <w:rsid w:val="004D3643"/>
    <w:rPr>
      <w:rFonts w:ascii="Calibri" w:eastAsia="Calibri" w:hAnsi="Calibri" w:cs="Kartik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4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2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0F548-F9E0-45E4-894E-293B5DA4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1185</Words>
  <Characters>8181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Kaltenecker Dániel</dc:creator>
  <cp:lastModifiedBy>Kaltenecker Dániel</cp:lastModifiedBy>
  <cp:revision>6</cp:revision>
  <cp:lastPrinted>2020-07-27T11:04:00Z</cp:lastPrinted>
  <dcterms:created xsi:type="dcterms:W3CDTF">2020-07-27T10:14:00Z</dcterms:created>
  <dcterms:modified xsi:type="dcterms:W3CDTF">2020-07-27T11:06:00Z</dcterms:modified>
</cp:coreProperties>
</file>