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5B7" w:rsidRDefault="00806CA6">
      <w:pPr>
        <w:rPr>
          <w:b/>
        </w:rPr>
      </w:pPr>
      <w:r w:rsidRPr="00806CA6">
        <w:rPr>
          <w:b/>
        </w:rPr>
        <w:t>Erzsébetváros – rozsdaövezeti akcióterületek</w:t>
      </w:r>
      <w:r w:rsidR="005B7C4D">
        <w:rPr>
          <w:b/>
        </w:rPr>
        <w:t xml:space="preserve"> – főépítészi szakmai javaslat</w:t>
      </w:r>
    </w:p>
    <w:p w:rsidR="00806CA6" w:rsidRPr="000414A7" w:rsidRDefault="00806CA6" w:rsidP="00806CA6">
      <w:pPr>
        <w:pStyle w:val="Listaszerbekezds"/>
        <w:numPr>
          <w:ilvl w:val="0"/>
          <w:numId w:val="1"/>
        </w:numPr>
        <w:rPr>
          <w:i/>
          <w:u w:val="single"/>
        </w:rPr>
      </w:pPr>
      <w:r w:rsidRPr="000414A7">
        <w:rPr>
          <w:i/>
          <w:u w:val="single"/>
        </w:rPr>
        <w:t>Azonnali rozsdaövezeti akcióterület</w:t>
      </w:r>
      <w:r w:rsidR="000414A7" w:rsidRPr="000414A7">
        <w:rPr>
          <w:i/>
          <w:u w:val="single"/>
        </w:rPr>
        <w:t>:</w:t>
      </w:r>
    </w:p>
    <w:p w:rsidR="000414A7" w:rsidRPr="00F63A93" w:rsidRDefault="00641FC7" w:rsidP="000414A7">
      <w:pPr>
        <w:spacing w:after="0" w:line="240" w:lineRule="auto"/>
        <w:ind w:left="360"/>
        <w:rPr>
          <w:u w:val="single"/>
        </w:rPr>
      </w:pPr>
      <w:r w:rsidRPr="00F63A93">
        <w:rPr>
          <w:u w:val="single"/>
        </w:rPr>
        <w:t>1.1.</w:t>
      </w:r>
      <w:r w:rsidR="00F60589">
        <w:rPr>
          <w:u w:val="single"/>
        </w:rPr>
        <w:t xml:space="preserve"> </w:t>
      </w:r>
      <w:r w:rsidR="000414A7" w:rsidRPr="00F63A93">
        <w:rPr>
          <w:u w:val="single"/>
        </w:rPr>
        <w:t xml:space="preserve">Bp. VII. </w:t>
      </w:r>
      <w:proofErr w:type="spellStart"/>
      <w:r w:rsidR="000414A7" w:rsidRPr="00F63A93">
        <w:rPr>
          <w:u w:val="single"/>
        </w:rPr>
        <w:t>Damjanich-Bethlen-Dembinszky-Rottenbiller</w:t>
      </w:r>
      <w:proofErr w:type="spellEnd"/>
      <w:r w:rsidR="000414A7" w:rsidRPr="00F63A93">
        <w:rPr>
          <w:u w:val="single"/>
        </w:rPr>
        <w:t xml:space="preserve"> </w:t>
      </w:r>
      <w:r w:rsidRPr="00F63A93">
        <w:rPr>
          <w:u w:val="single"/>
        </w:rPr>
        <w:t>u.</w:t>
      </w:r>
      <w:r w:rsidR="000414A7" w:rsidRPr="00F63A93">
        <w:rPr>
          <w:u w:val="single"/>
        </w:rPr>
        <w:t xml:space="preserve"> által lehatárolt tömb alábbi telkei:</w:t>
      </w:r>
    </w:p>
    <w:p w:rsidR="00641FC7" w:rsidRPr="00AE4320" w:rsidRDefault="00641FC7" w:rsidP="00AE4320">
      <w:pPr>
        <w:spacing w:after="0" w:line="240" w:lineRule="auto"/>
        <w:ind w:firstLine="360"/>
        <w:rPr>
          <w:u w:val="single"/>
        </w:rPr>
      </w:pPr>
      <w:proofErr w:type="spellStart"/>
      <w:r w:rsidRPr="00641FC7">
        <w:rPr>
          <w:u w:val="single"/>
        </w:rPr>
        <w:t>hrsz</w:t>
      </w:r>
      <w:proofErr w:type="spellEnd"/>
      <w:r w:rsidRPr="00641FC7">
        <w:rPr>
          <w:u w:val="single"/>
        </w:rPr>
        <w:t>:</w:t>
      </w:r>
      <w:r w:rsidRPr="00AE4320">
        <w:rPr>
          <w:u w:val="single"/>
        </w:rPr>
        <w:t xml:space="preserve"> </w:t>
      </w:r>
      <w:r w:rsidRPr="00641FC7">
        <w:rPr>
          <w:u w:val="single"/>
        </w:rPr>
        <w:t>33405</w:t>
      </w:r>
      <w:r w:rsidRPr="00AE4320">
        <w:rPr>
          <w:u w:val="single"/>
        </w:rPr>
        <w:t>, 33414, 33413</w:t>
      </w:r>
      <w:r w:rsidR="00A84D5A">
        <w:rPr>
          <w:u w:val="single"/>
        </w:rPr>
        <w:t xml:space="preserve"> „Liget City Projekt”</w:t>
      </w:r>
    </w:p>
    <w:p w:rsidR="000414A7" w:rsidRDefault="000414A7" w:rsidP="000414A7">
      <w:pPr>
        <w:spacing w:after="0" w:line="240" w:lineRule="auto"/>
        <w:ind w:left="360"/>
      </w:pPr>
      <w:r>
        <w:t>Indok: felhagyott ipari tevékenység / alulhasznosított terület / ingatlanfejlesztés folyamatban</w:t>
      </w:r>
    </w:p>
    <w:p w:rsidR="000414A7" w:rsidRPr="005B7C4D" w:rsidRDefault="00A84D5A" w:rsidP="000414A7">
      <w:pPr>
        <w:spacing w:after="0" w:line="240" w:lineRule="auto"/>
        <w:ind w:left="360"/>
        <w:rPr>
          <w:i/>
          <w:color w:val="00B050"/>
        </w:rPr>
      </w:pPr>
      <w:r>
        <w:rPr>
          <w:i/>
          <w:color w:val="00B050"/>
        </w:rPr>
        <w:t xml:space="preserve">Liget City </w:t>
      </w:r>
      <w:proofErr w:type="spellStart"/>
      <w:r w:rsidR="003853EB">
        <w:rPr>
          <w:i/>
          <w:color w:val="00B050"/>
        </w:rPr>
        <w:t>Property</w:t>
      </w:r>
      <w:proofErr w:type="spellEnd"/>
      <w:r w:rsidR="003853EB">
        <w:rPr>
          <w:i/>
          <w:color w:val="00B050"/>
        </w:rPr>
        <w:t xml:space="preserve"> Kft. tulajdona</w:t>
      </w:r>
    </w:p>
    <w:p w:rsidR="00B4289B" w:rsidRDefault="00B4289B" w:rsidP="000414A7">
      <w:pPr>
        <w:ind w:left="360"/>
      </w:pPr>
      <w:r>
        <w:rPr>
          <w:b/>
          <w:noProof/>
          <w:lang w:eastAsia="hu-HU"/>
        </w:rPr>
        <w:drawing>
          <wp:inline distT="0" distB="0" distL="0" distR="0" wp14:anchorId="55AE8E3B" wp14:editId="249355F6">
            <wp:extent cx="5235777" cy="4240546"/>
            <wp:effectExtent l="0" t="0" r="3175" b="7620"/>
            <wp:docPr id="1" name="Kép 1" descr="R:\Rozsda 1.1 terü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Rozsda 1.1 terüle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930" cy="426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4A7" w:rsidRDefault="00641FC7" w:rsidP="00F63A93">
      <w:pPr>
        <w:spacing w:after="0" w:line="240" w:lineRule="auto"/>
        <w:ind w:left="360"/>
        <w:rPr>
          <w:u w:val="single"/>
        </w:rPr>
      </w:pPr>
      <w:r w:rsidRPr="00F63A93">
        <w:rPr>
          <w:u w:val="single"/>
        </w:rPr>
        <w:t>1.2.</w:t>
      </w:r>
      <w:r w:rsidR="000414A7" w:rsidRPr="00F63A93">
        <w:rPr>
          <w:u w:val="single"/>
        </w:rPr>
        <w:t xml:space="preserve"> Bp. VII. Verseny u. 20-26.</w:t>
      </w:r>
      <w:r w:rsidRPr="00F63A93">
        <w:rPr>
          <w:u w:val="single"/>
        </w:rPr>
        <w:t xml:space="preserve"> </w:t>
      </w:r>
      <w:proofErr w:type="spellStart"/>
      <w:r w:rsidRPr="00F63A93">
        <w:rPr>
          <w:u w:val="single"/>
        </w:rPr>
        <w:t>hrsz</w:t>
      </w:r>
      <w:proofErr w:type="spellEnd"/>
      <w:r w:rsidRPr="00F63A93">
        <w:rPr>
          <w:u w:val="single"/>
        </w:rPr>
        <w:t>: 32933, 32934, 32935</w:t>
      </w:r>
    </w:p>
    <w:p w:rsidR="00641FC7" w:rsidRDefault="00641FC7" w:rsidP="00641FC7">
      <w:pPr>
        <w:spacing w:after="0" w:line="240" w:lineRule="auto"/>
        <w:ind w:left="360"/>
      </w:pPr>
      <w:r>
        <w:t>Indok: alulhasznosított terület / Keleti Pu. közvetlen környezete/ ingatlanfejlesztés folyamatban</w:t>
      </w:r>
    </w:p>
    <w:p w:rsidR="00641FC7" w:rsidRPr="005B7C4D" w:rsidRDefault="00A84D5A" w:rsidP="00641FC7">
      <w:pPr>
        <w:spacing w:after="0" w:line="240" w:lineRule="auto"/>
        <w:ind w:left="360"/>
        <w:rPr>
          <w:i/>
          <w:color w:val="00B050"/>
        </w:rPr>
      </w:pPr>
      <w:r>
        <w:rPr>
          <w:i/>
          <w:color w:val="00B050"/>
        </w:rPr>
        <w:t>Ö</w:t>
      </w:r>
      <w:r w:rsidR="00F63A93" w:rsidRPr="005B7C4D">
        <w:rPr>
          <w:i/>
          <w:color w:val="00B050"/>
        </w:rPr>
        <w:t>nkormányzati tul</w:t>
      </w:r>
      <w:r w:rsidR="00641FC7" w:rsidRPr="005B7C4D">
        <w:rPr>
          <w:i/>
          <w:color w:val="00B050"/>
        </w:rPr>
        <w:t>ajdon</w:t>
      </w:r>
    </w:p>
    <w:p w:rsidR="00B4289B" w:rsidRDefault="00B4289B" w:rsidP="000414A7">
      <w:pPr>
        <w:ind w:left="360"/>
      </w:pPr>
      <w:r>
        <w:rPr>
          <w:noProof/>
          <w:lang w:eastAsia="hu-HU"/>
        </w:rPr>
        <w:drawing>
          <wp:inline distT="0" distB="0" distL="0" distR="0">
            <wp:extent cx="5465322" cy="2593559"/>
            <wp:effectExtent l="0" t="0" r="2540" b="0"/>
            <wp:docPr id="2" name="Kép 2" descr="R:\Rozsda 1.2 terü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Rozsda 1.2 terüle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28" t="25323" r="1"/>
                    <a:stretch/>
                  </pic:blipFill>
                  <pic:spPr bwMode="auto">
                    <a:xfrm>
                      <a:off x="0" y="0"/>
                      <a:ext cx="5489134" cy="2604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7102" w:rsidRPr="000414A7" w:rsidRDefault="00D37102" w:rsidP="00D37102">
      <w:pPr>
        <w:pStyle w:val="Listaszerbekezds"/>
        <w:numPr>
          <w:ilvl w:val="0"/>
          <w:numId w:val="1"/>
        </w:numPr>
        <w:rPr>
          <w:i/>
          <w:u w:val="single"/>
        </w:rPr>
      </w:pPr>
      <w:r w:rsidRPr="000414A7">
        <w:rPr>
          <w:i/>
          <w:u w:val="single"/>
        </w:rPr>
        <w:lastRenderedPageBreak/>
        <w:t>Rozsdaövezeti akcióterületek:</w:t>
      </w:r>
    </w:p>
    <w:p w:rsidR="00D37102" w:rsidRDefault="00D37102" w:rsidP="00D37102">
      <w:pPr>
        <w:spacing w:after="0" w:line="240" w:lineRule="auto"/>
        <w:rPr>
          <w:u w:val="single"/>
        </w:rPr>
      </w:pPr>
    </w:p>
    <w:p w:rsidR="00D37102" w:rsidRPr="00F63A93" w:rsidRDefault="00D37102" w:rsidP="00D37102">
      <w:pPr>
        <w:spacing w:after="0" w:line="240" w:lineRule="auto"/>
        <w:ind w:left="360"/>
        <w:rPr>
          <w:u w:val="single"/>
        </w:rPr>
      </w:pPr>
      <w:r>
        <w:rPr>
          <w:u w:val="single"/>
        </w:rPr>
        <w:t>2</w:t>
      </w:r>
      <w:r w:rsidRPr="00F63A93">
        <w:rPr>
          <w:u w:val="single"/>
        </w:rPr>
        <w:t>.</w:t>
      </w:r>
      <w:r>
        <w:rPr>
          <w:u w:val="single"/>
        </w:rPr>
        <w:t>1</w:t>
      </w:r>
      <w:r w:rsidRPr="00F63A93">
        <w:rPr>
          <w:u w:val="single"/>
        </w:rPr>
        <w:t xml:space="preserve">. Bp. VII. </w:t>
      </w:r>
      <w:r>
        <w:rPr>
          <w:u w:val="single"/>
        </w:rPr>
        <w:t xml:space="preserve">Kisdiófa u. 14-16. </w:t>
      </w:r>
      <w:proofErr w:type="spellStart"/>
      <w:r>
        <w:rPr>
          <w:u w:val="single"/>
        </w:rPr>
        <w:t>hrsz</w:t>
      </w:r>
      <w:proofErr w:type="spellEnd"/>
      <w:r>
        <w:rPr>
          <w:u w:val="single"/>
        </w:rPr>
        <w:t>: 34133, 34134</w:t>
      </w:r>
    </w:p>
    <w:p w:rsidR="00D37102" w:rsidRDefault="00D37102" w:rsidP="00D37102">
      <w:pPr>
        <w:spacing w:after="0" w:line="240" w:lineRule="auto"/>
        <w:ind w:left="360"/>
      </w:pPr>
      <w:r>
        <w:t xml:space="preserve">Indok: alulhasznosított terület / üzemi jellegű hasznosítás </w:t>
      </w:r>
    </w:p>
    <w:p w:rsidR="00D37102" w:rsidRDefault="00D37102" w:rsidP="00D37102">
      <w:pPr>
        <w:spacing w:after="0" w:line="240" w:lineRule="auto"/>
        <w:ind w:left="360"/>
        <w:rPr>
          <w:i/>
          <w:color w:val="00B050"/>
        </w:rPr>
      </w:pPr>
      <w:r>
        <w:rPr>
          <w:i/>
          <w:color w:val="00B050"/>
        </w:rPr>
        <w:t>Ö</w:t>
      </w:r>
      <w:r w:rsidRPr="005B7C4D">
        <w:rPr>
          <w:i/>
          <w:color w:val="00B050"/>
        </w:rPr>
        <w:t>nkormányzati tulajdon</w:t>
      </w:r>
    </w:p>
    <w:p w:rsidR="00D37102" w:rsidRPr="005B7C4D" w:rsidRDefault="00D37102" w:rsidP="00D37102">
      <w:pPr>
        <w:spacing w:after="0" w:line="240" w:lineRule="auto"/>
        <w:ind w:left="360"/>
        <w:rPr>
          <w:i/>
          <w:color w:val="00B050"/>
        </w:rPr>
      </w:pPr>
    </w:p>
    <w:p w:rsidR="00B4289B" w:rsidRDefault="00D37102" w:rsidP="00F60589">
      <w:pPr>
        <w:spacing w:after="0" w:line="240" w:lineRule="auto"/>
        <w:ind w:left="360"/>
        <w:rPr>
          <w:u w:val="single"/>
        </w:rPr>
      </w:pPr>
      <w:r>
        <w:rPr>
          <w:noProof/>
          <w:lang w:eastAsia="hu-HU"/>
        </w:rPr>
        <w:drawing>
          <wp:inline distT="0" distB="0" distL="0" distR="0" wp14:anchorId="76D96AA5" wp14:editId="0DDD36D4">
            <wp:extent cx="3124200" cy="4013726"/>
            <wp:effectExtent l="0" t="0" r="0" b="6350"/>
            <wp:docPr id="3" name="Kép 3" descr="R:\Rozsda 2.1-2.2 terü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Rozsda 2.1-2.2 terüle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0" t="6413" r="60291" b="27680"/>
                    <a:stretch/>
                  </pic:blipFill>
                  <pic:spPr bwMode="auto">
                    <a:xfrm>
                      <a:off x="0" y="0"/>
                      <a:ext cx="3142468" cy="403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289B" w:rsidRPr="005B7C4D" w:rsidRDefault="00B4289B" w:rsidP="00F60589">
      <w:pPr>
        <w:spacing w:after="0" w:line="240" w:lineRule="auto"/>
        <w:ind w:left="360"/>
        <w:rPr>
          <w:i/>
          <w:color w:val="00B050"/>
        </w:rPr>
      </w:pPr>
    </w:p>
    <w:p w:rsidR="00F60589" w:rsidRDefault="00F60589" w:rsidP="000414A7">
      <w:pPr>
        <w:ind w:left="360"/>
      </w:pPr>
    </w:p>
    <w:p w:rsidR="00C27260" w:rsidRPr="00C27260" w:rsidRDefault="00C27260" w:rsidP="00F60589">
      <w:pPr>
        <w:spacing w:after="0" w:line="240" w:lineRule="auto"/>
        <w:ind w:left="360"/>
        <w:rPr>
          <w:b/>
        </w:rPr>
      </w:pPr>
    </w:p>
    <w:p w:rsidR="00C27260" w:rsidRPr="00C27260" w:rsidRDefault="00C27260" w:rsidP="00F60589">
      <w:pPr>
        <w:spacing w:after="0" w:line="240" w:lineRule="auto"/>
        <w:ind w:left="360"/>
        <w:rPr>
          <w:b/>
        </w:rPr>
      </w:pPr>
      <w:r w:rsidRPr="00C27260">
        <w:rPr>
          <w:b/>
        </w:rPr>
        <w:t xml:space="preserve">Bp. 2020. </w:t>
      </w:r>
      <w:r w:rsidR="00D37102">
        <w:rPr>
          <w:b/>
        </w:rPr>
        <w:t>október 05</w:t>
      </w:r>
      <w:bookmarkStart w:id="0" w:name="_GoBack"/>
      <w:bookmarkEnd w:id="0"/>
      <w:r w:rsidRPr="00C27260">
        <w:rPr>
          <w:b/>
        </w:rPr>
        <w:t>.</w:t>
      </w:r>
    </w:p>
    <w:p w:rsidR="00C27260" w:rsidRPr="00C27260" w:rsidRDefault="00C27260" w:rsidP="00C27260">
      <w:pPr>
        <w:spacing w:after="0" w:line="240" w:lineRule="auto"/>
        <w:ind w:left="360"/>
        <w:jc w:val="right"/>
        <w:rPr>
          <w:b/>
        </w:rPr>
      </w:pPr>
      <w:r w:rsidRPr="00C27260">
        <w:rPr>
          <w:b/>
        </w:rPr>
        <w:t>Sólyom Benedek DLA - főépítész</w:t>
      </w:r>
    </w:p>
    <w:sectPr w:rsidR="00C27260" w:rsidRPr="00C27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326848"/>
    <w:multiLevelType w:val="multilevel"/>
    <w:tmpl w:val="88406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A6"/>
    <w:rsid w:val="000414A7"/>
    <w:rsid w:val="000F47E3"/>
    <w:rsid w:val="001A7F79"/>
    <w:rsid w:val="003853EB"/>
    <w:rsid w:val="005B7C4D"/>
    <w:rsid w:val="005D3129"/>
    <w:rsid w:val="00641FC7"/>
    <w:rsid w:val="00806CA6"/>
    <w:rsid w:val="00A405B7"/>
    <w:rsid w:val="00A84D5A"/>
    <w:rsid w:val="00AE4320"/>
    <w:rsid w:val="00B4289B"/>
    <w:rsid w:val="00C27260"/>
    <w:rsid w:val="00D37102"/>
    <w:rsid w:val="00F60589"/>
    <w:rsid w:val="00F6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8D151-D465-4A14-AB6B-CDE6F8BC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6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Bence</dc:creator>
  <cp:lastModifiedBy>Korompai Bence</cp:lastModifiedBy>
  <cp:revision>3</cp:revision>
  <dcterms:created xsi:type="dcterms:W3CDTF">2020-10-01T13:16:00Z</dcterms:created>
  <dcterms:modified xsi:type="dcterms:W3CDTF">2020-10-06T09:51:00Z</dcterms:modified>
</cp:coreProperties>
</file>