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250" w:rsidRPr="00DD430E" w:rsidRDefault="00262250" w:rsidP="005B0DE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262250" w:rsidRPr="00DD430E" w:rsidRDefault="00A16EFD" w:rsidP="00262250">
      <w:pPr>
        <w:spacing w:after="0"/>
        <w:jc w:val="right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melléklet a 3</w:t>
      </w:r>
      <w:r w:rsidR="00262250" w:rsidRPr="00DD430E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. számú határozati javaslathoz</w:t>
      </w:r>
    </w:p>
    <w:p w:rsidR="0008463C" w:rsidRPr="00DD430E" w:rsidRDefault="0008463C" w:rsidP="005B0DE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PÁLYÁZATI FELHÍVÁS</w:t>
      </w:r>
    </w:p>
    <w:p w:rsidR="002758B8" w:rsidRPr="00DD430E" w:rsidRDefault="002758B8" w:rsidP="005B0DE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08463C" w:rsidRPr="00DD430E" w:rsidRDefault="0008463C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proofErr w:type="gramStart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</w:t>
      </w:r>
      <w:proofErr w:type="gramEnd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</w:t>
      </w:r>
      <w:r w:rsidR="005B0DEF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Budapest Főváros VII. kerület Erzsébetváros Önkormányzat</w:t>
      </w:r>
      <w:r w:rsidR="002758B8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pályázatot hirdet a 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tulajdonában lévő</w:t>
      </w:r>
    </w:p>
    <w:p w:rsidR="0008463C" w:rsidRPr="00DD430E" w:rsidRDefault="00AD48BA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256/900 arányú tulajdonában lévő Budapest belterület 34167 </w:t>
      </w:r>
      <w:proofErr w:type="spellStart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hrsz</w:t>
      </w:r>
      <w:proofErr w:type="spellEnd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szám alatt nyilvántartott, természetben a 1075 Budapest, Kazinczy utca 48. szám alatt található </w:t>
      </w:r>
      <w:r w:rsidRPr="00DD430E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„kivett üzem”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megjelölésű ingatlan tulajdonjogának átruházása tárgyában</w:t>
      </w:r>
      <w:r w:rsidR="003F5640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.</w:t>
      </w:r>
    </w:p>
    <w:p w:rsidR="002758B8" w:rsidRPr="00DD430E" w:rsidRDefault="002758B8" w:rsidP="002758B8">
      <w:pPr>
        <w:spacing w:after="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5F5A0F" w:rsidRPr="00DD430E" w:rsidRDefault="002C6AFB" w:rsidP="002758B8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430E">
        <w:rPr>
          <w:rFonts w:ascii="Times New Roman" w:hAnsi="Times New Roman" w:cs="Times New Roman"/>
          <w:b/>
          <w:sz w:val="21"/>
          <w:szCs w:val="21"/>
        </w:rPr>
        <w:t>Meghirdetés</w:t>
      </w:r>
      <w:r w:rsidR="009A0ACC" w:rsidRPr="00DD430E">
        <w:rPr>
          <w:rFonts w:ascii="Times New Roman" w:hAnsi="Times New Roman" w:cs="Times New Roman"/>
          <w:b/>
          <w:sz w:val="21"/>
          <w:szCs w:val="21"/>
        </w:rPr>
        <w:t>: 2020</w:t>
      </w:r>
      <w:r w:rsidR="005B0DEF"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F204A">
        <w:rPr>
          <w:rFonts w:ascii="Times New Roman" w:hAnsi="Times New Roman" w:cs="Times New Roman"/>
          <w:b/>
          <w:sz w:val="21"/>
          <w:szCs w:val="21"/>
        </w:rPr>
        <w:t xml:space="preserve">október 13. </w:t>
      </w:r>
      <w:r w:rsidR="00441401" w:rsidRPr="00DD430E">
        <w:rPr>
          <w:rFonts w:ascii="Times New Roman" w:hAnsi="Times New Roman" w:cs="Times New Roman"/>
          <w:b/>
          <w:sz w:val="21"/>
          <w:szCs w:val="21"/>
        </w:rPr>
        <w:t>nap</w:t>
      </w:r>
      <w:r w:rsidR="009A0ACC" w:rsidRPr="00DD430E">
        <w:rPr>
          <w:rFonts w:ascii="Times New Roman" w:hAnsi="Times New Roman" w:cs="Times New Roman"/>
          <w:b/>
          <w:sz w:val="21"/>
          <w:szCs w:val="21"/>
        </w:rPr>
        <w:t>ja és 2020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F204A">
        <w:rPr>
          <w:rFonts w:ascii="Times New Roman" w:hAnsi="Times New Roman" w:cs="Times New Roman"/>
          <w:b/>
          <w:sz w:val="21"/>
          <w:szCs w:val="21"/>
        </w:rPr>
        <w:t>október hó 15. n</w:t>
      </w:r>
      <w:r w:rsidRPr="00DD430E">
        <w:rPr>
          <w:rFonts w:ascii="Times New Roman" w:hAnsi="Times New Roman" w:cs="Times New Roman"/>
          <w:b/>
          <w:sz w:val="21"/>
          <w:szCs w:val="21"/>
        </w:rPr>
        <w:t>apja között</w:t>
      </w:r>
      <w:r w:rsidR="003F5640" w:rsidRPr="00DD430E">
        <w:rPr>
          <w:rFonts w:ascii="Times New Roman" w:hAnsi="Times New Roman" w:cs="Times New Roman"/>
          <w:b/>
          <w:sz w:val="21"/>
          <w:szCs w:val="21"/>
        </w:rPr>
        <w:t>.</w:t>
      </w:r>
    </w:p>
    <w:p w:rsidR="005B0DEF" w:rsidRPr="00DD430E" w:rsidRDefault="003F5640" w:rsidP="002758B8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430E">
        <w:rPr>
          <w:rFonts w:ascii="Times New Roman" w:hAnsi="Times New Roman" w:cs="Times New Roman"/>
          <w:b/>
          <w:sz w:val="21"/>
          <w:szCs w:val="21"/>
        </w:rPr>
        <w:t xml:space="preserve">Ajánlatételi </w:t>
      </w:r>
      <w:r w:rsidR="00FF204A">
        <w:rPr>
          <w:rFonts w:ascii="Times New Roman" w:hAnsi="Times New Roman" w:cs="Times New Roman"/>
          <w:b/>
          <w:sz w:val="21"/>
          <w:szCs w:val="21"/>
        </w:rPr>
        <w:t>határidő: 2021</w:t>
      </w:r>
      <w:r w:rsidR="005B0DEF"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F204A">
        <w:rPr>
          <w:rFonts w:ascii="Times New Roman" w:hAnsi="Times New Roman" w:cs="Times New Roman"/>
          <w:b/>
          <w:sz w:val="21"/>
          <w:szCs w:val="21"/>
        </w:rPr>
        <w:t xml:space="preserve">január </w:t>
      </w:r>
      <w:r w:rsidR="00441401" w:rsidRPr="00DD430E">
        <w:rPr>
          <w:rFonts w:ascii="Times New Roman" w:hAnsi="Times New Roman" w:cs="Times New Roman"/>
          <w:b/>
          <w:sz w:val="21"/>
          <w:szCs w:val="21"/>
        </w:rPr>
        <w:t xml:space="preserve">hó </w:t>
      </w:r>
      <w:r w:rsidR="00FF204A">
        <w:rPr>
          <w:rFonts w:ascii="Times New Roman" w:hAnsi="Times New Roman" w:cs="Times New Roman"/>
          <w:b/>
          <w:sz w:val="21"/>
          <w:szCs w:val="21"/>
        </w:rPr>
        <w:t>15.</w:t>
      </w:r>
      <w:r w:rsidR="00441401" w:rsidRPr="00DD430E">
        <w:rPr>
          <w:rFonts w:ascii="Times New Roman" w:hAnsi="Times New Roman" w:cs="Times New Roman"/>
          <w:b/>
          <w:sz w:val="21"/>
          <w:szCs w:val="21"/>
        </w:rPr>
        <w:t xml:space="preserve"> nap </w:t>
      </w:r>
      <w:r w:rsidR="00FF204A">
        <w:rPr>
          <w:rFonts w:ascii="Times New Roman" w:hAnsi="Times New Roman" w:cs="Times New Roman"/>
          <w:b/>
          <w:sz w:val="21"/>
          <w:szCs w:val="21"/>
        </w:rPr>
        <w:t>12.00</w:t>
      </w:r>
      <w:r w:rsidR="00441401" w:rsidRPr="00DD430E">
        <w:rPr>
          <w:rFonts w:ascii="Times New Roman" w:hAnsi="Times New Roman" w:cs="Times New Roman"/>
          <w:b/>
          <w:sz w:val="21"/>
          <w:szCs w:val="21"/>
        </w:rPr>
        <w:t xml:space="preserve"> óra</w:t>
      </w:r>
      <w:r w:rsidRPr="00DD430E">
        <w:rPr>
          <w:rFonts w:ascii="Times New Roman" w:hAnsi="Times New Roman" w:cs="Times New Roman"/>
          <w:b/>
          <w:sz w:val="21"/>
          <w:szCs w:val="21"/>
        </w:rPr>
        <w:t>.</w:t>
      </w:r>
    </w:p>
    <w:p w:rsidR="005B0DEF" w:rsidRPr="00DD430E" w:rsidRDefault="003F5640" w:rsidP="00042DF1">
      <w:pPr>
        <w:spacing w:after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 ajánlatok bontása</w:t>
      </w:r>
      <w:r w:rsidR="00042DF1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: </w:t>
      </w:r>
      <w:r w:rsidR="009A0ACC" w:rsidRPr="00DD430E">
        <w:rPr>
          <w:rFonts w:ascii="Times New Roman" w:hAnsi="Times New Roman" w:cs="Times New Roman"/>
          <w:b/>
          <w:sz w:val="21"/>
          <w:szCs w:val="21"/>
        </w:rPr>
        <w:t>202</w:t>
      </w:r>
      <w:r w:rsidR="00FF204A">
        <w:rPr>
          <w:rFonts w:ascii="Times New Roman" w:hAnsi="Times New Roman" w:cs="Times New Roman"/>
          <w:b/>
          <w:sz w:val="21"/>
          <w:szCs w:val="21"/>
        </w:rPr>
        <w:t>1</w:t>
      </w:r>
      <w:r w:rsidR="00042DF1" w:rsidRPr="00DD430E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F204A">
        <w:rPr>
          <w:rFonts w:ascii="Times New Roman" w:hAnsi="Times New Roman" w:cs="Times New Roman"/>
          <w:b/>
          <w:sz w:val="21"/>
          <w:szCs w:val="21"/>
        </w:rPr>
        <w:t xml:space="preserve">január </w:t>
      </w:r>
      <w:r w:rsidR="00042DF1" w:rsidRPr="00DD430E">
        <w:rPr>
          <w:rFonts w:ascii="Times New Roman" w:hAnsi="Times New Roman" w:cs="Times New Roman"/>
          <w:b/>
          <w:sz w:val="21"/>
          <w:szCs w:val="21"/>
        </w:rPr>
        <w:t xml:space="preserve">hó </w:t>
      </w:r>
      <w:r w:rsidR="00FF204A">
        <w:rPr>
          <w:rFonts w:ascii="Times New Roman" w:hAnsi="Times New Roman" w:cs="Times New Roman"/>
          <w:b/>
          <w:sz w:val="21"/>
          <w:szCs w:val="21"/>
        </w:rPr>
        <w:t>15.</w:t>
      </w:r>
      <w:r w:rsidR="00042DF1" w:rsidRPr="00DD430E">
        <w:rPr>
          <w:rFonts w:ascii="Times New Roman" w:hAnsi="Times New Roman" w:cs="Times New Roman"/>
          <w:b/>
          <w:sz w:val="21"/>
          <w:szCs w:val="21"/>
        </w:rPr>
        <w:t xml:space="preserve"> nap </w:t>
      </w:r>
      <w:r w:rsidR="00FF204A">
        <w:rPr>
          <w:rFonts w:ascii="Times New Roman" w:hAnsi="Times New Roman" w:cs="Times New Roman"/>
          <w:b/>
          <w:sz w:val="21"/>
          <w:szCs w:val="21"/>
        </w:rPr>
        <w:t>13.00</w:t>
      </w:r>
      <w:r w:rsidR="00042DF1" w:rsidRPr="00DD430E">
        <w:rPr>
          <w:rFonts w:ascii="Times New Roman" w:hAnsi="Times New Roman" w:cs="Times New Roman"/>
          <w:b/>
          <w:sz w:val="21"/>
          <w:szCs w:val="21"/>
        </w:rPr>
        <w:t xml:space="preserve"> óra.</w:t>
      </w:r>
    </w:p>
    <w:p w:rsidR="005B0DEF" w:rsidRPr="00DD430E" w:rsidRDefault="005B0DEF" w:rsidP="005B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782CEF" w:rsidRPr="00DD430E" w:rsidRDefault="0008463C" w:rsidP="00E0536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kiírója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</w:t>
      </w:r>
      <w:r w:rsidR="005B0DEF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="005B0DEF" w:rsidRPr="00DD430E">
        <w:rPr>
          <w:rFonts w:ascii="Times New Roman" w:hAnsi="Times New Roman" w:cs="Times New Roman"/>
          <w:b/>
          <w:sz w:val="21"/>
          <w:szCs w:val="21"/>
        </w:rPr>
        <w:t>Budapest Főváros VII. kerület Erzsébetváros Önkormányzata</w:t>
      </w:r>
      <w:r w:rsidR="005B0DEF" w:rsidRPr="00DD430E">
        <w:rPr>
          <w:rFonts w:ascii="Times New Roman" w:hAnsi="Times New Roman" w:cs="Times New Roman"/>
          <w:sz w:val="21"/>
          <w:szCs w:val="21"/>
        </w:rPr>
        <w:t xml:space="preserve"> (1073 Bp. Erzsébet körút 6</w:t>
      </w:r>
      <w:proofErr w:type="gramStart"/>
      <w:r w:rsidR="005B0DEF" w:rsidRPr="00DD430E">
        <w:rPr>
          <w:rFonts w:ascii="Times New Roman" w:hAnsi="Times New Roman" w:cs="Times New Roman"/>
          <w:sz w:val="21"/>
          <w:szCs w:val="21"/>
        </w:rPr>
        <w:t>.,</w:t>
      </w:r>
      <w:proofErr w:type="gramEnd"/>
      <w:r w:rsidR="005B0DEF" w:rsidRPr="00DD430E">
        <w:rPr>
          <w:rFonts w:ascii="Times New Roman" w:hAnsi="Times New Roman" w:cs="Times New Roman"/>
          <w:sz w:val="21"/>
          <w:szCs w:val="21"/>
        </w:rPr>
        <w:t xml:space="preserve"> továbbiakban: </w:t>
      </w:r>
      <w:r w:rsidR="005F5A0F" w:rsidRPr="00DD430E">
        <w:rPr>
          <w:rFonts w:ascii="Times New Roman" w:hAnsi="Times New Roman" w:cs="Times New Roman"/>
          <w:sz w:val="21"/>
          <w:szCs w:val="21"/>
        </w:rPr>
        <w:t>„</w:t>
      </w:r>
      <w:r w:rsidR="005B0DEF" w:rsidRPr="00DD430E">
        <w:rPr>
          <w:rFonts w:ascii="Times New Roman" w:hAnsi="Times New Roman" w:cs="Times New Roman"/>
          <w:b/>
          <w:sz w:val="21"/>
          <w:szCs w:val="21"/>
        </w:rPr>
        <w:t>Önkormányzat</w:t>
      </w:r>
      <w:r w:rsidR="005F5A0F" w:rsidRPr="00DD430E">
        <w:rPr>
          <w:rFonts w:ascii="Times New Roman" w:hAnsi="Times New Roman" w:cs="Times New Roman"/>
          <w:sz w:val="21"/>
          <w:szCs w:val="21"/>
        </w:rPr>
        <w:t>”</w:t>
      </w:r>
      <w:r w:rsidR="005B0DEF" w:rsidRPr="00DD430E">
        <w:rPr>
          <w:rFonts w:ascii="Times New Roman" w:hAnsi="Times New Roman" w:cs="Times New Roman"/>
          <w:sz w:val="21"/>
          <w:szCs w:val="21"/>
        </w:rPr>
        <w:t>)</w:t>
      </w:r>
      <w:r w:rsidR="00782CEF" w:rsidRPr="00DD430E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82CEF" w:rsidRPr="00DD430E" w:rsidRDefault="00782CEF" w:rsidP="00E0536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8463C" w:rsidRPr="00DD430E" w:rsidRDefault="0008463C" w:rsidP="00E0536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célja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a </w:t>
      </w:r>
      <w:r w:rsidR="004A0E05" w:rsidRPr="00DD430E">
        <w:rPr>
          <w:rFonts w:ascii="Times New Roman" w:hAnsi="Times New Roman" w:cs="Times New Roman"/>
          <w:b/>
          <w:sz w:val="21"/>
          <w:szCs w:val="21"/>
        </w:rPr>
        <w:t xml:space="preserve">Budapest Főváros VII. kerület Erzsébetváros Önkormányzat </w:t>
      </w:r>
      <w:r w:rsidR="004A0E05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tulajdonában lévő és alább megjelölt </w:t>
      </w:r>
      <w:r w:rsidR="00AD48BA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ingatlan</w:t>
      </w:r>
      <w:r w:rsidR="00AC293A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tulajdonjogának</w:t>
      </w:r>
      <w:r w:rsidR="009A0ACC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5B55F8" w:rsidRPr="00DD430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 xml:space="preserve">adásvételi </w:t>
      </w:r>
      <w:r w:rsidR="009A0ACC" w:rsidRPr="00DD430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 xml:space="preserve">szerződés útján történő </w:t>
      </w:r>
      <w:r w:rsidR="00FF2F6D" w:rsidRPr="00DD430E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hu-HU"/>
        </w:rPr>
        <w:t>átruházására.</w:t>
      </w:r>
    </w:p>
    <w:p w:rsidR="0048103F" w:rsidRPr="00DD430E" w:rsidRDefault="0048103F" w:rsidP="0008463C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4A0E05" w:rsidRPr="00DD430E" w:rsidRDefault="006A4C4B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tárgy</w:t>
      </w:r>
      <w:r w:rsidR="003F5640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a: </w:t>
      </w:r>
      <w:r w:rsidR="004A0E05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</w:p>
    <w:p w:rsidR="00B22DBF" w:rsidRPr="00DD430E" w:rsidRDefault="00B22DBF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tbl>
      <w:tblPr>
        <w:tblStyle w:val="Rcsostblzat"/>
        <w:tblW w:w="8983" w:type="dxa"/>
        <w:tblLook w:val="04A0" w:firstRow="1" w:lastRow="0" w:firstColumn="1" w:lastColumn="0" w:noHBand="0" w:noVBand="1"/>
      </w:tblPr>
      <w:tblGrid>
        <w:gridCol w:w="3681"/>
        <w:gridCol w:w="1559"/>
        <w:gridCol w:w="1533"/>
        <w:gridCol w:w="2210"/>
      </w:tblGrid>
      <w:tr w:rsidR="001F3516" w:rsidRPr="00DD430E" w:rsidTr="00DA1648">
        <w:tc>
          <w:tcPr>
            <w:tcW w:w="3681" w:type="dxa"/>
            <w:vAlign w:val="center"/>
          </w:tcPr>
          <w:p w:rsidR="001F3516" w:rsidRPr="00DD430E" w:rsidRDefault="001F3516" w:rsidP="00204E73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Ingatlan megnevezése:</w:t>
            </w:r>
          </w:p>
        </w:tc>
        <w:tc>
          <w:tcPr>
            <w:tcW w:w="1559" w:type="dxa"/>
            <w:vAlign w:val="center"/>
          </w:tcPr>
          <w:p w:rsidR="001F3516" w:rsidRPr="00DD430E" w:rsidRDefault="001F3516" w:rsidP="00F8599C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értéke</w:t>
            </w:r>
          </w:p>
        </w:tc>
        <w:tc>
          <w:tcPr>
            <w:tcW w:w="1533" w:type="dxa"/>
            <w:vAlign w:val="center"/>
          </w:tcPr>
          <w:p w:rsidR="001F3516" w:rsidRPr="00DD430E" w:rsidRDefault="001F3516" w:rsidP="001F351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Önkormányzat tulajdoni hányada:</w:t>
            </w:r>
          </w:p>
        </w:tc>
        <w:tc>
          <w:tcPr>
            <w:tcW w:w="2210" w:type="dxa"/>
            <w:vAlign w:val="center"/>
          </w:tcPr>
          <w:p w:rsidR="001F3516" w:rsidRPr="00DD430E" w:rsidRDefault="001F3516" w:rsidP="006D3DD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Megnevezése:</w:t>
            </w:r>
          </w:p>
        </w:tc>
      </w:tr>
      <w:tr w:rsidR="001F3516" w:rsidRPr="00DD430E" w:rsidTr="00DA1648">
        <w:tc>
          <w:tcPr>
            <w:tcW w:w="3681" w:type="dxa"/>
          </w:tcPr>
          <w:p w:rsidR="001F3516" w:rsidRPr="00DD430E" w:rsidRDefault="001F3516" w:rsidP="001F3516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Budapest belterület </w:t>
            </w:r>
            <w:proofErr w:type="spellStart"/>
            <w:r w:rsidR="00D51A41"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hrsz</w:t>
            </w:r>
            <w:proofErr w:type="spellEnd"/>
            <w:r w:rsidR="00D51A41"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: </w:t>
            </w:r>
            <w:r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34167 </w:t>
            </w:r>
          </w:p>
          <w:p w:rsidR="001F3516" w:rsidRPr="00DD430E" w:rsidRDefault="00D51A41" w:rsidP="001F3516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cím: </w:t>
            </w:r>
            <w:r w:rsidR="001F3516"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1075 Budapest, Kazinczy utca 48. </w:t>
            </w:r>
            <w:r w:rsidR="00211D37"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(továbbiakban:</w:t>
            </w:r>
            <w:r w:rsidR="00211D37"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 xml:space="preserve"> </w:t>
            </w:r>
            <w:r w:rsidR="00211D37"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„</w:t>
            </w:r>
            <w:r w:rsidR="00211D37" w:rsidRPr="00DD43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Ingatlan</w:t>
            </w:r>
            <w:r w:rsidR="00211D37"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”)</w:t>
            </w:r>
          </w:p>
        </w:tc>
        <w:tc>
          <w:tcPr>
            <w:tcW w:w="1559" w:type="dxa"/>
          </w:tcPr>
          <w:p w:rsidR="001F3516" w:rsidRPr="00EC5353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hu-HU"/>
              </w:rPr>
            </w:pPr>
          </w:p>
          <w:p w:rsidR="001F3516" w:rsidRPr="00EC5353" w:rsidRDefault="00BC4ADF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hu-HU"/>
              </w:rPr>
            </w:pPr>
            <w:r w:rsidRPr="00BC4AD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123.448.889,- forint </w:t>
            </w:r>
          </w:p>
        </w:tc>
        <w:tc>
          <w:tcPr>
            <w:tcW w:w="1533" w:type="dxa"/>
          </w:tcPr>
          <w:p w:rsidR="001F3516" w:rsidRPr="00DD430E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1F3516" w:rsidRPr="00DD430E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256/900</w:t>
            </w:r>
          </w:p>
          <w:p w:rsidR="001F3516" w:rsidRPr="00DD430E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</w:tc>
        <w:tc>
          <w:tcPr>
            <w:tcW w:w="2210" w:type="dxa"/>
          </w:tcPr>
          <w:p w:rsidR="001F3516" w:rsidRPr="00DD430E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1F3516" w:rsidRPr="00DD430E" w:rsidRDefault="001F3516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kivett üzem</w:t>
            </w:r>
          </w:p>
          <w:p w:rsidR="00DA1648" w:rsidRPr="00DD430E" w:rsidRDefault="00DA1648" w:rsidP="004A0E05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DD430E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műemlék jelentőségű terület</w:t>
            </w:r>
          </w:p>
        </w:tc>
      </w:tr>
    </w:tbl>
    <w:p w:rsidR="00B22DBF" w:rsidRPr="00DD430E" w:rsidRDefault="00B22DBF" w:rsidP="004A0E0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58412B" w:rsidRPr="00DD430E" w:rsidRDefault="0058412B" w:rsidP="0058412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jellege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: nyilvános, egyfordulós.</w:t>
      </w:r>
    </w:p>
    <w:p w:rsidR="0058412B" w:rsidRPr="00DD430E" w:rsidRDefault="0058412B" w:rsidP="0008463C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</w:p>
    <w:p w:rsidR="0008463C" w:rsidRPr="00DD430E" w:rsidRDefault="0008463C" w:rsidP="00E05363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 nyelve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: magyar</w:t>
      </w:r>
      <w:r w:rsidR="004D0AE2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; a pályázat idegen nyelven is benyújtható, azonban annak hiteles magyar nyelvű fordítását a pályázathoz csatolni kell.</w:t>
      </w:r>
    </w:p>
    <w:p w:rsidR="0008463C" w:rsidRPr="00DD430E" w:rsidRDefault="0008463C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3F5640" w:rsidRPr="00DD430E" w:rsidRDefault="0008463C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pályázati eljárás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:</w:t>
      </w:r>
      <w:r w:rsidR="005F5A0F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 pályázó a</w:t>
      </w:r>
      <w:r w:rsidR="00372266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pályá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z</w:t>
      </w:r>
      <w:r w:rsidR="00372266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ati határidő lejártáig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teljes </w:t>
      </w:r>
      <w:r w:rsidR="00372266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és mindenre kiterjedő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ajánlatot tesz, melynek részletes tartalmát és</w:t>
      </w:r>
      <w:r w:rsidR="004D0AE2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kötelező </w:t>
      </w:r>
      <w:r w:rsidR="004D0AE2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m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ellékleteit</w:t>
      </w:r>
      <w:r w:rsidR="002758B8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</w:t>
      </w:r>
      <w:r w:rsidR="004D0AE2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pályázat</w:t>
      </w:r>
      <w:r w:rsidR="002758B8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és</w:t>
      </w:r>
      <w:r w:rsidR="004D0AE2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2C6AFB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tájékoztatója </w:t>
      </w:r>
      <w:r w:rsidR="0004328E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tartalmazza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tájékoztató </w:t>
      </w:r>
      <w:r w:rsidR="003F5640" w:rsidRPr="00DD430E">
        <w:rPr>
          <w:rFonts w:ascii="Times New Roman" w:hAnsi="Times New Roman" w:cs="Times New Roman"/>
          <w:sz w:val="21"/>
          <w:szCs w:val="21"/>
        </w:rPr>
        <w:t>átvételének díja</w:t>
      </w:r>
      <w:r w:rsidR="00D51A41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5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0.000 Ft+ Áfa. A tájékoztató átvét</w:t>
      </w:r>
      <w:r w:rsidR="009A0ACC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elére nyitva álló határidő: 2020.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október 16. napjától 2021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>január 13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napjáig, munkanapokon 9.00-12.00 óra között. A tájékoztató átvehető az EVIN Erzsébetvárosi Ingatlangazdálkodási Nonprofit </w:t>
      </w:r>
      <w:proofErr w:type="spellStart"/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Zrt</w:t>
      </w:r>
      <w:proofErr w:type="spellEnd"/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. Lakás- és Helyiséggazdálkodási Irodájában a csoport munkatársainál (1071 Bp. Damjanich u. 12.).</w:t>
      </w:r>
    </w:p>
    <w:p w:rsidR="008B7E85" w:rsidRPr="00DD430E" w:rsidRDefault="008B7E85" w:rsidP="008B7E8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pályázati eljárásban csak olyan pályázó jogosult részt venni, aki a tájékoztatót igazoltan megvásárolta. 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952FA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</w:t>
      </w:r>
      <w:r w:rsidRP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952FA9" w:rsidRPr="00952FA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Ingatlan minimálára </w:t>
      </w:r>
      <w:r w:rsidR="00952FA9" w:rsidRP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>123.448.889,</w:t>
      </w:r>
      <w:proofErr w:type="spellStart"/>
      <w:r w:rsidRPr="00952FA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-</w:t>
      </w:r>
      <w:r w:rsidR="00952FA9" w:rsidRP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>Ft</w:t>
      </w:r>
      <w:proofErr w:type="spellEnd"/>
      <w:r w:rsidR="00952FA9" w:rsidRP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azaz százhuszonhárommillió-négyszáznegyvennyolcezer-nyolcszáznyolcvankilenc </w:t>
      </w:r>
      <w:r w:rsidRP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>forint.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0E6F3A" w:rsidRDefault="00DD430E" w:rsidP="00EC1FE7">
      <w:pPr>
        <w:jc w:val="both"/>
        <w:rPr>
          <w:color w:val="1F497D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pályázati biztosíték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>1.000.000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Ft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azaz 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>Egymillió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forint, melyet a </w:t>
      </w:r>
      <w:r w:rsidRPr="00DD430E">
        <w:rPr>
          <w:rFonts w:ascii="Times New Roman" w:hAnsi="Times New Roman" w:cs="Times New Roman"/>
          <w:b/>
          <w:sz w:val="21"/>
          <w:szCs w:val="21"/>
        </w:rPr>
        <w:t>Budapest Főváros VII. kerület Erzsébetváros Ö</w:t>
      </w:r>
      <w:r w:rsidR="00EC5353">
        <w:rPr>
          <w:rFonts w:ascii="Times New Roman" w:hAnsi="Times New Roman" w:cs="Times New Roman"/>
          <w:b/>
          <w:sz w:val="21"/>
          <w:szCs w:val="21"/>
        </w:rPr>
        <w:t xml:space="preserve">nkormányzat OTP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Banknál </w:t>
      </w:r>
      <w:r w:rsidR="00EC1FE7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vezetett </w:t>
      </w:r>
      <w:r w:rsidR="000E6F3A" w:rsidRPr="000E6F3A">
        <w:rPr>
          <w:rFonts w:ascii="Times New Roman" w:hAnsi="Times New Roman" w:cs="Times New Roman"/>
        </w:rPr>
        <w:t>11784009-15507008-06530000</w:t>
      </w:r>
      <w:r w:rsidR="000E6F3A">
        <w:rPr>
          <w:color w:val="1F497D"/>
        </w:rPr>
        <w:t xml:space="preserve">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számú letéti számlájára történő átutalással kell teljesíteni a pályázat benyújtására nyitva álló határidőig. A pályázati biztosíték a nyertes pályázó esetében a vételárba beszámításra kerül.</w:t>
      </w:r>
    </w:p>
    <w:p w:rsidR="00DD430E" w:rsidRPr="00DD430E" w:rsidRDefault="00DD430E" w:rsidP="00EC1FE7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További információk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:</w:t>
      </w:r>
    </w:p>
    <w:p w:rsidR="00DD430E" w:rsidRPr="00DD430E" w:rsidRDefault="00DD430E" w:rsidP="00DD430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Az Önkormányzat a pályázati ajánlatok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>at 2021. április</w:t>
      </w:r>
      <w:r w:rsidR="00F857F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FF204A">
        <w:rPr>
          <w:rFonts w:ascii="Times New Roman" w:eastAsia="Times New Roman" w:hAnsi="Times New Roman" w:cs="Times New Roman"/>
          <w:sz w:val="21"/>
          <w:szCs w:val="21"/>
          <w:lang w:eastAsia="hu-HU"/>
        </w:rPr>
        <w:t>15. napjáig bírálja el. Az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elbírálását követően tájékoztatja a pályázókat a pályázati eljárás eredményéről. Önkormányzat a döntésről írásban, tértivevényes levélben is értesíti valamennyi ajánlattevőt, továbbá az eredményt közzéteszi. Önkormányzat a pályázat nyertesével köti meg az ingatlan adásvételi szerződést. 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 Ingatlan további tulajdonosai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: 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Név: Kazinczy utcai Projekt Ingatlanfejlesztő és Ingatlanforgalmazó Korlátolt Felelősségű Társaság</w:t>
      </w:r>
    </w:p>
    <w:p w:rsidR="00DD430E" w:rsidRPr="00DD430E" w:rsidRDefault="00DD430E" w:rsidP="00DD430E">
      <w:pPr>
        <w:spacing w:after="0" w:line="240" w:lineRule="auto"/>
        <w:jc w:val="both"/>
        <w:rPr>
          <w:rStyle w:val="szekhely"/>
          <w:rFonts w:ascii="Times New Roman" w:hAnsi="Times New Roman" w:cs="Times New Roman"/>
          <w:sz w:val="21"/>
          <w:szCs w:val="21"/>
        </w:rPr>
      </w:pPr>
      <w:r w:rsidRPr="00DD430E">
        <w:rPr>
          <w:rStyle w:val="szekhely"/>
          <w:rFonts w:ascii="Times New Roman" w:hAnsi="Times New Roman" w:cs="Times New Roman"/>
          <w:sz w:val="21"/>
          <w:szCs w:val="21"/>
        </w:rPr>
        <w:t>Székhely: 1141 Budapest, Kalocsai utca 41. 1. em. 3.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Tulajdoni hányad: 509/900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proofErr w:type="spellStart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COX-Invest</w:t>
      </w:r>
      <w:proofErr w:type="spellEnd"/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 xml:space="preserve"> Vagyongazdálkodó Korlátolt Felelősségű Társaság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Székhely: </w:t>
      </w:r>
      <w:r w:rsidRPr="00DD430E">
        <w:rPr>
          <w:rStyle w:val="szekhely"/>
          <w:rFonts w:ascii="Times New Roman" w:hAnsi="Times New Roman" w:cs="Times New Roman"/>
          <w:sz w:val="21"/>
          <w:szCs w:val="21"/>
        </w:rPr>
        <w:t xml:space="preserve">1067 Budapest, </w:t>
      </w:r>
      <w:proofErr w:type="spellStart"/>
      <w:r w:rsidRPr="00DD430E">
        <w:rPr>
          <w:rStyle w:val="szekhely"/>
          <w:rFonts w:ascii="Times New Roman" w:hAnsi="Times New Roman" w:cs="Times New Roman"/>
          <w:sz w:val="21"/>
          <w:szCs w:val="21"/>
        </w:rPr>
        <w:t>Csengery</w:t>
      </w:r>
      <w:proofErr w:type="spellEnd"/>
      <w:r w:rsidRPr="00DD430E">
        <w:rPr>
          <w:rStyle w:val="szekhely"/>
          <w:rFonts w:ascii="Times New Roman" w:hAnsi="Times New Roman" w:cs="Times New Roman"/>
          <w:sz w:val="21"/>
          <w:szCs w:val="21"/>
        </w:rPr>
        <w:t xml:space="preserve"> utca 68. fszt.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Tulajdoni hányad: 135/900</w:t>
      </w:r>
    </w:p>
    <w:p w:rsidR="00DD430E" w:rsidRPr="00DD430E" w:rsidRDefault="00DD430E" w:rsidP="00DD430E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DD430E" w:rsidRPr="00DD430E" w:rsidRDefault="00DD430E" w:rsidP="00DD430E">
      <w:pPr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polgári törvénykönyvről szól 2013. évi V. törvény </w:t>
      </w:r>
      <w:r w:rsidRPr="00DD430E">
        <w:rPr>
          <w:rFonts w:ascii="Times New Roman" w:hAnsi="Times New Roman" w:cs="Times New Roman"/>
          <w:bCs/>
          <w:sz w:val="21"/>
          <w:szCs w:val="21"/>
        </w:rPr>
        <w:t>5:81. § (1) bekezdése értelmében</w:t>
      </w:r>
      <w:r w:rsidRPr="00DD430E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DD430E">
        <w:rPr>
          <w:rFonts w:ascii="Times New Roman" w:hAnsi="Times New Roman" w:cs="Times New Roman"/>
          <w:sz w:val="21"/>
          <w:szCs w:val="21"/>
        </w:rPr>
        <w:t xml:space="preserve">a tulajdonostárs tulajdoni hányadára a többi </w:t>
      </w:r>
      <w:r w:rsidRPr="00DD430E">
        <w:rPr>
          <w:rFonts w:ascii="Times New Roman" w:hAnsi="Times New Roman" w:cs="Times New Roman"/>
          <w:b/>
          <w:sz w:val="21"/>
          <w:szCs w:val="21"/>
        </w:rPr>
        <w:t>tulajdonostársat</w:t>
      </w:r>
      <w:r w:rsidRPr="00DD430E">
        <w:rPr>
          <w:rFonts w:ascii="Times New Roman" w:hAnsi="Times New Roman" w:cs="Times New Roman"/>
          <w:sz w:val="21"/>
          <w:szCs w:val="21"/>
        </w:rPr>
        <w:t xml:space="preserve"> harmadik személlyel szemben az adásvételi szerződés útján átruházni kívánt ingatlanra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elővásárlási jog illeti meg.</w:t>
      </w:r>
    </w:p>
    <w:p w:rsidR="00DD430E" w:rsidRPr="00DD430E" w:rsidRDefault="00DD430E" w:rsidP="00DD43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1"/>
          <w:szCs w:val="21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 Budapest Főváros VII. kerület Erzsébetváros Önkormányzata Képviselő-testületének 11/2012. (III.26.) önkormányzati rendelete a Budapest Főváros VII. Kerület Erzsébetváros Önkormányzatát megillető tulajdonosi jogok gyakorlása és a tulajdonában álló vagyonnal való gazdálkodás szabályairól (továbbiakban: „</w:t>
      </w:r>
      <w:r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Vagyonrendelet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”) </w:t>
      </w:r>
      <w:r w:rsidRPr="00DD430E">
        <w:rPr>
          <w:rFonts w:ascii="Times New Roman" w:hAnsi="Times New Roman" w:cs="Times New Roman"/>
          <w:sz w:val="21"/>
          <w:szCs w:val="21"/>
        </w:rPr>
        <w:t xml:space="preserve">6. § (2) bekezdése alapján az Önkormányzat tulajdonát képező ingatlan tulajdonjogának értékesítése esetén nemzeti vagyontörvény 14. § (2) bekezdése alapján a </w:t>
      </w:r>
      <w:r w:rsidRPr="00DD430E">
        <w:rPr>
          <w:rFonts w:ascii="Times New Roman" w:hAnsi="Times New Roman" w:cs="Times New Roman"/>
          <w:b/>
          <w:sz w:val="21"/>
          <w:szCs w:val="21"/>
        </w:rPr>
        <w:t>Magyar Államot</w:t>
      </w:r>
      <w:r w:rsidRPr="00DD430E">
        <w:rPr>
          <w:rFonts w:ascii="Times New Roman" w:hAnsi="Times New Roman" w:cs="Times New Roman"/>
          <w:sz w:val="21"/>
          <w:szCs w:val="21"/>
        </w:rPr>
        <w:t xml:space="preserve">, az ott meghatározottak szerint </w:t>
      </w:r>
      <w:r w:rsidRPr="00DD430E">
        <w:rPr>
          <w:rFonts w:ascii="Times New Roman" w:hAnsi="Times New Roman" w:cs="Times New Roman"/>
          <w:b/>
          <w:sz w:val="21"/>
          <w:szCs w:val="21"/>
        </w:rPr>
        <w:t>elővásárlási jog illeti meg</w:t>
      </w:r>
      <w:r w:rsidRPr="00DD430E">
        <w:rPr>
          <w:rFonts w:ascii="Times New Roman" w:hAnsi="Times New Roman" w:cs="Times New Roman"/>
          <w:sz w:val="21"/>
          <w:szCs w:val="21"/>
        </w:rPr>
        <w:t>.</w:t>
      </w:r>
    </w:p>
    <w:p w:rsidR="00DD430E" w:rsidRPr="00DD430E" w:rsidRDefault="00DD430E" w:rsidP="00DD430E">
      <w:pPr>
        <w:pStyle w:val="Cmsor1"/>
        <w:jc w:val="both"/>
        <w:rPr>
          <w:b w:val="0"/>
          <w:bCs w:val="0"/>
          <w:kern w:val="0"/>
          <w:sz w:val="21"/>
          <w:szCs w:val="21"/>
        </w:rPr>
      </w:pPr>
      <w:r w:rsidRPr="00DD430E">
        <w:rPr>
          <w:b w:val="0"/>
          <w:bCs w:val="0"/>
          <w:kern w:val="0"/>
          <w:sz w:val="21"/>
          <w:szCs w:val="21"/>
        </w:rPr>
        <w:t xml:space="preserve">Az egyes állami tulajdonban lévő vagyontárgyak önkormányzatok tulajdonába adásáról szóló 1991. évi XXXIII. törvény 39. § (1) bekezdése értelmében Az ingatlan fekvése szerint illetékes önkormányzatot a közigazgatási területén lévő másik önkormányzat tulajdonában lévő ingatlanra elővásárlási jog illeti meg; (2) bekezdés értelmében a </w:t>
      </w:r>
      <w:r w:rsidRPr="00DD430E">
        <w:rPr>
          <w:bCs w:val="0"/>
          <w:kern w:val="0"/>
          <w:sz w:val="21"/>
          <w:szCs w:val="21"/>
        </w:rPr>
        <w:t>fővárost</w:t>
      </w:r>
      <w:r w:rsidRPr="00DD430E">
        <w:rPr>
          <w:b w:val="0"/>
          <w:bCs w:val="0"/>
          <w:kern w:val="0"/>
          <w:sz w:val="21"/>
          <w:szCs w:val="21"/>
        </w:rPr>
        <w:t xml:space="preserve"> a kerület, a kerületet a főváros tulajdonában lévő ingatlan tekintetében </w:t>
      </w:r>
      <w:r w:rsidRPr="00DD430E">
        <w:rPr>
          <w:bCs w:val="0"/>
          <w:kern w:val="0"/>
          <w:sz w:val="21"/>
          <w:szCs w:val="21"/>
        </w:rPr>
        <w:t>elővásárlási jog illeti meg</w:t>
      </w:r>
      <w:r w:rsidRPr="00DD430E">
        <w:rPr>
          <w:b w:val="0"/>
          <w:bCs w:val="0"/>
          <w:kern w:val="0"/>
          <w:sz w:val="21"/>
          <w:szCs w:val="21"/>
        </w:rPr>
        <w:t>, amely az (1) bekezdésben meghatározott elővásárlási jogot megelőzi.</w:t>
      </w:r>
    </w:p>
    <w:p w:rsidR="00DD430E" w:rsidRPr="00DD430E" w:rsidRDefault="00DD430E" w:rsidP="00DD430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Fentiekre figyelemmel jelen Ingatlan elidegenítésére harmadik személy részére a fent felsorolt elővásárlási jogosultak joglemondó nyilatkozatát követően és annak feltételével van mód. </w:t>
      </w:r>
    </w:p>
    <w:p w:rsidR="003F5640" w:rsidRPr="00DD430E" w:rsidRDefault="00DD430E" w:rsidP="00DD430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helyi önkormányzat tulajdonában álló nemzeti vagyon tekintetében törvényben vagy a helyi önkormányzat rendeletében meghatározott értékhatár feletti nemzeti vagyon tulajdonjogát átruházni - ha törvény kivételt nem tesz - csak versenyeztetés útján, </w:t>
      </w:r>
      <w:r w:rsidR="003F5640" w:rsidRPr="00DD430E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az összességében legelőnyösebb ajánlatot tevő részére</w:t>
      </w:r>
      <w:r w:rsidR="003F5640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, a szolgáltatás és ellenszolgáltatás értékarányosságával lehet.</w:t>
      </w:r>
    </w:p>
    <w:p w:rsidR="003F5640" w:rsidRPr="00DD430E" w:rsidRDefault="003F5640" w:rsidP="003F56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Fentiekre figyelemmel jelen jogügylet versenyeztetés keretén belül folytatható le, mivel az érték meghaladja a jogszabályban rögzített összeget.</w:t>
      </w:r>
    </w:p>
    <w:p w:rsidR="003F5640" w:rsidRPr="00DD430E" w:rsidRDefault="003F5640" w:rsidP="003F564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Nemzeti vagyon tulajdonjogát átruházni természetes személy vagy átlátható szervezet részére lehet.</w:t>
      </w:r>
    </w:p>
    <w:p w:rsidR="003F5640" w:rsidRPr="00DD430E" w:rsidRDefault="003F5640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Fentiek értelmében a pályázaton részt vehet bármely belföldi vagy külföldi természetes személy és olyan jogi személy, jogi személyiség nélküli gazdasági társaság, amely a nemzeti vagyonról szóló 2011. évi CXCVI. törvény (továbbiakban: </w:t>
      </w:r>
      <w:proofErr w:type="spellStart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Nvtv</w:t>
      </w:r>
      <w:proofErr w:type="spellEnd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.) 3. § (1) </w:t>
      </w:r>
      <w:proofErr w:type="spellStart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1</w:t>
      </w:r>
      <w:proofErr w:type="spellEnd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pontja szerint átlátható szervezetnek minősül és e jogszabályhely </w:t>
      </w:r>
      <w:proofErr w:type="spellStart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ba</w:t>
      </w:r>
      <w:proofErr w:type="spellEnd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) alpontja szerinti tényleges tulajdonosáról nyilatkozatot tesz.</w:t>
      </w:r>
      <w:r w:rsidR="00042DF1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Az </w:t>
      </w:r>
      <w:proofErr w:type="spellStart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Nvtv</w:t>
      </w:r>
      <w:proofErr w:type="spellEnd"/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3. § (1) bekezdés 6. pontja értelmében a társasági részesedés nem korlátozottan forgalomképes vagyon, tekintve, hogy közszolgáltatási feladat biztosítását nem szolgálja, és tekintve azt, hogy a forgalomképtelen vagyoni körbe sem törvény, sem rendelet, nem sorolja, így átruházható. </w:t>
      </w:r>
    </w:p>
    <w:p w:rsidR="008B7E85" w:rsidRPr="00DD430E" w:rsidRDefault="008B7E85" w:rsidP="003F5640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042DF1" w:rsidRPr="00DD430E" w:rsidRDefault="00042DF1" w:rsidP="00042DF1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A pályázati eljárással kapcsolatban további felvil</w:t>
      </w:r>
      <w:r w:rsidR="004E6556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ágosítás kérhető munkanapokon 9</w:t>
      </w:r>
      <w:r w:rsidR="0036574B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.00</w:t>
      </w: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-1</w:t>
      </w:r>
      <w:r w:rsidR="004E6556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2</w:t>
      </w:r>
      <w:r w:rsidR="0036574B"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>.00</w:t>
      </w:r>
      <w:r w:rsidR="00BC4ADF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óra között az Erzsébetvárosi Ingatlangazdálkodási Nonprofit </w:t>
      </w:r>
      <w:proofErr w:type="spellStart"/>
      <w:r w:rsidR="00BC4ADF">
        <w:rPr>
          <w:rFonts w:ascii="Times New Roman" w:eastAsia="Times New Roman" w:hAnsi="Times New Roman" w:cs="Times New Roman"/>
          <w:sz w:val="21"/>
          <w:szCs w:val="21"/>
          <w:lang w:eastAsia="hu-HU"/>
        </w:rPr>
        <w:t>Zrt.-től</w:t>
      </w:r>
      <w:proofErr w:type="spellEnd"/>
      <w:r w:rsidR="00BC4ADF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Pr="00DD430E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042DF1" w:rsidRPr="00DD430E" w:rsidRDefault="00042DF1" w:rsidP="00042DF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DD430E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Telefon: </w:t>
      </w:r>
      <w:r w:rsidR="00952FA9">
        <w:rPr>
          <w:rFonts w:ascii="Times New Roman" w:eastAsia="Times New Roman" w:hAnsi="Times New Roman" w:cs="Times New Roman"/>
          <w:sz w:val="21"/>
          <w:szCs w:val="21"/>
          <w:lang w:eastAsia="hu-HU"/>
        </w:rPr>
        <w:t>06 1 352</w:t>
      </w:r>
      <w:bookmarkStart w:id="0" w:name="_GoBack"/>
      <w:bookmarkEnd w:id="0"/>
      <w:r w:rsidR="00BC4ADF">
        <w:rPr>
          <w:rFonts w:ascii="Times New Roman" w:eastAsia="Times New Roman" w:hAnsi="Times New Roman" w:cs="Times New Roman"/>
          <w:sz w:val="21"/>
          <w:szCs w:val="21"/>
          <w:lang w:eastAsia="hu-HU"/>
        </w:rPr>
        <w:t>-8654</w:t>
      </w:r>
    </w:p>
    <w:p w:rsidR="003F5640" w:rsidRPr="00DD430E" w:rsidRDefault="00EC5353" w:rsidP="00042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Email: </w:t>
      </w:r>
      <w:r w:rsidR="00BC4ADF">
        <w:rPr>
          <w:rFonts w:ascii="Times New Roman" w:eastAsia="Times New Roman" w:hAnsi="Times New Roman" w:cs="Times New Roman"/>
          <w:sz w:val="21"/>
          <w:szCs w:val="21"/>
          <w:lang w:eastAsia="hu-HU"/>
        </w:rPr>
        <w:t>evin@evin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.hu</w:t>
      </w:r>
    </w:p>
    <w:sectPr w:rsidR="003F5640" w:rsidRPr="00DD430E" w:rsidSect="0036574B">
      <w:footerReference w:type="default" r:id="rId8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3DD225" w16cid:durableId="1F81630F"/>
  <w16cid:commentId w16cid:paraId="6D20191A" w16cid:durableId="1F816250"/>
  <w16cid:commentId w16cid:paraId="497DF121" w16cid:durableId="1F8162EE"/>
  <w16cid:commentId w16cid:paraId="52E8DC70" w16cid:durableId="1F8164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8C" w:rsidRDefault="009A078C" w:rsidP="0058412B">
      <w:pPr>
        <w:spacing w:after="0" w:line="240" w:lineRule="auto"/>
      </w:pPr>
      <w:r>
        <w:separator/>
      </w:r>
    </w:p>
  </w:endnote>
  <w:endnote w:type="continuationSeparator" w:id="0">
    <w:p w:rsidR="009A078C" w:rsidRDefault="009A078C" w:rsidP="00584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5987232"/>
      <w:docPartObj>
        <w:docPartGallery w:val="Page Numbers (Bottom of Page)"/>
        <w:docPartUnique/>
      </w:docPartObj>
    </w:sdtPr>
    <w:sdtEndPr/>
    <w:sdtContent>
      <w:p w:rsidR="0083024C" w:rsidRDefault="008302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FA9">
          <w:rPr>
            <w:noProof/>
          </w:rPr>
          <w:t>2</w:t>
        </w:r>
        <w:r>
          <w:fldChar w:fldCharType="end"/>
        </w:r>
      </w:p>
    </w:sdtContent>
  </w:sdt>
  <w:p w:rsidR="0083024C" w:rsidRDefault="008302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8C" w:rsidRDefault="009A078C" w:rsidP="0058412B">
      <w:pPr>
        <w:spacing w:after="0" w:line="240" w:lineRule="auto"/>
      </w:pPr>
      <w:r>
        <w:separator/>
      </w:r>
    </w:p>
  </w:footnote>
  <w:footnote w:type="continuationSeparator" w:id="0">
    <w:p w:rsidR="009A078C" w:rsidRDefault="009A078C" w:rsidP="00584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832"/>
    <w:multiLevelType w:val="hybridMultilevel"/>
    <w:tmpl w:val="AB3EFEC6"/>
    <w:lvl w:ilvl="0" w:tplc="3A88E2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6690"/>
    <w:multiLevelType w:val="hybridMultilevel"/>
    <w:tmpl w:val="01C43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6763"/>
    <w:multiLevelType w:val="hybridMultilevel"/>
    <w:tmpl w:val="66ECF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A5C3F"/>
    <w:multiLevelType w:val="hybridMultilevel"/>
    <w:tmpl w:val="72FA51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618FB"/>
    <w:multiLevelType w:val="hybridMultilevel"/>
    <w:tmpl w:val="99B8C6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E338C"/>
    <w:multiLevelType w:val="hybridMultilevel"/>
    <w:tmpl w:val="E250B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2C7B"/>
    <w:multiLevelType w:val="hybridMultilevel"/>
    <w:tmpl w:val="21D08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D6243"/>
    <w:multiLevelType w:val="hybridMultilevel"/>
    <w:tmpl w:val="054216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81CE0"/>
    <w:multiLevelType w:val="hybridMultilevel"/>
    <w:tmpl w:val="D608A5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D03"/>
    <w:multiLevelType w:val="hybridMultilevel"/>
    <w:tmpl w:val="2968CC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A6697"/>
    <w:multiLevelType w:val="hybridMultilevel"/>
    <w:tmpl w:val="45263A4E"/>
    <w:lvl w:ilvl="0" w:tplc="F4F898F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FE00FE"/>
    <w:multiLevelType w:val="hybridMultilevel"/>
    <w:tmpl w:val="60FE84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82F8A"/>
    <w:multiLevelType w:val="hybridMultilevel"/>
    <w:tmpl w:val="9E5A6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4699D"/>
    <w:multiLevelType w:val="multilevel"/>
    <w:tmpl w:val="F91EC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326107"/>
    <w:multiLevelType w:val="multilevel"/>
    <w:tmpl w:val="17CEA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13"/>
  </w:num>
  <w:num w:numId="6">
    <w:abstractNumId w:val="11"/>
  </w:num>
  <w:num w:numId="7">
    <w:abstractNumId w:val="6"/>
  </w:num>
  <w:num w:numId="8">
    <w:abstractNumId w:val="1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8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3C"/>
    <w:rsid w:val="00031EEC"/>
    <w:rsid w:val="00033CF1"/>
    <w:rsid w:val="00036187"/>
    <w:rsid w:val="00042DF1"/>
    <w:rsid w:val="0004328E"/>
    <w:rsid w:val="00064FCC"/>
    <w:rsid w:val="0008463C"/>
    <w:rsid w:val="00093B6D"/>
    <w:rsid w:val="000E6F3A"/>
    <w:rsid w:val="000F4C0C"/>
    <w:rsid w:val="001172B8"/>
    <w:rsid w:val="001311FC"/>
    <w:rsid w:val="00150781"/>
    <w:rsid w:val="001726AB"/>
    <w:rsid w:val="001B6D05"/>
    <w:rsid w:val="001C48C3"/>
    <w:rsid w:val="001E5EF8"/>
    <w:rsid w:val="001F3516"/>
    <w:rsid w:val="00204E73"/>
    <w:rsid w:val="0020712C"/>
    <w:rsid w:val="00211D37"/>
    <w:rsid w:val="0025237C"/>
    <w:rsid w:val="00262250"/>
    <w:rsid w:val="0026626E"/>
    <w:rsid w:val="002758B8"/>
    <w:rsid w:val="002B0AB1"/>
    <w:rsid w:val="002C6AFB"/>
    <w:rsid w:val="002F1E78"/>
    <w:rsid w:val="003201E7"/>
    <w:rsid w:val="0036574B"/>
    <w:rsid w:val="00370878"/>
    <w:rsid w:val="00372266"/>
    <w:rsid w:val="00373555"/>
    <w:rsid w:val="003866CE"/>
    <w:rsid w:val="003A6440"/>
    <w:rsid w:val="003A73A2"/>
    <w:rsid w:val="003E308F"/>
    <w:rsid w:val="003E69DD"/>
    <w:rsid w:val="003F5640"/>
    <w:rsid w:val="004008F2"/>
    <w:rsid w:val="00441401"/>
    <w:rsid w:val="00456641"/>
    <w:rsid w:val="004630FC"/>
    <w:rsid w:val="0046633F"/>
    <w:rsid w:val="004744B7"/>
    <w:rsid w:val="0048103F"/>
    <w:rsid w:val="00485A49"/>
    <w:rsid w:val="0048693E"/>
    <w:rsid w:val="004A0E05"/>
    <w:rsid w:val="004A241C"/>
    <w:rsid w:val="004D0AE2"/>
    <w:rsid w:val="004E6556"/>
    <w:rsid w:val="0051645D"/>
    <w:rsid w:val="005164EC"/>
    <w:rsid w:val="0053315D"/>
    <w:rsid w:val="00546D64"/>
    <w:rsid w:val="0055373D"/>
    <w:rsid w:val="00555B46"/>
    <w:rsid w:val="0058412B"/>
    <w:rsid w:val="005A161C"/>
    <w:rsid w:val="005B0BEC"/>
    <w:rsid w:val="005B0DEF"/>
    <w:rsid w:val="005B55F8"/>
    <w:rsid w:val="005D3D92"/>
    <w:rsid w:val="005F5A0F"/>
    <w:rsid w:val="00604117"/>
    <w:rsid w:val="0063095A"/>
    <w:rsid w:val="00636760"/>
    <w:rsid w:val="006A4C4B"/>
    <w:rsid w:val="006A61DE"/>
    <w:rsid w:val="006B4279"/>
    <w:rsid w:val="006D3DDF"/>
    <w:rsid w:val="006E47CA"/>
    <w:rsid w:val="006F2BDB"/>
    <w:rsid w:val="006F37EE"/>
    <w:rsid w:val="007017CC"/>
    <w:rsid w:val="00713B21"/>
    <w:rsid w:val="007175BC"/>
    <w:rsid w:val="00733B0F"/>
    <w:rsid w:val="00765392"/>
    <w:rsid w:val="00767A7F"/>
    <w:rsid w:val="007775DA"/>
    <w:rsid w:val="00782CEF"/>
    <w:rsid w:val="007B6E52"/>
    <w:rsid w:val="007D0672"/>
    <w:rsid w:val="007D7ECD"/>
    <w:rsid w:val="0083024C"/>
    <w:rsid w:val="00873F70"/>
    <w:rsid w:val="00875B8B"/>
    <w:rsid w:val="00892F5E"/>
    <w:rsid w:val="008B7E85"/>
    <w:rsid w:val="0090563E"/>
    <w:rsid w:val="00933BD6"/>
    <w:rsid w:val="00943CEB"/>
    <w:rsid w:val="00946E54"/>
    <w:rsid w:val="00952FA9"/>
    <w:rsid w:val="009A078C"/>
    <w:rsid w:val="009A0ACC"/>
    <w:rsid w:val="009C300B"/>
    <w:rsid w:val="009E2FDF"/>
    <w:rsid w:val="009F3CAC"/>
    <w:rsid w:val="009F7A19"/>
    <w:rsid w:val="00A13E2A"/>
    <w:rsid w:val="00A16EFD"/>
    <w:rsid w:val="00A2798F"/>
    <w:rsid w:val="00A4212D"/>
    <w:rsid w:val="00A57993"/>
    <w:rsid w:val="00A601C6"/>
    <w:rsid w:val="00A6045C"/>
    <w:rsid w:val="00A75F63"/>
    <w:rsid w:val="00A93FD0"/>
    <w:rsid w:val="00AB22CF"/>
    <w:rsid w:val="00AC293A"/>
    <w:rsid w:val="00AC4F48"/>
    <w:rsid w:val="00AD48BA"/>
    <w:rsid w:val="00AE5210"/>
    <w:rsid w:val="00AF1DAD"/>
    <w:rsid w:val="00AF4964"/>
    <w:rsid w:val="00B113C0"/>
    <w:rsid w:val="00B22DBF"/>
    <w:rsid w:val="00B376C6"/>
    <w:rsid w:val="00B4459D"/>
    <w:rsid w:val="00B56B3A"/>
    <w:rsid w:val="00BA4617"/>
    <w:rsid w:val="00BC18BB"/>
    <w:rsid w:val="00BC4ADF"/>
    <w:rsid w:val="00BD1612"/>
    <w:rsid w:val="00BD20A8"/>
    <w:rsid w:val="00BE2DE7"/>
    <w:rsid w:val="00BF66E3"/>
    <w:rsid w:val="00C007BE"/>
    <w:rsid w:val="00C0477C"/>
    <w:rsid w:val="00C074A2"/>
    <w:rsid w:val="00C90F25"/>
    <w:rsid w:val="00CA2BA9"/>
    <w:rsid w:val="00CC4127"/>
    <w:rsid w:val="00CD5626"/>
    <w:rsid w:val="00CF3AAE"/>
    <w:rsid w:val="00D235E0"/>
    <w:rsid w:val="00D30405"/>
    <w:rsid w:val="00D31443"/>
    <w:rsid w:val="00D51A41"/>
    <w:rsid w:val="00D55D03"/>
    <w:rsid w:val="00D6330D"/>
    <w:rsid w:val="00D643A1"/>
    <w:rsid w:val="00D832EA"/>
    <w:rsid w:val="00DA1648"/>
    <w:rsid w:val="00DB5BBA"/>
    <w:rsid w:val="00DC362C"/>
    <w:rsid w:val="00DD430E"/>
    <w:rsid w:val="00E05363"/>
    <w:rsid w:val="00E06857"/>
    <w:rsid w:val="00E22214"/>
    <w:rsid w:val="00E231F2"/>
    <w:rsid w:val="00E636AE"/>
    <w:rsid w:val="00E757DE"/>
    <w:rsid w:val="00E766AF"/>
    <w:rsid w:val="00E842B4"/>
    <w:rsid w:val="00E90536"/>
    <w:rsid w:val="00E95B66"/>
    <w:rsid w:val="00EC1FE7"/>
    <w:rsid w:val="00EC37F2"/>
    <w:rsid w:val="00EC5353"/>
    <w:rsid w:val="00ED5603"/>
    <w:rsid w:val="00EE053E"/>
    <w:rsid w:val="00EF0903"/>
    <w:rsid w:val="00EF574F"/>
    <w:rsid w:val="00F3211A"/>
    <w:rsid w:val="00F32CA6"/>
    <w:rsid w:val="00F51D83"/>
    <w:rsid w:val="00F61460"/>
    <w:rsid w:val="00F63A02"/>
    <w:rsid w:val="00F857F9"/>
    <w:rsid w:val="00F8599C"/>
    <w:rsid w:val="00F87CCD"/>
    <w:rsid w:val="00F90689"/>
    <w:rsid w:val="00FA1A64"/>
    <w:rsid w:val="00FB6FC2"/>
    <w:rsid w:val="00FC004A"/>
    <w:rsid w:val="00FF204A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3FF24-AD4C-4BA9-A984-73A4FE87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1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8463C"/>
    <w:rPr>
      <w:color w:val="0000FF"/>
      <w:u w:val="single"/>
    </w:rPr>
  </w:style>
  <w:style w:type="table" w:styleId="Rcsostblzat">
    <w:name w:val="Table Grid"/>
    <w:basedOn w:val="Normltblzat"/>
    <w:uiPriority w:val="39"/>
    <w:rsid w:val="004A0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D5626"/>
    <w:pPr>
      <w:ind w:left="720"/>
      <w:contextualSpacing/>
    </w:pPr>
  </w:style>
  <w:style w:type="paragraph" w:styleId="Nincstrkz">
    <w:name w:val="No Spacing"/>
    <w:uiPriority w:val="1"/>
    <w:qFormat/>
    <w:rsid w:val="0058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8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8412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58412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2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2DB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65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65392"/>
  </w:style>
  <w:style w:type="paragraph" w:styleId="llb">
    <w:name w:val="footer"/>
    <w:basedOn w:val="Norml"/>
    <w:link w:val="llbChar"/>
    <w:uiPriority w:val="99"/>
    <w:unhideWhenUsed/>
    <w:rsid w:val="00765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65392"/>
  </w:style>
  <w:style w:type="character" w:styleId="Jegyzethivatkozs">
    <w:name w:val="annotation reference"/>
    <w:basedOn w:val="Bekezdsalapbettpusa"/>
    <w:uiPriority w:val="99"/>
    <w:semiHidden/>
    <w:unhideWhenUsed/>
    <w:rsid w:val="00BD20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20A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20A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20A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20A8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211D3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szekhely">
    <w:name w:val="szekhely"/>
    <w:basedOn w:val="Bekezdsalapbettpusa"/>
    <w:rsid w:val="00F32CA6"/>
  </w:style>
  <w:style w:type="character" w:customStyle="1" w:styleId="nev">
    <w:name w:val="nev"/>
    <w:basedOn w:val="Bekezdsalapbettpusa"/>
    <w:rsid w:val="00F32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7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7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8781F-1AB7-4D90-98A0-D0333471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797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matyus.kristof</dc:creator>
  <cp:keywords/>
  <dc:description/>
  <cp:lastModifiedBy>Lakatos Attiláné</cp:lastModifiedBy>
  <cp:revision>8</cp:revision>
  <cp:lastPrinted>2018-10-29T07:59:00Z</cp:lastPrinted>
  <dcterms:created xsi:type="dcterms:W3CDTF">2020-09-22T11:50:00Z</dcterms:created>
  <dcterms:modified xsi:type="dcterms:W3CDTF">2020-10-08T11:54:00Z</dcterms:modified>
</cp:coreProperties>
</file>