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F85" w:rsidRPr="00407593" w:rsidRDefault="00126F85" w:rsidP="00126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422E2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</w:t>
      </w:r>
      <w:r w:rsidRPr="00422E21">
        <w:rPr>
          <w:rFonts w:ascii="Times New Roman" w:hAnsi="Times New Roman"/>
          <w:b/>
          <w:bCs/>
          <w:sz w:val="24"/>
          <w:szCs w:val="24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</w:rPr>
        <w:t>ének</w:t>
      </w:r>
      <w:r w:rsidRPr="00422E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7593">
        <w:rPr>
          <w:rFonts w:ascii="Times New Roman" w:hAnsi="Times New Roman"/>
          <w:b/>
          <w:bCs/>
          <w:sz w:val="24"/>
          <w:szCs w:val="24"/>
          <w:lang w:val="x-none"/>
        </w:rPr>
        <w:t>…</w:t>
      </w:r>
      <w:r w:rsidRPr="00407593">
        <w:rPr>
          <w:rFonts w:ascii="Times New Roman" w:hAnsi="Times New Roman"/>
          <w:b/>
          <w:bCs/>
          <w:sz w:val="24"/>
          <w:szCs w:val="24"/>
        </w:rPr>
        <w:t>..</w:t>
      </w:r>
      <w:r w:rsidRPr="00407593">
        <w:rPr>
          <w:rFonts w:ascii="Times New Roman" w:hAnsi="Times New Roman"/>
          <w:b/>
          <w:bCs/>
          <w:sz w:val="24"/>
          <w:szCs w:val="24"/>
          <w:lang w:val="x-none"/>
        </w:rPr>
        <w:t>./20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407593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407593">
        <w:rPr>
          <w:rFonts w:ascii="Times New Roman" w:hAnsi="Times New Roman"/>
          <w:b/>
          <w:bCs/>
          <w:sz w:val="24"/>
          <w:szCs w:val="24"/>
        </w:rPr>
        <w:t>……...</w:t>
      </w:r>
      <w:r w:rsidRPr="00407593">
        <w:rPr>
          <w:rFonts w:ascii="Times New Roman" w:hAnsi="Times New Roman"/>
          <w:b/>
          <w:bCs/>
          <w:sz w:val="24"/>
          <w:szCs w:val="24"/>
          <w:lang w:val="x-none"/>
        </w:rPr>
        <w:t xml:space="preserve">) önkormányzati rendelete a Polgármesteri Hivatalnál és az Erzsébetvárosi </w:t>
      </w:r>
      <w:r w:rsidRPr="00407593">
        <w:rPr>
          <w:rFonts w:ascii="Times New Roman" w:hAnsi="Times New Roman"/>
          <w:b/>
          <w:bCs/>
          <w:sz w:val="24"/>
          <w:szCs w:val="24"/>
        </w:rPr>
        <w:t>Rendészeti Igazgatóságnál</w:t>
      </w:r>
      <w:r w:rsidRPr="00407593">
        <w:rPr>
          <w:rFonts w:ascii="Times New Roman" w:hAnsi="Times New Roman"/>
          <w:b/>
          <w:bCs/>
          <w:sz w:val="24"/>
          <w:szCs w:val="24"/>
          <w:lang w:val="x-none"/>
        </w:rPr>
        <w:t xml:space="preserve"> foglalkoztatott köztisztviselők 202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07593">
        <w:rPr>
          <w:rFonts w:ascii="Times New Roman" w:hAnsi="Times New Roman"/>
          <w:b/>
          <w:bCs/>
          <w:sz w:val="24"/>
          <w:szCs w:val="24"/>
          <w:lang w:val="x-none"/>
        </w:rPr>
        <w:t>. évre megállapított illetménykiegészítéséről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Főváros VII. kerület Erzsébetváros Önkormányzatának Képviselő-testülete a közszolgálati tisztviselőkről szóló 2011. évi CXCIX. törvény 234. § (3)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 (4) és (6)</w:t>
      </w:r>
      <w:r w:rsidR="00D25E7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bekezdései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ben kapott felhatalmazás alapján, az Alaptörvény 32. cikk (1) bekezdés a) pontjában meghatározott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feladatkörében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eljárva a Polgármesteri Hivatalnál és az Erzsébetvárosi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köztisztviselők 202</w:t>
      </w:r>
      <w:r w:rsidR="0097332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évi illetménykiegészítésének szabályairól a következőket rendeli el: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 rendelet hatálya a Polgármesteri Hivatalban és az Erzsébetvárosi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közszolgálati jogviszonyban álló köztisztviselőkre (a továbbiakban: köztisztviselő) terjed ki.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köztisztviselő </w:t>
      </w:r>
    </w:p>
    <w:p w:rsidR="00407593" w:rsidRPr="00407593" w:rsidRDefault="007E2B62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)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felsőfokú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iskolai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végzettség esetén alapilletménye 40 %-ának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407593" w:rsidRPr="00407593" w:rsidRDefault="00407593" w:rsidP="0040759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b)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érettségi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végzettség esetén alapilletménye 20 %-ának megfelelő illetménykiegészítésre jogosult.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 rendelet 202</w:t>
      </w:r>
      <w:r w:rsidR="005D39A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január 1. napján lép hatályba és 202</w:t>
      </w:r>
      <w:r w:rsidR="005D39A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december 31. napján hatályát veszti.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 xml:space="preserve">dr.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Laza Margit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Niedermüller Péter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        jegyző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  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polgármester 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2B62" w:rsidRDefault="007E2B62" w:rsidP="007E2B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65EE">
        <w:rPr>
          <w:rFonts w:ascii="Times New Roman" w:hAnsi="Times New Roman"/>
          <w:b/>
          <w:sz w:val="24"/>
          <w:szCs w:val="24"/>
        </w:rPr>
        <w:t>Záradék</w:t>
      </w:r>
    </w:p>
    <w:p w:rsidR="007E2B62" w:rsidRPr="00B465EE" w:rsidRDefault="007E2B62" w:rsidP="007E2B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5EE">
        <w:rPr>
          <w:rFonts w:ascii="Times New Roman" w:hAnsi="Times New Roman"/>
          <w:sz w:val="24"/>
          <w:szCs w:val="24"/>
        </w:rPr>
        <w:t>A rendelet kihirdetése 202</w:t>
      </w:r>
      <w:r w:rsidR="005D39A2">
        <w:rPr>
          <w:rFonts w:ascii="Times New Roman" w:hAnsi="Times New Roman"/>
          <w:sz w:val="24"/>
          <w:szCs w:val="24"/>
        </w:rPr>
        <w:t>1</w:t>
      </w:r>
      <w:r w:rsidRPr="00B465EE">
        <w:rPr>
          <w:rFonts w:ascii="Times New Roman" w:hAnsi="Times New Roman"/>
          <w:sz w:val="24"/>
          <w:szCs w:val="24"/>
        </w:rPr>
        <w:t>. ………. napján a Szervezeti és Működési Szabályzat szerint a Polgármesteri Hivatal hirdetőtábláján megtörtént.</w:t>
      </w:r>
    </w:p>
    <w:p w:rsidR="007E2B62" w:rsidRPr="00B465EE" w:rsidRDefault="007E2B62" w:rsidP="007E2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5EE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4" w:history="1">
        <w:r w:rsidRPr="00B465EE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B465EE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7E2B62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E2B62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B465EE">
        <w:rPr>
          <w:rFonts w:ascii="Times New Roman" w:hAnsi="Times New Roman"/>
          <w:b/>
          <w:sz w:val="24"/>
          <w:szCs w:val="24"/>
        </w:rPr>
        <w:t>dr. Laza Margit</w:t>
      </w:r>
    </w:p>
    <w:p w:rsidR="00407593" w:rsidRPr="00407593" w:rsidRDefault="007E2B62" w:rsidP="007E2B62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65EE">
        <w:rPr>
          <w:rFonts w:ascii="Times New Roman" w:hAnsi="Times New Roman"/>
          <w:sz w:val="24"/>
          <w:szCs w:val="24"/>
        </w:rPr>
        <w:t>jegyző</w:t>
      </w:r>
    </w:p>
    <w:p w:rsid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2E21" w:rsidRPr="00407593" w:rsidRDefault="00422E21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7593" w:rsidRPr="00D25E77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lastRenderedPageBreak/>
        <w:t>ÁLTALÁNOS INDOKLÁS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2012. március 1. napján hatályba lépett a közszolgálati tisztviselőkről szóló 2011. évi CXCIX. törvény (a továbbiakban: Kttv.) melynek hatálya egységesen kiterjed az államigazgatási szerveknél foglalkoztatott kormánytisztviselőkre és kormányzati ügykezelőkre, valamint a helyi önkormányzat képviselő-testületének hivatala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– többek között – a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z Erzsébetvárosi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köztisztviselőjére és közszolgálati ügykezelőjének közszolgálati jogviszonyára. 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Kttv. 234. § (3) bekezdése szerint tárgyévre lehetséges meghatározni az illetménykiegészítés mértékét.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D25E77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RÉSZLETES INDOKLÁS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személyi hatályának meghatározása.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 illetménykiegészítés mértékének megállapítása.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időbeli hatályának meghatározása.</w:t>
      </w:r>
    </w:p>
    <w:p w:rsidR="0045206D" w:rsidRDefault="0045206D"/>
    <w:sectPr w:rsidR="00452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93"/>
    <w:rsid w:val="00034414"/>
    <w:rsid w:val="00126F85"/>
    <w:rsid w:val="00407593"/>
    <w:rsid w:val="00422E21"/>
    <w:rsid w:val="0045206D"/>
    <w:rsid w:val="005D39A2"/>
    <w:rsid w:val="007E2B62"/>
    <w:rsid w:val="008139C0"/>
    <w:rsid w:val="00887E7D"/>
    <w:rsid w:val="0097332A"/>
    <w:rsid w:val="00D2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60785-97A7-42C2-9A6C-630F3734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2147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Bodzsár Tímea</cp:lastModifiedBy>
  <cp:revision>2</cp:revision>
  <dcterms:created xsi:type="dcterms:W3CDTF">2021-11-15T16:05:00Z</dcterms:created>
  <dcterms:modified xsi:type="dcterms:W3CDTF">2021-11-15T16:05:00Z</dcterms:modified>
</cp:coreProperties>
</file>