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36" w:rsidRDefault="009A40AB" w:rsidP="00150936">
      <w:pPr>
        <w:pStyle w:val="Szvegtrzs"/>
        <w:spacing w:before="120" w:after="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Képviselő-testületének </w:t>
      </w:r>
    </w:p>
    <w:p w:rsidR="00A03687" w:rsidRDefault="009A40AB" w:rsidP="00150936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.../</w:t>
      </w:r>
      <w:r w:rsidR="00150936">
        <w:rPr>
          <w:b/>
          <w:bCs/>
        </w:rPr>
        <w:t>202</w:t>
      </w:r>
      <w:r w:rsidR="00F06188">
        <w:rPr>
          <w:b/>
          <w:bCs/>
        </w:rPr>
        <w:t>5</w:t>
      </w:r>
      <w:r w:rsidR="00150936">
        <w:rPr>
          <w:b/>
          <w:bCs/>
        </w:rPr>
        <w:t xml:space="preserve">. </w:t>
      </w:r>
      <w:r>
        <w:rPr>
          <w:b/>
          <w:bCs/>
        </w:rPr>
        <w:t>(</w:t>
      </w:r>
      <w:bookmarkStart w:id="0" w:name="_GoBack"/>
      <w:bookmarkEnd w:id="0"/>
      <w:r w:rsidR="00150936">
        <w:rPr>
          <w:b/>
          <w:bCs/>
        </w:rPr>
        <w:t>.</w:t>
      </w:r>
      <w:r>
        <w:rPr>
          <w:b/>
          <w:bCs/>
        </w:rPr>
        <w:t>...) önkormányzati rendelete</w:t>
      </w:r>
    </w:p>
    <w:p w:rsidR="00A03687" w:rsidRDefault="009A40AB" w:rsidP="001044D7">
      <w:pPr>
        <w:pStyle w:val="Szvegtrzs"/>
        <w:spacing w:before="120" w:after="36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Budapest Főváros VII. kerület Erzsébetváros Önkormányzata Képviselő-testületének Szervezeti- és Működési Szabályzatáról szóló 38/2020. (IX.24.) önkormányzati rendelet módosításáról</w:t>
      </w:r>
    </w:p>
    <w:p w:rsidR="00DD658A" w:rsidRDefault="00DD658A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[1] </w:t>
      </w:r>
      <w:r w:rsidRPr="00150936">
        <w:rPr>
          <w:rFonts w:cs="Times New Roman"/>
        </w:rPr>
        <w:t>Budapest Főváros VII. kerület Erzsébetváros Önkormányzatának Képviselő-testülete</w:t>
      </w:r>
      <w:r>
        <w:rPr>
          <w:rFonts w:cs="Times New Roman"/>
        </w:rPr>
        <w:t xml:space="preserve"> a Szervezeti és Működési Szabályzatáról szóló 38/2020. (IX.24.) önkormányzati rendeletét módosítani kívánja azzal a céllal, hogy a mindenkori éves költségvetési rendelet Képviselő-testület elé történő terjesztését megelőzően minden képviselőnek, így a frakciókon kívül állóknak is lehetőséget adjon arra, hogy a költségvetéssel kapcsolatos egyeztetésen részt vehessen, mely egyeztető fórumot a Polgármesternek össze kell hívnia. </w:t>
      </w:r>
    </w:p>
    <w:p w:rsidR="00DD658A" w:rsidRDefault="00DD658A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5E7127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[2] </w:t>
      </w:r>
      <w:r w:rsidR="009A40AB" w:rsidRPr="00150936">
        <w:rPr>
          <w:rFonts w:cs="Times New Roman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 a Szervezeti- és Működési Szabályzatról az alábbiak szerint rendelkezik </w:t>
      </w:r>
    </w:p>
    <w:p w:rsid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7784F" w:rsidRDefault="00A7784F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1044D7" w:rsidRPr="00150936" w:rsidRDefault="001044D7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Pr="00150936" w:rsidRDefault="009A40AB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150936">
        <w:rPr>
          <w:rFonts w:cs="Times New Roman"/>
          <w:b/>
          <w:bCs/>
        </w:rPr>
        <w:t>1. §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A03687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 xml:space="preserve">A Budapest Főváros VII. kerület Erzsébetváros Önkormányzata Képviselő-testületének Szervezeti- és Működési Szabályzatáról szóló 38/2020. (IX.24.) önkormányzati rendelet </w:t>
      </w:r>
      <w:r w:rsidR="007949EE">
        <w:rPr>
          <w:rFonts w:cs="Times New Roman"/>
        </w:rPr>
        <w:t>29.§ (6) bekezdése h</w:t>
      </w:r>
      <w:r w:rsidRPr="00150936">
        <w:rPr>
          <w:rFonts w:cs="Times New Roman"/>
        </w:rPr>
        <w:t>elyébe a következő rendelkezés lép:</w:t>
      </w:r>
    </w:p>
    <w:p w:rsidR="00150936" w:rsidRPr="00150936" w:rsidRDefault="00150936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F73052" w:rsidRDefault="007949EE" w:rsidP="007949EE">
      <w:pPr>
        <w:pStyle w:val="Szvegtrzs"/>
        <w:spacing w:after="0" w:line="240" w:lineRule="auto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„(6) </w:t>
      </w:r>
      <w:r>
        <w:t xml:space="preserve">A polgármester az Önkormányzat mindenkori költségvetéséről szóló rendelet-tervezet előterjesztése előtt, de legalább 9 nappal a végleges tervezet kiküldése előtt </w:t>
      </w:r>
      <w:proofErr w:type="gramStart"/>
      <w:r>
        <w:t>költségvetés-egyeztető ülést</w:t>
      </w:r>
      <w:proofErr w:type="gramEnd"/>
      <w:r>
        <w:t xml:space="preserve"> hív össze, melynek állandó tagjai a polgármester, az alpolgármesterek, a kabinetvezető, a jegyző, a frakcióvezetők és a frakcióhoz nem tartozó képviselők, valamint az érintett irodák vezetői</w:t>
      </w:r>
      <w:r w:rsidR="001044D7">
        <w:t>.”</w:t>
      </w:r>
    </w:p>
    <w:p w:rsidR="00150936" w:rsidRDefault="00150936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1044D7" w:rsidRDefault="001044D7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</w:p>
    <w:p w:rsidR="00A03687" w:rsidRPr="00150936" w:rsidRDefault="00D35CE9" w:rsidP="00150936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2</w:t>
      </w:r>
      <w:r w:rsidR="009A40AB" w:rsidRPr="00150936">
        <w:rPr>
          <w:rFonts w:cs="Times New Roman"/>
          <w:b/>
          <w:bCs/>
        </w:rPr>
        <w:t>. §</w:t>
      </w:r>
    </w:p>
    <w:p w:rsidR="00150936" w:rsidRDefault="00150936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A03687" w:rsidRDefault="009A40AB" w:rsidP="00150936">
      <w:pPr>
        <w:pStyle w:val="Szvegtrzs"/>
        <w:spacing w:after="0" w:line="240" w:lineRule="auto"/>
        <w:jc w:val="both"/>
        <w:rPr>
          <w:rFonts w:cs="Times New Roman"/>
        </w:rPr>
      </w:pPr>
      <w:r w:rsidRPr="00150936">
        <w:rPr>
          <w:rFonts w:cs="Times New Roman"/>
        </w:rPr>
        <w:t>Ez a rendelet a kihirdetését követő napon lép hatályba, és a kihirdetését követő második napon hatályát veszti.</w:t>
      </w:r>
    </w:p>
    <w:p w:rsidR="00296412" w:rsidRDefault="00296412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1044D7" w:rsidRDefault="001044D7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296412" w:rsidRDefault="00296412" w:rsidP="00150936">
      <w:pPr>
        <w:pStyle w:val="Szvegtrzs"/>
        <w:spacing w:after="0" w:line="240" w:lineRule="auto"/>
        <w:jc w:val="both"/>
        <w:rPr>
          <w:rFonts w:cs="Times New Roman"/>
        </w:rPr>
      </w:pPr>
    </w:p>
    <w:p w:rsidR="00296412" w:rsidRDefault="00296412" w:rsidP="00296412">
      <w:pPr>
        <w:spacing w:before="100" w:beforeAutospacing="1"/>
        <w:ind w:left="709" w:firstLine="709"/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>Tóth János</w:t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proofErr w:type="spellStart"/>
      <w:r>
        <w:rPr>
          <w:rFonts w:eastAsia="Times New Roman" w:cs="Times New Roman"/>
          <w:b/>
          <w:color w:val="000000"/>
          <w:lang w:eastAsia="hu-HU"/>
        </w:rPr>
        <w:t>Niedermüller</w:t>
      </w:r>
      <w:proofErr w:type="spellEnd"/>
      <w:r>
        <w:rPr>
          <w:rFonts w:eastAsia="Times New Roman" w:cs="Times New Roman"/>
          <w:b/>
          <w:color w:val="000000"/>
          <w:lang w:eastAsia="hu-HU"/>
        </w:rPr>
        <w:t xml:space="preserve"> Péter</w:t>
      </w: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</w:t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</w:t>
      </w:r>
      <w:proofErr w:type="gramStart"/>
      <w:r>
        <w:rPr>
          <w:rFonts w:eastAsia="Times New Roman" w:cs="Times New Roman"/>
          <w:b/>
          <w:color w:val="000000"/>
          <w:lang w:eastAsia="hu-HU"/>
        </w:rPr>
        <w:t>jegyző</w:t>
      </w:r>
      <w:proofErr w:type="gramEnd"/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  polgármester</w:t>
      </w: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296412" w:rsidRDefault="00296412" w:rsidP="00296412">
      <w:pPr>
        <w:jc w:val="both"/>
        <w:rPr>
          <w:rFonts w:eastAsia="Times New Roman" w:cs="Times New Roman"/>
          <w:b/>
          <w:color w:val="000000"/>
          <w:lang w:eastAsia="hu-HU"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1044D7" w:rsidRDefault="001044D7" w:rsidP="00296412">
      <w:pPr>
        <w:jc w:val="center"/>
        <w:rPr>
          <w:rFonts w:cs="Times New Roman"/>
          <w:b/>
        </w:rPr>
      </w:pPr>
    </w:p>
    <w:p w:rsidR="00296412" w:rsidRDefault="00296412" w:rsidP="00296412">
      <w:pPr>
        <w:jc w:val="center"/>
        <w:rPr>
          <w:rFonts w:cs="Times New Roman"/>
          <w:b/>
        </w:rPr>
      </w:pPr>
      <w:r>
        <w:rPr>
          <w:rFonts w:cs="Times New Roman"/>
          <w:b/>
        </w:rPr>
        <w:t>Záradék</w:t>
      </w:r>
    </w:p>
    <w:p w:rsidR="00296412" w:rsidRDefault="00296412" w:rsidP="00296412">
      <w:pPr>
        <w:jc w:val="center"/>
        <w:rPr>
          <w:rFonts w:cs="Times New Roman"/>
          <w:b/>
        </w:rPr>
      </w:pPr>
    </w:p>
    <w:p w:rsidR="00296412" w:rsidRDefault="00296412" w:rsidP="00296412">
      <w:pPr>
        <w:jc w:val="both"/>
        <w:rPr>
          <w:rFonts w:cs="Times New Roman"/>
        </w:rPr>
      </w:pPr>
      <w:r>
        <w:rPr>
          <w:rFonts w:cs="Times New Roman"/>
        </w:rPr>
        <w:t>A rendelet kihirdetése 202</w:t>
      </w:r>
      <w:r w:rsidR="00D35CE9">
        <w:rPr>
          <w:rFonts w:cs="Times New Roman"/>
        </w:rPr>
        <w:t>5</w:t>
      </w:r>
      <w:r>
        <w:rPr>
          <w:rFonts w:cs="Times New Roman"/>
        </w:rPr>
        <w:t xml:space="preserve">. </w:t>
      </w:r>
      <w:proofErr w:type="gramStart"/>
      <w:r>
        <w:rPr>
          <w:rFonts w:cs="Times New Roman"/>
        </w:rPr>
        <w:t>….</w:t>
      </w:r>
      <w:proofErr w:type="gramEnd"/>
      <w:r>
        <w:rPr>
          <w:rFonts w:cs="Times New Roman"/>
        </w:rPr>
        <w:t>. napján a Szervezeti és Működési Szabályzat szerint a Polgármesteri Hivatal hirdetőtábláján megtörtént.</w:t>
      </w:r>
    </w:p>
    <w:p w:rsidR="00296412" w:rsidRDefault="00296412" w:rsidP="00296412">
      <w:pPr>
        <w:jc w:val="both"/>
        <w:rPr>
          <w:rFonts w:cs="Times New Roman"/>
        </w:rPr>
      </w:pPr>
      <w:r>
        <w:rPr>
          <w:rFonts w:cs="Times New Roman"/>
        </w:rPr>
        <w:t xml:space="preserve">A rendelet közzététel céljából megküldésre került a </w:t>
      </w:r>
      <w:hyperlink r:id="rId7" w:history="1">
        <w:r>
          <w:rPr>
            <w:rStyle w:val="Hiperhivatkozs"/>
            <w:rFonts w:cs="Times New Roman"/>
          </w:rPr>
          <w:t>www.erzsebetvaros.hu</w:t>
        </w:r>
      </w:hyperlink>
      <w:r>
        <w:rPr>
          <w:rFonts w:cs="Times New Roman"/>
        </w:rPr>
        <w:t xml:space="preserve"> honlap szerkesztője részére.</w:t>
      </w: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jc w:val="both"/>
        <w:outlineLvl w:val="0"/>
        <w:rPr>
          <w:rFonts w:cs="Times New Roman"/>
        </w:rPr>
      </w:pPr>
    </w:p>
    <w:p w:rsidR="00296412" w:rsidRDefault="00296412" w:rsidP="00296412">
      <w:pPr>
        <w:ind w:left="4536"/>
        <w:jc w:val="center"/>
        <w:rPr>
          <w:rFonts w:cs="Times New Roman"/>
        </w:rPr>
      </w:pPr>
      <w:r>
        <w:rPr>
          <w:rFonts w:cs="Times New Roman"/>
          <w:b/>
        </w:rPr>
        <w:t>Tóth János</w:t>
      </w:r>
    </w:p>
    <w:p w:rsidR="00296412" w:rsidRDefault="00296412" w:rsidP="002964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jegyző</w:t>
      </w:r>
      <w:proofErr w:type="gramEnd"/>
    </w:p>
    <w:p w:rsidR="00296412" w:rsidRDefault="00296412" w:rsidP="0029641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</w:p>
    <w:p w:rsidR="00296412" w:rsidRDefault="00296412" w:rsidP="00296412">
      <w:pPr>
        <w:pStyle w:val="Szvegtrzs"/>
        <w:spacing w:after="0" w:line="240" w:lineRule="auto"/>
        <w:jc w:val="both"/>
      </w:pPr>
    </w:p>
    <w:p w:rsidR="00296412" w:rsidRDefault="00296412">
      <w:pPr>
        <w:rPr>
          <w:b/>
        </w:rPr>
      </w:pPr>
    </w:p>
    <w:p w:rsidR="00296412" w:rsidRDefault="00296412" w:rsidP="00296412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7466B7">
        <w:rPr>
          <w:b/>
        </w:rPr>
        <w:t>Indokolás</w:t>
      </w:r>
    </w:p>
    <w:p w:rsidR="00296412" w:rsidRDefault="001044D7" w:rsidP="00296412">
      <w:pPr>
        <w:pStyle w:val="Szvegtrzs"/>
        <w:spacing w:before="159" w:after="159" w:line="240" w:lineRule="auto"/>
        <w:ind w:left="159" w:right="159"/>
        <w:jc w:val="both"/>
      </w:pPr>
      <w:r>
        <w:t>Budapest Főváros VII. kerület Erzsébetváros Önkormányzatának Képviselő-testülete a Szervezeti és Működési Szabályzatáról szóló 38/2020. (IX.24.) önkormányzati rendeletét módosítani kívánja azzal a céllal, hogy a mindenkori éves költségvetési rendelet Képviselő-testület elé történő terjesztését megelőzően minden képviselőnek, így a frakciókon kívül állóknak is lehetőséget adjon arra, hogy a költségvetéssel kapcsolatos egyeztetésen részt vehessen, mely egyeztető fórumot a Polgármesternek össze kell hívnia.</w:t>
      </w:r>
      <w:r w:rsidR="002048EC">
        <w:t xml:space="preserve"> </w:t>
      </w:r>
    </w:p>
    <w:p w:rsidR="00296412" w:rsidRDefault="00296412" w:rsidP="00296412">
      <w:pPr>
        <w:pStyle w:val="Szvegtrzs"/>
        <w:spacing w:before="159" w:after="159" w:line="240" w:lineRule="auto"/>
        <w:ind w:left="159" w:right="159"/>
        <w:jc w:val="center"/>
      </w:pPr>
    </w:p>
    <w:p w:rsidR="00296412" w:rsidRPr="00187ECE" w:rsidRDefault="00296412" w:rsidP="00296412">
      <w:pPr>
        <w:pStyle w:val="Szvegtrzs"/>
        <w:spacing w:before="159" w:after="159" w:line="240" w:lineRule="auto"/>
        <w:ind w:left="159" w:right="159"/>
        <w:jc w:val="center"/>
        <w:rPr>
          <w:b/>
        </w:rPr>
      </w:pPr>
      <w:r w:rsidRPr="00187ECE">
        <w:rPr>
          <w:b/>
        </w:rPr>
        <w:t xml:space="preserve">Részletes indokolás </w:t>
      </w:r>
    </w:p>
    <w:p w:rsidR="00187ECE" w:rsidRPr="00187ECE" w:rsidRDefault="00187ECE" w:rsidP="00187ECE">
      <w:pPr>
        <w:pStyle w:val="Szvegtrzs"/>
        <w:spacing w:after="0" w:line="240" w:lineRule="auto"/>
        <w:jc w:val="center"/>
        <w:rPr>
          <w:rFonts w:cs="Times New Roman"/>
          <w:b/>
        </w:rPr>
      </w:pPr>
      <w:r w:rsidRPr="00187ECE">
        <w:rPr>
          <w:rFonts w:cs="Times New Roman"/>
          <w:b/>
        </w:rPr>
        <w:t>1.§</w:t>
      </w:r>
    </w:p>
    <w:p w:rsidR="00296412" w:rsidRDefault="001044D7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költségvetési egyeztető ülés összehívásának szabályát tartalmazza. </w:t>
      </w:r>
    </w:p>
    <w:p w:rsidR="00187ECE" w:rsidRPr="00303F52" w:rsidRDefault="00187ECE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303F52" w:rsidRPr="00303F52" w:rsidRDefault="00303F52" w:rsidP="00150936">
      <w:pPr>
        <w:pStyle w:val="Szvegtrzs"/>
        <w:spacing w:after="0" w:line="240" w:lineRule="auto"/>
        <w:jc w:val="both"/>
        <w:rPr>
          <w:rFonts w:cs="Times New Roman"/>
          <w:sz w:val="16"/>
          <w:szCs w:val="16"/>
        </w:rPr>
      </w:pPr>
    </w:p>
    <w:p w:rsidR="00187ECE" w:rsidRPr="00DE577A" w:rsidRDefault="00D35CE9" w:rsidP="00DE577A">
      <w:pPr>
        <w:pStyle w:val="Szvegtrzs"/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2</w:t>
      </w:r>
      <w:r w:rsidR="00DE577A" w:rsidRPr="00DE577A">
        <w:rPr>
          <w:rFonts w:cs="Times New Roman"/>
          <w:b/>
        </w:rPr>
        <w:t>.§</w:t>
      </w:r>
    </w:p>
    <w:p w:rsidR="00DE577A" w:rsidRPr="00150936" w:rsidRDefault="00DE577A" w:rsidP="00150936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hatálybalépésre és hatályvesztésre vonatkozó rendelkezést tartalmaz. </w:t>
      </w:r>
    </w:p>
    <w:sectPr w:rsidR="00DE577A" w:rsidRPr="00150936" w:rsidSect="001044D7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956" w:rsidRDefault="00026956">
      <w:r>
        <w:separator/>
      </w:r>
    </w:p>
  </w:endnote>
  <w:endnote w:type="continuationSeparator" w:id="0">
    <w:p w:rsidR="00026956" w:rsidRDefault="0002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687" w:rsidRDefault="009A40A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0618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956" w:rsidRDefault="00026956">
      <w:r>
        <w:separator/>
      </w:r>
    </w:p>
  </w:footnote>
  <w:footnote w:type="continuationSeparator" w:id="0">
    <w:p w:rsidR="00026956" w:rsidRDefault="00026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2E57"/>
    <w:multiLevelType w:val="multilevel"/>
    <w:tmpl w:val="EFCE576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D0EBD"/>
    <w:multiLevelType w:val="hybridMultilevel"/>
    <w:tmpl w:val="67E887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87"/>
    <w:rsid w:val="00026956"/>
    <w:rsid w:val="00054854"/>
    <w:rsid w:val="000E7EDD"/>
    <w:rsid w:val="001044D7"/>
    <w:rsid w:val="00150936"/>
    <w:rsid w:val="00155A23"/>
    <w:rsid w:val="00187ECE"/>
    <w:rsid w:val="001C4E0E"/>
    <w:rsid w:val="002048EC"/>
    <w:rsid w:val="00296412"/>
    <w:rsid w:val="00303F52"/>
    <w:rsid w:val="00463892"/>
    <w:rsid w:val="00537AE2"/>
    <w:rsid w:val="005E7127"/>
    <w:rsid w:val="00605D92"/>
    <w:rsid w:val="007949EE"/>
    <w:rsid w:val="008E1FD4"/>
    <w:rsid w:val="009A40AB"/>
    <w:rsid w:val="00A03687"/>
    <w:rsid w:val="00A273BE"/>
    <w:rsid w:val="00A7784F"/>
    <w:rsid w:val="00B81F7B"/>
    <w:rsid w:val="00B84D37"/>
    <w:rsid w:val="00BE260B"/>
    <w:rsid w:val="00C42C81"/>
    <w:rsid w:val="00D35CE9"/>
    <w:rsid w:val="00DD658A"/>
    <w:rsid w:val="00DE577A"/>
    <w:rsid w:val="00F06188"/>
    <w:rsid w:val="00F73052"/>
    <w:rsid w:val="00FA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E455"/>
  <w15:docId w15:val="{87CFBEF2-1646-49D9-AD7D-9C1F8DE0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A778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A7784F"/>
    <w:rPr>
      <w:rFonts w:ascii="Times New Roman" w:hAnsi="Times New Roman" w:cs="Mangal"/>
      <w:szCs w:val="21"/>
      <w:lang w:val="hu-HU"/>
    </w:rPr>
  </w:style>
  <w:style w:type="character" w:customStyle="1" w:styleId="SzvegtrzsChar">
    <w:name w:val="Szövegtörzs Char"/>
    <w:basedOn w:val="Bekezdsalapbettpusa"/>
    <w:link w:val="Szvegtrzs"/>
    <w:rsid w:val="0029641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Bodzsár Tímea</cp:lastModifiedBy>
  <cp:revision>9</cp:revision>
  <cp:lastPrinted>2024-10-10T11:51:00Z</cp:lastPrinted>
  <dcterms:created xsi:type="dcterms:W3CDTF">2025-03-06T12:30:00Z</dcterms:created>
  <dcterms:modified xsi:type="dcterms:W3CDTF">2025-03-10T10:28:00Z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