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0F4CB8CB" w:rsidR="00F9246E" w:rsidRDefault="00B71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Képviselő-testületének </w:t>
      </w:r>
      <w:r w:rsidR="00EF5B4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EF5B48">
        <w:rPr>
          <w:rFonts w:ascii="Times New Roman" w:eastAsia="Times New Roman" w:hAnsi="Times New Roman" w:cs="Times New Roman"/>
          <w:b/>
          <w:sz w:val="24"/>
          <w:szCs w:val="24"/>
        </w:rPr>
        <w:t>....../2022. (</w:t>
      </w:r>
      <w:r w:rsidR="002A0F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Start"/>
      <w:r w:rsidR="002A0FED">
        <w:rPr>
          <w:rFonts w:ascii="Times New Roman" w:eastAsia="Times New Roman" w:hAnsi="Times New Roman" w:cs="Times New Roman"/>
          <w:b/>
          <w:sz w:val="24"/>
          <w:szCs w:val="24"/>
        </w:rPr>
        <w:t>.........</w:t>
      </w:r>
      <w:proofErr w:type="gramEnd"/>
      <w:r w:rsidR="00EF5B48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önkormányzati rendelete</w:t>
      </w:r>
    </w:p>
    <w:p w14:paraId="61D17ECC" w14:textId="77777777" w:rsidR="00EF5B48" w:rsidRDefault="00B71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 Főváros VII. kerület Erzsébetváros Önkormányzata tulajdonában álló lakások és nem lakás céljára szolgáló helyiségek elidegenítéséről szóló </w:t>
      </w:r>
    </w:p>
    <w:p w14:paraId="00000002" w14:textId="3CFA388B" w:rsidR="00F9246E" w:rsidRDefault="00EF5B4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18/2012. (IV.27.) </w:t>
      </w:r>
      <w:r w:rsidR="00B71B73">
        <w:rPr>
          <w:rFonts w:ascii="Times New Roman" w:eastAsia="Times New Roman" w:hAnsi="Times New Roman" w:cs="Times New Roman"/>
          <w:b/>
          <w:sz w:val="24"/>
          <w:szCs w:val="24"/>
        </w:rPr>
        <w:t>rendelete módosításáról</w:t>
      </w:r>
    </w:p>
    <w:p w14:paraId="00000003" w14:textId="77777777" w:rsidR="00F9246E" w:rsidRDefault="00F9246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36CC049A" w:rsidR="00F9246E" w:rsidRDefault="00B71B73" w:rsidP="004B3DE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</w:t>
      </w:r>
      <w:r w:rsidR="00EF5B48">
        <w:rPr>
          <w:rFonts w:ascii="Times New Roman" w:eastAsia="Times New Roman" w:hAnsi="Times New Roman" w:cs="Times New Roman"/>
          <w:sz w:val="24"/>
          <w:szCs w:val="24"/>
        </w:rPr>
        <w:t>ának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Képviselő-testülete az Alaptörvény 32. cikk (2) bekezdésé</w:t>
      </w:r>
      <w:r w:rsidR="00EF5B48">
        <w:rPr>
          <w:rFonts w:ascii="Times New Roman" w:eastAsia="Times New Roman" w:hAnsi="Times New Roman" w:cs="Times New Roman"/>
          <w:sz w:val="24"/>
          <w:szCs w:val="24"/>
        </w:rPr>
        <w:t xml:space="preserve">nek felhatalmazása alapján, az Alaptörvény 32. cikk (1) bekezdésének e) pontjában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meghatározott </w:t>
      </w:r>
      <w:r w:rsidR="00EF5B48">
        <w:rPr>
          <w:rFonts w:ascii="Times New Roman" w:eastAsia="Times New Roman" w:hAnsi="Times New Roman" w:cs="Times New Roman"/>
          <w:sz w:val="24"/>
          <w:szCs w:val="24"/>
        </w:rPr>
        <w:t xml:space="preserve">feladatkörében </w:t>
      </w:r>
      <w:r>
        <w:rPr>
          <w:rFonts w:ascii="Times New Roman" w:eastAsia="Times New Roman" w:hAnsi="Times New Roman" w:cs="Times New Roman"/>
          <w:sz w:val="24"/>
          <w:szCs w:val="24"/>
        </w:rPr>
        <w:t>eljárva Budapest Főváros VII. kerület Erzsébetváros Önkormányzata tulajdonában álló lakások és nem lakás céljára szolgáló helyiségek elidegenítéséről a következőket rendeli el:</w:t>
      </w:r>
    </w:p>
    <w:p w14:paraId="00000005" w14:textId="77777777" w:rsidR="00F9246E" w:rsidRDefault="00F9246E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BD851E" w14:textId="77777777" w:rsidR="00234344" w:rsidRDefault="00234344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F9246E" w:rsidRDefault="00B71B7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§</w:t>
      </w:r>
    </w:p>
    <w:p w14:paraId="00000007" w14:textId="77777777" w:rsidR="00F9246E" w:rsidRDefault="00F9246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6BC5E1FE" w:rsidR="00F9246E" w:rsidRDefault="00D24154" w:rsidP="004B3DE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B71B73">
        <w:rPr>
          <w:rFonts w:ascii="Times New Roman" w:eastAsia="Times New Roman" w:hAnsi="Times New Roman" w:cs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tulajdonában álló lakások és nem lakás céljára szolgáló helyiségek elidegenítéséről szóló </w:t>
      </w:r>
      <w:r w:rsidR="00B71B73">
        <w:rPr>
          <w:rFonts w:ascii="Times New Roman" w:eastAsia="Times New Roman" w:hAnsi="Times New Roman" w:cs="Times New Roman"/>
          <w:sz w:val="24"/>
          <w:szCs w:val="24"/>
        </w:rPr>
        <w:t>18/2012. (IV.27.) önkormányzati rendelet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B73">
        <w:rPr>
          <w:rFonts w:ascii="Times New Roman" w:eastAsia="Times New Roman" w:hAnsi="Times New Roman" w:cs="Times New Roman"/>
          <w:sz w:val="24"/>
          <w:szCs w:val="24"/>
        </w:rPr>
        <w:t>11. § (2) bekezdése helyébe a következő rendelkezés lép:</w:t>
      </w:r>
    </w:p>
    <w:p w14:paraId="00000009" w14:textId="77777777" w:rsidR="00F9246E" w:rsidRDefault="00F9246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F9246E" w:rsidRDefault="00B71B73" w:rsidP="004B3DE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„(2) Amennyiben az ingatlanforgalmi értékbecslés alapján megállapított forgalmi érték a tízmillió forintot meghaladja, kontroll értékbecslést kell megrendelni, amelyre a Polgármesteri Hivatal szakirodája jogosult.”</w:t>
      </w:r>
    </w:p>
    <w:p w14:paraId="0000000B" w14:textId="77777777" w:rsidR="00F9246E" w:rsidRDefault="00F9246E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000000C" w14:textId="77777777" w:rsidR="00F9246E" w:rsidRDefault="00F9246E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39A090C" w14:textId="3759D864" w:rsidR="00F30C30" w:rsidRDefault="00F30C30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2.§ </w:t>
      </w:r>
    </w:p>
    <w:p w14:paraId="0D59F7C0" w14:textId="77777777" w:rsidR="002A0FED" w:rsidRDefault="002A0FED" w:rsidP="004B3DE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F9246E" w:rsidRDefault="00B71B73" w:rsidP="004B3DE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14:paraId="00000010" w14:textId="77777777" w:rsidR="00F9246E" w:rsidRDefault="00F9246E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3748B2" w14:textId="77777777" w:rsidR="00F51937" w:rsidRPr="002D4FE7" w:rsidRDefault="00F51937" w:rsidP="00F5193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3EC80DF" w14:textId="7329D1A8" w:rsidR="00F51937" w:rsidRPr="002D4FE7" w:rsidRDefault="00F51937" w:rsidP="00F5193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2627A4">
        <w:rPr>
          <w:rFonts w:ascii="Times New Roman" w:hAnsi="Times New Roman"/>
          <w:b/>
          <w:bCs/>
          <w:sz w:val="24"/>
          <w:szCs w:val="24"/>
          <w:lang w:val="hu-HU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14:paraId="0318CB4D" w14:textId="77777777" w:rsidR="00F51937" w:rsidRDefault="00F51937" w:rsidP="00F5193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14:paraId="693BF421" w14:textId="77777777" w:rsidR="00F51937" w:rsidRDefault="00F51937" w:rsidP="00F519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0000011" w14:textId="77777777" w:rsidR="00F9246E" w:rsidRDefault="00F9246E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12" w14:textId="77777777" w:rsidR="00F9246E" w:rsidRDefault="00B71B7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14:paraId="00000013" w14:textId="77777777" w:rsidR="00F9246E" w:rsidRDefault="00F9246E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0FB23968" w:rsidR="00F9246E" w:rsidRDefault="00B71B7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kihirdetése 2022. </w:t>
      </w:r>
      <w:proofErr w:type="gramStart"/>
      <w:r w:rsidR="00B94A67">
        <w:rPr>
          <w:rFonts w:ascii="Times New Roman" w:eastAsia="Times New Roman" w:hAnsi="Times New Roman" w:cs="Times New Roman"/>
          <w:sz w:val="24"/>
          <w:szCs w:val="24"/>
        </w:rPr>
        <w:t>április</w:t>
      </w:r>
      <w:r w:rsidR="00F30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napján a Szervezeti- és Működési Szabályzat szerint a Polgármesteri Hivatal hirdetőtábláján megtörtént.</w:t>
      </w:r>
    </w:p>
    <w:p w14:paraId="00000015" w14:textId="77777777" w:rsidR="00F9246E" w:rsidRDefault="00B71B7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5">
        <w:proofErr w:type="gramStart"/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www.erzsebetvaros.hu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honlap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szerkesztője részére.</w:t>
      </w:r>
    </w:p>
    <w:p w14:paraId="00000016" w14:textId="77777777" w:rsidR="00F9246E" w:rsidRDefault="00F9246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F9246E" w:rsidRDefault="00F9246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B5C9B" w14:textId="77777777" w:rsidR="00B71B73" w:rsidRPr="00C27D58" w:rsidRDefault="00B71B73" w:rsidP="00B71B73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FFC9773" w14:textId="5D6DD9FD" w:rsidR="00B71B73" w:rsidRPr="00C27D58" w:rsidRDefault="002627A4" w:rsidP="00B71B73">
      <w:pPr>
        <w:spacing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14:paraId="484AFB68" w14:textId="77777777" w:rsidR="00B71B73" w:rsidRPr="00C27D58" w:rsidRDefault="00B71B73" w:rsidP="00B71B73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14:paraId="4CA8BDE5" w14:textId="77777777" w:rsidR="00234344" w:rsidRDefault="00234344" w:rsidP="007324B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89C68C" w14:textId="77777777" w:rsidR="00234344" w:rsidRDefault="00234344" w:rsidP="007324B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B71EBC" w14:textId="77777777" w:rsidR="007324B1" w:rsidRPr="00D93BD1" w:rsidRDefault="007324B1" w:rsidP="007324B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B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Általános Indokolás </w:t>
      </w:r>
    </w:p>
    <w:p w14:paraId="4F22CCD1" w14:textId="77777777" w:rsidR="007324B1" w:rsidRPr="00D93BD1" w:rsidRDefault="007324B1" w:rsidP="007324B1">
      <w:pPr>
        <w:jc w:val="both"/>
        <w:rPr>
          <w:rFonts w:ascii="Times New Roman" w:eastAsia="Times New Roman" w:hAnsi="Times New Roman" w:cs="Times New Roman"/>
        </w:rPr>
      </w:pPr>
    </w:p>
    <w:p w14:paraId="05184273" w14:textId="24127F78" w:rsidR="007324B1" w:rsidRDefault="007324B1" w:rsidP="007324B1">
      <w:pPr>
        <w:jc w:val="both"/>
        <w:rPr>
          <w:rFonts w:ascii="Times New Roman" w:hAnsi="Times New Roman" w:cs="Times New Roman"/>
          <w:sz w:val="24"/>
          <w:szCs w:val="24"/>
        </w:rPr>
      </w:pPr>
      <w:r w:rsidRPr="00596F52">
        <w:rPr>
          <w:rFonts w:ascii="Times New Roman" w:eastAsia="Times New Roman" w:hAnsi="Times New Roman" w:cs="Times New Roman"/>
          <w:sz w:val="24"/>
          <w:szCs w:val="24"/>
        </w:rPr>
        <w:t xml:space="preserve">A 18/2012. (IV.27.) rendelet </w:t>
      </w:r>
      <w:r w:rsidR="00596F52" w:rsidRPr="00596F52">
        <w:rPr>
          <w:rFonts w:ascii="Times New Roman" w:eastAsia="Times New Roman" w:hAnsi="Times New Roman" w:cs="Times New Roman"/>
          <w:sz w:val="24"/>
          <w:szCs w:val="24"/>
        </w:rPr>
        <w:t xml:space="preserve">a lakások elidegenítése tekintetében </w:t>
      </w:r>
      <w:r w:rsidRPr="00596F52">
        <w:rPr>
          <w:rFonts w:ascii="Times New Roman" w:eastAsia="Times New Roman" w:hAnsi="Times New Roman" w:cs="Times New Roman"/>
          <w:sz w:val="24"/>
          <w:szCs w:val="24"/>
        </w:rPr>
        <w:t xml:space="preserve">kimondja, hogy </w:t>
      </w:r>
      <w:r w:rsidR="00596F52" w:rsidRPr="00596F52">
        <w:rPr>
          <w:rFonts w:ascii="Times New Roman" w:eastAsia="Times New Roman" w:hAnsi="Times New Roman" w:cs="Times New Roman"/>
          <w:sz w:val="24"/>
          <w:szCs w:val="24"/>
        </w:rPr>
        <w:t>a</w:t>
      </w:r>
      <w:r w:rsidR="00596F52" w:rsidRPr="004B3DE7">
        <w:rPr>
          <w:rFonts w:ascii="Times New Roman" w:hAnsi="Times New Roman" w:cs="Times New Roman"/>
          <w:sz w:val="24"/>
          <w:szCs w:val="24"/>
        </w:rPr>
        <w:t>z ingatlanforgalmi értékbecslést az értékhatártól függően a tulajdonosi jogok gyakorlója hagyja jóvá vagy kérheti a forgalmi értékbecslés felülvizsgálatát</w:t>
      </w:r>
      <w:r w:rsidR="00596F52" w:rsidRPr="00596F52">
        <w:rPr>
          <w:rFonts w:ascii="Times New Roman" w:hAnsi="Times New Roman" w:cs="Times New Roman"/>
          <w:sz w:val="24"/>
          <w:szCs w:val="24"/>
        </w:rPr>
        <w:t xml:space="preserve">. </w:t>
      </w:r>
      <w:r w:rsidR="00596F52" w:rsidRPr="004B3DE7">
        <w:rPr>
          <w:rFonts w:ascii="Times New Roman" w:hAnsi="Times New Roman" w:cs="Times New Roman"/>
          <w:sz w:val="24"/>
          <w:szCs w:val="24"/>
        </w:rPr>
        <w:t>Amennyiben az ingatlanforgalmi értékbecslés alapján megállapított forgalmi érték a</w:t>
      </w:r>
      <w:r w:rsidR="00596F52">
        <w:rPr>
          <w:rFonts w:ascii="Times New Roman" w:hAnsi="Times New Roman" w:cs="Times New Roman"/>
          <w:sz w:val="24"/>
          <w:szCs w:val="24"/>
        </w:rPr>
        <w:t xml:space="preserve">z 5 </w:t>
      </w:r>
      <w:r w:rsidR="00596F52" w:rsidRPr="004B3DE7">
        <w:rPr>
          <w:rFonts w:ascii="Times New Roman" w:hAnsi="Times New Roman" w:cs="Times New Roman"/>
          <w:sz w:val="24"/>
          <w:szCs w:val="24"/>
        </w:rPr>
        <w:t>millió forintot meghaladja, kontroll értékbecslést kell megrendelni</w:t>
      </w:r>
      <w:r w:rsidR="00596F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B0D7E9" w14:textId="250E15FA" w:rsidR="00596F52" w:rsidRPr="00596F52" w:rsidRDefault="00596F52" w:rsidP="007324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értékbecslés alapján megállapított forgalmi érték nagyságát azonban a piaci viszonyok figyelembevételével, illetőleg az önkormányzat egyéb rendeleteivel való összhang megteremtése érdekében célszerű megemelni 10 millió forintra. </w:t>
      </w:r>
    </w:p>
    <w:p w14:paraId="0EB9E50F" w14:textId="77777777" w:rsidR="007324B1" w:rsidRDefault="007324B1" w:rsidP="007324B1">
      <w:pPr>
        <w:jc w:val="both"/>
        <w:rPr>
          <w:rFonts w:ascii="Times New Roman" w:eastAsia="Times New Roman" w:hAnsi="Times New Roman" w:cs="Times New Roman"/>
        </w:rPr>
      </w:pPr>
    </w:p>
    <w:p w14:paraId="0C953B88" w14:textId="77777777" w:rsidR="007324B1" w:rsidRPr="00D93BD1" w:rsidRDefault="007324B1" w:rsidP="007324B1">
      <w:pPr>
        <w:jc w:val="both"/>
        <w:rPr>
          <w:rFonts w:ascii="Times New Roman" w:eastAsia="Times New Roman" w:hAnsi="Times New Roman" w:cs="Times New Roman"/>
        </w:rPr>
      </w:pPr>
    </w:p>
    <w:p w14:paraId="54198408" w14:textId="77777777" w:rsidR="007324B1" w:rsidRPr="00D93BD1" w:rsidRDefault="007324B1" w:rsidP="007324B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BD1">
        <w:rPr>
          <w:rFonts w:ascii="Times New Roman" w:eastAsia="Times New Roman" w:hAnsi="Times New Roman" w:cs="Times New Roman"/>
          <w:b/>
          <w:sz w:val="24"/>
          <w:szCs w:val="24"/>
        </w:rPr>
        <w:t>Részletes indok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D93BD1">
        <w:rPr>
          <w:rFonts w:ascii="Times New Roman" w:eastAsia="Times New Roman" w:hAnsi="Times New Roman" w:cs="Times New Roman"/>
          <w:b/>
          <w:sz w:val="24"/>
          <w:szCs w:val="24"/>
        </w:rPr>
        <w:t xml:space="preserve">lás </w:t>
      </w:r>
    </w:p>
    <w:p w14:paraId="71EB0683" w14:textId="77777777" w:rsidR="007324B1" w:rsidRDefault="007324B1" w:rsidP="007324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5C719" w14:textId="5E3F286A" w:rsidR="007324B1" w:rsidRDefault="007324B1" w:rsidP="007324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1.§ A</w:t>
      </w:r>
      <w:r w:rsidR="00596F52">
        <w:rPr>
          <w:rFonts w:ascii="Times New Roman" w:eastAsia="Times New Roman" w:hAnsi="Times New Roman" w:cs="Times New Roman"/>
          <w:sz w:val="24"/>
          <w:szCs w:val="24"/>
        </w:rPr>
        <w:t xml:space="preserve">z értékbecslés alapján megállapított forgalmi érték emeléséről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rendelkezik. </w:t>
      </w:r>
    </w:p>
    <w:p w14:paraId="3B93FF7F" w14:textId="77777777" w:rsidR="007324B1" w:rsidRDefault="007324B1" w:rsidP="007324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BD76D1" w14:textId="3A495E86" w:rsidR="007324B1" w:rsidRPr="00D93BD1" w:rsidRDefault="007324B1" w:rsidP="007324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234344">
        <w:rPr>
          <w:rFonts w:ascii="Times New Roman" w:eastAsia="Times New Roman" w:hAnsi="Times New Roman" w:cs="Times New Roman"/>
          <w:sz w:val="24"/>
          <w:szCs w:val="24"/>
        </w:rPr>
        <w:t>§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596F52"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atálybaléptető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és hatályon kívül helyező rendelkezéseket tartalmazza. </w:t>
      </w:r>
    </w:p>
    <w:p w14:paraId="00000018" w14:textId="77777777" w:rsidR="00F9246E" w:rsidRDefault="00F9246E"/>
    <w:sectPr w:rsidR="00F9246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6E"/>
    <w:rsid w:val="00234344"/>
    <w:rsid w:val="002627A4"/>
    <w:rsid w:val="002A0FED"/>
    <w:rsid w:val="004B3DE7"/>
    <w:rsid w:val="00596F52"/>
    <w:rsid w:val="007324B1"/>
    <w:rsid w:val="00793CC0"/>
    <w:rsid w:val="00B71B73"/>
    <w:rsid w:val="00B94A67"/>
    <w:rsid w:val="00D24154"/>
    <w:rsid w:val="00EF5B48"/>
    <w:rsid w:val="00F30C30"/>
    <w:rsid w:val="00F51937"/>
    <w:rsid w:val="00F637C6"/>
    <w:rsid w:val="00F75D05"/>
    <w:rsid w:val="00F9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F735B-37D4-4277-A248-6911E10E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paragraph" w:styleId="Nincstrkz">
    <w:name w:val="No Spacing"/>
    <w:uiPriority w:val="1"/>
    <w:qFormat/>
    <w:rsid w:val="00B71B73"/>
    <w:pPr>
      <w:spacing w:line="240" w:lineRule="auto"/>
    </w:pPr>
    <w:rPr>
      <w:rFonts w:asciiTheme="minorHAnsi" w:eastAsiaTheme="minorHAnsi" w:hAnsiTheme="minorHAnsi" w:cstheme="minorBidi"/>
      <w:lang w:val="hu-HU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3D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CEE32-4373-434B-89DB-3B96241B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Kaszás Tamás</dc:creator>
  <cp:lastModifiedBy>Szalontainé Lázár Krisztina</cp:lastModifiedBy>
  <cp:revision>9</cp:revision>
  <dcterms:created xsi:type="dcterms:W3CDTF">2022-03-24T09:23:00Z</dcterms:created>
  <dcterms:modified xsi:type="dcterms:W3CDTF">2022-03-28T07:08:00Z</dcterms:modified>
</cp:coreProperties>
</file>