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119D" w14:textId="1C235368"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DE04F4" w:rsidRPr="00AD144C">
        <w:rPr>
          <w:b/>
          <w:bCs/>
          <w:lang w:eastAsia="ar-SA"/>
        </w:rPr>
        <w:t>TERVEZET</w:t>
      </w:r>
    </w:p>
    <w:p w14:paraId="5D8160E1" w14:textId="29A9A19C" w:rsidR="00DE04F4" w:rsidRPr="00AD144C" w:rsidRDefault="00A9546A" w:rsidP="00DE04F4">
      <w:pPr>
        <w:suppressAutoHyphens/>
        <w:jc w:val="center"/>
        <w:rPr>
          <w:bCs/>
          <w:i/>
          <w:lang w:eastAsia="ar-SA"/>
        </w:rPr>
      </w:pPr>
      <w:r w:rsidRPr="00A9546A">
        <w:rPr>
          <w:bCs/>
          <w:i/>
          <w:iCs/>
          <w:lang w:eastAsia="ar-SA"/>
        </w:rPr>
        <w:t>„Budapest, VII. kerület Nefelejcs utca 63. szám alatti 100% önkormányzati tulajdonú épület 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26C4068D"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5F5B43" w:rsidRPr="00AD144C">
        <w:rPr>
          <w:bCs/>
          <w:i/>
          <w:lang w:eastAsia="ar-SA"/>
        </w:rPr>
        <w:t>….</w:t>
      </w:r>
      <w:r w:rsidR="00B95136" w:rsidRPr="00AD144C">
        <w:rPr>
          <w:bCs/>
          <w:i/>
          <w:lang w:eastAsia="ar-SA"/>
        </w:rPr>
        <w:t>/</w:t>
      </w:r>
      <w:r w:rsidR="003359CC" w:rsidRPr="00AD144C">
        <w:rPr>
          <w:bCs/>
          <w:i/>
          <w:lang w:eastAsia="ar-SA"/>
        </w:rPr>
        <w:t>2022</w:t>
      </w:r>
      <w:r w:rsidR="00B95136" w:rsidRPr="00AD144C">
        <w:rPr>
          <w:bCs/>
          <w:i/>
          <w:lang w:eastAsia="ar-SA"/>
        </w:rPr>
        <w:t>. (</w:t>
      </w:r>
      <w:r w:rsidR="009F1B85" w:rsidRPr="00AD144C">
        <w:rPr>
          <w:bCs/>
          <w:i/>
          <w:lang w:eastAsia="ar-SA"/>
        </w:rPr>
        <w:t>X</w:t>
      </w:r>
      <w:r w:rsidR="00B95136" w:rsidRPr="00AD144C">
        <w:rPr>
          <w:bCs/>
          <w:i/>
          <w:lang w:eastAsia="ar-SA"/>
        </w:rPr>
        <w:t>.</w:t>
      </w:r>
      <w:r w:rsidR="00DE16BE">
        <w:rPr>
          <w:bCs/>
          <w:i/>
          <w:lang w:eastAsia="ar-SA"/>
        </w:rPr>
        <w:t>19</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1C95EB34"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Pénzforgalmi számlaszám: OTP Bank Nyrt. 11784009-20600413</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5D9E0C7C"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Pr>
          <w:rFonts w:eastAsia="Calibri"/>
        </w:rPr>
        <w:t xml:space="preserve">a </w:t>
      </w:r>
      <w:r w:rsidR="00EF0CFA" w:rsidRPr="00EE3FDC">
        <w:rPr>
          <w:rFonts w:eastAsia="Calibri"/>
        </w:rPr>
        <w:t>Megbízott</w:t>
      </w:r>
      <w:r w:rsidR="00E666FA" w:rsidRPr="00EE3FDC">
        <w:rPr>
          <w:rFonts w:eastAsia="Calibri"/>
        </w:rPr>
        <w:t xml:space="preserve"> a Budapest Főváros VII. kerület Erzsébetváros Önkormányzata által alapított gazdasági társaság, közöttük az önkormányzati feladatok ellátása tárgyában Feladatellátási szerződés van érvényben.</w:t>
      </w:r>
    </w:p>
    <w:p w14:paraId="5CBDDCE5" w14:textId="474B10D2" w:rsidR="00017D00" w:rsidRPr="0029129F"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w:t>
      </w:r>
      <w:r>
        <w:t xml:space="preserve">a </w:t>
      </w:r>
      <w:r w:rsidR="00017D00" w:rsidRPr="0029129F">
        <w:t xml:space="preserve">Megbízott </w:t>
      </w:r>
      <w:r w:rsidR="0029129F" w:rsidRPr="0029129F">
        <w:t>a</w:t>
      </w:r>
      <w:r w:rsidR="00E63B1D" w:rsidRPr="0029129F">
        <w:t xml:space="preserve"> szerződés </w:t>
      </w:r>
      <w:r w:rsidR="00D2115F" w:rsidRPr="0029129F">
        <w:t>tárgyát képező felújítási munkák 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C50AFA" w:rsidRPr="0029129F">
        <w:t>statikai szakvélemény</w:t>
      </w:r>
      <w:r w:rsidR="00C13993">
        <w:t xml:space="preserve">, </w:t>
      </w:r>
      <w:r w:rsidR="00C331F0" w:rsidRPr="0029129F">
        <w:t>kiviteli</w:t>
      </w:r>
      <w:r w:rsidR="00C50AFA" w:rsidRPr="0029129F">
        <w:t xml:space="preserve"> tervez</w:t>
      </w:r>
      <w:r w:rsidR="00714EB1" w:rsidRPr="0029129F">
        <w:t>és</w:t>
      </w:r>
      <w:r w:rsidR="0029129F" w:rsidRPr="0029129F">
        <w:t xml:space="preserve">i </w:t>
      </w:r>
      <w:r w:rsidR="00C13993">
        <w:t xml:space="preserve">és egyéb </w:t>
      </w:r>
      <w:r w:rsidR="0029129F" w:rsidRPr="0029129F">
        <w:t>feladatok elvégzéséről a jelen szerződés aláírását megelőzően gondoskodott, melynek költségeit Felek jelen szerződés keretében rendezik.</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4FFC7AC" w:rsidR="00AD322C" w:rsidRPr="00AD144C" w:rsidRDefault="00FF7DF8" w:rsidP="00915FD4">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7756A4">
        <w:rPr>
          <w:bCs/>
          <w:i/>
          <w:iCs/>
        </w:rPr>
        <w:t xml:space="preserve">Budapest, VII. kerület Nefelejcs utca 63. szám alatti 100% önkormányzati tulajdonú épület </w:t>
      </w:r>
      <w:r w:rsidR="000913B0" w:rsidRPr="00AD144C">
        <w:t xml:space="preserve">(a továbbiakban: ingatlan) </w:t>
      </w:r>
      <w:r w:rsidR="00856C1E" w:rsidRPr="00856C1E">
        <w:rPr>
          <w:iCs/>
        </w:rPr>
        <w:t>teljes külső- és belső felújítás</w:t>
      </w:r>
      <w:r w:rsidR="00F23EC4">
        <w:rPr>
          <w:iCs/>
        </w:rPr>
        <w:t>i</w:t>
      </w:r>
      <w:r w:rsidR="00856C1E" w:rsidRPr="00856C1E">
        <w:rPr>
          <w:iCs/>
        </w:rPr>
        <w:t>-átalakítás</w:t>
      </w:r>
      <w:r w:rsidR="00F23EC4">
        <w:rPr>
          <w:iCs/>
        </w:rPr>
        <w:t>i</w:t>
      </w:r>
      <w:r w:rsidR="00856C1E" w:rsidRPr="00856C1E" w:rsidDel="00856C1E">
        <w:t xml:space="preserve"> </w:t>
      </w:r>
      <w:r w:rsidR="005A00FC" w:rsidRPr="00AD144C">
        <w:t>munká</w:t>
      </w:r>
      <w:r w:rsidR="00F23EC4">
        <w:t>ina</w:t>
      </w:r>
      <w:r w:rsidR="005A00FC" w:rsidRPr="00AD144C">
        <w:t xml:space="preserve">k </w:t>
      </w:r>
      <w:r w:rsidR="005F5DA5" w:rsidRPr="00AD144C">
        <w:t>előkészítésé</w:t>
      </w:r>
      <w:r w:rsidR="005F5DA5">
        <w:t>vel</w:t>
      </w:r>
      <w:r w:rsidR="003A0A26" w:rsidRPr="00AD144C">
        <w:t xml:space="preserve">, valamint a jelen szerződés elválaszthatatlan mellékletét képező 1. számú mellékletben részletezett költségvetés alapján </w:t>
      </w:r>
      <w:r w:rsidR="007C6B9F" w:rsidRPr="00AD144C">
        <w:t xml:space="preserve">a 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eljárás(ok)ban;</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2F2965F0"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BC4DB9" w:rsidRPr="00AD144C">
        <w:t>2022</w:t>
      </w:r>
      <w:r w:rsidR="00DE04F4" w:rsidRPr="00AD144C">
        <w:t xml:space="preserve">. évi költségvetéséről szóló </w:t>
      </w:r>
      <w:r w:rsidR="006C4F05" w:rsidRPr="00AD144C">
        <w:t xml:space="preserve">6/2022. (II. 17.)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53CCF0B7" w:rsidR="006B21F8" w:rsidRPr="00AD144C"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bruttó </w:t>
      </w:r>
      <w:r w:rsidR="00654389">
        <w:rPr>
          <w:b/>
          <w:bCs/>
          <w:i/>
          <w:iCs/>
        </w:rPr>
        <w:t>384</w:t>
      </w:r>
      <w:r w:rsidR="006C0AE9" w:rsidRPr="00AD144C">
        <w:rPr>
          <w:b/>
          <w:bCs/>
          <w:i/>
          <w:iCs/>
        </w:rPr>
        <w:t>.</w:t>
      </w:r>
      <w:r w:rsidR="00654389">
        <w:rPr>
          <w:b/>
          <w:bCs/>
          <w:i/>
          <w:iCs/>
        </w:rPr>
        <w:t>852</w:t>
      </w:r>
      <w:r w:rsidR="006C0AE9" w:rsidRPr="00AD144C">
        <w:rPr>
          <w:b/>
          <w:bCs/>
          <w:i/>
          <w:iCs/>
        </w:rPr>
        <w:t>.</w:t>
      </w:r>
      <w:r w:rsidR="00654389" w:rsidRPr="00AD144C">
        <w:rPr>
          <w:b/>
          <w:bCs/>
          <w:i/>
          <w:iCs/>
        </w:rPr>
        <w:t>3</w:t>
      </w:r>
      <w:r w:rsidR="00654389">
        <w:rPr>
          <w:b/>
          <w:bCs/>
          <w:i/>
          <w:iCs/>
        </w:rPr>
        <w:t>16</w:t>
      </w:r>
      <w:r w:rsidR="00CB6573" w:rsidRPr="00AD144C">
        <w:rPr>
          <w:b/>
          <w:bCs/>
          <w:i/>
          <w:iCs/>
        </w:rPr>
        <w:t>,-</w:t>
      </w:r>
      <w:r w:rsidR="00445B62" w:rsidRPr="00AD144C">
        <w:rPr>
          <w:b/>
          <w:bCs/>
          <w:i/>
          <w:iCs/>
        </w:rPr>
        <w:t xml:space="preserve"> Ft, azaz </w:t>
      </w:r>
      <w:r w:rsidR="00654389">
        <w:rPr>
          <w:b/>
          <w:bCs/>
          <w:i/>
          <w:iCs/>
        </w:rPr>
        <w:t>háromszáz</w:t>
      </w:r>
      <w:r w:rsidR="00654389" w:rsidRPr="00AD144C">
        <w:rPr>
          <w:b/>
          <w:bCs/>
          <w:i/>
          <w:iCs/>
        </w:rPr>
        <w:t>nyolcvan</w:t>
      </w:r>
      <w:r w:rsidR="00654389">
        <w:rPr>
          <w:b/>
          <w:bCs/>
          <w:i/>
          <w:iCs/>
        </w:rPr>
        <w:t>négy</w:t>
      </w:r>
      <w:r w:rsidR="00654389" w:rsidRPr="00AD144C">
        <w:rPr>
          <w:b/>
          <w:bCs/>
          <w:i/>
          <w:iCs/>
        </w:rPr>
        <w:t>millió</w:t>
      </w:r>
      <w:r w:rsidR="00445B62" w:rsidRPr="00AD144C">
        <w:rPr>
          <w:b/>
          <w:bCs/>
          <w:i/>
          <w:iCs/>
        </w:rPr>
        <w:t>-</w:t>
      </w:r>
      <w:r w:rsidR="00654389">
        <w:rPr>
          <w:b/>
          <w:bCs/>
          <w:i/>
          <w:iCs/>
        </w:rPr>
        <w:t>nyolcszázötvenkettő</w:t>
      </w:r>
      <w:r w:rsidR="00654389" w:rsidRPr="00AD144C">
        <w:rPr>
          <w:b/>
          <w:bCs/>
          <w:i/>
          <w:iCs/>
        </w:rPr>
        <w:t>ezer</w:t>
      </w:r>
      <w:r w:rsidR="00E83DE0" w:rsidRPr="00AD144C">
        <w:rPr>
          <w:b/>
          <w:bCs/>
          <w:i/>
          <w:iCs/>
        </w:rPr>
        <w:t>-</w:t>
      </w:r>
      <w:r w:rsidR="000D715B" w:rsidRPr="00AD144C">
        <w:rPr>
          <w:b/>
          <w:bCs/>
          <w:i/>
          <w:iCs/>
        </w:rPr>
        <w:t>háromszáz</w:t>
      </w:r>
      <w:r w:rsidR="00654389">
        <w:rPr>
          <w:b/>
          <w:bCs/>
          <w:i/>
          <w:iCs/>
        </w:rPr>
        <w:t>tizenhat</w:t>
      </w:r>
      <w:r w:rsidR="000D715B" w:rsidRPr="00AD144C">
        <w:rPr>
          <w:b/>
          <w:bCs/>
          <w:i/>
          <w:iCs/>
        </w:rPr>
        <w:t xml:space="preserve"> </w:t>
      </w:r>
      <w:r w:rsidR="00445B62" w:rsidRPr="00AD144C">
        <w:rPr>
          <w:b/>
          <w:bCs/>
          <w:i/>
          <w:iCs/>
        </w:rPr>
        <w:t>forint összegben</w:t>
      </w:r>
      <w:r w:rsidR="00445B62" w:rsidRPr="00AD144C">
        <w:t xml:space="preserve"> az alábbiak szerint:</w:t>
      </w:r>
    </w:p>
    <w:p w14:paraId="4CFBBDC4" w14:textId="2064A70F" w:rsidR="009247FF" w:rsidRPr="000A6093" w:rsidRDefault="009247FF" w:rsidP="00AD144C">
      <w:pPr>
        <w:spacing w:after="160" w:line="259" w:lineRule="auto"/>
        <w:rPr>
          <w:color w:val="000000"/>
        </w:rPr>
      </w:pPr>
    </w:p>
    <w:tbl>
      <w:tblPr>
        <w:tblW w:w="8646" w:type="dxa"/>
        <w:tblInd w:w="421" w:type="dxa"/>
        <w:tblCellMar>
          <w:left w:w="70" w:type="dxa"/>
          <w:right w:w="70" w:type="dxa"/>
        </w:tblCellMar>
        <w:tblLook w:val="04A0" w:firstRow="1" w:lastRow="0" w:firstColumn="1" w:lastColumn="0" w:noHBand="0" w:noVBand="1"/>
      </w:tblPr>
      <w:tblGrid>
        <w:gridCol w:w="6237"/>
        <w:gridCol w:w="2409"/>
      </w:tblGrid>
      <w:tr w:rsidR="002678E3" w14:paraId="4DA3BD23" w14:textId="77777777" w:rsidTr="000A6093">
        <w:trPr>
          <w:trHeight w:val="624"/>
        </w:trPr>
        <w:tc>
          <w:tcPr>
            <w:tcW w:w="6237" w:type="dxa"/>
            <w:tcBorders>
              <w:top w:val="single" w:sz="4" w:space="0" w:color="auto"/>
              <w:left w:val="single" w:sz="4" w:space="0" w:color="auto"/>
              <w:bottom w:val="single" w:sz="4" w:space="0" w:color="auto"/>
              <w:right w:val="single" w:sz="4" w:space="0" w:color="auto"/>
            </w:tcBorders>
            <w:shd w:val="clear" w:color="000000" w:fill="D9D9D9"/>
            <w:hideMark/>
          </w:tcPr>
          <w:p w14:paraId="5C47030F" w14:textId="77777777" w:rsidR="002678E3" w:rsidRDefault="002678E3">
            <w:pPr>
              <w:jc w:val="center"/>
              <w:rPr>
                <w:b/>
                <w:bCs/>
                <w:color w:val="000000"/>
              </w:rPr>
            </w:pPr>
            <w:r>
              <w:rPr>
                <w:b/>
                <w:bCs/>
                <w:color w:val="000000"/>
              </w:rPr>
              <w:t>Tevékenység megnevezése</w:t>
            </w:r>
          </w:p>
        </w:tc>
        <w:tc>
          <w:tcPr>
            <w:tcW w:w="2409" w:type="dxa"/>
            <w:tcBorders>
              <w:top w:val="single" w:sz="4" w:space="0" w:color="auto"/>
              <w:left w:val="nil"/>
              <w:bottom w:val="single" w:sz="4" w:space="0" w:color="auto"/>
              <w:right w:val="single" w:sz="4" w:space="0" w:color="auto"/>
            </w:tcBorders>
            <w:shd w:val="clear" w:color="000000" w:fill="D9D9D9"/>
            <w:hideMark/>
          </w:tcPr>
          <w:p w14:paraId="2B4D402D" w14:textId="77777777" w:rsidR="002678E3" w:rsidRDefault="002678E3">
            <w:pPr>
              <w:jc w:val="center"/>
              <w:rPr>
                <w:b/>
                <w:bCs/>
                <w:color w:val="000000"/>
              </w:rPr>
            </w:pPr>
            <w:r>
              <w:rPr>
                <w:b/>
                <w:bCs/>
                <w:color w:val="000000"/>
              </w:rPr>
              <w:t>Nettó (ÁFA-nélküli) díj összege</w:t>
            </w:r>
          </w:p>
        </w:tc>
      </w:tr>
      <w:tr w:rsidR="002678E3" w14:paraId="2438DB57" w14:textId="77777777" w:rsidTr="000A6093">
        <w:trPr>
          <w:trHeight w:val="52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D9BC9CC" w14:textId="77777777" w:rsidR="002678E3" w:rsidRDefault="002678E3">
            <w:pPr>
              <w:rPr>
                <w:i/>
                <w:iCs/>
                <w:color w:val="000000"/>
              </w:rPr>
            </w:pPr>
            <w:r>
              <w:rPr>
                <w:i/>
                <w:iCs/>
                <w:color w:val="000000"/>
              </w:rPr>
              <w:t>Épületfelújítás előkészítése</w:t>
            </w:r>
          </w:p>
        </w:tc>
        <w:tc>
          <w:tcPr>
            <w:tcW w:w="2409" w:type="dxa"/>
            <w:tcBorders>
              <w:top w:val="nil"/>
              <w:left w:val="nil"/>
              <w:bottom w:val="single" w:sz="4" w:space="0" w:color="auto"/>
              <w:right w:val="single" w:sz="4" w:space="0" w:color="auto"/>
            </w:tcBorders>
            <w:shd w:val="clear" w:color="auto" w:fill="auto"/>
            <w:vAlign w:val="center"/>
            <w:hideMark/>
          </w:tcPr>
          <w:p w14:paraId="7C996807" w14:textId="77777777" w:rsidR="002678E3" w:rsidRDefault="002678E3">
            <w:pPr>
              <w:jc w:val="right"/>
              <w:rPr>
                <w:i/>
                <w:iCs/>
                <w:color w:val="000000"/>
              </w:rPr>
            </w:pPr>
            <w:r>
              <w:rPr>
                <w:i/>
                <w:iCs/>
                <w:color w:val="000000"/>
              </w:rPr>
              <w:t>4 241 000 Ft</w:t>
            </w:r>
          </w:p>
        </w:tc>
      </w:tr>
      <w:tr w:rsidR="002678E3" w14:paraId="4F6D9710"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44369C1" w14:textId="77777777" w:rsidR="002678E3" w:rsidRDefault="002678E3">
            <w:pPr>
              <w:rPr>
                <w:color w:val="000000"/>
                <w:sz w:val="20"/>
                <w:szCs w:val="20"/>
              </w:rPr>
            </w:pPr>
            <w:r>
              <w:rPr>
                <w:color w:val="000000"/>
                <w:sz w:val="20"/>
                <w:szCs w:val="20"/>
              </w:rPr>
              <w:t>Tartószerkezet vizsgálat (statikai szakvélemény)</w:t>
            </w:r>
          </w:p>
        </w:tc>
        <w:tc>
          <w:tcPr>
            <w:tcW w:w="2409" w:type="dxa"/>
            <w:tcBorders>
              <w:top w:val="nil"/>
              <w:left w:val="nil"/>
              <w:bottom w:val="single" w:sz="4" w:space="0" w:color="auto"/>
              <w:right w:val="single" w:sz="4" w:space="0" w:color="auto"/>
            </w:tcBorders>
            <w:shd w:val="clear" w:color="auto" w:fill="auto"/>
            <w:noWrap/>
            <w:vAlign w:val="center"/>
            <w:hideMark/>
          </w:tcPr>
          <w:p w14:paraId="193CE017" w14:textId="77777777" w:rsidR="002678E3" w:rsidRDefault="002678E3">
            <w:pPr>
              <w:jc w:val="right"/>
              <w:rPr>
                <w:color w:val="000000"/>
                <w:sz w:val="20"/>
                <w:szCs w:val="20"/>
              </w:rPr>
            </w:pPr>
            <w:r>
              <w:rPr>
                <w:color w:val="000000"/>
                <w:sz w:val="20"/>
                <w:szCs w:val="20"/>
              </w:rPr>
              <w:t>255 000 Ft</w:t>
            </w:r>
          </w:p>
        </w:tc>
      </w:tr>
      <w:tr w:rsidR="002678E3" w14:paraId="34FE4F66"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A49304E" w14:textId="77777777" w:rsidR="002678E3" w:rsidRDefault="002678E3">
            <w:pPr>
              <w:rPr>
                <w:color w:val="000000"/>
                <w:sz w:val="20"/>
                <w:szCs w:val="20"/>
              </w:rPr>
            </w:pPr>
            <w:r>
              <w:rPr>
                <w:color w:val="000000"/>
                <w:sz w:val="20"/>
                <w:szCs w:val="20"/>
              </w:rPr>
              <w:t>Elektromos tervezés</w:t>
            </w:r>
          </w:p>
        </w:tc>
        <w:tc>
          <w:tcPr>
            <w:tcW w:w="2409" w:type="dxa"/>
            <w:tcBorders>
              <w:top w:val="nil"/>
              <w:left w:val="nil"/>
              <w:bottom w:val="single" w:sz="4" w:space="0" w:color="auto"/>
              <w:right w:val="single" w:sz="4" w:space="0" w:color="auto"/>
            </w:tcBorders>
            <w:shd w:val="clear" w:color="auto" w:fill="auto"/>
            <w:noWrap/>
            <w:vAlign w:val="center"/>
            <w:hideMark/>
          </w:tcPr>
          <w:p w14:paraId="24CF04F7" w14:textId="77777777" w:rsidR="002678E3" w:rsidRDefault="002678E3">
            <w:pPr>
              <w:jc w:val="right"/>
              <w:rPr>
                <w:color w:val="000000"/>
                <w:sz w:val="20"/>
                <w:szCs w:val="20"/>
              </w:rPr>
            </w:pPr>
            <w:r>
              <w:rPr>
                <w:color w:val="000000"/>
                <w:sz w:val="20"/>
                <w:szCs w:val="20"/>
              </w:rPr>
              <w:t>397 000 Ft</w:t>
            </w:r>
          </w:p>
        </w:tc>
      </w:tr>
      <w:tr w:rsidR="002678E3" w14:paraId="428FCD92"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B38C377" w14:textId="77777777" w:rsidR="002678E3" w:rsidRDefault="002678E3">
            <w:pPr>
              <w:rPr>
                <w:color w:val="000000"/>
                <w:sz w:val="20"/>
                <w:szCs w:val="20"/>
              </w:rPr>
            </w:pPr>
            <w:r>
              <w:rPr>
                <w:color w:val="000000"/>
                <w:sz w:val="20"/>
                <w:szCs w:val="20"/>
              </w:rPr>
              <w:t>Gépészeti tervezés</w:t>
            </w:r>
          </w:p>
        </w:tc>
        <w:tc>
          <w:tcPr>
            <w:tcW w:w="2409" w:type="dxa"/>
            <w:tcBorders>
              <w:top w:val="nil"/>
              <w:left w:val="nil"/>
              <w:bottom w:val="single" w:sz="4" w:space="0" w:color="auto"/>
              <w:right w:val="single" w:sz="4" w:space="0" w:color="auto"/>
            </w:tcBorders>
            <w:shd w:val="clear" w:color="auto" w:fill="auto"/>
            <w:noWrap/>
            <w:vAlign w:val="center"/>
            <w:hideMark/>
          </w:tcPr>
          <w:p w14:paraId="6BAF63AD" w14:textId="77777777" w:rsidR="002678E3" w:rsidRDefault="002678E3">
            <w:pPr>
              <w:jc w:val="right"/>
              <w:rPr>
                <w:color w:val="000000"/>
                <w:sz w:val="20"/>
                <w:szCs w:val="20"/>
              </w:rPr>
            </w:pPr>
            <w:r>
              <w:rPr>
                <w:color w:val="000000"/>
                <w:sz w:val="20"/>
                <w:szCs w:val="20"/>
              </w:rPr>
              <w:t>3 339 000 Ft</w:t>
            </w:r>
          </w:p>
        </w:tc>
      </w:tr>
      <w:tr w:rsidR="002678E3" w14:paraId="30B644EB"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21CE3F45" w14:textId="77777777" w:rsidR="002678E3" w:rsidRDefault="002678E3">
            <w:pPr>
              <w:rPr>
                <w:color w:val="000000"/>
                <w:sz w:val="20"/>
                <w:szCs w:val="20"/>
              </w:rPr>
            </w:pPr>
            <w:r>
              <w:rPr>
                <w:color w:val="000000"/>
                <w:sz w:val="20"/>
                <w:szCs w:val="20"/>
              </w:rPr>
              <w:t>Egyéb kiadások (látványterv, nyílászáró konszignáció, udvari alaprajz, stb.)</w:t>
            </w:r>
          </w:p>
        </w:tc>
        <w:tc>
          <w:tcPr>
            <w:tcW w:w="2409" w:type="dxa"/>
            <w:tcBorders>
              <w:top w:val="nil"/>
              <w:left w:val="nil"/>
              <w:bottom w:val="single" w:sz="4" w:space="0" w:color="auto"/>
              <w:right w:val="single" w:sz="4" w:space="0" w:color="auto"/>
            </w:tcBorders>
            <w:shd w:val="clear" w:color="auto" w:fill="auto"/>
            <w:noWrap/>
            <w:vAlign w:val="center"/>
            <w:hideMark/>
          </w:tcPr>
          <w:p w14:paraId="005DFCC2" w14:textId="77777777" w:rsidR="002678E3" w:rsidRDefault="002678E3">
            <w:pPr>
              <w:jc w:val="right"/>
              <w:rPr>
                <w:color w:val="000000"/>
                <w:sz w:val="20"/>
                <w:szCs w:val="20"/>
              </w:rPr>
            </w:pPr>
            <w:r>
              <w:rPr>
                <w:color w:val="000000"/>
                <w:sz w:val="20"/>
                <w:szCs w:val="20"/>
              </w:rPr>
              <w:t>250 000 Ft</w:t>
            </w:r>
          </w:p>
        </w:tc>
      </w:tr>
      <w:tr w:rsidR="002678E3" w14:paraId="24AC1EDD" w14:textId="77777777" w:rsidTr="000A6093">
        <w:trPr>
          <w:trHeight w:val="312"/>
        </w:trPr>
        <w:tc>
          <w:tcPr>
            <w:tcW w:w="864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B7EA5D1" w14:textId="77777777" w:rsidR="002678E3" w:rsidRDefault="002678E3">
            <w:pPr>
              <w:jc w:val="center"/>
              <w:rPr>
                <w:color w:val="000000"/>
              </w:rPr>
            </w:pPr>
            <w:r>
              <w:rPr>
                <w:color w:val="000000"/>
              </w:rPr>
              <w:t> </w:t>
            </w:r>
          </w:p>
        </w:tc>
      </w:tr>
      <w:tr w:rsidR="002678E3" w14:paraId="45E7B12E" w14:textId="77777777" w:rsidTr="000A6093">
        <w:trPr>
          <w:trHeight w:val="516"/>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7A28D940" w14:textId="77777777" w:rsidR="002678E3" w:rsidRDefault="002678E3">
            <w:pPr>
              <w:rPr>
                <w:i/>
                <w:iCs/>
                <w:color w:val="000000"/>
              </w:rPr>
            </w:pPr>
            <w:r>
              <w:rPr>
                <w:i/>
                <w:iCs/>
                <w:color w:val="000000"/>
              </w:rPr>
              <w:t>Épületfelújítás szakipari kivitelezése</w:t>
            </w:r>
          </w:p>
        </w:tc>
        <w:tc>
          <w:tcPr>
            <w:tcW w:w="2409" w:type="dxa"/>
            <w:tcBorders>
              <w:top w:val="nil"/>
              <w:left w:val="nil"/>
              <w:bottom w:val="single" w:sz="4" w:space="0" w:color="auto"/>
              <w:right w:val="single" w:sz="4" w:space="0" w:color="auto"/>
            </w:tcBorders>
            <w:shd w:val="clear" w:color="auto" w:fill="auto"/>
            <w:noWrap/>
            <w:vAlign w:val="center"/>
            <w:hideMark/>
          </w:tcPr>
          <w:p w14:paraId="0C236BB5" w14:textId="77777777" w:rsidR="002678E3" w:rsidRDefault="002678E3">
            <w:pPr>
              <w:jc w:val="right"/>
              <w:rPr>
                <w:i/>
                <w:iCs/>
                <w:color w:val="000000"/>
              </w:rPr>
            </w:pPr>
            <w:r>
              <w:rPr>
                <w:i/>
                <w:iCs/>
                <w:color w:val="000000"/>
              </w:rPr>
              <w:t>283 706 044 Ft</w:t>
            </w:r>
          </w:p>
        </w:tc>
      </w:tr>
      <w:tr w:rsidR="002678E3" w14:paraId="33666BEA"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648514EA" w14:textId="77777777" w:rsidR="002678E3" w:rsidRDefault="002678E3">
            <w:pPr>
              <w:rPr>
                <w:color w:val="000000"/>
                <w:sz w:val="20"/>
                <w:szCs w:val="20"/>
              </w:rPr>
            </w:pPr>
            <w:r>
              <w:rPr>
                <w:color w:val="000000"/>
                <w:sz w:val="20"/>
                <w:szCs w:val="20"/>
              </w:rPr>
              <w:t>Szakipari kivitelezés díjai (építészet, gépészet, elektromos munkák, udvar)</w:t>
            </w:r>
          </w:p>
        </w:tc>
        <w:tc>
          <w:tcPr>
            <w:tcW w:w="2409" w:type="dxa"/>
            <w:tcBorders>
              <w:top w:val="nil"/>
              <w:left w:val="nil"/>
              <w:bottom w:val="single" w:sz="4" w:space="0" w:color="auto"/>
              <w:right w:val="single" w:sz="4" w:space="0" w:color="auto"/>
            </w:tcBorders>
            <w:shd w:val="clear" w:color="auto" w:fill="auto"/>
            <w:noWrap/>
            <w:vAlign w:val="center"/>
            <w:hideMark/>
          </w:tcPr>
          <w:p w14:paraId="608041BA" w14:textId="77777777" w:rsidR="002678E3" w:rsidRDefault="002678E3">
            <w:pPr>
              <w:jc w:val="right"/>
              <w:rPr>
                <w:color w:val="000000"/>
                <w:sz w:val="20"/>
                <w:szCs w:val="20"/>
              </w:rPr>
            </w:pPr>
            <w:r>
              <w:rPr>
                <w:color w:val="000000"/>
                <w:sz w:val="20"/>
                <w:szCs w:val="20"/>
              </w:rPr>
              <w:t>257 914 585 Ft</w:t>
            </w:r>
          </w:p>
        </w:tc>
      </w:tr>
      <w:tr w:rsidR="002678E3" w14:paraId="21C7DDD9" w14:textId="77777777" w:rsidTr="000A6093">
        <w:trPr>
          <w:trHeight w:val="288"/>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7B46C6B2" w14:textId="77777777" w:rsidR="002678E3" w:rsidRDefault="002678E3">
            <w:pPr>
              <w:rPr>
                <w:color w:val="000000"/>
                <w:sz w:val="20"/>
                <w:szCs w:val="20"/>
              </w:rPr>
            </w:pPr>
            <w:r>
              <w:rPr>
                <w:color w:val="000000"/>
                <w:sz w:val="20"/>
                <w:szCs w:val="20"/>
              </w:rPr>
              <w:t>Szakipari kivitelezés tartalékkeret (10%)</w:t>
            </w:r>
          </w:p>
        </w:tc>
        <w:tc>
          <w:tcPr>
            <w:tcW w:w="2409" w:type="dxa"/>
            <w:tcBorders>
              <w:top w:val="nil"/>
              <w:left w:val="nil"/>
              <w:bottom w:val="single" w:sz="4" w:space="0" w:color="auto"/>
              <w:right w:val="single" w:sz="4" w:space="0" w:color="auto"/>
            </w:tcBorders>
            <w:shd w:val="clear" w:color="auto" w:fill="auto"/>
            <w:noWrap/>
            <w:vAlign w:val="center"/>
            <w:hideMark/>
          </w:tcPr>
          <w:p w14:paraId="6541A0EF" w14:textId="77777777" w:rsidR="002678E3" w:rsidRDefault="002678E3">
            <w:pPr>
              <w:jc w:val="right"/>
              <w:rPr>
                <w:color w:val="000000"/>
                <w:sz w:val="20"/>
                <w:szCs w:val="20"/>
              </w:rPr>
            </w:pPr>
            <w:r>
              <w:rPr>
                <w:color w:val="000000"/>
                <w:sz w:val="20"/>
                <w:szCs w:val="20"/>
              </w:rPr>
              <w:t>25 791 459 Ft</w:t>
            </w:r>
          </w:p>
        </w:tc>
      </w:tr>
      <w:tr w:rsidR="002678E3" w14:paraId="63D734D4" w14:textId="77777777" w:rsidTr="000A6093">
        <w:trPr>
          <w:trHeight w:val="312"/>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0B968C53" w14:textId="77777777" w:rsidR="002678E3" w:rsidRDefault="002678E3">
            <w:pPr>
              <w:rPr>
                <w:i/>
                <w:iCs/>
                <w:color w:val="000000"/>
              </w:rPr>
            </w:pPr>
            <w:r>
              <w:rPr>
                <w:i/>
                <w:iCs/>
                <w:color w:val="000000"/>
              </w:rPr>
              <w:t>Műszaki ellenőrzés díja</w:t>
            </w:r>
          </w:p>
        </w:tc>
        <w:tc>
          <w:tcPr>
            <w:tcW w:w="2409" w:type="dxa"/>
            <w:tcBorders>
              <w:top w:val="nil"/>
              <w:left w:val="nil"/>
              <w:bottom w:val="single" w:sz="4" w:space="0" w:color="auto"/>
              <w:right w:val="single" w:sz="4" w:space="0" w:color="auto"/>
            </w:tcBorders>
            <w:shd w:val="clear" w:color="auto" w:fill="auto"/>
            <w:noWrap/>
            <w:vAlign w:val="center"/>
            <w:hideMark/>
          </w:tcPr>
          <w:p w14:paraId="2992125D" w14:textId="77777777" w:rsidR="002678E3" w:rsidRDefault="002678E3">
            <w:pPr>
              <w:jc w:val="right"/>
              <w:rPr>
                <w:i/>
                <w:iCs/>
                <w:color w:val="000000"/>
              </w:rPr>
            </w:pPr>
            <w:r>
              <w:rPr>
                <w:i/>
                <w:iCs/>
                <w:color w:val="000000"/>
              </w:rPr>
              <w:t>6 447 865 Ft</w:t>
            </w:r>
          </w:p>
        </w:tc>
      </w:tr>
      <w:tr w:rsidR="002678E3" w14:paraId="24121A64" w14:textId="77777777" w:rsidTr="000A6093">
        <w:trPr>
          <w:trHeight w:val="312"/>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521287F3" w14:textId="77777777" w:rsidR="002678E3" w:rsidRDefault="002678E3">
            <w:pPr>
              <w:rPr>
                <w:i/>
                <w:iCs/>
                <w:color w:val="000000"/>
              </w:rPr>
            </w:pPr>
            <w:r>
              <w:rPr>
                <w:i/>
                <w:iCs/>
                <w:color w:val="000000"/>
              </w:rPr>
              <w:t>Bonyolítói díj (az előkészítés és a kivitelezés díjának 3%-a)</w:t>
            </w:r>
          </w:p>
        </w:tc>
        <w:tc>
          <w:tcPr>
            <w:tcW w:w="2409" w:type="dxa"/>
            <w:tcBorders>
              <w:top w:val="nil"/>
              <w:left w:val="nil"/>
              <w:bottom w:val="single" w:sz="4" w:space="0" w:color="auto"/>
              <w:right w:val="single" w:sz="4" w:space="0" w:color="auto"/>
            </w:tcBorders>
            <w:shd w:val="clear" w:color="auto" w:fill="auto"/>
            <w:noWrap/>
            <w:vAlign w:val="center"/>
            <w:hideMark/>
          </w:tcPr>
          <w:p w14:paraId="2BF65470" w14:textId="77777777" w:rsidR="002678E3" w:rsidRDefault="002678E3">
            <w:pPr>
              <w:jc w:val="right"/>
              <w:rPr>
                <w:i/>
                <w:iCs/>
                <w:color w:val="000000"/>
              </w:rPr>
            </w:pPr>
            <w:r>
              <w:rPr>
                <w:i/>
                <w:iCs/>
                <w:color w:val="000000"/>
              </w:rPr>
              <w:t>8 638 411 Ft</w:t>
            </w:r>
          </w:p>
        </w:tc>
      </w:tr>
      <w:tr w:rsidR="002678E3" w14:paraId="379BB364" w14:textId="77777777" w:rsidTr="000A6093">
        <w:trPr>
          <w:trHeight w:val="516"/>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658B2FAA" w14:textId="77777777" w:rsidR="002678E3" w:rsidRDefault="002678E3">
            <w:pPr>
              <w:rPr>
                <w:b/>
                <w:bCs/>
                <w:color w:val="000000"/>
              </w:rPr>
            </w:pPr>
            <w:r>
              <w:rPr>
                <w:b/>
                <w:bCs/>
                <w:color w:val="000000"/>
              </w:rPr>
              <w:t>Összesen</w:t>
            </w:r>
          </w:p>
        </w:tc>
        <w:tc>
          <w:tcPr>
            <w:tcW w:w="2409" w:type="dxa"/>
            <w:tcBorders>
              <w:top w:val="nil"/>
              <w:left w:val="nil"/>
              <w:bottom w:val="single" w:sz="4" w:space="0" w:color="auto"/>
              <w:right w:val="single" w:sz="4" w:space="0" w:color="auto"/>
            </w:tcBorders>
            <w:shd w:val="clear" w:color="000000" w:fill="D9D9D9"/>
            <w:vAlign w:val="center"/>
            <w:hideMark/>
          </w:tcPr>
          <w:p w14:paraId="27B07596" w14:textId="77777777" w:rsidR="002678E3" w:rsidRDefault="002678E3">
            <w:pPr>
              <w:jc w:val="right"/>
              <w:rPr>
                <w:b/>
                <w:bCs/>
                <w:color w:val="000000"/>
              </w:rPr>
            </w:pPr>
            <w:r>
              <w:rPr>
                <w:b/>
                <w:bCs/>
                <w:color w:val="000000"/>
              </w:rPr>
              <w:t>303 033 320 Ft</w:t>
            </w:r>
          </w:p>
        </w:tc>
      </w:tr>
      <w:tr w:rsidR="002678E3" w14:paraId="25E7E269" w14:textId="77777777" w:rsidTr="000A6093">
        <w:trPr>
          <w:trHeight w:val="312"/>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6B3DCA22" w14:textId="2184D911" w:rsidR="002678E3" w:rsidRDefault="002678E3">
            <w:pPr>
              <w:rPr>
                <w:color w:val="000000"/>
              </w:rPr>
            </w:pPr>
            <w:r>
              <w:rPr>
                <w:color w:val="000000"/>
              </w:rPr>
              <w:t>ÁFA</w:t>
            </w:r>
            <w:r w:rsidR="00FF7DF8">
              <w:rPr>
                <w:color w:val="000000"/>
              </w:rPr>
              <w:t xml:space="preserve"> </w:t>
            </w:r>
            <w:r>
              <w:rPr>
                <w:color w:val="000000"/>
              </w:rPr>
              <w:t>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3C806D24" w14:textId="77777777" w:rsidR="002678E3" w:rsidRDefault="002678E3">
            <w:pPr>
              <w:jc w:val="right"/>
              <w:rPr>
                <w:color w:val="000000"/>
              </w:rPr>
            </w:pPr>
            <w:r>
              <w:rPr>
                <w:color w:val="000000"/>
              </w:rPr>
              <w:t>81 818 996 Ft</w:t>
            </w:r>
          </w:p>
        </w:tc>
      </w:tr>
      <w:tr w:rsidR="002678E3" w14:paraId="7CD0E793" w14:textId="77777777" w:rsidTr="000A6093">
        <w:trPr>
          <w:trHeight w:val="564"/>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4BE591F0" w14:textId="77777777" w:rsidR="002678E3" w:rsidRDefault="002678E3">
            <w:pPr>
              <w:rPr>
                <w:b/>
                <w:bCs/>
                <w:color w:val="000000"/>
              </w:rPr>
            </w:pPr>
            <w:r>
              <w:rPr>
                <w:b/>
                <w:bCs/>
                <w:color w:val="000000"/>
              </w:rPr>
              <w:t>Bruttó (ÁFA-val növelt) díj 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411C7C14" w14:textId="77777777" w:rsidR="002678E3" w:rsidRDefault="002678E3">
            <w:pPr>
              <w:jc w:val="right"/>
              <w:rPr>
                <w:b/>
                <w:bCs/>
                <w:color w:val="000000"/>
              </w:rPr>
            </w:pPr>
            <w:r>
              <w:rPr>
                <w:b/>
                <w:bCs/>
                <w:color w:val="000000"/>
              </w:rPr>
              <w:t>384 852 316 Ft</w:t>
            </w:r>
          </w:p>
        </w:tc>
      </w:tr>
    </w:tbl>
    <w:p w14:paraId="009C3817" w14:textId="6B5FC5DC" w:rsidR="006C0AE9" w:rsidRDefault="006C0AE9" w:rsidP="000F51CE">
      <w:pPr>
        <w:tabs>
          <w:tab w:val="left" w:pos="0"/>
          <w:tab w:val="decimal" w:pos="426"/>
        </w:tabs>
        <w:ind w:left="360"/>
        <w:contextualSpacing/>
        <w:jc w:val="both"/>
        <w:rPr>
          <w:bCs/>
        </w:rPr>
      </w:pPr>
    </w:p>
    <w:p w14:paraId="7455014F" w14:textId="35A00478"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rendeltetésszerű és biztonságos használathoz szükséges </w:t>
      </w:r>
      <w:r w:rsidRPr="005E7915">
        <w:rPr>
          <w:bCs/>
        </w:rPr>
        <w:lastRenderedPageBreak/>
        <w:t>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EC1823">
        <w:rPr>
          <w:bCs/>
        </w:rPr>
        <w:t xml:space="preserve"> és </w:t>
      </w:r>
      <w:r w:rsidR="00EC1823" w:rsidRPr="00EC1823">
        <w:rPr>
          <w:bCs/>
        </w:rPr>
        <w:t>az 1. 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15928BE1" w:rsidR="005911A4" w:rsidRPr="00AD144C"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640143">
        <w:t xml:space="preserve">összesen bruttó </w:t>
      </w:r>
      <w:r w:rsidR="003C4D00">
        <w:t>373.881.</w:t>
      </w:r>
      <w:r w:rsidR="00252BFA">
        <w:t>535</w:t>
      </w:r>
      <w:r w:rsidR="003C4D00">
        <w:t>,</w:t>
      </w:r>
      <w:r w:rsidR="00B354F6">
        <w:t xml:space="preserve"> </w:t>
      </w:r>
      <w:r w:rsidR="00640143" w:rsidRPr="00640143">
        <w:t xml:space="preserve">-Ft, azaz </w:t>
      </w:r>
      <w:r w:rsidR="0009395B">
        <w:t>háromszázhetvenhárom</w:t>
      </w:r>
      <w:r w:rsidR="00640143" w:rsidRPr="00640143">
        <w:t>millió-</w:t>
      </w:r>
      <w:r w:rsidR="0009395B">
        <w:t>nyolcszáznyolc</w:t>
      </w:r>
      <w:r w:rsidR="00640143" w:rsidRPr="00640143">
        <w:t>van</w:t>
      </w:r>
      <w:r w:rsidR="00D7133C">
        <w:t>egye</w:t>
      </w:r>
      <w:r w:rsidR="00640143" w:rsidRPr="00640143">
        <w:t>zer-</w:t>
      </w:r>
      <w:r w:rsidR="008B74AE">
        <w:t>öt</w:t>
      </w:r>
      <w:r w:rsidR="008B74AE" w:rsidRPr="00640143">
        <w:t>száz</w:t>
      </w:r>
      <w:r w:rsidR="008B74AE">
        <w:t>harmincöt</w:t>
      </w:r>
      <w:r w:rsidR="008B74AE" w:rsidRPr="00640143">
        <w:t xml:space="preserve"> </w:t>
      </w:r>
      <w:r w:rsidR="00640143" w:rsidRPr="00640143">
        <w:t>forint,</w:t>
      </w:r>
      <w:r w:rsidR="00D7133C">
        <w:t xml:space="preserve"> </w:t>
      </w:r>
      <w:r w:rsidR="005911A4" w:rsidRPr="00AD144C">
        <w:t xml:space="preserve">melyet Megbízott legfeljebb </w:t>
      </w:r>
      <w:r w:rsidR="00C033EC">
        <w:t>3</w:t>
      </w:r>
      <w:r w:rsidR="00C033EC" w:rsidRPr="00AD144C">
        <w:t xml:space="preserve"> </w:t>
      </w:r>
      <w:r w:rsidR="005911A4" w:rsidRPr="00AD144C">
        <w:t>(</w:t>
      </w:r>
      <w:r w:rsidR="00C033EC">
        <w:t>három</w:t>
      </w:r>
      <w:r w:rsidR="005911A4" w:rsidRPr="00AD144C">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1F60FE4A"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r w:rsidR="00776382" w:rsidRPr="00776382">
        <w:t>139.682.195</w:t>
      </w:r>
      <w:r w:rsidRPr="00AD144C">
        <w:t>,</w:t>
      </w:r>
      <w:r w:rsidR="00B354F6">
        <w:t xml:space="preserve"> </w:t>
      </w:r>
      <w:r w:rsidRPr="00AD144C">
        <w:t>- Ft,</w:t>
      </w:r>
      <w:bookmarkStart w:id="0" w:name="_Hlk55234433"/>
    </w:p>
    <w:p w14:paraId="2EA7719F" w14:textId="647C7F88" w:rsidR="005911A4" w:rsidRDefault="005911A4" w:rsidP="00130646">
      <w:pPr>
        <w:pStyle w:val="Listaszerbekezds"/>
        <w:tabs>
          <w:tab w:val="decimal" w:pos="426"/>
        </w:tabs>
        <w:ind w:left="360"/>
        <w:jc w:val="both"/>
      </w:pPr>
      <w:r w:rsidRPr="00AD144C">
        <w:t>2. (második) előleg összege:</w:t>
      </w:r>
      <w:r w:rsidRPr="00AD144C">
        <w:tab/>
        <w:t>bruttó</w:t>
      </w:r>
      <w:r w:rsidR="00D32C3B" w:rsidRPr="00AD144C">
        <w:t xml:space="preserve"> </w:t>
      </w:r>
      <w:r w:rsidR="00776382" w:rsidRPr="00776382">
        <w:t>134.296.125</w:t>
      </w:r>
      <w:r w:rsidRPr="00AD144C">
        <w:t>,</w:t>
      </w:r>
      <w:r w:rsidR="00B354F6">
        <w:t xml:space="preserve"> </w:t>
      </w:r>
      <w:r w:rsidRPr="00AD144C">
        <w:t>- Ft</w:t>
      </w:r>
      <w:r w:rsidR="007E5B9A">
        <w:t>,</w:t>
      </w:r>
    </w:p>
    <w:p w14:paraId="21413FC5" w14:textId="36D04E4A" w:rsidR="00630DEA" w:rsidRDefault="00630DEA" w:rsidP="007257CC">
      <w:pPr>
        <w:pStyle w:val="Listaszerbekezds"/>
        <w:tabs>
          <w:tab w:val="decimal" w:pos="426"/>
        </w:tabs>
        <w:ind w:left="360"/>
        <w:jc w:val="both"/>
      </w:pPr>
      <w:r>
        <w:t>3</w:t>
      </w:r>
      <w:r w:rsidRPr="00630DEA">
        <w:t>. (</w:t>
      </w:r>
      <w:r w:rsidR="00B76FBB">
        <w:t>harma</w:t>
      </w:r>
      <w:r w:rsidRPr="00630DEA">
        <w:t>dik) előleg összege:</w:t>
      </w:r>
      <w:r w:rsidRPr="00630DEA">
        <w:tab/>
        <w:t xml:space="preserve">bruttó </w:t>
      </w:r>
      <w:r w:rsidR="00776382">
        <w:t xml:space="preserve">  </w:t>
      </w:r>
      <w:r w:rsidR="00931E75">
        <w:t>67</w:t>
      </w:r>
      <w:r w:rsidR="008367D2">
        <w:t>.</w:t>
      </w:r>
      <w:r w:rsidR="00931E75">
        <w:t>148</w:t>
      </w:r>
      <w:r w:rsidR="008367D2">
        <w:t>.</w:t>
      </w:r>
      <w:r w:rsidR="00931E75">
        <w:t>062</w:t>
      </w:r>
      <w:r w:rsidR="004D1913">
        <w:t xml:space="preserve">, </w:t>
      </w:r>
      <w:r w:rsidRPr="00630DEA">
        <w:t>- Ft</w:t>
      </w:r>
      <w:r w:rsidR="007E5B9A">
        <w:t>,</w:t>
      </w:r>
    </w:p>
    <w:p w14:paraId="20A92519" w14:textId="53FDC65D" w:rsidR="007E5B9A" w:rsidRPr="007E5B9A" w:rsidRDefault="007E5B9A" w:rsidP="00280AB2">
      <w:pPr>
        <w:pStyle w:val="Listaszerbekezds"/>
        <w:tabs>
          <w:tab w:val="decimal" w:pos="426"/>
        </w:tabs>
        <w:ind w:left="360"/>
        <w:jc w:val="both"/>
      </w:pPr>
      <w:r>
        <w:t>4</w:t>
      </w:r>
      <w:r w:rsidRPr="007E5B9A">
        <w:t>. (</w:t>
      </w:r>
      <w:r>
        <w:t>negye</w:t>
      </w:r>
      <w:r w:rsidRPr="007E5B9A">
        <w:t>dik) előleg összege:</w:t>
      </w:r>
      <w:r w:rsidRPr="007E5B9A">
        <w:tab/>
        <w:t xml:space="preserve">bruttó   </w:t>
      </w:r>
      <w:r w:rsidR="008367D2">
        <w:t>32</w:t>
      </w:r>
      <w:r w:rsidRPr="007E5B9A">
        <w:t>.</w:t>
      </w:r>
      <w:r w:rsidR="008367D2">
        <w:t>755</w:t>
      </w:r>
      <w:r w:rsidRPr="007E5B9A">
        <w:t>.</w:t>
      </w:r>
      <w:r w:rsidR="008367D2">
        <w:t>153</w:t>
      </w:r>
      <w:r w:rsidRPr="007E5B9A">
        <w:t>, - Ft</w:t>
      </w:r>
      <w:r>
        <w:t>.</w:t>
      </w:r>
    </w:p>
    <w:p w14:paraId="4FEFEDF8" w14:textId="77777777" w:rsidR="007E5B9A" w:rsidRPr="00630DEA" w:rsidRDefault="007E5B9A" w:rsidP="007257CC">
      <w:pPr>
        <w:pStyle w:val="Listaszerbekezds"/>
        <w:tabs>
          <w:tab w:val="decimal" w:pos="426"/>
        </w:tabs>
        <w:ind w:left="360"/>
        <w:jc w:val="both"/>
      </w:pPr>
    </w:p>
    <w:bookmarkEnd w:id="0"/>
    <w:p w14:paraId="00F5AA0C" w14:textId="1C5F37A7"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Megbízó az előlegről kiállított előlegbekérő kézhezvételét követő 8 (nyolc) napon belül fizeti meg a Megbízott OTP Bank Nyrt-nél vezetett 11784009-20600413-00000000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40BC3944" w:rsidR="004A0F6F" w:rsidRDefault="004A0F6F" w:rsidP="004A0F6F">
      <w:pPr>
        <w:pStyle w:val="Listaszerbekezds"/>
        <w:tabs>
          <w:tab w:val="decimal" w:pos="426"/>
        </w:tabs>
        <w:ind w:left="360"/>
        <w:jc w:val="both"/>
      </w:pPr>
      <w:r>
        <w:t xml:space="preserve">5.1. Megbízott </w:t>
      </w:r>
      <w:r w:rsidR="001E472B">
        <w:t>4</w:t>
      </w:r>
      <w:r w:rsidR="001E472B">
        <w:t xml:space="preserve"> </w:t>
      </w:r>
      <w:r>
        <w:t>(</w:t>
      </w:r>
      <w:r w:rsidR="00E249A1">
        <w:t>négy</w:t>
      </w:r>
      <w:r>
        <w:t xml:space="preserve">) előlegszámla, </w:t>
      </w:r>
      <w:r w:rsidR="00E249A1">
        <w:t>3</w:t>
      </w:r>
      <w:r w:rsidR="00E249A1">
        <w:t xml:space="preserve"> </w:t>
      </w:r>
      <w:r>
        <w:t>(</w:t>
      </w:r>
      <w:r w:rsidR="00E249A1">
        <w:t>három</w:t>
      </w:r>
      <w:r>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0FEDCD68" w:rsidR="007257CC" w:rsidRDefault="004A0F6F" w:rsidP="004A0F6F">
      <w:pPr>
        <w:pStyle w:val="Listaszerbekezds"/>
        <w:tabs>
          <w:tab w:val="decimal" w:pos="426"/>
        </w:tabs>
        <w:ind w:left="360"/>
        <w:jc w:val="both"/>
      </w:pPr>
      <w:r>
        <w:t xml:space="preserve">5.2. Megbízott </w:t>
      </w:r>
      <w:r w:rsidR="00E249A1">
        <w:t>a</w:t>
      </w:r>
      <w:r w:rsidR="00E249A1">
        <w:t xml:space="preserve"> </w:t>
      </w:r>
      <w:r>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3B3263A8" w:rsidR="007E5B9A" w:rsidRPr="00A86E8C" w:rsidRDefault="007E5B9A" w:rsidP="004A0F6F">
      <w:pPr>
        <w:pStyle w:val="Listaszerbekezds"/>
        <w:tabs>
          <w:tab w:val="decimal" w:pos="426"/>
        </w:tabs>
        <w:ind w:left="360"/>
        <w:jc w:val="both"/>
      </w:pPr>
      <w:r>
        <w:t xml:space="preserve">5.3.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29CC5838" w:rsidR="004456BF" w:rsidRDefault="00A86E8C" w:rsidP="004456BF">
      <w:pPr>
        <w:pStyle w:val="Listaszerbekezds"/>
        <w:tabs>
          <w:tab w:val="decimal" w:pos="426"/>
        </w:tabs>
        <w:ind w:left="360"/>
        <w:jc w:val="both"/>
      </w:pPr>
      <w:r w:rsidRPr="00A86E8C">
        <w:t>5.</w:t>
      </w:r>
      <w:r w:rsidR="007257CC">
        <w:t>3</w:t>
      </w:r>
      <w:r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209DD197"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AE4C2C" w:rsidRPr="00AD144C">
        <w:rPr>
          <w:b/>
          <w:bCs/>
        </w:rPr>
        <w:t>202</w:t>
      </w:r>
      <w:r w:rsidR="00AE4C2C">
        <w:rPr>
          <w:b/>
          <w:bCs/>
        </w:rPr>
        <w:t>3</w:t>
      </w:r>
      <w:r w:rsidR="004456BF" w:rsidRPr="00AD144C">
        <w:rPr>
          <w:b/>
          <w:bCs/>
        </w:rPr>
        <w:t xml:space="preserve">. </w:t>
      </w:r>
      <w:r w:rsidR="00717EF0">
        <w:rPr>
          <w:b/>
          <w:bCs/>
        </w:rPr>
        <w:t>október</w:t>
      </w:r>
      <w:r w:rsidR="00717EF0" w:rsidRPr="00AD144C">
        <w:rPr>
          <w:b/>
          <w:bCs/>
        </w:rPr>
        <w:t xml:space="preserve"> 3</w:t>
      </w:r>
      <w:r w:rsidR="00FF7DF8">
        <w:rPr>
          <w:b/>
          <w:bCs/>
        </w:rPr>
        <w:t>1</w:t>
      </w:r>
      <w:r w:rsidR="004456BF" w:rsidRPr="00AD144C">
        <w:rPr>
          <w:b/>
          <w:bCs/>
        </w:rPr>
        <w:t>.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1"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lastRenderedPageBreak/>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7BC9DD50" w:rsidR="00AB6479" w:rsidRPr="00AD144C"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9C36E3" w:rsidRPr="00AD144C">
        <w:rPr>
          <w:b/>
          <w:bCs/>
        </w:rPr>
        <w:t>202</w:t>
      </w:r>
      <w:r w:rsidR="00FF7DF8">
        <w:rPr>
          <w:b/>
          <w:bCs/>
        </w:rPr>
        <w:t>3</w:t>
      </w:r>
      <w:r w:rsidRPr="00AD144C">
        <w:rPr>
          <w:b/>
          <w:bCs/>
        </w:rPr>
        <w:t xml:space="preserve">. </w:t>
      </w:r>
      <w:r w:rsidR="00907B86">
        <w:rPr>
          <w:b/>
          <w:bCs/>
        </w:rPr>
        <w:t>november</w:t>
      </w:r>
      <w:r w:rsidR="00907B86" w:rsidRPr="00AD144C">
        <w:rPr>
          <w:b/>
          <w:bCs/>
        </w:rPr>
        <w:t xml:space="preserve"> </w:t>
      </w:r>
      <w:r w:rsidR="00AE4C2C" w:rsidRPr="00AD144C">
        <w:rPr>
          <w:b/>
          <w:bCs/>
        </w:rPr>
        <w:t>3</w:t>
      </w:r>
      <w:r w:rsidR="00AE4C2C">
        <w:rPr>
          <w:b/>
          <w:bCs/>
        </w:rPr>
        <w:t>0</w:t>
      </w:r>
      <w:r w:rsidRPr="00AD144C">
        <w:rPr>
          <w:b/>
          <w:bCs/>
        </w:rPr>
        <w:t>. napjáig benyújtja</w:t>
      </w:r>
      <w:r w:rsidRPr="00AD144C">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7969B32C"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Megbízó 8 napos fizetési határidővel, a Megbízott OTP Bank Nyrt-nél vezetett 11784009-20600413-00000000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w:t>
      </w:r>
      <w:r w:rsidRPr="00AD144C">
        <w:lastRenderedPageBreak/>
        <w:t xml:space="preserve">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7C5B20BE"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76EE940B" w:rsidR="00272721" w:rsidRDefault="004456BF" w:rsidP="00272721">
      <w:pPr>
        <w:pStyle w:val="Listaszerbekezds"/>
        <w:numPr>
          <w:ilvl w:val="0"/>
          <w:numId w:val="44"/>
        </w:numPr>
        <w:spacing w:line="259" w:lineRule="auto"/>
      </w:pPr>
      <w:r w:rsidRPr="00AD144C">
        <w:t xml:space="preserve">sz. melléklet: </w:t>
      </w:r>
      <w:r w:rsidR="00272721" w:rsidRPr="00272721">
        <w:rPr>
          <w:i/>
          <w:iCs/>
        </w:rPr>
        <w:t>Szakipari kivitelezés összesített költségvetése</w:t>
      </w:r>
      <w:r w:rsidR="00FF7DF8">
        <w:rPr>
          <w:i/>
          <w:iCs/>
        </w:rPr>
        <w:t xml:space="preserve"> </w:t>
      </w:r>
      <w:r w:rsidR="00272721" w:rsidRPr="00272721">
        <w:rPr>
          <w:i/>
          <w:iCs/>
        </w:rPr>
        <w:t>Nefelejcs u. 63.</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39B25EBC" w:rsidR="006B21F8" w:rsidRPr="00AD144C" w:rsidRDefault="00DE04F4" w:rsidP="006B21F8">
      <w:pPr>
        <w:jc w:val="both"/>
      </w:pPr>
      <w:r w:rsidRPr="00AD144C">
        <w:t xml:space="preserve">Budapest, </w:t>
      </w:r>
      <w:r w:rsidR="00AB63F5" w:rsidRPr="00AD144C">
        <w:t>202</w:t>
      </w:r>
      <w:r w:rsidR="00AB63F5">
        <w:t>2</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D6F50" w14:textId="77777777" w:rsidR="00DC5353" w:rsidRDefault="00DC5353" w:rsidP="000E3891">
      <w:r>
        <w:separator/>
      </w:r>
    </w:p>
  </w:endnote>
  <w:endnote w:type="continuationSeparator" w:id="0">
    <w:p w14:paraId="16728EB3" w14:textId="77777777" w:rsidR="00DC5353" w:rsidRDefault="00DC535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A03D9" w14:textId="77777777" w:rsidR="00DC5353" w:rsidRDefault="00DC5353" w:rsidP="000E3891">
      <w:r>
        <w:separator/>
      </w:r>
    </w:p>
  </w:footnote>
  <w:footnote w:type="continuationSeparator" w:id="0">
    <w:p w14:paraId="4DE9D5DA" w14:textId="77777777" w:rsidR="00DC5353" w:rsidRDefault="00DC5353"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2102025848">
    <w:abstractNumId w:val="10"/>
  </w:num>
  <w:num w:numId="2" w16cid:durableId="859704612">
    <w:abstractNumId w:val="23"/>
  </w:num>
  <w:num w:numId="3" w16cid:durableId="1382705194">
    <w:abstractNumId w:val="8"/>
  </w:num>
  <w:num w:numId="4" w16cid:durableId="682514333">
    <w:abstractNumId w:val="11"/>
  </w:num>
  <w:num w:numId="5" w16cid:durableId="1109934777">
    <w:abstractNumId w:val="2"/>
  </w:num>
  <w:num w:numId="6" w16cid:durableId="351690313">
    <w:abstractNumId w:val="32"/>
  </w:num>
  <w:num w:numId="7" w16cid:durableId="1733382310">
    <w:abstractNumId w:val="37"/>
  </w:num>
  <w:num w:numId="8" w16cid:durableId="613562721">
    <w:abstractNumId w:val="20"/>
  </w:num>
  <w:num w:numId="9" w16cid:durableId="1959951242">
    <w:abstractNumId w:val="42"/>
  </w:num>
  <w:num w:numId="10" w16cid:durableId="1557860195">
    <w:abstractNumId w:val="6"/>
  </w:num>
  <w:num w:numId="11" w16cid:durableId="362023374">
    <w:abstractNumId w:val="35"/>
  </w:num>
  <w:num w:numId="12" w16cid:durableId="183134468">
    <w:abstractNumId w:val="13"/>
  </w:num>
  <w:num w:numId="13" w16cid:durableId="1121270076">
    <w:abstractNumId w:val="31"/>
  </w:num>
  <w:num w:numId="14" w16cid:durableId="850921983">
    <w:abstractNumId w:val="1"/>
  </w:num>
  <w:num w:numId="15" w16cid:durableId="1449154633">
    <w:abstractNumId w:val="15"/>
  </w:num>
  <w:num w:numId="16" w16cid:durableId="463425694">
    <w:abstractNumId w:val="0"/>
  </w:num>
  <w:num w:numId="17" w16cid:durableId="1881015974">
    <w:abstractNumId w:val="24"/>
  </w:num>
  <w:num w:numId="18" w16cid:durableId="473376180">
    <w:abstractNumId w:val="33"/>
  </w:num>
  <w:num w:numId="19" w16cid:durableId="2022970704">
    <w:abstractNumId w:val="39"/>
  </w:num>
  <w:num w:numId="20" w16cid:durableId="1278830183">
    <w:abstractNumId w:val="25"/>
  </w:num>
  <w:num w:numId="21" w16cid:durableId="1102796632">
    <w:abstractNumId w:val="4"/>
  </w:num>
  <w:num w:numId="22" w16cid:durableId="215049361">
    <w:abstractNumId w:val="9"/>
  </w:num>
  <w:num w:numId="23" w16cid:durableId="644774185">
    <w:abstractNumId w:val="38"/>
  </w:num>
  <w:num w:numId="24" w16cid:durableId="1080371689">
    <w:abstractNumId w:val="41"/>
  </w:num>
  <w:num w:numId="25" w16cid:durableId="585500325">
    <w:abstractNumId w:val="12"/>
  </w:num>
  <w:num w:numId="26" w16cid:durableId="1763064836">
    <w:abstractNumId w:val="5"/>
  </w:num>
  <w:num w:numId="27" w16cid:durableId="733239089">
    <w:abstractNumId w:val="18"/>
  </w:num>
  <w:num w:numId="28" w16cid:durableId="1588611746">
    <w:abstractNumId w:val="17"/>
  </w:num>
  <w:num w:numId="29" w16cid:durableId="1792897385">
    <w:abstractNumId w:val="14"/>
  </w:num>
  <w:num w:numId="30" w16cid:durableId="1641619397">
    <w:abstractNumId w:val="34"/>
  </w:num>
  <w:num w:numId="31" w16cid:durableId="1355502122">
    <w:abstractNumId w:val="16"/>
  </w:num>
  <w:num w:numId="32" w16cid:durableId="1218710769">
    <w:abstractNumId w:val="7"/>
  </w:num>
  <w:num w:numId="33" w16cid:durableId="820123524">
    <w:abstractNumId w:val="22"/>
  </w:num>
  <w:num w:numId="34" w16cid:durableId="69543429">
    <w:abstractNumId w:val="36"/>
  </w:num>
  <w:num w:numId="35" w16cid:durableId="4590361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4517370">
    <w:abstractNumId w:val="26"/>
  </w:num>
  <w:num w:numId="37" w16cid:durableId="1121072249">
    <w:abstractNumId w:val="27"/>
  </w:num>
  <w:num w:numId="38" w16cid:durableId="177625201">
    <w:abstractNumId w:val="28"/>
  </w:num>
  <w:num w:numId="39" w16cid:durableId="1320961906">
    <w:abstractNumId w:val="40"/>
  </w:num>
  <w:num w:numId="40" w16cid:durableId="1042049968">
    <w:abstractNumId w:val="19"/>
  </w:num>
  <w:num w:numId="41" w16cid:durableId="820002174">
    <w:abstractNumId w:val="30"/>
  </w:num>
  <w:num w:numId="42" w16cid:durableId="247734457">
    <w:abstractNumId w:val="29"/>
  </w:num>
  <w:num w:numId="43" w16cid:durableId="988633352">
    <w:abstractNumId w:val="3"/>
  </w:num>
  <w:num w:numId="44" w16cid:durableId="204101210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58D8"/>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4625D"/>
    <w:rsid w:val="000525D3"/>
    <w:rsid w:val="0005776E"/>
    <w:rsid w:val="00060C3C"/>
    <w:rsid w:val="00063B21"/>
    <w:rsid w:val="00066D12"/>
    <w:rsid w:val="000722F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568B"/>
    <w:rsid w:val="000C7623"/>
    <w:rsid w:val="000C78EB"/>
    <w:rsid w:val="000C7FBF"/>
    <w:rsid w:val="000D0C42"/>
    <w:rsid w:val="000D715B"/>
    <w:rsid w:val="000D7B01"/>
    <w:rsid w:val="000E2F2A"/>
    <w:rsid w:val="000E3891"/>
    <w:rsid w:val="000F0C5E"/>
    <w:rsid w:val="000F2461"/>
    <w:rsid w:val="000F3062"/>
    <w:rsid w:val="000F3D54"/>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834CF"/>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31BFB"/>
    <w:rsid w:val="0023397F"/>
    <w:rsid w:val="00234659"/>
    <w:rsid w:val="00236524"/>
    <w:rsid w:val="00242A78"/>
    <w:rsid w:val="00243934"/>
    <w:rsid w:val="00246983"/>
    <w:rsid w:val="002502E0"/>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E9B"/>
    <w:rsid w:val="002B463F"/>
    <w:rsid w:val="002B6F9F"/>
    <w:rsid w:val="002B7D05"/>
    <w:rsid w:val="002C1E5E"/>
    <w:rsid w:val="002C279C"/>
    <w:rsid w:val="002C2EEB"/>
    <w:rsid w:val="002C69EF"/>
    <w:rsid w:val="002D0B7C"/>
    <w:rsid w:val="002D29FC"/>
    <w:rsid w:val="002D33CB"/>
    <w:rsid w:val="002D4432"/>
    <w:rsid w:val="002D467C"/>
    <w:rsid w:val="002E09B4"/>
    <w:rsid w:val="002E3526"/>
    <w:rsid w:val="002E51FA"/>
    <w:rsid w:val="002E7534"/>
    <w:rsid w:val="002F6BA8"/>
    <w:rsid w:val="003016FA"/>
    <w:rsid w:val="00303CBB"/>
    <w:rsid w:val="0030666C"/>
    <w:rsid w:val="00307735"/>
    <w:rsid w:val="00307D27"/>
    <w:rsid w:val="00311009"/>
    <w:rsid w:val="00311892"/>
    <w:rsid w:val="00323804"/>
    <w:rsid w:val="00331F86"/>
    <w:rsid w:val="0033340F"/>
    <w:rsid w:val="0033391E"/>
    <w:rsid w:val="003359CC"/>
    <w:rsid w:val="003421AA"/>
    <w:rsid w:val="00346706"/>
    <w:rsid w:val="0034703A"/>
    <w:rsid w:val="00350116"/>
    <w:rsid w:val="00351543"/>
    <w:rsid w:val="00357E0F"/>
    <w:rsid w:val="00362ECE"/>
    <w:rsid w:val="00365707"/>
    <w:rsid w:val="00365FAB"/>
    <w:rsid w:val="003700AB"/>
    <w:rsid w:val="00370C46"/>
    <w:rsid w:val="00371A59"/>
    <w:rsid w:val="00373EBA"/>
    <w:rsid w:val="0037512E"/>
    <w:rsid w:val="00375653"/>
    <w:rsid w:val="00376FDE"/>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21C3"/>
    <w:rsid w:val="00404F87"/>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10FD"/>
    <w:rsid w:val="0052166D"/>
    <w:rsid w:val="00521CF4"/>
    <w:rsid w:val="00525647"/>
    <w:rsid w:val="0052655E"/>
    <w:rsid w:val="00527205"/>
    <w:rsid w:val="00533024"/>
    <w:rsid w:val="005343B6"/>
    <w:rsid w:val="0053476A"/>
    <w:rsid w:val="00534FD2"/>
    <w:rsid w:val="005377C9"/>
    <w:rsid w:val="00545A85"/>
    <w:rsid w:val="00545C41"/>
    <w:rsid w:val="005461DD"/>
    <w:rsid w:val="00547FA5"/>
    <w:rsid w:val="0055216F"/>
    <w:rsid w:val="00553DF0"/>
    <w:rsid w:val="00555B44"/>
    <w:rsid w:val="00563F58"/>
    <w:rsid w:val="005663A7"/>
    <w:rsid w:val="00577FC8"/>
    <w:rsid w:val="00582176"/>
    <w:rsid w:val="00582547"/>
    <w:rsid w:val="005858DD"/>
    <w:rsid w:val="005879F3"/>
    <w:rsid w:val="005911A4"/>
    <w:rsid w:val="005A00FC"/>
    <w:rsid w:val="005A2387"/>
    <w:rsid w:val="005A33B7"/>
    <w:rsid w:val="005B0110"/>
    <w:rsid w:val="005B0EF8"/>
    <w:rsid w:val="005B1757"/>
    <w:rsid w:val="005B4812"/>
    <w:rsid w:val="005B5E8E"/>
    <w:rsid w:val="005B703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7132"/>
    <w:rsid w:val="006778C5"/>
    <w:rsid w:val="006848BA"/>
    <w:rsid w:val="00685591"/>
    <w:rsid w:val="00685A16"/>
    <w:rsid w:val="0069322F"/>
    <w:rsid w:val="006936E7"/>
    <w:rsid w:val="006A0AA7"/>
    <w:rsid w:val="006A6CD3"/>
    <w:rsid w:val="006B0EB3"/>
    <w:rsid w:val="006B21F8"/>
    <w:rsid w:val="006B69BD"/>
    <w:rsid w:val="006C0AE9"/>
    <w:rsid w:val="006C0B8C"/>
    <w:rsid w:val="006C1FC8"/>
    <w:rsid w:val="006C2113"/>
    <w:rsid w:val="006C32D6"/>
    <w:rsid w:val="006C4F05"/>
    <w:rsid w:val="006D0A8E"/>
    <w:rsid w:val="006D4D81"/>
    <w:rsid w:val="006D7C06"/>
    <w:rsid w:val="006E3134"/>
    <w:rsid w:val="006E79DC"/>
    <w:rsid w:val="006F1CF0"/>
    <w:rsid w:val="006F2C2E"/>
    <w:rsid w:val="006F3C0F"/>
    <w:rsid w:val="006F4196"/>
    <w:rsid w:val="006F498B"/>
    <w:rsid w:val="006F5B09"/>
    <w:rsid w:val="006F5F14"/>
    <w:rsid w:val="00700733"/>
    <w:rsid w:val="00704213"/>
    <w:rsid w:val="0071010C"/>
    <w:rsid w:val="00710162"/>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13F2"/>
    <w:rsid w:val="00792A16"/>
    <w:rsid w:val="00792B2E"/>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1727"/>
    <w:rsid w:val="008F2D0B"/>
    <w:rsid w:val="008F39C6"/>
    <w:rsid w:val="008F7AA8"/>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5244D"/>
    <w:rsid w:val="00954EAB"/>
    <w:rsid w:val="00957C87"/>
    <w:rsid w:val="00957E7B"/>
    <w:rsid w:val="009632F2"/>
    <w:rsid w:val="00963D22"/>
    <w:rsid w:val="009651FD"/>
    <w:rsid w:val="00970218"/>
    <w:rsid w:val="009719E0"/>
    <w:rsid w:val="009719F2"/>
    <w:rsid w:val="00974D73"/>
    <w:rsid w:val="00980494"/>
    <w:rsid w:val="0098503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7459"/>
    <w:rsid w:val="009F1B85"/>
    <w:rsid w:val="009F274B"/>
    <w:rsid w:val="00A009F0"/>
    <w:rsid w:val="00A01D49"/>
    <w:rsid w:val="00A022FD"/>
    <w:rsid w:val="00A02F0F"/>
    <w:rsid w:val="00A04B31"/>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B4D"/>
    <w:rsid w:val="00B32833"/>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23A2"/>
    <w:rsid w:val="00B527C5"/>
    <w:rsid w:val="00B542C9"/>
    <w:rsid w:val="00B547FA"/>
    <w:rsid w:val="00B5520C"/>
    <w:rsid w:val="00B55CBB"/>
    <w:rsid w:val="00B61003"/>
    <w:rsid w:val="00B62EF0"/>
    <w:rsid w:val="00B66935"/>
    <w:rsid w:val="00B6718A"/>
    <w:rsid w:val="00B6727A"/>
    <w:rsid w:val="00B74B0D"/>
    <w:rsid w:val="00B76FBB"/>
    <w:rsid w:val="00B77990"/>
    <w:rsid w:val="00B8072C"/>
    <w:rsid w:val="00B8234C"/>
    <w:rsid w:val="00B83CB2"/>
    <w:rsid w:val="00B87C52"/>
    <w:rsid w:val="00B9176C"/>
    <w:rsid w:val="00B92A04"/>
    <w:rsid w:val="00B9364F"/>
    <w:rsid w:val="00B95136"/>
    <w:rsid w:val="00B9521E"/>
    <w:rsid w:val="00B97583"/>
    <w:rsid w:val="00BA2C05"/>
    <w:rsid w:val="00BA64EB"/>
    <w:rsid w:val="00BB1C76"/>
    <w:rsid w:val="00BB741E"/>
    <w:rsid w:val="00BB7483"/>
    <w:rsid w:val="00BB7F8A"/>
    <w:rsid w:val="00BC2901"/>
    <w:rsid w:val="00BC4DB9"/>
    <w:rsid w:val="00BC57B2"/>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3652"/>
    <w:rsid w:val="00C43959"/>
    <w:rsid w:val="00C445D7"/>
    <w:rsid w:val="00C46034"/>
    <w:rsid w:val="00C475B6"/>
    <w:rsid w:val="00C50AFA"/>
    <w:rsid w:val="00C55A25"/>
    <w:rsid w:val="00C55E16"/>
    <w:rsid w:val="00C55F13"/>
    <w:rsid w:val="00C61B07"/>
    <w:rsid w:val="00C62D26"/>
    <w:rsid w:val="00C64DE3"/>
    <w:rsid w:val="00C822A2"/>
    <w:rsid w:val="00C8240E"/>
    <w:rsid w:val="00C8371B"/>
    <w:rsid w:val="00C90013"/>
    <w:rsid w:val="00C900E1"/>
    <w:rsid w:val="00C904E7"/>
    <w:rsid w:val="00C907B8"/>
    <w:rsid w:val="00CA10D5"/>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7CD3"/>
    <w:rsid w:val="00D60399"/>
    <w:rsid w:val="00D60AE4"/>
    <w:rsid w:val="00D652CE"/>
    <w:rsid w:val="00D6796F"/>
    <w:rsid w:val="00D71217"/>
    <w:rsid w:val="00D7133C"/>
    <w:rsid w:val="00D73DEC"/>
    <w:rsid w:val="00D8104B"/>
    <w:rsid w:val="00D84FAC"/>
    <w:rsid w:val="00D85955"/>
    <w:rsid w:val="00D914D8"/>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6B8E"/>
    <w:rsid w:val="00DF0393"/>
    <w:rsid w:val="00DF1914"/>
    <w:rsid w:val="00DF51A9"/>
    <w:rsid w:val="00DF53D1"/>
    <w:rsid w:val="00DF66A5"/>
    <w:rsid w:val="00DF6EE0"/>
    <w:rsid w:val="00DF7AD5"/>
    <w:rsid w:val="00E0290D"/>
    <w:rsid w:val="00E030E2"/>
    <w:rsid w:val="00E04E09"/>
    <w:rsid w:val="00E050BF"/>
    <w:rsid w:val="00E0536F"/>
    <w:rsid w:val="00E05E44"/>
    <w:rsid w:val="00E12A64"/>
    <w:rsid w:val="00E15E8B"/>
    <w:rsid w:val="00E16137"/>
    <w:rsid w:val="00E20B01"/>
    <w:rsid w:val="00E2132D"/>
    <w:rsid w:val="00E220F4"/>
    <w:rsid w:val="00E24172"/>
    <w:rsid w:val="00E249A1"/>
    <w:rsid w:val="00E257A2"/>
    <w:rsid w:val="00E2584B"/>
    <w:rsid w:val="00E33940"/>
    <w:rsid w:val="00E348A7"/>
    <w:rsid w:val="00E34C71"/>
    <w:rsid w:val="00E37B5C"/>
    <w:rsid w:val="00E43E94"/>
    <w:rsid w:val="00E4452E"/>
    <w:rsid w:val="00E44EB5"/>
    <w:rsid w:val="00E50A7A"/>
    <w:rsid w:val="00E525F9"/>
    <w:rsid w:val="00E53290"/>
    <w:rsid w:val="00E54C57"/>
    <w:rsid w:val="00E62344"/>
    <w:rsid w:val="00E63B1D"/>
    <w:rsid w:val="00E64679"/>
    <w:rsid w:val="00E65AFF"/>
    <w:rsid w:val="00E666FA"/>
    <w:rsid w:val="00E71CA0"/>
    <w:rsid w:val="00E76C23"/>
    <w:rsid w:val="00E77CC4"/>
    <w:rsid w:val="00E8029C"/>
    <w:rsid w:val="00E82E0E"/>
    <w:rsid w:val="00E83802"/>
    <w:rsid w:val="00E83DE0"/>
    <w:rsid w:val="00E868FE"/>
    <w:rsid w:val="00E968D5"/>
    <w:rsid w:val="00E9758B"/>
    <w:rsid w:val="00EA0148"/>
    <w:rsid w:val="00EA193C"/>
    <w:rsid w:val="00EA1DF0"/>
    <w:rsid w:val="00EB1C55"/>
    <w:rsid w:val="00EB32D7"/>
    <w:rsid w:val="00EB377E"/>
    <w:rsid w:val="00EB67BB"/>
    <w:rsid w:val="00EC1823"/>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52E3E-209C-46FC-9C37-10CB8D13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1460</Words>
  <Characters>10077</Characters>
  <Application>Microsoft Office Word</Application>
  <DocSecurity>0</DocSecurity>
  <Lines>83</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27</cp:revision>
  <cp:lastPrinted>2021-08-24T07:51:00Z</cp:lastPrinted>
  <dcterms:created xsi:type="dcterms:W3CDTF">2022-10-12T11:08:00Z</dcterms:created>
  <dcterms:modified xsi:type="dcterms:W3CDTF">2022-10-12T11:33:00Z</dcterms:modified>
</cp:coreProperties>
</file>