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A8F1E8" w14:textId="18537AE3" w:rsidR="006102BC" w:rsidRPr="002E0D50" w:rsidRDefault="006102BC" w:rsidP="006102BC">
      <w:pPr>
        <w:pStyle w:val="Cmsor1"/>
        <w:rPr>
          <w:b w:val="0"/>
          <w:sz w:val="22"/>
          <w:szCs w:val="22"/>
        </w:rPr>
      </w:pPr>
      <w:r w:rsidRPr="002E0D50">
        <w:rPr>
          <w:b w:val="0"/>
          <w:sz w:val="22"/>
          <w:szCs w:val="22"/>
        </w:rPr>
        <w:t xml:space="preserve">Iktatószám: </w:t>
      </w:r>
      <w:r w:rsidR="008B57EB" w:rsidRPr="002E0D50">
        <w:rPr>
          <w:rFonts w:eastAsia="Calibri"/>
          <w:b w:val="0"/>
          <w:sz w:val="22"/>
          <w:szCs w:val="22"/>
          <w:lang w:val="x-none" w:eastAsia="en-US"/>
        </w:rPr>
        <w:t>VIII/</w:t>
      </w:r>
      <w:r w:rsidR="00126551">
        <w:rPr>
          <w:rFonts w:eastAsia="Calibri"/>
          <w:b w:val="0"/>
          <w:sz w:val="22"/>
          <w:szCs w:val="22"/>
          <w:lang w:eastAsia="en-US"/>
        </w:rPr>
        <w:t>198</w:t>
      </w:r>
      <w:r w:rsidR="008B57EB" w:rsidRPr="002E0D50">
        <w:rPr>
          <w:rFonts w:eastAsia="Calibri"/>
          <w:b w:val="0"/>
          <w:sz w:val="22"/>
          <w:szCs w:val="22"/>
          <w:lang w:val="x-none" w:eastAsia="en-US"/>
        </w:rPr>
        <w:t>-</w:t>
      </w:r>
      <w:r w:rsidR="008B57EB" w:rsidRPr="002E0D50">
        <w:rPr>
          <w:rFonts w:eastAsia="Calibri"/>
          <w:b w:val="0"/>
          <w:sz w:val="22"/>
          <w:szCs w:val="22"/>
          <w:lang w:eastAsia="en-US"/>
        </w:rPr>
        <w:t>…</w:t>
      </w:r>
      <w:r w:rsidR="008B57EB" w:rsidRPr="002E0D50">
        <w:rPr>
          <w:rFonts w:eastAsia="Calibri"/>
          <w:b w:val="0"/>
          <w:sz w:val="22"/>
          <w:szCs w:val="22"/>
          <w:lang w:val="x-none" w:eastAsia="en-US"/>
        </w:rPr>
        <w:t>/</w:t>
      </w:r>
      <w:r w:rsidR="00126551" w:rsidRPr="002E0D50">
        <w:rPr>
          <w:rFonts w:eastAsia="Calibri"/>
          <w:b w:val="0"/>
          <w:sz w:val="22"/>
          <w:szCs w:val="22"/>
          <w:lang w:val="x-none" w:eastAsia="en-US"/>
        </w:rPr>
        <w:t>20</w:t>
      </w:r>
      <w:r w:rsidR="00126551" w:rsidRPr="002E0D50">
        <w:rPr>
          <w:rFonts w:eastAsia="Calibri"/>
          <w:b w:val="0"/>
          <w:sz w:val="22"/>
          <w:szCs w:val="22"/>
          <w:lang w:eastAsia="en-US"/>
        </w:rPr>
        <w:t>2</w:t>
      </w:r>
      <w:r w:rsidR="00126551">
        <w:rPr>
          <w:rFonts w:eastAsia="Calibri"/>
          <w:b w:val="0"/>
          <w:sz w:val="22"/>
          <w:szCs w:val="22"/>
          <w:lang w:eastAsia="en-US"/>
        </w:rPr>
        <w:t>2</w:t>
      </w:r>
    </w:p>
    <w:p w14:paraId="6C54F997" w14:textId="77777777" w:rsidR="006102BC" w:rsidRPr="002E0D50" w:rsidRDefault="006102BC" w:rsidP="00F7002B">
      <w:pPr>
        <w:pStyle w:val="Cm"/>
      </w:pPr>
    </w:p>
    <w:p w14:paraId="12F80B6C" w14:textId="77777777" w:rsidR="004A7DDE" w:rsidRPr="002E0D50" w:rsidRDefault="009A5127" w:rsidP="00F7002B">
      <w:pPr>
        <w:pStyle w:val="Cm"/>
      </w:pPr>
      <w:r w:rsidRPr="002E0D50">
        <w:t>ELLÁTÁSI SZERZŐDÉS</w:t>
      </w:r>
    </w:p>
    <w:p w14:paraId="11925FCA" w14:textId="559E2031" w:rsidR="006C225D" w:rsidRPr="002E0D50" w:rsidRDefault="006C225D" w:rsidP="006C225D">
      <w:pPr>
        <w:jc w:val="center"/>
        <w:rPr>
          <w:b/>
          <w:i/>
          <w:szCs w:val="24"/>
        </w:rPr>
      </w:pPr>
      <w:r w:rsidRPr="002E0D50">
        <w:rPr>
          <w:b/>
          <w:i/>
          <w:szCs w:val="24"/>
        </w:rPr>
        <w:t>Egységes szerkezetben az 1-</w:t>
      </w:r>
      <w:r w:rsidR="00126551">
        <w:rPr>
          <w:b/>
          <w:i/>
          <w:szCs w:val="24"/>
        </w:rPr>
        <w:t>6</w:t>
      </w:r>
      <w:r w:rsidRPr="002E0D50">
        <w:rPr>
          <w:b/>
          <w:i/>
          <w:szCs w:val="24"/>
        </w:rPr>
        <w:t>. számú módosítással</w:t>
      </w:r>
    </w:p>
    <w:p w14:paraId="79C6C121" w14:textId="77777777" w:rsidR="00F111DB" w:rsidRPr="002E0D50" w:rsidRDefault="00F111DB" w:rsidP="00F111DB">
      <w:pPr>
        <w:rPr>
          <w:szCs w:val="24"/>
        </w:rPr>
      </w:pPr>
    </w:p>
    <w:p w14:paraId="58EC0227" w14:textId="77777777" w:rsidR="00F111DB" w:rsidRPr="002E0D50" w:rsidRDefault="00F111DB" w:rsidP="00F111DB">
      <w:pPr>
        <w:rPr>
          <w:szCs w:val="24"/>
        </w:rPr>
      </w:pPr>
      <w:proofErr w:type="gramStart"/>
      <w:r w:rsidRPr="002E0D50">
        <w:rPr>
          <w:szCs w:val="24"/>
        </w:rPr>
        <w:t>amely</w:t>
      </w:r>
      <w:proofErr w:type="gramEnd"/>
      <w:r w:rsidRPr="002E0D50">
        <w:rPr>
          <w:szCs w:val="24"/>
        </w:rPr>
        <w:t xml:space="preserve"> létrejött egyrészről </w:t>
      </w:r>
    </w:p>
    <w:p w14:paraId="711B730C" w14:textId="77777777" w:rsidR="006102BC" w:rsidRPr="002E0D50" w:rsidRDefault="006102BC" w:rsidP="00F111DB">
      <w:pPr>
        <w:rPr>
          <w:szCs w:val="24"/>
        </w:rPr>
      </w:pPr>
    </w:p>
    <w:p w14:paraId="45198E3E" w14:textId="77777777" w:rsidR="006102BC" w:rsidRPr="002E0D50" w:rsidRDefault="006102BC" w:rsidP="006102BC">
      <w:pPr>
        <w:rPr>
          <w:szCs w:val="24"/>
        </w:rPr>
      </w:pPr>
      <w:r w:rsidRPr="002E0D50">
        <w:rPr>
          <w:b/>
          <w:szCs w:val="24"/>
        </w:rPr>
        <w:t>Budapest Főváros VII. kerület Erzsébetváros Önkormányzata</w:t>
      </w:r>
      <w:r w:rsidRPr="002E0D50">
        <w:rPr>
          <w:szCs w:val="24"/>
        </w:rPr>
        <w:t xml:space="preserve"> </w:t>
      </w:r>
    </w:p>
    <w:p w14:paraId="0072B62C" w14:textId="77777777" w:rsidR="006102BC" w:rsidRPr="002E0D50" w:rsidRDefault="006102BC" w:rsidP="006102BC">
      <w:pPr>
        <w:rPr>
          <w:szCs w:val="24"/>
        </w:rPr>
      </w:pPr>
      <w:proofErr w:type="gramStart"/>
      <w:r w:rsidRPr="002E0D50">
        <w:rPr>
          <w:i/>
          <w:szCs w:val="24"/>
        </w:rPr>
        <w:t>székhely</w:t>
      </w:r>
      <w:proofErr w:type="gramEnd"/>
      <w:r w:rsidRPr="002E0D50">
        <w:rPr>
          <w:i/>
          <w:szCs w:val="24"/>
        </w:rPr>
        <w:t>:</w:t>
      </w:r>
      <w:r w:rsidRPr="002E0D50">
        <w:rPr>
          <w:szCs w:val="24"/>
        </w:rPr>
        <w:t xml:space="preserve"> 1073 Budapest, Erzsébet körút 6., </w:t>
      </w:r>
    </w:p>
    <w:p w14:paraId="4BC35AB3" w14:textId="77777777" w:rsidR="006102BC" w:rsidRPr="002E0D50" w:rsidRDefault="006102BC" w:rsidP="006102BC">
      <w:pPr>
        <w:rPr>
          <w:szCs w:val="24"/>
        </w:rPr>
      </w:pPr>
      <w:proofErr w:type="gramStart"/>
      <w:r w:rsidRPr="002E0D50">
        <w:rPr>
          <w:i/>
          <w:szCs w:val="24"/>
        </w:rPr>
        <w:t>törzskönyvi</w:t>
      </w:r>
      <w:proofErr w:type="gramEnd"/>
      <w:r w:rsidRPr="002E0D50">
        <w:rPr>
          <w:i/>
          <w:szCs w:val="24"/>
        </w:rPr>
        <w:t xml:space="preserve"> azonosító szám:</w:t>
      </w:r>
      <w:r w:rsidRPr="002E0D50">
        <w:rPr>
          <w:szCs w:val="24"/>
        </w:rPr>
        <w:t xml:space="preserve"> 735704, </w:t>
      </w:r>
    </w:p>
    <w:p w14:paraId="207B5F05" w14:textId="77777777" w:rsidR="006102BC" w:rsidRPr="002E0D50" w:rsidRDefault="006102BC" w:rsidP="006102BC">
      <w:pPr>
        <w:rPr>
          <w:szCs w:val="24"/>
        </w:rPr>
      </w:pPr>
      <w:proofErr w:type="gramStart"/>
      <w:r w:rsidRPr="002E0D50">
        <w:rPr>
          <w:i/>
          <w:szCs w:val="24"/>
        </w:rPr>
        <w:t>adóazonosító</w:t>
      </w:r>
      <w:proofErr w:type="gramEnd"/>
      <w:r w:rsidRPr="002E0D50">
        <w:rPr>
          <w:i/>
          <w:szCs w:val="24"/>
        </w:rPr>
        <w:t xml:space="preserve"> szám:</w:t>
      </w:r>
      <w:r w:rsidRPr="002E0D50">
        <w:rPr>
          <w:szCs w:val="24"/>
        </w:rPr>
        <w:t xml:space="preserve"> 15735708-2-42, </w:t>
      </w:r>
    </w:p>
    <w:p w14:paraId="37F90787" w14:textId="77777777" w:rsidR="006102BC" w:rsidRPr="002E0D50" w:rsidRDefault="006102BC" w:rsidP="006102BC">
      <w:pPr>
        <w:rPr>
          <w:szCs w:val="24"/>
        </w:rPr>
      </w:pPr>
      <w:r w:rsidRPr="002E0D50">
        <w:rPr>
          <w:i/>
          <w:szCs w:val="24"/>
        </w:rPr>
        <w:t>KSH statisztikai számjel:</w:t>
      </w:r>
      <w:r w:rsidRPr="002E0D50">
        <w:rPr>
          <w:szCs w:val="24"/>
        </w:rPr>
        <w:t xml:space="preserve"> 15735708-8411-321-01</w:t>
      </w:r>
    </w:p>
    <w:p w14:paraId="67A28F2C" w14:textId="22362BF6" w:rsidR="006102BC" w:rsidRPr="002E0D50" w:rsidRDefault="006102BC" w:rsidP="006102BC">
      <w:pPr>
        <w:rPr>
          <w:szCs w:val="24"/>
        </w:rPr>
      </w:pPr>
      <w:proofErr w:type="gramStart"/>
      <w:r w:rsidRPr="002E0D50">
        <w:rPr>
          <w:i/>
          <w:szCs w:val="24"/>
        </w:rPr>
        <w:t>fizetési</w:t>
      </w:r>
      <w:proofErr w:type="gramEnd"/>
      <w:r w:rsidRPr="002E0D50">
        <w:rPr>
          <w:i/>
          <w:szCs w:val="24"/>
        </w:rPr>
        <w:t xml:space="preserve"> számlaszáma:</w:t>
      </w:r>
      <w:r w:rsidRPr="002E0D50">
        <w:rPr>
          <w:szCs w:val="24"/>
        </w:rPr>
        <w:t xml:space="preserve"> </w:t>
      </w:r>
      <w:r w:rsidR="00991CEC" w:rsidRPr="002B4073">
        <w:rPr>
          <w:szCs w:val="24"/>
        </w:rPr>
        <w:t>10403239-00033032-00000009</w:t>
      </w:r>
      <w:r w:rsidRPr="002E0D50">
        <w:rPr>
          <w:szCs w:val="24"/>
        </w:rPr>
        <w:t xml:space="preserve">, </w:t>
      </w:r>
    </w:p>
    <w:p w14:paraId="625B6F9C" w14:textId="77777777" w:rsidR="006102BC" w:rsidRPr="002E0D50" w:rsidRDefault="006102BC" w:rsidP="006102BC">
      <w:pPr>
        <w:rPr>
          <w:szCs w:val="24"/>
        </w:rPr>
      </w:pPr>
      <w:proofErr w:type="gramStart"/>
      <w:r w:rsidRPr="002E0D50">
        <w:rPr>
          <w:i/>
          <w:szCs w:val="24"/>
        </w:rPr>
        <w:t>képviselő</w:t>
      </w:r>
      <w:proofErr w:type="gramEnd"/>
      <w:r w:rsidRPr="002E0D50">
        <w:rPr>
          <w:i/>
          <w:szCs w:val="24"/>
        </w:rPr>
        <w:t>:</w:t>
      </w:r>
      <w:r w:rsidRPr="002E0D50">
        <w:rPr>
          <w:szCs w:val="24"/>
        </w:rPr>
        <w:t xml:space="preserve"> Niedermüller Péter polgármester </w:t>
      </w:r>
    </w:p>
    <w:p w14:paraId="68D5B1B3" w14:textId="77777777" w:rsidR="006102BC" w:rsidRPr="002E0D50" w:rsidRDefault="006102BC" w:rsidP="006102BC">
      <w:r w:rsidRPr="002E0D50">
        <w:t xml:space="preserve">– a továbbiakban, mint </w:t>
      </w:r>
      <w:r w:rsidRPr="002E0D50">
        <w:rPr>
          <w:b/>
          <w:i/>
        </w:rPr>
        <w:t>Önkormányzat</w:t>
      </w:r>
      <w:r w:rsidRPr="002E0D50">
        <w:t xml:space="preserve"> –</w:t>
      </w:r>
    </w:p>
    <w:p w14:paraId="690F0DCC" w14:textId="77777777" w:rsidR="006102BC" w:rsidRPr="002E0D50" w:rsidRDefault="006102BC" w:rsidP="006102BC">
      <w:pPr>
        <w:rPr>
          <w:szCs w:val="24"/>
        </w:rPr>
      </w:pPr>
    </w:p>
    <w:p w14:paraId="019128EC" w14:textId="77777777" w:rsidR="006102BC" w:rsidRPr="002E0D50" w:rsidRDefault="006102BC" w:rsidP="006102BC">
      <w:pPr>
        <w:rPr>
          <w:szCs w:val="24"/>
        </w:rPr>
      </w:pPr>
      <w:r w:rsidRPr="002E0D50">
        <w:rPr>
          <w:szCs w:val="24"/>
        </w:rPr>
        <w:t xml:space="preserve">másrészről </w:t>
      </w:r>
      <w:proofErr w:type="gramStart"/>
      <w:r w:rsidRPr="002E0D50">
        <w:rPr>
          <w:szCs w:val="24"/>
        </w:rPr>
        <w:t>a</w:t>
      </w:r>
      <w:proofErr w:type="gramEnd"/>
      <w:r w:rsidRPr="002E0D50">
        <w:rPr>
          <w:szCs w:val="24"/>
        </w:rPr>
        <w:t xml:space="preserve"> </w:t>
      </w:r>
    </w:p>
    <w:p w14:paraId="38DBA918" w14:textId="77777777" w:rsidR="006102BC" w:rsidRPr="002E0D50" w:rsidRDefault="006102BC" w:rsidP="006102BC">
      <w:pPr>
        <w:rPr>
          <w:szCs w:val="24"/>
        </w:rPr>
      </w:pPr>
    </w:p>
    <w:p w14:paraId="34629446" w14:textId="77777777" w:rsidR="000C04A1" w:rsidRPr="002E0D50" w:rsidRDefault="000C04A1" w:rsidP="00765574">
      <w:pPr>
        <w:pStyle w:val="Cmsor3"/>
        <w:jc w:val="left"/>
      </w:pPr>
      <w:r w:rsidRPr="002E0D50">
        <w:t>Menhely Alapítvány</w:t>
      </w:r>
    </w:p>
    <w:p w14:paraId="493CF58E" w14:textId="45F4D95C" w:rsidR="00183BF7" w:rsidRPr="002E0D50" w:rsidRDefault="00183BF7" w:rsidP="00183BF7">
      <w:pPr>
        <w:rPr>
          <w:szCs w:val="24"/>
        </w:rPr>
      </w:pPr>
      <w:proofErr w:type="gramStart"/>
      <w:r w:rsidRPr="002E0D50">
        <w:rPr>
          <w:i/>
          <w:szCs w:val="24"/>
        </w:rPr>
        <w:t>székhely</w:t>
      </w:r>
      <w:proofErr w:type="gramEnd"/>
      <w:r w:rsidRPr="002E0D50">
        <w:rPr>
          <w:i/>
          <w:szCs w:val="24"/>
        </w:rPr>
        <w:t>:</w:t>
      </w:r>
      <w:r w:rsidRPr="002E0D50">
        <w:rPr>
          <w:szCs w:val="24"/>
        </w:rPr>
        <w:t xml:space="preserve"> 10</w:t>
      </w:r>
      <w:r w:rsidR="000C04A1" w:rsidRPr="002E0D50">
        <w:rPr>
          <w:szCs w:val="24"/>
        </w:rPr>
        <w:t>8</w:t>
      </w:r>
      <w:r w:rsidRPr="002E0D50">
        <w:rPr>
          <w:szCs w:val="24"/>
        </w:rPr>
        <w:t xml:space="preserve">2 Budapest, </w:t>
      </w:r>
      <w:r w:rsidR="000C04A1" w:rsidRPr="002E0D50">
        <w:rPr>
          <w:szCs w:val="24"/>
        </w:rPr>
        <w:t>Vajdahunyad u. 3</w:t>
      </w:r>
      <w:r w:rsidRPr="002E0D50">
        <w:rPr>
          <w:szCs w:val="24"/>
        </w:rPr>
        <w:t>.</w:t>
      </w:r>
    </w:p>
    <w:p w14:paraId="42A52965" w14:textId="6E6369F6" w:rsidR="00183BF7" w:rsidRPr="002E0D50" w:rsidRDefault="00183BF7" w:rsidP="00183BF7">
      <w:pPr>
        <w:rPr>
          <w:szCs w:val="24"/>
        </w:rPr>
      </w:pPr>
      <w:proofErr w:type="gramStart"/>
      <w:r w:rsidRPr="002E0D50">
        <w:rPr>
          <w:i/>
          <w:szCs w:val="24"/>
        </w:rPr>
        <w:t>adószám</w:t>
      </w:r>
      <w:proofErr w:type="gramEnd"/>
      <w:r w:rsidRPr="002E0D50">
        <w:rPr>
          <w:i/>
          <w:szCs w:val="24"/>
        </w:rPr>
        <w:t>:</w:t>
      </w:r>
      <w:r w:rsidRPr="002E0D50">
        <w:rPr>
          <w:szCs w:val="24"/>
        </w:rPr>
        <w:t xml:space="preserve"> </w:t>
      </w:r>
      <w:r w:rsidR="000C04A1" w:rsidRPr="002E0D50">
        <w:rPr>
          <w:szCs w:val="24"/>
        </w:rPr>
        <w:t>19013213</w:t>
      </w:r>
      <w:r w:rsidR="0047211C" w:rsidRPr="002E0D50">
        <w:rPr>
          <w:szCs w:val="24"/>
        </w:rPr>
        <w:t>-</w:t>
      </w:r>
      <w:r w:rsidR="000C04A1" w:rsidRPr="002E0D50">
        <w:rPr>
          <w:szCs w:val="24"/>
        </w:rPr>
        <w:t>1</w:t>
      </w:r>
      <w:r w:rsidR="0047211C" w:rsidRPr="002E0D50">
        <w:rPr>
          <w:szCs w:val="24"/>
        </w:rPr>
        <w:t>-</w:t>
      </w:r>
      <w:r w:rsidR="000C04A1" w:rsidRPr="002E0D50">
        <w:rPr>
          <w:szCs w:val="24"/>
        </w:rPr>
        <w:t>42</w:t>
      </w:r>
    </w:p>
    <w:p w14:paraId="5531D53E" w14:textId="42D247AD" w:rsidR="00183BF7" w:rsidRPr="0080012B" w:rsidRDefault="00183BF7" w:rsidP="00183BF7">
      <w:pPr>
        <w:rPr>
          <w:i/>
        </w:rPr>
      </w:pPr>
      <w:proofErr w:type="gramStart"/>
      <w:r w:rsidRPr="0080012B">
        <w:rPr>
          <w:i/>
        </w:rPr>
        <w:t>nyilvántartási</w:t>
      </w:r>
      <w:proofErr w:type="gramEnd"/>
      <w:r w:rsidRPr="0080012B">
        <w:rPr>
          <w:i/>
        </w:rPr>
        <w:t xml:space="preserve"> szám: </w:t>
      </w:r>
      <w:r w:rsidRPr="0053467F">
        <w:t>01-</w:t>
      </w:r>
      <w:r w:rsidR="00725E15" w:rsidRPr="0053467F">
        <w:t>01</w:t>
      </w:r>
      <w:r w:rsidRPr="0053467F">
        <w:t>-000</w:t>
      </w:r>
      <w:r w:rsidR="00725E15" w:rsidRPr="0053467F">
        <w:t>0966</w:t>
      </w:r>
    </w:p>
    <w:p w14:paraId="73CE8549" w14:textId="628DB5D1" w:rsidR="00183BF7" w:rsidRPr="0080012B" w:rsidRDefault="00183BF7" w:rsidP="00183BF7">
      <w:pPr>
        <w:rPr>
          <w:i/>
          <w:szCs w:val="24"/>
        </w:rPr>
      </w:pPr>
      <w:proofErr w:type="gramStart"/>
      <w:r w:rsidRPr="0080012B">
        <w:rPr>
          <w:i/>
          <w:szCs w:val="24"/>
        </w:rPr>
        <w:t>bankszámláját</w:t>
      </w:r>
      <w:proofErr w:type="gramEnd"/>
      <w:r w:rsidRPr="0080012B">
        <w:rPr>
          <w:i/>
          <w:szCs w:val="24"/>
        </w:rPr>
        <w:t xml:space="preserve"> vezető hitelintézet neve:</w:t>
      </w:r>
      <w:r w:rsidRPr="0080012B">
        <w:rPr>
          <w:i/>
          <w:iCs/>
          <w:szCs w:val="24"/>
        </w:rPr>
        <w:t xml:space="preserve"> </w:t>
      </w:r>
      <w:r w:rsidR="00A42391" w:rsidRPr="0053467F">
        <w:rPr>
          <w:szCs w:val="24"/>
        </w:rPr>
        <w:t>ING Bank</w:t>
      </w:r>
    </w:p>
    <w:p w14:paraId="54DC3296" w14:textId="6673D223" w:rsidR="00183BF7" w:rsidRPr="0080012B" w:rsidRDefault="00183BF7" w:rsidP="00183BF7">
      <w:pPr>
        <w:rPr>
          <w:i/>
          <w:szCs w:val="24"/>
        </w:rPr>
      </w:pPr>
      <w:proofErr w:type="gramStart"/>
      <w:r w:rsidRPr="0080012B">
        <w:rPr>
          <w:i/>
          <w:szCs w:val="24"/>
        </w:rPr>
        <w:t>bankszámlaszám</w:t>
      </w:r>
      <w:proofErr w:type="gramEnd"/>
      <w:r w:rsidRPr="0080012B">
        <w:rPr>
          <w:i/>
          <w:szCs w:val="24"/>
        </w:rPr>
        <w:t>:</w:t>
      </w:r>
      <w:r w:rsidRPr="0080012B">
        <w:rPr>
          <w:b/>
          <w:bCs/>
          <w:i/>
          <w:iCs/>
          <w:szCs w:val="24"/>
        </w:rPr>
        <w:t xml:space="preserve"> </w:t>
      </w:r>
      <w:r w:rsidR="00D575B0" w:rsidRPr="0053467F">
        <w:rPr>
          <w:color w:val="000000"/>
          <w:szCs w:val="24"/>
        </w:rPr>
        <w:t>13700016-01950018</w:t>
      </w:r>
    </w:p>
    <w:p w14:paraId="1E8D8214" w14:textId="04516A93" w:rsidR="00183BF7" w:rsidRPr="0080012B" w:rsidRDefault="00941A49" w:rsidP="00183BF7">
      <w:pPr>
        <w:rPr>
          <w:i/>
          <w:szCs w:val="24"/>
        </w:rPr>
      </w:pPr>
      <w:r w:rsidRPr="0080012B">
        <w:rPr>
          <w:i/>
          <w:szCs w:val="24"/>
        </w:rPr>
        <w:t xml:space="preserve">KSH </w:t>
      </w:r>
      <w:r w:rsidR="00183BF7" w:rsidRPr="0080012B">
        <w:rPr>
          <w:i/>
          <w:szCs w:val="24"/>
        </w:rPr>
        <w:t xml:space="preserve">statisztikai számjel: </w:t>
      </w:r>
      <w:r w:rsidR="00725E15" w:rsidRPr="0053467F">
        <w:rPr>
          <w:szCs w:val="24"/>
        </w:rPr>
        <w:t>19013213 9499 569 01</w:t>
      </w:r>
    </w:p>
    <w:p w14:paraId="35C40E16" w14:textId="2A6DBF08" w:rsidR="00183BF7" w:rsidRPr="002E0D50" w:rsidRDefault="00183BF7" w:rsidP="00183BF7">
      <w:pPr>
        <w:rPr>
          <w:szCs w:val="24"/>
        </w:rPr>
      </w:pPr>
      <w:proofErr w:type="gramStart"/>
      <w:r w:rsidRPr="002E0D50">
        <w:rPr>
          <w:i/>
          <w:szCs w:val="24"/>
        </w:rPr>
        <w:t>képviselő</w:t>
      </w:r>
      <w:proofErr w:type="gramEnd"/>
      <w:r w:rsidRPr="002E0D50">
        <w:rPr>
          <w:i/>
          <w:szCs w:val="24"/>
        </w:rPr>
        <w:t>:</w:t>
      </w:r>
      <w:r w:rsidRPr="002E0D50">
        <w:rPr>
          <w:szCs w:val="24"/>
        </w:rPr>
        <w:t xml:space="preserve"> </w:t>
      </w:r>
      <w:r w:rsidR="000C04A1" w:rsidRPr="002E0D50">
        <w:rPr>
          <w:szCs w:val="24"/>
        </w:rPr>
        <w:t>Aknai Zoltán</w:t>
      </w:r>
      <w:r w:rsidRPr="002E0D50">
        <w:rPr>
          <w:szCs w:val="24"/>
        </w:rPr>
        <w:t xml:space="preserve">, </w:t>
      </w:r>
      <w:r w:rsidR="007C0C80" w:rsidRPr="002E0D50">
        <w:rPr>
          <w:szCs w:val="24"/>
        </w:rPr>
        <w:t>igazgató</w:t>
      </w:r>
    </w:p>
    <w:p w14:paraId="3D5D2D25" w14:textId="1B9C869D" w:rsidR="00183BF7" w:rsidRPr="002E0D50" w:rsidRDefault="00183BF7" w:rsidP="00183BF7">
      <w:pPr>
        <w:rPr>
          <w:szCs w:val="24"/>
        </w:rPr>
      </w:pPr>
      <w:r w:rsidRPr="002E0D50">
        <w:t>–</w:t>
      </w:r>
      <w:r w:rsidRPr="002E0D50">
        <w:rPr>
          <w:szCs w:val="24"/>
        </w:rPr>
        <w:t xml:space="preserve"> a továbbiakban</w:t>
      </w:r>
      <w:r w:rsidR="003735AA">
        <w:rPr>
          <w:szCs w:val="24"/>
        </w:rPr>
        <w:t>,</w:t>
      </w:r>
      <w:r w:rsidRPr="002E0D50">
        <w:rPr>
          <w:szCs w:val="24"/>
        </w:rPr>
        <w:t xml:space="preserve"> mint </w:t>
      </w:r>
      <w:r w:rsidRPr="002E0D50">
        <w:rPr>
          <w:b/>
          <w:i/>
          <w:szCs w:val="24"/>
        </w:rPr>
        <w:t>Szolgáltatást nyújtó</w:t>
      </w:r>
      <w:r w:rsidRPr="002E0D50">
        <w:rPr>
          <w:szCs w:val="24"/>
        </w:rPr>
        <w:t xml:space="preserve"> – </w:t>
      </w:r>
    </w:p>
    <w:p w14:paraId="393E705B" w14:textId="77777777" w:rsidR="006102BC" w:rsidRPr="002E0D50" w:rsidRDefault="006102BC" w:rsidP="006102BC">
      <w:pPr>
        <w:rPr>
          <w:szCs w:val="24"/>
        </w:rPr>
      </w:pPr>
    </w:p>
    <w:p w14:paraId="2B692628" w14:textId="77777777" w:rsidR="006102BC" w:rsidRPr="002E0D50" w:rsidRDefault="006102BC" w:rsidP="006102BC">
      <w:pPr>
        <w:rPr>
          <w:szCs w:val="24"/>
        </w:rPr>
      </w:pPr>
      <w:r w:rsidRPr="002E0D50">
        <w:rPr>
          <w:szCs w:val="24"/>
        </w:rPr>
        <w:t xml:space="preserve">(Az </w:t>
      </w:r>
      <w:r w:rsidRPr="002E0D50">
        <w:rPr>
          <w:i/>
          <w:szCs w:val="24"/>
        </w:rPr>
        <w:t>Önkormányzat</w:t>
      </w:r>
      <w:r w:rsidRPr="002E0D50">
        <w:rPr>
          <w:szCs w:val="24"/>
        </w:rPr>
        <w:t xml:space="preserve"> és </w:t>
      </w:r>
      <w:r w:rsidRPr="002E0D50">
        <w:rPr>
          <w:i/>
          <w:szCs w:val="24"/>
        </w:rPr>
        <w:t>Szolgáltatást nyújtó</w:t>
      </w:r>
      <w:r w:rsidRPr="002E0D50">
        <w:rPr>
          <w:szCs w:val="24"/>
        </w:rPr>
        <w:t xml:space="preserve"> a továbbiakban együttesen: </w:t>
      </w:r>
      <w:r w:rsidRPr="002E0D50">
        <w:rPr>
          <w:i/>
          <w:szCs w:val="24"/>
        </w:rPr>
        <w:t>Felek</w:t>
      </w:r>
      <w:r w:rsidRPr="002E0D50">
        <w:rPr>
          <w:szCs w:val="24"/>
        </w:rPr>
        <w:t>)</w:t>
      </w:r>
    </w:p>
    <w:p w14:paraId="7BE990DD" w14:textId="77777777" w:rsidR="006102BC" w:rsidRPr="002E0D50" w:rsidRDefault="006102BC" w:rsidP="006102BC">
      <w:pPr>
        <w:rPr>
          <w:szCs w:val="24"/>
        </w:rPr>
      </w:pPr>
    </w:p>
    <w:p w14:paraId="4A67614D" w14:textId="77777777" w:rsidR="006102BC" w:rsidRPr="002E0D50" w:rsidRDefault="006102BC" w:rsidP="006102BC">
      <w:pPr>
        <w:rPr>
          <w:szCs w:val="24"/>
        </w:rPr>
      </w:pPr>
      <w:proofErr w:type="gramStart"/>
      <w:r w:rsidRPr="002E0D50">
        <w:rPr>
          <w:szCs w:val="24"/>
        </w:rPr>
        <w:t>között</w:t>
      </w:r>
      <w:proofErr w:type="gramEnd"/>
      <w:r w:rsidRPr="002E0D50">
        <w:rPr>
          <w:szCs w:val="24"/>
        </w:rPr>
        <w:t xml:space="preserve"> </w:t>
      </w:r>
      <w:r w:rsidRPr="002E0D50">
        <w:t>alulírott helyen és napon az alábbi feltételekkel</w:t>
      </w:r>
      <w:r w:rsidRPr="002E0D50">
        <w:rPr>
          <w:szCs w:val="24"/>
        </w:rPr>
        <w:t>:</w:t>
      </w:r>
    </w:p>
    <w:p w14:paraId="7B0C99EA" w14:textId="77777777" w:rsidR="006102BC" w:rsidRPr="002E0D50" w:rsidRDefault="006102BC" w:rsidP="006102BC">
      <w:pPr>
        <w:rPr>
          <w:szCs w:val="24"/>
        </w:rPr>
      </w:pPr>
    </w:p>
    <w:p w14:paraId="4FF10500" w14:textId="77777777" w:rsidR="00126551" w:rsidRDefault="00126551" w:rsidP="00F111DB">
      <w:pPr>
        <w:jc w:val="center"/>
        <w:rPr>
          <w:b/>
          <w:szCs w:val="24"/>
        </w:rPr>
      </w:pPr>
    </w:p>
    <w:p w14:paraId="2D79A922" w14:textId="77777777" w:rsidR="00F111DB" w:rsidRPr="002E0D50" w:rsidRDefault="00F111DB" w:rsidP="00F111DB">
      <w:pPr>
        <w:jc w:val="center"/>
        <w:rPr>
          <w:b/>
          <w:szCs w:val="24"/>
        </w:rPr>
      </w:pPr>
      <w:r w:rsidRPr="002E0D50">
        <w:rPr>
          <w:b/>
          <w:szCs w:val="24"/>
        </w:rPr>
        <w:t>I.</w:t>
      </w:r>
    </w:p>
    <w:p w14:paraId="2F5A5266" w14:textId="77777777" w:rsidR="00F111DB" w:rsidRPr="002E0D50" w:rsidRDefault="00F111DB" w:rsidP="00F111DB">
      <w:pPr>
        <w:rPr>
          <w:b/>
          <w:szCs w:val="24"/>
        </w:rPr>
      </w:pPr>
    </w:p>
    <w:p w14:paraId="3717CCC0" w14:textId="77777777" w:rsidR="006102BC" w:rsidRPr="002E0D50" w:rsidRDefault="006102BC" w:rsidP="006102BC">
      <w:pPr>
        <w:jc w:val="center"/>
        <w:rPr>
          <w:szCs w:val="24"/>
        </w:rPr>
      </w:pPr>
      <w:r w:rsidRPr="002E0D50">
        <w:rPr>
          <w:szCs w:val="24"/>
        </w:rPr>
        <w:t>Előzmények</w:t>
      </w:r>
    </w:p>
    <w:p w14:paraId="2716B659" w14:textId="77777777" w:rsidR="006102BC" w:rsidRPr="002E0D50" w:rsidRDefault="006102BC" w:rsidP="006102BC">
      <w:pPr>
        <w:jc w:val="center"/>
        <w:rPr>
          <w:szCs w:val="24"/>
        </w:rPr>
      </w:pPr>
    </w:p>
    <w:p w14:paraId="66666F8E" w14:textId="15416248" w:rsidR="00666E55" w:rsidRPr="002E0D50" w:rsidRDefault="000C04A1" w:rsidP="00765574">
      <w:pPr>
        <w:pStyle w:val="Szvegtrzs"/>
        <w:jc w:val="both"/>
        <w:rPr>
          <w:i/>
        </w:rPr>
      </w:pPr>
      <w:r w:rsidRPr="002E0D50">
        <w:rPr>
          <w:i/>
        </w:rPr>
        <w:t>Felek Budapest Főváros VII. Kerület Erzsébetváros Önkormányzat</w:t>
      </w:r>
      <w:r w:rsidR="00EC22E9" w:rsidRPr="002E0D50">
        <w:rPr>
          <w:i/>
        </w:rPr>
        <w:t>ának</w:t>
      </w:r>
      <w:r w:rsidRPr="002E0D50">
        <w:rPr>
          <w:i/>
        </w:rPr>
        <w:t xml:space="preserve"> Képviselő-testület</w:t>
      </w:r>
      <w:r w:rsidR="00EC22E9" w:rsidRPr="002E0D50">
        <w:rPr>
          <w:i/>
        </w:rPr>
        <w:t>e</w:t>
      </w:r>
      <w:r w:rsidRPr="002E0D50">
        <w:rPr>
          <w:i/>
        </w:rPr>
        <w:t xml:space="preserve"> 101/2006. (</w:t>
      </w:r>
      <w:proofErr w:type="gramStart"/>
      <w:r w:rsidRPr="002E0D50">
        <w:rPr>
          <w:i/>
        </w:rPr>
        <w:t xml:space="preserve">II. 24.) határozata alapján 2006. február 27-én </w:t>
      </w:r>
      <w:r w:rsidR="00666E55" w:rsidRPr="002E0D50">
        <w:rPr>
          <w:i/>
        </w:rPr>
        <w:t xml:space="preserve">ellátási szerződést </w:t>
      </w:r>
      <w:r w:rsidRPr="002E0D50">
        <w:rPr>
          <w:i/>
        </w:rPr>
        <w:t>kötöttek az Önkormányzat számára jogszabályi kötelezettség alapján kötelező</w:t>
      </w:r>
      <w:r w:rsidR="00666E55" w:rsidRPr="002E0D50">
        <w:rPr>
          <w:i/>
        </w:rPr>
        <w:t>, majd 2012. január 1. napjától önként vállalt</w:t>
      </w:r>
      <w:r w:rsidRPr="002E0D50">
        <w:rPr>
          <w:i/>
        </w:rPr>
        <w:t xml:space="preserve"> feladatot jelentő utcai szociális munka </w:t>
      </w:r>
      <w:r w:rsidR="00765574" w:rsidRPr="002E0D50">
        <w:rPr>
          <w:i/>
        </w:rPr>
        <w:t xml:space="preserve">megszervezésének és </w:t>
      </w:r>
      <w:r w:rsidR="00666E55" w:rsidRPr="002E0D50">
        <w:rPr>
          <w:i/>
        </w:rPr>
        <w:t>ellátásának tárgyában, melyet</w:t>
      </w:r>
      <w:r w:rsidR="00765574" w:rsidRPr="002E0D50">
        <w:rPr>
          <w:i/>
        </w:rPr>
        <w:t xml:space="preserve"> </w:t>
      </w:r>
      <w:r w:rsidR="00666E55" w:rsidRPr="002E0D50">
        <w:rPr>
          <w:i/>
        </w:rPr>
        <w:t>a Felek közös akarattal 2008. április 30.-án, 2012. február 28.-án, 2012. április hónapjában, 2016. november 11. napján</w:t>
      </w:r>
      <w:r w:rsidR="00126551">
        <w:rPr>
          <w:i/>
        </w:rPr>
        <w:t>, 2021. július 16. napján</w:t>
      </w:r>
      <w:r w:rsidR="00EC22E9" w:rsidRPr="002E0D50">
        <w:rPr>
          <w:i/>
        </w:rPr>
        <w:t>, valamint Budapest Főváros VII. kerület Erzsébetváros Önkormányzat</w:t>
      </w:r>
      <w:r w:rsidR="00E9663C">
        <w:rPr>
          <w:i/>
        </w:rPr>
        <w:t>a</w:t>
      </w:r>
      <w:r w:rsidR="00126551">
        <w:rPr>
          <w:i/>
        </w:rPr>
        <w:t xml:space="preserve"> Képviselő-testületének</w:t>
      </w:r>
      <w:r w:rsidR="00EC22E9" w:rsidRPr="002E0D50">
        <w:rPr>
          <w:i/>
        </w:rPr>
        <w:t xml:space="preserve"> </w:t>
      </w:r>
      <w:r w:rsidR="00EC22E9" w:rsidRPr="002E0D50">
        <w:rPr>
          <w:i/>
          <w:iCs/>
          <w:color w:val="010101"/>
        </w:rPr>
        <w:t>…/</w:t>
      </w:r>
      <w:r w:rsidR="00126551" w:rsidRPr="002E0D50">
        <w:rPr>
          <w:i/>
          <w:iCs/>
          <w:color w:val="010101"/>
        </w:rPr>
        <w:t>202</w:t>
      </w:r>
      <w:r w:rsidR="00126551">
        <w:rPr>
          <w:i/>
          <w:iCs/>
          <w:color w:val="010101"/>
        </w:rPr>
        <w:t>2</w:t>
      </w:r>
      <w:r w:rsidR="00EC22E9" w:rsidRPr="002E0D50">
        <w:rPr>
          <w:i/>
          <w:iCs/>
          <w:color w:val="010101"/>
        </w:rPr>
        <w:t>.</w:t>
      </w:r>
      <w:proofErr w:type="gramEnd"/>
      <w:r w:rsidR="00EC22E9" w:rsidRPr="002E0D50">
        <w:rPr>
          <w:i/>
          <w:iCs/>
          <w:color w:val="010101"/>
        </w:rPr>
        <w:t xml:space="preserve"> (</w:t>
      </w:r>
      <w:r w:rsidR="00126551">
        <w:rPr>
          <w:i/>
          <w:iCs/>
          <w:color w:val="010101"/>
        </w:rPr>
        <w:t>X.19</w:t>
      </w:r>
      <w:r w:rsidR="0080012B">
        <w:rPr>
          <w:i/>
          <w:iCs/>
          <w:color w:val="010101"/>
        </w:rPr>
        <w:t>.</w:t>
      </w:r>
      <w:r w:rsidR="00EC22E9" w:rsidRPr="002E0D50">
        <w:rPr>
          <w:i/>
          <w:iCs/>
          <w:color w:val="010101"/>
        </w:rPr>
        <w:t>) határozatával</w:t>
      </w:r>
      <w:r w:rsidR="00666E55" w:rsidRPr="002E0D50">
        <w:rPr>
          <w:i/>
        </w:rPr>
        <w:t xml:space="preserve"> módosítottak. </w:t>
      </w:r>
    </w:p>
    <w:p w14:paraId="52CD55A6" w14:textId="221BDE4A" w:rsidR="000C04A1" w:rsidRPr="002E0D50" w:rsidRDefault="000C04A1" w:rsidP="000C04A1">
      <w:pPr>
        <w:rPr>
          <w:i/>
          <w:szCs w:val="24"/>
        </w:rPr>
      </w:pPr>
    </w:p>
    <w:p w14:paraId="61631413" w14:textId="77777777" w:rsidR="00126551" w:rsidRDefault="00126551" w:rsidP="00F111DB">
      <w:pPr>
        <w:rPr>
          <w:i/>
          <w:szCs w:val="24"/>
        </w:rPr>
      </w:pPr>
    </w:p>
    <w:p w14:paraId="7361727E" w14:textId="77777777" w:rsidR="00447A61" w:rsidRDefault="00447A61" w:rsidP="00F111DB">
      <w:pPr>
        <w:rPr>
          <w:i/>
          <w:szCs w:val="24"/>
        </w:rPr>
      </w:pPr>
    </w:p>
    <w:p w14:paraId="543BE99B" w14:textId="2ADA0B81" w:rsidR="000C04A1" w:rsidRPr="002E0D50" w:rsidRDefault="000C04A1" w:rsidP="00F111DB">
      <w:pPr>
        <w:rPr>
          <w:i/>
          <w:szCs w:val="24"/>
        </w:rPr>
      </w:pPr>
    </w:p>
    <w:p w14:paraId="7C6D5272" w14:textId="77777777" w:rsidR="00666E55" w:rsidRPr="002E0D50" w:rsidRDefault="00666E55" w:rsidP="00F111DB">
      <w:pPr>
        <w:rPr>
          <w:i/>
          <w:szCs w:val="24"/>
        </w:rPr>
      </w:pPr>
    </w:p>
    <w:p w14:paraId="197DB195" w14:textId="222B912E" w:rsidR="000C04A1" w:rsidRPr="002E0D50" w:rsidRDefault="00666E55" w:rsidP="00765574">
      <w:pPr>
        <w:jc w:val="center"/>
        <w:rPr>
          <w:b/>
          <w:szCs w:val="24"/>
        </w:rPr>
      </w:pPr>
      <w:r w:rsidRPr="002E0D50">
        <w:rPr>
          <w:b/>
          <w:szCs w:val="24"/>
        </w:rPr>
        <w:lastRenderedPageBreak/>
        <w:t>II.</w:t>
      </w:r>
    </w:p>
    <w:p w14:paraId="2FC1C874" w14:textId="77777777" w:rsidR="000C04A1" w:rsidRPr="002E0D50" w:rsidRDefault="000C04A1" w:rsidP="000C04A1"/>
    <w:p w14:paraId="3833DFA2" w14:textId="77777777" w:rsidR="000C04A1" w:rsidRPr="002E0D50" w:rsidRDefault="000C04A1" w:rsidP="000C04A1">
      <w:pPr>
        <w:numPr>
          <w:ilvl w:val="0"/>
          <w:numId w:val="24"/>
        </w:numPr>
        <w:jc w:val="center"/>
        <w:rPr>
          <w:b/>
          <w:i/>
        </w:rPr>
      </w:pPr>
      <w:r w:rsidRPr="002E0D50">
        <w:rPr>
          <w:b/>
          <w:i/>
        </w:rPr>
        <w:t>A megállapodás tárgya</w:t>
      </w:r>
    </w:p>
    <w:p w14:paraId="39172D5B" w14:textId="77777777" w:rsidR="000C04A1" w:rsidRPr="002E0D50" w:rsidRDefault="000C04A1" w:rsidP="000C04A1">
      <w:pPr>
        <w:jc w:val="center"/>
        <w:rPr>
          <w:b/>
        </w:rPr>
      </w:pPr>
    </w:p>
    <w:p w14:paraId="4933DE4A" w14:textId="565A5C98" w:rsidR="000C04A1" w:rsidRPr="00C31644" w:rsidRDefault="00C27EAC" w:rsidP="000C04A1">
      <w:pPr>
        <w:pStyle w:val="Szvegtrzs"/>
        <w:numPr>
          <w:ilvl w:val="1"/>
          <w:numId w:val="24"/>
        </w:numPr>
        <w:jc w:val="both"/>
        <w:rPr>
          <w:i/>
        </w:rPr>
      </w:pPr>
      <w:r w:rsidRPr="002E0D50">
        <w:rPr>
          <w:rStyle w:val="Lbjegyzet-hivatkozs"/>
        </w:rPr>
        <w:footnoteReference w:id="1"/>
      </w:r>
      <w:r w:rsidR="000C04A1" w:rsidRPr="002E0D50">
        <w:t xml:space="preserve">Az Önkormányzat és a Szolgáltatást nyújtó megállapodik abban, hogy az Önkormányzat számára jogszabályi </w:t>
      </w:r>
      <w:r w:rsidR="007E499B" w:rsidRPr="002E0D50">
        <w:t xml:space="preserve">felhatalmazás </w:t>
      </w:r>
      <w:r w:rsidR="000C04A1" w:rsidRPr="002E0D50">
        <w:t xml:space="preserve">alapján </w:t>
      </w:r>
      <w:r w:rsidR="00251748" w:rsidRPr="00A70661">
        <w:t>önként</w:t>
      </w:r>
      <w:r w:rsidR="00251748" w:rsidRPr="002E0D50">
        <w:t xml:space="preserve"> </w:t>
      </w:r>
      <w:r w:rsidR="007E499B" w:rsidRPr="002E0D50">
        <w:t xml:space="preserve">vállalható </w:t>
      </w:r>
      <w:r w:rsidR="000C04A1" w:rsidRPr="00A70661">
        <w:t>feladatot</w:t>
      </w:r>
      <w:r w:rsidR="000C04A1" w:rsidRPr="00C31644">
        <w:rPr>
          <w:i/>
        </w:rPr>
        <w:t xml:space="preserve"> </w:t>
      </w:r>
      <w:r w:rsidR="000C04A1" w:rsidRPr="00A70661">
        <w:t>jelentő</w:t>
      </w:r>
    </w:p>
    <w:p w14:paraId="67DAA036" w14:textId="7CFE6458" w:rsidR="000C04A1" w:rsidRPr="002E0D50" w:rsidRDefault="000C04A1" w:rsidP="000C04A1">
      <w:pPr>
        <w:pStyle w:val="Szvegtrzs"/>
        <w:jc w:val="center"/>
        <w:rPr>
          <w:b/>
          <w:smallCaps/>
          <w:sz w:val="26"/>
          <w:szCs w:val="26"/>
        </w:rPr>
      </w:pPr>
      <w:proofErr w:type="gramStart"/>
      <w:r w:rsidRPr="002E0D50">
        <w:rPr>
          <w:b/>
          <w:smallCaps/>
          <w:sz w:val="26"/>
          <w:szCs w:val="26"/>
        </w:rPr>
        <w:t>utcai</w:t>
      </w:r>
      <w:proofErr w:type="gramEnd"/>
      <w:r w:rsidRPr="002E0D50">
        <w:rPr>
          <w:b/>
          <w:smallCaps/>
          <w:sz w:val="26"/>
          <w:szCs w:val="26"/>
        </w:rPr>
        <w:t xml:space="preserve"> szociális munka</w:t>
      </w:r>
      <w:r w:rsidR="00761D6C" w:rsidRPr="002E0D50">
        <w:rPr>
          <w:b/>
          <w:smallCaps/>
          <w:sz w:val="26"/>
          <w:szCs w:val="26"/>
        </w:rPr>
        <w:t xml:space="preserve"> </w:t>
      </w:r>
      <w:r w:rsidR="00761D6C" w:rsidRPr="00A70661">
        <w:rPr>
          <w:b/>
          <w:smallCaps/>
          <w:sz w:val="26"/>
          <w:szCs w:val="26"/>
        </w:rPr>
        <w:t>ellátás</w:t>
      </w:r>
      <w:r w:rsidR="007B76B9">
        <w:rPr>
          <w:b/>
          <w:smallCaps/>
          <w:sz w:val="26"/>
          <w:szCs w:val="26"/>
        </w:rPr>
        <w:t>,</w:t>
      </w:r>
    </w:p>
    <w:p w14:paraId="07D94FD5" w14:textId="473293E2" w:rsidR="007B76B9" w:rsidRDefault="007B76B9" w:rsidP="000C04A1">
      <w:pPr>
        <w:pStyle w:val="Szvegtrzs"/>
        <w:ind w:firstLine="708"/>
      </w:pPr>
    </w:p>
    <w:p w14:paraId="7F03DAB6" w14:textId="36D85E72" w:rsidR="0030317D" w:rsidRPr="0029719E" w:rsidRDefault="0030317D" w:rsidP="000C04A1">
      <w:pPr>
        <w:pStyle w:val="Szvegtrzs"/>
        <w:ind w:firstLine="708"/>
        <w:rPr>
          <w:i/>
        </w:rPr>
      </w:pPr>
      <w:proofErr w:type="gramStart"/>
      <w:r w:rsidRPr="0029719E">
        <w:rPr>
          <w:i/>
        </w:rPr>
        <w:t>valamint</w:t>
      </w:r>
      <w:proofErr w:type="gramEnd"/>
      <w:r w:rsidRPr="0029719E">
        <w:rPr>
          <w:i/>
        </w:rPr>
        <w:t xml:space="preserve"> a Kürt utcai Nappali </w:t>
      </w:r>
      <w:r w:rsidR="0068339D" w:rsidRPr="0029719E">
        <w:rPr>
          <w:i/>
        </w:rPr>
        <w:t>Melegedő</w:t>
      </w:r>
    </w:p>
    <w:p w14:paraId="4ECCC375" w14:textId="77777777" w:rsidR="0030317D" w:rsidRPr="0029719E" w:rsidRDefault="0030317D" w:rsidP="000C04A1">
      <w:pPr>
        <w:pStyle w:val="Szvegtrzs"/>
        <w:ind w:firstLine="708"/>
        <w:rPr>
          <w:i/>
        </w:rPr>
      </w:pPr>
    </w:p>
    <w:p w14:paraId="6C123630" w14:textId="7E70E576" w:rsidR="0030317D" w:rsidRPr="0029719E" w:rsidRDefault="0030317D" w:rsidP="0029719E">
      <w:pPr>
        <w:pStyle w:val="Szvegtrzs"/>
        <w:ind w:firstLine="708"/>
        <w:jc w:val="center"/>
        <w:rPr>
          <w:i/>
        </w:rPr>
      </w:pPr>
      <w:proofErr w:type="gramStart"/>
      <w:r w:rsidRPr="0029719E">
        <w:rPr>
          <w:b/>
          <w:i/>
          <w:smallCaps/>
          <w:sz w:val="26"/>
          <w:szCs w:val="26"/>
        </w:rPr>
        <w:t>úton</w:t>
      </w:r>
      <w:proofErr w:type="gramEnd"/>
      <w:r w:rsidRPr="0029719E">
        <w:rPr>
          <w:b/>
          <w:i/>
          <w:smallCaps/>
          <w:sz w:val="26"/>
          <w:szCs w:val="26"/>
        </w:rPr>
        <w:t xml:space="preserve"> programjának és pályamódosító programjának </w:t>
      </w:r>
    </w:p>
    <w:p w14:paraId="20734BC7" w14:textId="77777777" w:rsidR="0030317D" w:rsidRPr="0029719E" w:rsidRDefault="0030317D" w:rsidP="0029719E">
      <w:pPr>
        <w:pStyle w:val="Szvegtrzs"/>
        <w:ind w:firstLine="708"/>
        <w:jc w:val="center"/>
        <w:rPr>
          <w:i/>
        </w:rPr>
      </w:pPr>
    </w:p>
    <w:p w14:paraId="64D3B2CC" w14:textId="7A6018A5" w:rsidR="000C04A1" w:rsidRPr="002E0D50" w:rsidRDefault="007B76B9" w:rsidP="000C04A1">
      <w:pPr>
        <w:pStyle w:val="Szvegtrzs"/>
        <w:ind w:firstLine="708"/>
      </w:pPr>
      <w:proofErr w:type="gramStart"/>
      <w:r w:rsidRPr="0029719E">
        <w:rPr>
          <w:i/>
        </w:rPr>
        <w:t>megszervezését</w:t>
      </w:r>
      <w:proofErr w:type="gramEnd"/>
      <w:r w:rsidRPr="0029719E">
        <w:rPr>
          <w:i/>
        </w:rPr>
        <w:t xml:space="preserve"> és működtetését</w:t>
      </w:r>
      <w:r>
        <w:t xml:space="preserve"> </w:t>
      </w:r>
      <w:r w:rsidR="000C04A1" w:rsidRPr="002E0D50">
        <w:t>a Szolgáltatást nyújtó biztosítja.</w:t>
      </w:r>
    </w:p>
    <w:p w14:paraId="287F2875" w14:textId="77777777" w:rsidR="000C04A1" w:rsidRPr="002E0D50" w:rsidRDefault="000C04A1" w:rsidP="000C04A1"/>
    <w:p w14:paraId="313FDD02" w14:textId="5438ADAF" w:rsidR="000C04A1" w:rsidRPr="002E0D50" w:rsidRDefault="00C27EAC" w:rsidP="000C04A1">
      <w:pPr>
        <w:numPr>
          <w:ilvl w:val="1"/>
          <w:numId w:val="24"/>
        </w:numPr>
      </w:pPr>
      <w:r w:rsidRPr="002E0D50">
        <w:rPr>
          <w:rStyle w:val="Lbjegyzet-hivatkozs"/>
        </w:rPr>
        <w:footnoteReference w:id="2"/>
      </w:r>
      <w:r w:rsidR="000C04A1" w:rsidRPr="002E0D50">
        <w:t xml:space="preserve">A megállapodás alapján a Szolgáltatást nyújtó vállalja, hogy </w:t>
      </w:r>
      <w:r w:rsidR="000C04A1" w:rsidRPr="002E0D50">
        <w:rPr>
          <w:color w:val="000000" w:themeColor="text1"/>
        </w:rPr>
        <w:t>a</w:t>
      </w:r>
      <w:r w:rsidR="00883D24" w:rsidRPr="002E0D50">
        <w:rPr>
          <w:color w:val="000000" w:themeColor="text1"/>
        </w:rPr>
        <w:t xml:space="preserve"> Magyarország helyi önkormányzatairól szóló 2011. évi CLXXXIX. törvény 10. §. (2) </w:t>
      </w:r>
      <w:r w:rsidR="00883D24" w:rsidRPr="002E0D50">
        <w:t>bekezdése</w:t>
      </w:r>
      <w:r w:rsidR="000C04A1" w:rsidRPr="002E0D50">
        <w:t xml:space="preserve"> </w:t>
      </w:r>
      <w:r w:rsidR="00883D24" w:rsidRPr="002E0D50">
        <w:t xml:space="preserve">alapján </w:t>
      </w:r>
      <w:r w:rsidR="000C04A1" w:rsidRPr="002E0D50">
        <w:t xml:space="preserve">az Önkormányzat </w:t>
      </w:r>
      <w:r w:rsidR="00883D24" w:rsidRPr="002E0D50">
        <w:t>által vállalt</w:t>
      </w:r>
      <w:r w:rsidR="000C04A1" w:rsidRPr="002E0D50">
        <w:t xml:space="preserve"> szolgáltatás teljesítéséről gondoskodik.</w:t>
      </w:r>
    </w:p>
    <w:p w14:paraId="7A0E5AA8" w14:textId="77777777" w:rsidR="000C04A1" w:rsidRPr="002E0D50" w:rsidRDefault="000C04A1" w:rsidP="000C04A1"/>
    <w:p w14:paraId="4CE2102B" w14:textId="77777777" w:rsidR="00353FDC" w:rsidRPr="002E0D50" w:rsidRDefault="00353FDC" w:rsidP="000C04A1"/>
    <w:p w14:paraId="13B8E36F" w14:textId="77777777" w:rsidR="000C04A1" w:rsidRPr="002E0D50" w:rsidRDefault="000C04A1" w:rsidP="000C04A1">
      <w:pPr>
        <w:ind w:left="2124" w:firstLine="708"/>
        <w:rPr>
          <w:b/>
          <w:i/>
        </w:rPr>
      </w:pPr>
      <w:smartTag w:uri="urn:schemas-microsoft-com:office:smarttags" w:element="metricconverter">
        <w:smartTagPr>
          <w:attr w:name="ProductID" w:val="2. A"/>
        </w:smartTagPr>
        <w:r w:rsidRPr="002E0D50">
          <w:rPr>
            <w:b/>
            <w:i/>
          </w:rPr>
          <w:t>2. A</w:t>
        </w:r>
      </w:smartTag>
      <w:r w:rsidRPr="002E0D50">
        <w:rPr>
          <w:b/>
          <w:i/>
        </w:rPr>
        <w:t xml:space="preserve"> megállapodás szakmai tartalma</w:t>
      </w:r>
    </w:p>
    <w:p w14:paraId="36F9CB4D" w14:textId="77777777" w:rsidR="000C04A1" w:rsidRPr="002E0D50" w:rsidRDefault="000C04A1" w:rsidP="000C04A1">
      <w:pPr>
        <w:jc w:val="center"/>
        <w:rPr>
          <w:b/>
        </w:rPr>
      </w:pPr>
    </w:p>
    <w:p w14:paraId="27F928BC" w14:textId="7C49FB08" w:rsidR="000C04A1" w:rsidRPr="002E0D50" w:rsidRDefault="00963BCE" w:rsidP="000C04A1">
      <w:pPr>
        <w:pStyle w:val="Szvegtrzs"/>
        <w:numPr>
          <w:ilvl w:val="1"/>
          <w:numId w:val="23"/>
        </w:numPr>
        <w:jc w:val="both"/>
      </w:pPr>
      <w:r w:rsidRPr="002E0D50">
        <w:rPr>
          <w:rStyle w:val="Lbjegyzet-hivatkozs"/>
        </w:rPr>
        <w:footnoteReference w:id="3"/>
      </w:r>
      <w:r w:rsidR="000C04A1" w:rsidRPr="002E0D50">
        <w:t xml:space="preserve">A Szolgáltatást </w:t>
      </w:r>
      <w:r w:rsidR="000C04A1" w:rsidRPr="00BA2855">
        <w:t xml:space="preserve">nyújtó </w:t>
      </w:r>
      <w:r w:rsidR="000C04A1" w:rsidRPr="0029719E">
        <w:t>a</w:t>
      </w:r>
      <w:r w:rsidR="00883D24" w:rsidRPr="0029719E">
        <w:t>z</w:t>
      </w:r>
      <w:r w:rsidR="000C04A1" w:rsidRPr="0029719E">
        <w:t xml:space="preserve"> </w:t>
      </w:r>
      <w:r w:rsidR="00883D24" w:rsidRPr="0029719E">
        <w:t>utcai szociális munka ellátás</w:t>
      </w:r>
      <w:r w:rsidR="0068339D" w:rsidRPr="0029719E">
        <w:t>,</w:t>
      </w:r>
      <w:r w:rsidR="0068339D">
        <w:rPr>
          <w:i/>
        </w:rPr>
        <w:t xml:space="preserve"> valamint az Úton Program és</w:t>
      </w:r>
      <w:r w:rsidR="00F86DBE">
        <w:rPr>
          <w:i/>
        </w:rPr>
        <w:t xml:space="preserve"> a</w:t>
      </w:r>
      <w:r w:rsidR="0068339D">
        <w:rPr>
          <w:i/>
        </w:rPr>
        <w:t xml:space="preserve"> Pályamódosító Program</w:t>
      </w:r>
      <w:r w:rsidR="000C04A1" w:rsidRPr="002E0D50">
        <w:t xml:space="preserve"> működtetése során a vonatkozó jogszabályi rendelkezések szerint, valamint a feladat ellátásával kapcsolatos szakmai elvárásoknak megfelelően látja el feladatát.</w:t>
      </w:r>
    </w:p>
    <w:p w14:paraId="1C9C6D05" w14:textId="77777777" w:rsidR="000C04A1" w:rsidRPr="002E0D50" w:rsidRDefault="000C04A1" w:rsidP="000C04A1"/>
    <w:p w14:paraId="380F1F8D" w14:textId="12C898CE" w:rsidR="000C04A1" w:rsidRPr="00A70661" w:rsidRDefault="00C27EAC" w:rsidP="00765574">
      <w:pPr>
        <w:numPr>
          <w:ilvl w:val="1"/>
          <w:numId w:val="23"/>
        </w:numPr>
        <w:spacing w:after="120"/>
      </w:pPr>
      <w:r w:rsidRPr="002E0D50">
        <w:rPr>
          <w:rStyle w:val="Lbjegyzet-hivatkozs"/>
        </w:rPr>
        <w:footnoteReference w:id="4"/>
      </w:r>
      <w:r w:rsidR="000C04A1" w:rsidRPr="002E0D50">
        <w:t>A feladat szakmai tartalma tekintetében figyelemmel kell lenni</w:t>
      </w:r>
      <w:r w:rsidR="00AD76F2" w:rsidRPr="002E0D50">
        <w:t xml:space="preserve"> </w:t>
      </w:r>
      <w:r w:rsidR="00AD76F2" w:rsidRPr="00A70661">
        <w:t>az alábbi jogszabályokra</w:t>
      </w:r>
      <w:r w:rsidR="000C04A1" w:rsidRPr="00A70661">
        <w:t>:</w:t>
      </w:r>
    </w:p>
    <w:p w14:paraId="5D726E20" w14:textId="728F85D6" w:rsidR="004134FE" w:rsidRPr="00C31644" w:rsidRDefault="004134FE" w:rsidP="00765574">
      <w:pPr>
        <w:numPr>
          <w:ilvl w:val="0"/>
          <w:numId w:val="13"/>
        </w:numPr>
        <w:tabs>
          <w:tab w:val="left" w:pos="1418"/>
        </w:tabs>
        <w:spacing w:after="120"/>
        <w:ind w:left="1418" w:hanging="284"/>
        <w:rPr>
          <w:i/>
          <w:szCs w:val="24"/>
        </w:rPr>
      </w:pPr>
      <w:r w:rsidRPr="002E0D50">
        <w:rPr>
          <w:szCs w:val="24"/>
        </w:rPr>
        <w:t xml:space="preserve">1993. évi III. törvény a szociális igazgatásról és szociális ellátásokról </w:t>
      </w:r>
      <w:r w:rsidRPr="00C31644">
        <w:rPr>
          <w:i/>
          <w:szCs w:val="24"/>
        </w:rPr>
        <w:t>(továbbiakban: Szt.),</w:t>
      </w:r>
    </w:p>
    <w:p w14:paraId="16141345" w14:textId="454AFB38" w:rsidR="000C04A1" w:rsidRPr="002E0D50" w:rsidRDefault="000C04A1" w:rsidP="00765574">
      <w:pPr>
        <w:numPr>
          <w:ilvl w:val="0"/>
          <w:numId w:val="30"/>
        </w:numPr>
        <w:tabs>
          <w:tab w:val="left" w:pos="1418"/>
        </w:tabs>
        <w:spacing w:after="120"/>
        <w:ind w:left="1418" w:hanging="284"/>
      </w:pPr>
      <w:r w:rsidRPr="002E0D50">
        <w:t>2003. évi CXXV. törvény az egyenlő bánásmódról és az esélyegyenlőség előmozdításáról,</w:t>
      </w:r>
    </w:p>
    <w:p w14:paraId="16709AE6" w14:textId="77777777" w:rsidR="004134FE" w:rsidRPr="002E0D50" w:rsidRDefault="004134FE">
      <w:pPr>
        <w:numPr>
          <w:ilvl w:val="0"/>
          <w:numId w:val="30"/>
        </w:numPr>
        <w:tabs>
          <w:tab w:val="left" w:pos="1418"/>
        </w:tabs>
        <w:spacing w:after="120"/>
        <w:ind w:left="1418" w:hanging="284"/>
        <w:rPr>
          <w:szCs w:val="24"/>
        </w:rPr>
      </w:pPr>
      <w:r w:rsidRPr="002E0D50">
        <w:rPr>
          <w:szCs w:val="24"/>
        </w:rPr>
        <w:t>2011. évi CXII. törvény az információs önrendelkezési jogról és az információ-szabadságról,</w:t>
      </w:r>
    </w:p>
    <w:p w14:paraId="660B96B5" w14:textId="22CE42FF" w:rsidR="004134FE" w:rsidRPr="00A70661" w:rsidRDefault="004134FE">
      <w:pPr>
        <w:numPr>
          <w:ilvl w:val="0"/>
          <w:numId w:val="13"/>
        </w:numPr>
        <w:tabs>
          <w:tab w:val="left" w:pos="1418"/>
        </w:tabs>
        <w:spacing w:after="120"/>
        <w:ind w:left="1418" w:right="-1" w:hanging="284"/>
        <w:rPr>
          <w:szCs w:val="24"/>
        </w:rPr>
      </w:pPr>
      <w:r w:rsidRPr="00A70661">
        <w:rPr>
          <w:szCs w:val="24"/>
        </w:rPr>
        <w:t>369/2013. (X. 24.) Korm. rendelet a szociális, gyermekjóléti és gyermekvédelmi szolgáltatók, intézmények és hálózatok hatósági nyilvántartásáról és ellenőrzéséről,</w:t>
      </w:r>
    </w:p>
    <w:p w14:paraId="1B144842" w14:textId="77777777" w:rsidR="004134FE" w:rsidRPr="00C31644" w:rsidRDefault="004134FE">
      <w:pPr>
        <w:numPr>
          <w:ilvl w:val="0"/>
          <w:numId w:val="30"/>
        </w:numPr>
        <w:tabs>
          <w:tab w:val="left" w:pos="1418"/>
        </w:tabs>
        <w:spacing w:after="120"/>
        <w:ind w:left="1418" w:right="-1" w:hanging="284"/>
        <w:rPr>
          <w:i/>
          <w:szCs w:val="24"/>
        </w:rPr>
      </w:pPr>
      <w:r w:rsidRPr="002E0D50">
        <w:rPr>
          <w:bCs/>
          <w:szCs w:val="24"/>
        </w:rPr>
        <w:t xml:space="preserve">1/2000. (I. 7.) </w:t>
      </w:r>
      <w:proofErr w:type="spellStart"/>
      <w:r w:rsidRPr="002E0D50">
        <w:rPr>
          <w:bCs/>
          <w:szCs w:val="24"/>
        </w:rPr>
        <w:t>SzCsM</w:t>
      </w:r>
      <w:proofErr w:type="spellEnd"/>
      <w:r w:rsidRPr="002E0D50">
        <w:rPr>
          <w:bCs/>
          <w:szCs w:val="24"/>
        </w:rPr>
        <w:t xml:space="preserve"> rendelet a személyes gondoskodást nyújtó szociális intézmények szakmai feladatairól és működésük feltételeiről </w:t>
      </w:r>
      <w:r w:rsidRPr="00C31644">
        <w:rPr>
          <w:bCs/>
          <w:i/>
          <w:szCs w:val="24"/>
        </w:rPr>
        <w:t>(továbbiakban: Szakmai rendelet),</w:t>
      </w:r>
    </w:p>
    <w:p w14:paraId="408AF3D2" w14:textId="2DB89A67" w:rsidR="00963BCE" w:rsidRPr="002E0D50" w:rsidRDefault="00963BCE" w:rsidP="00765574">
      <w:pPr>
        <w:numPr>
          <w:ilvl w:val="0"/>
          <w:numId w:val="30"/>
        </w:numPr>
        <w:tabs>
          <w:tab w:val="left" w:pos="1418"/>
        </w:tabs>
        <w:spacing w:after="120"/>
        <w:ind w:left="1418" w:hanging="284"/>
      </w:pPr>
      <w:r w:rsidRPr="002E0D50">
        <w:rPr>
          <w:szCs w:val="24"/>
        </w:rPr>
        <w:t>továbbá a szociális szakmai követelményeire.</w:t>
      </w:r>
    </w:p>
    <w:p w14:paraId="6F615DE0" w14:textId="3A2F5D8F" w:rsidR="000C04A1" w:rsidRPr="002E0D50" w:rsidRDefault="00D701D0" w:rsidP="000C04A1">
      <w:pPr>
        <w:pStyle w:val="Szvegtrzs3"/>
        <w:numPr>
          <w:ilvl w:val="0"/>
          <w:numId w:val="23"/>
        </w:numPr>
        <w:spacing w:after="0"/>
        <w:jc w:val="center"/>
        <w:rPr>
          <w:b/>
          <w:i/>
          <w:sz w:val="24"/>
          <w:szCs w:val="24"/>
        </w:rPr>
      </w:pPr>
      <w:r w:rsidRPr="002E0D50">
        <w:rPr>
          <w:rStyle w:val="Lbjegyzet-hivatkozs"/>
          <w:i/>
          <w:sz w:val="24"/>
          <w:szCs w:val="24"/>
        </w:rPr>
        <w:lastRenderedPageBreak/>
        <w:footnoteReference w:id="5"/>
      </w:r>
      <w:r w:rsidR="000C04A1" w:rsidRPr="002E0D50">
        <w:rPr>
          <w:b/>
          <w:i/>
          <w:sz w:val="24"/>
          <w:szCs w:val="24"/>
        </w:rPr>
        <w:t xml:space="preserve">A </w:t>
      </w:r>
      <w:r w:rsidR="004134FE" w:rsidRPr="002E0D50">
        <w:rPr>
          <w:b/>
          <w:i/>
          <w:sz w:val="24"/>
          <w:szCs w:val="24"/>
        </w:rPr>
        <w:t>s</w:t>
      </w:r>
      <w:r w:rsidR="000C04A1" w:rsidRPr="002E0D50">
        <w:rPr>
          <w:b/>
          <w:i/>
          <w:sz w:val="24"/>
          <w:szCs w:val="24"/>
        </w:rPr>
        <w:t>zolgáltatás</w:t>
      </w:r>
      <w:r w:rsidR="004134FE" w:rsidRPr="002E0D50">
        <w:rPr>
          <w:b/>
          <w:i/>
          <w:sz w:val="24"/>
          <w:szCs w:val="24"/>
        </w:rPr>
        <w:t xml:space="preserve"> biztosításával érintett</w:t>
      </w:r>
      <w:r w:rsidR="006C42D7" w:rsidRPr="002E0D50">
        <w:rPr>
          <w:b/>
          <w:i/>
          <w:sz w:val="24"/>
          <w:szCs w:val="24"/>
        </w:rPr>
        <w:t xml:space="preserve"> </w:t>
      </w:r>
      <w:r w:rsidR="00850147" w:rsidRPr="002E0D50">
        <w:rPr>
          <w:b/>
          <w:i/>
          <w:sz w:val="24"/>
          <w:szCs w:val="24"/>
        </w:rPr>
        <w:t xml:space="preserve">intézmény, </w:t>
      </w:r>
      <w:r w:rsidR="004134FE" w:rsidRPr="002E0D50">
        <w:rPr>
          <w:b/>
          <w:i/>
          <w:sz w:val="24"/>
          <w:szCs w:val="24"/>
        </w:rPr>
        <w:br/>
      </w:r>
      <w:r w:rsidR="006C42D7" w:rsidRPr="002E0D50">
        <w:rPr>
          <w:b/>
          <w:i/>
          <w:sz w:val="24"/>
          <w:szCs w:val="24"/>
        </w:rPr>
        <w:t xml:space="preserve">az </w:t>
      </w:r>
      <w:r w:rsidR="004134FE" w:rsidRPr="002E0D50">
        <w:rPr>
          <w:b/>
          <w:i/>
          <w:sz w:val="24"/>
          <w:szCs w:val="24"/>
        </w:rPr>
        <w:t>ellátott</w:t>
      </w:r>
      <w:r w:rsidR="00850147" w:rsidRPr="002E0D50">
        <w:rPr>
          <w:b/>
          <w:i/>
          <w:sz w:val="24"/>
          <w:szCs w:val="24"/>
        </w:rPr>
        <w:t xml:space="preserve"> személyek</w:t>
      </w:r>
      <w:r w:rsidR="000C04A1" w:rsidRPr="002E0D50">
        <w:rPr>
          <w:b/>
          <w:i/>
          <w:sz w:val="24"/>
          <w:szCs w:val="24"/>
        </w:rPr>
        <w:t xml:space="preserve"> köre</w:t>
      </w:r>
    </w:p>
    <w:p w14:paraId="055B551D" w14:textId="77777777" w:rsidR="000C04A1" w:rsidRPr="002E0D50" w:rsidRDefault="000C04A1" w:rsidP="000C04A1">
      <w:pPr>
        <w:pStyle w:val="Szvegtrzs3"/>
        <w:rPr>
          <w:sz w:val="24"/>
          <w:szCs w:val="24"/>
        </w:rPr>
      </w:pPr>
    </w:p>
    <w:p w14:paraId="1BDCDB08" w14:textId="0BD0F715" w:rsidR="000C04A1" w:rsidRPr="0029719E" w:rsidRDefault="00E14D38" w:rsidP="000C04A1">
      <w:pPr>
        <w:pStyle w:val="Szvegtrzs3"/>
        <w:numPr>
          <w:ilvl w:val="1"/>
          <w:numId w:val="23"/>
        </w:numPr>
        <w:spacing w:after="0"/>
        <w:jc w:val="both"/>
        <w:rPr>
          <w:sz w:val="24"/>
          <w:szCs w:val="24"/>
        </w:rPr>
      </w:pPr>
      <w:r w:rsidRPr="0029719E">
        <w:rPr>
          <w:rStyle w:val="Lbjegyzet-hivatkozs"/>
          <w:sz w:val="24"/>
          <w:szCs w:val="24"/>
        </w:rPr>
        <w:footnoteReference w:id="6"/>
      </w:r>
      <w:r w:rsidR="000C04A1" w:rsidRPr="0029719E">
        <w:rPr>
          <w:sz w:val="24"/>
          <w:szCs w:val="24"/>
        </w:rPr>
        <w:t xml:space="preserve">A </w:t>
      </w:r>
      <w:r w:rsidR="006C42D7" w:rsidRPr="0029719E">
        <w:rPr>
          <w:sz w:val="24"/>
          <w:szCs w:val="24"/>
        </w:rPr>
        <w:t xml:space="preserve">Szolgáltatást nyújtó </w:t>
      </w:r>
      <w:r w:rsidR="00C740AE" w:rsidRPr="0029719E">
        <w:rPr>
          <w:rFonts w:eastAsia="Calibri"/>
          <w:sz w:val="24"/>
          <w:szCs w:val="24"/>
          <w:lang w:eastAsia="en-US"/>
        </w:rPr>
        <w:t>a</w:t>
      </w:r>
      <w:r w:rsidR="004134FE" w:rsidRPr="0029719E">
        <w:rPr>
          <w:rFonts w:eastAsia="Calibri"/>
          <w:sz w:val="24"/>
          <w:szCs w:val="24"/>
          <w:lang w:eastAsia="en-US"/>
        </w:rPr>
        <w:t>z</w:t>
      </w:r>
      <w:r w:rsidR="00C740AE" w:rsidRPr="0029719E">
        <w:rPr>
          <w:rFonts w:eastAsia="Calibri"/>
          <w:sz w:val="24"/>
          <w:szCs w:val="24"/>
          <w:lang w:eastAsia="en-US"/>
        </w:rPr>
        <w:t xml:space="preserve"> </w:t>
      </w:r>
      <w:r w:rsidR="004134FE" w:rsidRPr="0029719E">
        <w:rPr>
          <w:rFonts w:eastAsia="Calibri"/>
          <w:sz w:val="24"/>
          <w:szCs w:val="24"/>
          <w:lang w:eastAsia="en-US"/>
        </w:rPr>
        <w:t>1</w:t>
      </w:r>
      <w:r w:rsidR="00850147" w:rsidRPr="0029719E">
        <w:rPr>
          <w:rFonts w:eastAsia="Calibri"/>
          <w:sz w:val="24"/>
          <w:szCs w:val="24"/>
          <w:lang w:eastAsia="en-US"/>
        </w:rPr>
        <w:t>. pontban meghatározott szolgáltatás</w:t>
      </w:r>
      <w:r w:rsidR="0068339D" w:rsidRPr="0029719E">
        <w:rPr>
          <w:rFonts w:eastAsia="Calibri"/>
          <w:sz w:val="24"/>
          <w:szCs w:val="24"/>
          <w:lang w:eastAsia="en-US"/>
        </w:rPr>
        <w:t>ok</w:t>
      </w:r>
      <w:r w:rsidR="00850147" w:rsidRPr="0029719E">
        <w:rPr>
          <w:rFonts w:eastAsia="Calibri"/>
          <w:sz w:val="24"/>
          <w:szCs w:val="24"/>
          <w:lang w:eastAsia="en-US"/>
        </w:rPr>
        <w:t>ról a Menhely Alapítvány fenntartásában működő</w:t>
      </w:r>
      <w:r w:rsidR="00C469F1">
        <w:rPr>
          <w:rFonts w:eastAsia="Calibri"/>
          <w:i/>
          <w:sz w:val="24"/>
          <w:szCs w:val="24"/>
          <w:lang w:eastAsia="en-US"/>
        </w:rPr>
        <w:t xml:space="preserve"> </w:t>
      </w:r>
      <w:r w:rsidR="00C740AE" w:rsidRPr="0029719E">
        <w:rPr>
          <w:b/>
          <w:color w:val="000000"/>
          <w:sz w:val="24"/>
          <w:szCs w:val="24"/>
        </w:rPr>
        <w:t>Kürt utcai Nappali Melegedő</w:t>
      </w:r>
      <w:r w:rsidR="00C740AE" w:rsidRPr="0029719E">
        <w:rPr>
          <w:color w:val="000000"/>
          <w:sz w:val="24"/>
          <w:szCs w:val="24"/>
        </w:rPr>
        <w:t xml:space="preserve"> (1073 Budapest, </w:t>
      </w:r>
      <w:r w:rsidR="00C740AE" w:rsidRPr="0029719E">
        <w:rPr>
          <w:rFonts w:eastAsia="Calibri"/>
          <w:sz w:val="24"/>
          <w:szCs w:val="24"/>
          <w:lang w:eastAsia="en-US"/>
        </w:rPr>
        <w:t>Kürt utca 4.</w:t>
      </w:r>
      <w:r w:rsidR="00C740AE" w:rsidRPr="0029719E">
        <w:rPr>
          <w:color w:val="000000"/>
          <w:sz w:val="24"/>
          <w:szCs w:val="24"/>
        </w:rPr>
        <w:t>)</w:t>
      </w:r>
      <w:r w:rsidR="00C740AE" w:rsidRPr="00C31644">
        <w:rPr>
          <w:i/>
          <w:color w:val="000000"/>
          <w:sz w:val="24"/>
          <w:szCs w:val="24"/>
        </w:rPr>
        <w:t xml:space="preserve"> </w:t>
      </w:r>
      <w:r w:rsidR="00F424BF">
        <w:rPr>
          <w:i/>
          <w:color w:val="000000"/>
          <w:sz w:val="24"/>
          <w:szCs w:val="24"/>
        </w:rPr>
        <w:t xml:space="preserve">és </w:t>
      </w:r>
      <w:r w:rsidR="00850147" w:rsidRPr="0029719E">
        <w:rPr>
          <w:rFonts w:eastAsia="Calibri"/>
          <w:b/>
          <w:sz w:val="24"/>
          <w:szCs w:val="24"/>
          <w:lang w:eastAsia="en-US"/>
        </w:rPr>
        <w:t>Erzsébetvárosi Utcai Gondozó</w:t>
      </w:r>
      <w:r w:rsidR="00850147" w:rsidRPr="00C31644">
        <w:rPr>
          <w:rFonts w:eastAsia="Calibri"/>
          <w:b/>
          <w:i/>
          <w:sz w:val="24"/>
          <w:szCs w:val="24"/>
          <w:lang w:eastAsia="en-US"/>
        </w:rPr>
        <w:t xml:space="preserve"> </w:t>
      </w:r>
      <w:r w:rsidR="00850147" w:rsidRPr="0029719E">
        <w:rPr>
          <w:rFonts w:eastAsia="Calibri"/>
          <w:b/>
          <w:sz w:val="24"/>
          <w:szCs w:val="24"/>
          <w:lang w:eastAsia="en-US"/>
        </w:rPr>
        <w:t>Szolgálat</w:t>
      </w:r>
      <w:r w:rsidR="00850147" w:rsidRPr="00C31644">
        <w:rPr>
          <w:rFonts w:eastAsia="Calibri"/>
          <w:i/>
          <w:sz w:val="24"/>
          <w:szCs w:val="24"/>
          <w:lang w:eastAsia="en-US"/>
        </w:rPr>
        <w:t xml:space="preserve"> </w:t>
      </w:r>
      <w:r w:rsidR="00C740AE" w:rsidRPr="0029719E">
        <w:rPr>
          <w:rFonts w:eastAsia="Calibri"/>
          <w:sz w:val="24"/>
          <w:szCs w:val="24"/>
          <w:lang w:eastAsia="en-US"/>
        </w:rPr>
        <w:t xml:space="preserve">által </w:t>
      </w:r>
      <w:r w:rsidR="00850147" w:rsidRPr="0029719E">
        <w:rPr>
          <w:rFonts w:eastAsia="Calibri"/>
          <w:bCs/>
          <w:sz w:val="24"/>
          <w:szCs w:val="24"/>
          <w:lang w:eastAsia="en-US"/>
        </w:rPr>
        <w:t>gondoskodik</w:t>
      </w:r>
      <w:r w:rsidR="000C04A1" w:rsidRPr="0029719E">
        <w:rPr>
          <w:sz w:val="24"/>
          <w:szCs w:val="24"/>
        </w:rPr>
        <w:t>.</w:t>
      </w:r>
    </w:p>
    <w:p w14:paraId="02CB7CCE" w14:textId="77777777" w:rsidR="000C04A1" w:rsidRPr="00C31644" w:rsidRDefault="000C04A1" w:rsidP="000C04A1">
      <w:pPr>
        <w:rPr>
          <w:i/>
        </w:rPr>
      </w:pPr>
    </w:p>
    <w:p w14:paraId="3A4E62A7" w14:textId="34FB5CA5" w:rsidR="006C42D7" w:rsidRPr="00A70661" w:rsidRDefault="00C27EAC">
      <w:pPr>
        <w:pStyle w:val="Szvegtrzs"/>
        <w:numPr>
          <w:ilvl w:val="1"/>
          <w:numId w:val="23"/>
        </w:numPr>
        <w:jc w:val="both"/>
      </w:pPr>
      <w:r w:rsidRPr="00F970D1">
        <w:rPr>
          <w:rStyle w:val="Lbjegyzet-hivatkozs"/>
        </w:rPr>
        <w:footnoteReference w:id="7"/>
      </w:r>
      <w:r w:rsidR="006C42D7" w:rsidRPr="00A70661">
        <w:t xml:space="preserve">A </w:t>
      </w:r>
      <w:r w:rsidR="006C42D7" w:rsidRPr="00A70661">
        <w:rPr>
          <w:rFonts w:eastAsia="Calibri"/>
          <w:lang w:eastAsia="en-US"/>
        </w:rPr>
        <w:t>Szolgáltatást nyújtó ellátási területe: Budapest Főváros VII. kerület közigazgatási területe</w:t>
      </w:r>
      <w:r w:rsidR="006C42D7" w:rsidRPr="00A70661">
        <w:t>.</w:t>
      </w:r>
    </w:p>
    <w:p w14:paraId="28CEF217" w14:textId="77777777" w:rsidR="006C42D7" w:rsidRPr="00A70661" w:rsidRDefault="006C42D7" w:rsidP="00765574">
      <w:pPr>
        <w:pStyle w:val="Szvegtrzs"/>
        <w:ind w:left="720"/>
        <w:jc w:val="both"/>
      </w:pPr>
    </w:p>
    <w:p w14:paraId="609603FF" w14:textId="19283202" w:rsidR="000C04A1" w:rsidRPr="0029719E" w:rsidRDefault="00E14D38" w:rsidP="00850147">
      <w:pPr>
        <w:pStyle w:val="Szvegtrzs"/>
        <w:numPr>
          <w:ilvl w:val="1"/>
          <w:numId w:val="23"/>
        </w:numPr>
        <w:jc w:val="both"/>
      </w:pPr>
      <w:r w:rsidRPr="00A70661">
        <w:rPr>
          <w:rStyle w:val="Lbjegyzet-hivatkozs"/>
        </w:rPr>
        <w:footnoteReference w:id="8"/>
      </w:r>
      <w:r w:rsidR="00850147" w:rsidRPr="00A70661">
        <w:t>A Szolgáltatást nyújtó az utcai szociális munka ellátást biztosítja Budapest Főváros VII. kerületében tartózkodó</w:t>
      </w:r>
      <w:r w:rsidR="00850147" w:rsidRPr="00A70661">
        <w:rPr>
          <w:rFonts w:eastAsia="Calibri"/>
          <w:lang w:eastAsia="en-US"/>
        </w:rPr>
        <w:t xml:space="preserve">, az Szt. 4. §. (2)-(3) bekezdése szerinti hajléktalan személyek részére, akik </w:t>
      </w:r>
      <w:r w:rsidR="00850147" w:rsidRPr="00A70661">
        <w:rPr>
          <w:color w:val="000000"/>
        </w:rPr>
        <w:t>bejelentett lakóhellyel nem rendelkeznek – kivéve azt, akinek bejelentett lakóhelye a hajléktalan szállás –, továbbá azon személyeknek, akik éjszakáikat közterületen vagy nem lakás céljára szolgáló helyiségben töltik.</w:t>
      </w:r>
    </w:p>
    <w:p w14:paraId="2F5656EB" w14:textId="77777777" w:rsidR="00C477A0" w:rsidRPr="0029719E" w:rsidRDefault="00C477A0" w:rsidP="0029719E">
      <w:pPr>
        <w:pStyle w:val="Szvegtrzs"/>
        <w:ind w:left="720"/>
        <w:jc w:val="both"/>
        <w:rPr>
          <w:i/>
        </w:rPr>
      </w:pPr>
    </w:p>
    <w:p w14:paraId="2FDA21FB" w14:textId="630ACB72" w:rsidR="00C477A0" w:rsidRPr="006F49C8" w:rsidRDefault="00DC67A8" w:rsidP="00C477A0">
      <w:pPr>
        <w:pStyle w:val="Szvegtrzs"/>
        <w:numPr>
          <w:ilvl w:val="1"/>
          <w:numId w:val="23"/>
        </w:numPr>
        <w:jc w:val="both"/>
        <w:rPr>
          <w:i/>
        </w:rPr>
      </w:pPr>
      <w:r>
        <w:rPr>
          <w:rStyle w:val="Lbjegyzet-hivatkozs"/>
          <w:i/>
        </w:rPr>
        <w:footnoteReference w:id="9"/>
      </w:r>
      <w:r w:rsidR="00C477A0" w:rsidRPr="00C31644">
        <w:rPr>
          <w:i/>
        </w:rPr>
        <w:t xml:space="preserve">A Szolgáltatást nyújtó az </w:t>
      </w:r>
      <w:r w:rsidR="00C477A0">
        <w:rPr>
          <w:i/>
        </w:rPr>
        <w:t>Úton Program és a Pályamódosító Program keretében</w:t>
      </w:r>
      <w:r w:rsidR="00C477A0" w:rsidRPr="00C31644">
        <w:rPr>
          <w:i/>
        </w:rPr>
        <w:t xml:space="preserve"> </w:t>
      </w:r>
      <w:r w:rsidR="00BE5945">
        <w:rPr>
          <w:i/>
        </w:rPr>
        <w:t xml:space="preserve">a 3.3. pontban meghatározott személyek mellett szolgáltatásait </w:t>
      </w:r>
      <w:r w:rsidR="00C477A0" w:rsidRPr="00C31644">
        <w:rPr>
          <w:i/>
        </w:rPr>
        <w:t xml:space="preserve">Budapest Főváros VII. kerületében </w:t>
      </w:r>
      <w:r w:rsidR="00C477A0">
        <w:rPr>
          <w:i/>
        </w:rPr>
        <w:t>bejelentett lakcímmel rendelkező szociálisan rászorult személyek</w:t>
      </w:r>
      <w:r w:rsidR="00BE5945">
        <w:rPr>
          <w:i/>
        </w:rPr>
        <w:t xml:space="preserve"> részére is biztosítja</w:t>
      </w:r>
      <w:r w:rsidR="00C477A0" w:rsidRPr="00C31644">
        <w:rPr>
          <w:i/>
          <w:color w:val="000000"/>
        </w:rPr>
        <w:t>.</w:t>
      </w:r>
    </w:p>
    <w:p w14:paraId="76243197" w14:textId="77777777" w:rsidR="000C04A1" w:rsidRPr="002E0D50" w:rsidRDefault="000C04A1" w:rsidP="000C04A1"/>
    <w:p w14:paraId="658F5388" w14:textId="77777777" w:rsidR="000C04A1" w:rsidRPr="002E0D50" w:rsidRDefault="000C04A1" w:rsidP="000C04A1"/>
    <w:p w14:paraId="468474FA" w14:textId="77777777" w:rsidR="000C04A1" w:rsidRPr="002E0D50" w:rsidRDefault="000C04A1" w:rsidP="000C04A1">
      <w:pPr>
        <w:numPr>
          <w:ilvl w:val="0"/>
          <w:numId w:val="23"/>
        </w:numPr>
        <w:jc w:val="center"/>
        <w:rPr>
          <w:b/>
          <w:i/>
        </w:rPr>
      </w:pPr>
      <w:r w:rsidRPr="002E0D50">
        <w:rPr>
          <w:b/>
          <w:i/>
        </w:rPr>
        <w:t>A Szolgáltatást nyújtó kötelezettségei</w:t>
      </w:r>
    </w:p>
    <w:p w14:paraId="49F7B186" w14:textId="77777777" w:rsidR="000C04A1" w:rsidRPr="002E0D50" w:rsidRDefault="000C04A1" w:rsidP="000C04A1">
      <w:pPr>
        <w:rPr>
          <w:b/>
        </w:rPr>
      </w:pPr>
    </w:p>
    <w:p w14:paraId="3E622F61" w14:textId="2821DD38" w:rsidR="000C04A1" w:rsidRPr="0029719E" w:rsidRDefault="00750E3F" w:rsidP="000C04A1">
      <w:pPr>
        <w:pStyle w:val="Szvegtrzs"/>
        <w:numPr>
          <w:ilvl w:val="1"/>
          <w:numId w:val="23"/>
        </w:numPr>
        <w:jc w:val="both"/>
      </w:pPr>
      <w:r w:rsidRPr="00C31644">
        <w:rPr>
          <w:rStyle w:val="Lbjegyzet-hivatkozs"/>
          <w:i/>
        </w:rPr>
        <w:footnoteReference w:id="10"/>
      </w:r>
      <w:r w:rsidR="00E14D38" w:rsidRPr="0029719E">
        <w:t xml:space="preserve">A </w:t>
      </w:r>
      <w:r w:rsidR="00E14D38" w:rsidRPr="0029719E">
        <w:rPr>
          <w:rFonts w:eastAsia="Calibri"/>
          <w:lang w:eastAsia="en-US"/>
        </w:rPr>
        <w:t xml:space="preserve">Szolgáltatást nyújtó az utcai szociális munka ellátásának megszervezését és működtetését biztosítja, melynek </w:t>
      </w:r>
      <w:r w:rsidR="00E14D38" w:rsidRPr="0029719E">
        <w:rPr>
          <w:rFonts w:eastAsia="Calibri"/>
          <w:color w:val="000000" w:themeColor="text1"/>
          <w:lang w:eastAsia="en-US"/>
        </w:rPr>
        <w:t xml:space="preserve">során feladata </w:t>
      </w:r>
      <w:r w:rsidR="00E14D38" w:rsidRPr="0029719E">
        <w:rPr>
          <w:color w:val="000000" w:themeColor="text1"/>
          <w:shd w:val="clear" w:color="auto" w:fill="FFFFFF"/>
        </w:rPr>
        <w:t xml:space="preserve">a </w:t>
      </w:r>
      <w:r w:rsidR="00E14D38" w:rsidRPr="0029719E">
        <w:rPr>
          <w:color w:val="000000"/>
        </w:rPr>
        <w:t>3.</w:t>
      </w:r>
      <w:r w:rsidR="00851A1D" w:rsidRPr="0029719E">
        <w:rPr>
          <w:color w:val="000000"/>
        </w:rPr>
        <w:t>3</w:t>
      </w:r>
      <w:r w:rsidR="00E14D38" w:rsidRPr="0029719E">
        <w:rPr>
          <w:color w:val="000000"/>
        </w:rPr>
        <w:t xml:space="preserve">. pont szerinti személyek </w:t>
      </w:r>
      <w:r w:rsidR="00E14D38" w:rsidRPr="0029719E">
        <w:rPr>
          <w:color w:val="000000" w:themeColor="text1"/>
        </w:rPr>
        <w:t>felkutatása és gondozása</w:t>
      </w:r>
      <w:r w:rsidR="00E14D38" w:rsidRPr="0029719E">
        <w:rPr>
          <w:color w:val="000000"/>
        </w:rPr>
        <w:t>, az életet vagy testi épséget veszélyeztető helyzetének megszüntetése, a</w:t>
      </w:r>
      <w:r w:rsidR="00725B3A" w:rsidRPr="0029719E">
        <w:rPr>
          <w:color w:val="000000"/>
        </w:rPr>
        <w:t xml:space="preserve"> hajléktalan </w:t>
      </w:r>
      <w:r w:rsidR="00E14D38" w:rsidRPr="0029719E">
        <w:rPr>
          <w:color w:val="000000"/>
        </w:rPr>
        <w:t>életmóddal járó ártalmak csökkentése (krízishelyzetben élelmiszer, ruházat pótlása, takaró biztosítása), a szociális és egészségügyi szolgáltatások és ellátások igénybe vételének segítése és szervezése, a hajléktalan személyeket ellátó intézménybe vagy más szálláshelyre juttatás</w:t>
      </w:r>
      <w:r w:rsidR="00851A1D" w:rsidRPr="0029719E">
        <w:rPr>
          <w:color w:val="000000"/>
        </w:rPr>
        <w:t>a</w:t>
      </w:r>
      <w:r w:rsidR="00E14D38" w:rsidRPr="0029719E">
        <w:rPr>
          <w:color w:val="000000"/>
        </w:rPr>
        <w:t>.</w:t>
      </w:r>
      <w:r w:rsidR="00E2501E">
        <w:rPr>
          <w:color w:val="000000"/>
        </w:rPr>
        <w:t xml:space="preserve"> </w:t>
      </w:r>
      <w:r w:rsidR="00AA627B" w:rsidRPr="0029719E">
        <w:rPr>
          <w:i/>
          <w:color w:val="000000"/>
        </w:rPr>
        <w:t>Az ellátás biztosítása során</w:t>
      </w:r>
      <w:r w:rsidR="00AA627B">
        <w:rPr>
          <w:color w:val="000000"/>
        </w:rPr>
        <w:t xml:space="preserve"> </w:t>
      </w:r>
      <w:r w:rsidR="00AA627B">
        <w:rPr>
          <w:i/>
        </w:rPr>
        <w:t xml:space="preserve">feladata </w:t>
      </w:r>
      <w:r w:rsidR="00E2501E" w:rsidRPr="00C31644">
        <w:rPr>
          <w:i/>
          <w:color w:val="000000" w:themeColor="text1"/>
        </w:rPr>
        <w:t>a hajléktalan személyek helyzetének, életkörülményeinek figyelemmel kísérése, szükség esetén ellátás</w:t>
      </w:r>
      <w:r w:rsidR="00F86DBE">
        <w:rPr>
          <w:i/>
          <w:color w:val="000000" w:themeColor="text1"/>
        </w:rPr>
        <w:t>u</w:t>
      </w:r>
      <w:r w:rsidR="00E2501E" w:rsidRPr="00C31644">
        <w:rPr>
          <w:i/>
          <w:color w:val="000000" w:themeColor="text1"/>
        </w:rPr>
        <w:t xml:space="preserve">k kezdeményezése, illetve az ellátás biztosításához kapcsolódó intézkedés megtétele; a </w:t>
      </w:r>
      <w:r w:rsidR="00E2501E" w:rsidRPr="00C31644">
        <w:rPr>
          <w:i/>
        </w:rPr>
        <w:t>Szakmai rendelet 104. §. szerinti megkeresés, tanácsadás, gondozás, esetkezelés és szállítás szolgáltatási elemek biztosítása</w:t>
      </w:r>
      <w:r w:rsidR="00E2501E">
        <w:rPr>
          <w:i/>
        </w:rPr>
        <w:t>.</w:t>
      </w:r>
    </w:p>
    <w:p w14:paraId="57C083F0" w14:textId="77777777" w:rsidR="000C04A1" w:rsidRPr="00C31644" w:rsidRDefault="000C04A1" w:rsidP="000C04A1">
      <w:pPr>
        <w:pStyle w:val="Szvegtrzs"/>
        <w:rPr>
          <w:i/>
        </w:rPr>
      </w:pPr>
    </w:p>
    <w:p w14:paraId="4708F01C" w14:textId="53E604C0" w:rsidR="00E564BC" w:rsidRDefault="00750E3F" w:rsidP="000C04A1">
      <w:pPr>
        <w:pStyle w:val="Szvegtrzs"/>
        <w:numPr>
          <w:ilvl w:val="1"/>
          <w:numId w:val="23"/>
        </w:numPr>
        <w:jc w:val="both"/>
        <w:rPr>
          <w:i/>
        </w:rPr>
      </w:pPr>
      <w:r w:rsidRPr="00C31644">
        <w:rPr>
          <w:rStyle w:val="Lbjegyzet-hivatkozs"/>
          <w:i/>
        </w:rPr>
        <w:footnoteReference w:id="11"/>
      </w:r>
      <w:r w:rsidR="00E564BC" w:rsidRPr="00237468">
        <w:rPr>
          <w:i/>
        </w:rPr>
        <w:t xml:space="preserve">A Szolgáltatást </w:t>
      </w:r>
      <w:r w:rsidR="00F86DBE" w:rsidRPr="0042378D">
        <w:rPr>
          <w:i/>
        </w:rPr>
        <w:t>nyújtó biztosítja az Úton Program megszervezését és működtetését, amelynek során feladata a 3.3</w:t>
      </w:r>
      <w:proofErr w:type="gramStart"/>
      <w:r w:rsidR="00F86DBE" w:rsidRPr="0042378D">
        <w:rPr>
          <w:i/>
        </w:rPr>
        <w:t>.,</w:t>
      </w:r>
      <w:proofErr w:type="gramEnd"/>
      <w:r w:rsidR="00F86DBE" w:rsidRPr="0042378D">
        <w:rPr>
          <w:i/>
        </w:rPr>
        <w:t xml:space="preserve"> valamint a 3.4. pontban szereplő személyek hosszú távú lakhatás</w:t>
      </w:r>
      <w:r w:rsidR="00F86DBE">
        <w:rPr>
          <w:i/>
        </w:rPr>
        <w:t>i</w:t>
      </w:r>
      <w:r w:rsidR="00F86DBE" w:rsidRPr="0042378D">
        <w:rPr>
          <w:i/>
        </w:rPr>
        <w:t xml:space="preserve"> megoldásának elősegítése</w:t>
      </w:r>
      <w:r w:rsidR="00F86DBE">
        <w:rPr>
          <w:i/>
        </w:rPr>
        <w:t>.</w:t>
      </w:r>
      <w:r w:rsidR="00F86DBE" w:rsidRPr="0042378D">
        <w:rPr>
          <w:i/>
        </w:rPr>
        <w:t xml:space="preserve"> A Program az önálló lakhatást segíti elő, amelynek célja a hajléktalanság megelőzése és egyéni kivezető utak</w:t>
      </w:r>
      <w:r w:rsidR="00F86DBE">
        <w:rPr>
          <w:i/>
        </w:rPr>
        <w:t xml:space="preserve"> keresése</w:t>
      </w:r>
      <w:r w:rsidR="00F86DBE" w:rsidRPr="0042378D">
        <w:rPr>
          <w:i/>
        </w:rPr>
        <w:t>. A Programban résztvevők részére mentor nyújt segítséget az álláskeresésben, az albérlethez kapcsolódó szerződéskötés</w:t>
      </w:r>
      <w:r w:rsidR="00F86DBE">
        <w:rPr>
          <w:i/>
        </w:rPr>
        <w:t>ben</w:t>
      </w:r>
      <w:r w:rsidR="00F86DBE" w:rsidRPr="0042378D">
        <w:rPr>
          <w:i/>
        </w:rPr>
        <w:t xml:space="preserve">, a háztartások költségvetésének tervezésében. Beköltözés esetén segítséget nyújtanak az albérlet berendezésében, továbbá tartós élelmiszert, </w:t>
      </w:r>
      <w:r w:rsidR="00F86DBE" w:rsidRPr="0042378D">
        <w:rPr>
          <w:i/>
        </w:rPr>
        <w:lastRenderedPageBreak/>
        <w:t>higiénés csomagot biztosítanak. A beköltözést követően a mentor 6 hónapig figyelemmel kíséri a háztartásokat, hogy meg tudják tartani bérleményüket. Egyszeri anyagi támogatás biztosítására is nyílik lehetőség a beköltözéshez szükséges költségekhez, de ehhez a résztvevőknek rendelkezniük kell önrésszel is</w:t>
      </w:r>
      <w:r w:rsidR="00E564BC">
        <w:rPr>
          <w:i/>
        </w:rPr>
        <w:t xml:space="preserve">. </w:t>
      </w:r>
    </w:p>
    <w:p w14:paraId="0F927704" w14:textId="4AFC145B" w:rsidR="000C04A1" w:rsidRDefault="00E564BC" w:rsidP="0029719E">
      <w:pPr>
        <w:pStyle w:val="Szvegtrzs"/>
        <w:ind w:left="720"/>
        <w:jc w:val="both"/>
        <w:rPr>
          <w:i/>
        </w:rPr>
      </w:pPr>
      <w:r w:rsidRPr="006F49C8">
        <w:rPr>
          <w:i/>
        </w:rPr>
        <w:t xml:space="preserve">A Szolgáltatást nyújtó </w:t>
      </w:r>
      <w:r w:rsidR="00F86DBE" w:rsidRPr="0042378D">
        <w:rPr>
          <w:i/>
        </w:rPr>
        <w:t>a Pályamódosító Program megszervezését és működtetését biztosítja</w:t>
      </w:r>
      <w:r w:rsidR="00F86DBE">
        <w:rPr>
          <w:i/>
        </w:rPr>
        <w:t>.</w:t>
      </w:r>
      <w:r w:rsidR="00F86DBE" w:rsidRPr="0042378D">
        <w:rPr>
          <w:i/>
        </w:rPr>
        <w:t xml:space="preserve"> </w:t>
      </w:r>
      <w:r w:rsidR="00F86DBE">
        <w:rPr>
          <w:i/>
        </w:rPr>
        <w:t>Ennek</w:t>
      </w:r>
      <w:r w:rsidR="00F86DBE" w:rsidRPr="0042378D">
        <w:rPr>
          <w:i/>
        </w:rPr>
        <w:t xml:space="preserve"> során feladata a 3.3</w:t>
      </w:r>
      <w:proofErr w:type="gramStart"/>
      <w:r w:rsidR="00F86DBE" w:rsidRPr="0042378D">
        <w:rPr>
          <w:i/>
        </w:rPr>
        <w:t>.,</w:t>
      </w:r>
      <w:proofErr w:type="gramEnd"/>
      <w:r w:rsidR="00F86DBE" w:rsidRPr="0042378D">
        <w:rPr>
          <w:i/>
        </w:rPr>
        <w:t xml:space="preserve"> valamint a 3.4. pontban szereplő személyek részére ellátások (nyugdíjak, szociális ellátások, álláskeresők támogatása, családtámogatási ellátások, települési támogatások, megváltozott munkaképességűek ellátásai) igénybevételéhez segítségnyújtás. A</w:t>
      </w:r>
      <w:r w:rsidR="00F86DBE">
        <w:rPr>
          <w:i/>
        </w:rPr>
        <w:t xml:space="preserve"> Szolgáltatást nyújtó vállalja az</w:t>
      </w:r>
      <w:r w:rsidR="00F86DBE" w:rsidRPr="0042378D">
        <w:rPr>
          <w:i/>
        </w:rPr>
        <w:t xml:space="preserve"> ellátások igénylés</w:t>
      </w:r>
      <w:r w:rsidR="00F86DBE">
        <w:rPr>
          <w:i/>
        </w:rPr>
        <w:t>e</w:t>
      </w:r>
      <w:r w:rsidR="00F86DBE" w:rsidRPr="0042378D">
        <w:rPr>
          <w:i/>
        </w:rPr>
        <w:t xml:space="preserve"> teljes körű ügyintézésé</w:t>
      </w:r>
      <w:r w:rsidR="00F86DBE">
        <w:rPr>
          <w:i/>
        </w:rPr>
        <w:t xml:space="preserve">t – ideértve az esetleges </w:t>
      </w:r>
      <w:r w:rsidR="00F86DBE" w:rsidRPr="0042378D">
        <w:rPr>
          <w:i/>
        </w:rPr>
        <w:t>jogorvoslat</w:t>
      </w:r>
      <w:r w:rsidR="00F86DBE">
        <w:rPr>
          <w:i/>
        </w:rPr>
        <w:t>ot is –</w:t>
      </w:r>
      <w:r w:rsidR="00F86DBE" w:rsidRPr="0042378D">
        <w:rPr>
          <w:i/>
        </w:rPr>
        <w:t xml:space="preserve"> segítség</w:t>
      </w:r>
      <w:r w:rsidR="00F86DBE">
        <w:rPr>
          <w:i/>
        </w:rPr>
        <w:t>et nyújt</w:t>
      </w:r>
      <w:r w:rsidR="00F86DBE" w:rsidRPr="0042378D">
        <w:rPr>
          <w:i/>
        </w:rPr>
        <w:t xml:space="preserve"> a munkába állással kapcsolatos iratok pótlásában és a munkakeresés</w:t>
      </w:r>
      <w:r w:rsidR="00F86DBE">
        <w:rPr>
          <w:i/>
        </w:rPr>
        <w:t>ben</w:t>
      </w:r>
      <w:r>
        <w:rPr>
          <w:i/>
        </w:rPr>
        <w:t xml:space="preserve">. </w:t>
      </w:r>
    </w:p>
    <w:p w14:paraId="2C4B83BF" w14:textId="77777777" w:rsidR="000C04A1" w:rsidRPr="002E0D50" w:rsidRDefault="000C04A1" w:rsidP="000C04A1">
      <w:pPr>
        <w:pStyle w:val="Szvegtrzs"/>
        <w:ind w:left="708"/>
      </w:pPr>
    </w:p>
    <w:p w14:paraId="680A1432" w14:textId="4D047582" w:rsidR="000C04A1" w:rsidRPr="002E0D50" w:rsidRDefault="00F67D93" w:rsidP="000C04A1">
      <w:pPr>
        <w:pStyle w:val="Szvegtrzs"/>
        <w:numPr>
          <w:ilvl w:val="1"/>
          <w:numId w:val="23"/>
        </w:numPr>
        <w:jc w:val="both"/>
      </w:pPr>
      <w:r w:rsidRPr="002E0D50">
        <w:rPr>
          <w:rStyle w:val="Lbjegyzet-hivatkozs"/>
          <w:rFonts w:eastAsia="Calibri"/>
          <w:lang w:eastAsia="en-US"/>
        </w:rPr>
        <w:footnoteReference w:id="12"/>
      </w:r>
      <w:r w:rsidRPr="007F4033">
        <w:rPr>
          <w:rFonts w:eastAsia="Calibri"/>
          <w:lang w:eastAsia="en-US"/>
        </w:rPr>
        <w:t>A Szolgáltatást nyújtó</w:t>
      </w:r>
      <w:r w:rsidR="00E564BC">
        <w:rPr>
          <w:rFonts w:eastAsia="Calibri"/>
          <w:i/>
          <w:lang w:eastAsia="en-US"/>
        </w:rPr>
        <w:t xml:space="preserve"> a 4.1. pontban meghatározott feladataival összefüggésben</w:t>
      </w:r>
      <w:r w:rsidRPr="00C31644">
        <w:rPr>
          <w:rFonts w:eastAsia="Calibri"/>
          <w:i/>
          <w:lang w:eastAsia="en-US"/>
        </w:rPr>
        <w:t xml:space="preserve"> </w:t>
      </w:r>
      <w:r w:rsidRPr="007F4033">
        <w:rPr>
          <w:rFonts w:eastAsia="Calibri"/>
          <w:lang w:eastAsia="en-US"/>
        </w:rPr>
        <w:t>együttműködési megállapodással rendelkezik a Regionális Diszpécser Szolgálattal.</w:t>
      </w:r>
      <w:r w:rsidRPr="00BA2855">
        <w:rPr>
          <w:rFonts w:eastAsia="Calibri"/>
          <w:lang w:eastAsia="en-US"/>
        </w:rPr>
        <w:t xml:space="preserve"> </w:t>
      </w:r>
      <w:r w:rsidR="000C04A1" w:rsidRPr="00BA2855">
        <w:t xml:space="preserve">A VII. kerületben </w:t>
      </w:r>
      <w:r w:rsidRPr="007F4033">
        <w:t>tartózkodó hajléktalan személyekkel</w:t>
      </w:r>
      <w:r w:rsidR="000C04A1" w:rsidRPr="00BA2855">
        <w:t xml:space="preserve"> kapcsolatos lakossági bejelentéseket a Diszpécser Szolgálat </w:t>
      </w:r>
      <w:r w:rsidR="00677C8C" w:rsidRPr="00BA2855">
        <w:t xml:space="preserve">a </w:t>
      </w:r>
      <w:r w:rsidR="000C04A1" w:rsidRPr="00BA2855">
        <w:t>338</w:t>
      </w:r>
      <w:r w:rsidRPr="00BA2855">
        <w:t>-</w:t>
      </w:r>
      <w:r w:rsidR="000C04A1" w:rsidRPr="00BA2855">
        <w:t>4186</w:t>
      </w:r>
      <w:r w:rsidRPr="00BA2855">
        <w:t>-</w:t>
      </w:r>
      <w:r w:rsidR="000C04A1" w:rsidRPr="00BA2855">
        <w:t xml:space="preserve">os </w:t>
      </w:r>
      <w:r w:rsidRPr="007F4033">
        <w:t>telefonszámon</w:t>
      </w:r>
      <w:r w:rsidRPr="00BA2855">
        <w:t xml:space="preserve"> </w:t>
      </w:r>
      <w:r w:rsidR="000C04A1" w:rsidRPr="00BA2855">
        <w:t>fogadja. Az utcai gondozó szolgálat lakossági bejelentésekkel kapcsolatos tevékenységé</w:t>
      </w:r>
      <w:r w:rsidR="00C15B55" w:rsidRPr="00BA2855">
        <w:t>t</w:t>
      </w:r>
      <w:r w:rsidRPr="00BA2855">
        <w:t xml:space="preserve">, </w:t>
      </w:r>
      <w:r w:rsidRPr="007F4033">
        <w:t>továbbá az érintett szolgáltatók, intézmények együttműködését</w:t>
      </w:r>
      <w:r w:rsidRPr="002E0D50">
        <w:t xml:space="preserve"> </w:t>
      </w:r>
      <w:r w:rsidR="000C04A1" w:rsidRPr="002E0D50">
        <w:t>a Diszpécser Szolgálat koordinálja.</w:t>
      </w:r>
    </w:p>
    <w:p w14:paraId="65B5ABE3" w14:textId="77777777" w:rsidR="000C04A1" w:rsidRPr="002E0D50" w:rsidRDefault="000C04A1" w:rsidP="000C04A1">
      <w:pPr>
        <w:pStyle w:val="Szvegtrzs"/>
      </w:pPr>
    </w:p>
    <w:p w14:paraId="0300F186" w14:textId="2713B35B" w:rsidR="005171DA" w:rsidRPr="002E0D50" w:rsidRDefault="00C27EAC" w:rsidP="000C04A1">
      <w:pPr>
        <w:numPr>
          <w:ilvl w:val="1"/>
          <w:numId w:val="23"/>
        </w:numPr>
      </w:pPr>
      <w:r w:rsidRPr="002E0D50">
        <w:rPr>
          <w:rStyle w:val="Lbjegyzet-hivatkozs"/>
        </w:rPr>
        <w:footnoteReference w:id="13"/>
      </w:r>
      <w:r w:rsidR="000C04A1" w:rsidRPr="002E0D50">
        <w:t xml:space="preserve">A Szolgáltatást nyújtó, az Önkormányzat által biztosított </w:t>
      </w:r>
      <w:r w:rsidR="004134FE" w:rsidRPr="008426D2">
        <w:t>szolgáltatáshoz való hozzájárulás összegével</w:t>
      </w:r>
      <w:r w:rsidR="000C04A1" w:rsidRPr="008426D2">
        <w:t xml:space="preserve"> </w:t>
      </w:r>
      <w:r w:rsidR="00F67D93" w:rsidRPr="008426D2">
        <w:rPr>
          <w:b/>
          <w:szCs w:val="24"/>
        </w:rPr>
        <w:t xml:space="preserve">pénzügyi elszámolás </w:t>
      </w:r>
      <w:r w:rsidR="00F67D93" w:rsidRPr="008426D2">
        <w:rPr>
          <w:szCs w:val="24"/>
        </w:rPr>
        <w:t>keretében</w:t>
      </w:r>
      <w:r w:rsidR="00F67D93" w:rsidRPr="002E0D50">
        <w:rPr>
          <w:szCs w:val="24"/>
        </w:rPr>
        <w:t xml:space="preserve"> </w:t>
      </w:r>
      <w:r w:rsidR="000C04A1" w:rsidRPr="002E0D50">
        <w:t xml:space="preserve">évente – tárgyévet követő év </w:t>
      </w:r>
      <w:r w:rsidR="000C04A1" w:rsidRPr="002E0D50">
        <w:rPr>
          <w:b/>
          <w:i/>
        </w:rPr>
        <w:t>január 31. napjáig</w:t>
      </w:r>
      <w:r w:rsidR="000C04A1" w:rsidRPr="002E0D50">
        <w:t xml:space="preserve"> </w:t>
      </w:r>
      <w:r w:rsidR="00C15B55" w:rsidRPr="002E0D50">
        <w:rPr>
          <w:szCs w:val="24"/>
        </w:rPr>
        <w:t>–</w:t>
      </w:r>
      <w:r w:rsidR="000C04A1" w:rsidRPr="002E0D50">
        <w:t xml:space="preserve"> tételesen, írásban köteles elszámolni a pénzügyi elszámolást befogadó </w:t>
      </w:r>
      <w:r w:rsidR="004A66EB" w:rsidRPr="002E0D50">
        <w:t xml:space="preserve">Humánszolgáltató </w:t>
      </w:r>
      <w:r w:rsidR="000C04A1" w:rsidRPr="002E0D50">
        <w:t>Iroda felé.</w:t>
      </w:r>
    </w:p>
    <w:p w14:paraId="2F923A00" w14:textId="77777777" w:rsidR="005171DA" w:rsidRPr="002E0D50" w:rsidRDefault="005171DA" w:rsidP="00765574">
      <w:pPr>
        <w:pStyle w:val="Listaszerbekezds"/>
      </w:pPr>
    </w:p>
    <w:p w14:paraId="202909BB" w14:textId="3BF1E446" w:rsidR="004A66EB" w:rsidRPr="008426D2" w:rsidRDefault="004A66EB" w:rsidP="00765574">
      <w:pPr>
        <w:ind w:left="720"/>
        <w:rPr>
          <w:rFonts w:eastAsia="Calibri"/>
          <w:szCs w:val="24"/>
          <w:lang w:eastAsia="en-US"/>
        </w:rPr>
      </w:pPr>
      <w:r w:rsidRPr="008426D2">
        <w:rPr>
          <w:rFonts w:eastAsia="Calibri"/>
          <w:szCs w:val="24"/>
          <w:lang w:eastAsia="en-US"/>
        </w:rPr>
        <w:t>4.</w:t>
      </w:r>
      <w:r w:rsidR="000669F2" w:rsidRPr="008426D2">
        <w:rPr>
          <w:rFonts w:eastAsia="Calibri"/>
          <w:szCs w:val="24"/>
          <w:lang w:eastAsia="en-US"/>
        </w:rPr>
        <w:t>4</w:t>
      </w:r>
      <w:r w:rsidRPr="008426D2">
        <w:rPr>
          <w:rFonts w:eastAsia="Calibri"/>
          <w:szCs w:val="24"/>
          <w:lang w:eastAsia="en-US"/>
        </w:rPr>
        <w:t>.1.</w:t>
      </w:r>
      <w:r w:rsidRPr="008426D2">
        <w:rPr>
          <w:rFonts w:eastAsia="Calibri"/>
          <w:szCs w:val="24"/>
          <w:lang w:eastAsia="en-US"/>
        </w:rPr>
        <w:tab/>
        <w:t>A Szolgáltatást nyújtó a pénzügyi elszámolás részeként az alábbi dokumentumokat köteles benyújtani:</w:t>
      </w:r>
    </w:p>
    <w:p w14:paraId="61671D47" w14:textId="57A0BB51" w:rsidR="004A66EB" w:rsidRPr="008426D2" w:rsidRDefault="004A66EB" w:rsidP="004A66EB">
      <w:pPr>
        <w:pStyle w:val="Listaszerbekezds"/>
        <w:numPr>
          <w:ilvl w:val="0"/>
          <w:numId w:val="16"/>
        </w:numPr>
        <w:tabs>
          <w:tab w:val="left" w:pos="426"/>
        </w:tabs>
        <w:autoSpaceDE w:val="0"/>
        <w:autoSpaceDN w:val="0"/>
        <w:adjustRightInd w:val="0"/>
        <w:ind w:left="1560" w:hanging="284"/>
        <w:jc w:val="both"/>
        <w:rPr>
          <w:rFonts w:eastAsia="Calibri"/>
          <w:sz w:val="24"/>
          <w:szCs w:val="24"/>
          <w:lang w:eastAsia="en-US"/>
        </w:rPr>
      </w:pPr>
      <w:r w:rsidRPr="008426D2">
        <w:rPr>
          <w:rFonts w:eastAsia="Calibri"/>
          <w:sz w:val="24"/>
          <w:szCs w:val="24"/>
          <w:lang w:eastAsia="en-US"/>
        </w:rPr>
        <w:t xml:space="preserve">a </w:t>
      </w:r>
      <w:r w:rsidR="004134FE" w:rsidRPr="008426D2">
        <w:rPr>
          <w:rFonts w:eastAsia="Calibri"/>
          <w:sz w:val="24"/>
          <w:szCs w:val="24"/>
          <w:lang w:eastAsia="en-US"/>
        </w:rPr>
        <w:t>hozzájárulás</w:t>
      </w:r>
      <w:r w:rsidRPr="008426D2">
        <w:rPr>
          <w:rFonts w:eastAsia="Calibri"/>
          <w:sz w:val="24"/>
          <w:szCs w:val="24"/>
          <w:lang w:eastAsia="en-US"/>
        </w:rPr>
        <w:t xml:space="preserve"> rendeltetésszerű felhasználásához kapcsolódó költségeket igazoló számviteli bizonylatokról </w:t>
      </w:r>
      <w:r w:rsidRPr="008426D2">
        <w:rPr>
          <w:color w:val="000000"/>
          <w:sz w:val="24"/>
          <w:szCs w:val="24"/>
        </w:rPr>
        <w:t xml:space="preserve">(a továbbiakban: bizonylat) </w:t>
      </w:r>
      <w:r w:rsidRPr="008426D2">
        <w:rPr>
          <w:rFonts w:eastAsia="Calibri"/>
          <w:sz w:val="24"/>
          <w:szCs w:val="24"/>
          <w:lang w:eastAsia="en-US"/>
        </w:rPr>
        <w:t xml:space="preserve">a </w:t>
      </w:r>
      <w:r w:rsidRPr="008426D2">
        <w:rPr>
          <w:color w:val="000000"/>
          <w:sz w:val="24"/>
          <w:szCs w:val="24"/>
        </w:rPr>
        <w:t>368/2011. (XII.31.) Korm. rendelet 93. § (3) bekezdés</w:t>
      </w:r>
      <w:r w:rsidRPr="008426D2">
        <w:rPr>
          <w:rFonts w:eastAsia="Calibri"/>
          <w:sz w:val="24"/>
          <w:szCs w:val="24"/>
          <w:lang w:eastAsia="en-US"/>
        </w:rPr>
        <w:t xml:space="preserve"> szerinti tartalommal készített </w:t>
      </w:r>
      <w:r w:rsidRPr="008426D2">
        <w:rPr>
          <w:rFonts w:eastAsia="Calibri"/>
          <w:b/>
          <w:sz w:val="24"/>
          <w:szCs w:val="24"/>
          <w:lang w:eastAsia="en-US"/>
        </w:rPr>
        <w:t xml:space="preserve">bizonylat összesítőt. </w:t>
      </w:r>
      <w:r w:rsidRPr="008426D2">
        <w:rPr>
          <w:rFonts w:eastAsia="Calibri"/>
          <w:sz w:val="24"/>
          <w:szCs w:val="24"/>
          <w:lang w:eastAsia="en-US"/>
        </w:rPr>
        <w:t>A beérkezett bizonylat összesítő alapján a Humánszolgáltató Iroda kiválasztja az ellenőrzésre benyújtandó bizonylatokat, amelyek hitelesített másolatát kell benyújtani. A kiválasztásba a bizonylatok legkevesebb 5%-át, ha a számlaösszesítőn tíz darabnál kevesebb bizonylat szerepel, azok legalább 50%-át, de legkevesebb egy darab bizonylatot kell ellenőrzésre benyújtani úgy, hogy az ellenőrzött számlák összege elérje a számlaösszesítőben szereplő érték minimum 10%-át. A Humánszolgáltató Iroda elektronikus levelet küld arról, hogy mely bizonylatokat szükséges elszámolásra benyújtani;</w:t>
      </w:r>
    </w:p>
    <w:p w14:paraId="4BDB1E89" w14:textId="77777777" w:rsidR="004A66EB" w:rsidRPr="008426D2" w:rsidRDefault="004A66EB" w:rsidP="004A66EB">
      <w:pPr>
        <w:pStyle w:val="Listaszerbekezds"/>
        <w:numPr>
          <w:ilvl w:val="0"/>
          <w:numId w:val="16"/>
        </w:numPr>
        <w:tabs>
          <w:tab w:val="left" w:pos="426"/>
        </w:tabs>
        <w:autoSpaceDE w:val="0"/>
        <w:autoSpaceDN w:val="0"/>
        <w:adjustRightInd w:val="0"/>
        <w:ind w:left="1560" w:hanging="284"/>
        <w:jc w:val="both"/>
        <w:rPr>
          <w:rFonts w:eastAsia="Calibri"/>
          <w:sz w:val="24"/>
          <w:szCs w:val="24"/>
          <w:lang w:eastAsia="en-US"/>
        </w:rPr>
      </w:pPr>
      <w:r w:rsidRPr="008426D2">
        <w:rPr>
          <w:rFonts w:eastAsia="Calibri"/>
          <w:sz w:val="24"/>
          <w:szCs w:val="24"/>
          <w:lang w:eastAsia="en-US"/>
        </w:rPr>
        <w:t xml:space="preserve">a bekért </w:t>
      </w:r>
      <w:r w:rsidRPr="008426D2">
        <w:rPr>
          <w:b/>
          <w:color w:val="000000"/>
          <w:sz w:val="24"/>
          <w:szCs w:val="24"/>
        </w:rPr>
        <w:t>bizonylatok</w:t>
      </w:r>
      <w:r w:rsidRPr="008426D2">
        <w:rPr>
          <w:color w:val="000000"/>
          <w:sz w:val="24"/>
          <w:szCs w:val="24"/>
        </w:rPr>
        <w:t xml:space="preserve">ról készült – számszaki és formai szempontból kifogástalan – a Szolgáltatást nyújtó képviseletére jogosult (továbbiakban: Képviselő) által hitelesített, az összesítő szerinti sorszámmal ellátott </w:t>
      </w:r>
      <w:r w:rsidRPr="008426D2">
        <w:rPr>
          <w:b/>
          <w:color w:val="000000"/>
          <w:sz w:val="24"/>
          <w:szCs w:val="24"/>
        </w:rPr>
        <w:t>másolatokat</w:t>
      </w:r>
      <w:r w:rsidRPr="008426D2">
        <w:rPr>
          <w:color w:val="000000"/>
          <w:sz w:val="24"/>
          <w:szCs w:val="24"/>
        </w:rPr>
        <w:t>;</w:t>
      </w:r>
    </w:p>
    <w:p w14:paraId="302F3D45" w14:textId="77777777" w:rsidR="004A66EB" w:rsidRPr="008426D2" w:rsidRDefault="004A66EB" w:rsidP="004A66EB">
      <w:pPr>
        <w:pStyle w:val="Listaszerbekezds"/>
        <w:numPr>
          <w:ilvl w:val="0"/>
          <w:numId w:val="16"/>
        </w:numPr>
        <w:ind w:left="1560" w:hanging="284"/>
        <w:jc w:val="both"/>
        <w:rPr>
          <w:color w:val="000000"/>
          <w:sz w:val="24"/>
          <w:szCs w:val="24"/>
        </w:rPr>
      </w:pPr>
      <w:r w:rsidRPr="008426D2">
        <w:rPr>
          <w:color w:val="000000"/>
          <w:sz w:val="24"/>
          <w:szCs w:val="24"/>
        </w:rPr>
        <w:t xml:space="preserve">a bekért bizonylatok pénzügyi teljesítésének igazolását. Készpénzben teljesített fizetés esetén </w:t>
      </w:r>
      <w:r w:rsidRPr="008426D2">
        <w:rPr>
          <w:b/>
          <w:color w:val="000000"/>
          <w:sz w:val="24"/>
          <w:szCs w:val="24"/>
        </w:rPr>
        <w:t>kiadási pénztárbizonylat</w:t>
      </w:r>
      <w:r w:rsidRPr="008426D2">
        <w:rPr>
          <w:color w:val="000000"/>
          <w:sz w:val="24"/>
          <w:szCs w:val="24"/>
        </w:rPr>
        <w:t xml:space="preserve"> vagy a pénzeszközökről és azok forrásairól, valamint az azokban beállott változásokról vezetett </w:t>
      </w:r>
      <w:r w:rsidRPr="008426D2">
        <w:rPr>
          <w:b/>
          <w:color w:val="000000"/>
          <w:sz w:val="24"/>
          <w:szCs w:val="24"/>
        </w:rPr>
        <w:t>könyvviteli nyilvántartás</w:t>
      </w:r>
      <w:r w:rsidRPr="008426D2">
        <w:rPr>
          <w:color w:val="000000"/>
          <w:sz w:val="24"/>
          <w:szCs w:val="24"/>
        </w:rPr>
        <w:t xml:space="preserve"> (időszaki pénztárjelentés, naplófőkönyv) hitelesített másolatát. Banki átutalás esetén </w:t>
      </w:r>
      <w:r w:rsidRPr="008426D2">
        <w:rPr>
          <w:b/>
          <w:color w:val="000000"/>
          <w:sz w:val="24"/>
          <w:szCs w:val="24"/>
        </w:rPr>
        <w:t>bankszámlakivonat</w:t>
      </w:r>
      <w:r w:rsidRPr="008426D2">
        <w:rPr>
          <w:color w:val="000000"/>
          <w:sz w:val="24"/>
          <w:szCs w:val="24"/>
        </w:rPr>
        <w:t xml:space="preserve"> vagy a záró egyenleget is tartalmazó </w:t>
      </w:r>
      <w:r w:rsidRPr="008426D2">
        <w:rPr>
          <w:color w:val="000000"/>
          <w:sz w:val="24"/>
          <w:szCs w:val="24"/>
        </w:rPr>
        <w:lastRenderedPageBreak/>
        <w:t>internetes számlatörténet Képviselő által hitelesített másolatát, vagy banki igazolást az átutalás teljesüléséről;</w:t>
      </w:r>
    </w:p>
    <w:p w14:paraId="1F4E4F31" w14:textId="77777777" w:rsidR="004A66EB" w:rsidRPr="008426D2" w:rsidRDefault="004A66EB" w:rsidP="004A66EB">
      <w:pPr>
        <w:pStyle w:val="Listaszerbekezds"/>
        <w:numPr>
          <w:ilvl w:val="0"/>
          <w:numId w:val="16"/>
        </w:numPr>
        <w:ind w:left="1560" w:hanging="284"/>
        <w:jc w:val="both"/>
        <w:rPr>
          <w:sz w:val="24"/>
          <w:szCs w:val="24"/>
        </w:rPr>
      </w:pPr>
      <w:r w:rsidRPr="008426D2">
        <w:rPr>
          <w:sz w:val="24"/>
          <w:szCs w:val="24"/>
        </w:rPr>
        <w:t>személyi jellegű kifizetés, valamint a kétszázezer forint értékhatárt meghaladó értékű termékbeszerzés vagy szolgáltatás megrendelése esetén az erre irányuló szerződés Képviselő által hitelesített másolatát. Termékbeszerzés és szolgáltatás megrendelés esetén elfogadható az írásban elküldött és visszaigazolt megrendelés is;</w:t>
      </w:r>
    </w:p>
    <w:p w14:paraId="1A40DD73" w14:textId="77777777" w:rsidR="004A66EB" w:rsidRPr="008426D2" w:rsidRDefault="004A66EB" w:rsidP="004A66EB">
      <w:pPr>
        <w:pStyle w:val="Listaszerbekezds"/>
        <w:numPr>
          <w:ilvl w:val="0"/>
          <w:numId w:val="16"/>
        </w:numPr>
        <w:ind w:left="1560" w:hanging="284"/>
        <w:jc w:val="both"/>
        <w:rPr>
          <w:color w:val="000000"/>
          <w:sz w:val="24"/>
          <w:szCs w:val="24"/>
        </w:rPr>
      </w:pPr>
      <w:r w:rsidRPr="008426D2">
        <w:rPr>
          <w:color w:val="000000"/>
          <w:sz w:val="24"/>
          <w:szCs w:val="24"/>
        </w:rPr>
        <w:t xml:space="preserve">Képviselő nyilatkozatát arról, hogy az összesítőben feltüntetett költségek kifizetése előtt azok jogosságáról és összegszerűségéről – ellenszolgáltatás teljesítését követően esedékes kifizetés előtt ezen felül az ellenszolgáltatás teljesítéséről is – előzetesen meggyőződött; </w:t>
      </w:r>
    </w:p>
    <w:p w14:paraId="457C45AA" w14:textId="77777777" w:rsidR="004A66EB" w:rsidRPr="008426D2" w:rsidRDefault="004A66EB" w:rsidP="004A66EB">
      <w:pPr>
        <w:pStyle w:val="Listaszerbekezds"/>
        <w:numPr>
          <w:ilvl w:val="0"/>
          <w:numId w:val="16"/>
        </w:numPr>
        <w:ind w:left="1560" w:hanging="284"/>
        <w:jc w:val="both"/>
        <w:rPr>
          <w:color w:val="000000"/>
          <w:sz w:val="24"/>
          <w:szCs w:val="24"/>
        </w:rPr>
      </w:pPr>
      <w:r w:rsidRPr="008426D2">
        <w:rPr>
          <w:color w:val="000000"/>
          <w:sz w:val="24"/>
          <w:szCs w:val="24"/>
        </w:rPr>
        <w:t>Képviselő nyilatkozatát az általános forgalmi adó alanyiságáról, illetve általános forgalmi adó levonási jogosultságáról.</w:t>
      </w:r>
    </w:p>
    <w:p w14:paraId="4B897023" w14:textId="77777777" w:rsidR="004A66EB" w:rsidRPr="008426D2" w:rsidRDefault="004A66EB" w:rsidP="004A66EB">
      <w:pPr>
        <w:tabs>
          <w:tab w:val="left" w:pos="426"/>
        </w:tabs>
        <w:autoSpaceDE w:val="0"/>
        <w:autoSpaceDN w:val="0"/>
        <w:adjustRightInd w:val="0"/>
        <w:rPr>
          <w:rFonts w:eastAsia="Calibri"/>
          <w:szCs w:val="24"/>
          <w:lang w:eastAsia="en-US"/>
        </w:rPr>
      </w:pPr>
    </w:p>
    <w:p w14:paraId="6639FC00" w14:textId="5B9E1BB8" w:rsidR="004A66EB" w:rsidRPr="00F81747" w:rsidRDefault="004A66EB" w:rsidP="004A66EB">
      <w:pPr>
        <w:pStyle w:val="Listaszerbekezds"/>
        <w:tabs>
          <w:tab w:val="left" w:pos="1276"/>
        </w:tabs>
        <w:autoSpaceDE w:val="0"/>
        <w:autoSpaceDN w:val="0"/>
        <w:adjustRightInd w:val="0"/>
        <w:ind w:left="1276" w:hanging="709"/>
        <w:jc w:val="both"/>
        <w:rPr>
          <w:rFonts w:eastAsia="Calibri"/>
          <w:sz w:val="24"/>
          <w:szCs w:val="24"/>
          <w:lang w:eastAsia="en-US"/>
        </w:rPr>
      </w:pPr>
      <w:r w:rsidRPr="00CB1172">
        <w:rPr>
          <w:color w:val="000000"/>
          <w:sz w:val="24"/>
          <w:szCs w:val="24"/>
        </w:rPr>
        <w:t>4.</w:t>
      </w:r>
      <w:r w:rsidR="000669F2" w:rsidRPr="00CB1172">
        <w:rPr>
          <w:color w:val="000000"/>
          <w:sz w:val="24"/>
          <w:szCs w:val="24"/>
        </w:rPr>
        <w:t>4</w:t>
      </w:r>
      <w:r w:rsidRPr="00CB1172">
        <w:rPr>
          <w:color w:val="000000"/>
          <w:sz w:val="24"/>
          <w:szCs w:val="24"/>
        </w:rPr>
        <w:t>.2.</w:t>
      </w:r>
      <w:r w:rsidRPr="00CB1172">
        <w:rPr>
          <w:color w:val="000000"/>
          <w:sz w:val="24"/>
          <w:szCs w:val="24"/>
        </w:rPr>
        <w:tab/>
      </w:r>
      <w:r w:rsidR="00137365">
        <w:rPr>
          <w:rStyle w:val="Lbjegyzet-hivatkozs"/>
          <w:color w:val="000000"/>
          <w:sz w:val="24"/>
          <w:szCs w:val="24"/>
        </w:rPr>
        <w:footnoteReference w:id="14"/>
      </w:r>
      <w:r w:rsidRPr="00CB1172">
        <w:rPr>
          <w:rFonts w:eastAsia="Calibri"/>
          <w:sz w:val="24"/>
          <w:szCs w:val="24"/>
          <w:lang w:eastAsia="en-US"/>
        </w:rPr>
        <w:t xml:space="preserve">Az </w:t>
      </w:r>
      <w:r w:rsidRPr="00CB1172">
        <w:rPr>
          <w:color w:val="000000"/>
          <w:sz w:val="24"/>
          <w:szCs w:val="24"/>
        </w:rPr>
        <w:t>elszámolás részeként csak a tárgyévben felmerült kiadásokhoz kapcsolódó, a tárgyévben kiállított és az elszámolási határidőig pénzügyileg kiegyenlített bizonylatok fogadhatók el</w:t>
      </w:r>
      <w:r w:rsidRPr="00CB1172">
        <w:rPr>
          <w:rFonts w:eastAsia="Calibri"/>
          <w:sz w:val="24"/>
          <w:szCs w:val="24"/>
          <w:lang w:eastAsia="en-US"/>
        </w:rPr>
        <w:t>.</w:t>
      </w:r>
      <w:r w:rsidR="00CC18B6">
        <w:rPr>
          <w:rFonts w:eastAsia="Calibri"/>
          <w:sz w:val="24"/>
          <w:szCs w:val="24"/>
          <w:lang w:eastAsia="en-US"/>
        </w:rPr>
        <w:t xml:space="preserve"> </w:t>
      </w:r>
      <w:r w:rsidR="00CC18B6" w:rsidRPr="0029719E">
        <w:rPr>
          <w:rFonts w:eastAsia="Calibri"/>
          <w:i/>
          <w:sz w:val="24"/>
          <w:szCs w:val="24"/>
          <w:lang w:eastAsia="en-US"/>
        </w:rPr>
        <w:t xml:space="preserve">Az </w:t>
      </w:r>
      <w:r w:rsidR="00CC18B6" w:rsidRPr="0029719E">
        <w:rPr>
          <w:rFonts w:eastAsia="Calibri"/>
          <w:i/>
          <w:sz w:val="24"/>
          <w:szCs w:val="24"/>
        </w:rPr>
        <w:t xml:space="preserve">Úton Program és a Pályamódosító Program tekintetében </w:t>
      </w:r>
      <w:r w:rsidR="00CC18B6">
        <w:rPr>
          <w:rFonts w:eastAsia="Calibri"/>
          <w:i/>
          <w:sz w:val="24"/>
          <w:szCs w:val="24"/>
        </w:rPr>
        <w:t xml:space="preserve">kizárólag </w:t>
      </w:r>
      <w:r w:rsidR="00CC18B6" w:rsidRPr="0029719E">
        <w:rPr>
          <w:rFonts w:eastAsia="Calibri"/>
          <w:i/>
          <w:sz w:val="24"/>
          <w:szCs w:val="24"/>
        </w:rPr>
        <w:t xml:space="preserve">az egyéni </w:t>
      </w:r>
      <w:proofErr w:type="spellStart"/>
      <w:r w:rsidR="00CC18B6" w:rsidRPr="0029719E">
        <w:rPr>
          <w:rFonts w:eastAsia="Calibri"/>
          <w:i/>
          <w:sz w:val="24"/>
          <w:szCs w:val="24"/>
        </w:rPr>
        <w:t>mentoráláshoz</w:t>
      </w:r>
      <w:proofErr w:type="spellEnd"/>
      <w:r w:rsidR="00CC18B6" w:rsidRPr="0029719E">
        <w:rPr>
          <w:rFonts w:eastAsia="Calibri"/>
          <w:i/>
          <w:sz w:val="24"/>
          <w:szCs w:val="24"/>
        </w:rPr>
        <w:t xml:space="preserve"> szükséges személyi feltételek biztosításával összefüggő költségek számolhatók el. </w:t>
      </w:r>
    </w:p>
    <w:p w14:paraId="59857D11" w14:textId="77777777" w:rsidR="004A66EB" w:rsidRPr="00CB1172" w:rsidRDefault="004A66EB" w:rsidP="004A66EB">
      <w:pPr>
        <w:pStyle w:val="Listaszerbekezds"/>
        <w:tabs>
          <w:tab w:val="left" w:pos="1276"/>
        </w:tabs>
        <w:autoSpaceDE w:val="0"/>
        <w:autoSpaceDN w:val="0"/>
        <w:adjustRightInd w:val="0"/>
        <w:ind w:left="1276" w:hanging="709"/>
        <w:jc w:val="both"/>
        <w:rPr>
          <w:rFonts w:eastAsia="Calibri"/>
          <w:sz w:val="24"/>
          <w:szCs w:val="24"/>
          <w:lang w:eastAsia="en-US"/>
        </w:rPr>
      </w:pPr>
    </w:p>
    <w:p w14:paraId="711BD2AF" w14:textId="5EA0E777" w:rsidR="004A66EB" w:rsidRPr="00CB1172" w:rsidRDefault="004A66EB" w:rsidP="004A66EB">
      <w:pPr>
        <w:tabs>
          <w:tab w:val="left" w:pos="1276"/>
        </w:tabs>
        <w:autoSpaceDE w:val="0"/>
        <w:autoSpaceDN w:val="0"/>
        <w:adjustRightInd w:val="0"/>
        <w:ind w:left="1276" w:hanging="709"/>
        <w:rPr>
          <w:color w:val="000000"/>
          <w:szCs w:val="24"/>
        </w:rPr>
      </w:pPr>
      <w:r w:rsidRPr="00CB1172">
        <w:rPr>
          <w:color w:val="000000"/>
          <w:szCs w:val="24"/>
        </w:rPr>
        <w:t>4.</w:t>
      </w:r>
      <w:r w:rsidR="000669F2" w:rsidRPr="00CB1172">
        <w:rPr>
          <w:color w:val="000000"/>
          <w:szCs w:val="24"/>
        </w:rPr>
        <w:t>4</w:t>
      </w:r>
      <w:r w:rsidRPr="00CB1172">
        <w:rPr>
          <w:color w:val="000000"/>
          <w:szCs w:val="24"/>
        </w:rPr>
        <w:t>.3.</w:t>
      </w:r>
      <w:r w:rsidRPr="00CB1172">
        <w:rPr>
          <w:color w:val="000000"/>
          <w:szCs w:val="24"/>
        </w:rPr>
        <w:tab/>
        <w:t>Az elszámolás részeként csak azok a számlák fogadhatóak el, amelyek a Szolgáltatást nyújtó részére kerültek kiállításra.</w:t>
      </w:r>
    </w:p>
    <w:p w14:paraId="536E77CA" w14:textId="77777777" w:rsidR="004A66EB" w:rsidRPr="00CB1172" w:rsidRDefault="004A66EB" w:rsidP="004A66EB">
      <w:pPr>
        <w:tabs>
          <w:tab w:val="left" w:pos="1276"/>
        </w:tabs>
        <w:autoSpaceDE w:val="0"/>
        <w:autoSpaceDN w:val="0"/>
        <w:adjustRightInd w:val="0"/>
        <w:ind w:left="1276" w:hanging="709"/>
        <w:rPr>
          <w:color w:val="000000"/>
          <w:szCs w:val="24"/>
        </w:rPr>
      </w:pPr>
    </w:p>
    <w:p w14:paraId="4FF64FBB" w14:textId="3E171C6D" w:rsidR="004A66EB" w:rsidRPr="00CB1172" w:rsidRDefault="004A66EB" w:rsidP="004A66EB">
      <w:pPr>
        <w:pStyle w:val="Listaszerbekezds"/>
        <w:tabs>
          <w:tab w:val="left" w:pos="1276"/>
        </w:tabs>
        <w:autoSpaceDE w:val="0"/>
        <w:autoSpaceDN w:val="0"/>
        <w:adjustRightInd w:val="0"/>
        <w:ind w:left="1276" w:hanging="709"/>
        <w:jc w:val="both"/>
        <w:rPr>
          <w:color w:val="000000"/>
          <w:sz w:val="24"/>
          <w:szCs w:val="24"/>
        </w:rPr>
      </w:pPr>
      <w:r w:rsidRPr="00CB1172">
        <w:rPr>
          <w:color w:val="000000"/>
          <w:sz w:val="24"/>
          <w:szCs w:val="24"/>
        </w:rPr>
        <w:t>4.</w:t>
      </w:r>
      <w:r w:rsidR="000669F2" w:rsidRPr="00CB1172">
        <w:rPr>
          <w:color w:val="000000"/>
          <w:sz w:val="24"/>
          <w:szCs w:val="24"/>
        </w:rPr>
        <w:t>4</w:t>
      </w:r>
      <w:r w:rsidRPr="00CB1172">
        <w:rPr>
          <w:color w:val="000000"/>
          <w:sz w:val="24"/>
          <w:szCs w:val="24"/>
        </w:rPr>
        <w:t>.4.</w:t>
      </w:r>
      <w:r w:rsidRPr="00CB1172">
        <w:rPr>
          <w:color w:val="000000"/>
          <w:sz w:val="24"/>
          <w:szCs w:val="24"/>
        </w:rPr>
        <w:tab/>
        <w:t xml:space="preserve">A Szolgáltatást nyújtó köteles a </w:t>
      </w:r>
      <w:r w:rsidR="004134FE" w:rsidRPr="00CB1172">
        <w:rPr>
          <w:color w:val="000000"/>
          <w:sz w:val="24"/>
          <w:szCs w:val="24"/>
        </w:rPr>
        <w:t>hozzájárulás</w:t>
      </w:r>
      <w:r w:rsidRPr="00CB1172">
        <w:rPr>
          <w:color w:val="000000"/>
          <w:sz w:val="24"/>
          <w:szCs w:val="24"/>
        </w:rPr>
        <w:t xml:space="preserve"> felhasználása során az érvényes számviteli, pénzügyi, adó, közbeszerzési és egyéb gazdálkodási szabályokat, valamint az Európai Parlament és a Tanács (EU) 2016/679 Rendelet (GDPR) vonatkozó szabályait betartani.</w:t>
      </w:r>
    </w:p>
    <w:p w14:paraId="375DA07C" w14:textId="77777777" w:rsidR="004A66EB" w:rsidRPr="00CB1172" w:rsidRDefault="004A66EB" w:rsidP="004A66EB">
      <w:pPr>
        <w:pStyle w:val="Listaszerbekezds"/>
        <w:tabs>
          <w:tab w:val="left" w:pos="1276"/>
        </w:tabs>
        <w:autoSpaceDE w:val="0"/>
        <w:autoSpaceDN w:val="0"/>
        <w:adjustRightInd w:val="0"/>
        <w:ind w:left="1276" w:hanging="709"/>
        <w:jc w:val="both"/>
        <w:rPr>
          <w:rFonts w:eastAsia="Calibri"/>
          <w:sz w:val="24"/>
          <w:szCs w:val="24"/>
          <w:lang w:eastAsia="en-US"/>
        </w:rPr>
      </w:pPr>
    </w:p>
    <w:p w14:paraId="1DE28FF0" w14:textId="505CB6DF" w:rsidR="004A66EB" w:rsidRPr="00CB1172" w:rsidRDefault="004A66EB" w:rsidP="004A66EB">
      <w:pPr>
        <w:tabs>
          <w:tab w:val="left" w:pos="1276"/>
        </w:tabs>
        <w:autoSpaceDE w:val="0"/>
        <w:autoSpaceDN w:val="0"/>
        <w:adjustRightInd w:val="0"/>
        <w:ind w:left="1276" w:hanging="709"/>
        <w:rPr>
          <w:rFonts w:eastAsia="Calibri"/>
          <w:szCs w:val="24"/>
          <w:lang w:eastAsia="en-US"/>
        </w:rPr>
      </w:pPr>
      <w:r w:rsidRPr="00CB1172">
        <w:rPr>
          <w:rFonts w:eastAsia="Calibri"/>
          <w:szCs w:val="24"/>
          <w:lang w:eastAsia="en-US"/>
        </w:rPr>
        <w:t>4.</w:t>
      </w:r>
      <w:r w:rsidR="000669F2" w:rsidRPr="00CB1172">
        <w:rPr>
          <w:rFonts w:eastAsia="Calibri"/>
          <w:szCs w:val="24"/>
          <w:lang w:eastAsia="en-US"/>
        </w:rPr>
        <w:t>4</w:t>
      </w:r>
      <w:r w:rsidRPr="00CB1172">
        <w:rPr>
          <w:rFonts w:eastAsia="Calibri"/>
          <w:szCs w:val="24"/>
          <w:lang w:eastAsia="en-US"/>
        </w:rPr>
        <w:t>.5.</w:t>
      </w:r>
      <w:r w:rsidRPr="00CB1172">
        <w:rPr>
          <w:rFonts w:eastAsia="Calibri"/>
          <w:szCs w:val="24"/>
          <w:lang w:eastAsia="en-US"/>
        </w:rPr>
        <w:tab/>
        <w:t xml:space="preserve">Amennyiben </w:t>
      </w:r>
      <w:r w:rsidRPr="00CB1172">
        <w:rPr>
          <w:color w:val="000000"/>
          <w:szCs w:val="24"/>
        </w:rPr>
        <w:t xml:space="preserve">a Szolgáltatást nyújtó a jelen ellátási szerződéssel érintett szolgáltatással kapcsolatosan ÁFA levonásra jogosult, a </w:t>
      </w:r>
      <w:r w:rsidR="002C5030" w:rsidRPr="00CB1172">
        <w:rPr>
          <w:color w:val="000000"/>
          <w:szCs w:val="24"/>
        </w:rPr>
        <w:t>hozzájárulás</w:t>
      </w:r>
      <w:r w:rsidRPr="00CB1172">
        <w:rPr>
          <w:color w:val="000000"/>
          <w:szCs w:val="24"/>
        </w:rPr>
        <w:t xml:space="preserve"> elszámolásához csak a benyújtott számlák ÁFA nélküli összegét (nettó összegét) számolhatja el. Amennyiben a Szolgáltatást nyújtó nem jogosult ÁFA levonásra, úgy lehetősége van a számlák bruttó – azaz az ÁFA összegét is tartalmazó – összegének elszámolására.</w:t>
      </w:r>
    </w:p>
    <w:p w14:paraId="792F219A" w14:textId="77777777" w:rsidR="004A66EB" w:rsidRPr="008426D2" w:rsidRDefault="004A66EB" w:rsidP="00765574">
      <w:pPr>
        <w:ind w:left="720"/>
      </w:pPr>
    </w:p>
    <w:p w14:paraId="109F7A9C" w14:textId="574B1F85" w:rsidR="000C04A1" w:rsidRPr="002E0D50" w:rsidRDefault="00C27EAC" w:rsidP="000C04A1">
      <w:pPr>
        <w:numPr>
          <w:ilvl w:val="1"/>
          <w:numId w:val="23"/>
        </w:numPr>
      </w:pPr>
      <w:r w:rsidRPr="002E0D50">
        <w:rPr>
          <w:rStyle w:val="Lbjegyzet-hivatkozs"/>
        </w:rPr>
        <w:footnoteReference w:id="15"/>
      </w:r>
      <w:r w:rsidR="000C04A1" w:rsidRPr="002E0D50">
        <w:t xml:space="preserve">A Szolgáltatást nyújtó évente egyszer a tárgyévben </w:t>
      </w:r>
      <w:r w:rsidR="000C04A1" w:rsidRPr="008426D2">
        <w:t>végzett szakmai tevékenységéről</w:t>
      </w:r>
      <w:r w:rsidR="006B1F86" w:rsidRPr="008426D2">
        <w:t xml:space="preserve">, </w:t>
      </w:r>
      <w:r w:rsidR="006B1F86" w:rsidRPr="00CB1172">
        <w:t xml:space="preserve">munkájáról </w:t>
      </w:r>
      <w:r w:rsidR="002C5030" w:rsidRPr="00CB1172">
        <w:t>(ide értve az igénybevételi adatainak alakulását)</w:t>
      </w:r>
      <w:r w:rsidR="002C5030" w:rsidRPr="008426D2">
        <w:t xml:space="preserve"> </w:t>
      </w:r>
      <w:r w:rsidR="000C04A1" w:rsidRPr="008426D2">
        <w:t xml:space="preserve">írásban </w:t>
      </w:r>
      <w:r w:rsidR="006B1F86" w:rsidRPr="008426D2">
        <w:rPr>
          <w:szCs w:val="24"/>
        </w:rPr>
        <w:t>–</w:t>
      </w:r>
      <w:r w:rsidR="006B1F86" w:rsidRPr="008426D2" w:rsidDel="006B1F86">
        <w:t xml:space="preserve"> </w:t>
      </w:r>
      <w:r w:rsidR="000C04A1" w:rsidRPr="00CB1172">
        <w:t>papír</w:t>
      </w:r>
      <w:r w:rsidR="006B1F86" w:rsidRPr="00CB1172">
        <w:t xml:space="preserve"> alapon</w:t>
      </w:r>
      <w:r w:rsidR="000C04A1" w:rsidRPr="008426D2">
        <w:t xml:space="preserve"> és elektronikus formában</w:t>
      </w:r>
      <w:r w:rsidR="006B1F86" w:rsidRPr="008426D2">
        <w:t xml:space="preserve"> </w:t>
      </w:r>
      <w:r w:rsidR="006B1F86" w:rsidRPr="008426D2">
        <w:rPr>
          <w:szCs w:val="24"/>
        </w:rPr>
        <w:t>–</w:t>
      </w:r>
      <w:r w:rsidR="006B1F86" w:rsidRPr="008426D2">
        <w:t xml:space="preserve"> </w:t>
      </w:r>
      <w:r w:rsidR="006B1F86" w:rsidRPr="00CB1172">
        <w:t xml:space="preserve">részletes </w:t>
      </w:r>
      <w:r w:rsidR="006B1F86" w:rsidRPr="00CB1172">
        <w:rPr>
          <w:b/>
        </w:rPr>
        <w:t xml:space="preserve">szakmai </w:t>
      </w:r>
      <w:r w:rsidR="000C04A1" w:rsidRPr="00CB1172">
        <w:rPr>
          <w:b/>
        </w:rPr>
        <w:t>beszámol</w:t>
      </w:r>
      <w:r w:rsidR="006B1F86" w:rsidRPr="00CB1172">
        <w:rPr>
          <w:b/>
        </w:rPr>
        <w:t>ót</w:t>
      </w:r>
      <w:r w:rsidR="006B1F86" w:rsidRPr="00CB1172">
        <w:t xml:space="preserve"> készít</w:t>
      </w:r>
      <w:r w:rsidR="000C04A1" w:rsidRPr="008426D2">
        <w:t xml:space="preserve"> Erzsébetváros Önkormányzat Képviselő-testülete, valamint a </w:t>
      </w:r>
      <w:r w:rsidR="006B1F86" w:rsidRPr="00CB1172">
        <w:t xml:space="preserve">Művelődési, Kulturális és Szociális </w:t>
      </w:r>
      <w:r w:rsidR="000C04A1" w:rsidRPr="00CB1172">
        <w:t xml:space="preserve">Bizottsága felé, mely beszámolót az Önkormányzat </w:t>
      </w:r>
      <w:r w:rsidR="006B1F86" w:rsidRPr="00CB1172">
        <w:t xml:space="preserve">Humánszolgáltató </w:t>
      </w:r>
      <w:r w:rsidR="000C04A1" w:rsidRPr="00CB1172">
        <w:t>Irodájára</w:t>
      </w:r>
      <w:r w:rsidR="006B1F86" w:rsidRPr="00CB1172">
        <w:t xml:space="preserve"> kell megküldeni</w:t>
      </w:r>
      <w:r w:rsidR="000C04A1" w:rsidRPr="00CB1172">
        <w:t xml:space="preserve"> </w:t>
      </w:r>
      <w:r w:rsidR="000C04A1" w:rsidRPr="008426D2">
        <w:t xml:space="preserve">a tárgyévet követő év </w:t>
      </w:r>
      <w:r w:rsidR="000C04A1" w:rsidRPr="002E0D50">
        <w:rPr>
          <w:b/>
          <w:i/>
        </w:rPr>
        <w:t>január 31.</w:t>
      </w:r>
      <w:r w:rsidR="000C04A1" w:rsidRPr="002E0D50">
        <w:t xml:space="preserve"> napjáig.</w:t>
      </w:r>
    </w:p>
    <w:p w14:paraId="2A8084E2" w14:textId="77777777" w:rsidR="00FD5C48" w:rsidRPr="002E0D50" w:rsidRDefault="00FD5C48" w:rsidP="00765574">
      <w:pPr>
        <w:ind w:left="720"/>
      </w:pPr>
    </w:p>
    <w:p w14:paraId="5610AF3D" w14:textId="12A341E8" w:rsidR="00FD5C48" w:rsidRPr="00CB1172" w:rsidRDefault="00E715BE" w:rsidP="00765574">
      <w:pPr>
        <w:pStyle w:val="Szvegtrzs"/>
        <w:numPr>
          <w:ilvl w:val="1"/>
          <w:numId w:val="23"/>
        </w:numPr>
        <w:jc w:val="both"/>
      </w:pPr>
      <w:r w:rsidRPr="00C31644">
        <w:rPr>
          <w:rStyle w:val="Lbjegyzet-hivatkozs"/>
          <w:i/>
        </w:rPr>
        <w:footnoteReference w:id="16"/>
      </w:r>
      <w:r w:rsidR="00FD5C48" w:rsidRPr="00CB1172">
        <w:t>Az Önkormányzat jogosult évente a Szolgáltatás nyújtó szerződésben foglalt tevékenységét ellenőrizni.</w:t>
      </w:r>
    </w:p>
    <w:p w14:paraId="512F6CBE" w14:textId="77777777" w:rsidR="000C04A1" w:rsidRPr="008426D2" w:rsidRDefault="000C04A1" w:rsidP="000C04A1"/>
    <w:p w14:paraId="0365DA77" w14:textId="77777777" w:rsidR="00353FDC" w:rsidRDefault="00353FDC" w:rsidP="000C04A1"/>
    <w:p w14:paraId="43A5D3DB" w14:textId="77777777" w:rsidR="00F86DBE" w:rsidRPr="002E0D50" w:rsidRDefault="00F86DBE" w:rsidP="000C04A1"/>
    <w:p w14:paraId="236B9199" w14:textId="77777777" w:rsidR="000C04A1" w:rsidRPr="002E0D50" w:rsidRDefault="000C04A1" w:rsidP="000C04A1">
      <w:pPr>
        <w:numPr>
          <w:ilvl w:val="0"/>
          <w:numId w:val="23"/>
        </w:numPr>
        <w:jc w:val="center"/>
        <w:rPr>
          <w:b/>
          <w:i/>
        </w:rPr>
      </w:pPr>
      <w:r w:rsidRPr="002E0D50">
        <w:rPr>
          <w:b/>
          <w:i/>
        </w:rPr>
        <w:lastRenderedPageBreak/>
        <w:t>Az Önkormányzat kötelezettségei</w:t>
      </w:r>
    </w:p>
    <w:p w14:paraId="70BD7132" w14:textId="77777777" w:rsidR="000C04A1" w:rsidRPr="002E0D50" w:rsidRDefault="000C04A1" w:rsidP="000C04A1">
      <w:pPr>
        <w:jc w:val="center"/>
        <w:rPr>
          <w:b/>
        </w:rPr>
      </w:pPr>
    </w:p>
    <w:p w14:paraId="2EAC8A78" w14:textId="77777777" w:rsidR="000C04A1" w:rsidRPr="002E0D50" w:rsidRDefault="000C04A1" w:rsidP="000C04A1">
      <w:pPr>
        <w:rPr>
          <w:b/>
        </w:rPr>
      </w:pPr>
    </w:p>
    <w:p w14:paraId="2C48E873" w14:textId="780517F7" w:rsidR="000C04A1" w:rsidRPr="00CB1172" w:rsidRDefault="0006693E" w:rsidP="000C04A1">
      <w:pPr>
        <w:pStyle w:val="Szvegtrzsbehzssal"/>
        <w:numPr>
          <w:ilvl w:val="1"/>
          <w:numId w:val="25"/>
        </w:numPr>
        <w:spacing w:after="0"/>
        <w:jc w:val="both"/>
      </w:pPr>
      <w:r w:rsidRPr="002E0D50">
        <w:rPr>
          <w:rStyle w:val="Lbjegyzet-hivatkozs"/>
        </w:rPr>
        <w:footnoteReference w:id="17"/>
      </w:r>
      <w:r w:rsidR="000C04A1" w:rsidRPr="008426D2">
        <w:t xml:space="preserve">Az Önkormányzat </w:t>
      </w:r>
      <w:r w:rsidR="00012CD9" w:rsidRPr="00CB1172">
        <w:t>folyamatosan kapcsolatot tart</w:t>
      </w:r>
      <w:r w:rsidR="00012CD9" w:rsidRPr="008426D2">
        <w:t xml:space="preserve"> a Szolgáltatást nyújtóval </w:t>
      </w:r>
      <w:r w:rsidR="00012CD9" w:rsidRPr="00CB1172">
        <w:t>intézményein keresztül, szükség esetén kezdeményezi a szolgáltatás biztosítását</w:t>
      </w:r>
      <w:r w:rsidR="000C04A1" w:rsidRPr="00CB1172">
        <w:t>.</w:t>
      </w:r>
    </w:p>
    <w:p w14:paraId="040A48DD" w14:textId="77777777" w:rsidR="000C04A1" w:rsidRPr="008426D2" w:rsidRDefault="000C04A1" w:rsidP="000C04A1"/>
    <w:p w14:paraId="199A0BE5" w14:textId="5C615197" w:rsidR="000C04A1" w:rsidRPr="002E0D50" w:rsidRDefault="00247B30" w:rsidP="000C04A1">
      <w:pPr>
        <w:numPr>
          <w:ilvl w:val="1"/>
          <w:numId w:val="25"/>
        </w:numPr>
      </w:pPr>
      <w:r w:rsidRPr="008426D2">
        <w:rPr>
          <w:rStyle w:val="Lbjegyzet-hivatkozs"/>
        </w:rPr>
        <w:footnoteReference w:id="18"/>
      </w:r>
      <w:r w:rsidR="002C5030" w:rsidRPr="00CB1172">
        <w:t>Az Önkormányzat az 1. pontban meghatározott f</w:t>
      </w:r>
      <w:r w:rsidR="002C5030" w:rsidRPr="00CB1172">
        <w:rPr>
          <w:rFonts w:ascii="Times" w:hAnsi="Times" w:cs="Times"/>
          <w:color w:val="000000"/>
        </w:rPr>
        <w:t>eladat ellátásához kapcsolódóan szolgáltatáshoz való hozzájárulást fizet a Szolgáltatást nyújtó részére.</w:t>
      </w:r>
      <w:r w:rsidR="002C5030" w:rsidRPr="008426D2">
        <w:rPr>
          <w:rFonts w:ascii="Times" w:hAnsi="Times" w:cs="Times"/>
          <w:color w:val="000000"/>
        </w:rPr>
        <w:t xml:space="preserve"> </w:t>
      </w:r>
      <w:r w:rsidR="000C04A1" w:rsidRPr="008426D2">
        <w:t xml:space="preserve">Az Önkormányzat éves költségvetésében megtervezi és biztosítja a </w:t>
      </w:r>
      <w:r w:rsidR="002C5030" w:rsidRPr="00CB1172">
        <w:t>hozzájáruláshoz</w:t>
      </w:r>
      <w:r w:rsidR="002C5030" w:rsidRPr="002E0D50">
        <w:t xml:space="preserve"> </w:t>
      </w:r>
      <w:r w:rsidR="000C04A1" w:rsidRPr="002E0D50">
        <w:t>szükséges pénzügyi fedezetet.</w:t>
      </w:r>
    </w:p>
    <w:p w14:paraId="4255B888" w14:textId="77777777" w:rsidR="00FE6CA6" w:rsidRPr="002E0D50" w:rsidRDefault="00FE6CA6" w:rsidP="00FE6CA6">
      <w:pPr>
        <w:ind w:left="720"/>
        <w:rPr>
          <w:rFonts w:eastAsia="Calibri"/>
          <w:b/>
          <w:szCs w:val="24"/>
        </w:rPr>
      </w:pPr>
    </w:p>
    <w:p w14:paraId="1903B2F9" w14:textId="77777777" w:rsidR="004727F6" w:rsidRPr="00A50D70" w:rsidRDefault="00FE6CA6" w:rsidP="00FE6CA6">
      <w:pPr>
        <w:ind w:left="720"/>
        <w:rPr>
          <w:rFonts w:eastAsia="Calibri"/>
          <w:b/>
          <w:i/>
          <w:szCs w:val="24"/>
        </w:rPr>
      </w:pPr>
      <w:r w:rsidRPr="00C31644">
        <w:rPr>
          <w:rFonts w:eastAsia="Calibri"/>
          <w:b/>
          <w:i/>
          <w:szCs w:val="24"/>
        </w:rPr>
        <w:t>A szolgáltatás</w:t>
      </w:r>
      <w:r w:rsidR="00FB1BD7" w:rsidRPr="00C31644">
        <w:rPr>
          <w:rFonts w:eastAsia="Calibri"/>
          <w:b/>
          <w:i/>
          <w:szCs w:val="24"/>
        </w:rPr>
        <w:t>hoz való hozzájárulás összege</w:t>
      </w:r>
      <w:r w:rsidR="004727F6">
        <w:rPr>
          <w:rFonts w:eastAsia="Calibri"/>
          <w:b/>
          <w:i/>
          <w:szCs w:val="24"/>
        </w:rPr>
        <w:t>:</w:t>
      </w:r>
    </w:p>
    <w:p w14:paraId="14B9E007" w14:textId="714F4A85" w:rsidR="004727F6" w:rsidRPr="0029719E" w:rsidRDefault="00D77536" w:rsidP="0029719E">
      <w:pPr>
        <w:pStyle w:val="Listaszerbekezds"/>
        <w:numPr>
          <w:ilvl w:val="0"/>
          <w:numId w:val="33"/>
        </w:numPr>
        <w:rPr>
          <w:rFonts w:eastAsia="Calibri"/>
          <w:b/>
          <w:i/>
          <w:szCs w:val="24"/>
        </w:rPr>
      </w:pPr>
      <w:r w:rsidRPr="0029719E">
        <w:rPr>
          <w:rFonts w:eastAsia="Calibri"/>
          <w:b/>
          <w:i/>
          <w:sz w:val="24"/>
          <w:szCs w:val="24"/>
        </w:rPr>
        <w:t>az utcai szociális munka ellátás tekintetében</w:t>
      </w:r>
      <w:r w:rsidR="00FE6CA6" w:rsidRPr="0029719E">
        <w:rPr>
          <w:rFonts w:eastAsia="Calibri"/>
          <w:b/>
          <w:i/>
          <w:sz w:val="24"/>
          <w:szCs w:val="24"/>
        </w:rPr>
        <w:t xml:space="preserve"> </w:t>
      </w:r>
      <w:r w:rsidR="00FB1BD7" w:rsidRPr="0029719E">
        <w:rPr>
          <w:rFonts w:eastAsia="Calibri"/>
          <w:b/>
          <w:i/>
          <w:sz w:val="24"/>
          <w:szCs w:val="24"/>
        </w:rPr>
        <w:t>a</w:t>
      </w:r>
      <w:r w:rsidR="00596F15" w:rsidRPr="0029719E">
        <w:rPr>
          <w:rFonts w:eastAsia="Calibri"/>
          <w:b/>
          <w:i/>
          <w:sz w:val="24"/>
          <w:szCs w:val="24"/>
        </w:rPr>
        <w:t xml:space="preserve"> </w:t>
      </w:r>
      <w:r w:rsidR="00FE6CA6" w:rsidRPr="0029719E">
        <w:rPr>
          <w:rFonts w:eastAsia="Calibri"/>
          <w:b/>
          <w:i/>
          <w:sz w:val="24"/>
          <w:szCs w:val="24"/>
        </w:rPr>
        <w:t>2021. évtől 2.200.000.- Ft/év</w:t>
      </w:r>
      <w:r w:rsidRPr="0029719E">
        <w:rPr>
          <w:rFonts w:eastAsia="Calibri"/>
          <w:b/>
          <w:i/>
          <w:sz w:val="24"/>
          <w:szCs w:val="24"/>
        </w:rPr>
        <w:t xml:space="preserve">, </w:t>
      </w:r>
    </w:p>
    <w:p w14:paraId="19CD89AB" w14:textId="67F7F3B3" w:rsidR="00FE6CA6" w:rsidRPr="0029719E" w:rsidRDefault="00D77536" w:rsidP="0029719E">
      <w:pPr>
        <w:pStyle w:val="Listaszerbekezds"/>
        <w:numPr>
          <w:ilvl w:val="0"/>
          <w:numId w:val="33"/>
        </w:numPr>
        <w:rPr>
          <w:i/>
          <w:szCs w:val="24"/>
        </w:rPr>
      </w:pPr>
      <w:r w:rsidRPr="0029719E">
        <w:rPr>
          <w:rFonts w:eastAsia="Calibri"/>
          <w:b/>
          <w:i/>
          <w:sz w:val="24"/>
          <w:szCs w:val="24"/>
        </w:rPr>
        <w:t xml:space="preserve">az </w:t>
      </w:r>
      <w:r w:rsidR="004727F6" w:rsidRPr="0029719E">
        <w:rPr>
          <w:rFonts w:eastAsia="Calibri"/>
          <w:b/>
          <w:i/>
          <w:sz w:val="24"/>
          <w:szCs w:val="24"/>
        </w:rPr>
        <w:t>Ú</w:t>
      </w:r>
      <w:r w:rsidRPr="0029719E">
        <w:rPr>
          <w:rFonts w:eastAsia="Calibri"/>
          <w:b/>
          <w:i/>
          <w:sz w:val="24"/>
          <w:szCs w:val="24"/>
        </w:rPr>
        <w:t>ton Program és a Pályamódosító Program</w:t>
      </w:r>
      <w:r w:rsidR="004727F6" w:rsidRPr="0029719E">
        <w:rPr>
          <w:rFonts w:eastAsia="Calibri"/>
          <w:b/>
          <w:i/>
          <w:sz w:val="24"/>
          <w:szCs w:val="24"/>
        </w:rPr>
        <w:t xml:space="preserve"> tekintetében a 2023. évtől 2 500 000.- Ft/év.</w:t>
      </w:r>
    </w:p>
    <w:p w14:paraId="45C72037" w14:textId="77777777" w:rsidR="000C04A1" w:rsidRPr="002E0D50" w:rsidRDefault="000C04A1" w:rsidP="000C04A1"/>
    <w:p w14:paraId="032BB786" w14:textId="71100464" w:rsidR="000C04A1" w:rsidRPr="00A50D70" w:rsidRDefault="000669F2" w:rsidP="000C04A1">
      <w:pPr>
        <w:numPr>
          <w:ilvl w:val="1"/>
          <w:numId w:val="25"/>
        </w:numPr>
      </w:pPr>
      <w:r w:rsidRPr="002E0D50">
        <w:rPr>
          <w:rStyle w:val="Lbjegyzet-hivatkozs"/>
        </w:rPr>
        <w:footnoteReference w:id="19"/>
      </w:r>
      <w:r w:rsidR="000C04A1" w:rsidRPr="00A50D70">
        <w:t xml:space="preserve">Az Önkormányzat </w:t>
      </w:r>
      <w:r w:rsidR="0006693E" w:rsidRPr="00A50D70">
        <w:rPr>
          <w:rFonts w:eastAsia="Calibri"/>
          <w:szCs w:val="24"/>
        </w:rPr>
        <w:t xml:space="preserve">vállalja, hogy a Szolgáltatást nyújtó részére a </w:t>
      </w:r>
      <w:r w:rsidR="002C5030" w:rsidRPr="00A50D70">
        <w:rPr>
          <w:rFonts w:eastAsia="Calibri"/>
          <w:szCs w:val="24"/>
        </w:rPr>
        <w:t xml:space="preserve">hozzájárulás összegét </w:t>
      </w:r>
      <w:r w:rsidR="0006693E" w:rsidRPr="00A50D70">
        <w:t>évente egy összegben</w:t>
      </w:r>
      <w:r w:rsidR="000C04A1" w:rsidRPr="00A50D70">
        <w:t xml:space="preserve"> átutalja a Szolgáltatást nyújtó ING</w:t>
      </w:r>
      <w:r w:rsidR="0006693E" w:rsidRPr="00A50D70">
        <w:t xml:space="preserve"> Bankn</w:t>
      </w:r>
      <w:r w:rsidR="000C04A1" w:rsidRPr="00A50D70">
        <w:t xml:space="preserve">ál vezetett </w:t>
      </w:r>
      <w:r w:rsidR="000C04A1" w:rsidRPr="00A50D70">
        <w:rPr>
          <w:b/>
        </w:rPr>
        <w:t>13700016-01950018 számú</w:t>
      </w:r>
      <w:r w:rsidR="000C04A1" w:rsidRPr="00A50D70">
        <w:t xml:space="preserve"> számlájára. Az átutalást, a Szolgáltató által </w:t>
      </w:r>
      <w:r w:rsidR="0006693E" w:rsidRPr="00A50D70">
        <w:t>be</w:t>
      </w:r>
      <w:r w:rsidR="000C04A1" w:rsidRPr="00A50D70">
        <w:t>nyújtott</w:t>
      </w:r>
      <w:r w:rsidR="000C04A1" w:rsidRPr="002E0D50">
        <w:t xml:space="preserve"> számla ellenében </w:t>
      </w:r>
      <w:r w:rsidR="000C04A1" w:rsidRPr="002E0D50">
        <w:rPr>
          <w:b/>
          <w:i/>
        </w:rPr>
        <w:t>tárgyév szeptember 30</w:t>
      </w:r>
      <w:r w:rsidR="0006693E" w:rsidRPr="002E0D50">
        <w:rPr>
          <w:b/>
          <w:i/>
        </w:rPr>
        <w:t>.</w:t>
      </w:r>
      <w:r w:rsidR="00596F15" w:rsidRPr="002E0D50">
        <w:rPr>
          <w:b/>
          <w:i/>
        </w:rPr>
        <w:t xml:space="preserve"> napjá</w:t>
      </w:r>
      <w:r w:rsidR="000C04A1" w:rsidRPr="002E0D50">
        <w:rPr>
          <w:b/>
          <w:i/>
        </w:rPr>
        <w:t>ig,</w:t>
      </w:r>
      <w:r w:rsidR="000C04A1" w:rsidRPr="002E0D50">
        <w:t xml:space="preserve"> a számla kézhezvételétől számított 30 napon belül az Önkormányzat teljesíti.</w:t>
      </w:r>
      <w:r w:rsidR="005171DA" w:rsidRPr="002E0D50">
        <w:t xml:space="preserve"> </w:t>
      </w:r>
      <w:r w:rsidR="005171DA" w:rsidRPr="00A50D70">
        <w:t>A számla teljesítésigazolására a Humánszolgáltató Iroda vezetője jogosult.</w:t>
      </w:r>
    </w:p>
    <w:p w14:paraId="5C8DFB2C" w14:textId="77777777" w:rsidR="0006693E" w:rsidRDefault="0006693E" w:rsidP="00765574">
      <w:pPr>
        <w:ind w:left="720"/>
      </w:pPr>
    </w:p>
    <w:p w14:paraId="288A7FC6" w14:textId="77777777" w:rsidR="002A5FDB" w:rsidRPr="002E0D50" w:rsidRDefault="002A5FDB" w:rsidP="00765574">
      <w:pPr>
        <w:ind w:left="720"/>
      </w:pPr>
    </w:p>
    <w:p w14:paraId="60BDC962" w14:textId="77777777" w:rsidR="000C04A1" w:rsidRPr="002E0D50" w:rsidRDefault="000C04A1" w:rsidP="004A714A">
      <w:pPr>
        <w:numPr>
          <w:ilvl w:val="0"/>
          <w:numId w:val="25"/>
        </w:numPr>
        <w:ind w:hanging="279"/>
        <w:jc w:val="center"/>
        <w:rPr>
          <w:b/>
        </w:rPr>
      </w:pPr>
      <w:r w:rsidRPr="002E0D50">
        <w:rPr>
          <w:b/>
        </w:rPr>
        <w:t>A szolgáltatással kapcsolatos egyéb kérdések</w:t>
      </w:r>
    </w:p>
    <w:p w14:paraId="16D33495" w14:textId="77777777" w:rsidR="000C04A1" w:rsidRPr="002E0D50" w:rsidRDefault="000C04A1" w:rsidP="000C04A1">
      <w:pPr>
        <w:jc w:val="center"/>
        <w:rPr>
          <w:b/>
        </w:rPr>
      </w:pPr>
    </w:p>
    <w:p w14:paraId="3F9503E2" w14:textId="77777777" w:rsidR="000C04A1" w:rsidRPr="002E0D50" w:rsidRDefault="000C04A1" w:rsidP="000C04A1">
      <w:pPr>
        <w:rPr>
          <w:b/>
        </w:rPr>
      </w:pPr>
    </w:p>
    <w:p w14:paraId="52C2C114" w14:textId="77777777" w:rsidR="000C04A1" w:rsidRPr="002E0D50" w:rsidRDefault="000C04A1" w:rsidP="000C04A1">
      <w:pPr>
        <w:pStyle w:val="Szvegtrzs"/>
        <w:numPr>
          <w:ilvl w:val="1"/>
          <w:numId w:val="26"/>
        </w:numPr>
        <w:jc w:val="both"/>
      </w:pPr>
      <w:r w:rsidRPr="002E0D50">
        <w:t>A Szolgáltatást nyújtó eredetben bemutatta a Fővárosi Bíróság 12.PK.64.585/15.  számú bírósági nyilvántartásba vételéről kiállított okiratot.</w:t>
      </w:r>
    </w:p>
    <w:p w14:paraId="1475FD27" w14:textId="77777777" w:rsidR="000C04A1" w:rsidRPr="002E0D50" w:rsidRDefault="000C04A1" w:rsidP="000C04A1">
      <w:pPr>
        <w:pStyle w:val="Szvegtrzs"/>
      </w:pPr>
    </w:p>
    <w:p w14:paraId="202498CC" w14:textId="1B98CD41" w:rsidR="000C04A1" w:rsidRPr="002E0D50" w:rsidRDefault="000C04A1" w:rsidP="005A36A2">
      <w:pPr>
        <w:ind w:left="709" w:hanging="709"/>
      </w:pPr>
      <w:r w:rsidRPr="00991CEC">
        <w:t>6.2</w:t>
      </w:r>
      <w:r w:rsidR="004C216C" w:rsidRPr="00991CEC">
        <w:t>.</w:t>
      </w:r>
      <w:r w:rsidR="004C216C" w:rsidRPr="00991CEC">
        <w:tab/>
      </w:r>
      <w:r w:rsidR="00015E92" w:rsidRPr="00991CEC">
        <w:rPr>
          <w:rStyle w:val="Lbjegyzet-hivatkozs"/>
        </w:rPr>
        <w:footnoteReference w:id="20"/>
      </w:r>
      <w:r w:rsidRPr="00991CEC">
        <w:t xml:space="preserve">A Szolgáltatást nyújtó eredetben bemutatta az utcai szociális munka </w:t>
      </w:r>
      <w:r w:rsidR="004C216C" w:rsidRPr="00CB1172">
        <w:t>ellátására vonatkozó</w:t>
      </w:r>
      <w:r w:rsidR="004C216C" w:rsidRPr="008426D2">
        <w:t xml:space="preserve"> </w:t>
      </w:r>
      <w:r w:rsidR="005A36A2" w:rsidRPr="00CB1172">
        <w:t>BPC/020/505-4/2014</w:t>
      </w:r>
      <w:r w:rsidR="004C216C" w:rsidRPr="008426D2">
        <w:t xml:space="preserve"> </w:t>
      </w:r>
      <w:r w:rsidRPr="00CB1172">
        <w:t>szám</w:t>
      </w:r>
      <w:r w:rsidR="004C216C" w:rsidRPr="00CB1172">
        <w:t>ú,</w:t>
      </w:r>
      <w:r w:rsidR="004C216C" w:rsidRPr="008426D2">
        <w:t xml:space="preserve"> </w:t>
      </w:r>
      <w:r w:rsidR="005A36A2" w:rsidRPr="00CB1172">
        <w:t>Budapest Főváros Kormányhivatala</w:t>
      </w:r>
      <w:r w:rsidR="005A36A2" w:rsidRPr="00991CEC">
        <w:t xml:space="preserve"> </w:t>
      </w:r>
      <w:r w:rsidRPr="00991CEC">
        <w:t>által kiadott működési engedélyét.</w:t>
      </w:r>
    </w:p>
    <w:p w14:paraId="37069530" w14:textId="77777777" w:rsidR="000C04A1" w:rsidRPr="002E0D50" w:rsidRDefault="000C04A1" w:rsidP="000C04A1">
      <w:pPr>
        <w:pStyle w:val="Szvegtrzs"/>
      </w:pPr>
    </w:p>
    <w:p w14:paraId="12962C6E" w14:textId="7194C245" w:rsidR="000C04A1" w:rsidRPr="00CB1172" w:rsidRDefault="00E715BE" w:rsidP="00765574">
      <w:pPr>
        <w:pStyle w:val="Szvegtrzs"/>
        <w:numPr>
          <w:ilvl w:val="1"/>
          <w:numId w:val="31"/>
        </w:numPr>
        <w:jc w:val="both"/>
      </w:pPr>
      <w:r w:rsidRPr="002E0D50">
        <w:rPr>
          <w:rStyle w:val="Lbjegyzet-hivatkozs"/>
        </w:rPr>
        <w:footnoteReference w:id="21"/>
      </w:r>
      <w:r w:rsidR="0046396A" w:rsidRPr="002E0D50">
        <w:t xml:space="preserve">A Szolgáltatást </w:t>
      </w:r>
      <w:r w:rsidR="0046396A" w:rsidRPr="008426D2">
        <w:t xml:space="preserve">nyújtó </w:t>
      </w:r>
      <w:r w:rsidR="0046396A" w:rsidRPr="00CB1172">
        <w:t>képviselője jelen szerződés</w:t>
      </w:r>
      <w:r w:rsidR="0046396A" w:rsidRPr="008426D2">
        <w:t xml:space="preserve"> aláírásával egyben nyilatkozik arról, hogy </w:t>
      </w:r>
      <w:r w:rsidR="0046396A" w:rsidRPr="00CB1172">
        <w:t>az utcai szociális munka biztosítására</w:t>
      </w:r>
      <w:r w:rsidR="0046396A" w:rsidRPr="008426D2">
        <w:t xml:space="preserve"> vonatkozó </w:t>
      </w:r>
      <w:r w:rsidR="0046396A" w:rsidRPr="00CB1172">
        <w:t xml:space="preserve">külön jogszabályokat és szakmai </w:t>
      </w:r>
      <w:r w:rsidR="0046396A" w:rsidRPr="008426D2">
        <w:t xml:space="preserve">követelményeket, illetve nyilvántartási kötelezettségeket, továbbá az adatkezelés és adatvédelem szabályait </w:t>
      </w:r>
      <w:r w:rsidR="0046396A" w:rsidRPr="00CB1172">
        <w:t>ismeri,</w:t>
      </w:r>
      <w:r w:rsidR="0046396A" w:rsidRPr="008426D2">
        <w:t xml:space="preserve"> azokat maradéktalanul </w:t>
      </w:r>
      <w:r w:rsidR="0046396A" w:rsidRPr="00CB1172">
        <w:t>betartja és betartatja</w:t>
      </w:r>
      <w:r w:rsidR="000C04A1" w:rsidRPr="00CB1172">
        <w:t>.</w:t>
      </w:r>
    </w:p>
    <w:p w14:paraId="26333135" w14:textId="77777777" w:rsidR="000C04A1" w:rsidRPr="002E0D50" w:rsidRDefault="000C04A1" w:rsidP="000C04A1">
      <w:pPr>
        <w:pStyle w:val="Szvegtrzs"/>
      </w:pPr>
    </w:p>
    <w:p w14:paraId="61627C78" w14:textId="242C87BC" w:rsidR="00A31E2D" w:rsidRPr="002E0D50" w:rsidRDefault="00A31E2D" w:rsidP="00765574">
      <w:pPr>
        <w:pStyle w:val="Szvegtrzs"/>
        <w:numPr>
          <w:ilvl w:val="1"/>
          <w:numId w:val="31"/>
        </w:numPr>
        <w:jc w:val="both"/>
      </w:pPr>
      <w:r w:rsidRPr="002E0D50">
        <w:rPr>
          <w:rStyle w:val="Lbjegyzet-hivatkozs"/>
        </w:rPr>
        <w:footnoteReference w:id="22"/>
      </w:r>
      <w:r w:rsidR="000C04A1" w:rsidRPr="002E0D50">
        <w:t>A szolgáltatás</w:t>
      </w:r>
      <w:r w:rsidRPr="002E0D50">
        <w:t xml:space="preserve"> </w:t>
      </w:r>
      <w:r w:rsidRPr="00CB1172">
        <w:t>biztosításával</w:t>
      </w:r>
      <w:r w:rsidR="000C04A1" w:rsidRPr="008426D2">
        <w:t xml:space="preserve"> </w:t>
      </w:r>
      <w:r w:rsidR="000C04A1" w:rsidRPr="002E0D50">
        <w:t xml:space="preserve">kapcsolatos panasz esetén a Szolgáltatást nyújtó köteles azt kivizsgálni, valamint írásban </w:t>
      </w:r>
      <w:r w:rsidRPr="00CB1172">
        <w:t>15 napon</w:t>
      </w:r>
      <w:r w:rsidRPr="002E0D50">
        <w:t xml:space="preserve"> belül </w:t>
      </w:r>
      <w:r w:rsidR="000C04A1" w:rsidRPr="002E0D50">
        <w:t xml:space="preserve">tájékoztatni az Önkormányzat </w:t>
      </w:r>
      <w:r w:rsidRPr="002E0D50">
        <w:t xml:space="preserve">Művelődési, Kulturális és Szociális Bizottságát </w:t>
      </w:r>
      <w:r w:rsidR="000C04A1" w:rsidRPr="002E0D50">
        <w:t>a panasz megalapozottságáról.</w:t>
      </w:r>
    </w:p>
    <w:p w14:paraId="3A973C6F" w14:textId="77777777" w:rsidR="00A31E2D" w:rsidRPr="002E0D50" w:rsidRDefault="00A31E2D" w:rsidP="00765574">
      <w:pPr>
        <w:pStyle w:val="Szvegtrzs"/>
        <w:ind w:left="720"/>
        <w:jc w:val="both"/>
      </w:pPr>
    </w:p>
    <w:p w14:paraId="14F38F67" w14:textId="0AD7A393" w:rsidR="000C04A1" w:rsidRPr="00CB1172" w:rsidRDefault="00A31E2D" w:rsidP="00765574">
      <w:pPr>
        <w:pStyle w:val="Szvegtrzs"/>
        <w:numPr>
          <w:ilvl w:val="1"/>
          <w:numId w:val="31"/>
        </w:numPr>
        <w:jc w:val="both"/>
      </w:pPr>
      <w:r w:rsidRPr="00CB1172">
        <w:rPr>
          <w:rStyle w:val="Lbjegyzet-hivatkozs"/>
        </w:rPr>
        <w:lastRenderedPageBreak/>
        <w:footnoteReference w:id="23"/>
      </w:r>
      <w:r w:rsidRPr="00CB1172">
        <w:rPr>
          <w:rFonts w:eastAsia="Calibri"/>
          <w:lang w:eastAsia="en-US"/>
        </w:rPr>
        <w:t xml:space="preserve">Az Önkormányzat a hozzá érkezett, és a Szolgáltatást nyújtó – e szerződésben foglalt – tevékenységével összefüggésben keletkezett észrevételeket, panaszokat, azok beérkezését követő 8 napon belül – kivizsgálás és intézkedés megtételének kérésével – továbbítja a Szolgáltatást nyújtó részére. A Szolgáltatást nyújtó, az Önkormányzattól érkezett észrevételek, panaszok tekintetében köteles az értesítés átvételétől számított 8 napon belül tájékoztatást nyújtani az érintettek, valamint az Önkormányzat részére. </w:t>
      </w:r>
    </w:p>
    <w:p w14:paraId="5ED13164" w14:textId="77777777" w:rsidR="000C04A1" w:rsidRPr="00CB1172" w:rsidRDefault="000C04A1" w:rsidP="000C04A1">
      <w:pPr>
        <w:pStyle w:val="Szvegtrzs"/>
      </w:pPr>
    </w:p>
    <w:p w14:paraId="1A60B467" w14:textId="705EE9CE" w:rsidR="000C04A1" w:rsidRPr="00CB1172" w:rsidRDefault="00C27EAC" w:rsidP="00765574">
      <w:pPr>
        <w:pStyle w:val="Szvegtrzs"/>
        <w:numPr>
          <w:ilvl w:val="1"/>
          <w:numId w:val="31"/>
        </w:numPr>
        <w:jc w:val="both"/>
      </w:pPr>
      <w:r w:rsidRPr="00CB1172">
        <w:rPr>
          <w:rStyle w:val="Lbjegyzet-hivatkozs"/>
        </w:rPr>
        <w:footnoteReference w:id="24"/>
      </w:r>
      <w:r w:rsidR="000C04A1" w:rsidRPr="00CB1172">
        <w:t xml:space="preserve">A </w:t>
      </w:r>
      <w:r w:rsidR="00E715BE" w:rsidRPr="00CB1172">
        <w:t>Szolgáltatást nyújtó vállalja, hogy adatszolgáltatási kötelezettségét a jogszabályi előírásoknak megfelelően teljesíti, az előírt adatokat a valóságnak megfelelő tartalommal, megszabott határidőben és meghatározott módon, térítésmentesen szolgáltatja</w:t>
      </w:r>
      <w:r w:rsidR="000C04A1" w:rsidRPr="00CB1172">
        <w:t>.</w:t>
      </w:r>
    </w:p>
    <w:p w14:paraId="0AF59C8D" w14:textId="77777777" w:rsidR="000C04A1" w:rsidRPr="00CB1172" w:rsidRDefault="000C04A1" w:rsidP="000C04A1">
      <w:pPr>
        <w:pStyle w:val="Szvegtrzs"/>
      </w:pPr>
    </w:p>
    <w:p w14:paraId="0B838B7E" w14:textId="7299FCE8" w:rsidR="000C04A1" w:rsidRPr="00CB1172" w:rsidRDefault="00750DA0" w:rsidP="00765574">
      <w:pPr>
        <w:pStyle w:val="Szvegtrzs"/>
        <w:numPr>
          <w:ilvl w:val="1"/>
          <w:numId w:val="31"/>
        </w:numPr>
        <w:jc w:val="both"/>
      </w:pPr>
      <w:r w:rsidRPr="00CB1172">
        <w:rPr>
          <w:rStyle w:val="Lbjegyzet-hivatkozs"/>
        </w:rPr>
        <w:footnoteReference w:id="25"/>
      </w:r>
      <w:r w:rsidR="000C04A1" w:rsidRPr="00CB1172">
        <w:t>A</w:t>
      </w:r>
      <w:r w:rsidRPr="00CB1172">
        <w:t xml:space="preserve"> </w:t>
      </w:r>
      <w:r w:rsidRPr="00CB1172">
        <w:rPr>
          <w:rFonts w:eastAsia="Calibri"/>
          <w:lang w:eastAsia="en-US"/>
        </w:rPr>
        <w:t>Szolgáltatást nyújtó az utcai szociális munka ellátást a szolgáltatást igénybe vevők részére</w:t>
      </w:r>
      <w:r w:rsidR="00735D8F" w:rsidRPr="00CB1172">
        <w:rPr>
          <w:rFonts w:eastAsia="Calibri"/>
          <w:lang w:eastAsia="en-US"/>
        </w:rPr>
        <w:t xml:space="preserve"> az Szt. 115/A. §. (1) bekezdés e) pontja szerint</w:t>
      </w:r>
      <w:r w:rsidRPr="00CB1172">
        <w:rPr>
          <w:rFonts w:eastAsia="Calibri"/>
          <w:lang w:eastAsia="en-US"/>
        </w:rPr>
        <w:t xml:space="preserve"> térítésmentesen</w:t>
      </w:r>
      <w:r w:rsidR="00735D8F" w:rsidRPr="00CB1172">
        <w:rPr>
          <w:rFonts w:eastAsia="Calibri"/>
          <w:lang w:eastAsia="en-US"/>
        </w:rPr>
        <w:t xml:space="preserve"> </w:t>
      </w:r>
      <w:r w:rsidRPr="00CB1172">
        <w:rPr>
          <w:rFonts w:eastAsia="Calibri"/>
          <w:lang w:eastAsia="en-US"/>
        </w:rPr>
        <w:t>biztosít</w:t>
      </w:r>
      <w:r w:rsidR="00E04B13" w:rsidRPr="00CB1172">
        <w:rPr>
          <w:rFonts w:eastAsia="Calibri"/>
          <w:lang w:eastAsia="en-US"/>
        </w:rPr>
        <w:t>j</w:t>
      </w:r>
      <w:r w:rsidR="00735D8F" w:rsidRPr="00CB1172">
        <w:rPr>
          <w:rFonts w:eastAsia="Calibri"/>
          <w:lang w:eastAsia="en-US"/>
        </w:rPr>
        <w:t>a</w:t>
      </w:r>
      <w:r w:rsidRPr="00CB1172">
        <w:rPr>
          <w:rFonts w:eastAsia="Calibri"/>
          <w:lang w:eastAsia="en-US"/>
        </w:rPr>
        <w:t>.</w:t>
      </w:r>
    </w:p>
    <w:p w14:paraId="508B1213" w14:textId="77777777" w:rsidR="000C04A1" w:rsidRPr="00CB1172" w:rsidRDefault="000C04A1" w:rsidP="000C04A1">
      <w:pPr>
        <w:pStyle w:val="Szvegtrzs"/>
      </w:pPr>
    </w:p>
    <w:p w14:paraId="024150AD" w14:textId="77777777" w:rsidR="000C04A1" w:rsidRPr="002E0D50" w:rsidRDefault="000C04A1" w:rsidP="000C04A1">
      <w:pPr>
        <w:pStyle w:val="Szvegtrzs"/>
      </w:pPr>
    </w:p>
    <w:p w14:paraId="1EC0B44C" w14:textId="41143054" w:rsidR="000C04A1" w:rsidRPr="00CB1172" w:rsidRDefault="00247B30" w:rsidP="00765574">
      <w:pPr>
        <w:pStyle w:val="Szvegtrzs"/>
        <w:numPr>
          <w:ilvl w:val="0"/>
          <w:numId w:val="31"/>
        </w:numPr>
        <w:jc w:val="center"/>
        <w:rPr>
          <w:b/>
        </w:rPr>
      </w:pPr>
      <w:r w:rsidRPr="00CB1172">
        <w:rPr>
          <w:rStyle w:val="Lbjegyzet-hivatkozs"/>
          <w:b/>
        </w:rPr>
        <w:footnoteReference w:id="26"/>
      </w:r>
      <w:r w:rsidR="000C04A1" w:rsidRPr="00CB1172">
        <w:rPr>
          <w:b/>
        </w:rPr>
        <w:t xml:space="preserve">A szerződés </w:t>
      </w:r>
      <w:r w:rsidR="00735D8F" w:rsidRPr="00CB1172">
        <w:rPr>
          <w:b/>
        </w:rPr>
        <w:t>hatálya, felmondás</w:t>
      </w:r>
      <w:r w:rsidR="00FE4782" w:rsidRPr="00CB1172">
        <w:rPr>
          <w:b/>
        </w:rPr>
        <w:t xml:space="preserve"> esetei</w:t>
      </w:r>
      <w:r w:rsidR="00735D8F" w:rsidRPr="00CB1172">
        <w:rPr>
          <w:b/>
        </w:rPr>
        <w:t>, a szerződés módosítása</w:t>
      </w:r>
    </w:p>
    <w:p w14:paraId="61D18AF8" w14:textId="77777777" w:rsidR="000C04A1" w:rsidRPr="002E0D50" w:rsidRDefault="000C04A1" w:rsidP="000C04A1">
      <w:pPr>
        <w:pStyle w:val="Szvegtrzs"/>
        <w:jc w:val="center"/>
        <w:rPr>
          <w:b/>
        </w:rPr>
      </w:pPr>
    </w:p>
    <w:p w14:paraId="3ECD4840" w14:textId="77777777" w:rsidR="000C04A1" w:rsidRPr="002E0D50" w:rsidRDefault="000C04A1" w:rsidP="000C04A1">
      <w:pPr>
        <w:pStyle w:val="Szvegtrzs"/>
      </w:pPr>
    </w:p>
    <w:p w14:paraId="64599843" w14:textId="0919C20E" w:rsidR="000C04A1" w:rsidRPr="00CB1172" w:rsidRDefault="00015E92" w:rsidP="00B811A5">
      <w:pPr>
        <w:pStyle w:val="Szvegtrzs"/>
        <w:numPr>
          <w:ilvl w:val="1"/>
          <w:numId w:val="28"/>
        </w:numPr>
        <w:tabs>
          <w:tab w:val="num" w:pos="709"/>
        </w:tabs>
        <w:ind w:left="709" w:hanging="709"/>
        <w:jc w:val="both"/>
      </w:pPr>
      <w:r w:rsidRPr="002E0D50">
        <w:rPr>
          <w:rStyle w:val="Lbjegyzet-hivatkozs"/>
        </w:rPr>
        <w:footnoteReference w:id="27"/>
      </w:r>
      <w:r w:rsidR="000C04A1" w:rsidRPr="002E0D50">
        <w:t xml:space="preserve">Felek megállapodnak abban, hogy jelen szerződést </w:t>
      </w:r>
      <w:r w:rsidR="000C04A1" w:rsidRPr="002E0D50">
        <w:rPr>
          <w:b/>
        </w:rPr>
        <w:t>határozatlan időre</w:t>
      </w:r>
      <w:r w:rsidR="000C04A1" w:rsidRPr="002E0D50">
        <w:t xml:space="preserve"> kötik, mely </w:t>
      </w:r>
      <w:r w:rsidR="000C04A1" w:rsidRPr="00CB1172">
        <w:t xml:space="preserve">2008. január 1. napjától hatályos, azzal, </w:t>
      </w:r>
      <w:r w:rsidR="00871884" w:rsidRPr="00CB1172">
        <w:t xml:space="preserve">hogy a hatályos jogszabályok előírásait tartalmazó és a szerződés módosításaival egységes szerkezetbe foglalt, kiegészített ellátási szerződés hatályba lépésének dátuma megegyezik a </w:t>
      </w:r>
      <w:r w:rsidR="00871884" w:rsidRPr="00CB1172">
        <w:rPr>
          <w:b/>
        </w:rPr>
        <w:t>szerződés aláírásának dátumával</w:t>
      </w:r>
      <w:r w:rsidR="000C04A1" w:rsidRPr="00CB1172">
        <w:t>.</w:t>
      </w:r>
    </w:p>
    <w:p w14:paraId="5C333A73" w14:textId="77777777" w:rsidR="000C04A1" w:rsidRPr="002E0D50" w:rsidRDefault="000C04A1" w:rsidP="000C04A1">
      <w:pPr>
        <w:pStyle w:val="Szvegtrzs"/>
      </w:pPr>
    </w:p>
    <w:p w14:paraId="34562E23" w14:textId="2C1991E4" w:rsidR="000C04A1" w:rsidRPr="00CB1172" w:rsidRDefault="00177C25" w:rsidP="00B811A5">
      <w:pPr>
        <w:pStyle w:val="Szvegtrzs"/>
        <w:numPr>
          <w:ilvl w:val="1"/>
          <w:numId w:val="28"/>
        </w:numPr>
        <w:tabs>
          <w:tab w:val="num" w:pos="709"/>
        </w:tabs>
        <w:ind w:left="709" w:hanging="709"/>
        <w:jc w:val="both"/>
      </w:pPr>
      <w:r w:rsidRPr="00CB1172">
        <w:rPr>
          <w:rStyle w:val="Lbjegyzet-hivatkozs"/>
        </w:rPr>
        <w:footnoteReference w:id="28"/>
      </w:r>
      <w:r w:rsidRPr="00CB1172">
        <w:t xml:space="preserve">Jelen szerződést Szerződő Felek 3 hónapos felmondási határidővel indoklás nélkül </w:t>
      </w:r>
      <w:r w:rsidRPr="00CB1172">
        <w:rPr>
          <w:rFonts w:eastAsia="Calibri"/>
          <w:lang w:eastAsia="en-US"/>
        </w:rPr>
        <w:t xml:space="preserve">– </w:t>
      </w:r>
      <w:r w:rsidRPr="00CB1172">
        <w:rPr>
          <w:rFonts w:eastAsia="Calibri"/>
          <w:b/>
          <w:lang w:eastAsia="en-US"/>
        </w:rPr>
        <w:t>rendes felmondás</w:t>
      </w:r>
      <w:r w:rsidRPr="00CB1172">
        <w:rPr>
          <w:rFonts w:eastAsia="Calibri"/>
          <w:lang w:eastAsia="en-US"/>
        </w:rPr>
        <w:t>sal – felmondhatják. A szerződés felmondását írásban kell kezdeményezni</w:t>
      </w:r>
      <w:r w:rsidR="000C04A1" w:rsidRPr="00CB1172">
        <w:t>.</w:t>
      </w:r>
    </w:p>
    <w:p w14:paraId="6934BED1" w14:textId="77777777" w:rsidR="000C04A1" w:rsidRPr="00CB1172" w:rsidRDefault="000C04A1" w:rsidP="00B811A5">
      <w:pPr>
        <w:pStyle w:val="Szvegtrzs"/>
        <w:tabs>
          <w:tab w:val="num" w:pos="709"/>
        </w:tabs>
        <w:ind w:left="709" w:hanging="709"/>
      </w:pPr>
    </w:p>
    <w:p w14:paraId="27894A6B" w14:textId="0FD94B6C" w:rsidR="000C04A1" w:rsidRPr="00CB1172" w:rsidRDefault="00177C25" w:rsidP="00B811A5">
      <w:pPr>
        <w:pStyle w:val="Szvegtrzs"/>
        <w:numPr>
          <w:ilvl w:val="1"/>
          <w:numId w:val="28"/>
        </w:numPr>
        <w:tabs>
          <w:tab w:val="num" w:pos="709"/>
        </w:tabs>
        <w:ind w:left="709" w:hanging="709"/>
        <w:jc w:val="both"/>
      </w:pPr>
      <w:r w:rsidRPr="00CB1172">
        <w:rPr>
          <w:rStyle w:val="Lbjegyzet-hivatkozs"/>
        </w:rPr>
        <w:footnoteReference w:id="29"/>
      </w:r>
      <w:r w:rsidRPr="00CB1172">
        <w:rPr>
          <w:rFonts w:eastAsia="Calibri"/>
          <w:lang w:eastAsia="en-US"/>
        </w:rPr>
        <w:t xml:space="preserve">A Szolgáltatást nyújtó köteles a 7.2. pontban meghatározott felmondás esetén is szolgáltatását a felmondási határidő utolsó napjáig változatlan tartalommal és </w:t>
      </w:r>
      <w:r w:rsidR="008326E3" w:rsidRPr="00CB1172">
        <w:rPr>
          <w:rFonts w:eastAsia="Calibri"/>
          <w:lang w:eastAsia="en-US"/>
        </w:rPr>
        <w:t>feltételek mellett biztosítani.</w:t>
      </w:r>
    </w:p>
    <w:p w14:paraId="58F8B353" w14:textId="77777777" w:rsidR="000C04A1" w:rsidRPr="00CB1172" w:rsidRDefault="000C04A1" w:rsidP="00B811A5">
      <w:pPr>
        <w:tabs>
          <w:tab w:val="num" w:pos="709"/>
        </w:tabs>
        <w:ind w:left="709" w:hanging="709"/>
      </w:pPr>
    </w:p>
    <w:p w14:paraId="580469CB" w14:textId="5A0B4CA2" w:rsidR="000C04A1" w:rsidRPr="00CB1172" w:rsidRDefault="00177C25" w:rsidP="00B811A5">
      <w:pPr>
        <w:pStyle w:val="Szvegtrzs"/>
        <w:numPr>
          <w:ilvl w:val="1"/>
          <w:numId w:val="28"/>
        </w:numPr>
        <w:tabs>
          <w:tab w:val="num" w:pos="709"/>
        </w:tabs>
        <w:ind w:left="709" w:hanging="709"/>
        <w:jc w:val="both"/>
      </w:pPr>
      <w:r w:rsidRPr="00CB1172">
        <w:rPr>
          <w:rStyle w:val="Lbjegyzet-hivatkozs"/>
        </w:rPr>
        <w:footnoteReference w:id="30"/>
      </w:r>
      <w:r w:rsidRPr="00CB1172">
        <w:rPr>
          <w:b/>
        </w:rPr>
        <w:t>Rendkívüli felmondás</w:t>
      </w:r>
      <w:r w:rsidRPr="00CB1172">
        <w:t>nak akkor van helye, ha valamelyik fél súlyosan felróható magatartása jogszabálysértésben, vagy nyilvánvaló szakmai hiányosságok alapján való feladatellátásban nyilvánul meg, továbbá, ha nem teljesítik a felek az e szerződésben meghatározott kötelezettségeiket</w:t>
      </w:r>
      <w:r w:rsidR="000C04A1" w:rsidRPr="00CB1172">
        <w:t>.</w:t>
      </w:r>
    </w:p>
    <w:p w14:paraId="3C5B6724" w14:textId="77777777" w:rsidR="000C04A1" w:rsidRPr="00CB1172" w:rsidRDefault="000C04A1" w:rsidP="00B811A5">
      <w:pPr>
        <w:pStyle w:val="Szvegtrzs"/>
        <w:tabs>
          <w:tab w:val="num" w:pos="709"/>
        </w:tabs>
        <w:ind w:left="709" w:hanging="709"/>
      </w:pPr>
    </w:p>
    <w:p w14:paraId="4844D5E8" w14:textId="5F6AB99A" w:rsidR="00177C25" w:rsidRPr="00CB1172" w:rsidRDefault="00177C25" w:rsidP="00B811A5">
      <w:pPr>
        <w:pStyle w:val="Szvegtrzs"/>
        <w:numPr>
          <w:ilvl w:val="1"/>
          <w:numId w:val="28"/>
        </w:numPr>
        <w:tabs>
          <w:tab w:val="num" w:pos="709"/>
        </w:tabs>
        <w:ind w:left="709" w:hanging="709"/>
        <w:jc w:val="both"/>
      </w:pPr>
      <w:r w:rsidRPr="00CB1172">
        <w:rPr>
          <w:rStyle w:val="Lbjegyzet-hivatkozs"/>
          <w:rFonts w:eastAsia="Calibri"/>
          <w:lang w:eastAsia="en-US"/>
        </w:rPr>
        <w:footnoteReference w:id="31"/>
      </w:r>
      <w:r w:rsidRPr="00CB1172">
        <w:rPr>
          <w:rFonts w:eastAsia="Calibri"/>
          <w:lang w:eastAsia="en-US"/>
        </w:rPr>
        <w:t xml:space="preserve">A Felek rendkívüli felmondásra okot adó körülményként értékelik a 7.4. pontban meghatározottakon felül a Felek érdekkörében bekövetkezett, a szolgáltatás további nyújtását vagy igénybevételét lehetetlenné tevő körülményeket (pl. jogutód nélküli </w:t>
      </w:r>
      <w:r w:rsidRPr="00CB1172">
        <w:rPr>
          <w:rFonts w:eastAsia="Calibri"/>
          <w:lang w:eastAsia="en-US"/>
        </w:rPr>
        <w:lastRenderedPageBreak/>
        <w:t>megszűnés, működési engedély visszavonása, költségvetési akadályok, financiális problémák, stb.), valamint az ún. vis major eseteket (pl. természeti csapás, tűzvész stb.) is</w:t>
      </w:r>
      <w:r w:rsidRPr="00CB1172">
        <w:t>.</w:t>
      </w:r>
    </w:p>
    <w:p w14:paraId="458EBE56" w14:textId="77777777" w:rsidR="00353FDC" w:rsidRPr="00CB1172" w:rsidRDefault="00353FDC" w:rsidP="00765574">
      <w:pPr>
        <w:pStyle w:val="Szvegtrzs"/>
        <w:ind w:left="810"/>
        <w:jc w:val="both"/>
      </w:pPr>
    </w:p>
    <w:p w14:paraId="1990941E" w14:textId="7E87DAA9" w:rsidR="000C04A1" w:rsidRPr="00CB1172" w:rsidRDefault="00943FF0" w:rsidP="00B811A5">
      <w:pPr>
        <w:pStyle w:val="Szvegtrzs"/>
        <w:numPr>
          <w:ilvl w:val="1"/>
          <w:numId w:val="28"/>
        </w:numPr>
        <w:tabs>
          <w:tab w:val="num" w:pos="709"/>
        </w:tabs>
        <w:ind w:left="709" w:hanging="709"/>
        <w:jc w:val="both"/>
      </w:pPr>
      <w:r w:rsidRPr="00CB1172">
        <w:rPr>
          <w:rStyle w:val="Lbjegyzet-hivatkozs"/>
        </w:rPr>
        <w:footnoteReference w:id="32"/>
      </w:r>
      <w:r w:rsidR="000C04A1" w:rsidRPr="00CB1172">
        <w:t>Ha a szerződésszegés a 7.</w:t>
      </w:r>
      <w:r w:rsidR="00177C25" w:rsidRPr="00CB1172">
        <w:t>4</w:t>
      </w:r>
      <w:r w:rsidR="000C04A1" w:rsidRPr="00CB1172">
        <w:t>. pont alatt meghatározottak szerint valósul meg, a felek kölcsönösen kártérítési kötelezettséggel tartoznak a kiesett szolgáltatás időtartamára.</w:t>
      </w:r>
    </w:p>
    <w:p w14:paraId="1028CC3A" w14:textId="77777777" w:rsidR="00353FDC" w:rsidRPr="00CB1172" w:rsidRDefault="00353FDC" w:rsidP="00B811A5">
      <w:pPr>
        <w:pStyle w:val="Szvegtrzs"/>
        <w:tabs>
          <w:tab w:val="num" w:pos="709"/>
        </w:tabs>
        <w:ind w:left="709" w:hanging="709"/>
        <w:jc w:val="both"/>
      </w:pPr>
    </w:p>
    <w:p w14:paraId="51BAD706" w14:textId="7993C0AE" w:rsidR="00177C25" w:rsidRPr="00CB1172" w:rsidRDefault="0028322E" w:rsidP="00B811A5">
      <w:pPr>
        <w:pStyle w:val="Szvegtrzs"/>
        <w:numPr>
          <w:ilvl w:val="1"/>
          <w:numId w:val="28"/>
        </w:numPr>
        <w:tabs>
          <w:tab w:val="num" w:pos="709"/>
        </w:tabs>
        <w:ind w:left="709" w:hanging="709"/>
        <w:jc w:val="both"/>
      </w:pPr>
      <w:r w:rsidRPr="00CB1172">
        <w:rPr>
          <w:rStyle w:val="Lbjegyzet-hivatkozs"/>
          <w:rFonts w:eastAsia="Calibri"/>
          <w:lang w:eastAsia="en-US"/>
        </w:rPr>
        <w:footnoteReference w:id="33"/>
      </w:r>
      <w:r w:rsidR="00177C25" w:rsidRPr="00CB1172">
        <w:rPr>
          <w:rFonts w:eastAsia="Calibri"/>
          <w:lang w:eastAsia="en-US"/>
        </w:rPr>
        <w:t>A 7.4. pontban foglaltak esetén bármely Fél általi kötelezettségszegés tudomásra jutásától számított 15 napon belül a Felek köte</w:t>
      </w:r>
      <w:r w:rsidR="00E81893" w:rsidRPr="00CB1172">
        <w:rPr>
          <w:rFonts w:eastAsia="Calibri"/>
          <w:lang w:eastAsia="en-US"/>
        </w:rPr>
        <w:t>l</w:t>
      </w:r>
      <w:r w:rsidR="00177C25" w:rsidRPr="00CB1172">
        <w:rPr>
          <w:rFonts w:eastAsia="Calibri"/>
          <w:lang w:eastAsia="en-US"/>
        </w:rPr>
        <w:t>esek egymással egyeztetni a kötelezettségszegés megszüntetése érdekében.</w:t>
      </w:r>
      <w:r w:rsidR="00D077A8" w:rsidRPr="00CB1172">
        <w:rPr>
          <w:rFonts w:eastAsia="Calibri"/>
          <w:lang w:eastAsia="en-US"/>
        </w:rPr>
        <w:t xml:space="preserve"> Amennyiben az </w:t>
      </w:r>
      <w:r w:rsidR="00177C25" w:rsidRPr="00CB1172">
        <w:rPr>
          <w:rFonts w:eastAsia="Calibri"/>
          <w:lang w:eastAsia="en-US"/>
        </w:rPr>
        <w:t xml:space="preserve">egyeztetés 8 napon belül nem vezet eredményre, a kötelezettségszegő Fél irányába a másik Fél </w:t>
      </w:r>
      <w:r w:rsidR="00DB2E44" w:rsidRPr="00CB1172">
        <w:rPr>
          <w:rFonts w:eastAsia="Calibri"/>
          <w:lang w:eastAsia="en-US"/>
        </w:rPr>
        <w:t>30</w:t>
      </w:r>
      <w:r w:rsidR="00177C25" w:rsidRPr="00CB1172">
        <w:rPr>
          <w:rFonts w:eastAsia="Calibri"/>
          <w:lang w:eastAsia="en-US"/>
        </w:rPr>
        <w:t xml:space="preserve"> napos felmondási idővel írásban a szerződést felmondhatja.</w:t>
      </w:r>
    </w:p>
    <w:p w14:paraId="731A00F0" w14:textId="77777777" w:rsidR="00177C25" w:rsidRPr="00CB1172" w:rsidRDefault="00177C25" w:rsidP="00B811A5">
      <w:pPr>
        <w:pStyle w:val="Szvegtrzs"/>
        <w:tabs>
          <w:tab w:val="num" w:pos="709"/>
        </w:tabs>
        <w:ind w:left="709" w:hanging="709"/>
        <w:jc w:val="both"/>
      </w:pPr>
    </w:p>
    <w:p w14:paraId="3414D3AD" w14:textId="5FEC5B13" w:rsidR="00177C25" w:rsidRPr="00CB1172" w:rsidRDefault="0028322E" w:rsidP="00B811A5">
      <w:pPr>
        <w:pStyle w:val="Szvegtrzs"/>
        <w:numPr>
          <w:ilvl w:val="1"/>
          <w:numId w:val="28"/>
        </w:numPr>
        <w:tabs>
          <w:tab w:val="num" w:pos="709"/>
        </w:tabs>
        <w:ind w:left="709" w:hanging="709"/>
        <w:jc w:val="both"/>
      </w:pPr>
      <w:r w:rsidRPr="00CB1172">
        <w:rPr>
          <w:rStyle w:val="Lbjegyzet-hivatkozs"/>
          <w:rFonts w:eastAsia="Calibri"/>
          <w:lang w:eastAsia="en-US"/>
        </w:rPr>
        <w:footnoteReference w:id="34"/>
      </w:r>
      <w:r w:rsidR="00177C25" w:rsidRPr="00CB1172">
        <w:rPr>
          <w:rFonts w:eastAsia="Calibri"/>
          <w:lang w:eastAsia="en-US"/>
        </w:rPr>
        <w:t xml:space="preserve">Jelen szerződést a Felek </w:t>
      </w:r>
      <w:r w:rsidR="00177C25" w:rsidRPr="00CB1172">
        <w:rPr>
          <w:rFonts w:eastAsia="Calibri"/>
          <w:b/>
          <w:lang w:eastAsia="en-US"/>
        </w:rPr>
        <w:t>közös megegyezéssel</w:t>
      </w:r>
      <w:r w:rsidR="00DB2E44" w:rsidRPr="00CB1172">
        <w:rPr>
          <w:rFonts w:eastAsia="Calibri"/>
          <w:b/>
          <w:lang w:eastAsia="en-US"/>
        </w:rPr>
        <w:t xml:space="preserve"> </w:t>
      </w:r>
      <w:r w:rsidR="00DB2E44" w:rsidRPr="00CB1172">
        <w:rPr>
          <w:rFonts w:ascii="Garamond" w:eastAsia="Calibri" w:hAnsi="Garamond"/>
          <w:lang w:eastAsia="en-US"/>
        </w:rPr>
        <w:t>–</w:t>
      </w:r>
      <w:r w:rsidR="00177C25" w:rsidRPr="00CB1172">
        <w:rPr>
          <w:rFonts w:eastAsia="Calibri"/>
          <w:lang w:eastAsia="en-US"/>
        </w:rPr>
        <w:t xml:space="preserve"> </w:t>
      </w:r>
      <w:r w:rsidR="00DB2E44" w:rsidRPr="00CB1172">
        <w:rPr>
          <w:rFonts w:eastAsia="Calibri"/>
          <w:lang w:eastAsia="en-US"/>
        </w:rPr>
        <w:t xml:space="preserve">kizárólag írásban </w:t>
      </w:r>
      <w:r w:rsidR="00DB2E44" w:rsidRPr="00CB1172">
        <w:rPr>
          <w:rFonts w:ascii="Garamond" w:eastAsia="Calibri" w:hAnsi="Garamond"/>
          <w:lang w:eastAsia="en-US"/>
        </w:rPr>
        <w:t>–</w:t>
      </w:r>
      <w:r w:rsidR="00DB2E44" w:rsidRPr="00CB1172">
        <w:rPr>
          <w:rFonts w:eastAsia="Calibri"/>
          <w:lang w:eastAsia="en-US"/>
        </w:rPr>
        <w:t xml:space="preserve"> </w:t>
      </w:r>
      <w:r w:rsidR="00177C25" w:rsidRPr="00CB1172">
        <w:rPr>
          <w:rFonts w:eastAsia="Calibri"/>
          <w:lang w:eastAsia="en-US"/>
        </w:rPr>
        <w:t>bármikor módosíthatják, azonban a módosítás nem eredményezheti sem a szolgáltatás színvonalának, sem az ellátottak jogainak csorbítását.</w:t>
      </w:r>
    </w:p>
    <w:p w14:paraId="3D41596A" w14:textId="77777777" w:rsidR="00177C25" w:rsidRPr="00CB1172" w:rsidRDefault="00177C25" w:rsidP="00B811A5">
      <w:pPr>
        <w:pStyle w:val="Szvegtrzs"/>
        <w:tabs>
          <w:tab w:val="num" w:pos="709"/>
        </w:tabs>
        <w:ind w:left="709" w:hanging="709"/>
        <w:jc w:val="both"/>
      </w:pPr>
    </w:p>
    <w:p w14:paraId="709212C6" w14:textId="7C79E114" w:rsidR="00177C25" w:rsidRPr="00CB1172" w:rsidRDefault="0028322E" w:rsidP="00B811A5">
      <w:pPr>
        <w:pStyle w:val="Szvegtrzs"/>
        <w:numPr>
          <w:ilvl w:val="1"/>
          <w:numId w:val="28"/>
        </w:numPr>
        <w:tabs>
          <w:tab w:val="num" w:pos="709"/>
        </w:tabs>
        <w:ind w:left="709" w:hanging="709"/>
        <w:jc w:val="both"/>
      </w:pPr>
      <w:r w:rsidRPr="00CB1172">
        <w:rPr>
          <w:rStyle w:val="Lbjegyzet-hivatkozs"/>
        </w:rPr>
        <w:footnoteReference w:id="35"/>
      </w:r>
      <w:r w:rsidR="00177C25" w:rsidRPr="00CB1172">
        <w:t>A Szolgáltatást nyújtó kijelenti, hogy</w:t>
      </w:r>
    </w:p>
    <w:p w14:paraId="56DBF0B0" w14:textId="77777777" w:rsidR="00177C25" w:rsidRPr="00CB1172" w:rsidRDefault="00177C25" w:rsidP="00765574">
      <w:pPr>
        <w:pStyle w:val="Listaszerbekezds"/>
        <w:numPr>
          <w:ilvl w:val="0"/>
          <w:numId w:val="32"/>
        </w:numPr>
        <w:tabs>
          <w:tab w:val="clear" w:pos="810"/>
          <w:tab w:val="num" w:pos="1418"/>
        </w:tabs>
        <w:ind w:left="1276" w:hanging="425"/>
        <w:jc w:val="both"/>
        <w:rPr>
          <w:sz w:val="24"/>
          <w:szCs w:val="24"/>
        </w:rPr>
      </w:pPr>
      <w:r w:rsidRPr="00CB1172">
        <w:rPr>
          <w:sz w:val="24"/>
          <w:szCs w:val="24"/>
        </w:rPr>
        <w:t xml:space="preserve">megfelel a rendezett munkaügyi kapcsolatok követelményeinek a 368/2011. (XII.31.) Korm. rendelet az államháztartásról szóló törvény végrehajtásáról (egységes szerkezetben az </w:t>
      </w:r>
      <w:proofErr w:type="spellStart"/>
      <w:r w:rsidRPr="00CB1172">
        <w:rPr>
          <w:sz w:val="24"/>
          <w:szCs w:val="24"/>
        </w:rPr>
        <w:t>Ávr</w:t>
      </w:r>
      <w:proofErr w:type="spellEnd"/>
      <w:r w:rsidRPr="00CB1172">
        <w:rPr>
          <w:sz w:val="24"/>
          <w:szCs w:val="24"/>
        </w:rPr>
        <w:t>. (82. §);</w:t>
      </w:r>
    </w:p>
    <w:p w14:paraId="4EAD86D9" w14:textId="77777777" w:rsidR="00177C25" w:rsidRPr="00CB1172" w:rsidRDefault="00177C25" w:rsidP="00765574">
      <w:pPr>
        <w:pStyle w:val="Listaszerbekezds"/>
        <w:numPr>
          <w:ilvl w:val="0"/>
          <w:numId w:val="32"/>
        </w:numPr>
        <w:tabs>
          <w:tab w:val="clear" w:pos="810"/>
          <w:tab w:val="num" w:pos="1418"/>
        </w:tabs>
        <w:ind w:left="1276" w:hanging="425"/>
        <w:jc w:val="both"/>
        <w:rPr>
          <w:sz w:val="24"/>
          <w:szCs w:val="24"/>
        </w:rPr>
      </w:pPr>
      <w:r w:rsidRPr="00CB1172">
        <w:rPr>
          <w:sz w:val="24"/>
          <w:szCs w:val="24"/>
        </w:rPr>
        <w:t>amennyiben irányadó reá, a köztulajdonban álló gazdasági társaságok takarékosabb működéséről szóló törvényben foglalt közzétételi kötelezettségének eleget tett, és</w:t>
      </w:r>
    </w:p>
    <w:p w14:paraId="721B16C9" w14:textId="77777777" w:rsidR="00177C25" w:rsidRPr="00CB1172" w:rsidRDefault="00177C25" w:rsidP="00765574">
      <w:pPr>
        <w:pStyle w:val="Listaszerbekezds"/>
        <w:numPr>
          <w:ilvl w:val="0"/>
          <w:numId w:val="32"/>
        </w:numPr>
        <w:tabs>
          <w:tab w:val="clear" w:pos="810"/>
          <w:tab w:val="num" w:pos="1418"/>
        </w:tabs>
        <w:ind w:left="1276" w:hanging="425"/>
        <w:jc w:val="both"/>
        <w:rPr>
          <w:sz w:val="24"/>
          <w:szCs w:val="24"/>
        </w:rPr>
      </w:pPr>
      <w:r w:rsidRPr="00CB1172">
        <w:rPr>
          <w:sz w:val="24"/>
          <w:szCs w:val="24"/>
        </w:rPr>
        <w:t>a nemzeti vagyonról szóló 2011. évi CXCVI. törvény 3.§ (1) bekezdésének 1. pontja szerinti átlátható szervezetnek minősül.</w:t>
      </w:r>
    </w:p>
    <w:p w14:paraId="3BD8BF33" w14:textId="77777777" w:rsidR="007752AA" w:rsidRDefault="007752AA" w:rsidP="00765574">
      <w:pPr>
        <w:pStyle w:val="Szvegtrzs"/>
        <w:jc w:val="both"/>
      </w:pPr>
      <w:bookmarkStart w:id="0" w:name="_GoBack"/>
      <w:bookmarkEnd w:id="0"/>
    </w:p>
    <w:p w14:paraId="2BB1FA30" w14:textId="77777777" w:rsidR="000C04A1" w:rsidRPr="002E0D50" w:rsidRDefault="000C04A1" w:rsidP="00765574">
      <w:pPr>
        <w:pStyle w:val="Szvegtrzs"/>
        <w:jc w:val="both"/>
      </w:pPr>
      <w:r w:rsidRPr="002E0D50">
        <w:t>A szerződés által nem szabályozott kérdésekre a Polgári Törvénykönyv szerződésekre vonatkozó általános rendelkezései vonatkoznak.</w:t>
      </w:r>
    </w:p>
    <w:p w14:paraId="65D7C42C" w14:textId="37FC6562" w:rsidR="000C04A1" w:rsidRPr="008426D2" w:rsidRDefault="00C27EAC" w:rsidP="00765574">
      <w:pPr>
        <w:pStyle w:val="Szvegtrzs"/>
        <w:jc w:val="both"/>
      </w:pPr>
      <w:r w:rsidRPr="002E0D50">
        <w:rPr>
          <w:rStyle w:val="Lbjegyzet-hivatkozs"/>
        </w:rPr>
        <w:footnoteReference w:id="36"/>
      </w:r>
      <w:r w:rsidR="000C04A1" w:rsidRPr="002E0D50">
        <w:t xml:space="preserve">A felek kölcsönösen megállapodnak abban, hogy törekszenek a vitás kérdések tárgyalásos úton történő rendezésére. </w:t>
      </w:r>
      <w:r w:rsidR="00177C25" w:rsidRPr="00CB1172">
        <w:t>Jogvita esetére a szerződő felek a Polgári Perrendtartásról szóló 2016. évi CXXX. törvényben körülírt hatáskörrel és illetékességgel rendelkező bíróságot kötik ki.</w:t>
      </w:r>
    </w:p>
    <w:p w14:paraId="218DC9CB" w14:textId="77777777" w:rsidR="000C04A1" w:rsidRPr="00CB1172" w:rsidRDefault="000C04A1" w:rsidP="000C04A1">
      <w:pPr>
        <w:pStyle w:val="Szvegtrzs"/>
      </w:pPr>
    </w:p>
    <w:p w14:paraId="5783233F" w14:textId="013F72F5" w:rsidR="000C04A1" w:rsidRPr="00CB1172" w:rsidRDefault="000C04A1" w:rsidP="000C04A1">
      <w:pPr>
        <w:pStyle w:val="Szvegtrzs"/>
      </w:pPr>
      <w:r w:rsidRPr="00CB1172">
        <w:t>Jelen szerződést a felek kölcsönös elolvasás és értelmezés után, mint akaratukkal mindenben megegyezőt, jóváhagyólag írták alá.</w:t>
      </w:r>
    </w:p>
    <w:p w14:paraId="0612658B" w14:textId="77777777" w:rsidR="000C04A1" w:rsidRPr="00CB1172" w:rsidRDefault="000C04A1" w:rsidP="00F111DB">
      <w:pPr>
        <w:rPr>
          <w:szCs w:val="24"/>
        </w:rPr>
      </w:pPr>
    </w:p>
    <w:p w14:paraId="13E88E5F" w14:textId="77777777" w:rsidR="00891A91" w:rsidRDefault="00891A91">
      <w:pPr>
        <w:spacing w:after="200" w:line="276" w:lineRule="auto"/>
        <w:jc w:val="left"/>
      </w:pPr>
      <w:r>
        <w:br w:type="page"/>
      </w:r>
    </w:p>
    <w:p w14:paraId="6115D5F7" w14:textId="11AF7A03" w:rsidR="00D077A8" w:rsidRPr="00CB1172" w:rsidRDefault="00D077A8" w:rsidP="00D077A8">
      <w:r w:rsidRPr="00CB1172">
        <w:lastRenderedPageBreak/>
        <w:t xml:space="preserve">Jelen megállapodás 4 egymással szó szerint megegyező, eredeti példányban készült, melyből </w:t>
      </w:r>
      <w:r w:rsidRPr="00CB1172">
        <w:br/>
        <w:t>2 példány az Önkormányzatot, 2 példány a Szolgáltatás nyújtó szervezetet illet meg.</w:t>
      </w:r>
    </w:p>
    <w:p w14:paraId="1DBE5DBE" w14:textId="77777777" w:rsidR="00D077A8" w:rsidRPr="002E0D50" w:rsidRDefault="00D077A8" w:rsidP="00D077A8">
      <w:pPr>
        <w:pStyle w:val="Szvegtrzs"/>
        <w:jc w:val="both"/>
      </w:pPr>
    </w:p>
    <w:p w14:paraId="1CC1F183" w14:textId="77777777" w:rsidR="00F111DB" w:rsidRPr="002E0D50" w:rsidRDefault="00F111DB" w:rsidP="00F111DB"/>
    <w:p w14:paraId="575AFCD0" w14:textId="77777777" w:rsidR="00F111DB" w:rsidRPr="002E0D50" w:rsidRDefault="00F111DB" w:rsidP="00F111DB"/>
    <w:p w14:paraId="58A1A9AD" w14:textId="735925D7" w:rsidR="00F111DB" w:rsidRPr="002E0D50" w:rsidRDefault="00F111DB" w:rsidP="00F111DB">
      <w:r w:rsidRPr="002E0D50">
        <w:t xml:space="preserve">Budapest, </w:t>
      </w:r>
      <w:r w:rsidR="00C53A95" w:rsidRPr="002E0D50">
        <w:t>202</w:t>
      </w:r>
      <w:r w:rsidR="00C53A95">
        <w:t>2</w:t>
      </w:r>
      <w:r w:rsidRPr="002E0D50">
        <w:t>.</w:t>
      </w:r>
    </w:p>
    <w:p w14:paraId="45F16E6E" w14:textId="77777777" w:rsidR="00FD71BF" w:rsidRPr="002E0D50" w:rsidRDefault="00FD71BF" w:rsidP="00FD71BF">
      <w:pPr>
        <w:rPr>
          <w:szCs w:val="24"/>
        </w:rPr>
      </w:pPr>
    </w:p>
    <w:p w14:paraId="5A2652FE" w14:textId="77777777" w:rsidR="00FD71BF" w:rsidRPr="002E0D50" w:rsidRDefault="00FD71BF" w:rsidP="00FD71BF">
      <w:pPr>
        <w:rPr>
          <w:szCs w:val="24"/>
        </w:rPr>
      </w:pPr>
    </w:p>
    <w:p w14:paraId="0B4ABCBC" w14:textId="77777777" w:rsidR="00FD71BF" w:rsidRPr="002E0D50" w:rsidRDefault="00FD71BF" w:rsidP="00FD71BF">
      <w:pPr>
        <w:tabs>
          <w:tab w:val="left" w:pos="5670"/>
        </w:tabs>
        <w:rPr>
          <w:szCs w:val="24"/>
        </w:rPr>
      </w:pPr>
      <w:r w:rsidRPr="002E0D50">
        <w:rPr>
          <w:szCs w:val="24"/>
        </w:rPr>
        <w:t>………………………………………</w:t>
      </w:r>
      <w:r w:rsidRPr="002E0D50">
        <w:rPr>
          <w:szCs w:val="24"/>
        </w:rPr>
        <w:tab/>
        <w:t>……………………………………</w:t>
      </w:r>
    </w:p>
    <w:p w14:paraId="4D371F56" w14:textId="22255478" w:rsidR="00FD71BF" w:rsidRPr="002E0D50" w:rsidRDefault="00FD71BF" w:rsidP="00FD71BF">
      <w:pPr>
        <w:tabs>
          <w:tab w:val="left" w:pos="6521"/>
        </w:tabs>
        <w:ind w:left="142"/>
        <w:rPr>
          <w:b/>
          <w:szCs w:val="24"/>
        </w:rPr>
      </w:pPr>
      <w:r w:rsidRPr="002E0D50">
        <w:rPr>
          <w:b/>
          <w:szCs w:val="24"/>
        </w:rPr>
        <w:t xml:space="preserve"> Budapest Főváros VII. kerület</w:t>
      </w:r>
      <w:r w:rsidRPr="002E0D50">
        <w:rPr>
          <w:b/>
          <w:szCs w:val="24"/>
        </w:rPr>
        <w:tab/>
      </w:r>
      <w:r w:rsidR="000C04A1" w:rsidRPr="002E0D50">
        <w:rPr>
          <w:b/>
          <w:szCs w:val="24"/>
        </w:rPr>
        <w:t>Menhely Alapítvány</w:t>
      </w:r>
    </w:p>
    <w:p w14:paraId="56B9F212" w14:textId="488DE9BB" w:rsidR="00FD71BF" w:rsidRPr="002E0D50" w:rsidRDefault="00FD71BF" w:rsidP="007A5E55">
      <w:pPr>
        <w:tabs>
          <w:tab w:val="left" w:pos="6237"/>
        </w:tabs>
        <w:ind w:left="142"/>
        <w:rPr>
          <w:szCs w:val="24"/>
        </w:rPr>
      </w:pPr>
      <w:r w:rsidRPr="002E0D50">
        <w:rPr>
          <w:b/>
          <w:szCs w:val="24"/>
        </w:rPr>
        <w:t>Erzsébetváros Önkormányzata</w:t>
      </w:r>
      <w:r w:rsidRPr="002E0D50">
        <w:rPr>
          <w:szCs w:val="24"/>
        </w:rPr>
        <w:tab/>
      </w:r>
      <w:r w:rsidR="007A5E55" w:rsidRPr="002E0D50">
        <w:rPr>
          <w:szCs w:val="24"/>
        </w:rPr>
        <w:t xml:space="preserve"> </w:t>
      </w:r>
      <w:r w:rsidRPr="002E0D50">
        <w:rPr>
          <w:szCs w:val="24"/>
        </w:rPr>
        <w:t xml:space="preserve">Képviseli: </w:t>
      </w:r>
      <w:r w:rsidR="000C04A1" w:rsidRPr="002E0D50">
        <w:rPr>
          <w:b/>
          <w:szCs w:val="24"/>
        </w:rPr>
        <w:t>Akn</w:t>
      </w:r>
      <w:r w:rsidR="00B26BCE" w:rsidRPr="002E0D50">
        <w:rPr>
          <w:b/>
          <w:szCs w:val="24"/>
        </w:rPr>
        <w:t>a</w:t>
      </w:r>
      <w:r w:rsidR="000C04A1" w:rsidRPr="002E0D50">
        <w:rPr>
          <w:b/>
          <w:szCs w:val="24"/>
        </w:rPr>
        <w:t>i Zoltán</w:t>
      </w:r>
    </w:p>
    <w:p w14:paraId="36886F7C" w14:textId="074C8B98" w:rsidR="00FD71BF" w:rsidRPr="002E0D50" w:rsidRDefault="00FD71BF" w:rsidP="007A5E55">
      <w:pPr>
        <w:tabs>
          <w:tab w:val="left" w:pos="7088"/>
        </w:tabs>
        <w:ind w:left="284"/>
        <w:rPr>
          <w:szCs w:val="24"/>
        </w:rPr>
      </w:pPr>
      <w:r w:rsidRPr="002E0D50">
        <w:rPr>
          <w:szCs w:val="24"/>
        </w:rPr>
        <w:t xml:space="preserve">Képviseli: </w:t>
      </w:r>
      <w:r w:rsidRPr="002E0D50">
        <w:rPr>
          <w:b/>
          <w:szCs w:val="24"/>
        </w:rPr>
        <w:t>Niedermüller Péter</w:t>
      </w:r>
      <w:r w:rsidRPr="002E0D50">
        <w:rPr>
          <w:szCs w:val="24"/>
        </w:rPr>
        <w:tab/>
      </w:r>
      <w:r w:rsidR="007C0C80" w:rsidRPr="002E0D50">
        <w:rPr>
          <w:szCs w:val="24"/>
        </w:rPr>
        <w:t>igazgató</w:t>
      </w:r>
    </w:p>
    <w:p w14:paraId="2B29C4CF" w14:textId="77777777" w:rsidR="00FD71BF" w:rsidRPr="002E0D50" w:rsidRDefault="00FD71BF" w:rsidP="00FD71BF">
      <w:pPr>
        <w:tabs>
          <w:tab w:val="left" w:pos="6946"/>
        </w:tabs>
        <w:ind w:left="993"/>
        <w:rPr>
          <w:szCs w:val="24"/>
        </w:rPr>
      </w:pPr>
      <w:r w:rsidRPr="002E0D50">
        <w:rPr>
          <w:szCs w:val="24"/>
        </w:rPr>
        <w:t>polgármester</w:t>
      </w:r>
      <w:r w:rsidRPr="002E0D50">
        <w:rPr>
          <w:szCs w:val="24"/>
        </w:rPr>
        <w:tab/>
      </w:r>
    </w:p>
    <w:p w14:paraId="7C700E17" w14:textId="77777777" w:rsidR="00FD71BF" w:rsidRPr="002E0D50" w:rsidRDefault="00FD71BF" w:rsidP="00FD71BF">
      <w:pPr>
        <w:rPr>
          <w:szCs w:val="24"/>
        </w:rPr>
      </w:pPr>
    </w:p>
    <w:p w14:paraId="71D980D6" w14:textId="77777777" w:rsidR="00FD71BF" w:rsidRPr="002E0D50" w:rsidRDefault="00FD71BF" w:rsidP="00FD71BF">
      <w:pPr>
        <w:rPr>
          <w:szCs w:val="24"/>
        </w:rPr>
      </w:pPr>
    </w:p>
    <w:p w14:paraId="22CEBD7D" w14:textId="2FB09E63" w:rsidR="00FD71BF" w:rsidRPr="002E0D50" w:rsidRDefault="006C5376" w:rsidP="00FD71BF">
      <w:pPr>
        <w:rPr>
          <w:szCs w:val="24"/>
        </w:rPr>
      </w:pPr>
      <w:r w:rsidRPr="002E0D50">
        <w:rPr>
          <w:szCs w:val="24"/>
          <w:u w:val="single"/>
        </w:rPr>
        <w:t>Jogilag ellenőrizte:</w:t>
      </w:r>
    </w:p>
    <w:p w14:paraId="692189CF" w14:textId="77777777" w:rsidR="00FD71BF" w:rsidRPr="002E0D50" w:rsidRDefault="00FD71BF" w:rsidP="00FD71BF">
      <w:pPr>
        <w:rPr>
          <w:szCs w:val="24"/>
        </w:rPr>
      </w:pPr>
    </w:p>
    <w:p w14:paraId="05E9A5B5" w14:textId="77777777" w:rsidR="00687E93" w:rsidRPr="002E0D50" w:rsidRDefault="00687E93" w:rsidP="00FD71BF">
      <w:pPr>
        <w:rPr>
          <w:szCs w:val="24"/>
        </w:rPr>
      </w:pPr>
    </w:p>
    <w:p w14:paraId="70483960" w14:textId="77777777" w:rsidR="00FD71BF" w:rsidRPr="002E0D50" w:rsidRDefault="00FD71BF" w:rsidP="00FD71BF">
      <w:pPr>
        <w:rPr>
          <w:szCs w:val="24"/>
        </w:rPr>
      </w:pPr>
      <w:r w:rsidRPr="002E0D50">
        <w:rPr>
          <w:szCs w:val="24"/>
        </w:rPr>
        <w:t>……………………………………</w:t>
      </w:r>
    </w:p>
    <w:p w14:paraId="1DCE1755" w14:textId="3E0DA500" w:rsidR="00FD71BF" w:rsidRPr="002E0D50" w:rsidRDefault="00C53A95" w:rsidP="0029719E">
      <w:pPr>
        <w:ind w:left="851"/>
        <w:rPr>
          <w:b/>
          <w:szCs w:val="24"/>
        </w:rPr>
      </w:pPr>
      <w:r>
        <w:rPr>
          <w:b/>
          <w:szCs w:val="24"/>
        </w:rPr>
        <w:t>Tóth László</w:t>
      </w:r>
    </w:p>
    <w:p w14:paraId="0661CA4F" w14:textId="6B856B19" w:rsidR="00FD71BF" w:rsidRPr="002E0D50" w:rsidRDefault="00971C90" w:rsidP="00971C90">
      <w:pPr>
        <w:ind w:left="993"/>
        <w:rPr>
          <w:szCs w:val="24"/>
        </w:rPr>
      </w:pPr>
      <w:r w:rsidRPr="002E0D50">
        <w:rPr>
          <w:szCs w:val="24"/>
        </w:rPr>
        <w:t xml:space="preserve"> </w:t>
      </w:r>
      <w:r w:rsidR="00F83463" w:rsidRPr="002E0D50">
        <w:rPr>
          <w:szCs w:val="24"/>
        </w:rPr>
        <w:t xml:space="preserve"> </w:t>
      </w:r>
      <w:r w:rsidR="00DC0B72" w:rsidRPr="002E0D50">
        <w:rPr>
          <w:szCs w:val="24"/>
        </w:rPr>
        <w:t>j</w:t>
      </w:r>
      <w:r w:rsidR="00FD71BF" w:rsidRPr="002E0D50">
        <w:rPr>
          <w:szCs w:val="24"/>
        </w:rPr>
        <w:t>egyző</w:t>
      </w:r>
    </w:p>
    <w:p w14:paraId="709AF58A" w14:textId="77777777" w:rsidR="00FD71BF" w:rsidRPr="002E0D50" w:rsidRDefault="00FD71BF" w:rsidP="00FD71BF">
      <w:pPr>
        <w:rPr>
          <w:szCs w:val="24"/>
        </w:rPr>
      </w:pPr>
    </w:p>
    <w:p w14:paraId="03CA9BDC" w14:textId="77777777" w:rsidR="00FD71BF" w:rsidRPr="002E0D50" w:rsidRDefault="00FD71BF" w:rsidP="00FD71BF">
      <w:pPr>
        <w:rPr>
          <w:szCs w:val="24"/>
        </w:rPr>
      </w:pPr>
    </w:p>
    <w:p w14:paraId="0EC9E99E" w14:textId="77777777" w:rsidR="00FD71BF" w:rsidRPr="002E0D50" w:rsidRDefault="00FD71BF" w:rsidP="00FD71BF">
      <w:pPr>
        <w:rPr>
          <w:szCs w:val="24"/>
          <w:u w:val="single"/>
        </w:rPr>
      </w:pPr>
      <w:r w:rsidRPr="002E0D50">
        <w:rPr>
          <w:szCs w:val="24"/>
          <w:u w:val="single"/>
        </w:rPr>
        <w:t>Pénzügyi ellenjegyző:</w:t>
      </w:r>
    </w:p>
    <w:p w14:paraId="6F86B29E" w14:textId="77777777" w:rsidR="00687E93" w:rsidRPr="002E0D50" w:rsidRDefault="00687E93" w:rsidP="00FD71BF">
      <w:pPr>
        <w:rPr>
          <w:szCs w:val="24"/>
        </w:rPr>
      </w:pPr>
    </w:p>
    <w:p w14:paraId="46B0BA5E" w14:textId="77777777" w:rsidR="00FD71BF" w:rsidRPr="002E0D50" w:rsidRDefault="00FD71BF" w:rsidP="00FD71BF">
      <w:pPr>
        <w:rPr>
          <w:szCs w:val="24"/>
        </w:rPr>
      </w:pPr>
    </w:p>
    <w:p w14:paraId="62C4CD73" w14:textId="77777777" w:rsidR="00FD71BF" w:rsidRPr="002E0D50" w:rsidRDefault="00FD71BF" w:rsidP="00FD71BF">
      <w:pPr>
        <w:rPr>
          <w:szCs w:val="24"/>
        </w:rPr>
      </w:pPr>
      <w:r w:rsidRPr="002E0D50">
        <w:rPr>
          <w:szCs w:val="24"/>
        </w:rPr>
        <w:t>……………………………………</w:t>
      </w:r>
    </w:p>
    <w:p w14:paraId="12B2E030" w14:textId="77777777" w:rsidR="006C5376" w:rsidRPr="002E0D50" w:rsidRDefault="00FD71BF" w:rsidP="006C5376">
      <w:pPr>
        <w:ind w:left="709"/>
        <w:rPr>
          <w:szCs w:val="24"/>
        </w:rPr>
      </w:pPr>
      <w:r w:rsidRPr="002E0D50">
        <w:rPr>
          <w:b/>
          <w:szCs w:val="24"/>
        </w:rPr>
        <w:t xml:space="preserve"> </w:t>
      </w:r>
      <w:r w:rsidR="006C5376" w:rsidRPr="002E0D50">
        <w:rPr>
          <w:b/>
          <w:szCs w:val="24"/>
        </w:rPr>
        <w:t>Nemes Erzsébet</w:t>
      </w:r>
    </w:p>
    <w:p w14:paraId="39FF3330" w14:textId="0A2E0AC6" w:rsidR="00FD71BF" w:rsidRPr="00F9606A" w:rsidRDefault="003D0007" w:rsidP="00765574">
      <w:pPr>
        <w:ind w:left="709"/>
        <w:rPr>
          <w:szCs w:val="24"/>
        </w:rPr>
      </w:pPr>
      <w:r w:rsidRPr="002E0D50">
        <w:rPr>
          <w:szCs w:val="24"/>
        </w:rPr>
        <w:t>gazdasági vezető</w:t>
      </w:r>
    </w:p>
    <w:p w14:paraId="76F2DD42" w14:textId="77777777" w:rsidR="004871CC" w:rsidRPr="00F7002B" w:rsidRDefault="004871CC"/>
    <w:sectPr w:rsidR="004871CC" w:rsidRPr="00F7002B" w:rsidSect="005F5658">
      <w:footerReference w:type="even" r:id="rId8"/>
      <w:footerReference w:type="default" r:id="rId9"/>
      <w:footerReference w:type="first" r:id="rId10"/>
      <w:pgSz w:w="11906" w:h="16838" w:code="9"/>
      <w:pgMar w:top="1418" w:right="1418" w:bottom="1418" w:left="1418" w:header="992"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3F971" w14:textId="77777777" w:rsidR="00E52429" w:rsidRDefault="00E52429" w:rsidP="00F7002B">
      <w:r>
        <w:separator/>
      </w:r>
    </w:p>
  </w:endnote>
  <w:endnote w:type="continuationSeparator" w:id="0">
    <w:p w14:paraId="334D2ADD" w14:textId="77777777" w:rsidR="00E52429" w:rsidRDefault="00E52429" w:rsidP="00F7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0051D" w14:textId="77777777" w:rsidR="007B76B9" w:rsidRDefault="007B76B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1A80F836" w14:textId="77777777" w:rsidR="007B76B9" w:rsidRDefault="007B76B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23755" w14:textId="412E8601" w:rsidR="007B76B9" w:rsidRPr="00F63D3B" w:rsidRDefault="007B76B9" w:rsidP="002E09E6">
    <w:pPr>
      <w:pStyle w:val="llb"/>
      <w:jc w:val="right"/>
      <w:rPr>
        <w:sz w:val="20"/>
      </w:rPr>
    </w:pPr>
    <w:r w:rsidRPr="00F63D3B">
      <w:rPr>
        <w:bCs/>
        <w:sz w:val="20"/>
      </w:rPr>
      <w:fldChar w:fldCharType="begin"/>
    </w:r>
    <w:r w:rsidRPr="00F63D3B">
      <w:rPr>
        <w:bCs/>
        <w:sz w:val="20"/>
      </w:rPr>
      <w:instrText>PAGE</w:instrText>
    </w:r>
    <w:r w:rsidRPr="00F63D3B">
      <w:rPr>
        <w:bCs/>
        <w:sz w:val="20"/>
      </w:rPr>
      <w:fldChar w:fldCharType="separate"/>
    </w:r>
    <w:r w:rsidR="007752AA">
      <w:rPr>
        <w:bCs/>
        <w:noProof/>
        <w:sz w:val="20"/>
      </w:rPr>
      <w:t>2</w:t>
    </w:r>
    <w:r w:rsidRPr="00F63D3B">
      <w:rPr>
        <w:bCs/>
        <w:sz w:val="20"/>
      </w:rPr>
      <w:fldChar w:fldCharType="end"/>
    </w:r>
    <w:r w:rsidRPr="00F63D3B">
      <w:rPr>
        <w:sz w:val="20"/>
      </w:rPr>
      <w:t xml:space="preserve"> / </w:t>
    </w:r>
    <w:r w:rsidRPr="00F63D3B">
      <w:rPr>
        <w:bCs/>
        <w:sz w:val="20"/>
      </w:rPr>
      <w:fldChar w:fldCharType="begin"/>
    </w:r>
    <w:r w:rsidRPr="00F63D3B">
      <w:rPr>
        <w:bCs/>
        <w:sz w:val="20"/>
      </w:rPr>
      <w:instrText>NUMPAGES</w:instrText>
    </w:r>
    <w:r w:rsidRPr="00F63D3B">
      <w:rPr>
        <w:bCs/>
        <w:sz w:val="20"/>
      </w:rPr>
      <w:fldChar w:fldCharType="separate"/>
    </w:r>
    <w:r w:rsidR="007752AA">
      <w:rPr>
        <w:bCs/>
        <w:noProof/>
        <w:sz w:val="20"/>
      </w:rPr>
      <w:t>9</w:t>
    </w:r>
    <w:r w:rsidRPr="00F63D3B">
      <w:rPr>
        <w:bCs/>
        <w:sz w:val="20"/>
      </w:rPr>
      <w:fldChar w:fldCharType="end"/>
    </w:r>
  </w:p>
  <w:p w14:paraId="020A9E44" w14:textId="2645071C" w:rsidR="007B76B9" w:rsidRDefault="007B76B9" w:rsidP="002E09E6">
    <w:pPr>
      <w:pStyle w:val="llb"/>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A3D3" w14:textId="77777777" w:rsidR="007B76B9" w:rsidRPr="00C063BE" w:rsidRDefault="007B76B9" w:rsidP="007B76B9">
    <w:pPr>
      <w:pStyle w:val="llb"/>
      <w:jc w:val="right"/>
      <w:rPr>
        <w:sz w:val="20"/>
      </w:rPr>
    </w:pPr>
    <w:r w:rsidRPr="00C063BE">
      <w:rPr>
        <w:rStyle w:val="Oldalszm"/>
        <w:sz w:val="20"/>
      </w:rPr>
      <w:fldChar w:fldCharType="begin"/>
    </w:r>
    <w:r w:rsidRPr="00C063BE">
      <w:rPr>
        <w:rStyle w:val="Oldalszm"/>
        <w:sz w:val="20"/>
      </w:rPr>
      <w:instrText xml:space="preserve"> PAGE </w:instrText>
    </w:r>
    <w:r w:rsidRPr="00C063BE">
      <w:rPr>
        <w:rStyle w:val="Oldalszm"/>
        <w:sz w:val="20"/>
      </w:rPr>
      <w:fldChar w:fldCharType="separate"/>
    </w:r>
    <w:r w:rsidR="007752AA">
      <w:rPr>
        <w:rStyle w:val="Oldalszm"/>
        <w:noProof/>
        <w:sz w:val="20"/>
      </w:rPr>
      <w:t>1</w:t>
    </w:r>
    <w:r w:rsidRPr="00C063BE">
      <w:rPr>
        <w:rStyle w:val="Oldalszm"/>
        <w:sz w:val="20"/>
      </w:rPr>
      <w:fldChar w:fldCharType="end"/>
    </w:r>
    <w:r w:rsidRPr="00C063BE">
      <w:rPr>
        <w:rStyle w:val="Oldalszm"/>
        <w:sz w:val="20"/>
      </w:rPr>
      <w:t>/</w:t>
    </w:r>
    <w:r w:rsidRPr="00C063BE">
      <w:rPr>
        <w:rStyle w:val="Oldalszm"/>
        <w:sz w:val="20"/>
      </w:rPr>
      <w:fldChar w:fldCharType="begin"/>
    </w:r>
    <w:r w:rsidRPr="00C063BE">
      <w:rPr>
        <w:rStyle w:val="Oldalszm"/>
        <w:sz w:val="20"/>
      </w:rPr>
      <w:instrText xml:space="preserve"> NUMPAGES </w:instrText>
    </w:r>
    <w:r w:rsidRPr="00C063BE">
      <w:rPr>
        <w:rStyle w:val="Oldalszm"/>
        <w:sz w:val="20"/>
      </w:rPr>
      <w:fldChar w:fldCharType="separate"/>
    </w:r>
    <w:r w:rsidR="007752AA">
      <w:rPr>
        <w:rStyle w:val="Oldalszm"/>
        <w:noProof/>
        <w:sz w:val="20"/>
      </w:rPr>
      <w:t>9</w:t>
    </w:r>
    <w:r w:rsidRPr="00C063BE">
      <w:rPr>
        <w:rStyle w:val="Oldalszm"/>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FE2BC" w14:textId="77777777" w:rsidR="00E52429" w:rsidRDefault="00E52429" w:rsidP="00F7002B">
      <w:r>
        <w:separator/>
      </w:r>
    </w:p>
  </w:footnote>
  <w:footnote w:type="continuationSeparator" w:id="0">
    <w:p w14:paraId="6A9D82CE" w14:textId="77777777" w:rsidR="00E52429" w:rsidRDefault="00E52429" w:rsidP="00F7002B">
      <w:r>
        <w:continuationSeparator/>
      </w:r>
    </w:p>
  </w:footnote>
  <w:footnote w:id="1">
    <w:p w14:paraId="3354A5B9" w14:textId="02E2E92A" w:rsidR="007B76B9" w:rsidRPr="002E0D50" w:rsidRDefault="007B76B9">
      <w:pPr>
        <w:pStyle w:val="Lbjegyzetszveg"/>
      </w:pPr>
      <w:r w:rsidRPr="002E0D50">
        <w:rPr>
          <w:rStyle w:val="Lbjegyzet-hivatkozs"/>
        </w:rPr>
        <w:footnoteRef/>
      </w:r>
      <w:r w:rsidRPr="002E0D50">
        <w:t xml:space="preserve"> Módosult a 3</w:t>
      </w:r>
      <w:proofErr w:type="gramStart"/>
      <w:r w:rsidRPr="002E0D50">
        <w:t>.</w:t>
      </w:r>
      <w:r>
        <w:t>,</w:t>
      </w:r>
      <w:proofErr w:type="gramEnd"/>
      <w:r w:rsidRPr="002E0D50">
        <w:t xml:space="preserve">5. </w:t>
      </w:r>
      <w:r>
        <w:t xml:space="preserve">és 6. </w:t>
      </w:r>
      <w:r w:rsidRPr="002E0D50">
        <w:t>sz. módosítás alapján</w:t>
      </w:r>
    </w:p>
  </w:footnote>
  <w:footnote w:id="2">
    <w:p w14:paraId="2974838D" w14:textId="327CA5D0" w:rsidR="007B76B9" w:rsidRPr="002E0D50" w:rsidRDefault="007B76B9">
      <w:pPr>
        <w:pStyle w:val="Lbjegyzetszveg"/>
      </w:pPr>
      <w:r w:rsidRPr="002E0D50">
        <w:rPr>
          <w:rStyle w:val="Lbjegyzet-hivatkozs"/>
        </w:rPr>
        <w:footnoteRef/>
      </w:r>
      <w:r w:rsidRPr="002E0D50">
        <w:t xml:space="preserve"> Módosult a 3. és 4. sz. módosítás alapján</w:t>
      </w:r>
    </w:p>
  </w:footnote>
  <w:footnote w:id="3">
    <w:p w14:paraId="29F40890" w14:textId="4F24302A" w:rsidR="007B76B9" w:rsidRPr="002E0D50" w:rsidRDefault="007B76B9">
      <w:pPr>
        <w:pStyle w:val="Lbjegyzetszveg"/>
      </w:pPr>
      <w:r w:rsidRPr="002E0D50">
        <w:rPr>
          <w:rStyle w:val="Lbjegyzet-hivatkozs"/>
        </w:rPr>
        <w:footnoteRef/>
      </w:r>
      <w:r w:rsidRPr="002E0D50">
        <w:t xml:space="preserve"> Módosult az 5.</w:t>
      </w:r>
      <w:r>
        <w:t xml:space="preserve"> és 6.</w:t>
      </w:r>
      <w:r w:rsidRPr="002E0D50">
        <w:t xml:space="preserve"> sz. módosítás alapján</w:t>
      </w:r>
    </w:p>
  </w:footnote>
  <w:footnote w:id="4">
    <w:p w14:paraId="46364E39" w14:textId="49A4C693" w:rsidR="007B76B9" w:rsidRPr="002E0D50" w:rsidRDefault="007B76B9">
      <w:pPr>
        <w:pStyle w:val="Lbjegyzetszveg"/>
      </w:pPr>
      <w:r w:rsidRPr="002E0D50">
        <w:rPr>
          <w:rStyle w:val="Lbjegyzet-hivatkozs"/>
        </w:rPr>
        <w:footnoteRef/>
      </w:r>
      <w:r w:rsidRPr="002E0D50">
        <w:t xml:space="preserve"> Módosult az 1</w:t>
      </w:r>
      <w:proofErr w:type="gramStart"/>
      <w:r w:rsidRPr="002E0D50">
        <w:t>.,</w:t>
      </w:r>
      <w:proofErr w:type="gramEnd"/>
      <w:r w:rsidRPr="002E0D50">
        <w:t xml:space="preserve"> 3. és 5. sz. módosítás alapján</w:t>
      </w:r>
    </w:p>
  </w:footnote>
  <w:footnote w:id="5">
    <w:p w14:paraId="3F07406A" w14:textId="22554B72" w:rsidR="007B76B9" w:rsidRPr="002E0D50" w:rsidRDefault="007B76B9">
      <w:pPr>
        <w:pStyle w:val="Lbjegyzetszveg"/>
      </w:pPr>
      <w:r w:rsidRPr="002E0D50">
        <w:t xml:space="preserve"> </w:t>
      </w:r>
      <w:r w:rsidRPr="002E0D50">
        <w:rPr>
          <w:rStyle w:val="Lbjegyzet-hivatkozs"/>
        </w:rPr>
        <w:footnoteRef/>
      </w:r>
      <w:r w:rsidRPr="002E0D50">
        <w:t xml:space="preserve"> Módosult az 5. sz. módosítás alapján</w:t>
      </w:r>
    </w:p>
  </w:footnote>
  <w:footnote w:id="6">
    <w:p w14:paraId="686C214A" w14:textId="111DE18B" w:rsidR="007B76B9" w:rsidRPr="002E0D50" w:rsidRDefault="007B76B9">
      <w:pPr>
        <w:pStyle w:val="Lbjegyzetszveg"/>
      </w:pPr>
      <w:r w:rsidRPr="002E0D50">
        <w:t xml:space="preserve"> </w:t>
      </w:r>
      <w:r w:rsidRPr="002E0D50">
        <w:rPr>
          <w:rStyle w:val="Lbjegyzet-hivatkozs"/>
        </w:rPr>
        <w:footnoteRef/>
      </w:r>
      <w:r w:rsidRPr="002E0D50">
        <w:t xml:space="preserve"> Módosult az 5.</w:t>
      </w:r>
      <w:r>
        <w:t xml:space="preserve"> és 6.</w:t>
      </w:r>
      <w:r w:rsidRPr="002E0D50">
        <w:t xml:space="preserve"> sz. módosítás alapján</w:t>
      </w:r>
    </w:p>
  </w:footnote>
  <w:footnote w:id="7">
    <w:p w14:paraId="16D223E3" w14:textId="440A3BDC" w:rsidR="007B76B9" w:rsidRPr="002E0D50" w:rsidRDefault="007B76B9">
      <w:pPr>
        <w:pStyle w:val="Lbjegyzetszveg"/>
      </w:pPr>
      <w:r w:rsidRPr="002E0D50">
        <w:t xml:space="preserve"> </w:t>
      </w:r>
      <w:r w:rsidRPr="002E0D50">
        <w:rPr>
          <w:rStyle w:val="Lbjegyzet-hivatkozs"/>
        </w:rPr>
        <w:footnoteRef/>
      </w:r>
      <w:r w:rsidRPr="002E0D50">
        <w:t xml:space="preserve"> Módosult a 4. és 5. sz. módosítás alapján</w:t>
      </w:r>
    </w:p>
  </w:footnote>
  <w:footnote w:id="8">
    <w:p w14:paraId="483B4532" w14:textId="57A74D0C" w:rsidR="007B76B9" w:rsidRPr="002E0D50" w:rsidRDefault="007B76B9">
      <w:pPr>
        <w:pStyle w:val="Lbjegyzetszveg"/>
      </w:pPr>
      <w:r w:rsidRPr="002E0D50">
        <w:t xml:space="preserve"> </w:t>
      </w:r>
      <w:r w:rsidRPr="002E0D50">
        <w:rPr>
          <w:rStyle w:val="Lbjegyzet-hivatkozs"/>
        </w:rPr>
        <w:footnoteRef/>
      </w:r>
      <w:r w:rsidRPr="002E0D50">
        <w:t xml:space="preserve"> Kiegészült az 5. sz. módosítás alapján</w:t>
      </w:r>
    </w:p>
  </w:footnote>
  <w:footnote w:id="9">
    <w:p w14:paraId="302BD25F" w14:textId="134BFFF9" w:rsidR="007B76B9" w:rsidRDefault="007B76B9">
      <w:pPr>
        <w:pStyle w:val="Lbjegyzetszveg"/>
      </w:pPr>
      <w:r>
        <w:t xml:space="preserve"> </w:t>
      </w:r>
      <w:r>
        <w:rPr>
          <w:rStyle w:val="Lbjegyzet-hivatkozs"/>
        </w:rPr>
        <w:footnoteRef/>
      </w:r>
      <w:r>
        <w:t xml:space="preserve"> Kiegészült a 6. sz. módosítás alapján</w:t>
      </w:r>
    </w:p>
  </w:footnote>
  <w:footnote w:id="10">
    <w:p w14:paraId="53499408" w14:textId="5617A023" w:rsidR="007B76B9" w:rsidRPr="002E0D50" w:rsidRDefault="007B76B9">
      <w:pPr>
        <w:pStyle w:val="Lbjegyzetszveg"/>
      </w:pPr>
      <w:r w:rsidRPr="002E0D50">
        <w:rPr>
          <w:rStyle w:val="Lbjegyzet-hivatkozs"/>
        </w:rPr>
        <w:footnoteRef/>
      </w:r>
      <w:r w:rsidRPr="002E0D50">
        <w:t xml:space="preserve"> Módosult az 5.</w:t>
      </w:r>
      <w:r>
        <w:t xml:space="preserve"> és 6.</w:t>
      </w:r>
      <w:r w:rsidRPr="002E0D50">
        <w:t xml:space="preserve"> sz. módosítás alapján</w:t>
      </w:r>
    </w:p>
  </w:footnote>
  <w:footnote w:id="11">
    <w:p w14:paraId="7008181E" w14:textId="08D2C070" w:rsidR="007B76B9" w:rsidRPr="002E0D50" w:rsidRDefault="007B76B9">
      <w:pPr>
        <w:pStyle w:val="Lbjegyzetszveg"/>
      </w:pPr>
      <w:r w:rsidRPr="002E0D50">
        <w:rPr>
          <w:rStyle w:val="Lbjegyzet-hivatkozs"/>
        </w:rPr>
        <w:footnoteRef/>
      </w:r>
      <w:r w:rsidRPr="002E0D50">
        <w:t xml:space="preserve"> Módosult az 5. </w:t>
      </w:r>
      <w:r>
        <w:t xml:space="preserve">és 6. </w:t>
      </w:r>
      <w:r w:rsidRPr="002E0D50">
        <w:t>sz. módosítás alapján</w:t>
      </w:r>
    </w:p>
  </w:footnote>
  <w:footnote w:id="12">
    <w:p w14:paraId="72475324" w14:textId="450090C5" w:rsidR="007B76B9" w:rsidRPr="002E0D50" w:rsidRDefault="007B76B9">
      <w:pPr>
        <w:pStyle w:val="Lbjegyzetszveg"/>
      </w:pPr>
      <w:r w:rsidRPr="002E0D50">
        <w:rPr>
          <w:rStyle w:val="Lbjegyzet-hivatkozs"/>
        </w:rPr>
        <w:footnoteRef/>
      </w:r>
      <w:r w:rsidRPr="002E0D50">
        <w:t xml:space="preserve"> Módosult az 5.</w:t>
      </w:r>
      <w:r>
        <w:t xml:space="preserve"> és 6.</w:t>
      </w:r>
      <w:r w:rsidRPr="002E0D50">
        <w:t xml:space="preserve"> sz. módosítás alapján</w:t>
      </w:r>
    </w:p>
  </w:footnote>
  <w:footnote w:id="13">
    <w:p w14:paraId="183928F2" w14:textId="4172F125" w:rsidR="007B76B9" w:rsidRPr="002E0D50" w:rsidRDefault="007B76B9">
      <w:pPr>
        <w:pStyle w:val="Lbjegyzetszveg"/>
      </w:pPr>
      <w:r w:rsidRPr="002E0D50">
        <w:rPr>
          <w:rStyle w:val="Lbjegyzet-hivatkozs"/>
        </w:rPr>
        <w:footnoteRef/>
      </w:r>
      <w:r w:rsidRPr="002E0D50">
        <w:t xml:space="preserve"> Kiegészült az 1. és 5</w:t>
      </w:r>
      <w:proofErr w:type="gramStart"/>
      <w:r w:rsidRPr="002E0D50">
        <w:t>.,</w:t>
      </w:r>
      <w:proofErr w:type="gramEnd"/>
      <w:r w:rsidRPr="002E0D50">
        <w:t xml:space="preserve"> módosult a 4. és 5. sz. módosítás alapján</w:t>
      </w:r>
    </w:p>
  </w:footnote>
  <w:footnote w:id="14">
    <w:p w14:paraId="5B9A43EC" w14:textId="05CA715F" w:rsidR="007B76B9" w:rsidRDefault="007B76B9">
      <w:pPr>
        <w:pStyle w:val="Lbjegyzetszveg"/>
      </w:pPr>
      <w:r>
        <w:rPr>
          <w:rStyle w:val="Lbjegyzet-hivatkozs"/>
        </w:rPr>
        <w:footnoteRef/>
      </w:r>
      <w:r>
        <w:t xml:space="preserve"> Módosult a 6. sz. módosítás alapján</w:t>
      </w:r>
    </w:p>
  </w:footnote>
  <w:footnote w:id="15">
    <w:p w14:paraId="3BA74705" w14:textId="136A7C49" w:rsidR="007B76B9" w:rsidRPr="002E0D50" w:rsidRDefault="007B76B9">
      <w:pPr>
        <w:pStyle w:val="Lbjegyzetszveg"/>
      </w:pPr>
      <w:r w:rsidRPr="002E0D50">
        <w:rPr>
          <w:rStyle w:val="Lbjegyzet-hivatkozs"/>
        </w:rPr>
        <w:footnoteRef/>
      </w:r>
      <w:r w:rsidRPr="002E0D50">
        <w:t xml:space="preserve"> Kiegészült az 1</w:t>
      </w:r>
      <w:proofErr w:type="gramStart"/>
      <w:r w:rsidRPr="002E0D50">
        <w:t>.,</w:t>
      </w:r>
      <w:proofErr w:type="gramEnd"/>
      <w:r w:rsidRPr="002E0D50">
        <w:t xml:space="preserve"> módosult a 4. és 5. sz. módosítás alapján</w:t>
      </w:r>
    </w:p>
  </w:footnote>
  <w:footnote w:id="16">
    <w:p w14:paraId="24FFDCA4" w14:textId="7B4A6C83" w:rsidR="007B76B9" w:rsidRPr="002E0D50" w:rsidRDefault="007B76B9">
      <w:pPr>
        <w:pStyle w:val="Lbjegyzetszveg"/>
      </w:pPr>
      <w:r w:rsidRPr="002E0D50">
        <w:rPr>
          <w:rStyle w:val="Lbjegyzet-hivatkozs"/>
        </w:rPr>
        <w:footnoteRef/>
      </w:r>
      <w:r w:rsidRPr="002E0D50">
        <w:t xml:space="preserve"> Kiegészült az 5. számú módosítás alapján</w:t>
      </w:r>
    </w:p>
  </w:footnote>
  <w:footnote w:id="17">
    <w:p w14:paraId="42A43EAA" w14:textId="5ECBA4D9"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18">
    <w:p w14:paraId="7BD89B69" w14:textId="52E58A7A" w:rsidR="007B76B9" w:rsidRPr="002E0D50" w:rsidRDefault="007B76B9">
      <w:pPr>
        <w:pStyle w:val="Lbjegyzetszveg"/>
      </w:pPr>
      <w:r w:rsidRPr="002E0D50">
        <w:rPr>
          <w:rStyle w:val="Lbjegyzet-hivatkozs"/>
        </w:rPr>
        <w:footnoteRef/>
      </w:r>
      <w:r w:rsidRPr="002E0D50">
        <w:t xml:space="preserve"> Módosult az 5. </w:t>
      </w:r>
      <w:r>
        <w:t xml:space="preserve">és 6. </w:t>
      </w:r>
      <w:r w:rsidRPr="002E0D50">
        <w:t>sz. módosítás alapján</w:t>
      </w:r>
    </w:p>
  </w:footnote>
  <w:footnote w:id="19">
    <w:p w14:paraId="67D66D7D" w14:textId="5C371241"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20">
    <w:p w14:paraId="572B29E4" w14:textId="3F6B95F7" w:rsidR="007B76B9" w:rsidRPr="002E0D50" w:rsidRDefault="007B76B9">
      <w:pPr>
        <w:pStyle w:val="Lbjegyzetszveg"/>
      </w:pPr>
      <w:r w:rsidRPr="002E0D50">
        <w:rPr>
          <w:rStyle w:val="Lbjegyzet-hivatkozs"/>
        </w:rPr>
        <w:footnoteRef/>
      </w:r>
      <w:r w:rsidRPr="002E0D50">
        <w:t xml:space="preserve"> Módosult az 1. és 5. sz. módosítás alapján</w:t>
      </w:r>
    </w:p>
  </w:footnote>
  <w:footnote w:id="21">
    <w:p w14:paraId="120F19F2" w14:textId="2C1C9522"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22">
    <w:p w14:paraId="1B2CB0C4" w14:textId="4391303B" w:rsidR="007B76B9" w:rsidRPr="002E0D50" w:rsidRDefault="007B76B9">
      <w:pPr>
        <w:pStyle w:val="Lbjegyzetszveg"/>
      </w:pPr>
      <w:r w:rsidRPr="002E0D50">
        <w:rPr>
          <w:rStyle w:val="Lbjegyzet-hivatkozs"/>
        </w:rPr>
        <w:footnoteRef/>
      </w:r>
      <w:r w:rsidRPr="002E0D50">
        <w:t xml:space="preserve"> Módosult az 1</w:t>
      </w:r>
      <w:proofErr w:type="gramStart"/>
      <w:r w:rsidRPr="002E0D50">
        <w:t>.,</w:t>
      </w:r>
      <w:proofErr w:type="gramEnd"/>
      <w:r w:rsidRPr="002E0D50">
        <w:t xml:space="preserve"> 4. és 5. sz. módosítás alapján</w:t>
      </w:r>
    </w:p>
  </w:footnote>
  <w:footnote w:id="23">
    <w:p w14:paraId="3C910C72" w14:textId="35ADA330" w:rsidR="007B76B9" w:rsidRPr="002E0D50" w:rsidRDefault="007B76B9" w:rsidP="007752AA">
      <w:pPr>
        <w:pStyle w:val="Lbjegyzetszveg"/>
        <w:spacing w:before="120"/>
      </w:pPr>
      <w:r w:rsidRPr="002E0D50">
        <w:rPr>
          <w:rStyle w:val="Lbjegyzet-hivatkozs"/>
        </w:rPr>
        <w:footnoteRef/>
      </w:r>
      <w:r w:rsidRPr="002E0D50">
        <w:t xml:space="preserve"> Módosult az 5. számú módosítás alapján</w:t>
      </w:r>
    </w:p>
  </w:footnote>
  <w:footnote w:id="24">
    <w:p w14:paraId="248A6986" w14:textId="70BD48EF"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25">
    <w:p w14:paraId="092D7C5F" w14:textId="6D77B6EC" w:rsidR="007B76B9" w:rsidRPr="002E0D50" w:rsidRDefault="007B76B9">
      <w:pPr>
        <w:pStyle w:val="Lbjegyzetszveg"/>
      </w:pPr>
      <w:r w:rsidRPr="002E0D50">
        <w:rPr>
          <w:rStyle w:val="Lbjegyzet-hivatkozs"/>
        </w:rPr>
        <w:footnoteRef/>
      </w:r>
      <w:r w:rsidRPr="002E0D50">
        <w:t xml:space="preserve"> </w:t>
      </w:r>
      <w:r>
        <w:t>Törlésre került a</w:t>
      </w:r>
      <w:r w:rsidRPr="002E0D50">
        <w:t>z 1</w:t>
      </w:r>
      <w:proofErr w:type="gramStart"/>
      <w:r w:rsidRPr="002E0D50">
        <w:t>.</w:t>
      </w:r>
      <w:r>
        <w:t>,</w:t>
      </w:r>
      <w:proofErr w:type="gramEnd"/>
      <w:r>
        <w:t xml:space="preserve"> valamint kiegészítésre került az</w:t>
      </w:r>
      <w:r w:rsidRPr="002E0D50">
        <w:t xml:space="preserve"> 5. sz. módosítás alapján</w:t>
      </w:r>
    </w:p>
  </w:footnote>
  <w:footnote w:id="26">
    <w:p w14:paraId="46087E67" w14:textId="0BCF7DB6"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27">
    <w:p w14:paraId="0BA65784" w14:textId="46D40D3A" w:rsidR="007B76B9" w:rsidRPr="002E0D50" w:rsidRDefault="007B76B9">
      <w:pPr>
        <w:pStyle w:val="Lbjegyzetszveg"/>
      </w:pPr>
      <w:r w:rsidRPr="002E0D50">
        <w:rPr>
          <w:rStyle w:val="Lbjegyzet-hivatkozs"/>
        </w:rPr>
        <w:footnoteRef/>
      </w:r>
      <w:r w:rsidRPr="002E0D50">
        <w:t xml:space="preserve"> Módosult az 1. és 5. sz. módosítás alapján</w:t>
      </w:r>
    </w:p>
  </w:footnote>
  <w:footnote w:id="28">
    <w:p w14:paraId="0B1CFBE6" w14:textId="2F22F2B2"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29">
    <w:p w14:paraId="153FAD9B" w14:textId="3F061A91"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30">
    <w:p w14:paraId="7B5A0AFC" w14:textId="5429B752" w:rsidR="007B76B9" w:rsidRPr="002E0D50" w:rsidRDefault="007B76B9">
      <w:pPr>
        <w:pStyle w:val="Lbjegyzetszveg"/>
      </w:pPr>
      <w:r w:rsidRPr="002E0D50">
        <w:rPr>
          <w:rStyle w:val="Lbjegyzet-hivatkozs"/>
        </w:rPr>
        <w:footnoteRef/>
      </w:r>
      <w:r w:rsidRPr="002E0D50">
        <w:t xml:space="preserve"> Módosult a 4. és 5. sz. módosítás alapján</w:t>
      </w:r>
    </w:p>
  </w:footnote>
  <w:footnote w:id="31">
    <w:p w14:paraId="1C5F299B" w14:textId="0DADDCC9" w:rsidR="007B76B9" w:rsidRPr="002E0D50" w:rsidRDefault="007B76B9">
      <w:pPr>
        <w:pStyle w:val="Lbjegyzetszveg"/>
      </w:pPr>
      <w:r w:rsidRPr="002E0D50">
        <w:rPr>
          <w:rStyle w:val="Lbjegyzet-hivatkozs"/>
        </w:rPr>
        <w:footnoteRef/>
      </w:r>
      <w:r w:rsidRPr="002E0D50">
        <w:t xml:space="preserve"> Módosult az 5. sz. módosítás alapján</w:t>
      </w:r>
    </w:p>
  </w:footnote>
  <w:footnote w:id="32">
    <w:p w14:paraId="17D1E5F6" w14:textId="485021E5" w:rsidR="007B76B9" w:rsidRPr="002E0D50" w:rsidRDefault="007B76B9">
      <w:pPr>
        <w:pStyle w:val="Lbjegyzetszveg"/>
      </w:pPr>
      <w:r w:rsidRPr="002E0D50">
        <w:rPr>
          <w:rStyle w:val="Lbjegyzet-hivatkozs"/>
        </w:rPr>
        <w:footnoteRef/>
      </w:r>
      <w:r w:rsidRPr="002E0D50">
        <w:t xml:space="preserve"> Kiegészült az 5. sz. módosítás alapján</w:t>
      </w:r>
    </w:p>
  </w:footnote>
  <w:footnote w:id="33">
    <w:p w14:paraId="34BBDC39" w14:textId="5469B5FE" w:rsidR="007B76B9" w:rsidRPr="002E0D50" w:rsidRDefault="007B76B9">
      <w:pPr>
        <w:pStyle w:val="Lbjegyzetszveg"/>
      </w:pPr>
      <w:r w:rsidRPr="002E0D50">
        <w:rPr>
          <w:rStyle w:val="Lbjegyzet-hivatkozs"/>
        </w:rPr>
        <w:footnoteRef/>
      </w:r>
      <w:r w:rsidRPr="002E0D50">
        <w:t xml:space="preserve"> Kiegészült az 5. sz. módosítás alapján</w:t>
      </w:r>
    </w:p>
  </w:footnote>
  <w:footnote w:id="34">
    <w:p w14:paraId="2E1BD3DA" w14:textId="15E326F6" w:rsidR="007B76B9" w:rsidRPr="002E0D50" w:rsidRDefault="007B76B9">
      <w:pPr>
        <w:pStyle w:val="Lbjegyzetszveg"/>
      </w:pPr>
      <w:r w:rsidRPr="002E0D50">
        <w:rPr>
          <w:rStyle w:val="Lbjegyzet-hivatkozs"/>
        </w:rPr>
        <w:footnoteRef/>
      </w:r>
      <w:r w:rsidRPr="002E0D50">
        <w:t xml:space="preserve"> Kiegészült az 5. sz. módosítás alapján</w:t>
      </w:r>
    </w:p>
  </w:footnote>
  <w:footnote w:id="35">
    <w:p w14:paraId="6ABCAB9B" w14:textId="4C7D001A" w:rsidR="007B76B9" w:rsidRPr="002E0D50" w:rsidRDefault="007B76B9">
      <w:pPr>
        <w:pStyle w:val="Lbjegyzetszveg"/>
      </w:pPr>
      <w:r w:rsidRPr="002E0D50">
        <w:rPr>
          <w:rStyle w:val="Lbjegyzet-hivatkozs"/>
        </w:rPr>
        <w:footnoteRef/>
      </w:r>
      <w:r w:rsidRPr="002E0D50">
        <w:t xml:space="preserve"> Kiegészült az 5. sz. módosítás alapján</w:t>
      </w:r>
    </w:p>
  </w:footnote>
  <w:footnote w:id="36">
    <w:p w14:paraId="615CF109" w14:textId="6ED69046" w:rsidR="007B76B9" w:rsidRDefault="007B76B9">
      <w:pPr>
        <w:pStyle w:val="Lbjegyzetszveg"/>
      </w:pPr>
      <w:r w:rsidRPr="002E0D50">
        <w:rPr>
          <w:rStyle w:val="Lbjegyzet-hivatkozs"/>
        </w:rPr>
        <w:footnoteRef/>
      </w:r>
      <w:r w:rsidRPr="002E0D50">
        <w:t xml:space="preserve"> Módosult a 4. és 5. sz. módosítás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9C1126"/>
    <w:multiLevelType w:val="multilevel"/>
    <w:tmpl w:val="097422CE"/>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AF63C3"/>
    <w:multiLevelType w:val="multilevel"/>
    <w:tmpl w:val="0722180A"/>
    <w:lvl w:ilvl="0">
      <w:start w:val="7"/>
      <w:numFmt w:val="decimal"/>
      <w:lvlText w:val="%1."/>
      <w:lvlJc w:val="left"/>
      <w:pPr>
        <w:tabs>
          <w:tab w:val="num" w:pos="810"/>
        </w:tabs>
        <w:ind w:left="810" w:hanging="810"/>
      </w:pPr>
      <w:rPr>
        <w:rFonts w:hint="default"/>
      </w:rPr>
    </w:lvl>
    <w:lvl w:ilvl="1">
      <w:start w:val="1"/>
      <w:numFmt w:val="decimal"/>
      <w:lvlText w:val="%1.%2."/>
      <w:lvlJc w:val="left"/>
      <w:pPr>
        <w:tabs>
          <w:tab w:val="num" w:pos="952"/>
        </w:tabs>
        <w:ind w:left="952"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A114B"/>
    <w:multiLevelType w:val="hybridMultilevel"/>
    <w:tmpl w:val="1F2C499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0A8E1138"/>
    <w:multiLevelType w:val="multilevel"/>
    <w:tmpl w:val="A70ACDC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210BD6"/>
    <w:multiLevelType w:val="hybridMultilevel"/>
    <w:tmpl w:val="91D86F6E"/>
    <w:lvl w:ilvl="0" w:tplc="2700AD8C">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4511C2C"/>
    <w:multiLevelType w:val="hybridMultilevel"/>
    <w:tmpl w:val="DD663FE6"/>
    <w:lvl w:ilvl="0" w:tplc="2700AD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72755C6"/>
    <w:multiLevelType w:val="multilevel"/>
    <w:tmpl w:val="8398EAB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5C72E7"/>
    <w:multiLevelType w:val="hybridMultilevel"/>
    <w:tmpl w:val="0DE68628"/>
    <w:lvl w:ilvl="0" w:tplc="4A88AB5A">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1FF35847"/>
    <w:multiLevelType w:val="multilevel"/>
    <w:tmpl w:val="A4F4C4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7145A6E"/>
    <w:multiLevelType w:val="hybridMultilevel"/>
    <w:tmpl w:val="D722BA4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 w15:restartNumberingAfterBreak="0">
    <w:nsid w:val="298D46AF"/>
    <w:multiLevelType w:val="hybridMultilevel"/>
    <w:tmpl w:val="E2B6E518"/>
    <w:lvl w:ilvl="0" w:tplc="F2543BA8">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896515"/>
    <w:multiLevelType w:val="hybridMultilevel"/>
    <w:tmpl w:val="2FD43AD6"/>
    <w:lvl w:ilvl="0" w:tplc="270EBD3E">
      <w:start w:val="1"/>
      <w:numFmt w:val="decimal"/>
      <w:lvlText w:val="%1."/>
      <w:lvlJc w:val="left"/>
      <w:pPr>
        <w:ind w:left="862" w:hanging="360"/>
      </w:pPr>
      <w:rPr>
        <w:b w:val="0"/>
        <w:sz w:val="24"/>
        <w:szCs w:val="24"/>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15:restartNumberingAfterBreak="0">
    <w:nsid w:val="321E6ECC"/>
    <w:multiLevelType w:val="hybridMultilevel"/>
    <w:tmpl w:val="A7A6296A"/>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14" w15:restartNumberingAfterBreak="0">
    <w:nsid w:val="330D26F1"/>
    <w:multiLevelType w:val="hybridMultilevel"/>
    <w:tmpl w:val="61F8DCF6"/>
    <w:lvl w:ilvl="0" w:tplc="82547768">
      <w:start w:val="1"/>
      <w:numFmt w:val="decimal"/>
      <w:lvlText w:val="%1."/>
      <w:lvlJc w:val="left"/>
      <w:pPr>
        <w:ind w:left="862" w:hanging="360"/>
      </w:pPr>
      <w:rPr>
        <w:b w:val="0"/>
        <w:sz w:val="24"/>
        <w:szCs w:val="24"/>
      </w:r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5" w15:restartNumberingAfterBreak="0">
    <w:nsid w:val="3CDD204E"/>
    <w:multiLevelType w:val="multilevel"/>
    <w:tmpl w:val="5C8271DE"/>
    <w:lvl w:ilvl="0">
      <w:start w:val="5"/>
      <w:numFmt w:val="decimal"/>
      <w:lvlText w:val="%1. 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4BE6D25"/>
    <w:multiLevelType w:val="hybridMultilevel"/>
    <w:tmpl w:val="F1B696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DC12752"/>
    <w:multiLevelType w:val="multilevel"/>
    <w:tmpl w:val="721626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15:restartNumberingAfterBreak="0">
    <w:nsid w:val="4E955D1D"/>
    <w:multiLevelType w:val="multilevel"/>
    <w:tmpl w:val="FC12DDBA"/>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54F630D9"/>
    <w:multiLevelType w:val="hybridMultilevel"/>
    <w:tmpl w:val="523EAE0A"/>
    <w:lvl w:ilvl="0" w:tplc="75BADBA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8306163"/>
    <w:multiLevelType w:val="multilevel"/>
    <w:tmpl w:val="C5943DC2"/>
    <w:lvl w:ilvl="0">
      <w:start w:val="6"/>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982103A"/>
    <w:multiLevelType w:val="hybridMultilevel"/>
    <w:tmpl w:val="F28EE69A"/>
    <w:lvl w:ilvl="0" w:tplc="2C56561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5B505B17"/>
    <w:multiLevelType w:val="multilevel"/>
    <w:tmpl w:val="71B834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4317733"/>
    <w:multiLevelType w:val="multilevel"/>
    <w:tmpl w:val="71B834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4A54743"/>
    <w:multiLevelType w:val="hybridMultilevel"/>
    <w:tmpl w:val="3CA269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CD7B73"/>
    <w:multiLevelType w:val="hybridMultilevel"/>
    <w:tmpl w:val="60503B12"/>
    <w:lvl w:ilvl="0" w:tplc="149CFB34">
      <w:start w:val="1"/>
      <w:numFmt w:val="bullet"/>
      <w:lvlText w:val="-"/>
      <w:lvlJc w:val="left"/>
      <w:pPr>
        <w:ind w:left="1004" w:hanging="360"/>
      </w:pPr>
      <w:rPr>
        <w:rFonts w:ascii="Century Gothic" w:eastAsia="Calibri" w:hAnsi="Century Gothic" w:cs="Century Gothic"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6C276AEB"/>
    <w:multiLevelType w:val="hybridMultilevel"/>
    <w:tmpl w:val="34A613DC"/>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7" w15:restartNumberingAfterBreak="0">
    <w:nsid w:val="6DDC60FE"/>
    <w:multiLevelType w:val="hybridMultilevel"/>
    <w:tmpl w:val="E2B02FB2"/>
    <w:lvl w:ilvl="0" w:tplc="96BC18FE">
      <w:start w:val="1"/>
      <w:numFmt w:val="decimal"/>
      <w:lvlText w:val="%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F1D70D9"/>
    <w:multiLevelType w:val="multilevel"/>
    <w:tmpl w:val="136EA03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7C43683D"/>
    <w:multiLevelType w:val="multilevel"/>
    <w:tmpl w:val="73342980"/>
    <w:lvl w:ilvl="0">
      <w:start w:val="1"/>
      <w:numFmt w:val="lowerLetter"/>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7E4F7A38"/>
    <w:multiLevelType w:val="multilevel"/>
    <w:tmpl w:val="1530126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F942B73"/>
    <w:multiLevelType w:val="multilevel"/>
    <w:tmpl w:val="82BA8D74"/>
    <w:lvl w:ilvl="0">
      <w:start w:val="6"/>
      <w:numFmt w:val="decimal"/>
      <w:lvlText w:val="%1."/>
      <w:lvlJc w:val="left"/>
      <w:pPr>
        <w:tabs>
          <w:tab w:val="num" w:pos="525"/>
        </w:tabs>
        <w:ind w:left="525" w:hanging="52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5"/>
  </w:num>
  <w:num w:numId="2">
    <w:abstractNumId w:val="28"/>
  </w:num>
  <w:num w:numId="3">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4">
    <w:abstractNumId w:val="30"/>
  </w:num>
  <w:num w:numId="5">
    <w:abstractNumId w:val="9"/>
  </w:num>
  <w:num w:numId="6">
    <w:abstractNumId w:val="4"/>
  </w:num>
  <w:num w:numId="7">
    <w:abstractNumId w:val="15"/>
  </w:num>
  <w:num w:numId="8">
    <w:abstractNumId w:val="22"/>
  </w:num>
  <w:num w:numId="9">
    <w:abstractNumId w:val="7"/>
  </w:num>
  <w:num w:numId="10">
    <w:abstractNumId w:val="24"/>
  </w:num>
  <w:num w:numId="11">
    <w:abstractNumId w:val="21"/>
  </w:num>
  <w:num w:numId="12">
    <w:abstractNumId w:val="19"/>
  </w:num>
  <w:num w:numId="13">
    <w:abstractNumId w:val="10"/>
  </w:num>
  <w:num w:numId="14">
    <w:abstractNumId w:val="12"/>
  </w:num>
  <w:num w:numId="15">
    <w:abstractNumId w:val="14"/>
  </w:num>
  <w:num w:numId="16">
    <w:abstractNumId w:val="26"/>
  </w:num>
  <w:num w:numId="17">
    <w:abstractNumId w:val="23"/>
  </w:num>
  <w:num w:numId="18">
    <w:abstractNumId w:val="6"/>
  </w:num>
  <w:num w:numId="19">
    <w:abstractNumId w:val="16"/>
  </w:num>
  <w:num w:numId="20">
    <w:abstractNumId w:val="27"/>
  </w:num>
  <w:num w:numId="21">
    <w:abstractNumId w:val="25"/>
  </w:num>
  <w:num w:numId="22">
    <w:abstractNumId w:val="11"/>
  </w:num>
  <w:num w:numId="23">
    <w:abstractNumId w:val="18"/>
  </w:num>
  <w:num w:numId="24">
    <w:abstractNumId w:val="17"/>
  </w:num>
  <w:num w:numId="25">
    <w:abstractNumId w:val="1"/>
  </w:num>
  <w:num w:numId="26">
    <w:abstractNumId w:val="20"/>
  </w:num>
  <w:num w:numId="27">
    <w:abstractNumId w:val="0"/>
    <w:lvlOverride w:ilvl="0">
      <w:lvl w:ilvl="0">
        <w:start w:val="1"/>
        <w:numFmt w:val="bullet"/>
        <w:lvlText w:val=""/>
        <w:legacy w:legacy="1" w:legacySpace="0" w:legacyIndent="283"/>
        <w:lvlJc w:val="left"/>
        <w:pPr>
          <w:ind w:left="993" w:hanging="283"/>
        </w:pPr>
        <w:rPr>
          <w:rFonts w:ascii="Symbol" w:hAnsi="Symbol" w:hint="default"/>
        </w:rPr>
      </w:lvl>
    </w:lvlOverride>
  </w:num>
  <w:num w:numId="28">
    <w:abstractNumId w:val="2"/>
  </w:num>
  <w:num w:numId="29">
    <w:abstractNumId w:val="8"/>
  </w:num>
  <w:num w:numId="30">
    <w:abstractNumId w:val="13"/>
  </w:num>
  <w:num w:numId="31">
    <w:abstractNumId w:val="31"/>
  </w:num>
  <w:num w:numId="32">
    <w:abstractNumId w:val="29"/>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1DB"/>
    <w:rsid w:val="00012CD9"/>
    <w:rsid w:val="00015E92"/>
    <w:rsid w:val="0002728C"/>
    <w:rsid w:val="00030D6A"/>
    <w:rsid w:val="000379D1"/>
    <w:rsid w:val="00042521"/>
    <w:rsid w:val="0004561F"/>
    <w:rsid w:val="00047BCB"/>
    <w:rsid w:val="00052123"/>
    <w:rsid w:val="000539AC"/>
    <w:rsid w:val="0006693E"/>
    <w:rsid w:val="000669F2"/>
    <w:rsid w:val="00071E96"/>
    <w:rsid w:val="000803D8"/>
    <w:rsid w:val="0008635F"/>
    <w:rsid w:val="00086FFA"/>
    <w:rsid w:val="000972C5"/>
    <w:rsid w:val="000A6C2C"/>
    <w:rsid w:val="000B1CD6"/>
    <w:rsid w:val="000C0287"/>
    <w:rsid w:val="000C04A1"/>
    <w:rsid w:val="000C2161"/>
    <w:rsid w:val="000C22C2"/>
    <w:rsid w:val="000C2446"/>
    <w:rsid w:val="000F21BC"/>
    <w:rsid w:val="00106B5B"/>
    <w:rsid w:val="00126551"/>
    <w:rsid w:val="00134D21"/>
    <w:rsid w:val="00137365"/>
    <w:rsid w:val="0013739E"/>
    <w:rsid w:val="0013746A"/>
    <w:rsid w:val="00150D41"/>
    <w:rsid w:val="00154500"/>
    <w:rsid w:val="00155AEA"/>
    <w:rsid w:val="0016099F"/>
    <w:rsid w:val="00161ACA"/>
    <w:rsid w:val="001711D6"/>
    <w:rsid w:val="00177C25"/>
    <w:rsid w:val="00183BF7"/>
    <w:rsid w:val="00196BE8"/>
    <w:rsid w:val="001A0198"/>
    <w:rsid w:val="001A08D3"/>
    <w:rsid w:val="001A0ED8"/>
    <w:rsid w:val="001A4783"/>
    <w:rsid w:val="001C23CD"/>
    <w:rsid w:val="001C7FCC"/>
    <w:rsid w:val="001D37F0"/>
    <w:rsid w:val="001D4072"/>
    <w:rsid w:val="001D4C77"/>
    <w:rsid w:val="001D79FC"/>
    <w:rsid w:val="001E0470"/>
    <w:rsid w:val="001E0DDC"/>
    <w:rsid w:val="001F0D43"/>
    <w:rsid w:val="001F2382"/>
    <w:rsid w:val="002002E5"/>
    <w:rsid w:val="00203AC6"/>
    <w:rsid w:val="00203C45"/>
    <w:rsid w:val="002056FD"/>
    <w:rsid w:val="00221DCC"/>
    <w:rsid w:val="00222670"/>
    <w:rsid w:val="00226681"/>
    <w:rsid w:val="00237468"/>
    <w:rsid w:val="00247B30"/>
    <w:rsid w:val="00247DC5"/>
    <w:rsid w:val="00251748"/>
    <w:rsid w:val="00282D86"/>
    <w:rsid w:val="0028322E"/>
    <w:rsid w:val="002945BC"/>
    <w:rsid w:val="002949E2"/>
    <w:rsid w:val="0029719E"/>
    <w:rsid w:val="002A5FDB"/>
    <w:rsid w:val="002A6840"/>
    <w:rsid w:val="002C5030"/>
    <w:rsid w:val="002C5E3A"/>
    <w:rsid w:val="002D290C"/>
    <w:rsid w:val="002D672A"/>
    <w:rsid w:val="002D6C7A"/>
    <w:rsid w:val="002E09E6"/>
    <w:rsid w:val="002E0D50"/>
    <w:rsid w:val="002F07FD"/>
    <w:rsid w:val="002F32B3"/>
    <w:rsid w:val="0030317D"/>
    <w:rsid w:val="00314807"/>
    <w:rsid w:val="00317AA2"/>
    <w:rsid w:val="00334617"/>
    <w:rsid w:val="00353FDC"/>
    <w:rsid w:val="00372845"/>
    <w:rsid w:val="003735AA"/>
    <w:rsid w:val="003D0007"/>
    <w:rsid w:val="003E605C"/>
    <w:rsid w:val="003F2E31"/>
    <w:rsid w:val="003F4A88"/>
    <w:rsid w:val="003F4DF1"/>
    <w:rsid w:val="00406E2E"/>
    <w:rsid w:val="004134FE"/>
    <w:rsid w:val="004172E6"/>
    <w:rsid w:val="00431662"/>
    <w:rsid w:val="00447A61"/>
    <w:rsid w:val="0045379D"/>
    <w:rsid w:val="00455105"/>
    <w:rsid w:val="00455722"/>
    <w:rsid w:val="0046396A"/>
    <w:rsid w:val="0047211C"/>
    <w:rsid w:val="004727F6"/>
    <w:rsid w:val="0048258E"/>
    <w:rsid w:val="004871CC"/>
    <w:rsid w:val="00494AF9"/>
    <w:rsid w:val="004A66EB"/>
    <w:rsid w:val="004A714A"/>
    <w:rsid w:val="004A7DDE"/>
    <w:rsid w:val="004B30CA"/>
    <w:rsid w:val="004C2032"/>
    <w:rsid w:val="004C216C"/>
    <w:rsid w:val="004D3EA6"/>
    <w:rsid w:val="004E6389"/>
    <w:rsid w:val="004F748B"/>
    <w:rsid w:val="005061FE"/>
    <w:rsid w:val="00513BDD"/>
    <w:rsid w:val="005171DA"/>
    <w:rsid w:val="00525BC8"/>
    <w:rsid w:val="0052694A"/>
    <w:rsid w:val="00530D33"/>
    <w:rsid w:val="0053467F"/>
    <w:rsid w:val="005410EF"/>
    <w:rsid w:val="00557C15"/>
    <w:rsid w:val="00575B7A"/>
    <w:rsid w:val="005846A4"/>
    <w:rsid w:val="005943AC"/>
    <w:rsid w:val="00596F15"/>
    <w:rsid w:val="005A36A2"/>
    <w:rsid w:val="005A47CC"/>
    <w:rsid w:val="005B1863"/>
    <w:rsid w:val="005B3FDF"/>
    <w:rsid w:val="005C07FA"/>
    <w:rsid w:val="005C4FC8"/>
    <w:rsid w:val="005C57BD"/>
    <w:rsid w:val="005D09D0"/>
    <w:rsid w:val="005F0460"/>
    <w:rsid w:val="005F186C"/>
    <w:rsid w:val="005F3878"/>
    <w:rsid w:val="005F5658"/>
    <w:rsid w:val="005F5DD8"/>
    <w:rsid w:val="00601EDE"/>
    <w:rsid w:val="006102BC"/>
    <w:rsid w:val="00610E1E"/>
    <w:rsid w:val="006154CF"/>
    <w:rsid w:val="00615DFC"/>
    <w:rsid w:val="006230FE"/>
    <w:rsid w:val="006233A8"/>
    <w:rsid w:val="00625AB3"/>
    <w:rsid w:val="00636FD6"/>
    <w:rsid w:val="00645B93"/>
    <w:rsid w:val="0066180E"/>
    <w:rsid w:val="00663E7C"/>
    <w:rsid w:val="00666E55"/>
    <w:rsid w:val="00677C8C"/>
    <w:rsid w:val="0068339D"/>
    <w:rsid w:val="00687E93"/>
    <w:rsid w:val="006973C9"/>
    <w:rsid w:val="006A5374"/>
    <w:rsid w:val="006A5B46"/>
    <w:rsid w:val="006B1F86"/>
    <w:rsid w:val="006B3129"/>
    <w:rsid w:val="006C225D"/>
    <w:rsid w:val="006C42D7"/>
    <w:rsid w:val="006C471D"/>
    <w:rsid w:val="006C5376"/>
    <w:rsid w:val="006C68C9"/>
    <w:rsid w:val="006D39B7"/>
    <w:rsid w:val="006E735A"/>
    <w:rsid w:val="006F2F1F"/>
    <w:rsid w:val="00700755"/>
    <w:rsid w:val="00702CA9"/>
    <w:rsid w:val="00712B17"/>
    <w:rsid w:val="00725B3A"/>
    <w:rsid w:val="00725E15"/>
    <w:rsid w:val="00735D8F"/>
    <w:rsid w:val="00742262"/>
    <w:rsid w:val="00742A9F"/>
    <w:rsid w:val="00750DA0"/>
    <w:rsid w:val="00750E3F"/>
    <w:rsid w:val="00761D6C"/>
    <w:rsid w:val="00763016"/>
    <w:rsid w:val="00765574"/>
    <w:rsid w:val="00771090"/>
    <w:rsid w:val="007752AA"/>
    <w:rsid w:val="00780A95"/>
    <w:rsid w:val="00784E16"/>
    <w:rsid w:val="007850C6"/>
    <w:rsid w:val="00785275"/>
    <w:rsid w:val="00787600"/>
    <w:rsid w:val="00787D56"/>
    <w:rsid w:val="007A362B"/>
    <w:rsid w:val="007A3A43"/>
    <w:rsid w:val="007A5E55"/>
    <w:rsid w:val="007A6508"/>
    <w:rsid w:val="007B2946"/>
    <w:rsid w:val="007B76B9"/>
    <w:rsid w:val="007B7878"/>
    <w:rsid w:val="007C0C80"/>
    <w:rsid w:val="007D1224"/>
    <w:rsid w:val="007D3927"/>
    <w:rsid w:val="007E499B"/>
    <w:rsid w:val="007F3AA7"/>
    <w:rsid w:val="007F4033"/>
    <w:rsid w:val="0080012B"/>
    <w:rsid w:val="008326E3"/>
    <w:rsid w:val="008426D2"/>
    <w:rsid w:val="00842978"/>
    <w:rsid w:val="008467EB"/>
    <w:rsid w:val="00850147"/>
    <w:rsid w:val="00851A1D"/>
    <w:rsid w:val="00856529"/>
    <w:rsid w:val="00867AD4"/>
    <w:rsid w:val="00871884"/>
    <w:rsid w:val="008718FF"/>
    <w:rsid w:val="00873BB9"/>
    <w:rsid w:val="00882B08"/>
    <w:rsid w:val="00883D24"/>
    <w:rsid w:val="00891A91"/>
    <w:rsid w:val="008A1988"/>
    <w:rsid w:val="008A5F8E"/>
    <w:rsid w:val="008A7488"/>
    <w:rsid w:val="008B1D86"/>
    <w:rsid w:val="008B57EB"/>
    <w:rsid w:val="008C0FEB"/>
    <w:rsid w:val="008E140D"/>
    <w:rsid w:val="008E743D"/>
    <w:rsid w:val="008F5E3F"/>
    <w:rsid w:val="009012D7"/>
    <w:rsid w:val="00916312"/>
    <w:rsid w:val="00924AD8"/>
    <w:rsid w:val="009304DB"/>
    <w:rsid w:val="00932B94"/>
    <w:rsid w:val="009401B1"/>
    <w:rsid w:val="00941A49"/>
    <w:rsid w:val="00943FF0"/>
    <w:rsid w:val="00950AD6"/>
    <w:rsid w:val="00962B44"/>
    <w:rsid w:val="00963BCE"/>
    <w:rsid w:val="009646F8"/>
    <w:rsid w:val="00967137"/>
    <w:rsid w:val="00967824"/>
    <w:rsid w:val="00967B4F"/>
    <w:rsid w:val="00970C5E"/>
    <w:rsid w:val="00971C90"/>
    <w:rsid w:val="009731EE"/>
    <w:rsid w:val="00991CEC"/>
    <w:rsid w:val="009922B5"/>
    <w:rsid w:val="00995BDA"/>
    <w:rsid w:val="00996F4C"/>
    <w:rsid w:val="009A5127"/>
    <w:rsid w:val="009C4F5F"/>
    <w:rsid w:val="009E2A50"/>
    <w:rsid w:val="009F2E45"/>
    <w:rsid w:val="009F7061"/>
    <w:rsid w:val="00A00CBC"/>
    <w:rsid w:val="00A036FA"/>
    <w:rsid w:val="00A2586D"/>
    <w:rsid w:val="00A31E2D"/>
    <w:rsid w:val="00A357B0"/>
    <w:rsid w:val="00A42391"/>
    <w:rsid w:val="00A43182"/>
    <w:rsid w:val="00A503CD"/>
    <w:rsid w:val="00A50D70"/>
    <w:rsid w:val="00A6289E"/>
    <w:rsid w:val="00A70661"/>
    <w:rsid w:val="00A720E5"/>
    <w:rsid w:val="00A72DD1"/>
    <w:rsid w:val="00A7480C"/>
    <w:rsid w:val="00A84341"/>
    <w:rsid w:val="00A94D34"/>
    <w:rsid w:val="00A96447"/>
    <w:rsid w:val="00AA627B"/>
    <w:rsid w:val="00AA6492"/>
    <w:rsid w:val="00AB0C50"/>
    <w:rsid w:val="00AB51B5"/>
    <w:rsid w:val="00AC14B1"/>
    <w:rsid w:val="00AD3A82"/>
    <w:rsid w:val="00AD76F2"/>
    <w:rsid w:val="00AE1A55"/>
    <w:rsid w:val="00B0223E"/>
    <w:rsid w:val="00B03C76"/>
    <w:rsid w:val="00B047BB"/>
    <w:rsid w:val="00B04E34"/>
    <w:rsid w:val="00B060A5"/>
    <w:rsid w:val="00B11F71"/>
    <w:rsid w:val="00B26BCE"/>
    <w:rsid w:val="00B34731"/>
    <w:rsid w:val="00B34F1F"/>
    <w:rsid w:val="00B439E7"/>
    <w:rsid w:val="00B513D8"/>
    <w:rsid w:val="00B51769"/>
    <w:rsid w:val="00B55397"/>
    <w:rsid w:val="00B60388"/>
    <w:rsid w:val="00B663A1"/>
    <w:rsid w:val="00B70B56"/>
    <w:rsid w:val="00B811A5"/>
    <w:rsid w:val="00B843B8"/>
    <w:rsid w:val="00B90B7A"/>
    <w:rsid w:val="00B90F58"/>
    <w:rsid w:val="00B95640"/>
    <w:rsid w:val="00BA2855"/>
    <w:rsid w:val="00BA7701"/>
    <w:rsid w:val="00BB174D"/>
    <w:rsid w:val="00BB7732"/>
    <w:rsid w:val="00BC3559"/>
    <w:rsid w:val="00BD1DF2"/>
    <w:rsid w:val="00BD2163"/>
    <w:rsid w:val="00BD692C"/>
    <w:rsid w:val="00BE3AEA"/>
    <w:rsid w:val="00BE5945"/>
    <w:rsid w:val="00BF0A94"/>
    <w:rsid w:val="00BF3A19"/>
    <w:rsid w:val="00C03A23"/>
    <w:rsid w:val="00C10EDD"/>
    <w:rsid w:val="00C158E3"/>
    <w:rsid w:val="00C15B55"/>
    <w:rsid w:val="00C15FE9"/>
    <w:rsid w:val="00C27EAC"/>
    <w:rsid w:val="00C31644"/>
    <w:rsid w:val="00C328A7"/>
    <w:rsid w:val="00C33778"/>
    <w:rsid w:val="00C42178"/>
    <w:rsid w:val="00C469F1"/>
    <w:rsid w:val="00C477A0"/>
    <w:rsid w:val="00C53A95"/>
    <w:rsid w:val="00C66C09"/>
    <w:rsid w:val="00C740AE"/>
    <w:rsid w:val="00C76830"/>
    <w:rsid w:val="00CA1E1A"/>
    <w:rsid w:val="00CB0931"/>
    <w:rsid w:val="00CB1172"/>
    <w:rsid w:val="00CB3E81"/>
    <w:rsid w:val="00CB6E9F"/>
    <w:rsid w:val="00CC18B6"/>
    <w:rsid w:val="00CC2F4D"/>
    <w:rsid w:val="00CC75CC"/>
    <w:rsid w:val="00CD51D4"/>
    <w:rsid w:val="00CD6EDB"/>
    <w:rsid w:val="00D04EEA"/>
    <w:rsid w:val="00D077A8"/>
    <w:rsid w:val="00D1444C"/>
    <w:rsid w:val="00D206B7"/>
    <w:rsid w:val="00D22C20"/>
    <w:rsid w:val="00D2715B"/>
    <w:rsid w:val="00D31E8F"/>
    <w:rsid w:val="00D5611F"/>
    <w:rsid w:val="00D575B0"/>
    <w:rsid w:val="00D57651"/>
    <w:rsid w:val="00D701D0"/>
    <w:rsid w:val="00D71591"/>
    <w:rsid w:val="00D7201A"/>
    <w:rsid w:val="00D77087"/>
    <w:rsid w:val="00D77536"/>
    <w:rsid w:val="00D8493D"/>
    <w:rsid w:val="00D9144F"/>
    <w:rsid w:val="00D91E9D"/>
    <w:rsid w:val="00D948BA"/>
    <w:rsid w:val="00D9569A"/>
    <w:rsid w:val="00D973E0"/>
    <w:rsid w:val="00DB2E44"/>
    <w:rsid w:val="00DB69AD"/>
    <w:rsid w:val="00DC0B72"/>
    <w:rsid w:val="00DC67A8"/>
    <w:rsid w:val="00DC6B60"/>
    <w:rsid w:val="00DC7DC1"/>
    <w:rsid w:val="00DD26D3"/>
    <w:rsid w:val="00DD75B7"/>
    <w:rsid w:val="00E02604"/>
    <w:rsid w:val="00E04B13"/>
    <w:rsid w:val="00E05B69"/>
    <w:rsid w:val="00E14D38"/>
    <w:rsid w:val="00E16550"/>
    <w:rsid w:val="00E2501E"/>
    <w:rsid w:val="00E267AC"/>
    <w:rsid w:val="00E45A22"/>
    <w:rsid w:val="00E50599"/>
    <w:rsid w:val="00E52429"/>
    <w:rsid w:val="00E564BC"/>
    <w:rsid w:val="00E57FC5"/>
    <w:rsid w:val="00E64806"/>
    <w:rsid w:val="00E661B9"/>
    <w:rsid w:val="00E67B7E"/>
    <w:rsid w:val="00E715BE"/>
    <w:rsid w:val="00E77E67"/>
    <w:rsid w:val="00E81893"/>
    <w:rsid w:val="00E9663C"/>
    <w:rsid w:val="00EA018C"/>
    <w:rsid w:val="00EB7D62"/>
    <w:rsid w:val="00EC1BAA"/>
    <w:rsid w:val="00EC22E9"/>
    <w:rsid w:val="00EF1266"/>
    <w:rsid w:val="00EF1306"/>
    <w:rsid w:val="00EF4F7C"/>
    <w:rsid w:val="00EF6939"/>
    <w:rsid w:val="00EF6C68"/>
    <w:rsid w:val="00F073D6"/>
    <w:rsid w:val="00F1024D"/>
    <w:rsid w:val="00F11050"/>
    <w:rsid w:val="00F111DB"/>
    <w:rsid w:val="00F1274C"/>
    <w:rsid w:val="00F36596"/>
    <w:rsid w:val="00F40E5F"/>
    <w:rsid w:val="00F424BF"/>
    <w:rsid w:val="00F51BCF"/>
    <w:rsid w:val="00F525FD"/>
    <w:rsid w:val="00F6466D"/>
    <w:rsid w:val="00F64C32"/>
    <w:rsid w:val="00F67D93"/>
    <w:rsid w:val="00F7002B"/>
    <w:rsid w:val="00F70CEF"/>
    <w:rsid w:val="00F81747"/>
    <w:rsid w:val="00F83463"/>
    <w:rsid w:val="00F86DBE"/>
    <w:rsid w:val="00F959F3"/>
    <w:rsid w:val="00F970D1"/>
    <w:rsid w:val="00FA5304"/>
    <w:rsid w:val="00FB1BD7"/>
    <w:rsid w:val="00FB4C6A"/>
    <w:rsid w:val="00FC74E3"/>
    <w:rsid w:val="00FD5C48"/>
    <w:rsid w:val="00FD71BF"/>
    <w:rsid w:val="00FE4782"/>
    <w:rsid w:val="00FE6CA6"/>
    <w:rsid w:val="00FF3DEE"/>
    <w:rsid w:val="00FF4F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9EA394D"/>
  <w15:docId w15:val="{27094880-77BC-4AE5-A7E8-D87D9D2B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111DB"/>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F111DB"/>
    <w:pPr>
      <w:keepNext/>
      <w:outlineLvl w:val="0"/>
    </w:pPr>
    <w:rPr>
      <w:b/>
      <w:bCs/>
      <w:sz w:val="28"/>
      <w:szCs w:val="24"/>
    </w:rPr>
  </w:style>
  <w:style w:type="paragraph" w:styleId="Cmsor2">
    <w:name w:val="heading 2"/>
    <w:basedOn w:val="Norml"/>
    <w:next w:val="Norml"/>
    <w:link w:val="Cmsor2Char"/>
    <w:uiPriority w:val="9"/>
    <w:semiHidden/>
    <w:unhideWhenUsed/>
    <w:qFormat/>
    <w:rsid w:val="00F111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F111DB"/>
    <w:pPr>
      <w:keepNext/>
      <w:jc w:val="center"/>
      <w:outlineLvl w:val="2"/>
    </w:pPr>
    <w:rPr>
      <w:b/>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111DB"/>
    <w:rPr>
      <w:rFonts w:ascii="Times New Roman" w:eastAsia="Times New Roman" w:hAnsi="Times New Roman" w:cs="Times New Roman"/>
      <w:b/>
      <w:bCs/>
      <w:sz w:val="28"/>
      <w:szCs w:val="24"/>
      <w:lang w:eastAsia="hu-HU"/>
    </w:rPr>
  </w:style>
  <w:style w:type="character" w:customStyle="1" w:styleId="Cmsor3Char">
    <w:name w:val="Címsor 3 Char"/>
    <w:basedOn w:val="Bekezdsalapbettpusa"/>
    <w:link w:val="Cmsor3"/>
    <w:rsid w:val="00F111DB"/>
    <w:rPr>
      <w:rFonts w:ascii="Times New Roman" w:eastAsia="Times New Roman" w:hAnsi="Times New Roman" w:cs="Times New Roman"/>
      <w:b/>
      <w:sz w:val="24"/>
      <w:szCs w:val="24"/>
      <w:lang w:eastAsia="hu-HU"/>
    </w:rPr>
  </w:style>
  <w:style w:type="paragraph" w:styleId="Cm">
    <w:name w:val="Title"/>
    <w:basedOn w:val="Norml"/>
    <w:link w:val="CmChar"/>
    <w:qFormat/>
    <w:rsid w:val="00F111DB"/>
    <w:pPr>
      <w:jc w:val="center"/>
    </w:pPr>
    <w:rPr>
      <w:b/>
      <w:bCs/>
      <w:szCs w:val="24"/>
    </w:rPr>
  </w:style>
  <w:style w:type="character" w:customStyle="1" w:styleId="CmChar">
    <w:name w:val="Cím Char"/>
    <w:basedOn w:val="Bekezdsalapbettpusa"/>
    <w:link w:val="Cm"/>
    <w:rsid w:val="00F111DB"/>
    <w:rPr>
      <w:rFonts w:ascii="Times New Roman" w:eastAsia="Times New Roman" w:hAnsi="Times New Roman" w:cs="Times New Roman"/>
      <w:b/>
      <w:bCs/>
      <w:sz w:val="24"/>
      <w:szCs w:val="24"/>
      <w:lang w:eastAsia="hu-HU"/>
    </w:rPr>
  </w:style>
  <w:style w:type="paragraph" w:styleId="llb">
    <w:name w:val="footer"/>
    <w:basedOn w:val="Norml"/>
    <w:link w:val="llbChar"/>
    <w:uiPriority w:val="99"/>
    <w:rsid w:val="00F111DB"/>
    <w:pPr>
      <w:tabs>
        <w:tab w:val="center" w:pos="4536"/>
        <w:tab w:val="right" w:pos="9072"/>
      </w:tabs>
    </w:pPr>
  </w:style>
  <w:style w:type="character" w:customStyle="1" w:styleId="llbChar">
    <w:name w:val="Élőláb Char"/>
    <w:basedOn w:val="Bekezdsalapbettpusa"/>
    <w:link w:val="llb"/>
    <w:uiPriority w:val="99"/>
    <w:rsid w:val="00F111DB"/>
    <w:rPr>
      <w:rFonts w:ascii="Times New Roman" w:eastAsia="Times New Roman" w:hAnsi="Times New Roman" w:cs="Times New Roman"/>
      <w:sz w:val="24"/>
      <w:szCs w:val="20"/>
      <w:lang w:eastAsia="hu-HU"/>
    </w:rPr>
  </w:style>
  <w:style w:type="character" w:styleId="Oldalszm">
    <w:name w:val="page number"/>
    <w:basedOn w:val="Bekezdsalapbettpusa"/>
    <w:rsid w:val="00F111DB"/>
  </w:style>
  <w:style w:type="paragraph" w:styleId="Szvegtrzs">
    <w:name w:val="Body Text"/>
    <w:basedOn w:val="Norml"/>
    <w:link w:val="SzvegtrzsChar"/>
    <w:rsid w:val="00F111DB"/>
    <w:pPr>
      <w:jc w:val="left"/>
    </w:pPr>
    <w:rPr>
      <w:szCs w:val="24"/>
    </w:rPr>
  </w:style>
  <w:style w:type="character" w:customStyle="1" w:styleId="SzvegtrzsChar">
    <w:name w:val="Szövegtörzs Char"/>
    <w:basedOn w:val="Bekezdsalapbettpusa"/>
    <w:link w:val="Szvegtrzs"/>
    <w:rsid w:val="00F111D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F111DB"/>
    <w:pPr>
      <w:ind w:left="540" w:hanging="540"/>
    </w:pPr>
    <w:rPr>
      <w:szCs w:val="24"/>
    </w:rPr>
  </w:style>
  <w:style w:type="character" w:customStyle="1" w:styleId="Szvegtrzsbehzssal3Char">
    <w:name w:val="Szövegtörzs behúzással 3 Char"/>
    <w:basedOn w:val="Bekezdsalapbettpusa"/>
    <w:link w:val="Szvegtrzsbehzssal3"/>
    <w:rsid w:val="00F111DB"/>
    <w:rPr>
      <w:rFonts w:ascii="Times New Roman" w:eastAsia="Times New Roman" w:hAnsi="Times New Roman" w:cs="Times New Roman"/>
      <w:sz w:val="24"/>
      <w:szCs w:val="24"/>
      <w:lang w:eastAsia="hu-HU"/>
    </w:rPr>
  </w:style>
  <w:style w:type="paragraph" w:styleId="lfej">
    <w:name w:val="header"/>
    <w:basedOn w:val="Norml"/>
    <w:link w:val="lfejChar"/>
    <w:rsid w:val="00F111DB"/>
    <w:pPr>
      <w:tabs>
        <w:tab w:val="center" w:pos="4536"/>
        <w:tab w:val="right" w:pos="9072"/>
      </w:tabs>
    </w:pPr>
  </w:style>
  <w:style w:type="character" w:customStyle="1" w:styleId="lfejChar">
    <w:name w:val="Élőfej Char"/>
    <w:basedOn w:val="Bekezdsalapbettpusa"/>
    <w:link w:val="lfej"/>
    <w:rsid w:val="00F111DB"/>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F111DB"/>
    <w:rPr>
      <w:rFonts w:asciiTheme="majorHAnsi" w:eastAsiaTheme="majorEastAsia" w:hAnsiTheme="majorHAnsi" w:cstheme="majorBidi"/>
      <w:b/>
      <w:bCs/>
      <w:color w:val="4F81BD" w:themeColor="accent1"/>
      <w:sz w:val="26"/>
      <w:szCs w:val="26"/>
      <w:lang w:eastAsia="hu-HU"/>
    </w:rPr>
  </w:style>
  <w:style w:type="paragraph" w:styleId="Lbjegyzetszveg">
    <w:name w:val="footnote text"/>
    <w:basedOn w:val="Norml"/>
    <w:link w:val="LbjegyzetszvegChar"/>
    <w:uiPriority w:val="99"/>
    <w:semiHidden/>
    <w:unhideWhenUsed/>
    <w:rsid w:val="006C68C9"/>
    <w:rPr>
      <w:sz w:val="20"/>
    </w:rPr>
  </w:style>
  <w:style w:type="character" w:customStyle="1" w:styleId="LbjegyzetszvegChar">
    <w:name w:val="Lábjegyzetszöveg Char"/>
    <w:basedOn w:val="Bekezdsalapbettpusa"/>
    <w:link w:val="Lbjegyzetszveg"/>
    <w:uiPriority w:val="99"/>
    <w:semiHidden/>
    <w:rsid w:val="006C68C9"/>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6C68C9"/>
    <w:rPr>
      <w:vertAlign w:val="superscript"/>
    </w:rPr>
  </w:style>
  <w:style w:type="paragraph" w:styleId="Listaszerbekezds">
    <w:name w:val="List Paragraph"/>
    <w:basedOn w:val="Norml"/>
    <w:link w:val="ListaszerbekezdsChar"/>
    <w:uiPriority w:val="99"/>
    <w:qFormat/>
    <w:rsid w:val="00455105"/>
    <w:pPr>
      <w:ind w:left="720"/>
      <w:contextualSpacing/>
      <w:jc w:val="left"/>
    </w:pPr>
    <w:rPr>
      <w:sz w:val="28"/>
      <w:szCs w:val="28"/>
    </w:rPr>
  </w:style>
  <w:style w:type="character" w:styleId="Jegyzethivatkozs">
    <w:name w:val="annotation reference"/>
    <w:basedOn w:val="Bekezdsalapbettpusa"/>
    <w:unhideWhenUsed/>
    <w:rsid w:val="00A96447"/>
    <w:rPr>
      <w:sz w:val="16"/>
      <w:szCs w:val="16"/>
    </w:rPr>
  </w:style>
  <w:style w:type="paragraph" w:styleId="Jegyzetszveg">
    <w:name w:val="annotation text"/>
    <w:basedOn w:val="Norml"/>
    <w:link w:val="JegyzetszvegChar"/>
    <w:unhideWhenUsed/>
    <w:rsid w:val="00A96447"/>
    <w:rPr>
      <w:sz w:val="20"/>
    </w:rPr>
  </w:style>
  <w:style w:type="character" w:customStyle="1" w:styleId="JegyzetszvegChar">
    <w:name w:val="Jegyzetszöveg Char"/>
    <w:basedOn w:val="Bekezdsalapbettpusa"/>
    <w:link w:val="Jegyzetszveg"/>
    <w:rsid w:val="00A9644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96447"/>
    <w:rPr>
      <w:b/>
      <w:bCs/>
    </w:rPr>
  </w:style>
  <w:style w:type="character" w:customStyle="1" w:styleId="MegjegyzstrgyaChar">
    <w:name w:val="Megjegyzés tárgya Char"/>
    <w:basedOn w:val="JegyzetszvegChar"/>
    <w:link w:val="Megjegyzstrgya"/>
    <w:uiPriority w:val="99"/>
    <w:semiHidden/>
    <w:rsid w:val="00A96447"/>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96447"/>
    <w:rPr>
      <w:rFonts w:ascii="Tahoma" w:hAnsi="Tahoma" w:cs="Tahoma"/>
      <w:sz w:val="16"/>
      <w:szCs w:val="16"/>
    </w:rPr>
  </w:style>
  <w:style w:type="character" w:customStyle="1" w:styleId="BuborkszvegChar">
    <w:name w:val="Buborékszöveg Char"/>
    <w:basedOn w:val="Bekezdsalapbettpusa"/>
    <w:link w:val="Buborkszveg"/>
    <w:uiPriority w:val="99"/>
    <w:semiHidden/>
    <w:rsid w:val="00A96447"/>
    <w:rPr>
      <w:rFonts w:ascii="Tahoma" w:eastAsia="Times New Roman" w:hAnsi="Tahoma" w:cs="Tahoma"/>
      <w:sz w:val="16"/>
      <w:szCs w:val="16"/>
      <w:lang w:eastAsia="hu-HU"/>
    </w:rPr>
  </w:style>
  <w:style w:type="character" w:customStyle="1" w:styleId="ListaszerbekezdsChar">
    <w:name w:val="Listaszerű bekezdés Char"/>
    <w:link w:val="Listaszerbekezds"/>
    <w:uiPriority w:val="99"/>
    <w:locked/>
    <w:rsid w:val="00941A49"/>
    <w:rPr>
      <w:rFonts w:ascii="Times New Roman" w:eastAsia="Times New Roman" w:hAnsi="Times New Roman" w:cs="Times New Roman"/>
      <w:sz w:val="28"/>
      <w:szCs w:val="28"/>
      <w:lang w:eastAsia="hu-HU"/>
    </w:rPr>
  </w:style>
  <w:style w:type="paragraph" w:styleId="Vltozat">
    <w:name w:val="Revision"/>
    <w:hidden/>
    <w:uiPriority w:val="99"/>
    <w:semiHidden/>
    <w:rsid w:val="00F64C32"/>
    <w:pPr>
      <w:spacing w:after="0" w:line="240" w:lineRule="auto"/>
    </w:pPr>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
    <w:rsid w:val="000C04A1"/>
    <w:pPr>
      <w:spacing w:after="120"/>
      <w:ind w:left="283"/>
      <w:jc w:val="left"/>
    </w:pPr>
    <w:rPr>
      <w:szCs w:val="24"/>
    </w:rPr>
  </w:style>
  <w:style w:type="character" w:customStyle="1" w:styleId="SzvegtrzsbehzssalChar">
    <w:name w:val="Szövegtörzs behúzással Char"/>
    <w:basedOn w:val="Bekezdsalapbettpusa"/>
    <w:link w:val="Szvegtrzsbehzssal"/>
    <w:rsid w:val="000C04A1"/>
    <w:rPr>
      <w:rFonts w:ascii="Times New Roman" w:eastAsia="Times New Roman" w:hAnsi="Times New Roman" w:cs="Times New Roman"/>
      <w:sz w:val="24"/>
      <w:szCs w:val="24"/>
      <w:lang w:eastAsia="hu-HU"/>
    </w:rPr>
  </w:style>
  <w:style w:type="paragraph" w:styleId="Szvegtrzs3">
    <w:name w:val="Body Text 3"/>
    <w:basedOn w:val="Norml"/>
    <w:link w:val="Szvegtrzs3Char"/>
    <w:rsid w:val="000C04A1"/>
    <w:pPr>
      <w:spacing w:after="120"/>
      <w:jc w:val="left"/>
    </w:pPr>
    <w:rPr>
      <w:sz w:val="16"/>
      <w:szCs w:val="16"/>
    </w:rPr>
  </w:style>
  <w:style w:type="character" w:customStyle="1" w:styleId="Szvegtrzs3Char">
    <w:name w:val="Szövegtörzs 3 Char"/>
    <w:basedOn w:val="Bekezdsalapbettpusa"/>
    <w:link w:val="Szvegtrzs3"/>
    <w:rsid w:val="000C04A1"/>
    <w:rPr>
      <w:rFonts w:ascii="Times New Roman" w:eastAsia="Times New Roman" w:hAnsi="Times New Roman"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AD93D-02B7-4BDC-BB00-0F4EA479D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2346</Words>
  <Characters>16191</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Zsákné Bujdosó Laura</dc:creator>
  <cp:lastModifiedBy>Zsákné Bujdosó Laura</cp:lastModifiedBy>
  <cp:revision>9</cp:revision>
  <cp:lastPrinted>2021-04-27T10:18:00Z</cp:lastPrinted>
  <dcterms:created xsi:type="dcterms:W3CDTF">2022-10-06T12:13:00Z</dcterms:created>
  <dcterms:modified xsi:type="dcterms:W3CDTF">2022-10-10T10:08:00Z</dcterms:modified>
</cp:coreProperties>
</file>