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charts/chart6.xml" ContentType="application/vnd.openxmlformats-officedocument.drawingml.chart+xml"/>
  <Override PartName="/word/theme/themeOverride4.xml" ContentType="application/vnd.openxmlformats-officedocument.themeOverride+xml"/>
  <Override PartName="/word/charts/chart7.xml" ContentType="application/vnd.openxmlformats-officedocument.drawingml.chart+xml"/>
  <Override PartName="/word/theme/themeOverride5.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E27A68" w14:textId="77777777" w:rsidR="00B75F6C" w:rsidRPr="0045052C" w:rsidRDefault="00B75F6C" w:rsidP="0087405F">
      <w:pPr>
        <w:jc w:val="center"/>
        <w:rPr>
          <w:rFonts w:ascii="Garamond" w:hAnsi="Garamond"/>
          <w:b/>
          <w:color w:val="1F4E79" w:themeColor="accent1" w:themeShade="80"/>
        </w:rPr>
      </w:pPr>
      <w:bookmarkStart w:id="0" w:name="_Toc197321299"/>
    </w:p>
    <w:p w14:paraId="777EC19E" w14:textId="77777777" w:rsidR="00B75F6C" w:rsidRPr="0045052C" w:rsidRDefault="00B75F6C" w:rsidP="00F12EAE">
      <w:pPr>
        <w:jc w:val="center"/>
        <w:rPr>
          <w:rFonts w:ascii="Garamond" w:hAnsi="Garamond"/>
          <w:b/>
          <w:color w:val="1F4E79" w:themeColor="accent1" w:themeShade="80"/>
        </w:rPr>
      </w:pPr>
    </w:p>
    <w:p w14:paraId="54D6C26F" w14:textId="77777777" w:rsidR="00B75F6C" w:rsidRPr="0045052C" w:rsidRDefault="00B75F6C" w:rsidP="00F12EAE">
      <w:pPr>
        <w:jc w:val="center"/>
        <w:rPr>
          <w:rFonts w:ascii="Garamond" w:hAnsi="Garamond"/>
          <w:b/>
          <w:color w:val="1F4E79" w:themeColor="accent1" w:themeShade="80"/>
        </w:rPr>
      </w:pPr>
    </w:p>
    <w:p w14:paraId="4DEDF5DD" w14:textId="77777777" w:rsidR="00B75F6C" w:rsidRPr="0045052C" w:rsidRDefault="00B75F6C" w:rsidP="00F12EAE">
      <w:pPr>
        <w:jc w:val="center"/>
        <w:rPr>
          <w:rFonts w:ascii="Garamond" w:hAnsi="Garamond"/>
          <w:b/>
          <w:color w:val="1F4E79" w:themeColor="accent1" w:themeShade="80"/>
        </w:rPr>
      </w:pPr>
    </w:p>
    <w:p w14:paraId="3CFDFB73" w14:textId="77777777" w:rsidR="00B75F6C" w:rsidRPr="0045052C" w:rsidRDefault="00B75F6C" w:rsidP="00F12EAE">
      <w:pPr>
        <w:jc w:val="center"/>
        <w:rPr>
          <w:rFonts w:ascii="Garamond" w:hAnsi="Garamond"/>
          <w:b/>
          <w:color w:val="1F4E79" w:themeColor="accent1" w:themeShade="80"/>
        </w:rPr>
      </w:pPr>
    </w:p>
    <w:p w14:paraId="76A42E49" w14:textId="77777777" w:rsidR="00B75F6C" w:rsidRPr="0045052C" w:rsidRDefault="00B75F6C" w:rsidP="00F6551D">
      <w:pPr>
        <w:jc w:val="center"/>
        <w:rPr>
          <w:rFonts w:ascii="Garamond" w:hAnsi="Garamond"/>
          <w:b/>
          <w:color w:val="1F4E79" w:themeColor="accent1" w:themeShade="80"/>
        </w:rPr>
      </w:pPr>
    </w:p>
    <w:p w14:paraId="1390999D" w14:textId="77777777" w:rsidR="00B75F6C" w:rsidRPr="0045052C" w:rsidRDefault="00B75F6C" w:rsidP="00EF5AB7">
      <w:pPr>
        <w:jc w:val="center"/>
        <w:rPr>
          <w:rFonts w:ascii="Garamond" w:hAnsi="Garamond"/>
          <w:b/>
          <w:color w:val="1F4E79" w:themeColor="accent1" w:themeShade="80"/>
        </w:rPr>
      </w:pPr>
    </w:p>
    <w:p w14:paraId="2D61CF83" w14:textId="77777777" w:rsidR="00B75F6C" w:rsidRPr="0045052C" w:rsidRDefault="00B75F6C" w:rsidP="00A655F8">
      <w:pPr>
        <w:jc w:val="center"/>
        <w:rPr>
          <w:rFonts w:ascii="Garamond" w:hAnsi="Garamond"/>
          <w:b/>
          <w:color w:val="1F4E79" w:themeColor="accent1" w:themeShade="80"/>
          <w:sz w:val="36"/>
          <w:szCs w:val="36"/>
          <w14:shadow w14:blurRad="50800" w14:dist="38100" w14:dir="2700000" w14:sx="100000" w14:sy="100000" w14:kx="0" w14:ky="0" w14:algn="tl">
            <w14:srgbClr w14:val="000000">
              <w14:alpha w14:val="60000"/>
            </w14:srgbClr>
          </w14:shadow>
        </w:rPr>
      </w:pPr>
    </w:p>
    <w:p w14:paraId="1C62A644" w14:textId="77777777" w:rsidR="00B75F6C" w:rsidRPr="0045052C" w:rsidRDefault="00B75F6C">
      <w:pPr>
        <w:jc w:val="center"/>
        <w:rPr>
          <w:rFonts w:ascii="Garamond" w:hAnsi="Garamond"/>
          <w:color w:val="1F4E79" w:themeColor="accent1" w:themeShade="80"/>
          <w:sz w:val="36"/>
          <w:szCs w:val="36"/>
          <w14:shadow w14:blurRad="50800" w14:dist="38100" w14:dir="2700000" w14:sx="100000" w14:sy="100000" w14:kx="0" w14:ky="0" w14:algn="tl">
            <w14:srgbClr w14:val="000000">
              <w14:alpha w14:val="60000"/>
            </w14:srgbClr>
          </w14:shadow>
        </w:rPr>
      </w:pPr>
      <w:r w:rsidRPr="0045052C">
        <w:rPr>
          <w:rFonts w:ascii="Garamond" w:hAnsi="Garamond"/>
          <w:color w:val="1F4E79" w:themeColor="accent1" w:themeShade="80"/>
          <w:sz w:val="36"/>
          <w:szCs w:val="36"/>
          <w14:shadow w14:blurRad="50800" w14:dist="38100" w14:dir="2700000" w14:sx="100000" w14:sy="100000" w14:kx="0" w14:ky="0" w14:algn="tl">
            <w14:srgbClr w14:val="000000">
              <w14:alpha w14:val="60000"/>
            </w14:srgbClr>
          </w14:shadow>
        </w:rPr>
        <w:t xml:space="preserve">Budapest Főváros VII. kerület </w:t>
      </w:r>
    </w:p>
    <w:p w14:paraId="0F9131BC" w14:textId="77777777" w:rsidR="00B75F6C" w:rsidRPr="0045052C" w:rsidRDefault="00B75F6C">
      <w:pPr>
        <w:jc w:val="center"/>
        <w:rPr>
          <w:rFonts w:ascii="Garamond" w:hAnsi="Garamond"/>
          <w:color w:val="1F4E79" w:themeColor="accent1" w:themeShade="80"/>
          <w:sz w:val="36"/>
          <w:szCs w:val="36"/>
          <w14:shadow w14:blurRad="50800" w14:dist="38100" w14:dir="2700000" w14:sx="100000" w14:sy="100000" w14:kx="0" w14:ky="0" w14:algn="tl">
            <w14:srgbClr w14:val="000000">
              <w14:alpha w14:val="60000"/>
            </w14:srgbClr>
          </w14:shadow>
        </w:rPr>
      </w:pPr>
      <w:r w:rsidRPr="0045052C">
        <w:rPr>
          <w:rFonts w:ascii="Garamond" w:hAnsi="Garamond"/>
          <w:color w:val="1F4E79" w:themeColor="accent1" w:themeShade="80"/>
          <w:sz w:val="36"/>
          <w:szCs w:val="36"/>
          <w14:shadow w14:blurRad="50800" w14:dist="38100" w14:dir="2700000" w14:sx="100000" w14:sy="100000" w14:kx="0" w14:ky="0" w14:algn="tl">
            <w14:srgbClr w14:val="000000">
              <w14:alpha w14:val="60000"/>
            </w14:srgbClr>
          </w14:shadow>
        </w:rPr>
        <w:t>Erzsébetváros Önkormányzatának</w:t>
      </w:r>
    </w:p>
    <w:p w14:paraId="502DA128" w14:textId="77777777" w:rsidR="00B75F6C" w:rsidRPr="0045052C" w:rsidRDefault="00B75F6C">
      <w:pPr>
        <w:jc w:val="center"/>
        <w:rPr>
          <w:rFonts w:ascii="Garamond" w:hAnsi="Garamond"/>
          <w:b/>
          <w:color w:val="1F4E79" w:themeColor="accent1" w:themeShade="80"/>
          <w14:shadow w14:blurRad="50800" w14:dist="38100" w14:dir="2700000" w14:sx="100000" w14:sy="100000" w14:kx="0" w14:ky="0" w14:algn="tl">
            <w14:srgbClr w14:val="000000">
              <w14:alpha w14:val="60000"/>
            </w14:srgbClr>
          </w14:shadow>
        </w:rPr>
      </w:pPr>
    </w:p>
    <w:p w14:paraId="018C6DA7" w14:textId="77777777" w:rsidR="00B75F6C" w:rsidRPr="0045052C" w:rsidRDefault="00B75F6C">
      <w:pPr>
        <w:jc w:val="center"/>
        <w:rPr>
          <w:rFonts w:ascii="Garamond" w:hAnsi="Garamond"/>
          <w:b/>
          <w:color w:val="1F4E79" w:themeColor="accent1" w:themeShade="80"/>
          <w14:shadow w14:blurRad="50800" w14:dist="38100" w14:dir="2700000" w14:sx="100000" w14:sy="100000" w14:kx="0" w14:ky="0" w14:algn="tl">
            <w14:srgbClr w14:val="000000">
              <w14:alpha w14:val="60000"/>
            </w14:srgbClr>
          </w14:shadow>
        </w:rPr>
      </w:pPr>
    </w:p>
    <w:p w14:paraId="03574549" w14:textId="77777777" w:rsidR="00B75F6C" w:rsidRPr="0045052C" w:rsidRDefault="00B75F6C">
      <w:pPr>
        <w:jc w:val="center"/>
        <w:rPr>
          <w:rFonts w:ascii="Garamond" w:hAnsi="Garamond"/>
          <w:b/>
          <w:color w:val="1F4E79" w:themeColor="accent1" w:themeShade="80"/>
          <w14:shadow w14:blurRad="50800" w14:dist="38100" w14:dir="2700000" w14:sx="100000" w14:sy="100000" w14:kx="0" w14:ky="0" w14:algn="tl">
            <w14:srgbClr w14:val="000000">
              <w14:alpha w14:val="60000"/>
            </w14:srgbClr>
          </w14:shadow>
        </w:rPr>
      </w:pPr>
    </w:p>
    <w:p w14:paraId="4609BC0A" w14:textId="77777777" w:rsidR="00B75F6C" w:rsidRPr="0045052C" w:rsidRDefault="00B75F6C">
      <w:pPr>
        <w:jc w:val="center"/>
        <w:rPr>
          <w:rFonts w:ascii="Garamond" w:hAnsi="Garamond"/>
          <w:b/>
          <w:color w:val="1F4E79" w:themeColor="accent1" w:themeShade="80"/>
          <w:sz w:val="56"/>
          <w:szCs w:val="56"/>
          <w14:shadow w14:blurRad="50800" w14:dist="38100" w14:dir="2700000" w14:sx="100000" w14:sy="100000" w14:kx="0" w14:ky="0" w14:algn="tl">
            <w14:srgbClr w14:val="000000">
              <w14:alpha w14:val="60000"/>
            </w14:srgbClr>
          </w14:shadow>
        </w:rPr>
      </w:pPr>
      <w:r w:rsidRPr="0045052C">
        <w:rPr>
          <w:rFonts w:ascii="Garamond" w:hAnsi="Garamond"/>
          <w:b/>
          <w:color w:val="1F4E79" w:themeColor="accent1" w:themeShade="80"/>
          <w:sz w:val="56"/>
          <w:szCs w:val="56"/>
          <w14:shadow w14:blurRad="50800" w14:dist="38100" w14:dir="2700000" w14:sx="100000" w14:sy="100000" w14:kx="0" w14:ky="0" w14:algn="tl">
            <w14:srgbClr w14:val="000000">
              <w14:alpha w14:val="60000"/>
            </w14:srgbClr>
          </w14:shadow>
        </w:rPr>
        <w:t>Á T F O G Ó  É R T É K E L É S E</w:t>
      </w:r>
    </w:p>
    <w:p w14:paraId="7E7FABA5" w14:textId="77777777" w:rsidR="00B75F6C" w:rsidRPr="0045052C" w:rsidRDefault="00B75F6C">
      <w:pPr>
        <w:jc w:val="center"/>
        <w:rPr>
          <w:rFonts w:ascii="Garamond" w:hAnsi="Garamond"/>
          <w:b/>
          <w:color w:val="1F4E79" w:themeColor="accent1" w:themeShade="80"/>
          <w14:shadow w14:blurRad="50800" w14:dist="38100" w14:dir="2700000" w14:sx="100000" w14:sy="100000" w14:kx="0" w14:ky="0" w14:algn="tl">
            <w14:srgbClr w14:val="000000">
              <w14:alpha w14:val="60000"/>
            </w14:srgbClr>
          </w14:shadow>
        </w:rPr>
      </w:pPr>
    </w:p>
    <w:p w14:paraId="02E8DBFF" w14:textId="77777777" w:rsidR="00B75F6C" w:rsidRPr="0045052C" w:rsidRDefault="00B75F6C">
      <w:pPr>
        <w:jc w:val="center"/>
        <w:rPr>
          <w:rFonts w:ascii="Garamond" w:hAnsi="Garamond"/>
          <w:b/>
          <w:color w:val="1F4E79" w:themeColor="accent1" w:themeShade="80"/>
          <w14:shadow w14:blurRad="50800" w14:dist="38100" w14:dir="2700000" w14:sx="100000" w14:sy="100000" w14:kx="0" w14:ky="0" w14:algn="tl">
            <w14:srgbClr w14:val="000000">
              <w14:alpha w14:val="60000"/>
            </w14:srgbClr>
          </w14:shadow>
        </w:rPr>
      </w:pPr>
    </w:p>
    <w:p w14:paraId="3A4C6D46" w14:textId="77777777" w:rsidR="00B75F6C" w:rsidRPr="0045052C" w:rsidRDefault="00B75F6C">
      <w:pPr>
        <w:jc w:val="center"/>
        <w:rPr>
          <w:rFonts w:ascii="Garamond" w:hAnsi="Garamond"/>
          <w:b/>
          <w:color w:val="1F4E79" w:themeColor="accent1" w:themeShade="80"/>
          <w:sz w:val="36"/>
          <w:szCs w:val="36"/>
          <w14:shadow w14:blurRad="50800" w14:dist="38100" w14:dir="2700000" w14:sx="100000" w14:sy="100000" w14:kx="0" w14:ky="0" w14:algn="tl">
            <w14:srgbClr w14:val="000000">
              <w14:alpha w14:val="60000"/>
            </w14:srgbClr>
          </w14:shadow>
        </w:rPr>
      </w:pPr>
    </w:p>
    <w:p w14:paraId="2108F3A5" w14:textId="1ADCE77C" w:rsidR="00B75F6C" w:rsidRPr="0045052C" w:rsidRDefault="00ED7F36">
      <w:pPr>
        <w:jc w:val="center"/>
        <w:rPr>
          <w:rFonts w:ascii="Garamond" w:hAnsi="Garamond"/>
          <w:color w:val="1F4E79" w:themeColor="accent1" w:themeShade="80"/>
          <w:sz w:val="36"/>
          <w:szCs w:val="36"/>
          <w14:shadow w14:blurRad="50800" w14:dist="38100" w14:dir="2700000" w14:sx="100000" w14:sy="100000" w14:kx="0" w14:ky="0" w14:algn="tl">
            <w14:srgbClr w14:val="000000">
              <w14:alpha w14:val="60000"/>
            </w14:srgbClr>
          </w14:shadow>
        </w:rPr>
      </w:pPr>
      <w:r>
        <w:rPr>
          <w:rFonts w:ascii="Garamond" w:hAnsi="Garamond"/>
          <w:color w:val="1F4E79" w:themeColor="accent1" w:themeShade="80"/>
          <w:sz w:val="36"/>
          <w:szCs w:val="36"/>
          <w14:shadow w14:blurRad="50800" w14:dist="38100" w14:dir="2700000" w14:sx="100000" w14:sy="100000" w14:kx="0" w14:ky="0" w14:algn="tl">
            <w14:srgbClr w14:val="000000">
              <w14:alpha w14:val="60000"/>
            </w14:srgbClr>
          </w14:shadow>
        </w:rPr>
        <w:t>a 2022</w:t>
      </w:r>
      <w:r w:rsidR="00B75F6C" w:rsidRPr="0045052C">
        <w:rPr>
          <w:rFonts w:ascii="Garamond" w:hAnsi="Garamond"/>
          <w:color w:val="1F4E79" w:themeColor="accent1" w:themeShade="80"/>
          <w:sz w:val="36"/>
          <w:szCs w:val="36"/>
          <w14:shadow w14:blurRad="50800" w14:dist="38100" w14:dir="2700000" w14:sx="100000" w14:sy="100000" w14:kx="0" w14:ky="0" w14:algn="tl">
            <w14:srgbClr w14:val="000000">
              <w14:alpha w14:val="60000"/>
            </w14:srgbClr>
          </w14:shadow>
        </w:rPr>
        <w:t xml:space="preserve">. évben végzett kerületi </w:t>
      </w:r>
    </w:p>
    <w:p w14:paraId="6F77C9EB" w14:textId="77777777" w:rsidR="00B75F6C" w:rsidRPr="0045052C" w:rsidRDefault="00B75F6C">
      <w:pPr>
        <w:jc w:val="center"/>
        <w:rPr>
          <w:rFonts w:ascii="Garamond" w:hAnsi="Garamond"/>
          <w:color w:val="1F4E79" w:themeColor="accent1" w:themeShade="80"/>
          <w:sz w:val="36"/>
          <w:szCs w:val="36"/>
          <w14:shadow w14:blurRad="50800" w14:dist="38100" w14:dir="2700000" w14:sx="100000" w14:sy="100000" w14:kx="0" w14:ky="0" w14:algn="tl">
            <w14:srgbClr w14:val="000000">
              <w14:alpha w14:val="60000"/>
            </w14:srgbClr>
          </w14:shadow>
        </w:rPr>
      </w:pPr>
      <w:r w:rsidRPr="0045052C">
        <w:rPr>
          <w:rFonts w:ascii="Garamond" w:hAnsi="Garamond"/>
          <w:color w:val="1F4E79" w:themeColor="accent1" w:themeShade="80"/>
          <w:sz w:val="36"/>
          <w:szCs w:val="36"/>
          <w14:shadow w14:blurRad="50800" w14:dist="38100" w14:dir="2700000" w14:sx="100000" w14:sy="100000" w14:kx="0" w14:ky="0" w14:algn="tl">
            <w14:srgbClr w14:val="000000">
              <w14:alpha w14:val="60000"/>
            </w14:srgbClr>
          </w14:shadow>
        </w:rPr>
        <w:t>gyermekvédelmi feladatok ellátásáról</w:t>
      </w:r>
    </w:p>
    <w:p w14:paraId="618A396D"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0EC9EA96"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733923C0"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721D83D8"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7157E27D"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5398BA56"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253168DC"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73907DCF"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09376FC1"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2EC6F4D7"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21AB98A6"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4F0BE927"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16FC56A3"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69945A0B"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7B4F45FD" w14:textId="77777777" w:rsidR="00B75F6C" w:rsidRPr="0045052C" w:rsidRDefault="00B75F6C">
      <w:pPr>
        <w:jc w:val="center"/>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pPr>
    </w:p>
    <w:p w14:paraId="2B3CEDA1" w14:textId="77777777" w:rsidR="00B75F6C" w:rsidRPr="0045052C" w:rsidRDefault="00B75F6C">
      <w:pPr>
        <w:jc w:val="center"/>
        <w:rPr>
          <w:rFonts w:ascii="Garamond" w:hAnsi="Garamond"/>
          <w:color w:val="1F4E79" w:themeColor="accent1" w:themeShade="80"/>
          <w:sz w:val="36"/>
          <w:szCs w:val="36"/>
          <w:highlight w:val="yellow"/>
          <w14:shadow w14:blurRad="50800" w14:dist="38100" w14:dir="2700000" w14:sx="100000" w14:sy="100000" w14:kx="0" w14:ky="0" w14:algn="tl">
            <w14:srgbClr w14:val="000000">
              <w14:alpha w14:val="60000"/>
            </w14:srgbClr>
          </w14:shadow>
        </w:rPr>
      </w:pPr>
      <w:r w:rsidRPr="0045052C">
        <w:rPr>
          <w:rFonts w:ascii="Garamond" w:hAnsi="Garamond"/>
          <w:noProof/>
          <w:color w:val="1F4E79" w:themeColor="accent1" w:themeShade="80"/>
        </w:rPr>
        <mc:AlternateContent>
          <mc:Choice Requires="wps">
            <w:drawing>
              <wp:inline distT="0" distB="0" distL="0" distR="0" wp14:anchorId="13C26C75" wp14:editId="24C77595">
                <wp:extent cx="5467350" cy="45085"/>
                <wp:effectExtent l="9525" t="9525" r="0" b="2540"/>
                <wp:docPr id="648" name="Alakzat 1" descr="Világos vízszintes"/>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34075" cy="45085"/>
                        </a:xfrm>
                        <a:prstGeom prst="flowChartDecision">
                          <a:avLst/>
                        </a:prstGeom>
                        <a:pattFill prst="ltHorz">
                          <a:fgClr>
                            <a:srgbClr val="000000"/>
                          </a:fgClr>
                          <a:bgClr>
                            <a:srgbClr val="FFFFFF"/>
                          </a:bgClr>
                        </a:patt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http://schemas.microsoft.com/office/drawing/2014/chartex" xmlns:w16se="http://schemas.microsoft.com/office/word/2015/wordml/symex">
            <w:pict>
              <v:shapetype w14:anchorId="5C84FF0C" id="_x0000_t110" coordsize="21600,21600" o:spt="110" path="m10800,l,10800,10800,21600,21600,10800xe">
                <v:stroke joinstyle="miter"/>
                <v:path gradientshapeok="t" o:connecttype="rect" textboxrect="5400,5400,16200,16200"/>
              </v:shapetype>
              <v:shape id="Alakzat 1" o:spid="_x0000_s1026" type="#_x0000_t110" alt="Világos vízszintes"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" fillcolor="black" stroked="f">
                <v:fill r:id="rId8" o:title="" type="pattern"/>
                <w10:anchorlock/>
              </v:shape>
            </w:pict>
          </mc:Fallback>
        </mc:AlternateContent>
      </w:r>
      <w:r w:rsidRPr="0045052C">
        <w:rPr>
          <w:rFonts w:ascii="Garamond" w:hAnsi="Garamond"/>
          <w:b/>
          <w:color w:val="1F4E79" w:themeColor="accent1" w:themeShade="80"/>
          <w:sz w:val="36"/>
          <w:szCs w:val="36"/>
          <w:highlight w:val="yellow"/>
          <w14:shadow w14:blurRad="50800" w14:dist="38100" w14:dir="2700000" w14:sx="100000" w14:sy="100000" w14:kx="0" w14:ky="0" w14:algn="tl">
            <w14:srgbClr w14:val="000000">
              <w14:alpha w14:val="60000"/>
            </w14:srgbClr>
          </w14:shadow>
        </w:rPr>
        <w:br w:type="page"/>
      </w:r>
    </w:p>
    <w:p w14:paraId="5B74F08F" w14:textId="77777777" w:rsidR="00B75F6C" w:rsidRPr="00FB0CBF" w:rsidRDefault="00B75F6C">
      <w:pPr>
        <w:pStyle w:val="Tartalomjegyzkcmsora"/>
        <w:spacing w:before="0"/>
        <w:jc w:val="center"/>
        <w:rPr>
          <w:rFonts w:ascii="Garamond" w:hAnsi="Garamond" w:cs="Times New Roman"/>
          <w:color w:val="1F4E79" w:themeColor="accent1" w:themeShade="80"/>
          <w14:shadow w14:blurRad="50800" w14:dist="38100" w14:dir="2700000" w14:sx="100000" w14:sy="100000" w14:kx="0" w14:ky="0" w14:algn="tl">
            <w14:srgbClr w14:val="000000">
              <w14:alpha w14:val="60000"/>
            </w14:srgbClr>
          </w14:shadow>
        </w:rPr>
      </w:pPr>
      <w:bookmarkStart w:id="1" w:name="_Toc197554045"/>
      <w:bookmarkStart w:id="2" w:name="_Toc197554800"/>
      <w:bookmarkStart w:id="3" w:name="_Toc197555014"/>
      <w:bookmarkStart w:id="4" w:name="_Toc197559910"/>
      <w:bookmarkStart w:id="5" w:name="_Toc197560013"/>
      <w:bookmarkStart w:id="6" w:name="_Toc197560115"/>
      <w:bookmarkStart w:id="7" w:name="_Toc197560243"/>
      <w:bookmarkStart w:id="8" w:name="_Toc197561567"/>
      <w:r w:rsidRPr="00FB0CBF">
        <w:rPr>
          <w:rFonts w:ascii="Garamond" w:hAnsi="Garamond" w:cs="Times New Roman"/>
          <w:color w:val="1F4E79" w:themeColor="accent1" w:themeShade="80"/>
          <w14:shadow w14:blurRad="50800" w14:dist="38100" w14:dir="2700000" w14:sx="100000" w14:sy="100000" w14:kx="0" w14:ky="0" w14:algn="tl">
            <w14:srgbClr w14:val="000000">
              <w14:alpha w14:val="60000"/>
            </w14:srgbClr>
          </w14:shadow>
        </w:rPr>
        <w:lastRenderedPageBreak/>
        <w:t>T a r t a l o m j e g y z é k</w:t>
      </w:r>
    </w:p>
    <w:p w14:paraId="303D8B32" w14:textId="77777777" w:rsidR="00B75F6C" w:rsidRPr="00FB0CBF" w:rsidRDefault="00B75F6C">
      <w:pPr>
        <w:tabs>
          <w:tab w:val="left" w:pos="8080"/>
        </w:tabs>
        <w:rPr>
          <w:rFonts w:ascii="Garamond" w:hAnsi="Garamond"/>
          <w:color w:val="1F4E79" w:themeColor="accent1" w:themeShade="80"/>
        </w:rPr>
      </w:pPr>
    </w:p>
    <w:p w14:paraId="4411D08F" w14:textId="77777777" w:rsidR="00B75F6C" w:rsidRPr="003B03BC" w:rsidRDefault="00B75F6C" w:rsidP="001D6912">
      <w:pPr>
        <w:pStyle w:val="Listaszerbekezds"/>
        <w:numPr>
          <w:ilvl w:val="0"/>
          <w:numId w:val="4"/>
        </w:numPr>
        <w:tabs>
          <w:tab w:val="left" w:pos="567"/>
          <w:tab w:val="left" w:pos="8080"/>
          <w:tab w:val="left" w:pos="8505"/>
        </w:tabs>
        <w:spacing w:after="0" w:line="240" w:lineRule="auto"/>
        <w:ind w:left="567" w:hanging="567"/>
        <w:jc w:val="left"/>
        <w:rPr>
          <w:rFonts w:ascii="Garamond" w:hAnsi="Garamond"/>
          <w:color w:val="1F4E79" w:themeColor="accent1" w:themeShade="80"/>
          <w:sz w:val="26"/>
          <w:szCs w:val="26"/>
        </w:rPr>
      </w:pPr>
      <w:r w:rsidRPr="003B03BC">
        <w:rPr>
          <w:rFonts w:ascii="Garamond" w:hAnsi="Garamond"/>
          <w:color w:val="1F4E79" w:themeColor="accent1" w:themeShade="80"/>
          <w:sz w:val="26"/>
          <w:szCs w:val="26"/>
        </w:rPr>
        <w:t xml:space="preserve">A település demográfiai mutatói, különös tekintettel a 0–18 éves korosztály </w:t>
      </w:r>
      <w:r w:rsidRPr="003B03BC">
        <w:rPr>
          <w:rFonts w:ascii="Garamond" w:hAnsi="Garamond"/>
          <w:color w:val="1F4E79" w:themeColor="accent1" w:themeShade="80"/>
          <w:sz w:val="26"/>
          <w:szCs w:val="26"/>
        </w:rPr>
        <w:br/>
        <w:t>adataira</w:t>
      </w:r>
      <w:r w:rsidRPr="003B03BC">
        <w:rPr>
          <w:rFonts w:ascii="Garamond" w:hAnsi="Garamond"/>
          <w:color w:val="1F4E79" w:themeColor="accent1" w:themeShade="80"/>
          <w:sz w:val="26"/>
          <w:szCs w:val="26"/>
        </w:rPr>
        <w:tab/>
      </w:r>
      <w:r w:rsidRPr="003B03BC">
        <w:rPr>
          <w:rFonts w:ascii="Garamond" w:hAnsi="Garamond"/>
          <w:b/>
          <w:color w:val="1F4E79" w:themeColor="accent1" w:themeShade="80"/>
          <w:sz w:val="26"/>
          <w:szCs w:val="26"/>
        </w:rPr>
        <w:t>3. oldal</w:t>
      </w:r>
    </w:p>
    <w:p w14:paraId="7A7ADE27" w14:textId="77777777" w:rsidR="00B75F6C" w:rsidRPr="003B03BC" w:rsidRDefault="00B75F6C">
      <w:pPr>
        <w:pStyle w:val="Listaszerbekezds"/>
        <w:tabs>
          <w:tab w:val="left" w:pos="8080"/>
          <w:tab w:val="left" w:pos="8505"/>
        </w:tabs>
        <w:spacing w:after="0" w:line="240" w:lineRule="auto"/>
        <w:ind w:left="0"/>
        <w:jc w:val="left"/>
        <w:rPr>
          <w:rFonts w:ascii="Garamond" w:hAnsi="Garamond"/>
          <w:color w:val="1F4E79" w:themeColor="accent1" w:themeShade="80"/>
          <w:sz w:val="26"/>
          <w:szCs w:val="26"/>
        </w:rPr>
      </w:pPr>
      <w:r w:rsidRPr="003B03BC">
        <w:rPr>
          <w:rFonts w:ascii="Garamond" w:hAnsi="Garamond"/>
          <w:b/>
          <w:color w:val="1F4E79" w:themeColor="accent1" w:themeShade="80"/>
          <w:sz w:val="26"/>
          <w:szCs w:val="26"/>
        </w:rPr>
        <w:tab/>
      </w:r>
    </w:p>
    <w:p w14:paraId="56A98710" w14:textId="6D61E427" w:rsidR="00B75F6C" w:rsidRPr="000B6745" w:rsidRDefault="000B6745" w:rsidP="00FB0CBF">
      <w:pPr>
        <w:pStyle w:val="Listaszerbekezds"/>
        <w:numPr>
          <w:ilvl w:val="0"/>
          <w:numId w:val="4"/>
        </w:numPr>
        <w:tabs>
          <w:tab w:val="left" w:pos="567"/>
          <w:tab w:val="left" w:pos="8080"/>
        </w:tabs>
        <w:spacing w:after="0" w:line="240" w:lineRule="auto"/>
        <w:ind w:left="0" w:firstLine="0"/>
        <w:jc w:val="left"/>
        <w:rPr>
          <w:rFonts w:ascii="Garamond" w:hAnsi="Garamond"/>
          <w:color w:val="1F4E79" w:themeColor="accent1" w:themeShade="80"/>
          <w:sz w:val="26"/>
          <w:szCs w:val="26"/>
        </w:rPr>
      </w:pPr>
      <w:r>
        <w:rPr>
          <w:rFonts w:ascii="Garamond" w:hAnsi="Garamond"/>
          <w:color w:val="1F4E79" w:themeColor="accent1" w:themeShade="80"/>
          <w:sz w:val="26"/>
          <w:szCs w:val="26"/>
        </w:rPr>
        <w:t>Az Ö</w:t>
      </w:r>
      <w:r w:rsidR="00B75F6C" w:rsidRPr="003B03BC">
        <w:rPr>
          <w:rFonts w:ascii="Garamond" w:hAnsi="Garamond"/>
          <w:color w:val="1F4E79" w:themeColor="accent1" w:themeShade="80"/>
          <w:sz w:val="26"/>
          <w:szCs w:val="26"/>
        </w:rPr>
        <w:t xml:space="preserve">nkormányzat </w:t>
      </w:r>
      <w:r>
        <w:rPr>
          <w:rFonts w:ascii="Garamond" w:hAnsi="Garamond"/>
          <w:color w:val="1F4E79" w:themeColor="accent1" w:themeShade="80"/>
          <w:sz w:val="26"/>
          <w:szCs w:val="26"/>
        </w:rPr>
        <w:t xml:space="preserve">valamint a Humánszolgáltató Iroda </w:t>
      </w:r>
      <w:r w:rsidR="00B75F6C" w:rsidRPr="003B03BC">
        <w:rPr>
          <w:rFonts w:ascii="Garamond" w:hAnsi="Garamond"/>
          <w:color w:val="1F4E79" w:themeColor="accent1" w:themeShade="80"/>
          <w:sz w:val="26"/>
          <w:szCs w:val="26"/>
        </w:rPr>
        <w:t>által nyújtott pénzbeli és természetbeni ellátások biztosítása</w:t>
      </w:r>
      <w:r w:rsidR="00B75F6C" w:rsidRPr="003B03BC">
        <w:rPr>
          <w:rFonts w:ascii="Garamond" w:hAnsi="Garamond"/>
          <w:color w:val="1F4E79" w:themeColor="accent1" w:themeShade="80"/>
          <w:sz w:val="26"/>
          <w:szCs w:val="26"/>
        </w:rPr>
        <w:tab/>
      </w:r>
      <w:r w:rsidR="00B75F6C" w:rsidRPr="000B6745">
        <w:rPr>
          <w:rFonts w:ascii="Garamond" w:hAnsi="Garamond"/>
          <w:b/>
          <w:color w:val="1F4E79" w:themeColor="accent1" w:themeShade="80"/>
          <w:sz w:val="26"/>
          <w:szCs w:val="26"/>
        </w:rPr>
        <w:t>4. oldal</w:t>
      </w:r>
    </w:p>
    <w:p w14:paraId="40AF4542" w14:textId="77777777" w:rsidR="00B75F6C" w:rsidRPr="003B03BC" w:rsidRDefault="00B75F6C">
      <w:pPr>
        <w:pStyle w:val="Listaszerbekezds"/>
        <w:tabs>
          <w:tab w:val="left" w:pos="8080"/>
          <w:tab w:val="left" w:pos="8505"/>
        </w:tabs>
        <w:spacing w:after="0" w:line="240" w:lineRule="auto"/>
        <w:ind w:left="0" w:firstLine="709"/>
        <w:jc w:val="left"/>
        <w:rPr>
          <w:rFonts w:ascii="Garamond" w:hAnsi="Garamond"/>
          <w:color w:val="1F4E79" w:themeColor="accent1" w:themeShade="80"/>
          <w:sz w:val="26"/>
          <w:szCs w:val="26"/>
        </w:rPr>
      </w:pPr>
      <w:r w:rsidRPr="003B03BC">
        <w:rPr>
          <w:rFonts w:ascii="Garamond" w:hAnsi="Garamond"/>
          <w:b/>
          <w:color w:val="1F4E79" w:themeColor="accent1" w:themeShade="80"/>
          <w:sz w:val="26"/>
          <w:szCs w:val="26"/>
        </w:rPr>
        <w:tab/>
      </w:r>
    </w:p>
    <w:p w14:paraId="1F00C3A7" w14:textId="77777777" w:rsidR="00B75F6C" w:rsidRPr="003B03BC" w:rsidRDefault="00B75F6C" w:rsidP="001D6912">
      <w:pPr>
        <w:pStyle w:val="Listaszerbekezds"/>
        <w:numPr>
          <w:ilvl w:val="0"/>
          <w:numId w:val="5"/>
        </w:numPr>
        <w:tabs>
          <w:tab w:val="left" w:pos="8080"/>
          <w:tab w:val="left" w:pos="8505"/>
        </w:tabs>
        <w:spacing w:after="0" w:line="240" w:lineRule="auto"/>
        <w:ind w:left="851" w:hanging="284"/>
        <w:jc w:val="left"/>
        <w:rPr>
          <w:rFonts w:ascii="Garamond" w:hAnsi="Garamond"/>
          <w:color w:val="1F4E79" w:themeColor="accent1" w:themeShade="80"/>
          <w:sz w:val="26"/>
          <w:szCs w:val="26"/>
        </w:rPr>
      </w:pPr>
      <w:r w:rsidRPr="003B03BC">
        <w:rPr>
          <w:rFonts w:ascii="Garamond" w:hAnsi="Garamond"/>
          <w:color w:val="1F4E79" w:themeColor="accent1" w:themeShade="80"/>
          <w:sz w:val="26"/>
          <w:szCs w:val="26"/>
        </w:rPr>
        <w:t xml:space="preserve">A gyermekek után megállapított pénzbeli és természetbeni ellátások </w:t>
      </w:r>
      <w:r w:rsidRPr="003B03BC">
        <w:rPr>
          <w:rFonts w:ascii="Garamond" w:hAnsi="Garamond"/>
          <w:color w:val="1F4E79" w:themeColor="accent1" w:themeShade="80"/>
          <w:sz w:val="26"/>
          <w:szCs w:val="26"/>
        </w:rPr>
        <w:br/>
        <w:t>alakulása</w:t>
      </w:r>
      <w:r w:rsidRPr="003B03BC">
        <w:rPr>
          <w:rFonts w:ascii="Garamond" w:hAnsi="Garamond"/>
          <w:color w:val="1F4E79" w:themeColor="accent1" w:themeShade="80"/>
          <w:sz w:val="26"/>
          <w:szCs w:val="26"/>
        </w:rPr>
        <w:tab/>
      </w:r>
      <w:r w:rsidRPr="003B03BC">
        <w:rPr>
          <w:rFonts w:ascii="Garamond" w:hAnsi="Garamond"/>
          <w:b/>
          <w:color w:val="1F4E79" w:themeColor="accent1" w:themeShade="80"/>
          <w:sz w:val="26"/>
          <w:szCs w:val="26"/>
        </w:rPr>
        <w:t>5. oldal</w:t>
      </w:r>
      <w:r w:rsidRPr="003B03BC" w:rsidDel="00244CFA">
        <w:rPr>
          <w:rFonts w:ascii="Garamond" w:hAnsi="Garamond"/>
          <w:color w:val="1F4E79" w:themeColor="accent1" w:themeShade="80"/>
          <w:sz w:val="26"/>
          <w:szCs w:val="26"/>
        </w:rPr>
        <w:t xml:space="preserve"> </w:t>
      </w:r>
    </w:p>
    <w:p w14:paraId="59C30EBE" w14:textId="77777777" w:rsidR="00703226" w:rsidRPr="003B03BC" w:rsidRDefault="00703226" w:rsidP="003B03BC">
      <w:pPr>
        <w:rPr>
          <w:rFonts w:ascii="Garamond" w:hAnsi="Garamond"/>
          <w:iCs/>
          <w:color w:val="1F4E79" w:themeColor="accent1" w:themeShade="80"/>
          <w:sz w:val="26"/>
          <w:szCs w:val="26"/>
        </w:rPr>
      </w:pPr>
    </w:p>
    <w:p w14:paraId="5FC32200" w14:textId="0F29ABD8" w:rsidR="003B03BC" w:rsidRPr="003B03BC" w:rsidRDefault="003B03BC" w:rsidP="001D6912">
      <w:pPr>
        <w:pStyle w:val="Listaszerbekezds"/>
        <w:numPr>
          <w:ilvl w:val="0"/>
          <w:numId w:val="5"/>
        </w:numPr>
        <w:tabs>
          <w:tab w:val="left" w:pos="8080"/>
          <w:tab w:val="left" w:pos="8364"/>
        </w:tabs>
        <w:spacing w:after="0" w:line="240" w:lineRule="auto"/>
        <w:ind w:left="851" w:hanging="284"/>
        <w:jc w:val="left"/>
        <w:rPr>
          <w:rFonts w:ascii="Garamond" w:hAnsi="Garamond"/>
          <w:color w:val="1F4E79" w:themeColor="accent1" w:themeShade="80"/>
          <w:sz w:val="26"/>
          <w:szCs w:val="26"/>
        </w:rPr>
      </w:pPr>
      <w:r w:rsidRPr="003B03BC">
        <w:rPr>
          <w:rFonts w:ascii="Garamond" w:hAnsi="Garamond"/>
          <w:color w:val="1F4E79" w:themeColor="accent1" w:themeShade="80"/>
          <w:sz w:val="26"/>
          <w:szCs w:val="26"/>
        </w:rPr>
        <w:t>A nevelési oktatási intézményekbe járó gyermekek és tanulók részére biztosított térítésmentes pénzbeli és természetbeni juttatások</w:t>
      </w:r>
      <w:r>
        <w:rPr>
          <w:rFonts w:ascii="Garamond" w:hAnsi="Garamond"/>
          <w:color w:val="1F4E79" w:themeColor="accent1" w:themeShade="80"/>
          <w:sz w:val="26"/>
          <w:szCs w:val="26"/>
        </w:rPr>
        <w:tab/>
      </w:r>
      <w:r w:rsidRPr="003B03BC">
        <w:rPr>
          <w:rFonts w:ascii="Garamond" w:hAnsi="Garamond"/>
          <w:b/>
          <w:color w:val="1F4E79" w:themeColor="accent1" w:themeShade="80"/>
          <w:sz w:val="26"/>
          <w:szCs w:val="26"/>
        </w:rPr>
        <w:t>8. oldal</w:t>
      </w:r>
    </w:p>
    <w:p w14:paraId="5BFC4140" w14:textId="77777777" w:rsidR="003B03BC" w:rsidRPr="003B03BC" w:rsidRDefault="003B03BC" w:rsidP="003B03BC">
      <w:pPr>
        <w:pStyle w:val="Listaszerbekezds"/>
        <w:rPr>
          <w:rFonts w:ascii="Garamond" w:hAnsi="Garamond"/>
          <w:iCs/>
          <w:color w:val="1F4E79" w:themeColor="accent1" w:themeShade="80"/>
          <w:sz w:val="26"/>
          <w:szCs w:val="26"/>
        </w:rPr>
      </w:pPr>
    </w:p>
    <w:p w14:paraId="689B63F5" w14:textId="1C02A2A2" w:rsidR="00703226" w:rsidRPr="003B03BC" w:rsidRDefault="00703226" w:rsidP="001D6912">
      <w:pPr>
        <w:pStyle w:val="Listaszerbekezds"/>
        <w:numPr>
          <w:ilvl w:val="0"/>
          <w:numId w:val="5"/>
        </w:numPr>
        <w:tabs>
          <w:tab w:val="left" w:pos="8080"/>
          <w:tab w:val="left" w:pos="8364"/>
        </w:tabs>
        <w:spacing w:after="0" w:line="240" w:lineRule="auto"/>
        <w:ind w:left="851" w:hanging="284"/>
        <w:jc w:val="left"/>
        <w:rPr>
          <w:rFonts w:ascii="Garamond" w:hAnsi="Garamond"/>
          <w:color w:val="1F4E79" w:themeColor="accent1" w:themeShade="80"/>
          <w:sz w:val="26"/>
          <w:szCs w:val="26"/>
        </w:rPr>
      </w:pPr>
      <w:r w:rsidRPr="003B03BC">
        <w:rPr>
          <w:rFonts w:ascii="Garamond" w:hAnsi="Garamond"/>
          <w:iCs/>
          <w:color w:val="1F4E79" w:themeColor="accent1" w:themeShade="80"/>
          <w:sz w:val="26"/>
          <w:szCs w:val="26"/>
        </w:rPr>
        <w:t>Erzsébetvárosban élő, gyermeket nevelő családok részére nyújtott pénzbeli támogatások</w:t>
      </w:r>
      <w:r w:rsidRPr="003B03BC">
        <w:rPr>
          <w:rFonts w:ascii="Garamond" w:hAnsi="Garamond"/>
          <w:iCs/>
          <w:color w:val="1F4E79" w:themeColor="accent1" w:themeShade="80"/>
          <w:sz w:val="26"/>
          <w:szCs w:val="26"/>
        </w:rPr>
        <w:tab/>
      </w:r>
      <w:r w:rsidRPr="003B03BC">
        <w:rPr>
          <w:rFonts w:ascii="Garamond" w:hAnsi="Garamond"/>
          <w:b/>
          <w:iCs/>
          <w:color w:val="1F4E79" w:themeColor="accent1" w:themeShade="80"/>
          <w:sz w:val="26"/>
          <w:szCs w:val="26"/>
        </w:rPr>
        <w:t>11. oldal</w:t>
      </w:r>
    </w:p>
    <w:p w14:paraId="2C56A19F" w14:textId="77777777" w:rsidR="00703226" w:rsidRPr="003B03BC" w:rsidRDefault="00703226" w:rsidP="00703226">
      <w:pPr>
        <w:pStyle w:val="Listaszerbekezds"/>
        <w:rPr>
          <w:rFonts w:ascii="Garamond" w:hAnsi="Garamond"/>
          <w:iCs/>
          <w:color w:val="1F4E79" w:themeColor="accent1" w:themeShade="80"/>
          <w:sz w:val="26"/>
          <w:szCs w:val="26"/>
        </w:rPr>
      </w:pPr>
    </w:p>
    <w:p w14:paraId="4235E46C" w14:textId="01C28DB0" w:rsidR="00B75F6C" w:rsidRPr="003B03BC" w:rsidRDefault="00B75F6C" w:rsidP="001D6912">
      <w:pPr>
        <w:pStyle w:val="Listaszerbekezds"/>
        <w:numPr>
          <w:ilvl w:val="0"/>
          <w:numId w:val="5"/>
        </w:numPr>
        <w:tabs>
          <w:tab w:val="left" w:pos="8080"/>
          <w:tab w:val="left" w:pos="8364"/>
        </w:tabs>
        <w:spacing w:after="0" w:line="240" w:lineRule="auto"/>
        <w:ind w:left="851" w:hanging="284"/>
        <w:jc w:val="left"/>
        <w:rPr>
          <w:rFonts w:ascii="Garamond" w:hAnsi="Garamond"/>
          <w:color w:val="1F4E79" w:themeColor="accent1" w:themeShade="80"/>
          <w:sz w:val="26"/>
          <w:szCs w:val="26"/>
        </w:rPr>
      </w:pPr>
      <w:r w:rsidRPr="003B03BC">
        <w:rPr>
          <w:rFonts w:ascii="Garamond" w:hAnsi="Garamond"/>
          <w:iCs/>
          <w:color w:val="1F4E79" w:themeColor="accent1" w:themeShade="80"/>
          <w:sz w:val="26"/>
          <w:szCs w:val="26"/>
        </w:rPr>
        <w:t xml:space="preserve">Gyermekétkeztetés megoldásának módjai, kedvezményben részesülőkre </w:t>
      </w:r>
      <w:r w:rsidRPr="003B03BC">
        <w:rPr>
          <w:rFonts w:ascii="Garamond" w:hAnsi="Garamond"/>
          <w:iCs/>
          <w:color w:val="1F4E79" w:themeColor="accent1" w:themeShade="80"/>
          <w:sz w:val="26"/>
          <w:szCs w:val="26"/>
        </w:rPr>
        <w:br/>
        <w:t xml:space="preserve">vonatkozó statisztikai adatok </w:t>
      </w:r>
      <w:r w:rsidRPr="003B03BC">
        <w:rPr>
          <w:rFonts w:ascii="Garamond" w:hAnsi="Garamond"/>
          <w:iCs/>
          <w:color w:val="1F4E79" w:themeColor="accent1" w:themeShade="80"/>
          <w:sz w:val="26"/>
          <w:szCs w:val="26"/>
        </w:rPr>
        <w:tab/>
      </w:r>
      <w:r w:rsidR="00703226" w:rsidRPr="003B03BC">
        <w:rPr>
          <w:rFonts w:ascii="Garamond" w:hAnsi="Garamond"/>
          <w:b/>
          <w:iCs/>
          <w:color w:val="1F4E79" w:themeColor="accent1" w:themeShade="80"/>
          <w:sz w:val="26"/>
          <w:szCs w:val="26"/>
        </w:rPr>
        <w:t>12</w:t>
      </w:r>
      <w:r w:rsidRPr="003B03BC">
        <w:rPr>
          <w:rFonts w:ascii="Garamond" w:hAnsi="Garamond"/>
          <w:b/>
          <w:iCs/>
          <w:color w:val="1F4E79" w:themeColor="accent1" w:themeShade="80"/>
          <w:sz w:val="26"/>
          <w:szCs w:val="26"/>
        </w:rPr>
        <w:t>.</w:t>
      </w:r>
      <w:r w:rsidRPr="003B03BC">
        <w:rPr>
          <w:rFonts w:ascii="Garamond" w:hAnsi="Garamond"/>
          <w:iCs/>
          <w:color w:val="1F4E79" w:themeColor="accent1" w:themeShade="80"/>
          <w:sz w:val="26"/>
          <w:szCs w:val="26"/>
        </w:rPr>
        <w:t xml:space="preserve"> </w:t>
      </w:r>
      <w:r w:rsidRPr="003B03BC">
        <w:rPr>
          <w:rFonts w:ascii="Garamond" w:hAnsi="Garamond"/>
          <w:b/>
          <w:color w:val="1F4E79" w:themeColor="accent1" w:themeShade="80"/>
          <w:sz w:val="26"/>
          <w:szCs w:val="26"/>
        </w:rPr>
        <w:t>oldal</w:t>
      </w:r>
    </w:p>
    <w:p w14:paraId="2888D74E" w14:textId="77777777" w:rsidR="00B75F6C" w:rsidRPr="003B03BC" w:rsidRDefault="00B75F6C">
      <w:pPr>
        <w:pStyle w:val="Listaszerbekezds"/>
        <w:tabs>
          <w:tab w:val="left" w:pos="8080"/>
        </w:tabs>
        <w:spacing w:after="0" w:line="240" w:lineRule="auto"/>
        <w:ind w:left="7821" w:firstLine="687"/>
        <w:jc w:val="left"/>
        <w:rPr>
          <w:rFonts w:ascii="Garamond" w:hAnsi="Garamond"/>
          <w:color w:val="1F4E79" w:themeColor="accent1" w:themeShade="80"/>
          <w:sz w:val="26"/>
          <w:szCs w:val="26"/>
        </w:rPr>
      </w:pPr>
    </w:p>
    <w:p w14:paraId="4F8B1639" w14:textId="116194FC" w:rsidR="00F442F0" w:rsidRDefault="000B6745" w:rsidP="001D6912">
      <w:pPr>
        <w:pStyle w:val="Listaszerbekezds"/>
        <w:numPr>
          <w:ilvl w:val="0"/>
          <w:numId w:val="4"/>
        </w:numPr>
        <w:tabs>
          <w:tab w:val="left" w:pos="8080"/>
          <w:tab w:val="left" w:pos="8364"/>
        </w:tabs>
        <w:spacing w:after="0" w:line="240" w:lineRule="auto"/>
        <w:ind w:left="567" w:hanging="567"/>
        <w:jc w:val="left"/>
        <w:rPr>
          <w:rFonts w:ascii="Garamond" w:hAnsi="Garamond"/>
          <w:color w:val="1F4E79" w:themeColor="accent1" w:themeShade="80"/>
          <w:sz w:val="26"/>
          <w:szCs w:val="26"/>
        </w:rPr>
      </w:pPr>
      <w:r>
        <w:rPr>
          <w:rFonts w:ascii="Garamond" w:hAnsi="Garamond"/>
          <w:color w:val="1F4E79" w:themeColor="accent1" w:themeShade="80"/>
          <w:sz w:val="26"/>
          <w:szCs w:val="26"/>
        </w:rPr>
        <w:t>Az Ö</w:t>
      </w:r>
      <w:r w:rsidR="00B75F6C" w:rsidRPr="003B03BC">
        <w:rPr>
          <w:rFonts w:ascii="Garamond" w:hAnsi="Garamond"/>
          <w:color w:val="1F4E79" w:themeColor="accent1" w:themeShade="80"/>
          <w:sz w:val="26"/>
          <w:szCs w:val="26"/>
        </w:rPr>
        <w:t xml:space="preserve">nkormányzat által biztosított személyes gondoskodást nyújtó ellátások </w:t>
      </w:r>
      <w:r w:rsidR="00B75F6C" w:rsidRPr="003B03BC">
        <w:rPr>
          <w:rFonts w:ascii="Garamond" w:hAnsi="Garamond"/>
          <w:color w:val="1F4E79" w:themeColor="accent1" w:themeShade="80"/>
          <w:sz w:val="26"/>
          <w:szCs w:val="26"/>
        </w:rPr>
        <w:br/>
        <w:t>bemutatása</w:t>
      </w:r>
      <w:r w:rsidR="00F442F0">
        <w:rPr>
          <w:rFonts w:ascii="Garamond" w:hAnsi="Garamond"/>
          <w:color w:val="1F4E79" w:themeColor="accent1" w:themeShade="80"/>
          <w:sz w:val="26"/>
          <w:szCs w:val="26"/>
        </w:rPr>
        <w:t xml:space="preserve"> – a Bischitz Johanna Integrált Humán Szolgáltató Központ </w:t>
      </w:r>
    </w:p>
    <w:p w14:paraId="24B89D89" w14:textId="0D9968A8" w:rsidR="00B75F6C" w:rsidRPr="003B03BC" w:rsidRDefault="00F442F0" w:rsidP="00F442F0">
      <w:pPr>
        <w:pStyle w:val="Listaszerbekezds"/>
        <w:tabs>
          <w:tab w:val="left" w:pos="8080"/>
          <w:tab w:val="left" w:pos="8364"/>
        </w:tabs>
        <w:spacing w:after="0" w:line="240" w:lineRule="auto"/>
        <w:ind w:left="567"/>
        <w:jc w:val="left"/>
        <w:rPr>
          <w:rFonts w:ascii="Garamond" w:hAnsi="Garamond"/>
          <w:color w:val="1F4E79" w:themeColor="accent1" w:themeShade="80"/>
          <w:sz w:val="26"/>
          <w:szCs w:val="26"/>
        </w:rPr>
      </w:pPr>
      <w:r>
        <w:rPr>
          <w:rFonts w:ascii="Garamond" w:hAnsi="Garamond"/>
          <w:color w:val="1F4E79" w:themeColor="accent1" w:themeShade="80"/>
          <w:sz w:val="26"/>
          <w:szCs w:val="26"/>
        </w:rPr>
        <w:t>beszámolója</w:t>
      </w:r>
      <w:r w:rsidR="000B6745">
        <w:rPr>
          <w:rFonts w:ascii="Garamond" w:hAnsi="Garamond"/>
          <w:color w:val="1F4E79" w:themeColor="accent1" w:themeShade="80"/>
          <w:sz w:val="26"/>
          <w:szCs w:val="26"/>
        </w:rPr>
        <w:t xml:space="preserve"> alapján</w:t>
      </w:r>
      <w:r w:rsidR="00B75F6C" w:rsidRPr="003B03BC">
        <w:rPr>
          <w:rFonts w:ascii="Garamond" w:hAnsi="Garamond"/>
          <w:color w:val="1F4E79" w:themeColor="accent1" w:themeShade="80"/>
          <w:sz w:val="26"/>
          <w:szCs w:val="26"/>
        </w:rPr>
        <w:tab/>
      </w:r>
      <w:r w:rsidR="003B03BC">
        <w:rPr>
          <w:rFonts w:ascii="Garamond" w:hAnsi="Garamond"/>
          <w:b/>
          <w:color w:val="1F4E79" w:themeColor="accent1" w:themeShade="80"/>
          <w:sz w:val="26"/>
          <w:szCs w:val="26"/>
        </w:rPr>
        <w:t>14</w:t>
      </w:r>
      <w:r w:rsidR="00B75F6C" w:rsidRPr="003B03BC">
        <w:rPr>
          <w:rFonts w:ascii="Garamond" w:hAnsi="Garamond"/>
          <w:b/>
          <w:color w:val="1F4E79" w:themeColor="accent1" w:themeShade="80"/>
          <w:sz w:val="26"/>
          <w:szCs w:val="26"/>
        </w:rPr>
        <w:t>. oldal</w:t>
      </w:r>
    </w:p>
    <w:p w14:paraId="59804E36" w14:textId="77777777" w:rsidR="00B75F6C" w:rsidRPr="003B03BC" w:rsidRDefault="00B75F6C">
      <w:pPr>
        <w:pStyle w:val="Listaszerbekezds"/>
        <w:tabs>
          <w:tab w:val="left" w:pos="8080"/>
          <w:tab w:val="left" w:pos="8364"/>
        </w:tabs>
        <w:spacing w:after="0" w:line="240" w:lineRule="auto"/>
        <w:ind w:left="709"/>
        <w:jc w:val="left"/>
        <w:rPr>
          <w:rFonts w:ascii="Garamond" w:hAnsi="Garamond"/>
          <w:color w:val="1F4E79" w:themeColor="accent1" w:themeShade="80"/>
          <w:sz w:val="26"/>
          <w:szCs w:val="26"/>
          <w:highlight w:val="yellow"/>
        </w:rPr>
      </w:pPr>
    </w:p>
    <w:p w14:paraId="2A45455C" w14:textId="39EF97EC" w:rsidR="00B75F6C" w:rsidRPr="003B03BC" w:rsidRDefault="00B75F6C" w:rsidP="001D6912">
      <w:pPr>
        <w:pStyle w:val="Listaszerbekezds"/>
        <w:numPr>
          <w:ilvl w:val="0"/>
          <w:numId w:val="6"/>
        </w:numPr>
        <w:tabs>
          <w:tab w:val="left" w:pos="8080"/>
          <w:tab w:val="left" w:pos="8364"/>
        </w:tabs>
        <w:spacing w:after="0" w:line="240" w:lineRule="auto"/>
        <w:ind w:left="851" w:hanging="284"/>
        <w:jc w:val="left"/>
        <w:rPr>
          <w:rFonts w:ascii="Garamond" w:hAnsi="Garamond"/>
          <w:b/>
          <w:color w:val="1F4E79" w:themeColor="accent1" w:themeShade="80"/>
          <w:sz w:val="26"/>
          <w:szCs w:val="26"/>
        </w:rPr>
      </w:pPr>
      <w:r w:rsidRPr="003B03BC">
        <w:rPr>
          <w:rFonts w:ascii="Garamond" w:hAnsi="Garamond"/>
          <w:color w:val="1F4E79" w:themeColor="accent1" w:themeShade="80"/>
          <w:sz w:val="26"/>
          <w:szCs w:val="26"/>
        </w:rPr>
        <w:t xml:space="preserve">A családi- és gyermekjóléti alapellátást nyújtó szolgáltatások </w:t>
      </w:r>
      <w:r w:rsidRPr="003B03BC">
        <w:rPr>
          <w:rFonts w:ascii="Garamond" w:hAnsi="Garamond"/>
          <w:color w:val="1F4E79" w:themeColor="accent1" w:themeShade="80"/>
          <w:sz w:val="26"/>
          <w:szCs w:val="26"/>
        </w:rPr>
        <w:br/>
        <w:t>biztosításának módja Erzsébetvárosban</w:t>
      </w:r>
      <w:r w:rsidRPr="003B03BC">
        <w:rPr>
          <w:rFonts w:ascii="Garamond" w:hAnsi="Garamond"/>
          <w:color w:val="1F4E79" w:themeColor="accent1" w:themeShade="80"/>
          <w:sz w:val="26"/>
          <w:szCs w:val="26"/>
        </w:rPr>
        <w:tab/>
      </w:r>
      <w:r w:rsidR="003B03BC">
        <w:rPr>
          <w:rFonts w:ascii="Garamond" w:hAnsi="Garamond"/>
          <w:b/>
          <w:color w:val="1F4E79" w:themeColor="accent1" w:themeShade="80"/>
          <w:sz w:val="26"/>
          <w:szCs w:val="26"/>
        </w:rPr>
        <w:t>14</w:t>
      </w:r>
      <w:r w:rsidRPr="003B03BC">
        <w:rPr>
          <w:rFonts w:ascii="Garamond" w:hAnsi="Garamond"/>
          <w:b/>
          <w:color w:val="1F4E79" w:themeColor="accent1" w:themeShade="80"/>
          <w:sz w:val="26"/>
          <w:szCs w:val="26"/>
        </w:rPr>
        <w:t>. oldal</w:t>
      </w:r>
    </w:p>
    <w:p w14:paraId="3E82A8CC" w14:textId="77777777" w:rsidR="00B75F6C" w:rsidRPr="003B03BC" w:rsidRDefault="00B75F6C">
      <w:pPr>
        <w:pStyle w:val="Listaszerbekezds"/>
        <w:tabs>
          <w:tab w:val="left" w:pos="8080"/>
          <w:tab w:val="left" w:pos="8364"/>
        </w:tabs>
        <w:spacing w:after="0" w:line="240" w:lineRule="auto"/>
        <w:ind w:left="851"/>
        <w:jc w:val="left"/>
        <w:rPr>
          <w:rFonts w:ascii="Garamond" w:hAnsi="Garamond"/>
          <w:b/>
          <w:color w:val="1F4E79" w:themeColor="accent1" w:themeShade="80"/>
          <w:sz w:val="26"/>
          <w:szCs w:val="26"/>
          <w:highlight w:val="yellow"/>
        </w:rPr>
      </w:pPr>
    </w:p>
    <w:p w14:paraId="359273CD" w14:textId="7F6BD1FF" w:rsidR="00B75F6C" w:rsidRPr="003B03BC" w:rsidRDefault="00B75F6C" w:rsidP="001D6912">
      <w:pPr>
        <w:pStyle w:val="Listaszerbekezds"/>
        <w:numPr>
          <w:ilvl w:val="0"/>
          <w:numId w:val="6"/>
        </w:numPr>
        <w:tabs>
          <w:tab w:val="left" w:pos="8080"/>
          <w:tab w:val="left" w:pos="8364"/>
        </w:tabs>
        <w:spacing w:after="0" w:line="240" w:lineRule="auto"/>
        <w:ind w:left="851" w:hanging="284"/>
        <w:jc w:val="left"/>
        <w:rPr>
          <w:rFonts w:ascii="Garamond" w:hAnsi="Garamond"/>
          <w:color w:val="1F4E79" w:themeColor="accent1" w:themeShade="80"/>
          <w:sz w:val="26"/>
          <w:szCs w:val="26"/>
        </w:rPr>
      </w:pPr>
      <w:r w:rsidRPr="003B03BC">
        <w:rPr>
          <w:rFonts w:ascii="Garamond" w:hAnsi="Garamond"/>
          <w:bCs/>
          <w:color w:val="1F4E79" w:themeColor="accent1" w:themeShade="80"/>
          <w:sz w:val="26"/>
          <w:szCs w:val="26"/>
        </w:rPr>
        <w:t xml:space="preserve">A Család- és Gyermekjóléti Központ </w:t>
      </w:r>
      <w:r w:rsidR="00ED7F36" w:rsidRPr="003B03BC">
        <w:rPr>
          <w:rFonts w:ascii="Garamond" w:hAnsi="Garamond"/>
          <w:bCs/>
          <w:color w:val="1F4E79" w:themeColor="accent1" w:themeShade="80"/>
          <w:sz w:val="26"/>
          <w:szCs w:val="26"/>
        </w:rPr>
        <w:t>2022</w:t>
      </w:r>
      <w:r w:rsidRPr="003B03BC">
        <w:rPr>
          <w:rFonts w:ascii="Garamond" w:hAnsi="Garamond"/>
          <w:bCs/>
          <w:color w:val="1F4E79" w:themeColor="accent1" w:themeShade="80"/>
          <w:sz w:val="26"/>
          <w:szCs w:val="26"/>
        </w:rPr>
        <w:t>. évi tevékenysége</w:t>
      </w:r>
      <w:r w:rsidRPr="003B03BC">
        <w:rPr>
          <w:rFonts w:ascii="Garamond" w:hAnsi="Garamond"/>
          <w:color w:val="1F4E79" w:themeColor="accent1" w:themeShade="80"/>
          <w:sz w:val="26"/>
          <w:szCs w:val="26"/>
        </w:rPr>
        <w:tab/>
      </w:r>
      <w:r w:rsidR="003B03BC">
        <w:rPr>
          <w:rFonts w:ascii="Garamond" w:hAnsi="Garamond"/>
          <w:b/>
          <w:color w:val="1F4E79" w:themeColor="accent1" w:themeShade="80"/>
          <w:sz w:val="26"/>
          <w:szCs w:val="26"/>
        </w:rPr>
        <w:t>14</w:t>
      </w:r>
      <w:r w:rsidRPr="003B03BC">
        <w:rPr>
          <w:rFonts w:ascii="Garamond" w:hAnsi="Garamond"/>
          <w:b/>
          <w:color w:val="1F4E79" w:themeColor="accent1" w:themeShade="80"/>
          <w:sz w:val="26"/>
          <w:szCs w:val="26"/>
        </w:rPr>
        <w:t>. oldal</w:t>
      </w:r>
    </w:p>
    <w:p w14:paraId="4E714335" w14:textId="77777777" w:rsidR="00B75F6C" w:rsidRPr="00795021" w:rsidRDefault="00B75F6C">
      <w:pPr>
        <w:pStyle w:val="Listaszerbekezds"/>
        <w:tabs>
          <w:tab w:val="left" w:pos="8080"/>
        </w:tabs>
        <w:spacing w:after="0" w:line="240" w:lineRule="auto"/>
        <w:ind w:left="851"/>
        <w:jc w:val="left"/>
        <w:rPr>
          <w:rFonts w:ascii="Garamond" w:hAnsi="Garamond"/>
          <w:color w:val="1F4E79" w:themeColor="accent1" w:themeShade="80"/>
          <w:sz w:val="26"/>
          <w:szCs w:val="26"/>
        </w:rPr>
      </w:pPr>
    </w:p>
    <w:p w14:paraId="6A2C29E2" w14:textId="43F3C400" w:rsidR="00B75F6C" w:rsidRPr="00795021" w:rsidRDefault="00B75F6C" w:rsidP="001D6912">
      <w:pPr>
        <w:pStyle w:val="Listaszerbekezds"/>
        <w:numPr>
          <w:ilvl w:val="0"/>
          <w:numId w:val="6"/>
        </w:numPr>
        <w:tabs>
          <w:tab w:val="left" w:pos="8080"/>
          <w:tab w:val="left" w:pos="8364"/>
        </w:tabs>
        <w:spacing w:after="0" w:line="240" w:lineRule="auto"/>
        <w:ind w:left="851" w:hanging="284"/>
        <w:jc w:val="left"/>
        <w:rPr>
          <w:rFonts w:ascii="Garamond" w:hAnsi="Garamond"/>
          <w:color w:val="1F4E79" w:themeColor="accent1" w:themeShade="80"/>
          <w:sz w:val="26"/>
          <w:szCs w:val="26"/>
        </w:rPr>
      </w:pPr>
      <w:r w:rsidRPr="00795021">
        <w:rPr>
          <w:rFonts w:ascii="Garamond" w:hAnsi="Garamond"/>
          <w:color w:val="1F4E79" w:themeColor="accent1" w:themeShade="80"/>
          <w:sz w:val="26"/>
          <w:szCs w:val="26"/>
        </w:rPr>
        <w:t>A bölcsődék gyermekvédelmi tevékenysége</w:t>
      </w:r>
      <w:r w:rsidRPr="00795021">
        <w:rPr>
          <w:rFonts w:ascii="Garamond" w:hAnsi="Garamond"/>
          <w:color w:val="1F4E79" w:themeColor="accent1" w:themeShade="80"/>
          <w:sz w:val="26"/>
          <w:szCs w:val="26"/>
        </w:rPr>
        <w:tab/>
      </w:r>
      <w:r w:rsidR="00795021" w:rsidRPr="00795021">
        <w:rPr>
          <w:rFonts w:ascii="Garamond" w:hAnsi="Garamond"/>
          <w:b/>
          <w:color w:val="1F4E79" w:themeColor="accent1" w:themeShade="80"/>
          <w:sz w:val="26"/>
          <w:szCs w:val="26"/>
        </w:rPr>
        <w:t>26</w:t>
      </w:r>
      <w:r w:rsidRPr="00795021">
        <w:rPr>
          <w:rFonts w:ascii="Garamond" w:hAnsi="Garamond"/>
          <w:b/>
          <w:color w:val="1F4E79" w:themeColor="accent1" w:themeShade="80"/>
          <w:sz w:val="26"/>
          <w:szCs w:val="26"/>
        </w:rPr>
        <w:t>. oldal</w:t>
      </w:r>
    </w:p>
    <w:p w14:paraId="3B4FB6F1" w14:textId="77777777" w:rsidR="00B75F6C" w:rsidRPr="00795021" w:rsidRDefault="00B75F6C" w:rsidP="004E14B0">
      <w:pPr>
        <w:pStyle w:val="Listaszerbekezds"/>
        <w:tabs>
          <w:tab w:val="left" w:pos="8080"/>
        </w:tabs>
        <w:spacing w:after="0" w:line="240" w:lineRule="auto"/>
        <w:rPr>
          <w:rFonts w:ascii="Garamond" w:hAnsi="Garamond"/>
          <w:color w:val="1F4E79" w:themeColor="accent1" w:themeShade="80"/>
          <w:sz w:val="26"/>
          <w:szCs w:val="26"/>
        </w:rPr>
      </w:pPr>
    </w:p>
    <w:p w14:paraId="1AC980B7" w14:textId="77777777" w:rsidR="00F442F0" w:rsidRDefault="00795021" w:rsidP="00F442F0">
      <w:pPr>
        <w:pStyle w:val="Listaszerbekezds"/>
        <w:numPr>
          <w:ilvl w:val="0"/>
          <w:numId w:val="6"/>
        </w:numPr>
        <w:shd w:val="clear" w:color="auto" w:fill="FFFFFF" w:themeFill="background1"/>
        <w:tabs>
          <w:tab w:val="left" w:pos="8080"/>
          <w:tab w:val="left" w:pos="8364"/>
        </w:tabs>
        <w:spacing w:after="0" w:line="240" w:lineRule="auto"/>
        <w:ind w:left="851" w:hanging="284"/>
        <w:jc w:val="left"/>
        <w:rPr>
          <w:rFonts w:ascii="Garamond" w:hAnsi="Garamond"/>
          <w:color w:val="1F4E79" w:themeColor="accent1" w:themeShade="80"/>
          <w:sz w:val="26"/>
          <w:szCs w:val="26"/>
        </w:rPr>
      </w:pPr>
      <w:r w:rsidRPr="00795021">
        <w:rPr>
          <w:rFonts w:ascii="Garamond" w:hAnsi="Garamond"/>
          <w:color w:val="1F4E79" w:themeColor="accent1" w:themeShade="80"/>
          <w:sz w:val="26"/>
          <w:szCs w:val="26"/>
        </w:rPr>
        <w:t xml:space="preserve">Varázsdoboz Fejlesztő Központ és Játszóház, mint alternatív napközbeni </w:t>
      </w:r>
    </w:p>
    <w:p w14:paraId="24B3DC43" w14:textId="77777777" w:rsidR="00F442F0" w:rsidRDefault="00795021" w:rsidP="00F442F0">
      <w:pPr>
        <w:shd w:val="clear" w:color="auto" w:fill="FFFFFF" w:themeFill="background1"/>
        <w:tabs>
          <w:tab w:val="left" w:pos="8080"/>
          <w:tab w:val="left" w:pos="8364"/>
        </w:tabs>
        <w:ind w:left="851"/>
        <w:jc w:val="left"/>
        <w:rPr>
          <w:rFonts w:ascii="Garamond" w:hAnsi="Garamond"/>
          <w:color w:val="1F4E79" w:themeColor="accent1" w:themeShade="80"/>
          <w:sz w:val="26"/>
          <w:szCs w:val="26"/>
        </w:rPr>
      </w:pPr>
      <w:r w:rsidRPr="00F442F0">
        <w:rPr>
          <w:rFonts w:ascii="Garamond" w:hAnsi="Garamond"/>
          <w:color w:val="1F4E79" w:themeColor="accent1" w:themeShade="80"/>
          <w:sz w:val="26"/>
          <w:szCs w:val="26"/>
        </w:rPr>
        <w:t xml:space="preserve">ellátás-játszóházként TEOR számmal rendelkező szolgáltatás, önként </w:t>
      </w:r>
    </w:p>
    <w:p w14:paraId="7C2A0E58" w14:textId="2315C624" w:rsidR="00B75F6C" w:rsidRPr="00F442F0" w:rsidRDefault="00795021" w:rsidP="00F442F0">
      <w:pPr>
        <w:shd w:val="clear" w:color="auto" w:fill="FFFFFF" w:themeFill="background1"/>
        <w:tabs>
          <w:tab w:val="left" w:pos="8080"/>
          <w:tab w:val="left" w:pos="8364"/>
        </w:tabs>
        <w:ind w:left="851"/>
        <w:jc w:val="left"/>
        <w:rPr>
          <w:rFonts w:ascii="Garamond" w:hAnsi="Garamond"/>
          <w:color w:val="1F4E79" w:themeColor="accent1" w:themeShade="80"/>
          <w:sz w:val="26"/>
          <w:szCs w:val="26"/>
        </w:rPr>
      </w:pPr>
      <w:r w:rsidRPr="00F442F0">
        <w:rPr>
          <w:rFonts w:ascii="Garamond" w:hAnsi="Garamond"/>
          <w:color w:val="1F4E79" w:themeColor="accent1" w:themeShade="80"/>
          <w:sz w:val="26"/>
          <w:szCs w:val="26"/>
        </w:rPr>
        <w:t>vállalt feladatkör</w:t>
      </w:r>
      <w:r w:rsidR="00B75F6C" w:rsidRPr="00F442F0">
        <w:rPr>
          <w:rFonts w:ascii="Garamond" w:hAnsi="Garamond"/>
          <w:color w:val="1F4E79" w:themeColor="accent1" w:themeShade="80"/>
          <w:sz w:val="26"/>
          <w:szCs w:val="26"/>
        </w:rPr>
        <w:tab/>
      </w:r>
      <w:r w:rsidRPr="00F442F0">
        <w:rPr>
          <w:rFonts w:ascii="Garamond" w:hAnsi="Garamond"/>
          <w:b/>
          <w:color w:val="1F4E79" w:themeColor="accent1" w:themeShade="80"/>
          <w:sz w:val="26"/>
          <w:szCs w:val="26"/>
        </w:rPr>
        <w:t>38</w:t>
      </w:r>
      <w:r w:rsidR="00B75F6C" w:rsidRPr="00F442F0">
        <w:rPr>
          <w:rFonts w:ascii="Garamond" w:hAnsi="Garamond"/>
          <w:b/>
          <w:color w:val="1F4E79" w:themeColor="accent1" w:themeShade="80"/>
          <w:sz w:val="26"/>
          <w:szCs w:val="26"/>
        </w:rPr>
        <w:t>. oldal</w:t>
      </w:r>
    </w:p>
    <w:p w14:paraId="74753B27" w14:textId="77777777" w:rsidR="00B75F6C" w:rsidRPr="00795021" w:rsidRDefault="00B75F6C" w:rsidP="00404C49">
      <w:pPr>
        <w:pStyle w:val="Listaszerbekezds"/>
        <w:shd w:val="clear" w:color="auto" w:fill="FFFFFF" w:themeFill="background1"/>
        <w:tabs>
          <w:tab w:val="left" w:pos="8080"/>
        </w:tabs>
        <w:spacing w:after="0" w:line="240" w:lineRule="auto"/>
        <w:ind w:left="851"/>
        <w:jc w:val="left"/>
        <w:rPr>
          <w:rFonts w:ascii="Garamond" w:hAnsi="Garamond"/>
          <w:color w:val="1F4E79" w:themeColor="accent1" w:themeShade="80"/>
          <w:sz w:val="26"/>
          <w:szCs w:val="26"/>
        </w:rPr>
      </w:pPr>
    </w:p>
    <w:p w14:paraId="506B4AAB" w14:textId="1D2C62C9" w:rsidR="00B75F6C" w:rsidRPr="00795021" w:rsidRDefault="00B75F6C" w:rsidP="001D6912">
      <w:pPr>
        <w:pStyle w:val="Listaszerbekezds"/>
        <w:numPr>
          <w:ilvl w:val="0"/>
          <w:numId w:val="6"/>
        </w:numPr>
        <w:shd w:val="clear" w:color="auto" w:fill="FFFFFF" w:themeFill="background1"/>
        <w:tabs>
          <w:tab w:val="left" w:pos="8080"/>
          <w:tab w:val="left" w:pos="8364"/>
        </w:tabs>
        <w:spacing w:after="0" w:line="240" w:lineRule="auto"/>
        <w:ind w:left="851" w:hanging="284"/>
        <w:jc w:val="left"/>
        <w:rPr>
          <w:rFonts w:ascii="Garamond" w:hAnsi="Garamond"/>
          <w:color w:val="1F4E79" w:themeColor="accent1" w:themeShade="80"/>
          <w:sz w:val="26"/>
          <w:szCs w:val="26"/>
        </w:rPr>
      </w:pPr>
      <w:r w:rsidRPr="00795021">
        <w:rPr>
          <w:rFonts w:ascii="Garamond" w:hAnsi="Garamond"/>
          <w:color w:val="1F4E79" w:themeColor="accent1" w:themeShade="80"/>
          <w:sz w:val="26"/>
          <w:szCs w:val="26"/>
        </w:rPr>
        <w:t xml:space="preserve">Szakmai együttműködések – az intézményen belüli és intézményközi </w:t>
      </w:r>
      <w:r w:rsidRPr="00795021">
        <w:rPr>
          <w:rFonts w:ascii="Garamond" w:hAnsi="Garamond"/>
          <w:color w:val="1F4E79" w:themeColor="accent1" w:themeShade="80"/>
          <w:sz w:val="26"/>
          <w:szCs w:val="26"/>
        </w:rPr>
        <w:br/>
        <w:t>kapcsolódások</w:t>
      </w:r>
      <w:r w:rsidRPr="00795021">
        <w:rPr>
          <w:rFonts w:ascii="Garamond" w:hAnsi="Garamond"/>
          <w:color w:val="1F4E79" w:themeColor="accent1" w:themeShade="80"/>
          <w:sz w:val="26"/>
          <w:szCs w:val="26"/>
        </w:rPr>
        <w:tab/>
      </w:r>
      <w:r w:rsidR="00795021" w:rsidRPr="00795021">
        <w:rPr>
          <w:rFonts w:ascii="Garamond" w:hAnsi="Garamond"/>
          <w:b/>
          <w:color w:val="1F4E79" w:themeColor="accent1" w:themeShade="80"/>
          <w:sz w:val="26"/>
          <w:szCs w:val="26"/>
        </w:rPr>
        <w:t>41</w:t>
      </w:r>
      <w:r w:rsidRPr="00795021">
        <w:rPr>
          <w:rFonts w:ascii="Garamond" w:hAnsi="Garamond"/>
          <w:b/>
          <w:color w:val="1F4E79" w:themeColor="accent1" w:themeShade="80"/>
          <w:sz w:val="26"/>
          <w:szCs w:val="26"/>
        </w:rPr>
        <w:t>. oldal</w:t>
      </w:r>
    </w:p>
    <w:p w14:paraId="7EB90B44" w14:textId="77777777" w:rsidR="00B75F6C" w:rsidRPr="00795021" w:rsidRDefault="00B75F6C" w:rsidP="00703226">
      <w:pPr>
        <w:shd w:val="clear" w:color="auto" w:fill="FFFFFF" w:themeFill="background1"/>
        <w:tabs>
          <w:tab w:val="left" w:pos="8080"/>
          <w:tab w:val="left" w:pos="8364"/>
        </w:tabs>
        <w:jc w:val="left"/>
        <w:rPr>
          <w:rFonts w:ascii="Garamond" w:hAnsi="Garamond"/>
          <w:color w:val="1F4E79" w:themeColor="accent1" w:themeShade="80"/>
          <w:sz w:val="26"/>
          <w:szCs w:val="26"/>
        </w:rPr>
      </w:pPr>
      <w:r w:rsidRPr="00795021">
        <w:rPr>
          <w:rFonts w:ascii="Garamond" w:hAnsi="Garamond"/>
          <w:b/>
          <w:color w:val="1F4E79" w:themeColor="accent1" w:themeShade="80"/>
          <w:sz w:val="26"/>
          <w:szCs w:val="26"/>
        </w:rPr>
        <w:tab/>
      </w:r>
    </w:p>
    <w:p w14:paraId="1BF220B3" w14:textId="2226721E" w:rsidR="00B75F6C" w:rsidRPr="00795021" w:rsidRDefault="00B75F6C" w:rsidP="001D6912">
      <w:pPr>
        <w:pStyle w:val="Listaszerbekezds"/>
        <w:numPr>
          <w:ilvl w:val="0"/>
          <w:numId w:val="6"/>
        </w:numPr>
        <w:shd w:val="clear" w:color="auto" w:fill="FFFFFF" w:themeFill="background1"/>
        <w:tabs>
          <w:tab w:val="left" w:pos="8080"/>
          <w:tab w:val="left" w:pos="8364"/>
        </w:tabs>
        <w:spacing w:after="0" w:line="240" w:lineRule="auto"/>
        <w:ind w:left="851" w:hanging="284"/>
        <w:jc w:val="left"/>
        <w:rPr>
          <w:rFonts w:ascii="Garamond" w:hAnsi="Garamond"/>
          <w:color w:val="1F4E79" w:themeColor="accent1" w:themeShade="80"/>
          <w:sz w:val="26"/>
          <w:szCs w:val="26"/>
        </w:rPr>
      </w:pPr>
      <w:r w:rsidRPr="00795021">
        <w:rPr>
          <w:rFonts w:ascii="Garamond" w:hAnsi="Garamond"/>
          <w:color w:val="1F4E79" w:themeColor="accent1" w:themeShade="80"/>
          <w:sz w:val="26"/>
          <w:szCs w:val="26"/>
        </w:rPr>
        <w:t>A felügyeleti szervek által végzett ellenőrzések</w:t>
      </w:r>
      <w:r w:rsidRPr="00795021">
        <w:rPr>
          <w:rFonts w:ascii="Garamond" w:hAnsi="Garamond"/>
          <w:color w:val="1F4E79" w:themeColor="accent1" w:themeShade="80"/>
          <w:sz w:val="26"/>
          <w:szCs w:val="26"/>
        </w:rPr>
        <w:tab/>
      </w:r>
      <w:r w:rsidR="00795021" w:rsidRPr="00795021">
        <w:rPr>
          <w:rFonts w:ascii="Garamond" w:hAnsi="Garamond"/>
          <w:b/>
          <w:color w:val="1F4E79" w:themeColor="accent1" w:themeShade="80"/>
          <w:sz w:val="26"/>
          <w:szCs w:val="26"/>
        </w:rPr>
        <w:t>42</w:t>
      </w:r>
      <w:r w:rsidRPr="00795021">
        <w:rPr>
          <w:rFonts w:ascii="Garamond" w:hAnsi="Garamond"/>
          <w:b/>
          <w:color w:val="1F4E79" w:themeColor="accent1" w:themeShade="80"/>
          <w:sz w:val="26"/>
          <w:szCs w:val="26"/>
        </w:rPr>
        <w:t>. oldal</w:t>
      </w:r>
    </w:p>
    <w:p w14:paraId="32DD2335" w14:textId="77777777" w:rsidR="00B75F6C" w:rsidRPr="00795021" w:rsidRDefault="00B75F6C" w:rsidP="00404C49">
      <w:pPr>
        <w:shd w:val="clear" w:color="auto" w:fill="FFFFFF" w:themeFill="background1"/>
        <w:tabs>
          <w:tab w:val="left" w:pos="8080"/>
        </w:tabs>
        <w:jc w:val="left"/>
        <w:rPr>
          <w:rFonts w:ascii="Garamond" w:hAnsi="Garamond"/>
          <w:color w:val="1F4E79" w:themeColor="accent1" w:themeShade="80"/>
          <w:sz w:val="26"/>
          <w:szCs w:val="26"/>
        </w:rPr>
      </w:pPr>
    </w:p>
    <w:p w14:paraId="689C7A39" w14:textId="1EA2105C" w:rsidR="00B75F6C" w:rsidRPr="00795021" w:rsidRDefault="00B75F6C" w:rsidP="001D6912">
      <w:pPr>
        <w:pStyle w:val="Listaszerbekezds"/>
        <w:numPr>
          <w:ilvl w:val="0"/>
          <w:numId w:val="4"/>
        </w:numPr>
        <w:shd w:val="clear" w:color="auto" w:fill="FFFFFF" w:themeFill="background1"/>
        <w:tabs>
          <w:tab w:val="left" w:pos="567"/>
          <w:tab w:val="left" w:pos="8080"/>
          <w:tab w:val="left" w:pos="8364"/>
        </w:tabs>
        <w:spacing w:after="0" w:line="240" w:lineRule="auto"/>
        <w:ind w:left="0" w:firstLine="0"/>
        <w:jc w:val="left"/>
        <w:rPr>
          <w:rFonts w:ascii="Garamond" w:hAnsi="Garamond"/>
          <w:b/>
          <w:color w:val="1F4E79" w:themeColor="accent1" w:themeShade="80"/>
          <w:sz w:val="26"/>
          <w:szCs w:val="26"/>
        </w:rPr>
      </w:pPr>
      <w:r w:rsidRPr="00795021">
        <w:rPr>
          <w:rFonts w:ascii="Garamond" w:hAnsi="Garamond"/>
          <w:color w:val="1F4E79" w:themeColor="accent1" w:themeShade="80"/>
          <w:sz w:val="26"/>
          <w:szCs w:val="26"/>
        </w:rPr>
        <w:t>A bűnmegelőzési program bemutatása</w:t>
      </w:r>
      <w:r w:rsidR="000B6745">
        <w:rPr>
          <w:rFonts w:ascii="Garamond" w:hAnsi="Garamond"/>
          <w:color w:val="1F4E79" w:themeColor="accent1" w:themeShade="80"/>
          <w:sz w:val="26"/>
          <w:szCs w:val="26"/>
        </w:rPr>
        <w:t xml:space="preserve"> – Budapesti Rendőr-főkapitányság VII. Kerületi Rendőrkapitányság Bűnügyi Osztály beszámolója alapján</w:t>
      </w:r>
      <w:r w:rsidRPr="00795021">
        <w:rPr>
          <w:rFonts w:ascii="Garamond" w:hAnsi="Garamond"/>
          <w:color w:val="1F4E79" w:themeColor="accent1" w:themeShade="80"/>
          <w:sz w:val="26"/>
          <w:szCs w:val="26"/>
        </w:rPr>
        <w:tab/>
      </w:r>
      <w:r w:rsidR="00795021" w:rsidRPr="00795021">
        <w:rPr>
          <w:rFonts w:ascii="Garamond" w:hAnsi="Garamond"/>
          <w:b/>
          <w:color w:val="1F4E79" w:themeColor="accent1" w:themeShade="80"/>
          <w:sz w:val="26"/>
          <w:szCs w:val="26"/>
        </w:rPr>
        <w:t>44</w:t>
      </w:r>
      <w:r w:rsidRPr="00795021">
        <w:rPr>
          <w:rFonts w:ascii="Garamond" w:hAnsi="Garamond"/>
          <w:b/>
          <w:color w:val="1F4E79" w:themeColor="accent1" w:themeShade="80"/>
          <w:sz w:val="26"/>
          <w:szCs w:val="26"/>
        </w:rPr>
        <w:t>. oldal</w:t>
      </w:r>
    </w:p>
    <w:p w14:paraId="5609D1F8" w14:textId="77777777" w:rsidR="00B75F6C" w:rsidRPr="00795021" w:rsidRDefault="00B75F6C" w:rsidP="00404C49">
      <w:pPr>
        <w:shd w:val="clear" w:color="auto" w:fill="FFFFFF" w:themeFill="background1"/>
        <w:tabs>
          <w:tab w:val="left" w:pos="8080"/>
        </w:tabs>
        <w:jc w:val="left"/>
        <w:rPr>
          <w:rFonts w:ascii="Garamond" w:hAnsi="Garamond"/>
          <w:b/>
          <w:color w:val="1F4E79" w:themeColor="accent1" w:themeShade="80"/>
          <w:sz w:val="26"/>
          <w:szCs w:val="26"/>
        </w:rPr>
      </w:pPr>
    </w:p>
    <w:p w14:paraId="51C8FB32" w14:textId="31FE730D" w:rsidR="00B75F6C" w:rsidRPr="00795021" w:rsidRDefault="00B75F6C" w:rsidP="001D6912">
      <w:pPr>
        <w:pStyle w:val="Listaszerbekezds"/>
        <w:numPr>
          <w:ilvl w:val="0"/>
          <w:numId w:val="4"/>
        </w:numPr>
        <w:shd w:val="clear" w:color="auto" w:fill="FFFFFF" w:themeFill="background1"/>
        <w:tabs>
          <w:tab w:val="left" w:pos="567"/>
          <w:tab w:val="left" w:pos="8080"/>
          <w:tab w:val="left" w:pos="8364"/>
        </w:tabs>
        <w:spacing w:after="0" w:line="240" w:lineRule="auto"/>
        <w:ind w:left="567" w:hanging="567"/>
        <w:jc w:val="left"/>
        <w:rPr>
          <w:rFonts w:ascii="Garamond" w:hAnsi="Garamond"/>
          <w:b/>
          <w:color w:val="1F4E79" w:themeColor="accent1" w:themeShade="80"/>
          <w:sz w:val="26"/>
          <w:szCs w:val="26"/>
        </w:rPr>
      </w:pPr>
      <w:r w:rsidRPr="00795021">
        <w:rPr>
          <w:rFonts w:ascii="Garamond" w:hAnsi="Garamond"/>
          <w:color w:val="1F4E79" w:themeColor="accent1" w:themeShade="80"/>
          <w:sz w:val="26"/>
          <w:szCs w:val="26"/>
        </w:rPr>
        <w:t xml:space="preserve">A települési önkormányzat és a civil szervezetek közötti együttműködés </w:t>
      </w:r>
      <w:r w:rsidRPr="00795021">
        <w:rPr>
          <w:rFonts w:ascii="Garamond" w:hAnsi="Garamond"/>
          <w:color w:val="1F4E79" w:themeColor="accent1" w:themeShade="80"/>
          <w:sz w:val="26"/>
          <w:szCs w:val="26"/>
        </w:rPr>
        <w:br/>
        <w:t>keretében ellátott feladatok, biztosított ellátások, szolgáltatások</w:t>
      </w:r>
      <w:r w:rsidR="000B6745">
        <w:rPr>
          <w:rFonts w:ascii="Garamond" w:hAnsi="Garamond"/>
          <w:color w:val="1F4E79" w:themeColor="accent1" w:themeShade="80"/>
          <w:sz w:val="26"/>
          <w:szCs w:val="26"/>
        </w:rPr>
        <w:t xml:space="preserve"> – az egyes feladatokat ellátó szervezetek beszámolói alapján</w:t>
      </w:r>
      <w:r w:rsidRPr="00795021">
        <w:rPr>
          <w:rFonts w:ascii="Garamond" w:hAnsi="Garamond"/>
          <w:color w:val="1F4E79" w:themeColor="accent1" w:themeShade="80"/>
          <w:sz w:val="26"/>
          <w:szCs w:val="26"/>
        </w:rPr>
        <w:tab/>
      </w:r>
      <w:r w:rsidR="00795021" w:rsidRPr="00795021">
        <w:rPr>
          <w:rFonts w:ascii="Garamond" w:hAnsi="Garamond"/>
          <w:b/>
          <w:color w:val="1F4E79" w:themeColor="accent1" w:themeShade="80"/>
          <w:sz w:val="26"/>
          <w:szCs w:val="26"/>
        </w:rPr>
        <w:t>47</w:t>
      </w:r>
      <w:r w:rsidRPr="00795021">
        <w:rPr>
          <w:rFonts w:ascii="Garamond" w:hAnsi="Garamond"/>
          <w:b/>
          <w:color w:val="1F4E79" w:themeColor="accent1" w:themeShade="80"/>
          <w:sz w:val="26"/>
          <w:szCs w:val="26"/>
        </w:rPr>
        <w:t>. oldal</w:t>
      </w:r>
    </w:p>
    <w:p w14:paraId="2659A0C8" w14:textId="77777777" w:rsidR="00B75F6C" w:rsidRPr="0045052C" w:rsidRDefault="00B75F6C" w:rsidP="00404C49">
      <w:pPr>
        <w:shd w:val="clear" w:color="auto" w:fill="FFFFFF" w:themeFill="background1"/>
        <w:jc w:val="left"/>
        <w:rPr>
          <w:rFonts w:ascii="Garamond" w:eastAsia="Calibri" w:hAnsi="Garamond"/>
          <w:color w:val="1F4E79" w:themeColor="accent1" w:themeShade="80"/>
          <w:sz w:val="26"/>
          <w:szCs w:val="26"/>
          <w:lang w:eastAsia="en-US"/>
        </w:rPr>
      </w:pPr>
      <w:r w:rsidRPr="0045052C">
        <w:rPr>
          <w:rFonts w:ascii="Garamond" w:hAnsi="Garamond"/>
          <w:color w:val="1F4E79" w:themeColor="accent1" w:themeShade="80"/>
          <w:sz w:val="26"/>
          <w:szCs w:val="26"/>
        </w:rPr>
        <w:br w:type="page"/>
      </w:r>
    </w:p>
    <w:bookmarkEnd w:id="0"/>
    <w:bookmarkEnd w:id="1"/>
    <w:bookmarkEnd w:id="2"/>
    <w:bookmarkEnd w:id="3"/>
    <w:bookmarkEnd w:id="4"/>
    <w:bookmarkEnd w:id="5"/>
    <w:bookmarkEnd w:id="6"/>
    <w:bookmarkEnd w:id="7"/>
    <w:bookmarkEnd w:id="8"/>
    <w:p w14:paraId="5779D68C" w14:textId="77777777" w:rsidR="00B75F6C" w:rsidRPr="004A78E0" w:rsidRDefault="00B75F6C">
      <w:pPr>
        <w:pStyle w:val="Listaszerbekezds"/>
        <w:numPr>
          <w:ilvl w:val="0"/>
          <w:numId w:val="2"/>
        </w:numPr>
        <w:spacing w:after="0" w:line="240" w:lineRule="auto"/>
        <w:ind w:left="426" w:hanging="371"/>
        <w:jc w:val="left"/>
        <w:rPr>
          <w:rFonts w:ascii="Garamond" w:hAnsi="Garamond"/>
          <w:b/>
          <w:color w:val="1F4E79" w:themeColor="accent1" w:themeShade="80"/>
          <w:sz w:val="26"/>
          <w:szCs w:val="26"/>
          <w14:shadow w14:blurRad="50800" w14:dist="38100" w14:dir="2700000" w14:sx="100000" w14:sy="100000" w14:kx="0" w14:ky="0" w14:algn="tl">
            <w14:srgbClr w14:val="000000">
              <w14:alpha w14:val="60000"/>
            </w14:srgbClr>
          </w14:shadow>
        </w:rPr>
      </w:pPr>
      <w:r w:rsidRPr="0045052C">
        <w:rPr>
          <w:rFonts w:ascii="Garamond" w:hAnsi="Garamond"/>
          <w:b/>
          <w:bCs/>
          <w:color w:val="1F4E79" w:themeColor="accent1" w:themeShade="80"/>
          <w:sz w:val="26"/>
          <w:szCs w:val="26"/>
          <w14:shadow w14:blurRad="50800" w14:dist="38100" w14:dir="2700000" w14:sx="100000" w14:sy="100000" w14:kx="0" w14:ky="0" w14:algn="tl">
            <w14:srgbClr w14:val="000000">
              <w14:alpha w14:val="60000"/>
            </w14:srgbClr>
          </w14:shadow>
        </w:rPr>
        <w:lastRenderedPageBreak/>
        <w:t xml:space="preserve">A TELEPÜLÉS DEMOGRÁFIAI MUTATÓI, KÜLÖNÖS TEKINTETTEL </w:t>
      </w:r>
      <w:r w:rsidRPr="0045052C">
        <w:rPr>
          <w:rFonts w:ascii="Garamond" w:hAnsi="Garamond"/>
          <w:b/>
          <w:bCs/>
          <w:color w:val="1F4E79" w:themeColor="accent1" w:themeShade="80"/>
          <w:sz w:val="26"/>
          <w:szCs w:val="26"/>
          <w14:shadow w14:blurRad="50800" w14:dist="38100" w14:dir="2700000" w14:sx="100000" w14:sy="100000" w14:kx="0" w14:ky="0" w14:algn="tl">
            <w14:srgbClr w14:val="000000">
              <w14:alpha w14:val="60000"/>
            </w14:srgbClr>
          </w14:shadow>
        </w:rPr>
        <w:br/>
        <w:t>A 0 – 18 ÉVES KOROSZTÁLY ADATAIRA</w:t>
      </w:r>
    </w:p>
    <w:p w14:paraId="79D2EF8B" w14:textId="77777777" w:rsidR="004A78E0" w:rsidRPr="0045052C" w:rsidRDefault="004A78E0" w:rsidP="004A78E0">
      <w:pPr>
        <w:pStyle w:val="Listaszerbekezds"/>
        <w:spacing w:after="0" w:line="240" w:lineRule="auto"/>
        <w:ind w:left="426"/>
        <w:jc w:val="left"/>
        <w:rPr>
          <w:rFonts w:ascii="Garamond" w:hAnsi="Garamond"/>
          <w:b/>
          <w:color w:val="1F4E79" w:themeColor="accent1" w:themeShade="80"/>
          <w:sz w:val="26"/>
          <w:szCs w:val="26"/>
          <w14:shadow w14:blurRad="50800" w14:dist="38100" w14:dir="2700000" w14:sx="100000" w14:sy="100000" w14:kx="0" w14:ky="0" w14:algn="tl">
            <w14:srgbClr w14:val="000000">
              <w14:alpha w14:val="60000"/>
            </w14:srgbClr>
          </w14:shadow>
        </w:rPr>
      </w:pPr>
    </w:p>
    <w:p w14:paraId="7828940B" w14:textId="77777777" w:rsidR="00B75F6C" w:rsidRPr="0045052C" w:rsidRDefault="00B75F6C">
      <w:pPr>
        <w:pStyle w:val="Fszveg1"/>
        <w:rPr>
          <w:rFonts w:eastAsia="Calibri"/>
        </w:rPr>
      </w:pPr>
      <w:r w:rsidRPr="0045052C">
        <w:t xml:space="preserve">Erzsébetváros Budapest legkisebb, ugyanakkor legnagyobb népsűrűséggel rendelkező belvárosi kerülete, mely a főváros </w:t>
      </w:r>
      <w:r w:rsidRPr="0045052C">
        <w:rPr>
          <w:rFonts w:eastAsia="Calibri"/>
        </w:rPr>
        <w:t>integráns részét képezi. Erzsébetváros Budapest központi elhelyezkedésű, jó külső elérhetőséggel rendelkező kerülete.</w:t>
      </w:r>
      <w:r w:rsidRPr="0045052C">
        <w:t xml:space="preserve"> A kerületre jellemző a kis alapterületen történt túlzott mértékű beépítés, magas laksűrűség, kevés zöldterület.</w:t>
      </w:r>
    </w:p>
    <w:p w14:paraId="47C46C5F" w14:textId="77777777" w:rsidR="00B75F6C" w:rsidRPr="0045052C" w:rsidRDefault="00B75F6C">
      <w:pPr>
        <w:pStyle w:val="Szvegtrzs"/>
        <w:rPr>
          <w:rStyle w:val="Fszveg1Char"/>
        </w:rPr>
      </w:pPr>
    </w:p>
    <w:p w14:paraId="557E5473" w14:textId="2769CED3" w:rsidR="00B75F6C" w:rsidRPr="0045052C" w:rsidRDefault="00B75F6C">
      <w:pPr>
        <w:pStyle w:val="Szvegtrzs"/>
        <w:rPr>
          <w:rFonts w:ascii="Garamond" w:hAnsi="Garamond"/>
          <w:color w:val="1F4E79" w:themeColor="accent1" w:themeShade="80"/>
          <w:highlight w:val="yellow"/>
        </w:rPr>
      </w:pPr>
      <w:r w:rsidRPr="0045052C">
        <w:rPr>
          <w:rStyle w:val="Fszveg1Char"/>
        </w:rPr>
        <w:t>Budapest</w:t>
      </w:r>
      <w:r w:rsidRPr="0045052C">
        <w:rPr>
          <w:rFonts w:ascii="Garamond" w:hAnsi="Garamond"/>
          <w:color w:val="1F4E79" w:themeColor="accent1" w:themeShade="80"/>
        </w:rPr>
        <w:t xml:space="preserve"> VII. kerületében az </w:t>
      </w:r>
      <w:r w:rsidRPr="0045052C">
        <w:rPr>
          <w:rFonts w:ascii="Garamond" w:hAnsi="Garamond"/>
          <w:b/>
          <w:color w:val="1F4E79" w:themeColor="accent1" w:themeShade="80"/>
        </w:rPr>
        <w:t>állandó lakosságszám</w:t>
      </w:r>
      <w:r w:rsidRPr="0045052C">
        <w:rPr>
          <w:rFonts w:ascii="Garamond" w:hAnsi="Garamond"/>
          <w:color w:val="1F4E79" w:themeColor="accent1" w:themeShade="80"/>
        </w:rPr>
        <w:t xml:space="preserve"> a </w:t>
      </w:r>
      <w:r w:rsidR="0038518F">
        <w:rPr>
          <w:rFonts w:ascii="Garamond" w:hAnsi="Garamond"/>
          <w:bCs/>
          <w:color w:val="1F4E79" w:themeColor="accent1" w:themeShade="80"/>
        </w:rPr>
        <w:t>2020</w:t>
      </w:r>
      <w:r w:rsidRPr="0045052C">
        <w:rPr>
          <w:rFonts w:ascii="Garamond" w:hAnsi="Garamond"/>
          <w:bCs/>
          <w:color w:val="1F4E79" w:themeColor="accent1" w:themeShade="80"/>
        </w:rPr>
        <w:t>. december 31-ei állapot szeri</w:t>
      </w:r>
      <w:r w:rsidR="00400F0F">
        <w:rPr>
          <w:rFonts w:ascii="Garamond" w:hAnsi="Garamond"/>
          <w:bCs/>
          <w:color w:val="1F4E79" w:themeColor="accent1" w:themeShade="80"/>
        </w:rPr>
        <w:t>n</w:t>
      </w:r>
      <w:r w:rsidRPr="0045052C">
        <w:rPr>
          <w:rFonts w:ascii="Garamond" w:hAnsi="Garamond"/>
          <w:bCs/>
          <w:color w:val="1F4E79" w:themeColor="accent1" w:themeShade="80"/>
        </w:rPr>
        <w:t xml:space="preserve">t </w:t>
      </w:r>
      <w:r w:rsidR="0038518F">
        <w:rPr>
          <w:rFonts w:ascii="Garamond" w:hAnsi="Garamond"/>
          <w:bCs/>
          <w:color w:val="1F4E79" w:themeColor="accent1" w:themeShade="80"/>
        </w:rPr>
        <w:t>48 157</w:t>
      </w:r>
      <w:r w:rsidRPr="0045052C">
        <w:rPr>
          <w:rFonts w:ascii="Garamond" w:hAnsi="Garamond"/>
          <w:bCs/>
          <w:color w:val="1F4E79" w:themeColor="accent1" w:themeShade="80"/>
        </w:rPr>
        <w:t xml:space="preserve"> fő</w:t>
      </w:r>
      <w:r w:rsidRPr="0045052C">
        <w:rPr>
          <w:rFonts w:ascii="Garamond" w:hAnsi="Garamond"/>
          <w:color w:val="1F4E79" w:themeColor="accent1" w:themeShade="80"/>
        </w:rPr>
        <w:t xml:space="preserve">, </w:t>
      </w:r>
      <w:r w:rsidR="0038518F">
        <w:rPr>
          <w:rFonts w:ascii="Garamond" w:hAnsi="Garamond"/>
          <w:color w:val="1F4E79" w:themeColor="accent1" w:themeShade="80"/>
        </w:rPr>
        <w:t>a 2021</w:t>
      </w:r>
      <w:r w:rsidR="00AB317C" w:rsidRPr="00CF1E48">
        <w:rPr>
          <w:rFonts w:ascii="Garamond" w:hAnsi="Garamond"/>
          <w:color w:val="1F4E79" w:themeColor="accent1" w:themeShade="80"/>
        </w:rPr>
        <w:t xml:space="preserve">. december 31-ei állapot szerint </w:t>
      </w:r>
      <w:r w:rsidR="0038518F">
        <w:rPr>
          <w:rFonts w:ascii="Garamond" w:hAnsi="Garamond"/>
          <w:color w:val="1F4E79" w:themeColor="accent1" w:themeShade="80"/>
        </w:rPr>
        <w:t>47 253</w:t>
      </w:r>
      <w:r w:rsidR="00AB317C" w:rsidRPr="00CF1E48">
        <w:rPr>
          <w:rFonts w:ascii="Garamond" w:hAnsi="Garamond"/>
          <w:color w:val="1F4E79" w:themeColor="accent1" w:themeShade="80"/>
        </w:rPr>
        <w:t xml:space="preserve"> fő</w:t>
      </w:r>
      <w:r w:rsidR="00AB317C" w:rsidRPr="0045052C">
        <w:rPr>
          <w:rFonts w:ascii="Garamond" w:hAnsi="Garamond"/>
          <w:color w:val="1F4E79" w:themeColor="accent1" w:themeShade="80"/>
        </w:rPr>
        <w:t xml:space="preserve">, </w:t>
      </w:r>
      <w:r w:rsidR="00CF1E48">
        <w:rPr>
          <w:rFonts w:ascii="Garamond" w:hAnsi="Garamond"/>
          <w:color w:val="1F4E79" w:themeColor="accent1" w:themeShade="80"/>
        </w:rPr>
        <w:t xml:space="preserve">míg a </w:t>
      </w:r>
      <w:r w:rsidR="00723F02">
        <w:rPr>
          <w:rFonts w:ascii="Garamond" w:hAnsi="Garamond"/>
          <w:b/>
          <w:color w:val="1F4E79" w:themeColor="accent1" w:themeShade="80"/>
        </w:rPr>
        <w:t>2022</w:t>
      </w:r>
      <w:r w:rsidR="00CF1E48" w:rsidRPr="005F7A6A">
        <w:rPr>
          <w:rFonts w:ascii="Garamond" w:hAnsi="Garamond"/>
          <w:b/>
          <w:color w:val="1F4E79" w:themeColor="accent1" w:themeShade="80"/>
        </w:rPr>
        <w:t xml:space="preserve">. december 31-ei állapot szerint </w:t>
      </w:r>
      <w:r w:rsidR="0038518F">
        <w:rPr>
          <w:rFonts w:ascii="Garamond" w:hAnsi="Garamond"/>
          <w:b/>
          <w:color w:val="1F4E79" w:themeColor="accent1" w:themeShade="80"/>
        </w:rPr>
        <w:t>46 201</w:t>
      </w:r>
      <w:r w:rsidR="00CF1E48" w:rsidRPr="005F7A6A">
        <w:rPr>
          <w:rFonts w:ascii="Garamond" w:hAnsi="Garamond"/>
          <w:b/>
          <w:color w:val="1F4E79" w:themeColor="accent1" w:themeShade="80"/>
        </w:rPr>
        <w:t xml:space="preserve"> fő</w:t>
      </w:r>
      <w:r w:rsidR="00CF1E48">
        <w:rPr>
          <w:rFonts w:ascii="Garamond" w:hAnsi="Garamond"/>
          <w:color w:val="1F4E79" w:themeColor="accent1" w:themeShade="80"/>
        </w:rPr>
        <w:t xml:space="preserve">, </w:t>
      </w:r>
      <w:r w:rsidRPr="0045052C">
        <w:rPr>
          <w:rFonts w:ascii="Garamond" w:hAnsi="Garamond"/>
          <w:color w:val="1F4E79" w:themeColor="accent1" w:themeShade="80"/>
        </w:rPr>
        <w:t>ebből a 0-18 éves korú gyermekek száma a következőként alakult:</w:t>
      </w:r>
    </w:p>
    <w:p w14:paraId="6A7A94BE" w14:textId="77777777" w:rsidR="00B75F6C" w:rsidRPr="0045052C" w:rsidRDefault="00B75F6C">
      <w:pPr>
        <w:pStyle w:val="Szvegtrzs"/>
        <w:rPr>
          <w:rFonts w:ascii="Garamond" w:hAnsi="Garamond"/>
          <w:color w:val="1F4E79" w:themeColor="accent1" w:themeShade="80"/>
        </w:rPr>
      </w:pPr>
    </w:p>
    <w:tbl>
      <w:tblPr>
        <w:tblStyle w:val="Vilgosrnykols3jellszn"/>
        <w:tblW w:w="0" w:type="auto"/>
        <w:jc w:val="center"/>
        <w:tblLook w:val="04A0" w:firstRow="1" w:lastRow="0" w:firstColumn="1" w:lastColumn="0" w:noHBand="0" w:noVBand="1"/>
      </w:tblPr>
      <w:tblGrid>
        <w:gridCol w:w="2268"/>
        <w:gridCol w:w="1451"/>
      </w:tblGrid>
      <w:tr w:rsidR="003546C5" w:rsidRPr="006B7FBF" w14:paraId="616F4E81" w14:textId="77777777" w:rsidTr="003546C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tcPr>
          <w:p w14:paraId="7BA93C79" w14:textId="43994BB2" w:rsidR="00B75F6C" w:rsidRPr="006B7FBF" w:rsidRDefault="0038518F">
            <w:pPr>
              <w:pStyle w:val="Szvegtrzs"/>
              <w:tabs>
                <w:tab w:val="clear" w:pos="720"/>
              </w:tabs>
              <w:jc w:val="center"/>
              <w:rPr>
                <w:rFonts w:ascii="Garamond" w:hAnsi="Garamond"/>
                <w:b w:val="0"/>
                <w:color w:val="1F4E79" w:themeColor="accent1" w:themeShade="80"/>
              </w:rPr>
            </w:pPr>
            <w:r w:rsidRPr="006B7FBF">
              <w:rPr>
                <w:rFonts w:ascii="Garamond" w:hAnsi="Garamond"/>
                <w:b w:val="0"/>
                <w:color w:val="1F4E79" w:themeColor="accent1" w:themeShade="80"/>
              </w:rPr>
              <w:t>2020</w:t>
            </w:r>
            <w:r w:rsidR="00B75F6C" w:rsidRPr="006B7FBF">
              <w:rPr>
                <w:rFonts w:ascii="Garamond" w:hAnsi="Garamond"/>
                <w:b w:val="0"/>
                <w:color w:val="1F4E79" w:themeColor="accent1" w:themeShade="80"/>
              </w:rPr>
              <w:t>. évben</w:t>
            </w:r>
          </w:p>
        </w:tc>
        <w:tc>
          <w:tcPr>
            <w:tcW w:w="1451" w:type="dxa"/>
          </w:tcPr>
          <w:p w14:paraId="2681ED0A" w14:textId="1F4A25FF" w:rsidR="00B75F6C" w:rsidRPr="006B7FBF" w:rsidRDefault="0038518F">
            <w:pPr>
              <w:pStyle w:val="Szvegtrzs"/>
              <w:tabs>
                <w:tab w:val="clear" w:pos="720"/>
              </w:tabs>
              <w:cnfStyle w:val="100000000000" w:firstRow="1" w:lastRow="0" w:firstColumn="0" w:lastColumn="0" w:oddVBand="0" w:evenVBand="0" w:oddHBand="0" w:evenHBand="0" w:firstRowFirstColumn="0" w:firstRowLastColumn="0" w:lastRowFirstColumn="0" w:lastRowLastColumn="0"/>
              <w:rPr>
                <w:rFonts w:ascii="Garamond" w:hAnsi="Garamond"/>
                <w:b w:val="0"/>
                <w:bCs w:val="0"/>
                <w:color w:val="1F4E79" w:themeColor="accent1" w:themeShade="80"/>
              </w:rPr>
            </w:pPr>
            <w:r w:rsidRPr="006B7FBF">
              <w:rPr>
                <w:rFonts w:ascii="Garamond" w:hAnsi="Garamond"/>
                <w:b w:val="0"/>
                <w:color w:val="1F4E79" w:themeColor="accent1" w:themeShade="80"/>
              </w:rPr>
              <w:t xml:space="preserve">5 475 </w:t>
            </w:r>
            <w:r w:rsidR="00CF1E48" w:rsidRPr="006B7FBF">
              <w:rPr>
                <w:rFonts w:ascii="Garamond" w:hAnsi="Garamond"/>
                <w:b w:val="0"/>
                <w:color w:val="1F4E79" w:themeColor="accent1" w:themeShade="80"/>
              </w:rPr>
              <w:t>fő</w:t>
            </w:r>
          </w:p>
        </w:tc>
      </w:tr>
      <w:tr w:rsidR="003546C5" w:rsidRPr="006B7FBF" w14:paraId="311A57EF" w14:textId="77777777" w:rsidTr="004E14B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shd w:val="clear" w:color="auto" w:fill="E2EFD9" w:themeFill="accent6" w:themeFillTint="33"/>
          </w:tcPr>
          <w:p w14:paraId="1F19375D" w14:textId="0784AFAF" w:rsidR="00AB317C" w:rsidRPr="006B7FBF" w:rsidRDefault="0038518F" w:rsidP="004E14B0">
            <w:pPr>
              <w:pStyle w:val="Szvegtrzs"/>
              <w:tabs>
                <w:tab w:val="clear" w:pos="720"/>
              </w:tabs>
              <w:jc w:val="center"/>
              <w:rPr>
                <w:rFonts w:ascii="Garamond" w:hAnsi="Garamond"/>
                <w:b w:val="0"/>
                <w:color w:val="1F4E79" w:themeColor="accent1" w:themeShade="80"/>
              </w:rPr>
            </w:pPr>
            <w:r w:rsidRPr="006B7FBF">
              <w:rPr>
                <w:rFonts w:ascii="Garamond" w:hAnsi="Garamond"/>
                <w:b w:val="0"/>
                <w:color w:val="1F4E79" w:themeColor="accent1" w:themeShade="80"/>
              </w:rPr>
              <w:t>2021</w:t>
            </w:r>
            <w:r w:rsidR="00B75F6C" w:rsidRPr="006B7FBF">
              <w:rPr>
                <w:rFonts w:ascii="Garamond" w:hAnsi="Garamond"/>
                <w:b w:val="0"/>
                <w:color w:val="1F4E79" w:themeColor="accent1" w:themeShade="80"/>
              </w:rPr>
              <w:t>. évben</w:t>
            </w:r>
          </w:p>
        </w:tc>
        <w:tc>
          <w:tcPr>
            <w:tcW w:w="1451" w:type="dxa"/>
            <w:shd w:val="clear" w:color="auto" w:fill="E2EFD9" w:themeFill="accent6" w:themeFillTint="33"/>
          </w:tcPr>
          <w:p w14:paraId="796BA15D" w14:textId="47DD4A23" w:rsidR="00AB317C" w:rsidRPr="006B7FBF" w:rsidRDefault="0038518F" w:rsidP="00F12EAE">
            <w:pPr>
              <w:pStyle w:val="Szvegtrzs"/>
              <w:tabs>
                <w:tab w:val="clear" w:pos="720"/>
              </w:tabs>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6B7FBF">
              <w:rPr>
                <w:rFonts w:ascii="Garamond" w:hAnsi="Garamond"/>
                <w:color w:val="1F4E79" w:themeColor="accent1" w:themeShade="80"/>
              </w:rPr>
              <w:t xml:space="preserve">5 197 </w:t>
            </w:r>
            <w:r w:rsidR="00CF1E48" w:rsidRPr="006B7FBF">
              <w:rPr>
                <w:rFonts w:ascii="Garamond" w:hAnsi="Garamond"/>
                <w:color w:val="1F4E79" w:themeColor="accent1" w:themeShade="80"/>
              </w:rPr>
              <w:t>fő</w:t>
            </w:r>
          </w:p>
        </w:tc>
      </w:tr>
      <w:tr w:rsidR="004E14B0" w:rsidRPr="0045052C" w14:paraId="107C6381" w14:textId="77777777" w:rsidTr="003546C5">
        <w:trPr>
          <w:jc w:val="center"/>
        </w:trPr>
        <w:tc>
          <w:tcPr>
            <w:cnfStyle w:val="001000000000" w:firstRow="0" w:lastRow="0" w:firstColumn="1" w:lastColumn="0" w:oddVBand="0" w:evenVBand="0" w:oddHBand="0" w:evenHBand="0" w:firstRowFirstColumn="0" w:firstRowLastColumn="0" w:lastRowFirstColumn="0" w:lastRowLastColumn="0"/>
            <w:tcW w:w="2268" w:type="dxa"/>
          </w:tcPr>
          <w:p w14:paraId="03FD080F" w14:textId="59F67B24" w:rsidR="004E14B0" w:rsidRPr="0045052C" w:rsidRDefault="0038518F" w:rsidP="0087405F">
            <w:pPr>
              <w:pStyle w:val="Szvegtrzs"/>
              <w:tabs>
                <w:tab w:val="clear" w:pos="720"/>
              </w:tabs>
              <w:jc w:val="center"/>
              <w:rPr>
                <w:rFonts w:ascii="Garamond" w:hAnsi="Garamond"/>
                <w:color w:val="1F4E79" w:themeColor="accent1" w:themeShade="80"/>
              </w:rPr>
            </w:pPr>
            <w:r>
              <w:rPr>
                <w:rFonts w:ascii="Garamond" w:hAnsi="Garamond"/>
                <w:color w:val="1F4E79" w:themeColor="accent1" w:themeShade="80"/>
              </w:rPr>
              <w:t>2022</w:t>
            </w:r>
            <w:r w:rsidR="004E14B0">
              <w:rPr>
                <w:rFonts w:ascii="Garamond" w:hAnsi="Garamond"/>
                <w:color w:val="1F4E79" w:themeColor="accent1" w:themeShade="80"/>
              </w:rPr>
              <w:t>. évben</w:t>
            </w:r>
          </w:p>
        </w:tc>
        <w:tc>
          <w:tcPr>
            <w:tcW w:w="1451" w:type="dxa"/>
          </w:tcPr>
          <w:p w14:paraId="1D2ADD66" w14:textId="19B2C707" w:rsidR="004E14B0" w:rsidRPr="0045052C" w:rsidRDefault="0038518F" w:rsidP="0038518F">
            <w:pPr>
              <w:pStyle w:val="Szvegtrzs"/>
              <w:tabs>
                <w:tab w:val="clear" w:pos="720"/>
              </w:tabs>
              <w:cnfStyle w:val="000000000000" w:firstRow="0" w:lastRow="0" w:firstColumn="0" w:lastColumn="0" w:oddVBand="0" w:evenVBand="0" w:oddHBand="0" w:evenHBand="0" w:firstRowFirstColumn="0" w:firstRowLastColumn="0" w:lastRowFirstColumn="0" w:lastRowLastColumn="0"/>
              <w:rPr>
                <w:rFonts w:ascii="Garamond" w:hAnsi="Garamond"/>
                <w:b/>
                <w:color w:val="1F4E79" w:themeColor="accent1" w:themeShade="80"/>
              </w:rPr>
            </w:pPr>
            <w:r>
              <w:rPr>
                <w:rFonts w:ascii="Garamond" w:hAnsi="Garamond"/>
                <w:b/>
                <w:color w:val="1F4E79" w:themeColor="accent1" w:themeShade="80"/>
              </w:rPr>
              <w:t xml:space="preserve">5 047 </w:t>
            </w:r>
            <w:r w:rsidR="00CF1E48">
              <w:rPr>
                <w:rFonts w:ascii="Garamond" w:hAnsi="Garamond"/>
                <w:b/>
                <w:color w:val="1F4E79" w:themeColor="accent1" w:themeShade="80"/>
              </w:rPr>
              <w:t>fő</w:t>
            </w:r>
          </w:p>
        </w:tc>
      </w:tr>
    </w:tbl>
    <w:p w14:paraId="62E43BAA" w14:textId="1908902B" w:rsidR="00CF1E48" w:rsidRDefault="00CF1E48" w:rsidP="0087405F">
      <w:pPr>
        <w:pStyle w:val="Szvegtrzs"/>
        <w:tabs>
          <w:tab w:val="clear" w:pos="720"/>
          <w:tab w:val="decimal" w:pos="3969"/>
        </w:tabs>
        <w:rPr>
          <w:rFonts w:ascii="Garamond" w:hAnsi="Garamond"/>
          <w:b/>
          <w:color w:val="1F4E79" w:themeColor="accent1" w:themeShade="80"/>
        </w:rPr>
      </w:pPr>
    </w:p>
    <w:tbl>
      <w:tblPr>
        <w:tblStyle w:val="Vilgosrnykols3jellszn"/>
        <w:tblW w:w="0" w:type="auto"/>
        <w:jc w:val="center"/>
        <w:tblLook w:val="04A0" w:firstRow="1" w:lastRow="0" w:firstColumn="1" w:lastColumn="0" w:noHBand="0" w:noVBand="1"/>
      </w:tblPr>
      <w:tblGrid>
        <w:gridCol w:w="3021"/>
        <w:gridCol w:w="3039"/>
        <w:gridCol w:w="3010"/>
      </w:tblGrid>
      <w:tr w:rsidR="0038518F" w:rsidRPr="0045052C" w14:paraId="3671B643" w14:textId="77777777" w:rsidTr="00335E7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4" w:type="dxa"/>
            <w:gridSpan w:val="3"/>
          </w:tcPr>
          <w:p w14:paraId="3180D4D5" w14:textId="44DDF259" w:rsidR="0038518F" w:rsidRPr="0045052C" w:rsidRDefault="0038518F" w:rsidP="00335E75">
            <w:pPr>
              <w:pStyle w:val="Szvegtrzs"/>
              <w:tabs>
                <w:tab w:val="decimal" w:pos="3969"/>
              </w:tabs>
              <w:rPr>
                <w:rFonts w:ascii="Garamond" w:hAnsi="Garamond"/>
                <w:i/>
                <w:color w:val="1F4E79" w:themeColor="accent1" w:themeShade="80"/>
              </w:rPr>
            </w:pPr>
            <w:r>
              <w:rPr>
                <w:rFonts w:ascii="Garamond" w:hAnsi="Garamond"/>
                <w:i/>
                <w:color w:val="1F4E79" w:themeColor="accent1" w:themeShade="80"/>
              </w:rPr>
              <w:t>2022</w:t>
            </w:r>
            <w:r w:rsidRPr="0045052C">
              <w:rPr>
                <w:rFonts w:ascii="Garamond" w:hAnsi="Garamond"/>
                <w:i/>
                <w:color w:val="1F4E79" w:themeColor="accent1" w:themeShade="80"/>
              </w:rPr>
              <w:t>. december 31-ig</w:t>
            </w:r>
          </w:p>
        </w:tc>
      </w:tr>
      <w:tr w:rsidR="0038518F" w:rsidRPr="0045052C" w14:paraId="513A450F" w14:textId="77777777" w:rsidTr="00335E7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8" w:type="dxa"/>
            <w:shd w:val="clear" w:color="auto" w:fill="E2EFD9" w:themeFill="accent6" w:themeFillTint="33"/>
            <w:vAlign w:val="center"/>
          </w:tcPr>
          <w:p w14:paraId="4369FBBC" w14:textId="77777777" w:rsidR="0038518F" w:rsidRPr="0045052C" w:rsidRDefault="0038518F" w:rsidP="00335E75">
            <w:pPr>
              <w:pStyle w:val="Szvegtrzs"/>
              <w:tabs>
                <w:tab w:val="decimal" w:pos="3969"/>
              </w:tabs>
              <w:rPr>
                <w:rFonts w:ascii="Garamond" w:hAnsi="Garamond"/>
                <w:i/>
                <w:color w:val="1F4E79" w:themeColor="accent1" w:themeShade="80"/>
              </w:rPr>
            </w:pPr>
            <w:r w:rsidRPr="0045052C">
              <w:rPr>
                <w:rFonts w:ascii="Garamond" w:hAnsi="Garamond"/>
                <w:color w:val="1F4E79" w:themeColor="accent1" w:themeShade="80"/>
              </w:rPr>
              <w:t>0 – 3 évesek száma</w:t>
            </w:r>
          </w:p>
        </w:tc>
        <w:tc>
          <w:tcPr>
            <w:tcW w:w="3118" w:type="dxa"/>
            <w:shd w:val="clear" w:color="auto" w:fill="E2EFD9" w:themeFill="accent6" w:themeFillTint="33"/>
          </w:tcPr>
          <w:p w14:paraId="53EB3B81" w14:textId="48FA213B" w:rsidR="0038518F" w:rsidRPr="0045052C" w:rsidRDefault="003A72FD" w:rsidP="00335E75">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b/>
                <w:i/>
                <w:color w:val="1F4E79" w:themeColor="accent1" w:themeShade="80"/>
              </w:rPr>
            </w:pPr>
            <w:r>
              <w:rPr>
                <w:rFonts w:ascii="Garamond" w:hAnsi="Garamond"/>
                <w:b/>
                <w:color w:val="1F4E79" w:themeColor="accent1" w:themeShade="80"/>
              </w:rPr>
              <w:t>2020</w:t>
            </w:r>
            <w:r w:rsidR="0038518F">
              <w:rPr>
                <w:rFonts w:ascii="Garamond" w:hAnsi="Garamond"/>
                <w:b/>
                <w:color w:val="1F4E79" w:themeColor="accent1" w:themeShade="80"/>
              </w:rPr>
              <w:t xml:space="preserve">. 01. </w:t>
            </w:r>
            <w:r>
              <w:rPr>
                <w:rFonts w:ascii="Garamond" w:hAnsi="Garamond"/>
                <w:b/>
                <w:color w:val="1F4E79" w:themeColor="accent1" w:themeShade="80"/>
              </w:rPr>
              <w:t>01. – 2022</w:t>
            </w:r>
            <w:r w:rsidR="0038518F" w:rsidRPr="0045052C">
              <w:rPr>
                <w:rFonts w:ascii="Garamond" w:hAnsi="Garamond"/>
                <w:b/>
                <w:color w:val="1F4E79" w:themeColor="accent1" w:themeShade="80"/>
              </w:rPr>
              <w:t>. 12. 31. között születettek</w:t>
            </w:r>
          </w:p>
        </w:tc>
        <w:tc>
          <w:tcPr>
            <w:tcW w:w="3118" w:type="dxa"/>
            <w:shd w:val="clear" w:color="auto" w:fill="E2EFD9" w:themeFill="accent6" w:themeFillTint="33"/>
            <w:vAlign w:val="center"/>
          </w:tcPr>
          <w:p w14:paraId="0256A666" w14:textId="632BF461" w:rsidR="0038518F" w:rsidRPr="0045052C" w:rsidRDefault="003A72FD" w:rsidP="00335E75">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b/>
                <w:i/>
                <w:color w:val="1F4E79" w:themeColor="accent1" w:themeShade="80"/>
              </w:rPr>
            </w:pPr>
            <w:r>
              <w:rPr>
                <w:rFonts w:ascii="Garamond" w:hAnsi="Garamond"/>
                <w:b/>
                <w:i/>
                <w:color w:val="1F4E79" w:themeColor="accent1" w:themeShade="80"/>
              </w:rPr>
              <w:t>834</w:t>
            </w:r>
            <w:r w:rsidR="0038518F" w:rsidRPr="0045052C">
              <w:rPr>
                <w:rFonts w:ascii="Garamond" w:hAnsi="Garamond"/>
                <w:b/>
                <w:i/>
                <w:color w:val="1F4E79" w:themeColor="accent1" w:themeShade="80"/>
              </w:rPr>
              <w:t xml:space="preserve"> fő</w:t>
            </w:r>
          </w:p>
        </w:tc>
      </w:tr>
      <w:tr w:rsidR="0038518F" w:rsidRPr="0045052C" w14:paraId="147B7261" w14:textId="77777777" w:rsidTr="00335E75">
        <w:trPr>
          <w:jc w:val="center"/>
        </w:trPr>
        <w:tc>
          <w:tcPr>
            <w:cnfStyle w:val="001000000000" w:firstRow="0" w:lastRow="0" w:firstColumn="1" w:lastColumn="0" w:oddVBand="0" w:evenVBand="0" w:oddHBand="0" w:evenHBand="0" w:firstRowFirstColumn="0" w:firstRowLastColumn="0" w:lastRowFirstColumn="0" w:lastRowLastColumn="0"/>
            <w:tcW w:w="3118" w:type="dxa"/>
            <w:vAlign w:val="center"/>
          </w:tcPr>
          <w:p w14:paraId="43783E85" w14:textId="77777777" w:rsidR="0038518F" w:rsidRPr="0045052C" w:rsidRDefault="0038518F" w:rsidP="00335E75">
            <w:pPr>
              <w:pStyle w:val="Szvegtrzs"/>
              <w:tabs>
                <w:tab w:val="decimal" w:pos="3969"/>
              </w:tabs>
              <w:rPr>
                <w:rFonts w:ascii="Garamond" w:hAnsi="Garamond"/>
                <w:i/>
                <w:color w:val="1F4E79" w:themeColor="accent1" w:themeShade="80"/>
              </w:rPr>
            </w:pPr>
            <w:r w:rsidRPr="0045052C">
              <w:rPr>
                <w:rFonts w:ascii="Garamond" w:hAnsi="Garamond"/>
                <w:color w:val="1F4E79" w:themeColor="accent1" w:themeShade="80"/>
              </w:rPr>
              <w:t>3 – 6 évesek száma</w:t>
            </w:r>
          </w:p>
        </w:tc>
        <w:tc>
          <w:tcPr>
            <w:tcW w:w="3118" w:type="dxa"/>
          </w:tcPr>
          <w:p w14:paraId="77035EA3" w14:textId="4B867A4E" w:rsidR="0038518F" w:rsidRPr="0045052C" w:rsidRDefault="003A72FD" w:rsidP="00335E75">
            <w:pPr>
              <w:pStyle w:val="Szvegtrzs"/>
              <w:tabs>
                <w:tab w:val="decimal" w:pos="3969"/>
              </w:tabs>
              <w:jc w:val="center"/>
              <w:cnfStyle w:val="000000000000" w:firstRow="0" w:lastRow="0" w:firstColumn="0" w:lastColumn="0" w:oddVBand="0" w:evenVBand="0" w:oddHBand="0" w:evenHBand="0" w:firstRowFirstColumn="0" w:firstRowLastColumn="0" w:lastRowFirstColumn="0" w:lastRowLastColumn="0"/>
              <w:rPr>
                <w:rFonts w:ascii="Garamond" w:hAnsi="Garamond"/>
                <w:b/>
                <w:i/>
                <w:color w:val="1F4E79" w:themeColor="accent1" w:themeShade="80"/>
              </w:rPr>
            </w:pPr>
            <w:r>
              <w:rPr>
                <w:rFonts w:ascii="Garamond" w:hAnsi="Garamond"/>
                <w:b/>
                <w:color w:val="1F4E79" w:themeColor="accent1" w:themeShade="80"/>
              </w:rPr>
              <w:t>2017. 01. 01. – 2019</w:t>
            </w:r>
            <w:r w:rsidR="0038518F" w:rsidRPr="0045052C">
              <w:rPr>
                <w:rFonts w:ascii="Garamond" w:hAnsi="Garamond"/>
                <w:b/>
                <w:color w:val="1F4E79" w:themeColor="accent1" w:themeShade="80"/>
              </w:rPr>
              <w:t>. 12. 31. között születettek</w:t>
            </w:r>
          </w:p>
        </w:tc>
        <w:tc>
          <w:tcPr>
            <w:tcW w:w="3118" w:type="dxa"/>
            <w:vAlign w:val="center"/>
          </w:tcPr>
          <w:p w14:paraId="575289C0" w14:textId="58249303" w:rsidR="0038518F" w:rsidRPr="0045052C" w:rsidRDefault="003A72FD" w:rsidP="00335E75">
            <w:pPr>
              <w:pStyle w:val="Szvegtrzs"/>
              <w:tabs>
                <w:tab w:val="decimal" w:pos="3969"/>
              </w:tabs>
              <w:jc w:val="center"/>
              <w:cnfStyle w:val="000000000000" w:firstRow="0" w:lastRow="0" w:firstColumn="0" w:lastColumn="0" w:oddVBand="0" w:evenVBand="0" w:oddHBand="0" w:evenHBand="0" w:firstRowFirstColumn="0" w:firstRowLastColumn="0" w:lastRowFirstColumn="0" w:lastRowLastColumn="0"/>
              <w:rPr>
                <w:rFonts w:ascii="Garamond" w:hAnsi="Garamond"/>
                <w:b/>
                <w:i/>
                <w:color w:val="1F4E79" w:themeColor="accent1" w:themeShade="80"/>
              </w:rPr>
            </w:pPr>
            <w:r>
              <w:rPr>
                <w:rFonts w:ascii="Garamond" w:hAnsi="Garamond"/>
                <w:b/>
                <w:i/>
                <w:color w:val="1F4E79" w:themeColor="accent1" w:themeShade="80"/>
              </w:rPr>
              <w:t>805</w:t>
            </w:r>
            <w:r w:rsidR="0038518F" w:rsidRPr="0045052C">
              <w:rPr>
                <w:rFonts w:ascii="Garamond" w:hAnsi="Garamond"/>
                <w:b/>
                <w:i/>
                <w:color w:val="1F4E79" w:themeColor="accent1" w:themeShade="80"/>
              </w:rPr>
              <w:t xml:space="preserve"> fő</w:t>
            </w:r>
          </w:p>
        </w:tc>
      </w:tr>
      <w:tr w:rsidR="0038518F" w:rsidRPr="0045052C" w14:paraId="4884FADF" w14:textId="77777777" w:rsidTr="00335E7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8" w:type="dxa"/>
            <w:shd w:val="clear" w:color="auto" w:fill="E2EFD9" w:themeFill="accent6" w:themeFillTint="33"/>
            <w:vAlign w:val="center"/>
          </w:tcPr>
          <w:p w14:paraId="5EDFAEBB" w14:textId="77777777" w:rsidR="0038518F" w:rsidRPr="0045052C" w:rsidRDefault="0038518F" w:rsidP="00335E75">
            <w:pPr>
              <w:pStyle w:val="Szvegtrzs"/>
              <w:tabs>
                <w:tab w:val="decimal" w:pos="3969"/>
              </w:tabs>
              <w:rPr>
                <w:rFonts w:ascii="Garamond" w:hAnsi="Garamond"/>
                <w:color w:val="1F4E79" w:themeColor="accent1" w:themeShade="80"/>
              </w:rPr>
            </w:pPr>
            <w:r w:rsidRPr="0045052C">
              <w:rPr>
                <w:rFonts w:ascii="Garamond" w:hAnsi="Garamond"/>
                <w:color w:val="1F4E79" w:themeColor="accent1" w:themeShade="80"/>
              </w:rPr>
              <w:t>6 – 10 évesek száma</w:t>
            </w:r>
          </w:p>
        </w:tc>
        <w:tc>
          <w:tcPr>
            <w:tcW w:w="3118" w:type="dxa"/>
            <w:shd w:val="clear" w:color="auto" w:fill="E2EFD9" w:themeFill="accent6" w:themeFillTint="33"/>
          </w:tcPr>
          <w:p w14:paraId="463F1E50" w14:textId="6C71BBEE" w:rsidR="0038518F" w:rsidRPr="0045052C" w:rsidRDefault="003A72FD" w:rsidP="00335E75">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b/>
                <w:i/>
                <w:color w:val="1F4E79" w:themeColor="accent1" w:themeShade="80"/>
              </w:rPr>
            </w:pPr>
            <w:r>
              <w:rPr>
                <w:rFonts w:ascii="Garamond" w:hAnsi="Garamond"/>
                <w:b/>
                <w:color w:val="1F4E79" w:themeColor="accent1" w:themeShade="80"/>
              </w:rPr>
              <w:t>2013. 01. 01. – 2016</w:t>
            </w:r>
            <w:r w:rsidR="0038518F" w:rsidRPr="0045052C">
              <w:rPr>
                <w:rFonts w:ascii="Garamond" w:hAnsi="Garamond"/>
                <w:b/>
                <w:color w:val="1F4E79" w:themeColor="accent1" w:themeShade="80"/>
              </w:rPr>
              <w:t>. 12. 31. között születettek</w:t>
            </w:r>
          </w:p>
        </w:tc>
        <w:tc>
          <w:tcPr>
            <w:tcW w:w="3118" w:type="dxa"/>
            <w:shd w:val="clear" w:color="auto" w:fill="E2EFD9" w:themeFill="accent6" w:themeFillTint="33"/>
            <w:vAlign w:val="center"/>
          </w:tcPr>
          <w:p w14:paraId="7E7ACFDB" w14:textId="3A861811" w:rsidR="0038518F" w:rsidRPr="0045052C" w:rsidRDefault="003A72FD" w:rsidP="00335E75">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b/>
                <w:i/>
                <w:color w:val="1F4E79" w:themeColor="accent1" w:themeShade="80"/>
              </w:rPr>
            </w:pPr>
            <w:r>
              <w:rPr>
                <w:rFonts w:ascii="Garamond" w:hAnsi="Garamond"/>
                <w:b/>
                <w:i/>
                <w:color w:val="1F4E79" w:themeColor="accent1" w:themeShade="80"/>
              </w:rPr>
              <w:t>1120</w:t>
            </w:r>
            <w:r w:rsidR="0038518F" w:rsidRPr="0045052C">
              <w:rPr>
                <w:rFonts w:ascii="Garamond" w:hAnsi="Garamond"/>
                <w:b/>
                <w:i/>
                <w:color w:val="1F4E79" w:themeColor="accent1" w:themeShade="80"/>
              </w:rPr>
              <w:t xml:space="preserve"> fő</w:t>
            </w:r>
          </w:p>
        </w:tc>
      </w:tr>
      <w:tr w:rsidR="0038518F" w:rsidRPr="0045052C" w14:paraId="3414EA78" w14:textId="77777777" w:rsidTr="00335E75">
        <w:trPr>
          <w:jc w:val="center"/>
        </w:trPr>
        <w:tc>
          <w:tcPr>
            <w:cnfStyle w:val="001000000000" w:firstRow="0" w:lastRow="0" w:firstColumn="1" w:lastColumn="0" w:oddVBand="0" w:evenVBand="0" w:oddHBand="0" w:evenHBand="0" w:firstRowFirstColumn="0" w:firstRowLastColumn="0" w:lastRowFirstColumn="0" w:lastRowLastColumn="0"/>
            <w:tcW w:w="3118" w:type="dxa"/>
            <w:vAlign w:val="center"/>
          </w:tcPr>
          <w:p w14:paraId="30990FA9" w14:textId="77777777" w:rsidR="0038518F" w:rsidRPr="0045052C" w:rsidRDefault="0038518F" w:rsidP="00335E75">
            <w:pPr>
              <w:pStyle w:val="Szvegtrzs"/>
              <w:tabs>
                <w:tab w:val="decimal" w:pos="3969"/>
              </w:tabs>
              <w:rPr>
                <w:rFonts w:ascii="Garamond" w:hAnsi="Garamond"/>
                <w:color w:val="1F4E79" w:themeColor="accent1" w:themeShade="80"/>
              </w:rPr>
            </w:pPr>
            <w:r w:rsidRPr="0045052C">
              <w:rPr>
                <w:rFonts w:ascii="Garamond" w:hAnsi="Garamond"/>
                <w:color w:val="1F4E79" w:themeColor="accent1" w:themeShade="80"/>
              </w:rPr>
              <w:t>10 – 14 évesek száma</w:t>
            </w:r>
          </w:p>
        </w:tc>
        <w:tc>
          <w:tcPr>
            <w:tcW w:w="3118" w:type="dxa"/>
          </w:tcPr>
          <w:p w14:paraId="7AFA8747" w14:textId="5B19A55B" w:rsidR="0038518F" w:rsidRPr="0045052C" w:rsidRDefault="003A72FD" w:rsidP="00335E75">
            <w:pPr>
              <w:pStyle w:val="Szvegtrzs"/>
              <w:tabs>
                <w:tab w:val="decimal" w:pos="3969"/>
              </w:tabs>
              <w:jc w:val="center"/>
              <w:cnfStyle w:val="000000000000" w:firstRow="0" w:lastRow="0" w:firstColumn="0" w:lastColumn="0" w:oddVBand="0" w:evenVBand="0" w:oddHBand="0" w:evenHBand="0" w:firstRowFirstColumn="0" w:firstRowLastColumn="0" w:lastRowFirstColumn="0" w:lastRowLastColumn="0"/>
              <w:rPr>
                <w:rFonts w:ascii="Garamond" w:hAnsi="Garamond"/>
                <w:b/>
                <w:i/>
                <w:color w:val="1F4E79" w:themeColor="accent1" w:themeShade="80"/>
              </w:rPr>
            </w:pPr>
            <w:r>
              <w:rPr>
                <w:rFonts w:ascii="Garamond" w:hAnsi="Garamond"/>
                <w:b/>
                <w:color w:val="1F4E79" w:themeColor="accent1" w:themeShade="80"/>
              </w:rPr>
              <w:t>2009. 01. 01. – 2012</w:t>
            </w:r>
            <w:r w:rsidR="0038518F" w:rsidRPr="0045052C">
              <w:rPr>
                <w:rFonts w:ascii="Garamond" w:hAnsi="Garamond"/>
                <w:b/>
                <w:color w:val="1F4E79" w:themeColor="accent1" w:themeShade="80"/>
              </w:rPr>
              <w:t>. 12. 31. között születettek</w:t>
            </w:r>
          </w:p>
        </w:tc>
        <w:tc>
          <w:tcPr>
            <w:tcW w:w="3118" w:type="dxa"/>
            <w:vAlign w:val="center"/>
          </w:tcPr>
          <w:p w14:paraId="7824BA88" w14:textId="30E892CC" w:rsidR="0038518F" w:rsidRPr="0045052C" w:rsidRDefault="003A72FD" w:rsidP="00335E75">
            <w:pPr>
              <w:pStyle w:val="Szvegtrzs"/>
              <w:tabs>
                <w:tab w:val="decimal" w:pos="3969"/>
              </w:tabs>
              <w:jc w:val="center"/>
              <w:cnfStyle w:val="000000000000" w:firstRow="0" w:lastRow="0" w:firstColumn="0" w:lastColumn="0" w:oddVBand="0" w:evenVBand="0" w:oddHBand="0" w:evenHBand="0" w:firstRowFirstColumn="0" w:firstRowLastColumn="0" w:lastRowFirstColumn="0" w:lastRowLastColumn="0"/>
              <w:rPr>
                <w:rFonts w:ascii="Garamond" w:hAnsi="Garamond"/>
                <w:b/>
                <w:i/>
                <w:color w:val="1F4E79" w:themeColor="accent1" w:themeShade="80"/>
              </w:rPr>
            </w:pPr>
            <w:r>
              <w:rPr>
                <w:rFonts w:ascii="Garamond" w:hAnsi="Garamond"/>
                <w:b/>
                <w:i/>
                <w:color w:val="1F4E79" w:themeColor="accent1" w:themeShade="80"/>
              </w:rPr>
              <w:t>1159</w:t>
            </w:r>
            <w:r w:rsidR="0038518F" w:rsidRPr="0045052C">
              <w:rPr>
                <w:rFonts w:ascii="Garamond" w:hAnsi="Garamond"/>
                <w:b/>
                <w:i/>
                <w:color w:val="1F4E79" w:themeColor="accent1" w:themeShade="80"/>
              </w:rPr>
              <w:t xml:space="preserve"> fő</w:t>
            </w:r>
          </w:p>
        </w:tc>
      </w:tr>
      <w:tr w:rsidR="0038518F" w:rsidRPr="0045052C" w14:paraId="4F98A251" w14:textId="77777777" w:rsidTr="00335E7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8" w:type="dxa"/>
            <w:shd w:val="clear" w:color="auto" w:fill="E2EFD9" w:themeFill="accent6" w:themeFillTint="33"/>
            <w:vAlign w:val="center"/>
          </w:tcPr>
          <w:p w14:paraId="2173C933" w14:textId="77777777" w:rsidR="0038518F" w:rsidRPr="0045052C" w:rsidRDefault="0038518F" w:rsidP="00335E75">
            <w:pPr>
              <w:pStyle w:val="Szvegtrzs"/>
              <w:tabs>
                <w:tab w:val="decimal" w:pos="3969"/>
              </w:tabs>
              <w:rPr>
                <w:rFonts w:ascii="Garamond" w:hAnsi="Garamond"/>
                <w:i/>
                <w:color w:val="1F4E79" w:themeColor="accent1" w:themeShade="80"/>
              </w:rPr>
            </w:pPr>
            <w:r w:rsidRPr="0045052C">
              <w:rPr>
                <w:rFonts w:ascii="Garamond" w:hAnsi="Garamond"/>
                <w:color w:val="1F4E79" w:themeColor="accent1" w:themeShade="80"/>
              </w:rPr>
              <w:t>14 – 18 évesek száma</w:t>
            </w:r>
          </w:p>
        </w:tc>
        <w:tc>
          <w:tcPr>
            <w:tcW w:w="3118" w:type="dxa"/>
            <w:shd w:val="clear" w:color="auto" w:fill="E2EFD9" w:themeFill="accent6" w:themeFillTint="33"/>
          </w:tcPr>
          <w:p w14:paraId="71FA6791" w14:textId="0E95AC65" w:rsidR="0038518F" w:rsidRPr="0045052C" w:rsidRDefault="003A72FD" w:rsidP="00335E75">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b/>
                <w:i/>
                <w:color w:val="1F4E79" w:themeColor="accent1" w:themeShade="80"/>
              </w:rPr>
            </w:pPr>
            <w:r>
              <w:rPr>
                <w:rFonts w:ascii="Garamond" w:hAnsi="Garamond"/>
                <w:b/>
                <w:color w:val="1F4E79" w:themeColor="accent1" w:themeShade="80"/>
              </w:rPr>
              <w:t>2005</w:t>
            </w:r>
            <w:r w:rsidR="0038518F" w:rsidRPr="0045052C">
              <w:rPr>
                <w:rFonts w:ascii="Garamond" w:hAnsi="Garamond"/>
                <w:b/>
                <w:color w:val="1F4E79" w:themeColor="accent1" w:themeShade="80"/>
              </w:rPr>
              <w:t>.</w:t>
            </w:r>
            <w:r>
              <w:rPr>
                <w:rFonts w:ascii="Garamond" w:hAnsi="Garamond"/>
                <w:b/>
                <w:color w:val="1F4E79" w:themeColor="accent1" w:themeShade="80"/>
              </w:rPr>
              <w:t xml:space="preserve"> 01. 01. – 2008</w:t>
            </w:r>
            <w:r w:rsidR="0038518F" w:rsidRPr="0045052C">
              <w:rPr>
                <w:rFonts w:ascii="Garamond" w:hAnsi="Garamond"/>
                <w:b/>
                <w:color w:val="1F4E79" w:themeColor="accent1" w:themeShade="80"/>
              </w:rPr>
              <w:t>. 12. 31. között születettek</w:t>
            </w:r>
          </w:p>
        </w:tc>
        <w:tc>
          <w:tcPr>
            <w:tcW w:w="3118" w:type="dxa"/>
            <w:shd w:val="clear" w:color="auto" w:fill="E2EFD9" w:themeFill="accent6" w:themeFillTint="33"/>
            <w:vAlign w:val="center"/>
          </w:tcPr>
          <w:p w14:paraId="2E640ECD" w14:textId="423C1A39" w:rsidR="0038518F" w:rsidRPr="0045052C" w:rsidRDefault="003A72FD" w:rsidP="00335E75">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b/>
                <w:i/>
                <w:color w:val="1F4E79" w:themeColor="accent1" w:themeShade="80"/>
              </w:rPr>
            </w:pPr>
            <w:r>
              <w:rPr>
                <w:rFonts w:ascii="Garamond" w:hAnsi="Garamond"/>
                <w:b/>
                <w:i/>
                <w:color w:val="1F4E79" w:themeColor="accent1" w:themeShade="80"/>
              </w:rPr>
              <w:t>1129</w:t>
            </w:r>
            <w:r w:rsidR="0038518F" w:rsidRPr="0045052C">
              <w:rPr>
                <w:rFonts w:ascii="Garamond" w:hAnsi="Garamond"/>
                <w:b/>
                <w:i/>
                <w:color w:val="1F4E79" w:themeColor="accent1" w:themeShade="80"/>
              </w:rPr>
              <w:t xml:space="preserve"> fő</w:t>
            </w:r>
          </w:p>
        </w:tc>
      </w:tr>
    </w:tbl>
    <w:p w14:paraId="2B318C47" w14:textId="2E3E3D6C" w:rsidR="0038518F" w:rsidRDefault="0038518F" w:rsidP="0087405F">
      <w:pPr>
        <w:pStyle w:val="Szvegtrzs"/>
        <w:tabs>
          <w:tab w:val="clear" w:pos="720"/>
          <w:tab w:val="decimal" w:pos="3969"/>
        </w:tabs>
        <w:rPr>
          <w:rFonts w:ascii="Garamond" w:hAnsi="Garamond"/>
          <w:b/>
          <w:color w:val="1F4E79" w:themeColor="accent1" w:themeShade="80"/>
        </w:rPr>
      </w:pPr>
    </w:p>
    <w:tbl>
      <w:tblPr>
        <w:tblStyle w:val="Vilgosrnykols3jellszn"/>
        <w:tblW w:w="0" w:type="auto"/>
        <w:jc w:val="center"/>
        <w:tblLook w:val="04A0" w:firstRow="1" w:lastRow="0" w:firstColumn="1" w:lastColumn="0" w:noHBand="0" w:noVBand="1"/>
      </w:tblPr>
      <w:tblGrid>
        <w:gridCol w:w="3021"/>
        <w:gridCol w:w="3036"/>
        <w:gridCol w:w="3013"/>
      </w:tblGrid>
      <w:tr w:rsidR="00CF1E48" w:rsidRPr="0045052C" w14:paraId="56320AA5" w14:textId="77777777" w:rsidTr="00CF1E4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4" w:type="dxa"/>
            <w:gridSpan w:val="3"/>
          </w:tcPr>
          <w:p w14:paraId="172088F0" w14:textId="42B8EB78" w:rsidR="00CF1E48" w:rsidRPr="0045052C" w:rsidRDefault="00CF1E48" w:rsidP="00CF1E48">
            <w:pPr>
              <w:pStyle w:val="Szvegtrzs"/>
              <w:tabs>
                <w:tab w:val="decimal" w:pos="3969"/>
              </w:tabs>
              <w:rPr>
                <w:rFonts w:ascii="Garamond" w:hAnsi="Garamond"/>
                <w:i/>
                <w:color w:val="1F4E79" w:themeColor="accent1" w:themeShade="80"/>
              </w:rPr>
            </w:pPr>
            <w:r>
              <w:rPr>
                <w:rFonts w:ascii="Garamond" w:hAnsi="Garamond"/>
                <w:i/>
                <w:color w:val="1F4E79" w:themeColor="accent1" w:themeShade="80"/>
              </w:rPr>
              <w:t>2021</w:t>
            </w:r>
            <w:r w:rsidRPr="0045052C">
              <w:rPr>
                <w:rFonts w:ascii="Garamond" w:hAnsi="Garamond"/>
                <w:i/>
                <w:color w:val="1F4E79" w:themeColor="accent1" w:themeShade="80"/>
              </w:rPr>
              <w:t>. december 31-ig</w:t>
            </w:r>
          </w:p>
        </w:tc>
      </w:tr>
      <w:tr w:rsidR="00CF1E48" w:rsidRPr="0038518F" w14:paraId="79BDED00" w14:textId="77777777" w:rsidTr="00CF1E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8" w:type="dxa"/>
            <w:shd w:val="clear" w:color="auto" w:fill="E2EFD9" w:themeFill="accent6" w:themeFillTint="33"/>
            <w:vAlign w:val="center"/>
          </w:tcPr>
          <w:p w14:paraId="58CF4344" w14:textId="77777777" w:rsidR="00CF1E48" w:rsidRPr="0038518F" w:rsidRDefault="00CF1E48" w:rsidP="00CF1E48">
            <w:pPr>
              <w:pStyle w:val="Szvegtrzs"/>
              <w:tabs>
                <w:tab w:val="decimal" w:pos="3969"/>
              </w:tabs>
              <w:rPr>
                <w:rFonts w:ascii="Garamond" w:hAnsi="Garamond"/>
                <w:b w:val="0"/>
                <w:i/>
                <w:color w:val="1F4E79" w:themeColor="accent1" w:themeShade="80"/>
              </w:rPr>
            </w:pPr>
            <w:r w:rsidRPr="0038518F">
              <w:rPr>
                <w:rFonts w:ascii="Garamond" w:hAnsi="Garamond"/>
                <w:b w:val="0"/>
                <w:color w:val="1F4E79" w:themeColor="accent1" w:themeShade="80"/>
              </w:rPr>
              <w:t>0 – 3 évesek száma</w:t>
            </w:r>
          </w:p>
        </w:tc>
        <w:tc>
          <w:tcPr>
            <w:tcW w:w="3118" w:type="dxa"/>
            <w:shd w:val="clear" w:color="auto" w:fill="E2EFD9" w:themeFill="accent6" w:themeFillTint="33"/>
          </w:tcPr>
          <w:p w14:paraId="2254740D" w14:textId="5508D966" w:rsidR="00CF1E48" w:rsidRPr="0038518F" w:rsidRDefault="00CF1E48" w:rsidP="00CF1E48">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38518F">
              <w:rPr>
                <w:rFonts w:ascii="Garamond" w:hAnsi="Garamond"/>
                <w:color w:val="1F4E79" w:themeColor="accent1" w:themeShade="80"/>
              </w:rPr>
              <w:t>2019. 01. 01. – 2021. 12. 31. között születettek</w:t>
            </w:r>
          </w:p>
        </w:tc>
        <w:tc>
          <w:tcPr>
            <w:tcW w:w="3118" w:type="dxa"/>
            <w:shd w:val="clear" w:color="auto" w:fill="E2EFD9" w:themeFill="accent6" w:themeFillTint="33"/>
            <w:vAlign w:val="center"/>
          </w:tcPr>
          <w:p w14:paraId="1CF4E33A" w14:textId="0A8E56D3" w:rsidR="00CF1E48" w:rsidRPr="0038518F" w:rsidRDefault="00CF1E48" w:rsidP="00CF1E48">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38518F">
              <w:rPr>
                <w:rFonts w:ascii="Garamond" w:hAnsi="Garamond"/>
                <w:i/>
                <w:color w:val="1F4E79" w:themeColor="accent1" w:themeShade="80"/>
              </w:rPr>
              <w:t>877 fő</w:t>
            </w:r>
          </w:p>
        </w:tc>
      </w:tr>
      <w:tr w:rsidR="00CF1E48" w:rsidRPr="0038518F" w14:paraId="35D44F03" w14:textId="77777777" w:rsidTr="00CF1E48">
        <w:trPr>
          <w:jc w:val="center"/>
        </w:trPr>
        <w:tc>
          <w:tcPr>
            <w:cnfStyle w:val="001000000000" w:firstRow="0" w:lastRow="0" w:firstColumn="1" w:lastColumn="0" w:oddVBand="0" w:evenVBand="0" w:oddHBand="0" w:evenHBand="0" w:firstRowFirstColumn="0" w:firstRowLastColumn="0" w:lastRowFirstColumn="0" w:lastRowLastColumn="0"/>
            <w:tcW w:w="3118" w:type="dxa"/>
            <w:vAlign w:val="center"/>
          </w:tcPr>
          <w:p w14:paraId="063A1D67" w14:textId="77777777" w:rsidR="00CF1E48" w:rsidRPr="0038518F" w:rsidRDefault="00CF1E48" w:rsidP="00CF1E48">
            <w:pPr>
              <w:pStyle w:val="Szvegtrzs"/>
              <w:tabs>
                <w:tab w:val="decimal" w:pos="3969"/>
              </w:tabs>
              <w:rPr>
                <w:rFonts w:ascii="Garamond" w:hAnsi="Garamond"/>
                <w:b w:val="0"/>
                <w:i/>
                <w:color w:val="1F4E79" w:themeColor="accent1" w:themeShade="80"/>
              </w:rPr>
            </w:pPr>
            <w:r w:rsidRPr="0038518F">
              <w:rPr>
                <w:rFonts w:ascii="Garamond" w:hAnsi="Garamond"/>
                <w:b w:val="0"/>
                <w:color w:val="1F4E79" w:themeColor="accent1" w:themeShade="80"/>
              </w:rPr>
              <w:t>3 – 6 évesek száma</w:t>
            </w:r>
          </w:p>
        </w:tc>
        <w:tc>
          <w:tcPr>
            <w:tcW w:w="3118" w:type="dxa"/>
          </w:tcPr>
          <w:p w14:paraId="7E86AA64" w14:textId="02F61B85" w:rsidR="00CF1E48" w:rsidRPr="0038518F" w:rsidRDefault="00CF1E48" w:rsidP="00CF1E48">
            <w:pPr>
              <w:pStyle w:val="Szvegtrzs"/>
              <w:tabs>
                <w:tab w:val="decimal" w:pos="3969"/>
              </w:tabs>
              <w:jc w:val="center"/>
              <w:cnfStyle w:val="000000000000" w:firstRow="0" w:lastRow="0" w:firstColumn="0" w:lastColumn="0" w:oddVBand="0" w:evenVBand="0" w:oddHBand="0" w:evenHBand="0" w:firstRowFirstColumn="0" w:firstRowLastColumn="0" w:lastRowFirstColumn="0" w:lastRowLastColumn="0"/>
              <w:rPr>
                <w:rFonts w:ascii="Garamond" w:hAnsi="Garamond"/>
                <w:i/>
                <w:color w:val="1F4E79" w:themeColor="accent1" w:themeShade="80"/>
              </w:rPr>
            </w:pPr>
            <w:r w:rsidRPr="0038518F">
              <w:rPr>
                <w:rFonts w:ascii="Garamond" w:hAnsi="Garamond"/>
                <w:color w:val="1F4E79" w:themeColor="accent1" w:themeShade="80"/>
              </w:rPr>
              <w:t>2016. 01. 01. – 2018. 12. 31. között születettek</w:t>
            </w:r>
          </w:p>
        </w:tc>
        <w:tc>
          <w:tcPr>
            <w:tcW w:w="3118" w:type="dxa"/>
            <w:vAlign w:val="center"/>
          </w:tcPr>
          <w:p w14:paraId="0F43C474" w14:textId="169A1F0B" w:rsidR="00CF1E48" w:rsidRPr="0038518F" w:rsidRDefault="00CF1E48" w:rsidP="00CF1E48">
            <w:pPr>
              <w:pStyle w:val="Szvegtrzs"/>
              <w:tabs>
                <w:tab w:val="decimal" w:pos="3969"/>
              </w:tabs>
              <w:jc w:val="center"/>
              <w:cnfStyle w:val="000000000000" w:firstRow="0" w:lastRow="0" w:firstColumn="0" w:lastColumn="0" w:oddVBand="0" w:evenVBand="0" w:oddHBand="0" w:evenHBand="0" w:firstRowFirstColumn="0" w:firstRowLastColumn="0" w:lastRowFirstColumn="0" w:lastRowLastColumn="0"/>
              <w:rPr>
                <w:rFonts w:ascii="Garamond" w:hAnsi="Garamond"/>
                <w:i/>
                <w:color w:val="1F4E79" w:themeColor="accent1" w:themeShade="80"/>
              </w:rPr>
            </w:pPr>
            <w:r w:rsidRPr="0038518F">
              <w:rPr>
                <w:rFonts w:ascii="Garamond" w:hAnsi="Garamond"/>
                <w:i/>
                <w:color w:val="1F4E79" w:themeColor="accent1" w:themeShade="80"/>
              </w:rPr>
              <w:t>864 fő</w:t>
            </w:r>
          </w:p>
        </w:tc>
      </w:tr>
      <w:tr w:rsidR="00CF1E48" w:rsidRPr="0038518F" w14:paraId="2C3F8D42" w14:textId="77777777" w:rsidTr="00CF1E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8" w:type="dxa"/>
            <w:shd w:val="clear" w:color="auto" w:fill="E2EFD9" w:themeFill="accent6" w:themeFillTint="33"/>
            <w:vAlign w:val="center"/>
          </w:tcPr>
          <w:p w14:paraId="2CE7FAC3" w14:textId="77777777" w:rsidR="00CF1E48" w:rsidRPr="0038518F" w:rsidRDefault="00CF1E48" w:rsidP="00CF1E48">
            <w:pPr>
              <w:pStyle w:val="Szvegtrzs"/>
              <w:tabs>
                <w:tab w:val="decimal" w:pos="3969"/>
              </w:tabs>
              <w:rPr>
                <w:rFonts w:ascii="Garamond" w:hAnsi="Garamond"/>
                <w:b w:val="0"/>
                <w:color w:val="1F4E79" w:themeColor="accent1" w:themeShade="80"/>
              </w:rPr>
            </w:pPr>
            <w:r w:rsidRPr="0038518F">
              <w:rPr>
                <w:rFonts w:ascii="Garamond" w:hAnsi="Garamond"/>
                <w:b w:val="0"/>
                <w:color w:val="1F4E79" w:themeColor="accent1" w:themeShade="80"/>
              </w:rPr>
              <w:t>6 – 10 évesek száma</w:t>
            </w:r>
          </w:p>
        </w:tc>
        <w:tc>
          <w:tcPr>
            <w:tcW w:w="3118" w:type="dxa"/>
            <w:shd w:val="clear" w:color="auto" w:fill="E2EFD9" w:themeFill="accent6" w:themeFillTint="33"/>
          </w:tcPr>
          <w:p w14:paraId="5A8BC80E" w14:textId="316ABA30" w:rsidR="00CF1E48" w:rsidRPr="0038518F" w:rsidRDefault="00CF1E48" w:rsidP="00CF1E48">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38518F">
              <w:rPr>
                <w:rFonts w:ascii="Garamond" w:hAnsi="Garamond"/>
                <w:color w:val="1F4E79" w:themeColor="accent1" w:themeShade="80"/>
              </w:rPr>
              <w:t>2012. 01. 01. – 2015. 12. 31. között születettek</w:t>
            </w:r>
          </w:p>
        </w:tc>
        <w:tc>
          <w:tcPr>
            <w:tcW w:w="3118" w:type="dxa"/>
            <w:shd w:val="clear" w:color="auto" w:fill="E2EFD9" w:themeFill="accent6" w:themeFillTint="33"/>
            <w:vAlign w:val="center"/>
          </w:tcPr>
          <w:p w14:paraId="3F86AA49" w14:textId="3BFA4267" w:rsidR="00CF1E48" w:rsidRPr="0038518F" w:rsidRDefault="00CF1E48" w:rsidP="00CF1E48">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38518F">
              <w:rPr>
                <w:rFonts w:ascii="Garamond" w:hAnsi="Garamond"/>
                <w:i/>
                <w:color w:val="1F4E79" w:themeColor="accent1" w:themeShade="80"/>
              </w:rPr>
              <w:t>1145 fő</w:t>
            </w:r>
          </w:p>
        </w:tc>
      </w:tr>
      <w:tr w:rsidR="00CF1E48" w:rsidRPr="0038518F" w14:paraId="7AB9023B" w14:textId="77777777" w:rsidTr="00CF1E48">
        <w:trPr>
          <w:jc w:val="center"/>
        </w:trPr>
        <w:tc>
          <w:tcPr>
            <w:cnfStyle w:val="001000000000" w:firstRow="0" w:lastRow="0" w:firstColumn="1" w:lastColumn="0" w:oddVBand="0" w:evenVBand="0" w:oddHBand="0" w:evenHBand="0" w:firstRowFirstColumn="0" w:firstRowLastColumn="0" w:lastRowFirstColumn="0" w:lastRowLastColumn="0"/>
            <w:tcW w:w="3118" w:type="dxa"/>
            <w:vAlign w:val="center"/>
          </w:tcPr>
          <w:p w14:paraId="1D1AF58B" w14:textId="77777777" w:rsidR="00CF1E48" w:rsidRPr="0038518F" w:rsidRDefault="00CF1E48" w:rsidP="00CF1E48">
            <w:pPr>
              <w:pStyle w:val="Szvegtrzs"/>
              <w:tabs>
                <w:tab w:val="decimal" w:pos="3969"/>
              </w:tabs>
              <w:rPr>
                <w:rFonts w:ascii="Garamond" w:hAnsi="Garamond"/>
                <w:b w:val="0"/>
                <w:color w:val="1F4E79" w:themeColor="accent1" w:themeShade="80"/>
              </w:rPr>
            </w:pPr>
            <w:r w:rsidRPr="0038518F">
              <w:rPr>
                <w:rFonts w:ascii="Garamond" w:hAnsi="Garamond"/>
                <w:b w:val="0"/>
                <w:color w:val="1F4E79" w:themeColor="accent1" w:themeShade="80"/>
              </w:rPr>
              <w:t>10 – 14 évesek száma</w:t>
            </w:r>
          </w:p>
        </w:tc>
        <w:tc>
          <w:tcPr>
            <w:tcW w:w="3118" w:type="dxa"/>
          </w:tcPr>
          <w:p w14:paraId="2E4AA3CC" w14:textId="14D1B5B2" w:rsidR="00CF1E48" w:rsidRPr="0038518F" w:rsidRDefault="00CF1E48" w:rsidP="00CF1E48">
            <w:pPr>
              <w:pStyle w:val="Szvegtrzs"/>
              <w:tabs>
                <w:tab w:val="decimal" w:pos="3969"/>
              </w:tabs>
              <w:jc w:val="center"/>
              <w:cnfStyle w:val="000000000000" w:firstRow="0" w:lastRow="0" w:firstColumn="0" w:lastColumn="0" w:oddVBand="0" w:evenVBand="0" w:oddHBand="0" w:evenHBand="0" w:firstRowFirstColumn="0" w:firstRowLastColumn="0" w:lastRowFirstColumn="0" w:lastRowLastColumn="0"/>
              <w:rPr>
                <w:rFonts w:ascii="Garamond" w:hAnsi="Garamond"/>
                <w:i/>
                <w:color w:val="1F4E79" w:themeColor="accent1" w:themeShade="80"/>
              </w:rPr>
            </w:pPr>
            <w:r w:rsidRPr="0038518F">
              <w:rPr>
                <w:rFonts w:ascii="Garamond" w:hAnsi="Garamond"/>
                <w:color w:val="1F4E79" w:themeColor="accent1" w:themeShade="80"/>
              </w:rPr>
              <w:t>2008. 01. 01. – 2011. 12. 31. között születettek</w:t>
            </w:r>
          </w:p>
        </w:tc>
        <w:tc>
          <w:tcPr>
            <w:tcW w:w="3118" w:type="dxa"/>
            <w:vAlign w:val="center"/>
          </w:tcPr>
          <w:p w14:paraId="007A9BD6" w14:textId="3DC19FCA" w:rsidR="00CF1E48" w:rsidRPr="0038518F" w:rsidRDefault="00CF1E48" w:rsidP="00CF1E48">
            <w:pPr>
              <w:pStyle w:val="Szvegtrzs"/>
              <w:tabs>
                <w:tab w:val="decimal" w:pos="3969"/>
              </w:tabs>
              <w:jc w:val="center"/>
              <w:cnfStyle w:val="000000000000" w:firstRow="0" w:lastRow="0" w:firstColumn="0" w:lastColumn="0" w:oddVBand="0" w:evenVBand="0" w:oddHBand="0" w:evenHBand="0" w:firstRowFirstColumn="0" w:firstRowLastColumn="0" w:lastRowFirstColumn="0" w:lastRowLastColumn="0"/>
              <w:rPr>
                <w:rFonts w:ascii="Garamond" w:hAnsi="Garamond"/>
                <w:i/>
                <w:color w:val="1F4E79" w:themeColor="accent1" w:themeShade="80"/>
              </w:rPr>
            </w:pPr>
            <w:r w:rsidRPr="0038518F">
              <w:rPr>
                <w:rFonts w:ascii="Garamond" w:hAnsi="Garamond"/>
                <w:i/>
                <w:color w:val="1F4E79" w:themeColor="accent1" w:themeShade="80"/>
              </w:rPr>
              <w:t>1219 fő</w:t>
            </w:r>
          </w:p>
        </w:tc>
      </w:tr>
      <w:tr w:rsidR="00CF1E48" w:rsidRPr="0038518F" w14:paraId="4B222305" w14:textId="77777777" w:rsidTr="00CF1E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8" w:type="dxa"/>
            <w:shd w:val="clear" w:color="auto" w:fill="E2EFD9" w:themeFill="accent6" w:themeFillTint="33"/>
            <w:vAlign w:val="center"/>
          </w:tcPr>
          <w:p w14:paraId="2697990F" w14:textId="77777777" w:rsidR="00CF1E48" w:rsidRPr="0038518F" w:rsidRDefault="00CF1E48" w:rsidP="00CF1E48">
            <w:pPr>
              <w:pStyle w:val="Szvegtrzs"/>
              <w:tabs>
                <w:tab w:val="decimal" w:pos="3969"/>
              </w:tabs>
              <w:rPr>
                <w:rFonts w:ascii="Garamond" w:hAnsi="Garamond"/>
                <w:b w:val="0"/>
                <w:i/>
                <w:color w:val="1F4E79" w:themeColor="accent1" w:themeShade="80"/>
              </w:rPr>
            </w:pPr>
            <w:r w:rsidRPr="0038518F">
              <w:rPr>
                <w:rFonts w:ascii="Garamond" w:hAnsi="Garamond"/>
                <w:b w:val="0"/>
                <w:color w:val="1F4E79" w:themeColor="accent1" w:themeShade="80"/>
              </w:rPr>
              <w:t>14 – 18 évesek száma</w:t>
            </w:r>
          </w:p>
        </w:tc>
        <w:tc>
          <w:tcPr>
            <w:tcW w:w="3118" w:type="dxa"/>
            <w:shd w:val="clear" w:color="auto" w:fill="E2EFD9" w:themeFill="accent6" w:themeFillTint="33"/>
          </w:tcPr>
          <w:p w14:paraId="20D78AA0" w14:textId="735F7FAE" w:rsidR="00CF1E48" w:rsidRPr="0038518F" w:rsidRDefault="00CF1E48" w:rsidP="00CF1E48">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38518F">
              <w:rPr>
                <w:rFonts w:ascii="Garamond" w:hAnsi="Garamond"/>
                <w:color w:val="1F4E79" w:themeColor="accent1" w:themeShade="80"/>
              </w:rPr>
              <w:t>2004. 01. 01. – 2007. 12. 31. között születettek</w:t>
            </w:r>
          </w:p>
        </w:tc>
        <w:tc>
          <w:tcPr>
            <w:tcW w:w="3118" w:type="dxa"/>
            <w:shd w:val="clear" w:color="auto" w:fill="E2EFD9" w:themeFill="accent6" w:themeFillTint="33"/>
            <w:vAlign w:val="center"/>
          </w:tcPr>
          <w:p w14:paraId="07EDDC1E" w14:textId="701BBDE1" w:rsidR="00CF1E48" w:rsidRPr="0038518F" w:rsidRDefault="00CF1E48" w:rsidP="00CF1E48">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38518F">
              <w:rPr>
                <w:rFonts w:ascii="Garamond" w:hAnsi="Garamond"/>
                <w:i/>
                <w:color w:val="1F4E79" w:themeColor="accent1" w:themeShade="80"/>
              </w:rPr>
              <w:t>1092 fő</w:t>
            </w:r>
          </w:p>
        </w:tc>
      </w:tr>
    </w:tbl>
    <w:p w14:paraId="2F6A2BD6" w14:textId="77777777" w:rsidR="00CF1E48" w:rsidRPr="0045052C" w:rsidRDefault="00CF1E48" w:rsidP="0087405F">
      <w:pPr>
        <w:pStyle w:val="Szvegtrzs"/>
        <w:tabs>
          <w:tab w:val="clear" w:pos="720"/>
          <w:tab w:val="decimal" w:pos="3969"/>
        </w:tabs>
        <w:rPr>
          <w:rFonts w:ascii="Garamond" w:hAnsi="Garamond"/>
          <w:b/>
          <w:color w:val="1F4E79" w:themeColor="accent1" w:themeShade="80"/>
        </w:rPr>
      </w:pPr>
    </w:p>
    <w:tbl>
      <w:tblPr>
        <w:tblStyle w:val="Vilgosrnykols3jellszn"/>
        <w:tblW w:w="0" w:type="auto"/>
        <w:jc w:val="center"/>
        <w:tblLook w:val="04A0" w:firstRow="1" w:lastRow="0" w:firstColumn="1" w:lastColumn="0" w:noHBand="0" w:noVBand="1"/>
      </w:tblPr>
      <w:tblGrid>
        <w:gridCol w:w="3021"/>
        <w:gridCol w:w="3036"/>
        <w:gridCol w:w="3013"/>
      </w:tblGrid>
      <w:tr w:rsidR="003546C5" w:rsidRPr="0045052C" w14:paraId="5F26CF58" w14:textId="77777777" w:rsidTr="003546C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4" w:type="dxa"/>
            <w:gridSpan w:val="3"/>
          </w:tcPr>
          <w:p w14:paraId="1C896CFC" w14:textId="77777777" w:rsidR="00AB317C" w:rsidRPr="0045052C" w:rsidRDefault="00AB317C" w:rsidP="00F12EAE">
            <w:pPr>
              <w:pStyle w:val="Szvegtrzs"/>
              <w:tabs>
                <w:tab w:val="decimal" w:pos="3969"/>
              </w:tabs>
              <w:rPr>
                <w:rFonts w:ascii="Garamond" w:hAnsi="Garamond"/>
                <w:i/>
                <w:color w:val="1F4E79" w:themeColor="accent1" w:themeShade="80"/>
              </w:rPr>
            </w:pPr>
            <w:r w:rsidRPr="0045052C">
              <w:rPr>
                <w:rFonts w:ascii="Garamond" w:hAnsi="Garamond"/>
                <w:i/>
                <w:color w:val="1F4E79" w:themeColor="accent1" w:themeShade="80"/>
              </w:rPr>
              <w:t>2020. december 31-ig</w:t>
            </w:r>
          </w:p>
        </w:tc>
      </w:tr>
      <w:tr w:rsidR="003546C5" w:rsidRPr="0038518F" w14:paraId="1E34C1F3" w14:textId="77777777" w:rsidTr="004E14B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8" w:type="dxa"/>
            <w:shd w:val="clear" w:color="auto" w:fill="E2EFD9" w:themeFill="accent6" w:themeFillTint="33"/>
            <w:vAlign w:val="center"/>
          </w:tcPr>
          <w:p w14:paraId="6EED4DF7" w14:textId="77777777" w:rsidR="00AB317C" w:rsidRPr="0038518F" w:rsidRDefault="00AB317C" w:rsidP="0087405F">
            <w:pPr>
              <w:pStyle w:val="Szvegtrzs"/>
              <w:tabs>
                <w:tab w:val="decimal" w:pos="3969"/>
              </w:tabs>
              <w:rPr>
                <w:rFonts w:ascii="Garamond" w:hAnsi="Garamond"/>
                <w:b w:val="0"/>
                <w:i/>
                <w:color w:val="1F4E79" w:themeColor="accent1" w:themeShade="80"/>
              </w:rPr>
            </w:pPr>
            <w:r w:rsidRPr="0038518F">
              <w:rPr>
                <w:rFonts w:ascii="Garamond" w:hAnsi="Garamond"/>
                <w:b w:val="0"/>
                <w:color w:val="1F4E79" w:themeColor="accent1" w:themeShade="80"/>
              </w:rPr>
              <w:t>0 – 3 évesek száma</w:t>
            </w:r>
          </w:p>
        </w:tc>
        <w:tc>
          <w:tcPr>
            <w:tcW w:w="3118" w:type="dxa"/>
            <w:shd w:val="clear" w:color="auto" w:fill="E2EFD9" w:themeFill="accent6" w:themeFillTint="33"/>
          </w:tcPr>
          <w:p w14:paraId="20D4E542" w14:textId="77777777" w:rsidR="00AB317C" w:rsidRPr="0038518F" w:rsidRDefault="00AB317C" w:rsidP="00F12EAE">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38518F">
              <w:rPr>
                <w:rFonts w:ascii="Garamond" w:hAnsi="Garamond"/>
                <w:color w:val="1F4E79" w:themeColor="accent1" w:themeShade="80"/>
              </w:rPr>
              <w:t>2018. 01. 01. – 2020. 12. 31. között születettek</w:t>
            </w:r>
          </w:p>
        </w:tc>
        <w:tc>
          <w:tcPr>
            <w:tcW w:w="3118" w:type="dxa"/>
            <w:shd w:val="clear" w:color="auto" w:fill="E2EFD9" w:themeFill="accent6" w:themeFillTint="33"/>
            <w:vAlign w:val="center"/>
          </w:tcPr>
          <w:p w14:paraId="226BD771" w14:textId="77777777" w:rsidR="00AB317C" w:rsidRPr="0038518F" w:rsidRDefault="00AB317C" w:rsidP="00F12EAE">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38518F">
              <w:rPr>
                <w:rFonts w:ascii="Garamond" w:hAnsi="Garamond"/>
                <w:i/>
                <w:color w:val="1F4E79" w:themeColor="accent1" w:themeShade="80"/>
              </w:rPr>
              <w:t>1001 fő</w:t>
            </w:r>
          </w:p>
        </w:tc>
      </w:tr>
      <w:tr w:rsidR="003546C5" w:rsidRPr="0038518F" w14:paraId="2515FDC3" w14:textId="77777777" w:rsidTr="003546C5">
        <w:trPr>
          <w:jc w:val="center"/>
        </w:trPr>
        <w:tc>
          <w:tcPr>
            <w:cnfStyle w:val="001000000000" w:firstRow="0" w:lastRow="0" w:firstColumn="1" w:lastColumn="0" w:oddVBand="0" w:evenVBand="0" w:oddHBand="0" w:evenHBand="0" w:firstRowFirstColumn="0" w:firstRowLastColumn="0" w:lastRowFirstColumn="0" w:lastRowLastColumn="0"/>
            <w:tcW w:w="3118" w:type="dxa"/>
            <w:vAlign w:val="center"/>
          </w:tcPr>
          <w:p w14:paraId="69014E15" w14:textId="77777777" w:rsidR="00AB317C" w:rsidRPr="0038518F" w:rsidRDefault="00AB317C" w:rsidP="0087405F">
            <w:pPr>
              <w:pStyle w:val="Szvegtrzs"/>
              <w:tabs>
                <w:tab w:val="decimal" w:pos="3969"/>
              </w:tabs>
              <w:rPr>
                <w:rFonts w:ascii="Garamond" w:hAnsi="Garamond"/>
                <w:b w:val="0"/>
                <w:i/>
                <w:color w:val="1F4E79" w:themeColor="accent1" w:themeShade="80"/>
              </w:rPr>
            </w:pPr>
            <w:r w:rsidRPr="0038518F">
              <w:rPr>
                <w:rFonts w:ascii="Garamond" w:hAnsi="Garamond"/>
                <w:b w:val="0"/>
                <w:color w:val="1F4E79" w:themeColor="accent1" w:themeShade="80"/>
              </w:rPr>
              <w:t>3 – 6 évesek száma</w:t>
            </w:r>
          </w:p>
        </w:tc>
        <w:tc>
          <w:tcPr>
            <w:tcW w:w="3118" w:type="dxa"/>
          </w:tcPr>
          <w:p w14:paraId="721D6E6B" w14:textId="77777777" w:rsidR="00AB317C" w:rsidRPr="0038518F" w:rsidRDefault="00AB317C" w:rsidP="00F12EAE">
            <w:pPr>
              <w:pStyle w:val="Szvegtrzs"/>
              <w:tabs>
                <w:tab w:val="decimal" w:pos="3969"/>
              </w:tabs>
              <w:jc w:val="center"/>
              <w:cnfStyle w:val="000000000000" w:firstRow="0" w:lastRow="0" w:firstColumn="0" w:lastColumn="0" w:oddVBand="0" w:evenVBand="0" w:oddHBand="0" w:evenHBand="0" w:firstRowFirstColumn="0" w:firstRowLastColumn="0" w:lastRowFirstColumn="0" w:lastRowLastColumn="0"/>
              <w:rPr>
                <w:rFonts w:ascii="Garamond" w:hAnsi="Garamond"/>
                <w:i/>
                <w:color w:val="1F4E79" w:themeColor="accent1" w:themeShade="80"/>
              </w:rPr>
            </w:pPr>
            <w:r w:rsidRPr="0038518F">
              <w:rPr>
                <w:rFonts w:ascii="Garamond" w:hAnsi="Garamond"/>
                <w:color w:val="1F4E79" w:themeColor="accent1" w:themeShade="80"/>
              </w:rPr>
              <w:t>2015. 01. 01. – 2017. 12. 31. között születettek</w:t>
            </w:r>
          </w:p>
        </w:tc>
        <w:tc>
          <w:tcPr>
            <w:tcW w:w="3118" w:type="dxa"/>
            <w:vAlign w:val="center"/>
          </w:tcPr>
          <w:p w14:paraId="6E21E333" w14:textId="77777777" w:rsidR="00AB317C" w:rsidRPr="0038518F" w:rsidRDefault="00AB317C" w:rsidP="00F12EAE">
            <w:pPr>
              <w:pStyle w:val="Szvegtrzs"/>
              <w:tabs>
                <w:tab w:val="decimal" w:pos="3969"/>
              </w:tabs>
              <w:jc w:val="center"/>
              <w:cnfStyle w:val="000000000000" w:firstRow="0" w:lastRow="0" w:firstColumn="0" w:lastColumn="0" w:oddVBand="0" w:evenVBand="0" w:oddHBand="0" w:evenHBand="0" w:firstRowFirstColumn="0" w:firstRowLastColumn="0" w:lastRowFirstColumn="0" w:lastRowLastColumn="0"/>
              <w:rPr>
                <w:rFonts w:ascii="Garamond" w:hAnsi="Garamond"/>
                <w:i/>
                <w:color w:val="1F4E79" w:themeColor="accent1" w:themeShade="80"/>
              </w:rPr>
            </w:pPr>
            <w:r w:rsidRPr="0038518F">
              <w:rPr>
                <w:rFonts w:ascii="Garamond" w:hAnsi="Garamond"/>
                <w:i/>
                <w:color w:val="1F4E79" w:themeColor="accent1" w:themeShade="80"/>
              </w:rPr>
              <w:t>936 fő</w:t>
            </w:r>
          </w:p>
        </w:tc>
      </w:tr>
      <w:tr w:rsidR="003546C5" w:rsidRPr="0038518F" w14:paraId="5164FBF8" w14:textId="77777777" w:rsidTr="004E14B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8" w:type="dxa"/>
            <w:shd w:val="clear" w:color="auto" w:fill="E2EFD9" w:themeFill="accent6" w:themeFillTint="33"/>
            <w:vAlign w:val="center"/>
          </w:tcPr>
          <w:p w14:paraId="57B4DA69" w14:textId="77777777" w:rsidR="00AB317C" w:rsidRPr="0038518F" w:rsidRDefault="00AB317C" w:rsidP="0087405F">
            <w:pPr>
              <w:pStyle w:val="Szvegtrzs"/>
              <w:tabs>
                <w:tab w:val="decimal" w:pos="3969"/>
              </w:tabs>
              <w:rPr>
                <w:rFonts w:ascii="Garamond" w:hAnsi="Garamond"/>
                <w:b w:val="0"/>
                <w:color w:val="1F4E79" w:themeColor="accent1" w:themeShade="80"/>
              </w:rPr>
            </w:pPr>
            <w:r w:rsidRPr="0038518F">
              <w:rPr>
                <w:rFonts w:ascii="Garamond" w:hAnsi="Garamond"/>
                <w:b w:val="0"/>
                <w:color w:val="1F4E79" w:themeColor="accent1" w:themeShade="80"/>
              </w:rPr>
              <w:t>6 – 10 évesek száma</w:t>
            </w:r>
          </w:p>
        </w:tc>
        <w:tc>
          <w:tcPr>
            <w:tcW w:w="3118" w:type="dxa"/>
            <w:shd w:val="clear" w:color="auto" w:fill="E2EFD9" w:themeFill="accent6" w:themeFillTint="33"/>
          </w:tcPr>
          <w:p w14:paraId="502BCD4E" w14:textId="77777777" w:rsidR="00AB317C" w:rsidRPr="0038518F" w:rsidRDefault="00AB317C" w:rsidP="00F12EAE">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38518F">
              <w:rPr>
                <w:rFonts w:ascii="Garamond" w:hAnsi="Garamond"/>
                <w:color w:val="1F4E79" w:themeColor="accent1" w:themeShade="80"/>
              </w:rPr>
              <w:t>2011. 01. 01. – 2014. 12. 31. között születettek</w:t>
            </w:r>
          </w:p>
        </w:tc>
        <w:tc>
          <w:tcPr>
            <w:tcW w:w="3118" w:type="dxa"/>
            <w:shd w:val="clear" w:color="auto" w:fill="E2EFD9" w:themeFill="accent6" w:themeFillTint="33"/>
            <w:vAlign w:val="center"/>
          </w:tcPr>
          <w:p w14:paraId="3B6FF70A" w14:textId="77777777" w:rsidR="00AB317C" w:rsidRPr="0038518F" w:rsidRDefault="00AB317C" w:rsidP="00F12EAE">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38518F">
              <w:rPr>
                <w:rFonts w:ascii="Garamond" w:hAnsi="Garamond"/>
                <w:i/>
                <w:color w:val="1F4E79" w:themeColor="accent1" w:themeShade="80"/>
              </w:rPr>
              <w:t>1205 fő</w:t>
            </w:r>
          </w:p>
        </w:tc>
      </w:tr>
      <w:tr w:rsidR="003546C5" w:rsidRPr="0038518F" w14:paraId="6B439AD2" w14:textId="77777777" w:rsidTr="003546C5">
        <w:trPr>
          <w:jc w:val="center"/>
        </w:trPr>
        <w:tc>
          <w:tcPr>
            <w:cnfStyle w:val="001000000000" w:firstRow="0" w:lastRow="0" w:firstColumn="1" w:lastColumn="0" w:oddVBand="0" w:evenVBand="0" w:oddHBand="0" w:evenHBand="0" w:firstRowFirstColumn="0" w:firstRowLastColumn="0" w:lastRowFirstColumn="0" w:lastRowLastColumn="0"/>
            <w:tcW w:w="3118" w:type="dxa"/>
            <w:vAlign w:val="center"/>
          </w:tcPr>
          <w:p w14:paraId="2A2341EC" w14:textId="77777777" w:rsidR="00AB317C" w:rsidRPr="0038518F" w:rsidRDefault="00AB317C" w:rsidP="0087405F">
            <w:pPr>
              <w:pStyle w:val="Szvegtrzs"/>
              <w:tabs>
                <w:tab w:val="decimal" w:pos="3969"/>
              </w:tabs>
              <w:rPr>
                <w:rFonts w:ascii="Garamond" w:hAnsi="Garamond"/>
                <w:b w:val="0"/>
                <w:color w:val="1F4E79" w:themeColor="accent1" w:themeShade="80"/>
              </w:rPr>
            </w:pPr>
            <w:r w:rsidRPr="0038518F">
              <w:rPr>
                <w:rFonts w:ascii="Garamond" w:hAnsi="Garamond"/>
                <w:b w:val="0"/>
                <w:color w:val="1F4E79" w:themeColor="accent1" w:themeShade="80"/>
              </w:rPr>
              <w:t>10 – 14 évesek száma</w:t>
            </w:r>
          </w:p>
        </w:tc>
        <w:tc>
          <w:tcPr>
            <w:tcW w:w="3118" w:type="dxa"/>
          </w:tcPr>
          <w:p w14:paraId="25A4B2A2" w14:textId="77777777" w:rsidR="00AB317C" w:rsidRPr="0038518F" w:rsidRDefault="00AB317C" w:rsidP="00F12EAE">
            <w:pPr>
              <w:pStyle w:val="Szvegtrzs"/>
              <w:tabs>
                <w:tab w:val="decimal" w:pos="3969"/>
              </w:tabs>
              <w:jc w:val="center"/>
              <w:cnfStyle w:val="000000000000" w:firstRow="0" w:lastRow="0" w:firstColumn="0" w:lastColumn="0" w:oddVBand="0" w:evenVBand="0" w:oddHBand="0" w:evenHBand="0" w:firstRowFirstColumn="0" w:firstRowLastColumn="0" w:lastRowFirstColumn="0" w:lastRowLastColumn="0"/>
              <w:rPr>
                <w:rFonts w:ascii="Garamond" w:hAnsi="Garamond"/>
                <w:i/>
                <w:color w:val="1F4E79" w:themeColor="accent1" w:themeShade="80"/>
              </w:rPr>
            </w:pPr>
            <w:r w:rsidRPr="0038518F">
              <w:rPr>
                <w:rFonts w:ascii="Garamond" w:hAnsi="Garamond"/>
                <w:color w:val="1F4E79" w:themeColor="accent1" w:themeShade="80"/>
              </w:rPr>
              <w:t>2007. 01. 01. – 2010. 12. 31. között születettek</w:t>
            </w:r>
          </w:p>
        </w:tc>
        <w:tc>
          <w:tcPr>
            <w:tcW w:w="3118" w:type="dxa"/>
            <w:vAlign w:val="center"/>
          </w:tcPr>
          <w:p w14:paraId="3A65B7A9" w14:textId="77777777" w:rsidR="00AB317C" w:rsidRPr="0038518F" w:rsidRDefault="00AB317C" w:rsidP="00F12EAE">
            <w:pPr>
              <w:pStyle w:val="Szvegtrzs"/>
              <w:tabs>
                <w:tab w:val="decimal" w:pos="3969"/>
              </w:tabs>
              <w:jc w:val="center"/>
              <w:cnfStyle w:val="000000000000" w:firstRow="0" w:lastRow="0" w:firstColumn="0" w:lastColumn="0" w:oddVBand="0" w:evenVBand="0" w:oddHBand="0" w:evenHBand="0" w:firstRowFirstColumn="0" w:firstRowLastColumn="0" w:lastRowFirstColumn="0" w:lastRowLastColumn="0"/>
              <w:rPr>
                <w:rFonts w:ascii="Garamond" w:hAnsi="Garamond"/>
                <w:i/>
                <w:color w:val="1F4E79" w:themeColor="accent1" w:themeShade="80"/>
              </w:rPr>
            </w:pPr>
            <w:r w:rsidRPr="0038518F">
              <w:rPr>
                <w:rFonts w:ascii="Garamond" w:hAnsi="Garamond"/>
                <w:i/>
                <w:color w:val="1F4E79" w:themeColor="accent1" w:themeShade="80"/>
              </w:rPr>
              <w:t>1235 fő</w:t>
            </w:r>
          </w:p>
        </w:tc>
      </w:tr>
      <w:tr w:rsidR="003546C5" w:rsidRPr="0038518F" w14:paraId="7C909E85" w14:textId="77777777" w:rsidTr="004E14B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8" w:type="dxa"/>
            <w:shd w:val="clear" w:color="auto" w:fill="E2EFD9" w:themeFill="accent6" w:themeFillTint="33"/>
            <w:vAlign w:val="center"/>
          </w:tcPr>
          <w:p w14:paraId="1B974E9F" w14:textId="77777777" w:rsidR="00AB317C" w:rsidRPr="0038518F" w:rsidRDefault="00AB317C" w:rsidP="0087405F">
            <w:pPr>
              <w:pStyle w:val="Szvegtrzs"/>
              <w:tabs>
                <w:tab w:val="decimal" w:pos="3969"/>
              </w:tabs>
              <w:rPr>
                <w:rFonts w:ascii="Garamond" w:hAnsi="Garamond"/>
                <w:b w:val="0"/>
                <w:i/>
                <w:color w:val="1F4E79" w:themeColor="accent1" w:themeShade="80"/>
              </w:rPr>
            </w:pPr>
            <w:r w:rsidRPr="0038518F">
              <w:rPr>
                <w:rFonts w:ascii="Garamond" w:hAnsi="Garamond"/>
                <w:b w:val="0"/>
                <w:color w:val="1F4E79" w:themeColor="accent1" w:themeShade="80"/>
              </w:rPr>
              <w:t>14 – 18 évesek száma</w:t>
            </w:r>
          </w:p>
        </w:tc>
        <w:tc>
          <w:tcPr>
            <w:tcW w:w="3118" w:type="dxa"/>
            <w:shd w:val="clear" w:color="auto" w:fill="E2EFD9" w:themeFill="accent6" w:themeFillTint="33"/>
          </w:tcPr>
          <w:p w14:paraId="16AFE5A2" w14:textId="77777777" w:rsidR="00AB317C" w:rsidRPr="0038518F" w:rsidRDefault="00AB317C" w:rsidP="00F12EAE">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38518F">
              <w:rPr>
                <w:rFonts w:ascii="Garamond" w:hAnsi="Garamond"/>
                <w:color w:val="1F4E79" w:themeColor="accent1" w:themeShade="80"/>
              </w:rPr>
              <w:t>2003. 01. 01. – 2006. 12. 31. között születettek</w:t>
            </w:r>
          </w:p>
        </w:tc>
        <w:tc>
          <w:tcPr>
            <w:tcW w:w="3118" w:type="dxa"/>
            <w:shd w:val="clear" w:color="auto" w:fill="E2EFD9" w:themeFill="accent6" w:themeFillTint="33"/>
            <w:vAlign w:val="center"/>
          </w:tcPr>
          <w:p w14:paraId="75093058" w14:textId="77777777" w:rsidR="00AB317C" w:rsidRPr="0038518F" w:rsidRDefault="00AB317C" w:rsidP="00F12EAE">
            <w:pPr>
              <w:pStyle w:val="Szvegtrzs"/>
              <w:tabs>
                <w:tab w:val="decimal" w:pos="3969"/>
              </w:tabs>
              <w:jc w:val="center"/>
              <w:cnfStyle w:val="000000100000" w:firstRow="0" w:lastRow="0" w:firstColumn="0" w:lastColumn="0" w:oddVBand="0" w:evenVBand="0" w:oddHBand="1" w:evenHBand="0" w:firstRowFirstColumn="0" w:firstRowLastColumn="0" w:lastRowFirstColumn="0" w:lastRowLastColumn="0"/>
              <w:rPr>
                <w:rFonts w:ascii="Garamond" w:hAnsi="Garamond"/>
                <w:i/>
                <w:color w:val="1F4E79" w:themeColor="accent1" w:themeShade="80"/>
              </w:rPr>
            </w:pPr>
            <w:r w:rsidRPr="0038518F">
              <w:rPr>
                <w:rFonts w:ascii="Garamond" w:hAnsi="Garamond"/>
                <w:i/>
                <w:color w:val="1F4E79" w:themeColor="accent1" w:themeShade="80"/>
              </w:rPr>
              <w:t>1098 fő</w:t>
            </w:r>
          </w:p>
        </w:tc>
      </w:tr>
    </w:tbl>
    <w:p w14:paraId="4C6C91C5" w14:textId="77777777" w:rsidR="00AB317C" w:rsidRPr="0045052C" w:rsidRDefault="00AB317C" w:rsidP="00F12EAE">
      <w:pPr>
        <w:pStyle w:val="Szvegtrzs"/>
        <w:tabs>
          <w:tab w:val="clear" w:pos="720"/>
          <w:tab w:val="decimal" w:pos="3969"/>
        </w:tabs>
        <w:rPr>
          <w:rFonts w:ascii="Garamond" w:hAnsi="Garamond"/>
          <w:b/>
          <w:color w:val="1F4E79" w:themeColor="accent1" w:themeShade="80"/>
        </w:rPr>
      </w:pPr>
    </w:p>
    <w:p w14:paraId="4AF4722B" w14:textId="77777777" w:rsidR="00B75F6C" w:rsidRPr="0045052C" w:rsidRDefault="00B75F6C" w:rsidP="00F12EAE">
      <w:pPr>
        <w:pStyle w:val="Szvegtrzs"/>
        <w:tabs>
          <w:tab w:val="clear" w:pos="720"/>
          <w:tab w:val="decimal" w:pos="3969"/>
        </w:tabs>
        <w:rPr>
          <w:rFonts w:ascii="Garamond" w:hAnsi="Garamond"/>
          <w:b/>
          <w:color w:val="1F4E79" w:themeColor="accent1" w:themeShade="80"/>
        </w:rPr>
      </w:pPr>
    </w:p>
    <w:p w14:paraId="6AD815D2" w14:textId="15997C5D" w:rsidR="003A2A7F" w:rsidRPr="0045052C" w:rsidRDefault="00DB27AF" w:rsidP="00F6551D">
      <w:pPr>
        <w:pStyle w:val="Szvegtrzs"/>
        <w:numPr>
          <w:ilvl w:val="0"/>
          <w:numId w:val="2"/>
        </w:numPr>
        <w:tabs>
          <w:tab w:val="clear" w:pos="720"/>
          <w:tab w:val="decimal" w:pos="7938"/>
        </w:tabs>
        <w:rPr>
          <w:rFonts w:ascii="Garamond" w:hAnsi="Garamond"/>
          <w:b/>
          <w:color w:val="1F4E79" w:themeColor="accent1" w:themeShade="80"/>
          <w:sz w:val="26"/>
          <w:szCs w:val="26"/>
          <w14:shadow w14:blurRad="50800" w14:dist="38100" w14:dir="2700000" w14:sx="100000" w14:sy="100000" w14:kx="0" w14:ky="0" w14:algn="tl">
            <w14:srgbClr w14:val="000000">
              <w14:alpha w14:val="60000"/>
            </w14:srgbClr>
          </w14:shadow>
        </w:rPr>
      </w:pPr>
      <w:r>
        <w:rPr>
          <w:rFonts w:ascii="Garamond" w:hAnsi="Garamond"/>
          <w:b/>
          <w:bCs/>
          <w:color w:val="1F4E79" w:themeColor="accent1" w:themeShade="80"/>
          <w:sz w:val="26"/>
          <w:szCs w:val="26"/>
          <w14:shadow w14:blurRad="50800" w14:dist="38100" w14:dir="2700000" w14:sx="100000" w14:sy="100000" w14:kx="0" w14:ky="0" w14:algn="tl">
            <w14:srgbClr w14:val="000000">
              <w14:alpha w14:val="60000"/>
            </w14:srgbClr>
          </w14:shadow>
        </w:rPr>
        <w:t xml:space="preserve">AZ ÖNKORMÁNYZAT VALAMINT A HUMÁNSZOLGÁLTATÓ IRODA </w:t>
      </w:r>
      <w:r w:rsidR="003A2A7F" w:rsidRPr="0045052C">
        <w:rPr>
          <w:rFonts w:ascii="Garamond" w:hAnsi="Garamond"/>
          <w:b/>
          <w:bCs/>
          <w:color w:val="1F4E79" w:themeColor="accent1" w:themeShade="80"/>
          <w:sz w:val="26"/>
          <w:szCs w:val="26"/>
          <w14:shadow w14:blurRad="50800" w14:dist="38100" w14:dir="2700000" w14:sx="100000" w14:sy="100000" w14:kx="0" w14:ky="0" w14:algn="tl">
            <w14:srgbClr w14:val="000000">
              <w14:alpha w14:val="60000"/>
            </w14:srgbClr>
          </w14:shadow>
        </w:rPr>
        <w:t>ÁLTAL NYÚJTOTT PÉNZBELI ÉS TERMÉSZETBENI ELLÁTÁSOK BIZTOSÍTÁSA</w:t>
      </w:r>
    </w:p>
    <w:p w14:paraId="7ECA03D6" w14:textId="77777777" w:rsidR="003A2A7F" w:rsidRPr="0045052C" w:rsidRDefault="003A2A7F" w:rsidP="00EF5AB7">
      <w:pPr>
        <w:tabs>
          <w:tab w:val="left" w:pos="8505"/>
          <w:tab w:val="left" w:pos="8647"/>
          <w:tab w:val="left" w:pos="8931"/>
        </w:tabs>
        <w:rPr>
          <w:rFonts w:ascii="Garamond" w:hAnsi="Garamond"/>
          <w:b/>
          <w:color w:val="1F4E79" w:themeColor="accent1" w:themeShade="80"/>
          <w:highlight w:val="yellow"/>
        </w:rPr>
      </w:pPr>
    </w:p>
    <w:p w14:paraId="1D45E93A" w14:textId="77777777" w:rsidR="000565BB" w:rsidRPr="0045052C" w:rsidRDefault="000565BB" w:rsidP="000565BB">
      <w:pPr>
        <w:rPr>
          <w:rFonts w:ascii="Garamond" w:hAnsi="Garamond"/>
          <w:color w:val="1F4E79" w:themeColor="accent1" w:themeShade="80"/>
        </w:rPr>
      </w:pPr>
      <w:r w:rsidRPr="0045052C">
        <w:rPr>
          <w:rFonts w:ascii="Garamond" w:hAnsi="Garamond"/>
          <w:color w:val="1F4E79" w:themeColor="accent1" w:themeShade="80"/>
        </w:rPr>
        <w:t>A szociális igazgatásról és szociális ellátásokról szóló 1993. évi III. törvényben (továbbiakban: Szt.) meghatározott pénzbeli és természetbeni ellátások kiegészítéseként önkormányzati rendeletben meghatározottak szerint az önkormányzat települési támogatás</w:t>
      </w:r>
      <w:r>
        <w:rPr>
          <w:rFonts w:ascii="Garamond" w:hAnsi="Garamond"/>
          <w:color w:val="1F4E79" w:themeColor="accent1" w:themeShade="80"/>
        </w:rPr>
        <w:t>t</w:t>
      </w:r>
      <w:r w:rsidRPr="0045052C">
        <w:rPr>
          <w:rFonts w:ascii="Garamond" w:hAnsi="Garamond"/>
          <w:color w:val="1F4E79" w:themeColor="accent1" w:themeShade="80"/>
        </w:rPr>
        <w:t xml:space="preserve"> nyújt. E jogszabályi előírásnak megfelelően a szociális támogatások és szociális szolgáltatások, valamint a pénzbeli, természetbeni és személyes gondoskodást nyújtó gyermekjóléti ellátások igénybevételének helyi szabályozásáról szóló 6/2016. (II.18.) önkormányzati rendeletben (továbbiakban: helyi szociális rendelet) az alábbi támogatási </w:t>
      </w:r>
      <w:r>
        <w:rPr>
          <w:rFonts w:ascii="Garamond" w:hAnsi="Garamond"/>
          <w:color w:val="1F4E79" w:themeColor="accent1" w:themeShade="80"/>
        </w:rPr>
        <w:t>formák kerültek meghatározás</w:t>
      </w:r>
      <w:r w:rsidRPr="0045052C">
        <w:rPr>
          <w:rFonts w:ascii="Garamond" w:hAnsi="Garamond"/>
          <w:color w:val="1F4E79" w:themeColor="accent1" w:themeShade="80"/>
        </w:rPr>
        <w:t>ra:</w:t>
      </w:r>
    </w:p>
    <w:p w14:paraId="1E11280B" w14:textId="77777777" w:rsidR="000565BB" w:rsidRPr="0045052C" w:rsidRDefault="000565BB" w:rsidP="000565BB">
      <w:pPr>
        <w:numPr>
          <w:ilvl w:val="0"/>
          <w:numId w:val="3"/>
        </w:numPr>
        <w:contextualSpacing/>
        <w:rPr>
          <w:rFonts w:ascii="Garamond" w:hAnsi="Garamond"/>
          <w:color w:val="1F4E79" w:themeColor="accent1" w:themeShade="80"/>
        </w:rPr>
      </w:pPr>
      <w:r>
        <w:rPr>
          <w:rFonts w:ascii="Garamond" w:hAnsi="Garamond"/>
          <w:color w:val="1F4E79" w:themeColor="accent1" w:themeShade="80"/>
        </w:rPr>
        <w:t>lakásfenntartási települési</w:t>
      </w:r>
      <w:r w:rsidRPr="0045052C">
        <w:rPr>
          <w:rFonts w:ascii="Garamond" w:hAnsi="Garamond"/>
          <w:color w:val="1F4E79" w:themeColor="accent1" w:themeShade="80"/>
        </w:rPr>
        <w:t xml:space="preserve"> támogatás</w:t>
      </w:r>
      <w:r>
        <w:rPr>
          <w:rFonts w:ascii="Garamond" w:hAnsi="Garamond"/>
          <w:color w:val="1F4E79" w:themeColor="accent1" w:themeShade="80"/>
        </w:rPr>
        <w:t>ok (díjhátralékkal nem rendelkező, valamint díjhátralékkal rendelkező háztartások számára)</w:t>
      </w:r>
      <w:r w:rsidRPr="0045052C">
        <w:rPr>
          <w:rFonts w:ascii="Garamond" w:hAnsi="Garamond"/>
          <w:color w:val="1F4E79" w:themeColor="accent1" w:themeShade="80"/>
        </w:rPr>
        <w:t xml:space="preserve"> </w:t>
      </w:r>
    </w:p>
    <w:p w14:paraId="1339FCE6" w14:textId="77777777" w:rsidR="000565BB" w:rsidRPr="0045052C" w:rsidRDefault="000565BB" w:rsidP="000565BB">
      <w:pPr>
        <w:numPr>
          <w:ilvl w:val="0"/>
          <w:numId w:val="3"/>
        </w:numPr>
        <w:contextualSpacing/>
        <w:rPr>
          <w:rFonts w:ascii="Garamond" w:hAnsi="Garamond"/>
          <w:color w:val="1F4E79" w:themeColor="accent1" w:themeShade="80"/>
        </w:rPr>
      </w:pPr>
      <w:r w:rsidRPr="0045052C">
        <w:rPr>
          <w:rFonts w:ascii="Garamond" w:hAnsi="Garamond"/>
          <w:color w:val="1F4E79" w:themeColor="accent1" w:themeShade="80"/>
        </w:rPr>
        <w:t>lakhatási hátralékot felhalmozó személyek részére nyújtott települési támogatás</w:t>
      </w:r>
      <w:r>
        <w:rPr>
          <w:rFonts w:ascii="Garamond" w:hAnsi="Garamond"/>
          <w:color w:val="1F4E79" w:themeColor="accent1" w:themeShade="80"/>
        </w:rPr>
        <w:t xml:space="preserve"> (adósságcsökkentési települési támogatás)</w:t>
      </w:r>
    </w:p>
    <w:p w14:paraId="32A7C14C" w14:textId="77777777" w:rsidR="000565BB" w:rsidRPr="0045052C" w:rsidRDefault="000565BB" w:rsidP="000565BB">
      <w:pPr>
        <w:numPr>
          <w:ilvl w:val="0"/>
          <w:numId w:val="3"/>
        </w:numPr>
        <w:contextualSpacing/>
        <w:rPr>
          <w:rFonts w:ascii="Garamond" w:hAnsi="Garamond"/>
          <w:color w:val="1F4E79" w:themeColor="accent1" w:themeShade="80"/>
        </w:rPr>
      </w:pPr>
      <w:r w:rsidRPr="0045052C">
        <w:rPr>
          <w:rFonts w:ascii="Garamond" w:hAnsi="Garamond"/>
          <w:color w:val="1F4E79" w:themeColor="accent1" w:themeShade="80"/>
        </w:rPr>
        <w:t>gyógyszerkiadásokhoz</w:t>
      </w:r>
      <w:r>
        <w:rPr>
          <w:rFonts w:ascii="Garamond" w:hAnsi="Garamond"/>
          <w:color w:val="1F4E79" w:themeColor="accent1" w:themeShade="80"/>
        </w:rPr>
        <w:t xml:space="preserve"> és gyógyászati segédeszköz vásárláshoz nyújtott települési támogatás (keretében igényelhető szemüveg vásárlásához támogatás)</w:t>
      </w:r>
    </w:p>
    <w:p w14:paraId="68AF4DDC" w14:textId="77777777" w:rsidR="000565BB" w:rsidRDefault="000565BB" w:rsidP="000565BB">
      <w:pPr>
        <w:numPr>
          <w:ilvl w:val="0"/>
          <w:numId w:val="3"/>
        </w:numPr>
        <w:contextualSpacing/>
        <w:rPr>
          <w:rFonts w:ascii="Garamond" w:hAnsi="Garamond"/>
          <w:color w:val="1F4E79" w:themeColor="accent1" w:themeShade="80"/>
        </w:rPr>
      </w:pPr>
      <w:r w:rsidRPr="0045052C">
        <w:rPr>
          <w:rFonts w:ascii="Garamond" w:hAnsi="Garamond"/>
          <w:color w:val="1F4E79" w:themeColor="accent1" w:themeShade="80"/>
        </w:rPr>
        <w:t>átmeneti vagy tartós létfenntartási gondho</w:t>
      </w:r>
      <w:r>
        <w:rPr>
          <w:rFonts w:ascii="Garamond" w:hAnsi="Garamond"/>
          <w:color w:val="1F4E79" w:themeColor="accent1" w:themeShade="80"/>
        </w:rPr>
        <w:t>z nyújtott települési támogatás</w:t>
      </w:r>
    </w:p>
    <w:p w14:paraId="284AD52D" w14:textId="77777777" w:rsidR="000565BB" w:rsidRPr="0045052C" w:rsidRDefault="000565BB" w:rsidP="000565BB">
      <w:pPr>
        <w:numPr>
          <w:ilvl w:val="0"/>
          <w:numId w:val="3"/>
        </w:numPr>
        <w:contextualSpacing/>
        <w:rPr>
          <w:rFonts w:ascii="Garamond" w:hAnsi="Garamond"/>
          <w:color w:val="1F4E79" w:themeColor="accent1" w:themeShade="80"/>
        </w:rPr>
      </w:pPr>
      <w:r>
        <w:rPr>
          <w:rFonts w:ascii="Garamond" w:hAnsi="Garamond"/>
          <w:color w:val="1F4E79" w:themeColor="accent1" w:themeShade="80"/>
        </w:rPr>
        <w:t>egyszeri gondozási települési támogatás</w:t>
      </w:r>
    </w:p>
    <w:p w14:paraId="59E0FA89" w14:textId="77777777" w:rsidR="000565BB" w:rsidRPr="0045052C" w:rsidRDefault="000565BB" w:rsidP="000565BB">
      <w:pPr>
        <w:numPr>
          <w:ilvl w:val="0"/>
          <w:numId w:val="3"/>
        </w:numPr>
        <w:contextualSpacing/>
        <w:rPr>
          <w:rFonts w:ascii="Garamond" w:hAnsi="Garamond"/>
          <w:color w:val="1F4E79" w:themeColor="accent1" w:themeShade="80"/>
        </w:rPr>
      </w:pPr>
      <w:r>
        <w:rPr>
          <w:rFonts w:ascii="Garamond" w:hAnsi="Garamond"/>
          <w:color w:val="1F4E79" w:themeColor="accent1" w:themeShade="80"/>
        </w:rPr>
        <w:t>temetési</w:t>
      </w:r>
      <w:r w:rsidRPr="0045052C">
        <w:rPr>
          <w:rFonts w:ascii="Garamond" w:hAnsi="Garamond"/>
          <w:color w:val="1F4E79" w:themeColor="accent1" w:themeShade="80"/>
        </w:rPr>
        <w:t xml:space="preserve"> települési támogatás</w:t>
      </w:r>
    </w:p>
    <w:p w14:paraId="26F835C9" w14:textId="77777777" w:rsidR="000565BB" w:rsidRPr="0045052C" w:rsidRDefault="000565BB" w:rsidP="000565BB">
      <w:pPr>
        <w:numPr>
          <w:ilvl w:val="0"/>
          <w:numId w:val="3"/>
        </w:numPr>
        <w:contextualSpacing/>
        <w:rPr>
          <w:rFonts w:ascii="Garamond" w:hAnsi="Garamond"/>
          <w:color w:val="1F4E79" w:themeColor="accent1" w:themeShade="80"/>
        </w:rPr>
      </w:pPr>
      <w:r w:rsidRPr="0045052C">
        <w:rPr>
          <w:rFonts w:ascii="Garamond" w:hAnsi="Garamond"/>
          <w:color w:val="1F4E79" w:themeColor="accent1" w:themeShade="80"/>
        </w:rPr>
        <w:t>gyermekvédelmi települési támogatás</w:t>
      </w:r>
    </w:p>
    <w:p w14:paraId="1B341599" w14:textId="77777777" w:rsidR="000565BB" w:rsidRPr="007E28F7" w:rsidRDefault="000565BB" w:rsidP="000565BB">
      <w:pPr>
        <w:numPr>
          <w:ilvl w:val="0"/>
          <w:numId w:val="3"/>
        </w:numPr>
        <w:contextualSpacing/>
        <w:rPr>
          <w:rFonts w:ascii="Garamond" w:hAnsi="Garamond"/>
          <w:color w:val="1F4E79" w:themeColor="accent1" w:themeShade="80"/>
        </w:rPr>
      </w:pPr>
      <w:r w:rsidRPr="007E28F7">
        <w:rPr>
          <w:rFonts w:ascii="Garamond" w:hAnsi="Garamond"/>
          <w:color w:val="1F4E79" w:themeColor="accent1" w:themeShade="80"/>
        </w:rPr>
        <w:t>beiskolázási települési támogatás</w:t>
      </w:r>
    </w:p>
    <w:p w14:paraId="382D3D30" w14:textId="77777777" w:rsidR="000565BB" w:rsidRPr="0045052C" w:rsidRDefault="000565BB" w:rsidP="000565BB">
      <w:pPr>
        <w:contextualSpacing/>
        <w:rPr>
          <w:rFonts w:ascii="Garamond" w:hAnsi="Garamond"/>
          <w:color w:val="1F4E79" w:themeColor="accent1" w:themeShade="80"/>
        </w:rPr>
      </w:pPr>
    </w:p>
    <w:p w14:paraId="3A913387" w14:textId="77777777" w:rsidR="000565BB" w:rsidRPr="007E28F7" w:rsidRDefault="000565BB" w:rsidP="000565BB">
      <w:pPr>
        <w:contextualSpacing/>
        <w:rPr>
          <w:rFonts w:ascii="Garamond" w:hAnsi="Garamond"/>
          <w:color w:val="1F4E79" w:themeColor="accent1" w:themeShade="80"/>
        </w:rPr>
      </w:pPr>
      <w:r>
        <w:rPr>
          <w:rFonts w:ascii="Garamond" w:hAnsi="Garamond"/>
          <w:color w:val="1F4E79" w:themeColor="accent1" w:themeShade="80"/>
        </w:rPr>
        <w:t xml:space="preserve">2022. szeptember 23. napjával - a rendeletmódosítást követően - a jogosultsági jövedelemhatárok és egyes támogatási összegek jelentősen megemelkedtek, illetve bevezetésre került fekvőbeteg-ellátást nyújtó intézményből való elbocsátást követően igényelhető egyszeri gondozási települési támogatás. A 2021. december 15. napjával bevezetett szemüveg-vásárlási támogatás beépítésre került a </w:t>
      </w:r>
      <w:r w:rsidRPr="00CD62FF">
        <w:rPr>
          <w:rFonts w:ascii="Garamond" w:hAnsi="Garamond"/>
          <w:color w:val="1F4E79" w:themeColor="accent1" w:themeShade="80"/>
        </w:rPr>
        <w:t>gyógyszerkiadásokhoz és gyógyászati segédeszköz vásárláshoz nyújtott települési támogatás</w:t>
      </w:r>
      <w:r>
        <w:rPr>
          <w:rFonts w:ascii="Garamond" w:hAnsi="Garamond"/>
          <w:color w:val="1F4E79" w:themeColor="accent1" w:themeShade="80"/>
        </w:rPr>
        <w:t xml:space="preserve"> körébe, mely 2-14 éves korig évente, 14 éves kor felett pedig kétévente igényelhető 35.000,- Ft összegben.</w:t>
      </w:r>
    </w:p>
    <w:p w14:paraId="6F729AC1" w14:textId="77777777" w:rsidR="000565BB" w:rsidRDefault="000565BB" w:rsidP="000565BB">
      <w:pPr>
        <w:rPr>
          <w:rFonts w:ascii="Garamond" w:hAnsi="Garamond"/>
          <w:color w:val="1F4E79" w:themeColor="accent1" w:themeShade="80"/>
        </w:rPr>
      </w:pPr>
    </w:p>
    <w:p w14:paraId="1AA7E0B7" w14:textId="77777777" w:rsidR="000565BB" w:rsidRPr="0045052C" w:rsidRDefault="000565BB" w:rsidP="000565BB">
      <w:pPr>
        <w:rPr>
          <w:rFonts w:ascii="Garamond" w:hAnsi="Garamond"/>
          <w:color w:val="1F4E79" w:themeColor="accent1" w:themeShade="80"/>
        </w:rPr>
      </w:pPr>
      <w:r w:rsidRPr="0045052C">
        <w:rPr>
          <w:rFonts w:ascii="Garamond" w:hAnsi="Garamond"/>
          <w:color w:val="1F4E79" w:themeColor="accent1" w:themeShade="80"/>
        </w:rPr>
        <w:t>Az Önkormányzat rendeletében gondoskodik a gyermekek törvényben foglalt jogainak és érdekeinek érvényesítéséről, valamint a szociálisan rászorulók megsegítéséről, ezért az Szt. 45. §-a és a gyermekek védelméről és a gyámügyi igazgatásról szóló 1997. évi XXXI. törvény (továbbiakban: Gyvt.) 18. §-ában foglalt felhatalmazás keretében a települési támogatáson túl, további támogatási formákat határozott meg:</w:t>
      </w:r>
    </w:p>
    <w:p w14:paraId="35649709" w14:textId="77777777" w:rsidR="000565BB" w:rsidRPr="0045052C" w:rsidRDefault="000565BB" w:rsidP="000565BB">
      <w:pPr>
        <w:numPr>
          <w:ilvl w:val="0"/>
          <w:numId w:val="3"/>
        </w:numPr>
        <w:contextualSpacing/>
        <w:jc w:val="left"/>
        <w:rPr>
          <w:rFonts w:ascii="Garamond" w:hAnsi="Garamond"/>
          <w:color w:val="1F4E79" w:themeColor="accent1" w:themeShade="80"/>
        </w:rPr>
      </w:pPr>
      <w:r w:rsidRPr="0045052C">
        <w:rPr>
          <w:rFonts w:ascii="Garamond" w:hAnsi="Garamond"/>
          <w:color w:val="1F4E79" w:themeColor="accent1" w:themeShade="80"/>
        </w:rPr>
        <w:t>kiegészítő szállítási támogatás</w:t>
      </w:r>
    </w:p>
    <w:p w14:paraId="6F0303D7" w14:textId="77777777" w:rsidR="000565BB" w:rsidRPr="0045052C" w:rsidRDefault="000565BB" w:rsidP="000565BB">
      <w:pPr>
        <w:numPr>
          <w:ilvl w:val="0"/>
          <w:numId w:val="3"/>
        </w:numPr>
        <w:contextualSpacing/>
        <w:jc w:val="left"/>
        <w:rPr>
          <w:rFonts w:ascii="Garamond" w:hAnsi="Garamond"/>
          <w:color w:val="1F4E79" w:themeColor="accent1" w:themeShade="80"/>
        </w:rPr>
      </w:pPr>
      <w:r w:rsidRPr="0045052C">
        <w:rPr>
          <w:rFonts w:ascii="Garamond" w:hAnsi="Garamond"/>
          <w:color w:val="1F4E79" w:themeColor="accent1" w:themeShade="80"/>
        </w:rPr>
        <w:t>táborozási támogatás</w:t>
      </w:r>
    </w:p>
    <w:p w14:paraId="61B74B8F" w14:textId="77777777" w:rsidR="000565BB" w:rsidRPr="0045052C" w:rsidRDefault="000565BB" w:rsidP="000565BB">
      <w:pPr>
        <w:numPr>
          <w:ilvl w:val="0"/>
          <w:numId w:val="3"/>
        </w:numPr>
        <w:contextualSpacing/>
        <w:rPr>
          <w:rFonts w:ascii="Garamond" w:hAnsi="Garamond"/>
          <w:color w:val="1F4E79" w:themeColor="accent1" w:themeShade="80"/>
        </w:rPr>
      </w:pPr>
      <w:r>
        <w:rPr>
          <w:rFonts w:ascii="Garamond" w:hAnsi="Garamond"/>
          <w:color w:val="1F4E79" w:themeColor="accent1" w:themeShade="80"/>
        </w:rPr>
        <w:t>ösztöndíj-</w:t>
      </w:r>
      <w:r w:rsidRPr="0045052C">
        <w:rPr>
          <w:rFonts w:ascii="Garamond" w:hAnsi="Garamond"/>
          <w:color w:val="1F4E79" w:themeColor="accent1" w:themeShade="80"/>
        </w:rPr>
        <w:t>támogatás</w:t>
      </w:r>
    </w:p>
    <w:p w14:paraId="4FDAA1E9" w14:textId="77777777" w:rsidR="000565BB" w:rsidRPr="0045052C" w:rsidRDefault="000565BB" w:rsidP="000565BB">
      <w:pPr>
        <w:numPr>
          <w:ilvl w:val="0"/>
          <w:numId w:val="3"/>
        </w:numPr>
        <w:contextualSpacing/>
        <w:jc w:val="left"/>
        <w:rPr>
          <w:rFonts w:ascii="Garamond" w:hAnsi="Garamond"/>
          <w:color w:val="1F4E79" w:themeColor="accent1" w:themeShade="80"/>
        </w:rPr>
      </w:pPr>
      <w:r>
        <w:rPr>
          <w:rFonts w:ascii="Garamond" w:hAnsi="Garamond"/>
          <w:color w:val="1F4E79" w:themeColor="accent1" w:themeShade="80"/>
        </w:rPr>
        <w:t>rezsi</w:t>
      </w:r>
      <w:r w:rsidRPr="0045052C">
        <w:rPr>
          <w:rFonts w:ascii="Garamond" w:hAnsi="Garamond"/>
          <w:color w:val="1F4E79" w:themeColor="accent1" w:themeShade="80"/>
        </w:rPr>
        <w:t>támogatás</w:t>
      </w:r>
    </w:p>
    <w:p w14:paraId="1182563E" w14:textId="77777777" w:rsidR="000565BB" w:rsidRPr="0045052C" w:rsidRDefault="000565BB" w:rsidP="000565BB">
      <w:pPr>
        <w:rPr>
          <w:rFonts w:ascii="Garamond" w:hAnsi="Garamond"/>
          <w:color w:val="1F4E79" w:themeColor="accent1" w:themeShade="80"/>
          <w:highlight w:val="yellow"/>
        </w:rPr>
      </w:pPr>
    </w:p>
    <w:p w14:paraId="50333FE5" w14:textId="77777777" w:rsidR="000565BB" w:rsidRPr="0045052C" w:rsidRDefault="000565BB" w:rsidP="000565BB">
      <w:pPr>
        <w:rPr>
          <w:rFonts w:ascii="Garamond" w:hAnsi="Garamond"/>
          <w:color w:val="1F4E79" w:themeColor="accent1" w:themeShade="80"/>
        </w:rPr>
      </w:pPr>
      <w:r w:rsidRPr="0045052C">
        <w:rPr>
          <w:rFonts w:ascii="Garamond" w:hAnsi="Garamond"/>
          <w:color w:val="1F4E79" w:themeColor="accent1" w:themeShade="80"/>
        </w:rPr>
        <w:t>Az alacsony jövedelemmel rendelkező családok havi bevételeikből az alapvető, létfenntartásukkal összefüggő kiadásaikat is nehezen, gyakran csak segítséggel tudják fedezni, ezért fontos, hogy a család</w:t>
      </w:r>
      <w:r>
        <w:rPr>
          <w:rFonts w:ascii="Garamond" w:hAnsi="Garamond"/>
          <w:color w:val="1F4E79" w:themeColor="accent1" w:themeShade="80"/>
        </w:rPr>
        <w:t>ok célzott segítséget kapjanak</w:t>
      </w:r>
      <w:r w:rsidRPr="0045052C">
        <w:rPr>
          <w:rFonts w:ascii="Garamond" w:hAnsi="Garamond"/>
          <w:color w:val="1F4E79" w:themeColor="accent1" w:themeShade="80"/>
        </w:rPr>
        <w:t xml:space="preserve"> ahhoz, hogy a gyermekek számára az alapvet</w:t>
      </w:r>
      <w:r>
        <w:rPr>
          <w:rFonts w:ascii="Garamond" w:hAnsi="Garamond"/>
          <w:color w:val="1F4E79" w:themeColor="accent1" w:themeShade="80"/>
        </w:rPr>
        <w:t>ő feltételeket biztosítani tudják</w:t>
      </w:r>
      <w:r w:rsidRPr="0045052C">
        <w:rPr>
          <w:rFonts w:ascii="Garamond" w:hAnsi="Garamond"/>
          <w:color w:val="1F4E79" w:themeColor="accent1" w:themeShade="80"/>
        </w:rPr>
        <w:t>. A létfenntartáson és az alapvető szükségleteken túl a megélhetési gondokkal küzdő családokban nevelkedő gyermekeknek is esélyt kell adni arra, hogy a közösség aktív részesei lehessenek, képességeiket kibontakoztathassák, és lehetőségük legyen olyan tudás megszerzésére, amellyel később jövedelmező állásra tegyenek szert és megfelelő életszínvonalat biztosítsanak saját maguk és majdani gyermekeik számára is.</w:t>
      </w:r>
    </w:p>
    <w:p w14:paraId="592716F2" w14:textId="77777777" w:rsidR="000565BB" w:rsidRPr="0045052C" w:rsidRDefault="000565BB" w:rsidP="000565BB">
      <w:pPr>
        <w:rPr>
          <w:rFonts w:ascii="Garamond" w:hAnsi="Garamond"/>
          <w:color w:val="1F4E79" w:themeColor="accent1" w:themeShade="80"/>
        </w:rPr>
      </w:pPr>
    </w:p>
    <w:p w14:paraId="4BA82B30" w14:textId="77777777" w:rsidR="000565BB" w:rsidRPr="0045052C" w:rsidRDefault="000565BB" w:rsidP="000565BB">
      <w:pPr>
        <w:rPr>
          <w:rFonts w:ascii="Garamond" w:hAnsi="Garamond"/>
          <w:color w:val="1F4E79" w:themeColor="accent1" w:themeShade="80"/>
        </w:rPr>
      </w:pPr>
      <w:r w:rsidRPr="0045052C">
        <w:rPr>
          <w:rFonts w:ascii="Garamond" w:hAnsi="Garamond"/>
          <w:color w:val="1F4E79" w:themeColor="accent1" w:themeShade="80"/>
        </w:rPr>
        <w:lastRenderedPageBreak/>
        <w:t>A gyer</w:t>
      </w:r>
      <w:r>
        <w:rPr>
          <w:rFonts w:ascii="Garamond" w:hAnsi="Garamond"/>
          <w:color w:val="1F4E79" w:themeColor="accent1" w:themeShade="80"/>
        </w:rPr>
        <w:t>mekek nyári elhelyezése, szabad</w:t>
      </w:r>
      <w:r w:rsidRPr="0045052C">
        <w:rPr>
          <w:rFonts w:ascii="Garamond" w:hAnsi="Garamond"/>
          <w:color w:val="1F4E79" w:themeColor="accent1" w:themeShade="80"/>
        </w:rPr>
        <w:t xml:space="preserve">idejének minőségi eltöltése, vagy szorgalmi időszakban az osztálykirándulás költségei, még ha azok előre várható, tervezhető kiadások is, nagymértékben terhelik a gyermeket nevelő családokat. A gyermek fejlődése, közösségben való részvétele szempontjából fontos, hogy azon gyermekeknek is lehetősége legyen az egyes, akár tematikus, tehetséggondozó vagy sport táborban, osztálykiránduláson való részvételre, akik esetében a család jövedelmi helyzete nem tenné lehetővé az ezeken való részvételt. </w:t>
      </w:r>
    </w:p>
    <w:p w14:paraId="0D8DB226" w14:textId="77777777" w:rsidR="000565BB" w:rsidRPr="0045052C" w:rsidRDefault="000565BB" w:rsidP="000565BB">
      <w:pPr>
        <w:rPr>
          <w:rFonts w:ascii="Garamond" w:hAnsi="Garamond"/>
          <w:color w:val="1F4E79" w:themeColor="accent1" w:themeShade="80"/>
          <w:highlight w:val="yellow"/>
        </w:rPr>
      </w:pPr>
    </w:p>
    <w:p w14:paraId="0FF809E4" w14:textId="77777777" w:rsidR="000565BB" w:rsidRPr="00067888" w:rsidRDefault="000565BB" w:rsidP="000565BB">
      <w:pPr>
        <w:rPr>
          <w:rFonts w:ascii="Garamond" w:hAnsi="Garamond"/>
          <w:color w:val="1F4E79" w:themeColor="accent1" w:themeShade="80"/>
        </w:rPr>
      </w:pPr>
      <w:r w:rsidRPr="0045052C">
        <w:rPr>
          <w:rFonts w:ascii="Garamond" w:hAnsi="Garamond"/>
          <w:color w:val="1F4E79" w:themeColor="accent1" w:themeShade="80"/>
        </w:rPr>
        <w:t>A fenti célok mentén kerülnek szabályozásra a rendeletben az egyes gyermekekhez kapcsolódó és családokat segítő támogatási formák.</w:t>
      </w:r>
    </w:p>
    <w:p w14:paraId="39A01824" w14:textId="77777777" w:rsidR="000565BB" w:rsidRPr="0045052C" w:rsidRDefault="000565BB" w:rsidP="000565BB">
      <w:pPr>
        <w:rPr>
          <w:rFonts w:ascii="Garamond" w:eastAsia="Calibri" w:hAnsi="Garamond"/>
          <w:iCs/>
          <w:color w:val="1F4E79" w:themeColor="accent1" w:themeShade="80"/>
          <w:lang w:eastAsia="en-US"/>
        </w:rPr>
      </w:pPr>
    </w:p>
    <w:p w14:paraId="4DCAEC47" w14:textId="77777777" w:rsidR="000565BB" w:rsidRPr="0045052C" w:rsidRDefault="000565BB" w:rsidP="000565BB">
      <w:pPr>
        <w:pStyle w:val="Listaszerbekezds"/>
        <w:numPr>
          <w:ilvl w:val="0"/>
          <w:numId w:val="1"/>
        </w:numPr>
        <w:spacing w:after="0" w:line="240" w:lineRule="auto"/>
        <w:ind w:left="284" w:hanging="284"/>
        <w:rPr>
          <w:rFonts w:ascii="Garamond" w:hAnsi="Garamond"/>
          <w:b/>
          <w:color w:val="1F4E79" w:themeColor="accent1" w:themeShade="80"/>
          <w:sz w:val="24"/>
          <w:szCs w:val="24"/>
        </w:rPr>
      </w:pPr>
      <w:r w:rsidRPr="0045052C">
        <w:rPr>
          <w:rFonts w:ascii="Garamond" w:hAnsi="Garamond"/>
          <w:b/>
          <w:color w:val="1F4E79" w:themeColor="accent1" w:themeShade="80"/>
          <w:sz w:val="24"/>
          <w:szCs w:val="24"/>
        </w:rPr>
        <w:t>A gyermekek után megállapított pénzbeli és természetbeni ellátások alakulása</w:t>
      </w:r>
    </w:p>
    <w:p w14:paraId="7CD73967" w14:textId="77777777" w:rsidR="000565BB" w:rsidRPr="00767CF8" w:rsidRDefault="000565BB" w:rsidP="000565BB">
      <w:pPr>
        <w:rPr>
          <w:rFonts w:ascii="Garamond" w:hAnsi="Garamond"/>
          <w:color w:val="FF0000"/>
        </w:rPr>
      </w:pPr>
      <w:r w:rsidRPr="0045052C">
        <w:rPr>
          <w:rFonts w:ascii="Garamond" w:hAnsi="Garamond"/>
          <w:color w:val="1F4E79" w:themeColor="accent1" w:themeShade="80"/>
        </w:rPr>
        <w:t xml:space="preserve">A rendszeres gyermekvédelmi kedvezmény tekintetében a jogosultsági kör </w:t>
      </w:r>
      <w:r>
        <w:rPr>
          <w:rFonts w:ascii="Garamond" w:hAnsi="Garamond"/>
          <w:color w:val="1F4E79" w:themeColor="accent1" w:themeShade="80"/>
        </w:rPr>
        <w:t xml:space="preserve">valamelyest bővült a központilag meghatározott jövedelemhatárok emelése következtében. Tekintettel azonban arra, hogy a rendszeres gyermekvédelmi kedvezmény évente két alkalommal folyósított 6000,- Ft, hátrányos helyzet fennállása esetén 6500,- Ft összege meglehetősen alacsony, ezért az önkormányzat a 2022. évi rendeletmódosításával igyekezett a rendszeres gyermekvédelmi kedvezményben részesülők számára bővíteni az igényelhető települési támogatások körét (átmeneti vagy tartósa létfenntartási gondhoz nyújtott települési támogatás, ösztöndíj-támogatás hátrányos vagy halmozottan hátrányos helyzetű gyermekek részére). Az alábbi támogatások pedig automatikusan, vagy hivatalból indított eljárás keretében megállapíthatók a fennálló jogosultság alapján: rezsitámogatás, beiskolázási települési támogatás. </w:t>
      </w:r>
      <w:r w:rsidRPr="0045052C">
        <w:rPr>
          <w:rFonts w:ascii="Garamond" w:hAnsi="Garamond"/>
          <w:color w:val="1F4E79" w:themeColor="accent1" w:themeShade="80"/>
        </w:rPr>
        <w:t xml:space="preserve">Az önkormányzat által nyújtott </w:t>
      </w:r>
      <w:r>
        <w:rPr>
          <w:rFonts w:ascii="Garamond" w:hAnsi="Garamond"/>
          <w:color w:val="1F4E79" w:themeColor="accent1" w:themeShade="80"/>
        </w:rPr>
        <w:t xml:space="preserve">egyes </w:t>
      </w:r>
      <w:r w:rsidRPr="0045052C">
        <w:rPr>
          <w:rFonts w:ascii="Garamond" w:hAnsi="Garamond"/>
          <w:color w:val="1F4E79" w:themeColor="accent1" w:themeShade="80"/>
        </w:rPr>
        <w:t>gyermekvédelmi támogatások vonatkozásában</w:t>
      </w:r>
      <w:r>
        <w:rPr>
          <w:rFonts w:ascii="Garamond" w:hAnsi="Garamond"/>
          <w:color w:val="1F4E79" w:themeColor="accent1" w:themeShade="80"/>
        </w:rPr>
        <w:t xml:space="preserve"> szintén növekedés volt tapasztalható.</w:t>
      </w:r>
    </w:p>
    <w:p w14:paraId="67C22DE9" w14:textId="77777777" w:rsidR="000565BB" w:rsidRPr="0045052C" w:rsidRDefault="000565BB" w:rsidP="000565BB">
      <w:pPr>
        <w:rPr>
          <w:rFonts w:ascii="Garamond" w:hAnsi="Garamond"/>
          <w:b/>
          <w:color w:val="1F4E79" w:themeColor="accent1" w:themeShade="80"/>
          <w:highlight w:val="yellow"/>
        </w:rPr>
      </w:pPr>
    </w:p>
    <w:p w14:paraId="1F682979" w14:textId="77777777" w:rsidR="000565BB" w:rsidRPr="0045052C" w:rsidRDefault="000565BB" w:rsidP="000565BB">
      <w:pPr>
        <w:rPr>
          <w:rFonts w:ascii="Garamond" w:hAnsi="Garamond"/>
          <w:b/>
          <w:color w:val="1F4E79" w:themeColor="accent1" w:themeShade="80"/>
        </w:rPr>
      </w:pPr>
      <w:r w:rsidRPr="0045052C">
        <w:rPr>
          <w:rFonts w:ascii="Garamond" w:hAnsi="Garamond"/>
          <w:b/>
          <w:color w:val="1F4E79" w:themeColor="accent1" w:themeShade="80"/>
        </w:rPr>
        <w:t>Rendszeres gyermekvédelmi kedvezmény</w:t>
      </w:r>
    </w:p>
    <w:p w14:paraId="33DE6DBE" w14:textId="77777777" w:rsidR="000565BB" w:rsidRPr="0045052C" w:rsidRDefault="000565BB" w:rsidP="000565BB">
      <w:pPr>
        <w:rPr>
          <w:rFonts w:ascii="Garamond" w:hAnsi="Garamond"/>
          <w:color w:val="1F4E79" w:themeColor="accent1" w:themeShade="80"/>
        </w:rPr>
      </w:pPr>
      <w:r w:rsidRPr="0045052C">
        <w:rPr>
          <w:rFonts w:ascii="Garamond" w:hAnsi="Garamond"/>
          <w:color w:val="1F4E79" w:themeColor="accent1" w:themeShade="80"/>
        </w:rPr>
        <w:t xml:space="preserve">A pénzbeli és természetbeni ellátásként nyújtott </w:t>
      </w:r>
      <w:r w:rsidRPr="0045052C">
        <w:rPr>
          <w:rFonts w:ascii="Garamond" w:hAnsi="Garamond"/>
          <w:b/>
          <w:color w:val="1F4E79" w:themeColor="accent1" w:themeShade="80"/>
        </w:rPr>
        <w:t>rendszeres gyermekvédelmi kedvezmény</w:t>
      </w:r>
      <w:r w:rsidRPr="0045052C">
        <w:rPr>
          <w:rFonts w:ascii="Garamond" w:hAnsi="Garamond"/>
          <w:color w:val="1F4E79" w:themeColor="accent1" w:themeShade="80"/>
        </w:rPr>
        <w:t xml:space="preserve"> a gyermek szociális helyzetére való tekintettel megállapított, étkeztetéshez kapcsolódó kedvezmény, iskolás gyermekek részére tankönyv- és tanszerellátás, egészségügyi szolgáltatásért fizetendő térítési díj, illetve évente két alkalommal pénzbeli támogatás.</w:t>
      </w:r>
    </w:p>
    <w:p w14:paraId="7724CF89" w14:textId="77777777" w:rsidR="000565BB" w:rsidRPr="0045052C" w:rsidRDefault="000565BB" w:rsidP="000565BB">
      <w:pPr>
        <w:rPr>
          <w:rFonts w:ascii="Garamond" w:hAnsi="Garamond"/>
          <w:color w:val="1F4E79" w:themeColor="accent1" w:themeShade="80"/>
        </w:rPr>
      </w:pPr>
    </w:p>
    <w:tbl>
      <w:tblPr>
        <w:tblStyle w:val="Vilgosrnykols3jellszn"/>
        <w:tblW w:w="8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48"/>
        <w:gridCol w:w="1083"/>
        <w:gridCol w:w="1083"/>
        <w:gridCol w:w="1083"/>
        <w:gridCol w:w="1083"/>
      </w:tblGrid>
      <w:tr w:rsidR="00335E75" w:rsidRPr="00335E75" w14:paraId="031B649B" w14:textId="77777777" w:rsidTr="006B514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848" w:type="dxa"/>
            <w:tcBorders>
              <w:top w:val="none" w:sz="0" w:space="0" w:color="auto"/>
              <w:left w:val="none" w:sz="0" w:space="0" w:color="auto"/>
              <w:bottom w:val="none" w:sz="0" w:space="0" w:color="auto"/>
              <w:right w:val="none" w:sz="0" w:space="0" w:color="auto"/>
            </w:tcBorders>
          </w:tcPr>
          <w:p w14:paraId="5A3ABFD7" w14:textId="77777777" w:rsidR="00335E75" w:rsidRPr="0045052C" w:rsidRDefault="00335E75" w:rsidP="00335E75">
            <w:pPr>
              <w:jc w:val="left"/>
              <w:rPr>
                <w:rFonts w:ascii="Garamond" w:hAnsi="Garamond"/>
                <w:b w:val="0"/>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1083" w:type="dxa"/>
            <w:tcBorders>
              <w:top w:val="none" w:sz="0" w:space="0" w:color="auto"/>
              <w:left w:val="none" w:sz="0" w:space="0" w:color="auto"/>
              <w:bottom w:val="none" w:sz="0" w:space="0" w:color="auto"/>
              <w:right w:val="none" w:sz="0" w:space="0" w:color="auto"/>
            </w:tcBorders>
            <w:shd w:val="clear" w:color="auto" w:fill="FFFFFF" w:themeFill="background1"/>
          </w:tcPr>
          <w:p w14:paraId="66A31245" w14:textId="77777777" w:rsidR="00335E75" w:rsidRPr="0045052C" w:rsidRDefault="00335E75" w:rsidP="00335E75">
            <w:pPr>
              <w:jc w:val="center"/>
              <w:rPr>
                <w:rFonts w:ascii="Garamond" w:hAnsi="Garamond"/>
                <w:color w:val="1F4E79" w:themeColor="accent1" w:themeShade="80"/>
              </w:rPr>
            </w:pPr>
            <w:r w:rsidRPr="0045052C">
              <w:rPr>
                <w:rFonts w:ascii="Garamond" w:hAnsi="Garamond"/>
                <w:color w:val="1F4E79" w:themeColor="accent1" w:themeShade="80"/>
              </w:rPr>
              <w:t>2019</w:t>
            </w:r>
          </w:p>
        </w:tc>
        <w:tc>
          <w:tcPr>
            <w:tcW w:w="1083"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1900C7A5" w14:textId="77777777" w:rsidR="00335E75" w:rsidRPr="0045052C" w:rsidRDefault="00335E75" w:rsidP="00335E75">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2020</w:t>
            </w:r>
          </w:p>
        </w:tc>
        <w:tc>
          <w:tcPr>
            <w:cnfStyle w:val="000010000000" w:firstRow="0" w:lastRow="0" w:firstColumn="0" w:lastColumn="0" w:oddVBand="1" w:evenVBand="0" w:oddHBand="0" w:evenHBand="0" w:firstRowFirstColumn="0" w:firstRowLastColumn="0" w:lastRowFirstColumn="0" w:lastRowLastColumn="0"/>
            <w:tcW w:w="1083" w:type="dxa"/>
            <w:tcBorders>
              <w:top w:val="none" w:sz="0" w:space="0" w:color="auto"/>
              <w:left w:val="none" w:sz="0" w:space="0" w:color="auto"/>
              <w:bottom w:val="none" w:sz="0" w:space="0" w:color="auto"/>
              <w:right w:val="none" w:sz="0" w:space="0" w:color="auto"/>
            </w:tcBorders>
            <w:shd w:val="clear" w:color="auto" w:fill="auto"/>
          </w:tcPr>
          <w:p w14:paraId="4DF7D1F8" w14:textId="77777777" w:rsidR="00335E75" w:rsidRPr="00987017" w:rsidRDefault="00335E75" w:rsidP="00335E75">
            <w:pPr>
              <w:jc w:val="center"/>
              <w:rPr>
                <w:rFonts w:ascii="Garamond" w:hAnsi="Garamond"/>
                <w:color w:val="1F4E79" w:themeColor="accent1" w:themeShade="80"/>
              </w:rPr>
            </w:pPr>
            <w:r w:rsidRPr="00987017">
              <w:rPr>
                <w:rFonts w:ascii="Garamond" w:hAnsi="Garamond"/>
                <w:color w:val="1F4E79" w:themeColor="accent1" w:themeShade="80"/>
              </w:rPr>
              <w:t>2021</w:t>
            </w:r>
          </w:p>
        </w:tc>
        <w:tc>
          <w:tcPr>
            <w:cnfStyle w:val="000100000000" w:firstRow="0" w:lastRow="0" w:firstColumn="0" w:lastColumn="1" w:oddVBand="0" w:evenVBand="0" w:oddHBand="0" w:evenHBand="0" w:firstRowFirstColumn="0" w:firstRowLastColumn="0" w:lastRowFirstColumn="0" w:lastRowLastColumn="0"/>
            <w:tcW w:w="1083"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373EE672" w14:textId="77777777" w:rsidR="00335E75" w:rsidRPr="00987017" w:rsidRDefault="00335E75" w:rsidP="00335E75">
            <w:pPr>
              <w:jc w:val="center"/>
              <w:rPr>
                <w:rFonts w:ascii="Garamond" w:hAnsi="Garamond"/>
                <w:color w:val="1F4E79" w:themeColor="accent1" w:themeShade="80"/>
              </w:rPr>
            </w:pPr>
            <w:r w:rsidRPr="00335E75">
              <w:rPr>
                <w:rFonts w:ascii="Garamond" w:hAnsi="Garamond"/>
                <w:color w:val="1F4E79" w:themeColor="accent1" w:themeShade="80"/>
              </w:rPr>
              <w:t>2022</w:t>
            </w:r>
          </w:p>
        </w:tc>
      </w:tr>
      <w:tr w:rsidR="00335E75" w:rsidRPr="0045052C" w14:paraId="0A5BF736" w14:textId="77777777" w:rsidTr="006B514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848" w:type="dxa"/>
            <w:tcBorders>
              <w:left w:val="none" w:sz="0" w:space="0" w:color="auto"/>
              <w:right w:val="none" w:sz="0" w:space="0" w:color="auto"/>
            </w:tcBorders>
            <w:shd w:val="clear" w:color="auto" w:fill="E2EFD9" w:themeFill="accent6" w:themeFillTint="33"/>
            <w:hideMark/>
          </w:tcPr>
          <w:p w14:paraId="4CEF42D5" w14:textId="77777777" w:rsidR="00335E75" w:rsidRPr="0045052C" w:rsidRDefault="00335E75" w:rsidP="00335E75">
            <w:pPr>
              <w:jc w:val="left"/>
              <w:rPr>
                <w:rFonts w:ascii="Garamond" w:hAnsi="Garamond"/>
                <w:color w:val="1F4E79" w:themeColor="accent1" w:themeShade="80"/>
              </w:rPr>
            </w:pPr>
            <w:r w:rsidRPr="0045052C">
              <w:rPr>
                <w:rFonts w:ascii="Garamond" w:hAnsi="Garamond"/>
                <w:color w:val="1F4E79" w:themeColor="accent1" w:themeShade="80"/>
              </w:rPr>
              <w:t xml:space="preserve">Kérelmező családok száma </w:t>
            </w:r>
          </w:p>
        </w:tc>
        <w:tc>
          <w:tcPr>
            <w:cnfStyle w:val="000010000000" w:firstRow="0" w:lastRow="0" w:firstColumn="0" w:lastColumn="0" w:oddVBand="1" w:evenVBand="0" w:oddHBand="0" w:evenHBand="0" w:firstRowFirstColumn="0" w:firstRowLastColumn="0" w:lastRowFirstColumn="0" w:lastRowLastColumn="0"/>
            <w:tcW w:w="1083"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6B117A29" w14:textId="77777777" w:rsidR="00335E75" w:rsidRPr="0045052C" w:rsidRDefault="00335E75" w:rsidP="00335E75">
            <w:pPr>
              <w:jc w:val="center"/>
              <w:rPr>
                <w:rFonts w:ascii="Garamond" w:hAnsi="Garamond"/>
                <w:b/>
                <w:bCs/>
                <w:color w:val="1F4E79" w:themeColor="accent1" w:themeShade="80"/>
              </w:rPr>
            </w:pPr>
            <w:r w:rsidRPr="0045052C">
              <w:rPr>
                <w:rFonts w:ascii="Garamond" w:hAnsi="Garamond"/>
                <w:color w:val="1F4E79" w:themeColor="accent1" w:themeShade="80"/>
              </w:rPr>
              <w:t>142</w:t>
            </w:r>
          </w:p>
        </w:tc>
        <w:tc>
          <w:tcPr>
            <w:tcW w:w="1083" w:type="dxa"/>
            <w:tcBorders>
              <w:left w:val="none" w:sz="0" w:space="0" w:color="auto"/>
              <w:right w:val="none" w:sz="0" w:space="0" w:color="auto"/>
            </w:tcBorders>
            <w:shd w:val="clear" w:color="auto" w:fill="E2EFD9" w:themeFill="accent6" w:themeFillTint="33"/>
          </w:tcPr>
          <w:p w14:paraId="188867AA" w14:textId="77777777" w:rsidR="00335E75" w:rsidRPr="0045052C" w:rsidRDefault="00335E75" w:rsidP="00335E75">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91</w:t>
            </w:r>
          </w:p>
        </w:tc>
        <w:tc>
          <w:tcPr>
            <w:cnfStyle w:val="000010000000" w:firstRow="0" w:lastRow="0" w:firstColumn="0" w:lastColumn="0" w:oddVBand="1" w:evenVBand="0" w:oddHBand="0" w:evenHBand="0" w:firstRowFirstColumn="0" w:firstRowLastColumn="0" w:lastRowFirstColumn="0" w:lastRowLastColumn="0"/>
            <w:tcW w:w="1083"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43FDA678" w14:textId="77777777" w:rsidR="00335E75" w:rsidRPr="00987017" w:rsidRDefault="00335E75" w:rsidP="00335E75">
            <w:pPr>
              <w:jc w:val="center"/>
              <w:rPr>
                <w:rFonts w:ascii="Garamond" w:hAnsi="Garamond"/>
                <w:color w:val="1F4E79" w:themeColor="accent1" w:themeShade="80"/>
              </w:rPr>
            </w:pPr>
            <w:r w:rsidRPr="00987017">
              <w:rPr>
                <w:rFonts w:ascii="Garamond" w:hAnsi="Garamond"/>
                <w:color w:val="1F4E79" w:themeColor="accent1" w:themeShade="80"/>
              </w:rPr>
              <w:t>96</w:t>
            </w:r>
          </w:p>
        </w:tc>
        <w:tc>
          <w:tcPr>
            <w:cnfStyle w:val="000100000000" w:firstRow="0" w:lastRow="0" w:firstColumn="0" w:lastColumn="1" w:oddVBand="0" w:evenVBand="0" w:oddHBand="0" w:evenHBand="0" w:firstRowFirstColumn="0" w:firstRowLastColumn="0" w:lastRowFirstColumn="0" w:lastRowLastColumn="0"/>
            <w:tcW w:w="1083" w:type="dxa"/>
            <w:tcBorders>
              <w:left w:val="none" w:sz="0" w:space="0" w:color="auto"/>
              <w:right w:val="none" w:sz="0" w:space="0" w:color="auto"/>
            </w:tcBorders>
            <w:shd w:val="clear" w:color="auto" w:fill="E2EFD9" w:themeFill="accent6" w:themeFillTint="33"/>
          </w:tcPr>
          <w:p w14:paraId="74E82EE5" w14:textId="77777777" w:rsidR="00335E75" w:rsidRPr="00987017" w:rsidRDefault="00335E75" w:rsidP="00335E75">
            <w:pPr>
              <w:jc w:val="center"/>
              <w:rPr>
                <w:rFonts w:ascii="Garamond" w:hAnsi="Garamond"/>
                <w:color w:val="1F4E79" w:themeColor="accent1" w:themeShade="80"/>
              </w:rPr>
            </w:pPr>
            <w:r>
              <w:rPr>
                <w:rFonts w:ascii="Garamond" w:hAnsi="Garamond"/>
                <w:color w:val="1F4E79" w:themeColor="accent1" w:themeShade="80"/>
              </w:rPr>
              <w:t>103</w:t>
            </w:r>
          </w:p>
        </w:tc>
      </w:tr>
      <w:tr w:rsidR="00335E75" w:rsidRPr="0045052C" w14:paraId="1F1FCC75" w14:textId="77777777" w:rsidTr="006B514F">
        <w:trPr>
          <w:trHeight w:val="50"/>
          <w:jc w:val="center"/>
        </w:trPr>
        <w:tc>
          <w:tcPr>
            <w:cnfStyle w:val="001000000000" w:firstRow="0" w:lastRow="0" w:firstColumn="1" w:lastColumn="0" w:oddVBand="0" w:evenVBand="0" w:oddHBand="0" w:evenHBand="0" w:firstRowFirstColumn="0" w:firstRowLastColumn="0" w:lastRowFirstColumn="0" w:lastRowLastColumn="0"/>
            <w:tcW w:w="3848" w:type="dxa"/>
            <w:shd w:val="clear" w:color="auto" w:fill="auto"/>
            <w:hideMark/>
          </w:tcPr>
          <w:p w14:paraId="05279B60" w14:textId="77777777" w:rsidR="00335E75" w:rsidRPr="0045052C" w:rsidRDefault="00335E75" w:rsidP="00335E75">
            <w:pPr>
              <w:jc w:val="left"/>
              <w:rPr>
                <w:rFonts w:ascii="Garamond" w:hAnsi="Garamond"/>
                <w:color w:val="1F4E79" w:themeColor="accent1" w:themeShade="80"/>
              </w:rPr>
            </w:pPr>
            <w:r w:rsidRPr="0045052C">
              <w:rPr>
                <w:rFonts w:ascii="Garamond" w:hAnsi="Garamond"/>
                <w:color w:val="1F4E79" w:themeColor="accent1" w:themeShade="80"/>
              </w:rPr>
              <w:t>Összes iktatás</w:t>
            </w:r>
          </w:p>
        </w:tc>
        <w:tc>
          <w:tcPr>
            <w:cnfStyle w:val="000010000000" w:firstRow="0" w:lastRow="0" w:firstColumn="0" w:lastColumn="0" w:oddVBand="1" w:evenVBand="0" w:oddHBand="0" w:evenHBand="0" w:firstRowFirstColumn="0" w:firstRowLastColumn="0" w:lastRowFirstColumn="0" w:lastRowLastColumn="0"/>
            <w:tcW w:w="1083" w:type="dxa"/>
            <w:tcBorders>
              <w:top w:val="none" w:sz="0" w:space="0" w:color="auto"/>
              <w:left w:val="none" w:sz="0" w:space="0" w:color="auto"/>
              <w:bottom w:val="none" w:sz="0" w:space="0" w:color="auto"/>
              <w:right w:val="none" w:sz="0" w:space="0" w:color="auto"/>
            </w:tcBorders>
            <w:shd w:val="clear" w:color="auto" w:fill="auto"/>
          </w:tcPr>
          <w:p w14:paraId="69E206AA" w14:textId="77777777" w:rsidR="00335E75" w:rsidRPr="0045052C" w:rsidRDefault="00335E75" w:rsidP="00335E75">
            <w:pPr>
              <w:jc w:val="center"/>
              <w:rPr>
                <w:rFonts w:ascii="Garamond" w:hAnsi="Garamond"/>
                <w:b/>
                <w:bCs/>
                <w:color w:val="1F4E79" w:themeColor="accent1" w:themeShade="80"/>
              </w:rPr>
            </w:pPr>
            <w:r w:rsidRPr="0045052C">
              <w:rPr>
                <w:rFonts w:ascii="Garamond" w:hAnsi="Garamond"/>
                <w:color w:val="1F4E79" w:themeColor="accent1" w:themeShade="80"/>
              </w:rPr>
              <w:t>728</w:t>
            </w:r>
          </w:p>
        </w:tc>
        <w:tc>
          <w:tcPr>
            <w:tcW w:w="1083" w:type="dxa"/>
            <w:shd w:val="clear" w:color="auto" w:fill="auto"/>
          </w:tcPr>
          <w:p w14:paraId="1F2693A8" w14:textId="77777777" w:rsidR="00335E75" w:rsidRPr="0045052C" w:rsidRDefault="00335E75" w:rsidP="00335E75">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734</w:t>
            </w:r>
          </w:p>
        </w:tc>
        <w:tc>
          <w:tcPr>
            <w:cnfStyle w:val="000010000000" w:firstRow="0" w:lastRow="0" w:firstColumn="0" w:lastColumn="0" w:oddVBand="1" w:evenVBand="0" w:oddHBand="0" w:evenHBand="0" w:firstRowFirstColumn="0" w:firstRowLastColumn="0" w:lastRowFirstColumn="0" w:lastRowLastColumn="0"/>
            <w:tcW w:w="1083" w:type="dxa"/>
            <w:tcBorders>
              <w:top w:val="none" w:sz="0" w:space="0" w:color="auto"/>
              <w:left w:val="none" w:sz="0" w:space="0" w:color="auto"/>
              <w:bottom w:val="none" w:sz="0" w:space="0" w:color="auto"/>
              <w:right w:val="none" w:sz="0" w:space="0" w:color="auto"/>
            </w:tcBorders>
            <w:shd w:val="clear" w:color="auto" w:fill="auto"/>
          </w:tcPr>
          <w:p w14:paraId="25FB5D17" w14:textId="77777777" w:rsidR="00335E75" w:rsidRPr="00987017" w:rsidRDefault="00335E75" w:rsidP="00335E75">
            <w:pPr>
              <w:jc w:val="center"/>
              <w:rPr>
                <w:rFonts w:ascii="Garamond" w:hAnsi="Garamond"/>
                <w:color w:val="1F4E79" w:themeColor="accent1" w:themeShade="80"/>
              </w:rPr>
            </w:pPr>
            <w:r w:rsidRPr="00987017">
              <w:rPr>
                <w:rFonts w:ascii="Garamond" w:hAnsi="Garamond"/>
                <w:color w:val="1F4E79" w:themeColor="accent1" w:themeShade="80"/>
              </w:rPr>
              <w:t>795</w:t>
            </w:r>
          </w:p>
        </w:tc>
        <w:tc>
          <w:tcPr>
            <w:cnfStyle w:val="000100000000" w:firstRow="0" w:lastRow="0" w:firstColumn="0" w:lastColumn="1" w:oddVBand="0" w:evenVBand="0" w:oddHBand="0" w:evenHBand="0" w:firstRowFirstColumn="0" w:firstRowLastColumn="0" w:lastRowFirstColumn="0" w:lastRowLastColumn="0"/>
            <w:tcW w:w="1083" w:type="dxa"/>
          </w:tcPr>
          <w:p w14:paraId="372EF2A7" w14:textId="77777777" w:rsidR="00335E75" w:rsidRPr="001B7CA6" w:rsidRDefault="00335E75" w:rsidP="00335E75">
            <w:pPr>
              <w:jc w:val="center"/>
              <w:rPr>
                <w:rFonts w:ascii="Garamond" w:hAnsi="Garamond"/>
                <w:b w:val="0"/>
                <w:color w:val="1F4E79" w:themeColor="accent1" w:themeShade="80"/>
              </w:rPr>
            </w:pPr>
            <w:r w:rsidRPr="001B7CA6">
              <w:rPr>
                <w:rFonts w:ascii="Garamond" w:hAnsi="Garamond"/>
                <w:b w:val="0"/>
                <w:color w:val="1F4E79" w:themeColor="accent1" w:themeShade="80"/>
              </w:rPr>
              <w:t>954</w:t>
            </w:r>
          </w:p>
        </w:tc>
      </w:tr>
      <w:tr w:rsidR="00335E75" w:rsidRPr="0045052C" w14:paraId="69A17812" w14:textId="77777777" w:rsidTr="006B514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848" w:type="dxa"/>
            <w:tcBorders>
              <w:left w:val="none" w:sz="0" w:space="0" w:color="auto"/>
              <w:right w:val="none" w:sz="0" w:space="0" w:color="auto"/>
            </w:tcBorders>
            <w:shd w:val="clear" w:color="auto" w:fill="E2EFD9" w:themeFill="accent6" w:themeFillTint="33"/>
            <w:hideMark/>
          </w:tcPr>
          <w:p w14:paraId="21F36B8A" w14:textId="77777777" w:rsidR="00335E75" w:rsidRPr="0045052C" w:rsidRDefault="00335E75" w:rsidP="00335E75">
            <w:pPr>
              <w:jc w:val="left"/>
              <w:rPr>
                <w:rFonts w:ascii="Garamond" w:hAnsi="Garamond"/>
                <w:color w:val="1F4E79" w:themeColor="accent1" w:themeShade="80"/>
              </w:rPr>
            </w:pPr>
            <w:r w:rsidRPr="0045052C">
              <w:rPr>
                <w:rFonts w:ascii="Garamond" w:hAnsi="Garamond"/>
                <w:color w:val="1F4E79" w:themeColor="accent1" w:themeShade="80"/>
              </w:rPr>
              <w:t>Ebből megállapításra került (család)</w:t>
            </w:r>
          </w:p>
        </w:tc>
        <w:tc>
          <w:tcPr>
            <w:cnfStyle w:val="000010000000" w:firstRow="0" w:lastRow="0" w:firstColumn="0" w:lastColumn="0" w:oddVBand="1" w:evenVBand="0" w:oddHBand="0" w:evenHBand="0" w:firstRowFirstColumn="0" w:firstRowLastColumn="0" w:lastRowFirstColumn="0" w:lastRowLastColumn="0"/>
            <w:tcW w:w="1083"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1EE7E56A" w14:textId="77777777" w:rsidR="00335E75" w:rsidRPr="0045052C" w:rsidRDefault="00335E75" w:rsidP="00335E75">
            <w:pPr>
              <w:jc w:val="center"/>
              <w:rPr>
                <w:rFonts w:ascii="Garamond" w:hAnsi="Garamond"/>
                <w:b/>
                <w:bCs/>
                <w:color w:val="1F4E79" w:themeColor="accent1" w:themeShade="80"/>
              </w:rPr>
            </w:pPr>
            <w:r w:rsidRPr="0045052C">
              <w:rPr>
                <w:rFonts w:ascii="Garamond" w:hAnsi="Garamond"/>
                <w:color w:val="1F4E79" w:themeColor="accent1" w:themeShade="80"/>
              </w:rPr>
              <w:t>102</w:t>
            </w:r>
          </w:p>
        </w:tc>
        <w:tc>
          <w:tcPr>
            <w:tcW w:w="1083" w:type="dxa"/>
            <w:tcBorders>
              <w:left w:val="none" w:sz="0" w:space="0" w:color="auto"/>
              <w:right w:val="none" w:sz="0" w:space="0" w:color="auto"/>
            </w:tcBorders>
            <w:shd w:val="clear" w:color="auto" w:fill="E2EFD9" w:themeFill="accent6" w:themeFillTint="33"/>
          </w:tcPr>
          <w:p w14:paraId="4158D06D" w14:textId="77777777" w:rsidR="00335E75" w:rsidRPr="0045052C" w:rsidRDefault="00335E75" w:rsidP="00335E75">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45</w:t>
            </w:r>
          </w:p>
        </w:tc>
        <w:tc>
          <w:tcPr>
            <w:cnfStyle w:val="000010000000" w:firstRow="0" w:lastRow="0" w:firstColumn="0" w:lastColumn="0" w:oddVBand="1" w:evenVBand="0" w:oddHBand="0" w:evenHBand="0" w:firstRowFirstColumn="0" w:firstRowLastColumn="0" w:lastRowFirstColumn="0" w:lastRowLastColumn="0"/>
            <w:tcW w:w="1083"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0740B2ED" w14:textId="77777777" w:rsidR="00335E75" w:rsidRPr="00987017" w:rsidRDefault="00335E75" w:rsidP="00335E75">
            <w:pPr>
              <w:jc w:val="center"/>
              <w:rPr>
                <w:rFonts w:ascii="Garamond" w:hAnsi="Garamond"/>
                <w:color w:val="1F4E79" w:themeColor="accent1" w:themeShade="80"/>
              </w:rPr>
            </w:pPr>
            <w:r w:rsidRPr="00987017">
              <w:rPr>
                <w:rFonts w:ascii="Garamond" w:hAnsi="Garamond"/>
                <w:color w:val="1F4E79" w:themeColor="accent1" w:themeShade="80"/>
              </w:rPr>
              <w:t>40</w:t>
            </w:r>
          </w:p>
        </w:tc>
        <w:tc>
          <w:tcPr>
            <w:cnfStyle w:val="000100000000" w:firstRow="0" w:lastRow="0" w:firstColumn="0" w:lastColumn="1" w:oddVBand="0" w:evenVBand="0" w:oddHBand="0" w:evenHBand="0" w:firstRowFirstColumn="0" w:firstRowLastColumn="0" w:lastRowFirstColumn="0" w:lastRowLastColumn="0"/>
            <w:tcW w:w="1083" w:type="dxa"/>
            <w:tcBorders>
              <w:left w:val="none" w:sz="0" w:space="0" w:color="auto"/>
              <w:right w:val="none" w:sz="0" w:space="0" w:color="auto"/>
            </w:tcBorders>
            <w:shd w:val="clear" w:color="auto" w:fill="E2EFD9" w:themeFill="accent6" w:themeFillTint="33"/>
          </w:tcPr>
          <w:p w14:paraId="581CF2F5" w14:textId="77777777" w:rsidR="00335E75" w:rsidRPr="00987017" w:rsidRDefault="00335E75" w:rsidP="00335E75">
            <w:pPr>
              <w:jc w:val="center"/>
              <w:rPr>
                <w:rFonts w:ascii="Garamond" w:hAnsi="Garamond"/>
                <w:color w:val="1F4E79" w:themeColor="accent1" w:themeShade="80"/>
              </w:rPr>
            </w:pPr>
            <w:r>
              <w:rPr>
                <w:rFonts w:ascii="Garamond" w:hAnsi="Garamond"/>
                <w:color w:val="1F4E79" w:themeColor="accent1" w:themeShade="80"/>
              </w:rPr>
              <w:t>58</w:t>
            </w:r>
          </w:p>
        </w:tc>
      </w:tr>
      <w:tr w:rsidR="00335E75" w:rsidRPr="0045052C" w14:paraId="7566A50F" w14:textId="77777777" w:rsidTr="006B514F">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848" w:type="dxa"/>
            <w:tcBorders>
              <w:top w:val="none" w:sz="0" w:space="0" w:color="auto"/>
              <w:left w:val="none" w:sz="0" w:space="0" w:color="auto"/>
              <w:bottom w:val="none" w:sz="0" w:space="0" w:color="auto"/>
              <w:right w:val="none" w:sz="0" w:space="0" w:color="auto"/>
            </w:tcBorders>
            <w:shd w:val="clear" w:color="auto" w:fill="auto"/>
            <w:hideMark/>
          </w:tcPr>
          <w:p w14:paraId="728826EC" w14:textId="77777777" w:rsidR="00335E75" w:rsidRPr="0045052C" w:rsidRDefault="00335E75" w:rsidP="00335E75">
            <w:pPr>
              <w:jc w:val="left"/>
              <w:rPr>
                <w:rFonts w:ascii="Garamond" w:hAnsi="Garamond"/>
                <w:color w:val="1F4E79" w:themeColor="accent1" w:themeShade="80"/>
              </w:rPr>
            </w:pPr>
            <w:r w:rsidRPr="0045052C">
              <w:rPr>
                <w:rFonts w:ascii="Garamond" w:hAnsi="Garamond"/>
                <w:color w:val="1F4E79" w:themeColor="accent1" w:themeShade="80"/>
              </w:rPr>
              <w:t>Jogosult gyermekek száma</w:t>
            </w:r>
          </w:p>
        </w:tc>
        <w:tc>
          <w:tcPr>
            <w:cnfStyle w:val="000010000000" w:firstRow="0" w:lastRow="0" w:firstColumn="0" w:lastColumn="0" w:oddVBand="1" w:evenVBand="0" w:oddHBand="0" w:evenHBand="0" w:firstRowFirstColumn="0" w:firstRowLastColumn="0" w:lastRowFirstColumn="0" w:lastRowLastColumn="0"/>
            <w:tcW w:w="1083" w:type="dxa"/>
            <w:tcBorders>
              <w:top w:val="none" w:sz="0" w:space="0" w:color="auto"/>
              <w:left w:val="none" w:sz="0" w:space="0" w:color="auto"/>
              <w:bottom w:val="none" w:sz="0" w:space="0" w:color="auto"/>
              <w:right w:val="none" w:sz="0" w:space="0" w:color="auto"/>
            </w:tcBorders>
            <w:shd w:val="clear" w:color="auto" w:fill="auto"/>
          </w:tcPr>
          <w:p w14:paraId="744DCA50" w14:textId="77777777" w:rsidR="00335E75" w:rsidRPr="0045052C" w:rsidRDefault="00335E75" w:rsidP="00335E75">
            <w:pPr>
              <w:jc w:val="center"/>
              <w:rPr>
                <w:rFonts w:ascii="Garamond" w:hAnsi="Garamond"/>
                <w:b w:val="0"/>
                <w:bCs w:val="0"/>
                <w:color w:val="1F4E79" w:themeColor="accent1" w:themeShade="80"/>
              </w:rPr>
            </w:pPr>
            <w:r w:rsidRPr="0045052C">
              <w:rPr>
                <w:rFonts w:ascii="Garamond" w:hAnsi="Garamond"/>
                <w:color w:val="1F4E79" w:themeColor="accent1" w:themeShade="80"/>
              </w:rPr>
              <w:t>407</w:t>
            </w:r>
          </w:p>
        </w:tc>
        <w:tc>
          <w:tcPr>
            <w:tcW w:w="1083" w:type="dxa"/>
            <w:tcBorders>
              <w:top w:val="none" w:sz="0" w:space="0" w:color="auto"/>
              <w:left w:val="none" w:sz="0" w:space="0" w:color="auto"/>
              <w:bottom w:val="none" w:sz="0" w:space="0" w:color="auto"/>
              <w:right w:val="none" w:sz="0" w:space="0" w:color="auto"/>
            </w:tcBorders>
            <w:shd w:val="clear" w:color="auto" w:fill="auto"/>
          </w:tcPr>
          <w:p w14:paraId="67576076" w14:textId="77777777" w:rsidR="00335E75" w:rsidRPr="0045052C" w:rsidRDefault="00335E75" w:rsidP="00335E75">
            <w:pPr>
              <w:jc w:val="center"/>
              <w:cnfStyle w:val="010000000000" w:firstRow="0" w:lastRow="1"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220</w:t>
            </w:r>
          </w:p>
        </w:tc>
        <w:tc>
          <w:tcPr>
            <w:cnfStyle w:val="000010000000" w:firstRow="0" w:lastRow="0" w:firstColumn="0" w:lastColumn="0" w:oddVBand="1" w:evenVBand="0" w:oddHBand="0" w:evenHBand="0" w:firstRowFirstColumn="0" w:firstRowLastColumn="0" w:lastRowFirstColumn="0" w:lastRowLastColumn="0"/>
            <w:tcW w:w="1083" w:type="dxa"/>
            <w:tcBorders>
              <w:top w:val="none" w:sz="0" w:space="0" w:color="auto"/>
              <w:left w:val="none" w:sz="0" w:space="0" w:color="auto"/>
              <w:bottom w:val="none" w:sz="0" w:space="0" w:color="auto"/>
              <w:right w:val="none" w:sz="0" w:space="0" w:color="auto"/>
            </w:tcBorders>
            <w:shd w:val="clear" w:color="auto" w:fill="auto"/>
          </w:tcPr>
          <w:p w14:paraId="1E1C8362" w14:textId="77777777" w:rsidR="00335E75" w:rsidRPr="00987017" w:rsidRDefault="00335E75" w:rsidP="00335E75">
            <w:pPr>
              <w:jc w:val="center"/>
              <w:rPr>
                <w:rFonts w:ascii="Garamond" w:hAnsi="Garamond"/>
                <w:color w:val="1F4E79" w:themeColor="accent1" w:themeShade="80"/>
              </w:rPr>
            </w:pPr>
            <w:r w:rsidRPr="00987017">
              <w:rPr>
                <w:rFonts w:ascii="Garamond" w:hAnsi="Garamond"/>
                <w:color w:val="1F4E79" w:themeColor="accent1" w:themeShade="80"/>
              </w:rPr>
              <w:t>168</w:t>
            </w:r>
          </w:p>
        </w:tc>
        <w:tc>
          <w:tcPr>
            <w:cnfStyle w:val="000100000000" w:firstRow="0" w:lastRow="0" w:firstColumn="0" w:lastColumn="1" w:oddVBand="0" w:evenVBand="0" w:oddHBand="0" w:evenHBand="0" w:firstRowFirstColumn="0" w:firstRowLastColumn="0" w:lastRowFirstColumn="0" w:lastRowLastColumn="0"/>
            <w:tcW w:w="1083" w:type="dxa"/>
            <w:tcBorders>
              <w:top w:val="none" w:sz="0" w:space="0" w:color="auto"/>
              <w:left w:val="none" w:sz="0" w:space="0" w:color="auto"/>
              <w:bottom w:val="none" w:sz="0" w:space="0" w:color="auto"/>
              <w:right w:val="none" w:sz="0" w:space="0" w:color="auto"/>
            </w:tcBorders>
          </w:tcPr>
          <w:p w14:paraId="46E90B63" w14:textId="77777777" w:rsidR="00335E75" w:rsidRPr="00987017" w:rsidRDefault="00335E75" w:rsidP="00335E75">
            <w:pPr>
              <w:jc w:val="center"/>
              <w:rPr>
                <w:rFonts w:ascii="Garamond" w:hAnsi="Garamond"/>
                <w:color w:val="1F4E79" w:themeColor="accent1" w:themeShade="80"/>
              </w:rPr>
            </w:pPr>
            <w:r>
              <w:rPr>
                <w:rFonts w:ascii="Garamond" w:hAnsi="Garamond"/>
                <w:color w:val="1F4E79" w:themeColor="accent1" w:themeShade="80"/>
              </w:rPr>
              <w:t>207</w:t>
            </w:r>
          </w:p>
        </w:tc>
      </w:tr>
    </w:tbl>
    <w:p w14:paraId="7DD73751" w14:textId="77777777" w:rsidR="000565BB" w:rsidRPr="00C8017B" w:rsidRDefault="000565BB" w:rsidP="000565BB">
      <w:pPr>
        <w:rPr>
          <w:rFonts w:ascii="Garamond" w:hAnsi="Garamond"/>
          <w:color w:val="1F4E79" w:themeColor="accent1" w:themeShade="80"/>
          <w:highlight w:val="yellow"/>
          <w:u w:val="single"/>
        </w:rPr>
      </w:pPr>
    </w:p>
    <w:p w14:paraId="44721CD4" w14:textId="77777777" w:rsidR="000565BB" w:rsidRPr="0045052C" w:rsidRDefault="000565BB" w:rsidP="000565BB">
      <w:pPr>
        <w:rPr>
          <w:rFonts w:ascii="Garamond" w:hAnsi="Garamond"/>
          <w:color w:val="1F4E79" w:themeColor="accent1" w:themeShade="80"/>
        </w:rPr>
      </w:pPr>
      <w:r w:rsidRPr="00A45093">
        <w:rPr>
          <w:rFonts w:ascii="Garamond" w:hAnsi="Garamond"/>
          <w:color w:val="1F4E79" w:themeColor="accent1" w:themeShade="80"/>
          <w:u w:val="single"/>
        </w:rPr>
        <w:t>Az elutasítás legfőbb oka:</w:t>
      </w:r>
      <w:r w:rsidRPr="00A45093">
        <w:rPr>
          <w:rFonts w:ascii="Garamond" w:hAnsi="Garamond"/>
          <w:color w:val="1F4E79" w:themeColor="accent1" w:themeShade="80"/>
        </w:rPr>
        <w:t xml:space="preserve"> az egy főre jutó havi jövedelem</w:t>
      </w:r>
      <w:r>
        <w:rPr>
          <w:rFonts w:ascii="Garamond" w:hAnsi="Garamond"/>
          <w:color w:val="1F4E79" w:themeColor="accent1" w:themeShade="80"/>
        </w:rPr>
        <w:t xml:space="preserve"> maximális összege ugyan központilag emelésre került, azonban így is meglehetősen alacsony a jövedelemhatár, sok esetben</w:t>
      </w:r>
      <w:r w:rsidRPr="00A45093">
        <w:rPr>
          <w:rFonts w:ascii="Garamond" w:hAnsi="Garamond"/>
          <w:color w:val="1F4E79" w:themeColor="accent1" w:themeShade="80"/>
        </w:rPr>
        <w:t xml:space="preserve"> meghaladja a jogszabály által előírtat.</w:t>
      </w:r>
    </w:p>
    <w:p w14:paraId="68C8DB56" w14:textId="77777777" w:rsidR="000565BB" w:rsidRPr="0045052C" w:rsidRDefault="000565BB" w:rsidP="000565BB">
      <w:pPr>
        <w:rPr>
          <w:rFonts w:ascii="Garamond" w:hAnsi="Garamond"/>
          <w:bCs/>
          <w:color w:val="1F4E79" w:themeColor="accent1" w:themeShade="80"/>
          <w:highlight w:val="yellow"/>
        </w:rPr>
      </w:pPr>
    </w:p>
    <w:tbl>
      <w:tblPr>
        <w:tblStyle w:val="Vilgosrnykols3jellszn"/>
        <w:tblW w:w="7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5"/>
        <w:gridCol w:w="1175"/>
        <w:gridCol w:w="1175"/>
        <w:gridCol w:w="1082"/>
        <w:gridCol w:w="1082"/>
      </w:tblGrid>
      <w:tr w:rsidR="00335E75" w:rsidRPr="0045052C" w14:paraId="719EB8C4" w14:textId="77777777" w:rsidTr="00335E7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85" w:type="dxa"/>
            <w:tcBorders>
              <w:left w:val="single" w:sz="4" w:space="0" w:color="auto"/>
              <w:bottom w:val="single" w:sz="4" w:space="0" w:color="auto"/>
              <w:right w:val="single" w:sz="4" w:space="0" w:color="auto"/>
            </w:tcBorders>
          </w:tcPr>
          <w:p w14:paraId="7C9368C6" w14:textId="77777777" w:rsidR="00335E75" w:rsidRPr="0045052C" w:rsidRDefault="00335E75" w:rsidP="00335E75">
            <w:pPr>
              <w:rPr>
                <w:rFonts w:ascii="Garamond" w:hAnsi="Garamond"/>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1175" w:type="dxa"/>
            <w:tcBorders>
              <w:left w:val="single" w:sz="4" w:space="0" w:color="auto"/>
              <w:bottom w:val="single" w:sz="4" w:space="0" w:color="auto"/>
              <w:right w:val="single" w:sz="4" w:space="0" w:color="auto"/>
            </w:tcBorders>
            <w:shd w:val="clear" w:color="auto" w:fill="FFFFFF" w:themeFill="background1"/>
          </w:tcPr>
          <w:p w14:paraId="0CAA3691" w14:textId="77777777" w:rsidR="00335E75" w:rsidRPr="0045052C" w:rsidRDefault="00335E75" w:rsidP="00335E75">
            <w:pPr>
              <w:jc w:val="center"/>
              <w:rPr>
                <w:rFonts w:ascii="Garamond" w:hAnsi="Garamond"/>
                <w:color w:val="1F4E79" w:themeColor="accent1" w:themeShade="80"/>
              </w:rPr>
            </w:pPr>
            <w:r w:rsidRPr="0045052C">
              <w:rPr>
                <w:rFonts w:ascii="Garamond" w:hAnsi="Garamond"/>
                <w:color w:val="1F4E79" w:themeColor="accent1" w:themeShade="80"/>
              </w:rPr>
              <w:t>2019</w:t>
            </w:r>
          </w:p>
        </w:tc>
        <w:tc>
          <w:tcPr>
            <w:tcW w:w="1175" w:type="dxa"/>
            <w:tcBorders>
              <w:left w:val="single" w:sz="4" w:space="0" w:color="auto"/>
              <w:bottom w:val="single" w:sz="4" w:space="0" w:color="auto"/>
              <w:right w:val="single" w:sz="4" w:space="0" w:color="auto"/>
            </w:tcBorders>
            <w:shd w:val="clear" w:color="auto" w:fill="E2EFD9" w:themeFill="accent6" w:themeFillTint="33"/>
          </w:tcPr>
          <w:p w14:paraId="78FBFD8A" w14:textId="77777777" w:rsidR="00335E75" w:rsidRPr="0045052C" w:rsidRDefault="00335E75" w:rsidP="00335E75">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2020</w:t>
            </w:r>
          </w:p>
        </w:tc>
        <w:tc>
          <w:tcPr>
            <w:cnfStyle w:val="000010000000" w:firstRow="0" w:lastRow="0" w:firstColumn="0" w:lastColumn="0" w:oddVBand="1" w:evenVBand="0" w:oddHBand="0" w:evenHBand="0" w:firstRowFirstColumn="0" w:firstRowLastColumn="0" w:lastRowFirstColumn="0" w:lastRowLastColumn="0"/>
            <w:tcW w:w="1082" w:type="dxa"/>
            <w:tcBorders>
              <w:left w:val="single" w:sz="4" w:space="0" w:color="auto"/>
              <w:bottom w:val="single" w:sz="4" w:space="0" w:color="auto"/>
              <w:right w:val="single" w:sz="4" w:space="0" w:color="auto"/>
            </w:tcBorders>
            <w:shd w:val="clear" w:color="auto" w:fill="auto"/>
          </w:tcPr>
          <w:p w14:paraId="763A7F0E" w14:textId="77777777" w:rsidR="00335E75" w:rsidRPr="0045052C" w:rsidRDefault="00335E75" w:rsidP="00335E75">
            <w:pPr>
              <w:jc w:val="center"/>
              <w:rPr>
                <w:rFonts w:ascii="Garamond" w:hAnsi="Garamond"/>
                <w:color w:val="1F4E79" w:themeColor="accent1" w:themeShade="80"/>
              </w:rPr>
            </w:pPr>
            <w:r>
              <w:rPr>
                <w:rFonts w:ascii="Garamond" w:hAnsi="Garamond"/>
                <w:color w:val="1F4E79" w:themeColor="accent1" w:themeShade="80"/>
              </w:rPr>
              <w:t>2021</w:t>
            </w:r>
          </w:p>
        </w:tc>
        <w:tc>
          <w:tcPr>
            <w:cnfStyle w:val="000100000000" w:firstRow="0" w:lastRow="0" w:firstColumn="0" w:lastColumn="1" w:oddVBand="0" w:evenVBand="0" w:oddHBand="0" w:evenHBand="0" w:firstRowFirstColumn="0" w:firstRowLastColumn="0" w:lastRowFirstColumn="0" w:lastRowLastColumn="0"/>
            <w:tcW w:w="1082" w:type="dxa"/>
            <w:tcBorders>
              <w:left w:val="single" w:sz="4" w:space="0" w:color="auto"/>
              <w:bottom w:val="single" w:sz="4" w:space="0" w:color="auto"/>
              <w:right w:val="single" w:sz="4" w:space="0" w:color="auto"/>
            </w:tcBorders>
            <w:shd w:val="clear" w:color="auto" w:fill="E2EFD9" w:themeFill="accent6" w:themeFillTint="33"/>
          </w:tcPr>
          <w:p w14:paraId="3D2939E4" w14:textId="77777777" w:rsidR="00335E75" w:rsidRDefault="00335E75" w:rsidP="00335E75">
            <w:pPr>
              <w:jc w:val="center"/>
              <w:rPr>
                <w:rFonts w:ascii="Garamond" w:hAnsi="Garamond"/>
                <w:color w:val="1F4E79" w:themeColor="accent1" w:themeShade="80"/>
              </w:rPr>
            </w:pPr>
            <w:r>
              <w:rPr>
                <w:rFonts w:ascii="Garamond" w:hAnsi="Garamond"/>
                <w:color w:val="1F4E79" w:themeColor="accent1" w:themeShade="80"/>
              </w:rPr>
              <w:t>2022</w:t>
            </w:r>
          </w:p>
        </w:tc>
      </w:tr>
      <w:tr w:rsidR="00335E75" w:rsidRPr="0045052C" w14:paraId="640529A1" w14:textId="77777777" w:rsidTr="00335E75">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85"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71232858" w14:textId="77777777" w:rsidR="00335E75" w:rsidRPr="0045052C" w:rsidRDefault="00335E75" w:rsidP="00335E75">
            <w:pPr>
              <w:jc w:val="left"/>
              <w:rPr>
                <w:rFonts w:ascii="Garamond" w:hAnsi="Garamond"/>
                <w:color w:val="1F4E79" w:themeColor="accent1" w:themeShade="80"/>
              </w:rPr>
            </w:pPr>
            <w:r w:rsidRPr="0045052C">
              <w:rPr>
                <w:rFonts w:ascii="Garamond" w:hAnsi="Garamond"/>
                <w:color w:val="1F4E79" w:themeColor="accent1" w:themeShade="80"/>
              </w:rPr>
              <w:t xml:space="preserve">Rendszeres gyermekvédelmi </w:t>
            </w:r>
            <w:r>
              <w:rPr>
                <w:rFonts w:ascii="Garamond" w:hAnsi="Garamond"/>
                <w:color w:val="1F4E79" w:themeColor="accent1" w:themeShade="80"/>
              </w:rPr>
              <w:t xml:space="preserve">kedvezményhez kapcsolódó </w:t>
            </w:r>
            <w:r w:rsidRPr="0045052C">
              <w:rPr>
                <w:rFonts w:ascii="Garamond" w:hAnsi="Garamond"/>
                <w:color w:val="1F4E79" w:themeColor="accent1" w:themeShade="80"/>
              </w:rPr>
              <w:t xml:space="preserve">pénzbeli ellátás </w:t>
            </w:r>
          </w:p>
        </w:tc>
        <w:tc>
          <w:tcPr>
            <w:cnfStyle w:val="000010000000" w:firstRow="0" w:lastRow="0" w:firstColumn="0" w:lastColumn="0" w:oddVBand="1" w:evenVBand="0" w:oddHBand="0" w:evenHBand="0" w:firstRowFirstColumn="0" w:firstRowLastColumn="0" w:lastRowFirstColumn="0" w:lastRowLastColumn="0"/>
            <w:tcW w:w="1175"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3B77152" w14:textId="77777777" w:rsidR="00335E75" w:rsidRPr="0045052C" w:rsidRDefault="00335E75" w:rsidP="00335E75">
            <w:pPr>
              <w:jc w:val="center"/>
              <w:rPr>
                <w:rFonts w:ascii="Garamond" w:hAnsi="Garamond"/>
                <w:color w:val="1F4E79" w:themeColor="accent1" w:themeShade="80"/>
              </w:rPr>
            </w:pPr>
            <w:r w:rsidRPr="0045052C">
              <w:rPr>
                <w:rFonts w:ascii="Garamond" w:hAnsi="Garamond"/>
                <w:color w:val="1F4E79" w:themeColor="accent1" w:themeShade="80"/>
              </w:rPr>
              <w:t>2446 e</w:t>
            </w:r>
          </w:p>
        </w:tc>
        <w:tc>
          <w:tcPr>
            <w:tcW w:w="1175"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F834B9A" w14:textId="77777777" w:rsidR="00335E75" w:rsidRPr="0045052C" w:rsidRDefault="00335E75" w:rsidP="00335E75">
            <w:pPr>
              <w:jc w:val="center"/>
              <w:cnfStyle w:val="010000000000" w:firstRow="0" w:lastRow="1"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1822 e</w:t>
            </w:r>
          </w:p>
        </w:tc>
        <w:tc>
          <w:tcPr>
            <w:cnfStyle w:val="000010000000" w:firstRow="0" w:lastRow="0" w:firstColumn="0" w:lastColumn="0" w:oddVBand="1" w:evenVBand="0" w:oddHBand="0" w:evenHBand="0" w:firstRowFirstColumn="0" w:firstRowLastColumn="0" w:lastRowFirstColumn="0" w:lastRowLastColumn="0"/>
            <w:tcW w:w="108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AF833AD" w14:textId="77777777" w:rsidR="00335E75" w:rsidRPr="0045052C" w:rsidRDefault="00335E75" w:rsidP="00335E75">
            <w:pPr>
              <w:jc w:val="center"/>
              <w:rPr>
                <w:rFonts w:ascii="Garamond" w:hAnsi="Garamond"/>
                <w:color w:val="1F4E79" w:themeColor="accent1" w:themeShade="80"/>
              </w:rPr>
            </w:pPr>
            <w:r>
              <w:rPr>
                <w:rFonts w:ascii="Garamond" w:hAnsi="Garamond"/>
                <w:color w:val="1F4E79" w:themeColor="accent1" w:themeShade="80"/>
              </w:rPr>
              <w:t>2059e</w:t>
            </w:r>
          </w:p>
        </w:tc>
        <w:tc>
          <w:tcPr>
            <w:cnfStyle w:val="000100000000" w:firstRow="0" w:lastRow="0" w:firstColumn="0" w:lastColumn="1" w:oddVBand="0" w:evenVBand="0" w:oddHBand="0" w:evenHBand="0" w:firstRowFirstColumn="0" w:firstRowLastColumn="0" w:lastRowFirstColumn="0" w:lastRowLastColumn="0"/>
            <w:tcW w:w="108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EE360CB" w14:textId="77777777" w:rsidR="00335E75" w:rsidRDefault="00335E75" w:rsidP="00335E75">
            <w:pPr>
              <w:jc w:val="center"/>
              <w:rPr>
                <w:rFonts w:ascii="Garamond" w:hAnsi="Garamond"/>
                <w:color w:val="1F4E79" w:themeColor="accent1" w:themeShade="80"/>
              </w:rPr>
            </w:pPr>
            <w:r w:rsidRPr="0020015B">
              <w:rPr>
                <w:rFonts w:ascii="Garamond" w:hAnsi="Garamond"/>
                <w:color w:val="1F4E79" w:themeColor="accent1" w:themeShade="80"/>
              </w:rPr>
              <w:t>1843e</w:t>
            </w:r>
          </w:p>
        </w:tc>
      </w:tr>
    </w:tbl>
    <w:p w14:paraId="351AF62E" w14:textId="77777777" w:rsidR="000565BB" w:rsidRDefault="000565BB" w:rsidP="000565BB">
      <w:pPr>
        <w:jc w:val="left"/>
        <w:rPr>
          <w:rFonts w:ascii="Garamond" w:hAnsi="Garamond"/>
          <w:bCs/>
          <w:color w:val="1F4E79" w:themeColor="accent1" w:themeShade="80"/>
        </w:rPr>
      </w:pPr>
    </w:p>
    <w:p w14:paraId="666323BE" w14:textId="77777777" w:rsidR="000565BB" w:rsidRPr="0084310E" w:rsidRDefault="000565BB" w:rsidP="000565BB">
      <w:pPr>
        <w:rPr>
          <w:rFonts w:ascii="Garamond" w:hAnsi="Garamond"/>
          <w:bCs/>
          <w:color w:val="1F4E79" w:themeColor="accent1" w:themeShade="80"/>
        </w:rPr>
      </w:pPr>
      <w:r w:rsidRPr="0084310E">
        <w:rPr>
          <w:rFonts w:ascii="Garamond" w:hAnsi="Garamond"/>
          <w:bCs/>
          <w:color w:val="1F4E79" w:themeColor="accent1" w:themeShade="80"/>
        </w:rPr>
        <w:t>2022-ben a tavalyi évhez képest több megállapítás történt, és a jogosultak száma is emelkedett. A kifizetett összeg, azonban csökkent, melyet az alábbi táblázatban feltüntetett hátrányos-, és halmozottan hátrányos helyzet megállapítás</w:t>
      </w:r>
      <w:r>
        <w:rPr>
          <w:rFonts w:ascii="Garamond" w:hAnsi="Garamond"/>
          <w:bCs/>
          <w:color w:val="1F4E79" w:themeColor="accent1" w:themeShade="80"/>
        </w:rPr>
        <w:t>a számának</w:t>
      </w:r>
      <w:r w:rsidRPr="0084310E">
        <w:rPr>
          <w:rFonts w:ascii="Garamond" w:hAnsi="Garamond"/>
          <w:bCs/>
          <w:color w:val="1F4E79" w:themeColor="accent1" w:themeShade="80"/>
        </w:rPr>
        <w:t xml:space="preserve"> csökkenésével magyarázható. </w:t>
      </w:r>
    </w:p>
    <w:p w14:paraId="045F127C" w14:textId="77777777" w:rsidR="000565BB" w:rsidRPr="0084310E" w:rsidRDefault="000565BB" w:rsidP="000565BB">
      <w:pPr>
        <w:jc w:val="left"/>
        <w:rPr>
          <w:rFonts w:ascii="Garamond" w:hAnsi="Garamond"/>
          <w:bCs/>
          <w:color w:val="1F4E79" w:themeColor="accent1" w:themeShade="80"/>
        </w:rPr>
      </w:pPr>
    </w:p>
    <w:p w14:paraId="4E54C615" w14:textId="77777777" w:rsidR="000565BB" w:rsidRDefault="000565BB" w:rsidP="000565BB">
      <w:pPr>
        <w:rPr>
          <w:rFonts w:ascii="Garamond" w:hAnsi="Garamond"/>
          <w:bCs/>
          <w:color w:val="1F4E79" w:themeColor="accent1" w:themeShade="80"/>
        </w:rPr>
      </w:pPr>
      <w:r w:rsidRPr="0084310E">
        <w:rPr>
          <w:rFonts w:ascii="Garamond" w:hAnsi="Garamond"/>
          <w:bCs/>
          <w:color w:val="1F4E79" w:themeColor="accent1" w:themeShade="80"/>
        </w:rPr>
        <w:t>A rendszeres gyermekvédelmi kedvezménnyel egyidejűleg megállapított hátrányos-, és halmozottan hátrányos helyzetűek száma:</w:t>
      </w:r>
    </w:p>
    <w:p w14:paraId="254005D2" w14:textId="77777777" w:rsidR="000565BB" w:rsidRPr="0045052C" w:rsidRDefault="000565BB" w:rsidP="000565BB">
      <w:pPr>
        <w:jc w:val="left"/>
        <w:rPr>
          <w:rFonts w:ascii="Garamond" w:hAnsi="Garamond"/>
          <w:bCs/>
          <w:color w:val="1F4E79" w:themeColor="accent1" w:themeShade="80"/>
        </w:rPr>
      </w:pPr>
    </w:p>
    <w:tbl>
      <w:tblPr>
        <w:tblStyle w:val="Vilgosrnykols3jellszn"/>
        <w:tblW w:w="9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134"/>
        <w:gridCol w:w="1134"/>
        <w:gridCol w:w="1134"/>
        <w:gridCol w:w="1275"/>
        <w:gridCol w:w="1276"/>
        <w:gridCol w:w="1316"/>
      </w:tblGrid>
      <w:tr w:rsidR="000565BB" w:rsidRPr="0045052C" w14:paraId="50441930" w14:textId="77777777" w:rsidTr="00335E7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7" w:type="dxa"/>
            <w:tcBorders>
              <w:top w:val="none" w:sz="0" w:space="0" w:color="auto"/>
              <w:left w:val="none" w:sz="0" w:space="0" w:color="auto"/>
              <w:bottom w:val="single" w:sz="4" w:space="0" w:color="auto"/>
              <w:right w:val="none" w:sz="0" w:space="0" w:color="auto"/>
            </w:tcBorders>
            <w:shd w:val="clear" w:color="auto" w:fill="E2EFD9" w:themeFill="accent6" w:themeFillTint="33"/>
            <w:hideMark/>
          </w:tcPr>
          <w:p w14:paraId="242C1C3D" w14:textId="77777777" w:rsidR="000565BB" w:rsidRPr="0045052C" w:rsidRDefault="000565BB" w:rsidP="00335E75">
            <w:pPr>
              <w:jc w:val="left"/>
              <w:rPr>
                <w:rFonts w:ascii="Garamond" w:hAnsi="Garamond"/>
                <w:color w:val="1F4E79" w:themeColor="accent1" w:themeShade="80"/>
              </w:rPr>
            </w:pPr>
            <w:r w:rsidRPr="0045052C">
              <w:rPr>
                <w:rFonts w:ascii="Garamond" w:hAnsi="Garamond"/>
                <w:color w:val="1F4E79" w:themeColor="accent1" w:themeShade="80"/>
              </w:rPr>
              <w:lastRenderedPageBreak/>
              <w:t>Hátrányos helyzet megállapítása</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single" w:sz="4" w:space="0" w:color="auto"/>
              <w:right w:val="none" w:sz="0" w:space="0" w:color="auto"/>
            </w:tcBorders>
            <w:shd w:val="clear" w:color="auto" w:fill="E2EFD9" w:themeFill="accent6" w:themeFillTint="33"/>
            <w:hideMark/>
          </w:tcPr>
          <w:p w14:paraId="4B44068F" w14:textId="77777777" w:rsidR="000565BB" w:rsidRPr="0045052C" w:rsidRDefault="000565BB" w:rsidP="00335E75">
            <w:pPr>
              <w:jc w:val="center"/>
              <w:rPr>
                <w:rFonts w:ascii="Garamond" w:hAnsi="Garamond"/>
                <w:color w:val="1F4E79" w:themeColor="accent1" w:themeShade="80"/>
              </w:rPr>
            </w:pPr>
            <w:r w:rsidRPr="0045052C">
              <w:rPr>
                <w:rFonts w:ascii="Garamond" w:hAnsi="Garamond"/>
                <w:color w:val="1F4E79" w:themeColor="accent1" w:themeShade="80"/>
              </w:rPr>
              <w:t>3 év alatti</w:t>
            </w:r>
          </w:p>
        </w:tc>
        <w:tc>
          <w:tcPr>
            <w:tcW w:w="1134" w:type="dxa"/>
            <w:tcBorders>
              <w:top w:val="none" w:sz="0" w:space="0" w:color="auto"/>
              <w:left w:val="none" w:sz="0" w:space="0" w:color="auto"/>
              <w:bottom w:val="single" w:sz="4" w:space="0" w:color="auto"/>
              <w:right w:val="none" w:sz="0" w:space="0" w:color="auto"/>
            </w:tcBorders>
            <w:shd w:val="clear" w:color="auto" w:fill="E2EFD9" w:themeFill="accent6" w:themeFillTint="33"/>
            <w:hideMark/>
          </w:tcPr>
          <w:p w14:paraId="0BBC70D9" w14:textId="77777777" w:rsidR="000565BB" w:rsidRPr="0045052C" w:rsidRDefault="000565BB" w:rsidP="00335E75">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 xml:space="preserve">3 év és </w:t>
            </w:r>
            <w:r w:rsidRPr="0045052C">
              <w:rPr>
                <w:rFonts w:ascii="Garamond" w:hAnsi="Garamond"/>
                <w:color w:val="1F4E79" w:themeColor="accent1" w:themeShade="80"/>
              </w:rPr>
              <w:br/>
              <w:t>6 év között</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single" w:sz="4" w:space="0" w:color="auto"/>
              <w:right w:val="none" w:sz="0" w:space="0" w:color="auto"/>
            </w:tcBorders>
            <w:shd w:val="clear" w:color="auto" w:fill="E2EFD9" w:themeFill="accent6" w:themeFillTint="33"/>
            <w:hideMark/>
          </w:tcPr>
          <w:p w14:paraId="5741E097" w14:textId="77777777" w:rsidR="000565BB" w:rsidRPr="0045052C" w:rsidRDefault="000565BB" w:rsidP="00335E75">
            <w:pPr>
              <w:jc w:val="center"/>
              <w:rPr>
                <w:rFonts w:ascii="Garamond" w:hAnsi="Garamond"/>
                <w:color w:val="1F4E79" w:themeColor="accent1" w:themeShade="80"/>
              </w:rPr>
            </w:pPr>
            <w:r w:rsidRPr="0045052C">
              <w:rPr>
                <w:rFonts w:ascii="Garamond" w:hAnsi="Garamond"/>
                <w:color w:val="1F4E79" w:themeColor="accent1" w:themeShade="80"/>
              </w:rPr>
              <w:t xml:space="preserve">6 év és </w:t>
            </w:r>
            <w:r w:rsidRPr="0045052C">
              <w:rPr>
                <w:rFonts w:ascii="Garamond" w:hAnsi="Garamond"/>
                <w:color w:val="1F4E79" w:themeColor="accent1" w:themeShade="80"/>
              </w:rPr>
              <w:br/>
              <w:t>13 év között</w:t>
            </w:r>
          </w:p>
        </w:tc>
        <w:tc>
          <w:tcPr>
            <w:tcW w:w="1275" w:type="dxa"/>
            <w:tcBorders>
              <w:top w:val="none" w:sz="0" w:space="0" w:color="auto"/>
              <w:left w:val="none" w:sz="0" w:space="0" w:color="auto"/>
              <w:bottom w:val="single" w:sz="4" w:space="0" w:color="auto"/>
              <w:right w:val="none" w:sz="0" w:space="0" w:color="auto"/>
            </w:tcBorders>
            <w:shd w:val="clear" w:color="auto" w:fill="E2EFD9" w:themeFill="accent6" w:themeFillTint="33"/>
            <w:hideMark/>
          </w:tcPr>
          <w:p w14:paraId="1551DDB2" w14:textId="77777777" w:rsidR="000565BB" w:rsidRPr="0045052C" w:rsidRDefault="000565BB" w:rsidP="00335E75">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 xml:space="preserve">13 év és </w:t>
            </w:r>
            <w:r w:rsidRPr="0045052C">
              <w:rPr>
                <w:rFonts w:ascii="Garamond" w:hAnsi="Garamond"/>
                <w:color w:val="1F4E79" w:themeColor="accent1" w:themeShade="80"/>
              </w:rPr>
              <w:br/>
              <w:t>18 év között</w:t>
            </w:r>
          </w:p>
        </w:tc>
        <w:tc>
          <w:tcPr>
            <w:cnfStyle w:val="000010000000" w:firstRow="0" w:lastRow="0" w:firstColumn="0" w:lastColumn="0" w:oddVBand="1" w:evenVBand="0" w:oddHBand="0" w:evenHBand="0" w:firstRowFirstColumn="0" w:firstRowLastColumn="0" w:lastRowFirstColumn="0" w:lastRowLastColumn="0"/>
            <w:tcW w:w="1276" w:type="dxa"/>
            <w:tcBorders>
              <w:top w:val="none" w:sz="0" w:space="0" w:color="auto"/>
              <w:left w:val="none" w:sz="0" w:space="0" w:color="auto"/>
              <w:bottom w:val="single" w:sz="4" w:space="0" w:color="auto"/>
              <w:right w:val="none" w:sz="0" w:space="0" w:color="auto"/>
            </w:tcBorders>
            <w:shd w:val="clear" w:color="auto" w:fill="E2EFD9" w:themeFill="accent6" w:themeFillTint="33"/>
            <w:hideMark/>
          </w:tcPr>
          <w:p w14:paraId="00B2AB2B" w14:textId="77777777" w:rsidR="000565BB" w:rsidRPr="0045052C" w:rsidRDefault="000565BB" w:rsidP="00335E75">
            <w:pPr>
              <w:jc w:val="center"/>
              <w:rPr>
                <w:rFonts w:ascii="Garamond" w:hAnsi="Garamond"/>
                <w:color w:val="1F4E79" w:themeColor="accent1" w:themeShade="80"/>
              </w:rPr>
            </w:pPr>
            <w:r w:rsidRPr="0045052C">
              <w:rPr>
                <w:rFonts w:ascii="Garamond" w:hAnsi="Garamond"/>
                <w:color w:val="1F4E79" w:themeColor="accent1" w:themeShade="80"/>
              </w:rPr>
              <w:t>Nagykorú</w:t>
            </w:r>
          </w:p>
        </w:tc>
        <w:tc>
          <w:tcPr>
            <w:cnfStyle w:val="000100000000" w:firstRow="0" w:lastRow="0" w:firstColumn="0" w:lastColumn="1" w:oddVBand="0" w:evenVBand="0" w:oddHBand="0" w:evenHBand="0" w:firstRowFirstColumn="0" w:firstRowLastColumn="0" w:lastRowFirstColumn="0" w:lastRowLastColumn="0"/>
            <w:tcW w:w="1316" w:type="dxa"/>
            <w:tcBorders>
              <w:top w:val="none" w:sz="0" w:space="0" w:color="auto"/>
              <w:left w:val="none" w:sz="0" w:space="0" w:color="auto"/>
              <w:bottom w:val="single" w:sz="4" w:space="0" w:color="auto"/>
              <w:right w:val="none" w:sz="0" w:space="0" w:color="auto"/>
            </w:tcBorders>
            <w:shd w:val="clear" w:color="auto" w:fill="E2EFD9" w:themeFill="accent6" w:themeFillTint="33"/>
          </w:tcPr>
          <w:p w14:paraId="615D3842" w14:textId="77777777" w:rsidR="000565BB" w:rsidRPr="0045052C" w:rsidRDefault="000565BB" w:rsidP="00335E75">
            <w:pPr>
              <w:jc w:val="center"/>
              <w:rPr>
                <w:rFonts w:ascii="Garamond" w:hAnsi="Garamond"/>
                <w:color w:val="1F4E79" w:themeColor="accent1" w:themeShade="80"/>
              </w:rPr>
            </w:pPr>
            <w:r w:rsidRPr="0045052C">
              <w:rPr>
                <w:rFonts w:ascii="Garamond" w:hAnsi="Garamond"/>
                <w:color w:val="1F4E79" w:themeColor="accent1" w:themeShade="80"/>
              </w:rPr>
              <w:t>Összesen</w:t>
            </w:r>
          </w:p>
        </w:tc>
      </w:tr>
      <w:tr w:rsidR="000565BB" w:rsidRPr="0045052C" w14:paraId="117BA7E3" w14:textId="77777777" w:rsidTr="00335E7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7" w:type="dxa"/>
            <w:tcBorders>
              <w:left w:val="single" w:sz="4" w:space="0" w:color="auto"/>
            </w:tcBorders>
            <w:shd w:val="clear" w:color="auto" w:fill="auto"/>
          </w:tcPr>
          <w:p w14:paraId="7F345C2F" w14:textId="77777777" w:rsidR="000565BB" w:rsidRPr="0045052C" w:rsidRDefault="000565BB" w:rsidP="00335E75">
            <w:pPr>
              <w:jc w:val="left"/>
              <w:rPr>
                <w:rFonts w:ascii="Garamond" w:hAnsi="Garamond"/>
                <w:color w:val="1F4E79" w:themeColor="accent1" w:themeShade="80"/>
              </w:rPr>
            </w:pPr>
            <w:r w:rsidRPr="0045052C">
              <w:rPr>
                <w:rFonts w:ascii="Garamond" w:hAnsi="Garamond"/>
                <w:color w:val="1F4E79" w:themeColor="accent1" w:themeShade="80"/>
              </w:rPr>
              <w:t>2019</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auto"/>
          </w:tcPr>
          <w:p w14:paraId="16C17A94" w14:textId="77777777" w:rsidR="000565BB" w:rsidRPr="004E14B0" w:rsidRDefault="000565BB" w:rsidP="00335E75">
            <w:pPr>
              <w:jc w:val="center"/>
              <w:rPr>
                <w:rFonts w:ascii="Garamond" w:hAnsi="Garamond"/>
                <w:bCs/>
                <w:color w:val="1F4E79" w:themeColor="accent1" w:themeShade="80"/>
              </w:rPr>
            </w:pPr>
            <w:r w:rsidRPr="004E14B0">
              <w:rPr>
                <w:rFonts w:ascii="Garamond" w:hAnsi="Garamond"/>
                <w:bCs/>
                <w:color w:val="1F4E79" w:themeColor="accent1" w:themeShade="80"/>
              </w:rPr>
              <w:t>3</w:t>
            </w:r>
          </w:p>
        </w:tc>
        <w:tc>
          <w:tcPr>
            <w:tcW w:w="1134" w:type="dxa"/>
            <w:shd w:val="clear" w:color="auto" w:fill="auto"/>
          </w:tcPr>
          <w:p w14:paraId="17882ADA" w14:textId="77777777" w:rsidR="000565BB" w:rsidRPr="004E14B0" w:rsidRDefault="000565BB" w:rsidP="00335E75">
            <w:pPr>
              <w:jc w:val="center"/>
              <w:cnfStyle w:val="000000100000" w:firstRow="0" w:lastRow="0" w:firstColumn="0" w:lastColumn="0" w:oddVBand="0" w:evenVBand="0" w:oddHBand="1" w:evenHBand="0" w:firstRowFirstColumn="0" w:firstRowLastColumn="0" w:lastRowFirstColumn="0" w:lastRowLastColumn="0"/>
              <w:rPr>
                <w:rFonts w:ascii="Garamond" w:hAnsi="Garamond"/>
                <w:bCs/>
                <w:color w:val="1F4E79" w:themeColor="accent1" w:themeShade="80"/>
              </w:rPr>
            </w:pPr>
            <w:r w:rsidRPr="004E14B0">
              <w:rPr>
                <w:rFonts w:ascii="Garamond" w:hAnsi="Garamond"/>
                <w:bCs/>
                <w:color w:val="1F4E79" w:themeColor="accent1" w:themeShade="80"/>
              </w:rPr>
              <w:t>3</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auto"/>
          </w:tcPr>
          <w:p w14:paraId="5DE0B1AE" w14:textId="77777777" w:rsidR="000565BB" w:rsidRPr="004E14B0" w:rsidRDefault="000565BB" w:rsidP="00335E75">
            <w:pPr>
              <w:jc w:val="center"/>
              <w:rPr>
                <w:rFonts w:ascii="Garamond" w:hAnsi="Garamond"/>
                <w:bCs/>
                <w:color w:val="1F4E79" w:themeColor="accent1" w:themeShade="80"/>
              </w:rPr>
            </w:pPr>
            <w:r w:rsidRPr="004E14B0">
              <w:rPr>
                <w:rFonts w:ascii="Garamond" w:hAnsi="Garamond"/>
                <w:bCs/>
                <w:color w:val="1F4E79" w:themeColor="accent1" w:themeShade="80"/>
              </w:rPr>
              <w:t>21</w:t>
            </w:r>
          </w:p>
        </w:tc>
        <w:tc>
          <w:tcPr>
            <w:tcW w:w="1275" w:type="dxa"/>
            <w:shd w:val="clear" w:color="auto" w:fill="auto"/>
          </w:tcPr>
          <w:p w14:paraId="100D3ACD" w14:textId="77777777" w:rsidR="000565BB" w:rsidRPr="004E14B0" w:rsidRDefault="000565BB" w:rsidP="00335E75">
            <w:pPr>
              <w:jc w:val="center"/>
              <w:cnfStyle w:val="000000100000" w:firstRow="0" w:lastRow="0" w:firstColumn="0" w:lastColumn="0" w:oddVBand="0" w:evenVBand="0" w:oddHBand="1" w:evenHBand="0" w:firstRowFirstColumn="0" w:firstRowLastColumn="0" w:lastRowFirstColumn="0" w:lastRowLastColumn="0"/>
              <w:rPr>
                <w:rFonts w:ascii="Garamond" w:hAnsi="Garamond"/>
                <w:bCs/>
                <w:color w:val="1F4E79" w:themeColor="accent1" w:themeShade="80"/>
              </w:rPr>
            </w:pPr>
            <w:r w:rsidRPr="004E14B0">
              <w:rPr>
                <w:rFonts w:ascii="Garamond" w:hAnsi="Garamond"/>
                <w:bCs/>
                <w:color w:val="1F4E79" w:themeColor="accent1" w:themeShade="80"/>
              </w:rPr>
              <w:t>9</w:t>
            </w:r>
          </w:p>
        </w:tc>
        <w:tc>
          <w:tcPr>
            <w:cnfStyle w:val="000010000000" w:firstRow="0" w:lastRow="0" w:firstColumn="0" w:lastColumn="0" w:oddVBand="1"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auto"/>
          </w:tcPr>
          <w:p w14:paraId="66959519" w14:textId="77777777" w:rsidR="000565BB" w:rsidRPr="004E14B0" w:rsidRDefault="000565BB" w:rsidP="00335E75">
            <w:pPr>
              <w:jc w:val="center"/>
              <w:rPr>
                <w:rFonts w:ascii="Garamond" w:hAnsi="Garamond"/>
                <w:bCs/>
                <w:color w:val="1F4E79" w:themeColor="accent1" w:themeShade="80"/>
              </w:rPr>
            </w:pPr>
            <w:r w:rsidRPr="004E14B0">
              <w:rPr>
                <w:rFonts w:ascii="Garamond" w:hAnsi="Garamond"/>
                <w:bCs/>
                <w:color w:val="1F4E79" w:themeColor="accent1" w:themeShade="80"/>
              </w:rPr>
              <w:t>3</w:t>
            </w:r>
          </w:p>
        </w:tc>
        <w:tc>
          <w:tcPr>
            <w:cnfStyle w:val="000100000000" w:firstRow="0" w:lastRow="0" w:firstColumn="0" w:lastColumn="1" w:oddVBand="0" w:evenVBand="0" w:oddHBand="0" w:evenHBand="0" w:firstRowFirstColumn="0" w:firstRowLastColumn="0" w:lastRowFirstColumn="0" w:lastRowLastColumn="0"/>
            <w:tcW w:w="1316" w:type="dxa"/>
            <w:tcBorders>
              <w:right w:val="single" w:sz="4" w:space="0" w:color="auto"/>
            </w:tcBorders>
            <w:shd w:val="clear" w:color="auto" w:fill="auto"/>
          </w:tcPr>
          <w:p w14:paraId="1385DCFE" w14:textId="77777777" w:rsidR="000565BB" w:rsidRPr="0045052C" w:rsidRDefault="000565BB" w:rsidP="00335E75">
            <w:pPr>
              <w:jc w:val="center"/>
              <w:rPr>
                <w:rFonts w:ascii="Garamond" w:hAnsi="Garamond"/>
                <w:color w:val="1F4E79" w:themeColor="accent1" w:themeShade="80"/>
              </w:rPr>
            </w:pPr>
            <w:r w:rsidRPr="0045052C">
              <w:rPr>
                <w:rFonts w:ascii="Garamond" w:hAnsi="Garamond"/>
                <w:color w:val="1F4E79" w:themeColor="accent1" w:themeShade="80"/>
              </w:rPr>
              <w:t>39</w:t>
            </w:r>
          </w:p>
        </w:tc>
      </w:tr>
      <w:tr w:rsidR="000565BB" w:rsidRPr="0045052C" w14:paraId="24C40B67" w14:textId="77777777" w:rsidTr="00335E75">
        <w:trPr>
          <w:jc w:val="center"/>
        </w:trPr>
        <w:tc>
          <w:tcPr>
            <w:cnfStyle w:val="001000000000" w:firstRow="0" w:lastRow="0" w:firstColumn="1" w:lastColumn="0" w:oddVBand="0" w:evenVBand="0" w:oddHBand="0" w:evenHBand="0" w:firstRowFirstColumn="0" w:firstRowLastColumn="0" w:lastRowFirstColumn="0" w:lastRowLastColumn="0"/>
            <w:tcW w:w="2127" w:type="dxa"/>
            <w:tcBorders>
              <w:bottom w:val="single" w:sz="4" w:space="0" w:color="auto"/>
            </w:tcBorders>
            <w:shd w:val="clear" w:color="auto" w:fill="auto"/>
          </w:tcPr>
          <w:p w14:paraId="4FE45800" w14:textId="77777777" w:rsidR="000565BB" w:rsidRPr="0045052C" w:rsidRDefault="000565BB" w:rsidP="00335E75">
            <w:pPr>
              <w:jc w:val="left"/>
              <w:rPr>
                <w:rFonts w:ascii="Garamond" w:hAnsi="Garamond"/>
                <w:color w:val="1F4E79" w:themeColor="accent1" w:themeShade="80"/>
              </w:rPr>
            </w:pPr>
            <w:r w:rsidRPr="0045052C">
              <w:rPr>
                <w:rFonts w:ascii="Garamond" w:hAnsi="Garamond"/>
                <w:color w:val="1F4E79" w:themeColor="accent1" w:themeShade="80"/>
              </w:rPr>
              <w:t>2020</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single" w:sz="4" w:space="0" w:color="auto"/>
              <w:right w:val="none" w:sz="0" w:space="0" w:color="auto"/>
            </w:tcBorders>
            <w:shd w:val="clear" w:color="auto" w:fill="auto"/>
          </w:tcPr>
          <w:p w14:paraId="0610DC1C" w14:textId="77777777" w:rsidR="000565BB" w:rsidRPr="000B21E0" w:rsidRDefault="000565BB" w:rsidP="00335E75">
            <w:pPr>
              <w:jc w:val="center"/>
              <w:rPr>
                <w:rFonts w:ascii="Garamond" w:hAnsi="Garamond"/>
                <w:color w:val="1F4E79" w:themeColor="accent1" w:themeShade="80"/>
              </w:rPr>
            </w:pPr>
            <w:r w:rsidRPr="000B21E0">
              <w:rPr>
                <w:rFonts w:ascii="Garamond" w:hAnsi="Garamond"/>
                <w:color w:val="1F4E79" w:themeColor="accent1" w:themeShade="80"/>
              </w:rPr>
              <w:t>2</w:t>
            </w:r>
          </w:p>
        </w:tc>
        <w:tc>
          <w:tcPr>
            <w:tcW w:w="1134" w:type="dxa"/>
            <w:tcBorders>
              <w:bottom w:val="single" w:sz="4" w:space="0" w:color="auto"/>
            </w:tcBorders>
            <w:shd w:val="clear" w:color="auto" w:fill="auto"/>
          </w:tcPr>
          <w:p w14:paraId="4FD8C50F" w14:textId="77777777" w:rsidR="000565BB" w:rsidRPr="000B21E0" w:rsidRDefault="000565BB" w:rsidP="00335E75">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0B21E0">
              <w:rPr>
                <w:rFonts w:ascii="Garamond" w:hAnsi="Garamond"/>
                <w:color w:val="1F4E79" w:themeColor="accent1" w:themeShade="80"/>
              </w:rPr>
              <w:t>4</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single" w:sz="4" w:space="0" w:color="auto"/>
              <w:right w:val="none" w:sz="0" w:space="0" w:color="auto"/>
            </w:tcBorders>
            <w:shd w:val="clear" w:color="auto" w:fill="auto"/>
          </w:tcPr>
          <w:p w14:paraId="4A0CB4B4" w14:textId="77777777" w:rsidR="000565BB" w:rsidRPr="000B21E0" w:rsidRDefault="000565BB" w:rsidP="00335E75">
            <w:pPr>
              <w:jc w:val="center"/>
              <w:rPr>
                <w:rFonts w:ascii="Garamond" w:hAnsi="Garamond"/>
                <w:color w:val="1F4E79" w:themeColor="accent1" w:themeShade="80"/>
              </w:rPr>
            </w:pPr>
            <w:r w:rsidRPr="000B21E0">
              <w:rPr>
                <w:rFonts w:ascii="Garamond" w:hAnsi="Garamond"/>
                <w:color w:val="1F4E79" w:themeColor="accent1" w:themeShade="80"/>
              </w:rPr>
              <w:t>19</w:t>
            </w:r>
          </w:p>
        </w:tc>
        <w:tc>
          <w:tcPr>
            <w:tcW w:w="1275" w:type="dxa"/>
            <w:tcBorders>
              <w:bottom w:val="single" w:sz="4" w:space="0" w:color="auto"/>
            </w:tcBorders>
            <w:shd w:val="clear" w:color="auto" w:fill="auto"/>
          </w:tcPr>
          <w:p w14:paraId="647D3894" w14:textId="77777777" w:rsidR="000565BB" w:rsidRPr="000B21E0" w:rsidRDefault="000565BB" w:rsidP="00335E75">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0B21E0">
              <w:rPr>
                <w:rFonts w:ascii="Garamond" w:hAnsi="Garamond"/>
                <w:color w:val="1F4E79" w:themeColor="accent1" w:themeShade="80"/>
              </w:rPr>
              <w:t>4</w:t>
            </w:r>
          </w:p>
        </w:tc>
        <w:tc>
          <w:tcPr>
            <w:cnfStyle w:val="000010000000" w:firstRow="0" w:lastRow="0" w:firstColumn="0" w:lastColumn="0" w:oddVBand="1" w:evenVBand="0" w:oddHBand="0" w:evenHBand="0" w:firstRowFirstColumn="0" w:firstRowLastColumn="0" w:lastRowFirstColumn="0" w:lastRowLastColumn="0"/>
            <w:tcW w:w="1276" w:type="dxa"/>
            <w:tcBorders>
              <w:top w:val="none" w:sz="0" w:space="0" w:color="auto"/>
              <w:left w:val="none" w:sz="0" w:space="0" w:color="auto"/>
              <w:bottom w:val="single" w:sz="4" w:space="0" w:color="auto"/>
              <w:right w:val="none" w:sz="0" w:space="0" w:color="auto"/>
            </w:tcBorders>
            <w:shd w:val="clear" w:color="auto" w:fill="auto"/>
          </w:tcPr>
          <w:p w14:paraId="32F061C7" w14:textId="77777777" w:rsidR="000565BB" w:rsidRPr="000B21E0" w:rsidRDefault="000565BB" w:rsidP="00335E75">
            <w:pPr>
              <w:jc w:val="center"/>
              <w:rPr>
                <w:rFonts w:ascii="Garamond" w:hAnsi="Garamond"/>
                <w:color w:val="1F4E79" w:themeColor="accent1" w:themeShade="80"/>
              </w:rPr>
            </w:pPr>
            <w:r w:rsidRPr="000B21E0">
              <w:rPr>
                <w:rFonts w:ascii="Garamond" w:hAnsi="Garamond"/>
                <w:color w:val="1F4E79" w:themeColor="accent1" w:themeShade="80"/>
              </w:rPr>
              <w:t>2</w:t>
            </w:r>
          </w:p>
        </w:tc>
        <w:tc>
          <w:tcPr>
            <w:cnfStyle w:val="000100000000" w:firstRow="0" w:lastRow="0" w:firstColumn="0" w:lastColumn="1" w:oddVBand="0" w:evenVBand="0" w:oddHBand="0" w:evenHBand="0" w:firstRowFirstColumn="0" w:firstRowLastColumn="0" w:lastRowFirstColumn="0" w:lastRowLastColumn="0"/>
            <w:tcW w:w="1316" w:type="dxa"/>
            <w:tcBorders>
              <w:bottom w:val="single" w:sz="4" w:space="0" w:color="auto"/>
            </w:tcBorders>
            <w:shd w:val="clear" w:color="auto" w:fill="auto"/>
          </w:tcPr>
          <w:p w14:paraId="4AE3EB3B" w14:textId="77777777" w:rsidR="000565BB" w:rsidRPr="0045052C" w:rsidRDefault="000565BB" w:rsidP="00335E75">
            <w:pPr>
              <w:jc w:val="center"/>
              <w:rPr>
                <w:rFonts w:ascii="Garamond" w:hAnsi="Garamond"/>
                <w:color w:val="1F4E79" w:themeColor="accent1" w:themeShade="80"/>
              </w:rPr>
            </w:pPr>
            <w:r w:rsidRPr="0045052C">
              <w:rPr>
                <w:rFonts w:ascii="Garamond" w:hAnsi="Garamond"/>
                <w:color w:val="1F4E79" w:themeColor="accent1" w:themeShade="80"/>
              </w:rPr>
              <w:t>31</w:t>
            </w:r>
          </w:p>
        </w:tc>
      </w:tr>
      <w:tr w:rsidR="000565BB" w:rsidRPr="0045052C" w14:paraId="74748EF4" w14:textId="77777777" w:rsidTr="00335E7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7" w:type="dxa"/>
            <w:tcBorders>
              <w:left w:val="single" w:sz="4" w:space="0" w:color="auto"/>
              <w:bottom w:val="single" w:sz="4" w:space="0" w:color="auto"/>
              <w:right w:val="single" w:sz="4" w:space="0" w:color="auto"/>
            </w:tcBorders>
            <w:shd w:val="clear" w:color="auto" w:fill="auto"/>
          </w:tcPr>
          <w:p w14:paraId="0FF64783" w14:textId="77777777" w:rsidR="000565BB" w:rsidRPr="0045052C" w:rsidRDefault="000565BB" w:rsidP="00335E75">
            <w:pPr>
              <w:jc w:val="left"/>
              <w:rPr>
                <w:rFonts w:ascii="Garamond" w:hAnsi="Garamond"/>
                <w:color w:val="1F4E79" w:themeColor="accent1" w:themeShade="80"/>
              </w:rPr>
            </w:pPr>
            <w:r>
              <w:rPr>
                <w:rFonts w:ascii="Garamond" w:hAnsi="Garamond"/>
                <w:color w:val="1F4E79" w:themeColor="accent1" w:themeShade="80"/>
              </w:rPr>
              <w:t>2021</w:t>
            </w:r>
          </w:p>
        </w:tc>
        <w:tc>
          <w:tcPr>
            <w:cnfStyle w:val="000010000000" w:firstRow="0" w:lastRow="0" w:firstColumn="0" w:lastColumn="0" w:oddVBand="1" w:evenVBand="0" w:oddHBand="0" w:evenHBand="0" w:firstRowFirstColumn="0" w:firstRowLastColumn="0" w:lastRowFirstColumn="0" w:lastRowLastColumn="0"/>
            <w:tcW w:w="1134" w:type="dxa"/>
            <w:tcBorders>
              <w:top w:val="single" w:sz="4" w:space="0" w:color="auto"/>
              <w:left w:val="single" w:sz="4" w:space="0" w:color="auto"/>
              <w:bottom w:val="single" w:sz="4" w:space="0" w:color="auto"/>
              <w:right w:val="single" w:sz="4" w:space="0" w:color="auto"/>
            </w:tcBorders>
            <w:shd w:val="clear" w:color="auto" w:fill="auto"/>
          </w:tcPr>
          <w:p w14:paraId="76221EF0" w14:textId="77777777" w:rsidR="000565BB" w:rsidRPr="000B21E0" w:rsidRDefault="000565BB" w:rsidP="00335E75">
            <w:pPr>
              <w:jc w:val="center"/>
              <w:rPr>
                <w:rFonts w:ascii="Garamond" w:hAnsi="Garamond"/>
                <w:color w:val="1F4E79" w:themeColor="accent1" w:themeShade="80"/>
              </w:rPr>
            </w:pPr>
            <w:r w:rsidRPr="000B21E0">
              <w:rPr>
                <w:rFonts w:ascii="Garamond" w:hAnsi="Garamond"/>
                <w:color w:val="1F4E79" w:themeColor="accent1" w:themeShade="80"/>
              </w:rPr>
              <w:t>2</w:t>
            </w:r>
          </w:p>
        </w:tc>
        <w:tc>
          <w:tcPr>
            <w:tcW w:w="1134" w:type="dxa"/>
            <w:tcBorders>
              <w:left w:val="single" w:sz="4" w:space="0" w:color="auto"/>
              <w:bottom w:val="single" w:sz="4" w:space="0" w:color="auto"/>
              <w:right w:val="single" w:sz="4" w:space="0" w:color="auto"/>
            </w:tcBorders>
            <w:shd w:val="clear" w:color="auto" w:fill="auto"/>
          </w:tcPr>
          <w:p w14:paraId="1609DFCA" w14:textId="77777777" w:rsidR="000565BB" w:rsidRPr="000B21E0" w:rsidRDefault="000565BB" w:rsidP="00335E75">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0B21E0">
              <w:rPr>
                <w:rFonts w:ascii="Garamond" w:hAnsi="Garamond"/>
                <w:color w:val="1F4E79" w:themeColor="accent1" w:themeShade="80"/>
              </w:rPr>
              <w:t>7</w:t>
            </w:r>
          </w:p>
        </w:tc>
        <w:tc>
          <w:tcPr>
            <w:cnfStyle w:val="000010000000" w:firstRow="0" w:lastRow="0" w:firstColumn="0" w:lastColumn="0" w:oddVBand="1" w:evenVBand="0" w:oddHBand="0" w:evenHBand="0" w:firstRowFirstColumn="0" w:firstRowLastColumn="0" w:lastRowFirstColumn="0" w:lastRowLastColumn="0"/>
            <w:tcW w:w="1134" w:type="dxa"/>
            <w:tcBorders>
              <w:top w:val="single" w:sz="4" w:space="0" w:color="auto"/>
              <w:left w:val="single" w:sz="4" w:space="0" w:color="auto"/>
              <w:bottom w:val="single" w:sz="4" w:space="0" w:color="auto"/>
              <w:right w:val="single" w:sz="4" w:space="0" w:color="auto"/>
            </w:tcBorders>
            <w:shd w:val="clear" w:color="auto" w:fill="auto"/>
          </w:tcPr>
          <w:p w14:paraId="13DB12F1" w14:textId="77777777" w:rsidR="000565BB" w:rsidRPr="000B21E0" w:rsidRDefault="000565BB" w:rsidP="00335E75">
            <w:pPr>
              <w:jc w:val="center"/>
              <w:rPr>
                <w:rFonts w:ascii="Garamond" w:hAnsi="Garamond"/>
                <w:color w:val="1F4E79" w:themeColor="accent1" w:themeShade="80"/>
              </w:rPr>
            </w:pPr>
            <w:r w:rsidRPr="000B21E0">
              <w:rPr>
                <w:rFonts w:ascii="Garamond" w:hAnsi="Garamond"/>
                <w:color w:val="1F4E79" w:themeColor="accent1" w:themeShade="80"/>
              </w:rPr>
              <w:t>24</w:t>
            </w:r>
          </w:p>
        </w:tc>
        <w:tc>
          <w:tcPr>
            <w:tcW w:w="1275" w:type="dxa"/>
            <w:tcBorders>
              <w:left w:val="single" w:sz="4" w:space="0" w:color="auto"/>
              <w:bottom w:val="single" w:sz="4" w:space="0" w:color="auto"/>
              <w:right w:val="single" w:sz="4" w:space="0" w:color="auto"/>
            </w:tcBorders>
            <w:shd w:val="clear" w:color="auto" w:fill="auto"/>
          </w:tcPr>
          <w:p w14:paraId="567250C3" w14:textId="77777777" w:rsidR="000565BB" w:rsidRPr="000B21E0" w:rsidRDefault="000565BB" w:rsidP="00335E75">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0B21E0">
              <w:rPr>
                <w:rFonts w:ascii="Garamond" w:hAnsi="Garamond"/>
                <w:color w:val="1F4E79" w:themeColor="accent1" w:themeShade="80"/>
              </w:rPr>
              <w:t>5</w:t>
            </w:r>
          </w:p>
        </w:tc>
        <w:tc>
          <w:tcPr>
            <w:cnfStyle w:val="000010000000" w:firstRow="0" w:lastRow="0" w:firstColumn="0" w:lastColumn="0" w:oddVBand="1"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auto"/>
          </w:tcPr>
          <w:p w14:paraId="7A911EEE" w14:textId="77777777" w:rsidR="000565BB" w:rsidRPr="000B21E0" w:rsidRDefault="000565BB" w:rsidP="00335E75">
            <w:pPr>
              <w:jc w:val="center"/>
              <w:rPr>
                <w:rFonts w:ascii="Garamond" w:hAnsi="Garamond"/>
                <w:color w:val="1F4E79" w:themeColor="accent1" w:themeShade="80"/>
              </w:rPr>
            </w:pPr>
            <w:r w:rsidRPr="000B21E0">
              <w:rPr>
                <w:rFonts w:ascii="Garamond" w:hAnsi="Garamond"/>
                <w:color w:val="1F4E79" w:themeColor="accent1" w:themeShade="80"/>
              </w:rPr>
              <w:t>3</w:t>
            </w:r>
          </w:p>
        </w:tc>
        <w:tc>
          <w:tcPr>
            <w:cnfStyle w:val="000100000000" w:firstRow="0" w:lastRow="0" w:firstColumn="0" w:lastColumn="1" w:oddVBand="0" w:evenVBand="0" w:oddHBand="0" w:evenHBand="0" w:firstRowFirstColumn="0" w:firstRowLastColumn="0" w:lastRowFirstColumn="0" w:lastRowLastColumn="0"/>
            <w:tcW w:w="1316" w:type="dxa"/>
            <w:tcBorders>
              <w:left w:val="single" w:sz="4" w:space="0" w:color="auto"/>
              <w:bottom w:val="single" w:sz="4" w:space="0" w:color="auto"/>
              <w:right w:val="single" w:sz="4" w:space="0" w:color="auto"/>
            </w:tcBorders>
            <w:shd w:val="clear" w:color="auto" w:fill="auto"/>
          </w:tcPr>
          <w:p w14:paraId="2C5C855A" w14:textId="77777777" w:rsidR="000565BB" w:rsidRPr="0045052C" w:rsidRDefault="000565BB" w:rsidP="00335E75">
            <w:pPr>
              <w:jc w:val="center"/>
              <w:rPr>
                <w:rFonts w:ascii="Garamond" w:hAnsi="Garamond"/>
                <w:color w:val="1F4E79" w:themeColor="accent1" w:themeShade="80"/>
              </w:rPr>
            </w:pPr>
            <w:r>
              <w:rPr>
                <w:rFonts w:ascii="Garamond" w:hAnsi="Garamond"/>
                <w:color w:val="1F4E79" w:themeColor="accent1" w:themeShade="80"/>
              </w:rPr>
              <w:t>41</w:t>
            </w:r>
          </w:p>
        </w:tc>
      </w:tr>
      <w:tr w:rsidR="000565BB" w:rsidRPr="0045052C" w14:paraId="2D87CC35" w14:textId="77777777" w:rsidTr="00335E75">
        <w:trPr>
          <w:jc w:val="center"/>
        </w:trPr>
        <w:tc>
          <w:tcPr>
            <w:cnfStyle w:val="001000000000" w:firstRow="0" w:lastRow="0" w:firstColumn="1" w:lastColumn="0" w:oddVBand="0" w:evenVBand="0" w:oddHBand="0" w:evenHBand="0" w:firstRowFirstColumn="0" w:firstRowLastColumn="0" w:lastRowFirstColumn="0" w:lastRowLastColumn="0"/>
            <w:tcW w:w="2127" w:type="dxa"/>
            <w:tcBorders>
              <w:left w:val="single" w:sz="4" w:space="0" w:color="auto"/>
              <w:bottom w:val="single" w:sz="4" w:space="0" w:color="auto"/>
              <w:right w:val="single" w:sz="4" w:space="0" w:color="auto"/>
            </w:tcBorders>
            <w:shd w:val="clear" w:color="auto" w:fill="auto"/>
          </w:tcPr>
          <w:p w14:paraId="369D2EDC" w14:textId="77777777" w:rsidR="000565BB" w:rsidRDefault="000565BB" w:rsidP="00335E75">
            <w:pPr>
              <w:jc w:val="left"/>
              <w:rPr>
                <w:rFonts w:ascii="Garamond" w:hAnsi="Garamond"/>
                <w:color w:val="1F4E79" w:themeColor="accent1" w:themeShade="80"/>
              </w:rPr>
            </w:pPr>
            <w:r>
              <w:rPr>
                <w:rFonts w:ascii="Garamond" w:hAnsi="Garamond"/>
                <w:color w:val="1F4E79" w:themeColor="accent1" w:themeShade="80"/>
              </w:rPr>
              <w:t>2022</w:t>
            </w:r>
          </w:p>
        </w:tc>
        <w:tc>
          <w:tcPr>
            <w:cnfStyle w:val="000010000000" w:firstRow="0" w:lastRow="0" w:firstColumn="0" w:lastColumn="0" w:oddVBand="1" w:evenVBand="0" w:oddHBand="0" w:evenHBand="0" w:firstRowFirstColumn="0" w:firstRowLastColumn="0" w:lastRowFirstColumn="0" w:lastRowLastColumn="0"/>
            <w:tcW w:w="1134" w:type="dxa"/>
            <w:tcBorders>
              <w:top w:val="single" w:sz="4" w:space="0" w:color="auto"/>
              <w:left w:val="single" w:sz="4" w:space="0" w:color="auto"/>
              <w:bottom w:val="single" w:sz="4" w:space="0" w:color="auto"/>
              <w:right w:val="single" w:sz="4" w:space="0" w:color="auto"/>
            </w:tcBorders>
            <w:shd w:val="clear" w:color="auto" w:fill="auto"/>
          </w:tcPr>
          <w:p w14:paraId="471B9074" w14:textId="77777777" w:rsidR="000565BB" w:rsidRPr="000B21E0" w:rsidRDefault="000565BB" w:rsidP="00335E75">
            <w:pPr>
              <w:jc w:val="center"/>
              <w:rPr>
                <w:rFonts w:ascii="Garamond" w:hAnsi="Garamond"/>
                <w:color w:val="1F4E79" w:themeColor="accent1" w:themeShade="80"/>
              </w:rPr>
            </w:pPr>
            <w:r>
              <w:rPr>
                <w:rFonts w:ascii="Garamond" w:hAnsi="Garamond"/>
                <w:color w:val="1F4E79" w:themeColor="accent1" w:themeShade="80"/>
              </w:rPr>
              <w:t>0</w:t>
            </w:r>
          </w:p>
        </w:tc>
        <w:tc>
          <w:tcPr>
            <w:tcW w:w="1134" w:type="dxa"/>
            <w:tcBorders>
              <w:left w:val="single" w:sz="4" w:space="0" w:color="auto"/>
              <w:bottom w:val="single" w:sz="4" w:space="0" w:color="auto"/>
              <w:right w:val="single" w:sz="4" w:space="0" w:color="auto"/>
            </w:tcBorders>
            <w:shd w:val="clear" w:color="auto" w:fill="auto"/>
          </w:tcPr>
          <w:p w14:paraId="07818683" w14:textId="77777777" w:rsidR="000565BB" w:rsidRPr="000B21E0" w:rsidRDefault="000565BB" w:rsidP="00335E75">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Pr>
                <w:rFonts w:ascii="Garamond" w:hAnsi="Garamond"/>
                <w:color w:val="1F4E79" w:themeColor="accent1" w:themeShade="80"/>
              </w:rPr>
              <w:t>6</w:t>
            </w:r>
          </w:p>
        </w:tc>
        <w:tc>
          <w:tcPr>
            <w:cnfStyle w:val="000010000000" w:firstRow="0" w:lastRow="0" w:firstColumn="0" w:lastColumn="0" w:oddVBand="1" w:evenVBand="0" w:oddHBand="0" w:evenHBand="0" w:firstRowFirstColumn="0" w:firstRowLastColumn="0" w:lastRowFirstColumn="0" w:lastRowLastColumn="0"/>
            <w:tcW w:w="1134" w:type="dxa"/>
            <w:tcBorders>
              <w:top w:val="single" w:sz="4" w:space="0" w:color="auto"/>
              <w:left w:val="single" w:sz="4" w:space="0" w:color="auto"/>
              <w:bottom w:val="single" w:sz="4" w:space="0" w:color="auto"/>
              <w:right w:val="single" w:sz="4" w:space="0" w:color="auto"/>
            </w:tcBorders>
            <w:shd w:val="clear" w:color="auto" w:fill="auto"/>
          </w:tcPr>
          <w:p w14:paraId="0F12174D" w14:textId="77777777" w:rsidR="000565BB" w:rsidRPr="000B21E0" w:rsidRDefault="000565BB" w:rsidP="00335E75">
            <w:pPr>
              <w:jc w:val="center"/>
              <w:rPr>
                <w:rFonts w:ascii="Garamond" w:hAnsi="Garamond"/>
                <w:color w:val="1F4E79" w:themeColor="accent1" w:themeShade="80"/>
              </w:rPr>
            </w:pPr>
            <w:r>
              <w:rPr>
                <w:rFonts w:ascii="Garamond" w:hAnsi="Garamond"/>
                <w:color w:val="1F4E79" w:themeColor="accent1" w:themeShade="80"/>
              </w:rPr>
              <w:t>25</w:t>
            </w:r>
          </w:p>
        </w:tc>
        <w:tc>
          <w:tcPr>
            <w:tcW w:w="1275" w:type="dxa"/>
            <w:tcBorders>
              <w:left w:val="single" w:sz="4" w:space="0" w:color="auto"/>
              <w:bottom w:val="single" w:sz="4" w:space="0" w:color="auto"/>
              <w:right w:val="single" w:sz="4" w:space="0" w:color="auto"/>
            </w:tcBorders>
            <w:shd w:val="clear" w:color="auto" w:fill="auto"/>
          </w:tcPr>
          <w:p w14:paraId="441491EE" w14:textId="77777777" w:rsidR="000565BB" w:rsidRPr="000B21E0" w:rsidRDefault="000565BB" w:rsidP="00335E75">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Pr>
                <w:rFonts w:ascii="Garamond" w:hAnsi="Garamond"/>
                <w:color w:val="1F4E79" w:themeColor="accent1" w:themeShade="80"/>
              </w:rPr>
              <w:t>6</w:t>
            </w:r>
          </w:p>
        </w:tc>
        <w:tc>
          <w:tcPr>
            <w:cnfStyle w:val="000010000000" w:firstRow="0" w:lastRow="0" w:firstColumn="0" w:lastColumn="0" w:oddVBand="1"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auto"/>
          </w:tcPr>
          <w:p w14:paraId="642F30B3" w14:textId="77777777" w:rsidR="000565BB" w:rsidRPr="000B21E0" w:rsidRDefault="000565BB" w:rsidP="00335E75">
            <w:pPr>
              <w:jc w:val="center"/>
              <w:rPr>
                <w:rFonts w:ascii="Garamond" w:hAnsi="Garamond"/>
                <w:color w:val="1F4E79" w:themeColor="accent1" w:themeShade="80"/>
              </w:rPr>
            </w:pPr>
            <w:r>
              <w:rPr>
                <w:rFonts w:ascii="Garamond" w:hAnsi="Garamond"/>
                <w:color w:val="1F4E79" w:themeColor="accent1" w:themeShade="80"/>
              </w:rPr>
              <w:t>1</w:t>
            </w:r>
          </w:p>
        </w:tc>
        <w:tc>
          <w:tcPr>
            <w:cnfStyle w:val="000100000000" w:firstRow="0" w:lastRow="0" w:firstColumn="0" w:lastColumn="1" w:oddVBand="0" w:evenVBand="0" w:oddHBand="0" w:evenHBand="0" w:firstRowFirstColumn="0" w:firstRowLastColumn="0" w:lastRowFirstColumn="0" w:lastRowLastColumn="0"/>
            <w:tcW w:w="1316" w:type="dxa"/>
            <w:tcBorders>
              <w:left w:val="single" w:sz="4" w:space="0" w:color="auto"/>
              <w:bottom w:val="single" w:sz="4" w:space="0" w:color="auto"/>
              <w:right w:val="single" w:sz="4" w:space="0" w:color="auto"/>
            </w:tcBorders>
            <w:shd w:val="clear" w:color="auto" w:fill="auto"/>
          </w:tcPr>
          <w:p w14:paraId="016C29AF" w14:textId="77777777" w:rsidR="000565BB" w:rsidRDefault="000565BB" w:rsidP="00335E75">
            <w:pPr>
              <w:jc w:val="center"/>
              <w:rPr>
                <w:rFonts w:ascii="Garamond" w:hAnsi="Garamond"/>
                <w:color w:val="1F4E79" w:themeColor="accent1" w:themeShade="80"/>
              </w:rPr>
            </w:pPr>
            <w:r>
              <w:rPr>
                <w:rFonts w:ascii="Garamond" w:hAnsi="Garamond"/>
                <w:color w:val="1F4E79" w:themeColor="accent1" w:themeShade="80"/>
              </w:rPr>
              <w:t>38</w:t>
            </w:r>
          </w:p>
        </w:tc>
      </w:tr>
      <w:tr w:rsidR="000565BB" w:rsidRPr="0045052C" w14:paraId="480C2B88" w14:textId="77777777" w:rsidTr="00335E7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4DB1D87C" w14:textId="77777777" w:rsidR="000565BB" w:rsidRPr="0045052C" w:rsidRDefault="000565BB" w:rsidP="00335E75">
            <w:pPr>
              <w:jc w:val="left"/>
              <w:rPr>
                <w:rFonts w:ascii="Garamond" w:hAnsi="Garamond"/>
                <w:color w:val="1F4E79" w:themeColor="accent1" w:themeShade="80"/>
              </w:rPr>
            </w:pPr>
            <w:r w:rsidRPr="0045052C">
              <w:rPr>
                <w:rFonts w:ascii="Garamond" w:hAnsi="Garamond"/>
                <w:color w:val="1F4E79" w:themeColor="accent1" w:themeShade="80"/>
              </w:rPr>
              <w:t>Halmozottan hátrányos helyzet</w:t>
            </w:r>
          </w:p>
        </w:tc>
        <w:tc>
          <w:tcPr>
            <w:cnfStyle w:val="000010000000" w:firstRow="0" w:lastRow="0" w:firstColumn="0" w:lastColumn="0" w:oddVBand="1" w:evenVBand="0" w:oddHBand="0" w:evenHBand="0" w:firstRowFirstColumn="0" w:firstRowLastColumn="0" w:lastRowFirstColumn="0" w:lastRowLastColumn="0"/>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3ACADA1C" w14:textId="77777777" w:rsidR="000565BB" w:rsidRPr="0045052C" w:rsidRDefault="000565BB" w:rsidP="00335E75">
            <w:pPr>
              <w:jc w:val="center"/>
              <w:rPr>
                <w:rFonts w:ascii="Garamond" w:hAnsi="Garamond"/>
                <w:b/>
                <w:color w:val="1F4E79" w:themeColor="accent1" w:themeShade="80"/>
              </w:rPr>
            </w:pPr>
            <w:r w:rsidRPr="0045052C">
              <w:rPr>
                <w:rFonts w:ascii="Garamond" w:hAnsi="Garamond"/>
                <w:b/>
                <w:color w:val="1F4E79" w:themeColor="accent1" w:themeShade="80"/>
              </w:rPr>
              <w:t>3 év alatti</w:t>
            </w:r>
          </w:p>
        </w:tc>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131E4A3A" w14:textId="77777777" w:rsidR="000565BB" w:rsidRPr="0045052C" w:rsidRDefault="000565BB" w:rsidP="00335E75">
            <w:pPr>
              <w:jc w:val="center"/>
              <w:cnfStyle w:val="000000100000" w:firstRow="0" w:lastRow="0" w:firstColumn="0" w:lastColumn="0" w:oddVBand="0" w:evenVBand="0" w:oddHBand="1" w:evenHBand="0" w:firstRowFirstColumn="0" w:firstRowLastColumn="0" w:lastRowFirstColumn="0" w:lastRowLastColumn="0"/>
              <w:rPr>
                <w:rFonts w:ascii="Garamond" w:hAnsi="Garamond"/>
                <w:b/>
                <w:color w:val="1F4E79" w:themeColor="accent1" w:themeShade="80"/>
              </w:rPr>
            </w:pPr>
            <w:r w:rsidRPr="0045052C">
              <w:rPr>
                <w:rFonts w:ascii="Garamond" w:hAnsi="Garamond"/>
                <w:b/>
                <w:color w:val="1F4E79" w:themeColor="accent1" w:themeShade="80"/>
              </w:rPr>
              <w:t xml:space="preserve">3 év és </w:t>
            </w:r>
            <w:r w:rsidRPr="0045052C">
              <w:rPr>
                <w:rFonts w:ascii="Garamond" w:hAnsi="Garamond"/>
                <w:b/>
                <w:color w:val="1F4E79" w:themeColor="accent1" w:themeShade="80"/>
              </w:rPr>
              <w:br/>
              <w:t>6 év között</w:t>
            </w:r>
          </w:p>
        </w:tc>
        <w:tc>
          <w:tcPr>
            <w:cnfStyle w:val="000010000000" w:firstRow="0" w:lastRow="0" w:firstColumn="0" w:lastColumn="0" w:oddVBand="1" w:evenVBand="0" w:oddHBand="0" w:evenHBand="0" w:firstRowFirstColumn="0" w:firstRowLastColumn="0" w:lastRowFirstColumn="0" w:lastRowLastColumn="0"/>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0C1255AF" w14:textId="77777777" w:rsidR="000565BB" w:rsidRPr="0045052C" w:rsidRDefault="000565BB" w:rsidP="00335E75">
            <w:pPr>
              <w:jc w:val="center"/>
              <w:rPr>
                <w:rFonts w:ascii="Garamond" w:hAnsi="Garamond"/>
                <w:b/>
                <w:color w:val="1F4E79" w:themeColor="accent1" w:themeShade="80"/>
              </w:rPr>
            </w:pPr>
            <w:r w:rsidRPr="0045052C">
              <w:rPr>
                <w:rFonts w:ascii="Garamond" w:hAnsi="Garamond"/>
                <w:b/>
                <w:color w:val="1F4E79" w:themeColor="accent1" w:themeShade="80"/>
              </w:rPr>
              <w:t xml:space="preserve">6 év és </w:t>
            </w:r>
            <w:r w:rsidRPr="0045052C">
              <w:rPr>
                <w:rFonts w:ascii="Garamond" w:hAnsi="Garamond"/>
                <w:b/>
                <w:color w:val="1F4E79" w:themeColor="accent1" w:themeShade="80"/>
              </w:rPr>
              <w:br/>
              <w:t>13 év között</w:t>
            </w:r>
          </w:p>
        </w:tc>
        <w:tc>
          <w:tcPr>
            <w:tcW w:w="1275"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366DE069" w14:textId="77777777" w:rsidR="000565BB" w:rsidRPr="0045052C" w:rsidRDefault="000565BB" w:rsidP="00335E75">
            <w:pPr>
              <w:jc w:val="center"/>
              <w:cnfStyle w:val="000000100000" w:firstRow="0" w:lastRow="0" w:firstColumn="0" w:lastColumn="0" w:oddVBand="0" w:evenVBand="0" w:oddHBand="1" w:evenHBand="0" w:firstRowFirstColumn="0" w:firstRowLastColumn="0" w:lastRowFirstColumn="0" w:lastRowLastColumn="0"/>
              <w:rPr>
                <w:rFonts w:ascii="Garamond" w:hAnsi="Garamond"/>
                <w:b/>
                <w:color w:val="1F4E79" w:themeColor="accent1" w:themeShade="80"/>
              </w:rPr>
            </w:pPr>
            <w:r w:rsidRPr="0045052C">
              <w:rPr>
                <w:rFonts w:ascii="Garamond" w:hAnsi="Garamond"/>
                <w:b/>
                <w:color w:val="1F4E79" w:themeColor="accent1" w:themeShade="80"/>
              </w:rPr>
              <w:t>13 év és</w:t>
            </w:r>
            <w:r w:rsidRPr="0045052C">
              <w:rPr>
                <w:rFonts w:ascii="Garamond" w:hAnsi="Garamond"/>
                <w:b/>
                <w:color w:val="1F4E79" w:themeColor="accent1" w:themeShade="80"/>
              </w:rPr>
              <w:br/>
              <w:t xml:space="preserve"> 18 év között</w:t>
            </w:r>
          </w:p>
        </w:tc>
        <w:tc>
          <w:tcPr>
            <w:cnfStyle w:val="000010000000" w:firstRow="0" w:lastRow="0" w:firstColumn="0" w:lastColumn="0" w:oddVBand="1"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3046DAB6" w14:textId="77777777" w:rsidR="000565BB" w:rsidRPr="0045052C" w:rsidRDefault="000565BB" w:rsidP="00335E75">
            <w:pPr>
              <w:jc w:val="center"/>
              <w:rPr>
                <w:rFonts w:ascii="Garamond" w:hAnsi="Garamond"/>
                <w:b/>
                <w:color w:val="1F4E79" w:themeColor="accent1" w:themeShade="80"/>
              </w:rPr>
            </w:pPr>
            <w:r w:rsidRPr="0045052C">
              <w:rPr>
                <w:rFonts w:ascii="Garamond" w:hAnsi="Garamond"/>
                <w:b/>
                <w:color w:val="1F4E79" w:themeColor="accent1" w:themeShade="80"/>
              </w:rPr>
              <w:t>Nagykorú</w:t>
            </w:r>
          </w:p>
        </w:tc>
        <w:tc>
          <w:tcPr>
            <w:cnfStyle w:val="000100000000" w:firstRow="0" w:lastRow="0" w:firstColumn="0" w:lastColumn="1" w:oddVBand="0" w:evenVBand="0" w:oddHBand="0" w:evenHBand="0" w:firstRowFirstColumn="0" w:firstRowLastColumn="0" w:lastRowFirstColumn="0" w:lastRowLastColumn="0"/>
            <w:tcW w:w="131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941454C" w14:textId="77777777" w:rsidR="000565BB" w:rsidRPr="0045052C" w:rsidRDefault="000565BB" w:rsidP="00335E75">
            <w:pPr>
              <w:jc w:val="center"/>
              <w:rPr>
                <w:rFonts w:ascii="Garamond" w:hAnsi="Garamond"/>
                <w:color w:val="1F4E79" w:themeColor="accent1" w:themeShade="80"/>
              </w:rPr>
            </w:pPr>
            <w:r w:rsidRPr="0045052C">
              <w:rPr>
                <w:rFonts w:ascii="Garamond" w:hAnsi="Garamond"/>
                <w:color w:val="1F4E79" w:themeColor="accent1" w:themeShade="80"/>
              </w:rPr>
              <w:t>Összesen</w:t>
            </w:r>
          </w:p>
        </w:tc>
      </w:tr>
      <w:tr w:rsidR="000565BB" w:rsidRPr="0045052C" w14:paraId="7B1586D3" w14:textId="77777777" w:rsidTr="00335E75">
        <w:trPr>
          <w:jc w:val="center"/>
        </w:trPr>
        <w:tc>
          <w:tcPr>
            <w:cnfStyle w:val="001000000000" w:firstRow="0" w:lastRow="0" w:firstColumn="1" w:lastColumn="0" w:oddVBand="0" w:evenVBand="0" w:oddHBand="0" w:evenHBand="0" w:firstRowFirstColumn="0" w:firstRowLastColumn="0" w:lastRowFirstColumn="0" w:lastRowLastColumn="0"/>
            <w:tcW w:w="2127" w:type="dxa"/>
            <w:tcBorders>
              <w:left w:val="single" w:sz="4" w:space="0" w:color="auto"/>
            </w:tcBorders>
            <w:shd w:val="clear" w:color="auto" w:fill="auto"/>
          </w:tcPr>
          <w:p w14:paraId="34CBB54A" w14:textId="77777777" w:rsidR="000565BB" w:rsidRPr="0045052C" w:rsidRDefault="000565BB" w:rsidP="00335E75">
            <w:pPr>
              <w:jc w:val="left"/>
              <w:rPr>
                <w:rFonts w:ascii="Garamond" w:hAnsi="Garamond"/>
                <w:color w:val="1F4E79" w:themeColor="accent1" w:themeShade="80"/>
              </w:rPr>
            </w:pPr>
            <w:r w:rsidRPr="0045052C">
              <w:rPr>
                <w:rFonts w:ascii="Garamond" w:hAnsi="Garamond"/>
                <w:color w:val="1F4E79" w:themeColor="accent1" w:themeShade="80"/>
              </w:rPr>
              <w:t>2019</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auto"/>
          </w:tcPr>
          <w:p w14:paraId="05F69C25" w14:textId="77777777" w:rsidR="000565BB" w:rsidRPr="007B4851" w:rsidRDefault="000565BB" w:rsidP="00335E75">
            <w:pPr>
              <w:jc w:val="center"/>
              <w:rPr>
                <w:rFonts w:ascii="Garamond" w:hAnsi="Garamond"/>
                <w:color w:val="1F4E79" w:themeColor="accent1" w:themeShade="80"/>
              </w:rPr>
            </w:pPr>
            <w:r w:rsidRPr="007B4851">
              <w:rPr>
                <w:rFonts w:ascii="Garamond" w:hAnsi="Garamond"/>
                <w:color w:val="1F4E79" w:themeColor="accent1" w:themeShade="80"/>
              </w:rPr>
              <w:t>0</w:t>
            </w:r>
          </w:p>
        </w:tc>
        <w:tc>
          <w:tcPr>
            <w:tcW w:w="1134" w:type="dxa"/>
            <w:shd w:val="clear" w:color="auto" w:fill="auto"/>
          </w:tcPr>
          <w:p w14:paraId="60D0FD1F" w14:textId="77777777" w:rsidR="000565BB" w:rsidRPr="007B4851" w:rsidRDefault="000565BB" w:rsidP="00335E75">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7B4851">
              <w:rPr>
                <w:rFonts w:ascii="Garamond" w:hAnsi="Garamond"/>
                <w:color w:val="1F4E79" w:themeColor="accent1" w:themeShade="80"/>
              </w:rPr>
              <w:t>0</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auto"/>
          </w:tcPr>
          <w:p w14:paraId="4C8B8B9E" w14:textId="77777777" w:rsidR="000565BB" w:rsidRPr="007B4851" w:rsidRDefault="000565BB" w:rsidP="00335E75">
            <w:pPr>
              <w:jc w:val="center"/>
              <w:rPr>
                <w:rFonts w:ascii="Garamond" w:hAnsi="Garamond"/>
                <w:color w:val="1F4E79" w:themeColor="accent1" w:themeShade="80"/>
              </w:rPr>
            </w:pPr>
            <w:r w:rsidRPr="007B4851">
              <w:rPr>
                <w:rFonts w:ascii="Garamond" w:hAnsi="Garamond"/>
                <w:color w:val="1F4E79" w:themeColor="accent1" w:themeShade="80"/>
              </w:rPr>
              <w:t>6</w:t>
            </w:r>
          </w:p>
        </w:tc>
        <w:tc>
          <w:tcPr>
            <w:tcW w:w="1275" w:type="dxa"/>
            <w:shd w:val="clear" w:color="auto" w:fill="auto"/>
          </w:tcPr>
          <w:p w14:paraId="207801D2" w14:textId="77777777" w:rsidR="000565BB" w:rsidRPr="007B4851" w:rsidRDefault="000565BB" w:rsidP="00335E75">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7B4851">
              <w:rPr>
                <w:rFonts w:ascii="Garamond" w:hAnsi="Garamond"/>
                <w:color w:val="1F4E79" w:themeColor="accent1" w:themeShade="80"/>
              </w:rPr>
              <w:t>5</w:t>
            </w:r>
          </w:p>
        </w:tc>
        <w:tc>
          <w:tcPr>
            <w:cnfStyle w:val="000010000000" w:firstRow="0" w:lastRow="0" w:firstColumn="0" w:lastColumn="0" w:oddVBand="1"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auto"/>
          </w:tcPr>
          <w:p w14:paraId="36EA8B77" w14:textId="77777777" w:rsidR="000565BB" w:rsidRPr="007B4851" w:rsidRDefault="000565BB" w:rsidP="00335E75">
            <w:pPr>
              <w:jc w:val="center"/>
              <w:rPr>
                <w:rFonts w:ascii="Garamond" w:hAnsi="Garamond"/>
                <w:color w:val="1F4E79" w:themeColor="accent1" w:themeShade="80"/>
              </w:rPr>
            </w:pPr>
            <w:r w:rsidRPr="007B4851">
              <w:rPr>
                <w:rFonts w:ascii="Garamond" w:hAnsi="Garamond"/>
                <w:color w:val="1F4E79" w:themeColor="accent1" w:themeShade="80"/>
              </w:rPr>
              <w:t>0</w:t>
            </w:r>
          </w:p>
        </w:tc>
        <w:tc>
          <w:tcPr>
            <w:cnfStyle w:val="000100000000" w:firstRow="0" w:lastRow="0" w:firstColumn="0" w:lastColumn="1" w:oddVBand="0" w:evenVBand="0" w:oddHBand="0" w:evenHBand="0" w:firstRowFirstColumn="0" w:firstRowLastColumn="0" w:lastRowFirstColumn="0" w:lastRowLastColumn="0"/>
            <w:tcW w:w="1316" w:type="dxa"/>
            <w:tcBorders>
              <w:right w:val="single" w:sz="4" w:space="0" w:color="auto"/>
            </w:tcBorders>
            <w:shd w:val="clear" w:color="auto" w:fill="auto"/>
          </w:tcPr>
          <w:p w14:paraId="5EF51438" w14:textId="77777777" w:rsidR="000565BB" w:rsidRPr="000B21E0" w:rsidRDefault="000565BB" w:rsidP="00335E75">
            <w:pPr>
              <w:jc w:val="center"/>
              <w:rPr>
                <w:rFonts w:ascii="Garamond" w:hAnsi="Garamond"/>
                <w:color w:val="1F4E79" w:themeColor="accent1" w:themeShade="80"/>
              </w:rPr>
            </w:pPr>
            <w:r w:rsidRPr="000B21E0">
              <w:rPr>
                <w:rFonts w:ascii="Garamond" w:hAnsi="Garamond"/>
                <w:color w:val="1F4E79" w:themeColor="accent1" w:themeShade="80"/>
              </w:rPr>
              <w:t>11</w:t>
            </w:r>
          </w:p>
        </w:tc>
      </w:tr>
      <w:tr w:rsidR="000565BB" w:rsidRPr="004E14B0" w14:paraId="563FF372" w14:textId="77777777" w:rsidTr="00335E7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7" w:type="dxa"/>
            <w:tcBorders>
              <w:left w:val="single" w:sz="4" w:space="0" w:color="auto"/>
            </w:tcBorders>
            <w:shd w:val="clear" w:color="auto" w:fill="auto"/>
          </w:tcPr>
          <w:p w14:paraId="03E24EBB" w14:textId="77777777" w:rsidR="000565BB" w:rsidRPr="004E14B0" w:rsidRDefault="000565BB" w:rsidP="00335E75">
            <w:pPr>
              <w:jc w:val="left"/>
              <w:rPr>
                <w:rFonts w:ascii="Garamond" w:hAnsi="Garamond"/>
                <w:color w:val="1F4E79" w:themeColor="accent1" w:themeShade="80"/>
              </w:rPr>
            </w:pPr>
            <w:r w:rsidRPr="004E14B0">
              <w:rPr>
                <w:rFonts w:ascii="Garamond" w:hAnsi="Garamond"/>
                <w:color w:val="1F4E79" w:themeColor="accent1" w:themeShade="80"/>
              </w:rPr>
              <w:t>2020</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auto"/>
          </w:tcPr>
          <w:p w14:paraId="1BF31C00" w14:textId="77777777" w:rsidR="000565BB" w:rsidRPr="000B21E0" w:rsidRDefault="000565BB" w:rsidP="00335E75">
            <w:pPr>
              <w:jc w:val="center"/>
              <w:rPr>
                <w:rFonts w:ascii="Garamond" w:hAnsi="Garamond"/>
                <w:color w:val="1F4E79" w:themeColor="accent1" w:themeShade="80"/>
              </w:rPr>
            </w:pPr>
            <w:r w:rsidRPr="000B21E0">
              <w:rPr>
                <w:rFonts w:ascii="Garamond" w:hAnsi="Garamond"/>
                <w:color w:val="1F4E79" w:themeColor="accent1" w:themeShade="80"/>
              </w:rPr>
              <w:t>0</w:t>
            </w:r>
          </w:p>
        </w:tc>
        <w:tc>
          <w:tcPr>
            <w:tcW w:w="1134" w:type="dxa"/>
            <w:shd w:val="clear" w:color="auto" w:fill="auto"/>
          </w:tcPr>
          <w:p w14:paraId="5885EB17" w14:textId="77777777" w:rsidR="000565BB" w:rsidRPr="000B21E0" w:rsidRDefault="000565BB" w:rsidP="00335E75">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0B21E0">
              <w:rPr>
                <w:rFonts w:ascii="Garamond" w:hAnsi="Garamond"/>
                <w:color w:val="1F4E79" w:themeColor="accent1" w:themeShade="80"/>
              </w:rPr>
              <w:t>0</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auto"/>
          </w:tcPr>
          <w:p w14:paraId="2498A8F3" w14:textId="77777777" w:rsidR="000565BB" w:rsidRPr="000B21E0" w:rsidRDefault="000565BB" w:rsidP="00335E75">
            <w:pPr>
              <w:jc w:val="center"/>
              <w:rPr>
                <w:rFonts w:ascii="Garamond" w:hAnsi="Garamond"/>
                <w:color w:val="1F4E79" w:themeColor="accent1" w:themeShade="80"/>
              </w:rPr>
            </w:pPr>
            <w:r w:rsidRPr="000B21E0">
              <w:rPr>
                <w:rFonts w:ascii="Garamond" w:hAnsi="Garamond"/>
                <w:color w:val="1F4E79" w:themeColor="accent1" w:themeShade="80"/>
              </w:rPr>
              <w:t>4</w:t>
            </w:r>
          </w:p>
        </w:tc>
        <w:tc>
          <w:tcPr>
            <w:tcW w:w="1275" w:type="dxa"/>
            <w:shd w:val="clear" w:color="auto" w:fill="auto"/>
          </w:tcPr>
          <w:p w14:paraId="0F9632B8" w14:textId="77777777" w:rsidR="000565BB" w:rsidRPr="000B21E0" w:rsidRDefault="000565BB" w:rsidP="00335E75">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0B21E0">
              <w:rPr>
                <w:rFonts w:ascii="Garamond" w:hAnsi="Garamond"/>
                <w:color w:val="1F4E79" w:themeColor="accent1" w:themeShade="80"/>
              </w:rPr>
              <w:t>3</w:t>
            </w:r>
          </w:p>
        </w:tc>
        <w:tc>
          <w:tcPr>
            <w:cnfStyle w:val="000010000000" w:firstRow="0" w:lastRow="0" w:firstColumn="0" w:lastColumn="0" w:oddVBand="1"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auto"/>
          </w:tcPr>
          <w:p w14:paraId="1024786A" w14:textId="77777777" w:rsidR="000565BB" w:rsidRPr="000B21E0" w:rsidRDefault="000565BB" w:rsidP="00335E75">
            <w:pPr>
              <w:jc w:val="center"/>
              <w:rPr>
                <w:rFonts w:ascii="Garamond" w:hAnsi="Garamond"/>
                <w:color w:val="1F4E79" w:themeColor="accent1" w:themeShade="80"/>
              </w:rPr>
            </w:pPr>
            <w:r w:rsidRPr="000B21E0">
              <w:rPr>
                <w:rFonts w:ascii="Garamond" w:hAnsi="Garamond"/>
                <w:color w:val="1F4E79" w:themeColor="accent1" w:themeShade="80"/>
              </w:rPr>
              <w:t>2</w:t>
            </w:r>
          </w:p>
        </w:tc>
        <w:tc>
          <w:tcPr>
            <w:cnfStyle w:val="000100000000" w:firstRow="0" w:lastRow="0" w:firstColumn="0" w:lastColumn="1" w:oddVBand="0" w:evenVBand="0" w:oddHBand="0" w:evenHBand="0" w:firstRowFirstColumn="0" w:firstRowLastColumn="0" w:lastRowFirstColumn="0" w:lastRowLastColumn="0"/>
            <w:tcW w:w="1316" w:type="dxa"/>
            <w:tcBorders>
              <w:right w:val="single" w:sz="4" w:space="0" w:color="auto"/>
            </w:tcBorders>
            <w:shd w:val="clear" w:color="auto" w:fill="auto"/>
          </w:tcPr>
          <w:p w14:paraId="622C3D7E" w14:textId="77777777" w:rsidR="000565BB" w:rsidRPr="000B21E0" w:rsidRDefault="000565BB" w:rsidP="00335E75">
            <w:pPr>
              <w:jc w:val="center"/>
              <w:rPr>
                <w:rFonts w:ascii="Garamond" w:hAnsi="Garamond"/>
                <w:color w:val="1F4E79" w:themeColor="accent1" w:themeShade="80"/>
              </w:rPr>
            </w:pPr>
            <w:r w:rsidRPr="000B21E0">
              <w:rPr>
                <w:rFonts w:ascii="Garamond" w:hAnsi="Garamond"/>
                <w:color w:val="1F4E79" w:themeColor="accent1" w:themeShade="80"/>
              </w:rPr>
              <w:t>9</w:t>
            </w:r>
          </w:p>
        </w:tc>
      </w:tr>
      <w:tr w:rsidR="000565BB" w:rsidRPr="004E14B0" w14:paraId="21396BEF" w14:textId="77777777" w:rsidTr="00335E75">
        <w:trPr>
          <w:jc w:val="center"/>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uto"/>
              <w:left w:val="single" w:sz="4" w:space="0" w:color="auto"/>
              <w:bottom w:val="single" w:sz="4" w:space="0" w:color="auto"/>
              <w:right w:val="single" w:sz="4" w:space="0" w:color="auto"/>
            </w:tcBorders>
            <w:shd w:val="clear" w:color="auto" w:fill="auto"/>
          </w:tcPr>
          <w:p w14:paraId="6E6B5319" w14:textId="77777777" w:rsidR="000565BB" w:rsidRPr="004E14B0" w:rsidRDefault="000565BB" w:rsidP="00335E75">
            <w:pPr>
              <w:jc w:val="left"/>
              <w:rPr>
                <w:rFonts w:ascii="Garamond" w:hAnsi="Garamond"/>
                <w:color w:val="1F4E79" w:themeColor="accent1" w:themeShade="80"/>
              </w:rPr>
            </w:pPr>
            <w:r>
              <w:rPr>
                <w:rFonts w:ascii="Garamond" w:hAnsi="Garamond"/>
                <w:color w:val="1F4E79" w:themeColor="accent1" w:themeShade="80"/>
              </w:rPr>
              <w:t>2021</w:t>
            </w:r>
          </w:p>
        </w:tc>
        <w:tc>
          <w:tcPr>
            <w:cnfStyle w:val="000010000000" w:firstRow="0" w:lastRow="0" w:firstColumn="0" w:lastColumn="0" w:oddVBand="1" w:evenVBand="0" w:oddHBand="0" w:evenHBand="0" w:firstRowFirstColumn="0" w:firstRowLastColumn="0" w:lastRowFirstColumn="0" w:lastRowLastColumn="0"/>
            <w:tcW w:w="1134" w:type="dxa"/>
            <w:tcBorders>
              <w:top w:val="single" w:sz="4" w:space="0" w:color="auto"/>
              <w:left w:val="single" w:sz="4" w:space="0" w:color="auto"/>
              <w:bottom w:val="single" w:sz="4" w:space="0" w:color="auto"/>
              <w:right w:val="single" w:sz="4" w:space="0" w:color="auto"/>
            </w:tcBorders>
            <w:shd w:val="clear" w:color="auto" w:fill="auto"/>
          </w:tcPr>
          <w:p w14:paraId="265FDB7F" w14:textId="77777777" w:rsidR="000565BB" w:rsidRPr="000B21E0" w:rsidRDefault="000565BB" w:rsidP="00335E75">
            <w:pPr>
              <w:jc w:val="center"/>
              <w:rPr>
                <w:rFonts w:ascii="Garamond" w:hAnsi="Garamond"/>
                <w:b/>
                <w:color w:val="1F4E79" w:themeColor="accent1" w:themeShade="80"/>
              </w:rPr>
            </w:pPr>
            <w:r w:rsidRPr="000B21E0">
              <w:rPr>
                <w:rFonts w:ascii="Garamond" w:hAnsi="Garamond"/>
                <w:color w:val="1F4E79" w:themeColor="accent1" w:themeShade="80"/>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7462E4" w14:textId="77777777" w:rsidR="000565BB" w:rsidRPr="000B21E0" w:rsidRDefault="000565BB" w:rsidP="00335E75">
            <w:pPr>
              <w:jc w:val="center"/>
              <w:cnfStyle w:val="000000000000" w:firstRow="0" w:lastRow="0" w:firstColumn="0" w:lastColumn="0" w:oddVBand="0" w:evenVBand="0" w:oddHBand="0" w:evenHBand="0" w:firstRowFirstColumn="0" w:firstRowLastColumn="0" w:lastRowFirstColumn="0" w:lastRowLastColumn="0"/>
              <w:rPr>
                <w:rFonts w:ascii="Garamond" w:hAnsi="Garamond"/>
                <w:b/>
                <w:color w:val="1F4E79" w:themeColor="accent1" w:themeShade="80"/>
              </w:rPr>
            </w:pPr>
            <w:r w:rsidRPr="000B21E0">
              <w:rPr>
                <w:rFonts w:ascii="Garamond" w:hAnsi="Garamond"/>
                <w:color w:val="1F4E79" w:themeColor="accent1" w:themeShade="80"/>
              </w:rPr>
              <w:t>0</w:t>
            </w:r>
          </w:p>
        </w:tc>
        <w:tc>
          <w:tcPr>
            <w:cnfStyle w:val="000010000000" w:firstRow="0" w:lastRow="0" w:firstColumn="0" w:lastColumn="0" w:oddVBand="1" w:evenVBand="0" w:oddHBand="0" w:evenHBand="0" w:firstRowFirstColumn="0" w:firstRowLastColumn="0" w:lastRowFirstColumn="0" w:lastRowLastColumn="0"/>
            <w:tcW w:w="1134" w:type="dxa"/>
            <w:tcBorders>
              <w:top w:val="single" w:sz="4" w:space="0" w:color="auto"/>
              <w:left w:val="single" w:sz="4" w:space="0" w:color="auto"/>
              <w:bottom w:val="single" w:sz="4" w:space="0" w:color="auto"/>
              <w:right w:val="single" w:sz="4" w:space="0" w:color="auto"/>
            </w:tcBorders>
            <w:shd w:val="clear" w:color="auto" w:fill="auto"/>
          </w:tcPr>
          <w:p w14:paraId="7A0290CD" w14:textId="77777777" w:rsidR="000565BB" w:rsidRPr="000B21E0" w:rsidRDefault="000565BB" w:rsidP="00335E75">
            <w:pPr>
              <w:jc w:val="center"/>
              <w:rPr>
                <w:rFonts w:ascii="Garamond" w:hAnsi="Garamond"/>
                <w:b/>
                <w:color w:val="1F4E79" w:themeColor="accent1" w:themeShade="80"/>
              </w:rPr>
            </w:pPr>
            <w:r w:rsidRPr="000B21E0">
              <w:rPr>
                <w:rFonts w:ascii="Garamond" w:hAnsi="Garamond"/>
                <w:color w:val="1F4E79" w:themeColor="accent1" w:themeShade="80"/>
              </w:rPr>
              <w:t>8</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F7A0FB8" w14:textId="77777777" w:rsidR="000565BB" w:rsidRPr="000B21E0" w:rsidRDefault="000565BB" w:rsidP="00335E75">
            <w:pPr>
              <w:jc w:val="center"/>
              <w:cnfStyle w:val="000000000000" w:firstRow="0" w:lastRow="0" w:firstColumn="0" w:lastColumn="0" w:oddVBand="0" w:evenVBand="0" w:oddHBand="0" w:evenHBand="0" w:firstRowFirstColumn="0" w:firstRowLastColumn="0" w:lastRowFirstColumn="0" w:lastRowLastColumn="0"/>
              <w:rPr>
                <w:rFonts w:ascii="Garamond" w:hAnsi="Garamond"/>
                <w:b/>
                <w:color w:val="1F4E79" w:themeColor="accent1" w:themeShade="80"/>
              </w:rPr>
            </w:pPr>
            <w:r w:rsidRPr="000B21E0">
              <w:rPr>
                <w:rFonts w:ascii="Garamond" w:hAnsi="Garamond"/>
                <w:color w:val="1F4E79" w:themeColor="accent1" w:themeShade="80"/>
              </w:rPr>
              <w:t>4</w:t>
            </w:r>
          </w:p>
        </w:tc>
        <w:tc>
          <w:tcPr>
            <w:cnfStyle w:val="000010000000" w:firstRow="0" w:lastRow="0" w:firstColumn="0" w:lastColumn="0" w:oddVBand="1"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auto"/>
          </w:tcPr>
          <w:p w14:paraId="18B9DA71" w14:textId="77777777" w:rsidR="000565BB" w:rsidRPr="000B21E0" w:rsidRDefault="000565BB" w:rsidP="00335E75">
            <w:pPr>
              <w:jc w:val="center"/>
              <w:rPr>
                <w:rFonts w:ascii="Garamond" w:hAnsi="Garamond"/>
                <w:b/>
                <w:color w:val="1F4E79" w:themeColor="accent1" w:themeShade="80"/>
              </w:rPr>
            </w:pPr>
            <w:r w:rsidRPr="000B21E0">
              <w:rPr>
                <w:rFonts w:ascii="Garamond" w:hAnsi="Garamond"/>
                <w:color w:val="1F4E79" w:themeColor="accent1" w:themeShade="80"/>
              </w:rPr>
              <w:t>4</w:t>
            </w:r>
          </w:p>
        </w:tc>
        <w:tc>
          <w:tcPr>
            <w:cnfStyle w:val="000100000000" w:firstRow="0" w:lastRow="0" w:firstColumn="0" w:lastColumn="1" w:oddVBand="0" w:evenVBand="0" w:oddHBand="0" w:evenHBand="0" w:firstRowFirstColumn="0" w:firstRowLastColumn="0" w:lastRowFirstColumn="0" w:lastRowLastColumn="0"/>
            <w:tcW w:w="1316" w:type="dxa"/>
            <w:tcBorders>
              <w:top w:val="single" w:sz="4" w:space="0" w:color="auto"/>
              <w:left w:val="single" w:sz="4" w:space="0" w:color="auto"/>
              <w:bottom w:val="single" w:sz="4" w:space="0" w:color="auto"/>
              <w:right w:val="single" w:sz="4" w:space="0" w:color="auto"/>
            </w:tcBorders>
            <w:shd w:val="clear" w:color="auto" w:fill="auto"/>
          </w:tcPr>
          <w:p w14:paraId="2CFDD74D" w14:textId="77777777" w:rsidR="000565BB" w:rsidRPr="000B21E0" w:rsidRDefault="000565BB" w:rsidP="00335E75">
            <w:pPr>
              <w:jc w:val="center"/>
              <w:rPr>
                <w:rFonts w:ascii="Garamond" w:hAnsi="Garamond"/>
                <w:color w:val="1F4E79" w:themeColor="accent1" w:themeShade="80"/>
              </w:rPr>
            </w:pPr>
            <w:r w:rsidRPr="000B21E0">
              <w:rPr>
                <w:rFonts w:ascii="Garamond" w:hAnsi="Garamond"/>
                <w:color w:val="1F4E79" w:themeColor="accent1" w:themeShade="80"/>
              </w:rPr>
              <w:t>19</w:t>
            </w:r>
          </w:p>
        </w:tc>
      </w:tr>
      <w:tr w:rsidR="000565BB" w:rsidRPr="004E14B0" w14:paraId="245D2064" w14:textId="77777777" w:rsidTr="00335E75">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uto"/>
              <w:left w:val="single" w:sz="4" w:space="0" w:color="auto"/>
              <w:bottom w:val="single" w:sz="4" w:space="0" w:color="auto"/>
              <w:right w:val="single" w:sz="4" w:space="0" w:color="auto"/>
            </w:tcBorders>
            <w:shd w:val="clear" w:color="auto" w:fill="auto"/>
          </w:tcPr>
          <w:p w14:paraId="32EE63D3" w14:textId="77777777" w:rsidR="000565BB" w:rsidRDefault="000565BB" w:rsidP="00335E75">
            <w:pPr>
              <w:jc w:val="left"/>
              <w:rPr>
                <w:rFonts w:ascii="Garamond" w:hAnsi="Garamond"/>
                <w:color w:val="1F4E79" w:themeColor="accent1" w:themeShade="80"/>
              </w:rPr>
            </w:pPr>
            <w:r>
              <w:rPr>
                <w:rFonts w:ascii="Garamond" w:hAnsi="Garamond"/>
                <w:color w:val="1F4E79" w:themeColor="accent1" w:themeShade="80"/>
              </w:rPr>
              <w:t>2022</w:t>
            </w:r>
          </w:p>
        </w:tc>
        <w:tc>
          <w:tcPr>
            <w:cnfStyle w:val="000010000000" w:firstRow="0" w:lastRow="0" w:firstColumn="0" w:lastColumn="0" w:oddVBand="1" w:evenVBand="0" w:oddHBand="0" w:evenHBand="0" w:firstRowFirstColumn="0" w:firstRowLastColumn="0" w:lastRowFirstColumn="0" w:lastRowLastColumn="0"/>
            <w:tcW w:w="1134" w:type="dxa"/>
            <w:tcBorders>
              <w:top w:val="single" w:sz="4" w:space="0" w:color="auto"/>
              <w:left w:val="single" w:sz="4" w:space="0" w:color="auto"/>
              <w:bottom w:val="single" w:sz="4" w:space="0" w:color="auto"/>
              <w:right w:val="single" w:sz="4" w:space="0" w:color="auto"/>
            </w:tcBorders>
            <w:shd w:val="clear" w:color="auto" w:fill="auto"/>
          </w:tcPr>
          <w:p w14:paraId="7E7871BC" w14:textId="77777777" w:rsidR="000565BB" w:rsidRPr="00DC10BB" w:rsidRDefault="000565BB" w:rsidP="00335E75">
            <w:pPr>
              <w:jc w:val="center"/>
              <w:rPr>
                <w:rFonts w:ascii="Garamond" w:hAnsi="Garamond"/>
                <w:b w:val="0"/>
                <w:color w:val="1F4E79" w:themeColor="accent1" w:themeShade="80"/>
              </w:rPr>
            </w:pPr>
            <w:r w:rsidRPr="00DC10BB">
              <w:rPr>
                <w:rFonts w:ascii="Garamond" w:hAnsi="Garamond"/>
                <w:b w:val="0"/>
                <w:color w:val="1F4E79" w:themeColor="accent1" w:themeShade="80"/>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B04290" w14:textId="77777777" w:rsidR="000565BB" w:rsidRPr="00DC10BB" w:rsidRDefault="000565BB" w:rsidP="00335E75">
            <w:pPr>
              <w:jc w:val="center"/>
              <w:cnfStyle w:val="010000000000" w:firstRow="0" w:lastRow="1" w:firstColumn="0" w:lastColumn="0" w:oddVBand="0" w:evenVBand="0" w:oddHBand="0" w:evenHBand="0" w:firstRowFirstColumn="0" w:firstRowLastColumn="0" w:lastRowFirstColumn="0" w:lastRowLastColumn="0"/>
              <w:rPr>
                <w:rFonts w:ascii="Garamond" w:hAnsi="Garamond"/>
                <w:b w:val="0"/>
                <w:color w:val="1F4E79" w:themeColor="accent1" w:themeShade="80"/>
              </w:rPr>
            </w:pPr>
            <w:r w:rsidRPr="00DC10BB">
              <w:rPr>
                <w:rFonts w:ascii="Garamond" w:hAnsi="Garamond"/>
                <w:b w:val="0"/>
                <w:color w:val="1F4E79" w:themeColor="accent1" w:themeShade="80"/>
              </w:rPr>
              <w:t>0</w:t>
            </w:r>
          </w:p>
        </w:tc>
        <w:tc>
          <w:tcPr>
            <w:cnfStyle w:val="000010000000" w:firstRow="0" w:lastRow="0" w:firstColumn="0" w:lastColumn="0" w:oddVBand="1" w:evenVBand="0" w:oddHBand="0" w:evenHBand="0" w:firstRowFirstColumn="0" w:firstRowLastColumn="0" w:lastRowFirstColumn="0" w:lastRowLastColumn="0"/>
            <w:tcW w:w="1134" w:type="dxa"/>
            <w:tcBorders>
              <w:top w:val="single" w:sz="4" w:space="0" w:color="auto"/>
              <w:left w:val="single" w:sz="4" w:space="0" w:color="auto"/>
              <w:bottom w:val="single" w:sz="4" w:space="0" w:color="auto"/>
              <w:right w:val="single" w:sz="4" w:space="0" w:color="auto"/>
            </w:tcBorders>
            <w:shd w:val="clear" w:color="auto" w:fill="auto"/>
          </w:tcPr>
          <w:p w14:paraId="1DF68587" w14:textId="77777777" w:rsidR="000565BB" w:rsidRPr="00DC10BB" w:rsidRDefault="000565BB" w:rsidP="00335E75">
            <w:pPr>
              <w:jc w:val="center"/>
              <w:rPr>
                <w:rFonts w:ascii="Garamond" w:hAnsi="Garamond"/>
                <w:b w:val="0"/>
                <w:color w:val="1F4E79" w:themeColor="accent1" w:themeShade="80"/>
              </w:rPr>
            </w:pPr>
            <w:r w:rsidRPr="00DC10BB">
              <w:rPr>
                <w:rFonts w:ascii="Garamond" w:hAnsi="Garamond"/>
                <w:b w:val="0"/>
                <w:color w:val="1F4E79" w:themeColor="accent1" w:themeShade="80"/>
              </w:rPr>
              <w:t>0</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56D3F39" w14:textId="77777777" w:rsidR="000565BB" w:rsidRPr="00DC10BB" w:rsidRDefault="000565BB" w:rsidP="00335E75">
            <w:pPr>
              <w:jc w:val="center"/>
              <w:cnfStyle w:val="010000000000" w:firstRow="0" w:lastRow="1" w:firstColumn="0" w:lastColumn="0" w:oddVBand="0" w:evenVBand="0" w:oddHBand="0" w:evenHBand="0" w:firstRowFirstColumn="0" w:firstRowLastColumn="0" w:lastRowFirstColumn="0" w:lastRowLastColumn="0"/>
              <w:rPr>
                <w:rFonts w:ascii="Garamond" w:hAnsi="Garamond"/>
                <w:b w:val="0"/>
                <w:color w:val="1F4E79" w:themeColor="accent1" w:themeShade="80"/>
              </w:rPr>
            </w:pPr>
            <w:r w:rsidRPr="00DC10BB">
              <w:rPr>
                <w:rFonts w:ascii="Garamond" w:hAnsi="Garamond"/>
                <w:b w:val="0"/>
                <w:color w:val="1F4E79" w:themeColor="accent1" w:themeShade="80"/>
              </w:rPr>
              <w:t>6</w:t>
            </w:r>
          </w:p>
        </w:tc>
        <w:tc>
          <w:tcPr>
            <w:cnfStyle w:val="000010000000" w:firstRow="0" w:lastRow="0" w:firstColumn="0" w:lastColumn="0" w:oddVBand="1"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auto"/>
          </w:tcPr>
          <w:p w14:paraId="1B1F2382" w14:textId="77777777" w:rsidR="000565BB" w:rsidRPr="00DC10BB" w:rsidRDefault="000565BB" w:rsidP="00335E75">
            <w:pPr>
              <w:jc w:val="center"/>
              <w:rPr>
                <w:rFonts w:ascii="Garamond" w:hAnsi="Garamond"/>
                <w:b w:val="0"/>
                <w:color w:val="1F4E79" w:themeColor="accent1" w:themeShade="80"/>
              </w:rPr>
            </w:pPr>
            <w:r w:rsidRPr="00DC10BB">
              <w:rPr>
                <w:rFonts w:ascii="Garamond" w:hAnsi="Garamond"/>
                <w:b w:val="0"/>
                <w:color w:val="1F4E79" w:themeColor="accent1" w:themeShade="80"/>
              </w:rPr>
              <w:t>0</w:t>
            </w:r>
          </w:p>
        </w:tc>
        <w:tc>
          <w:tcPr>
            <w:cnfStyle w:val="000100000000" w:firstRow="0" w:lastRow="0" w:firstColumn="0" w:lastColumn="1" w:oddVBand="0" w:evenVBand="0" w:oddHBand="0" w:evenHBand="0" w:firstRowFirstColumn="0" w:firstRowLastColumn="0" w:lastRowFirstColumn="0" w:lastRowLastColumn="0"/>
            <w:tcW w:w="1316" w:type="dxa"/>
            <w:tcBorders>
              <w:top w:val="single" w:sz="4" w:space="0" w:color="auto"/>
              <w:left w:val="single" w:sz="4" w:space="0" w:color="auto"/>
              <w:bottom w:val="single" w:sz="4" w:space="0" w:color="auto"/>
              <w:right w:val="single" w:sz="4" w:space="0" w:color="auto"/>
            </w:tcBorders>
            <w:shd w:val="clear" w:color="auto" w:fill="auto"/>
          </w:tcPr>
          <w:p w14:paraId="14A1F5BD" w14:textId="77777777" w:rsidR="000565BB" w:rsidRPr="000B21E0" w:rsidRDefault="000565BB" w:rsidP="00335E75">
            <w:pPr>
              <w:jc w:val="center"/>
              <w:rPr>
                <w:rFonts w:ascii="Garamond" w:hAnsi="Garamond"/>
                <w:color w:val="1F4E79" w:themeColor="accent1" w:themeShade="80"/>
              </w:rPr>
            </w:pPr>
            <w:r>
              <w:rPr>
                <w:rFonts w:ascii="Garamond" w:hAnsi="Garamond"/>
                <w:color w:val="1F4E79" w:themeColor="accent1" w:themeShade="80"/>
              </w:rPr>
              <w:t>7</w:t>
            </w:r>
          </w:p>
        </w:tc>
      </w:tr>
    </w:tbl>
    <w:p w14:paraId="3DF26382" w14:textId="35B076BE" w:rsidR="000565BB" w:rsidRPr="0045052C" w:rsidRDefault="000565BB" w:rsidP="000565BB">
      <w:pPr>
        <w:rPr>
          <w:rFonts w:ascii="Garamond" w:hAnsi="Garamond"/>
          <w:bCs/>
          <w:color w:val="1F4E79" w:themeColor="accent1" w:themeShade="80"/>
          <w:highlight w:val="yellow"/>
        </w:rPr>
      </w:pPr>
    </w:p>
    <w:p w14:paraId="16E04B9E" w14:textId="77777777" w:rsidR="000565BB" w:rsidRDefault="000565BB" w:rsidP="000565BB">
      <w:pPr>
        <w:rPr>
          <w:rFonts w:ascii="Garamond" w:hAnsi="Garamond"/>
          <w:b/>
          <w:color w:val="1F4E79" w:themeColor="accent1" w:themeShade="80"/>
        </w:rPr>
      </w:pPr>
      <w:r w:rsidRPr="0045052C">
        <w:rPr>
          <w:rFonts w:ascii="Garamond" w:hAnsi="Garamond"/>
          <w:b/>
          <w:color w:val="1F4E79" w:themeColor="accent1" w:themeShade="80"/>
        </w:rPr>
        <w:t>Ingyenes szünidei gyermek-étkeztetést igénylő hátrányos helyzetű gyermekek száma</w:t>
      </w:r>
    </w:p>
    <w:p w14:paraId="35C1BAA0" w14:textId="77777777" w:rsidR="000565BB" w:rsidRPr="0045052C" w:rsidRDefault="000565BB" w:rsidP="000565BB">
      <w:pPr>
        <w:rPr>
          <w:rFonts w:ascii="Garamond" w:hAnsi="Garamond"/>
          <w:bCs/>
          <w:color w:val="1F4E79" w:themeColor="accent1" w:themeShade="80"/>
        </w:rPr>
      </w:pPr>
    </w:p>
    <w:tbl>
      <w:tblPr>
        <w:tblStyle w:val="Listaszertblzat23jellszn"/>
        <w:tblW w:w="7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1370"/>
        <w:gridCol w:w="1370"/>
        <w:gridCol w:w="1370"/>
        <w:gridCol w:w="1555"/>
      </w:tblGrid>
      <w:tr w:rsidR="000565BB" w:rsidRPr="0045052C" w14:paraId="5F380627" w14:textId="77777777" w:rsidTr="00335E75">
        <w:trPr>
          <w:cnfStyle w:val="100000000000" w:firstRow="1" w:lastRow="0" w:firstColumn="0" w:lastColumn="0" w:oddVBand="0" w:evenVBand="0" w:oddHBand="0" w:evenHBand="0" w:firstRowFirstColumn="0" w:firstRowLastColumn="0" w:lastRowFirstColumn="0" w:lastRowLastColumn="0"/>
          <w:trHeight w:val="291"/>
          <w:jc w:val="center"/>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642157E0" w14:textId="77777777" w:rsidR="000565BB" w:rsidRPr="0045052C" w:rsidRDefault="000565BB" w:rsidP="00335E75">
            <w:pPr>
              <w:ind w:left="-253"/>
              <w:jc w:val="left"/>
              <w:rPr>
                <w:rFonts w:ascii="Garamond" w:hAnsi="Garamond"/>
                <w:b w:val="0"/>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1370" w:type="dxa"/>
            <w:shd w:val="clear" w:color="auto" w:fill="auto"/>
          </w:tcPr>
          <w:p w14:paraId="6E351EB7" w14:textId="77777777" w:rsidR="000565BB" w:rsidRPr="00111566" w:rsidRDefault="000565BB" w:rsidP="00335E75">
            <w:pPr>
              <w:jc w:val="center"/>
              <w:rPr>
                <w:rFonts w:ascii="Garamond" w:hAnsi="Garamond"/>
                <w:bCs w:val="0"/>
                <w:color w:val="1F4E79" w:themeColor="accent1" w:themeShade="80"/>
              </w:rPr>
            </w:pPr>
            <w:r w:rsidRPr="00111566">
              <w:rPr>
                <w:rFonts w:ascii="Garamond" w:hAnsi="Garamond"/>
                <w:bCs w:val="0"/>
                <w:color w:val="1F4E79" w:themeColor="accent1" w:themeShade="80"/>
              </w:rPr>
              <w:t>2019</w:t>
            </w:r>
          </w:p>
        </w:tc>
        <w:tc>
          <w:tcPr>
            <w:tcW w:w="1370" w:type="dxa"/>
            <w:shd w:val="clear" w:color="auto" w:fill="auto"/>
          </w:tcPr>
          <w:p w14:paraId="06E8335E" w14:textId="77777777" w:rsidR="000565BB" w:rsidRPr="00111566" w:rsidRDefault="000565BB" w:rsidP="00335E75">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111566">
              <w:rPr>
                <w:rFonts w:ascii="Garamond" w:hAnsi="Garamond"/>
                <w:color w:val="1F4E79" w:themeColor="accent1" w:themeShade="80"/>
              </w:rPr>
              <w:t>2020</w:t>
            </w:r>
          </w:p>
        </w:tc>
        <w:tc>
          <w:tcPr>
            <w:cnfStyle w:val="000010000000" w:firstRow="0" w:lastRow="0" w:firstColumn="0" w:lastColumn="0" w:oddVBand="1" w:evenVBand="0" w:oddHBand="0" w:evenHBand="0" w:firstRowFirstColumn="0" w:firstRowLastColumn="0" w:lastRowFirstColumn="0" w:lastRowLastColumn="0"/>
            <w:tcW w:w="1370" w:type="dxa"/>
            <w:shd w:val="clear" w:color="auto" w:fill="auto"/>
          </w:tcPr>
          <w:p w14:paraId="15074B62" w14:textId="77777777" w:rsidR="000565BB" w:rsidRPr="00111566" w:rsidRDefault="000565BB" w:rsidP="00335E75">
            <w:pPr>
              <w:jc w:val="center"/>
              <w:rPr>
                <w:rFonts w:ascii="Garamond" w:hAnsi="Garamond"/>
                <w:color w:val="1F4E79" w:themeColor="accent1" w:themeShade="80"/>
              </w:rPr>
            </w:pPr>
            <w:r w:rsidRPr="00111566">
              <w:rPr>
                <w:rFonts w:ascii="Garamond" w:hAnsi="Garamond"/>
                <w:color w:val="1F4E79" w:themeColor="accent1" w:themeShade="80"/>
              </w:rPr>
              <w:t>2021</w:t>
            </w:r>
          </w:p>
        </w:tc>
        <w:tc>
          <w:tcPr>
            <w:cnfStyle w:val="000100000000" w:firstRow="0" w:lastRow="0" w:firstColumn="0" w:lastColumn="1" w:oddVBand="0" w:evenVBand="0" w:oddHBand="0" w:evenHBand="0" w:firstRowFirstColumn="0" w:firstRowLastColumn="0" w:lastRowFirstColumn="0" w:lastRowLastColumn="0"/>
            <w:tcW w:w="1555" w:type="dxa"/>
          </w:tcPr>
          <w:p w14:paraId="53E3A4D9" w14:textId="77777777" w:rsidR="000565BB" w:rsidRPr="00111566" w:rsidRDefault="000565BB" w:rsidP="00335E75">
            <w:pPr>
              <w:jc w:val="center"/>
              <w:rPr>
                <w:rFonts w:ascii="Garamond" w:hAnsi="Garamond"/>
                <w:color w:val="1F4E79" w:themeColor="accent1" w:themeShade="80"/>
              </w:rPr>
            </w:pPr>
            <w:r w:rsidRPr="00111566">
              <w:rPr>
                <w:rFonts w:ascii="Garamond" w:hAnsi="Garamond"/>
                <w:color w:val="1F4E79" w:themeColor="accent1" w:themeShade="80"/>
              </w:rPr>
              <w:t>2022</w:t>
            </w:r>
          </w:p>
        </w:tc>
      </w:tr>
      <w:tr w:rsidR="00111566" w:rsidRPr="0045052C" w14:paraId="50559FA2" w14:textId="77777777" w:rsidTr="00335E75">
        <w:trPr>
          <w:cnfStyle w:val="000000100000" w:firstRow="0" w:lastRow="0" w:firstColumn="0" w:lastColumn="0" w:oddVBand="0" w:evenVBand="0" w:oddHBand="1" w:evenHBand="0" w:firstRowFirstColumn="0" w:firstRowLastColumn="0" w:lastRowFirstColumn="0" w:lastRowLastColumn="0"/>
          <w:trHeight w:val="272"/>
          <w:jc w:val="center"/>
        </w:trPr>
        <w:tc>
          <w:tcPr>
            <w:cnfStyle w:val="001000000000" w:firstRow="0" w:lastRow="0" w:firstColumn="1" w:lastColumn="0" w:oddVBand="0" w:evenVBand="0" w:oddHBand="0" w:evenHBand="0" w:firstRowFirstColumn="0" w:firstRowLastColumn="0" w:lastRowFirstColumn="0" w:lastRowLastColumn="0"/>
            <w:tcW w:w="2127" w:type="dxa"/>
            <w:shd w:val="clear" w:color="auto" w:fill="E2EFD9" w:themeFill="accent6" w:themeFillTint="33"/>
            <w:vAlign w:val="center"/>
            <w:hideMark/>
          </w:tcPr>
          <w:p w14:paraId="0350E089" w14:textId="77777777" w:rsidR="00111566" w:rsidRPr="0045052C" w:rsidRDefault="00111566" w:rsidP="00111566">
            <w:pPr>
              <w:jc w:val="left"/>
              <w:rPr>
                <w:rFonts w:ascii="Garamond" w:hAnsi="Garamond"/>
                <w:b w:val="0"/>
                <w:color w:val="1F4E79" w:themeColor="accent1" w:themeShade="80"/>
              </w:rPr>
            </w:pPr>
            <w:r w:rsidRPr="0045052C">
              <w:rPr>
                <w:rFonts w:ascii="Garamond" w:hAnsi="Garamond"/>
                <w:color w:val="1F4E79" w:themeColor="accent1" w:themeShade="80"/>
              </w:rPr>
              <w:t>Tavaszi szünet</w:t>
            </w:r>
          </w:p>
        </w:tc>
        <w:tc>
          <w:tcPr>
            <w:cnfStyle w:val="000010000000" w:firstRow="0" w:lastRow="0" w:firstColumn="0" w:lastColumn="0" w:oddVBand="1" w:evenVBand="0" w:oddHBand="0" w:evenHBand="0" w:firstRowFirstColumn="0" w:firstRowLastColumn="0" w:lastRowFirstColumn="0" w:lastRowLastColumn="0"/>
            <w:tcW w:w="1370" w:type="dxa"/>
            <w:shd w:val="clear" w:color="auto" w:fill="E2EFD9" w:themeFill="accent6" w:themeFillTint="33"/>
          </w:tcPr>
          <w:p w14:paraId="50C29D7E" w14:textId="77777777" w:rsidR="00111566" w:rsidRPr="00111566" w:rsidRDefault="00111566" w:rsidP="00111566">
            <w:pPr>
              <w:jc w:val="center"/>
              <w:rPr>
                <w:rFonts w:ascii="Garamond" w:hAnsi="Garamond"/>
                <w:color w:val="1F4E79" w:themeColor="accent1" w:themeShade="80"/>
              </w:rPr>
            </w:pPr>
            <w:r w:rsidRPr="00111566">
              <w:rPr>
                <w:rFonts w:ascii="Garamond" w:hAnsi="Garamond"/>
                <w:color w:val="1F4E79" w:themeColor="accent1" w:themeShade="80"/>
              </w:rPr>
              <w:t>2</w:t>
            </w:r>
          </w:p>
        </w:tc>
        <w:tc>
          <w:tcPr>
            <w:tcW w:w="1370" w:type="dxa"/>
            <w:shd w:val="clear" w:color="auto" w:fill="E2EFD9" w:themeFill="accent6" w:themeFillTint="33"/>
          </w:tcPr>
          <w:p w14:paraId="5520CDAE" w14:textId="77777777" w:rsidR="00111566" w:rsidRPr="00111566" w:rsidRDefault="00111566" w:rsidP="00111566">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111566">
              <w:rPr>
                <w:rFonts w:ascii="Garamond" w:hAnsi="Garamond"/>
                <w:color w:val="1F4E79" w:themeColor="accent1" w:themeShade="80"/>
              </w:rPr>
              <w:t>2</w:t>
            </w:r>
          </w:p>
        </w:tc>
        <w:tc>
          <w:tcPr>
            <w:cnfStyle w:val="000010000000" w:firstRow="0" w:lastRow="0" w:firstColumn="0" w:lastColumn="0" w:oddVBand="1" w:evenVBand="0" w:oddHBand="0" w:evenHBand="0" w:firstRowFirstColumn="0" w:firstRowLastColumn="0" w:lastRowFirstColumn="0" w:lastRowLastColumn="0"/>
            <w:tcW w:w="1370" w:type="dxa"/>
            <w:shd w:val="clear" w:color="auto" w:fill="E2EFD9" w:themeFill="accent6" w:themeFillTint="33"/>
          </w:tcPr>
          <w:p w14:paraId="667F740F" w14:textId="77777777" w:rsidR="00111566" w:rsidRPr="00111566" w:rsidRDefault="00111566" w:rsidP="00111566">
            <w:pPr>
              <w:jc w:val="center"/>
              <w:rPr>
                <w:rFonts w:ascii="Garamond" w:hAnsi="Garamond"/>
                <w:color w:val="1F4E79" w:themeColor="accent1" w:themeShade="80"/>
              </w:rPr>
            </w:pPr>
            <w:r w:rsidRPr="00111566">
              <w:rPr>
                <w:rFonts w:ascii="Garamond" w:hAnsi="Garamond"/>
                <w:color w:val="1F4E79" w:themeColor="accent1" w:themeShade="80"/>
              </w:rPr>
              <w:t>0</w:t>
            </w:r>
          </w:p>
        </w:tc>
        <w:tc>
          <w:tcPr>
            <w:cnfStyle w:val="000100000000" w:firstRow="0" w:lastRow="0" w:firstColumn="0" w:lastColumn="1" w:oddVBand="0" w:evenVBand="0" w:oddHBand="0" w:evenHBand="0" w:firstRowFirstColumn="0" w:firstRowLastColumn="0" w:lastRowFirstColumn="0" w:lastRowLastColumn="0"/>
            <w:tcW w:w="1555" w:type="dxa"/>
            <w:shd w:val="clear" w:color="auto" w:fill="E2EFD9" w:themeFill="accent6" w:themeFillTint="33"/>
          </w:tcPr>
          <w:p w14:paraId="42945A36" w14:textId="013A2CA3" w:rsidR="00111566" w:rsidRPr="00111566" w:rsidRDefault="00111566" w:rsidP="00111566">
            <w:pPr>
              <w:jc w:val="center"/>
              <w:rPr>
                <w:rFonts w:ascii="Garamond" w:hAnsi="Garamond"/>
                <w:b w:val="0"/>
                <w:color w:val="FF0000"/>
              </w:rPr>
            </w:pPr>
            <w:r w:rsidRPr="00111566">
              <w:rPr>
                <w:rFonts w:ascii="Garamond" w:hAnsi="Garamond"/>
                <w:b w:val="0"/>
                <w:color w:val="1F4E79" w:themeColor="accent1" w:themeShade="80"/>
              </w:rPr>
              <w:t>0</w:t>
            </w:r>
          </w:p>
        </w:tc>
      </w:tr>
      <w:tr w:rsidR="00111566" w:rsidRPr="0045052C" w14:paraId="423E6746" w14:textId="77777777" w:rsidTr="00335E75">
        <w:trPr>
          <w:trHeight w:val="275"/>
          <w:jc w:val="center"/>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vAlign w:val="center"/>
            <w:hideMark/>
          </w:tcPr>
          <w:p w14:paraId="7FD9F7C5" w14:textId="77777777" w:rsidR="00111566" w:rsidRPr="0045052C" w:rsidRDefault="00111566" w:rsidP="00111566">
            <w:pPr>
              <w:jc w:val="left"/>
              <w:rPr>
                <w:rFonts w:ascii="Garamond" w:hAnsi="Garamond"/>
                <w:b w:val="0"/>
                <w:color w:val="1F4E79" w:themeColor="accent1" w:themeShade="80"/>
              </w:rPr>
            </w:pPr>
            <w:r w:rsidRPr="0045052C">
              <w:rPr>
                <w:rFonts w:ascii="Garamond" w:hAnsi="Garamond"/>
                <w:color w:val="1F4E79" w:themeColor="accent1" w:themeShade="80"/>
              </w:rPr>
              <w:t>Nyári szünet</w:t>
            </w:r>
          </w:p>
        </w:tc>
        <w:tc>
          <w:tcPr>
            <w:cnfStyle w:val="000010000000" w:firstRow="0" w:lastRow="0" w:firstColumn="0" w:lastColumn="0" w:oddVBand="1" w:evenVBand="0" w:oddHBand="0" w:evenHBand="0" w:firstRowFirstColumn="0" w:firstRowLastColumn="0" w:lastRowFirstColumn="0" w:lastRowLastColumn="0"/>
            <w:tcW w:w="1370" w:type="dxa"/>
            <w:shd w:val="clear" w:color="auto" w:fill="auto"/>
          </w:tcPr>
          <w:p w14:paraId="68032C50" w14:textId="77777777" w:rsidR="00111566" w:rsidRPr="00111566" w:rsidRDefault="00111566" w:rsidP="00111566">
            <w:pPr>
              <w:jc w:val="center"/>
              <w:rPr>
                <w:rFonts w:ascii="Garamond" w:hAnsi="Garamond"/>
                <w:color w:val="1F4E79" w:themeColor="accent1" w:themeShade="80"/>
              </w:rPr>
            </w:pPr>
            <w:r w:rsidRPr="00111566">
              <w:rPr>
                <w:rFonts w:ascii="Garamond" w:hAnsi="Garamond"/>
                <w:color w:val="1F4E79" w:themeColor="accent1" w:themeShade="80"/>
              </w:rPr>
              <w:t>7</w:t>
            </w:r>
          </w:p>
        </w:tc>
        <w:tc>
          <w:tcPr>
            <w:tcW w:w="1370" w:type="dxa"/>
            <w:shd w:val="clear" w:color="auto" w:fill="auto"/>
          </w:tcPr>
          <w:p w14:paraId="5CC7DAB1" w14:textId="77777777" w:rsidR="00111566" w:rsidRPr="00111566" w:rsidRDefault="00111566" w:rsidP="00111566">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111566">
              <w:rPr>
                <w:rFonts w:ascii="Garamond" w:hAnsi="Garamond"/>
                <w:color w:val="1F4E79" w:themeColor="accent1" w:themeShade="80"/>
              </w:rPr>
              <w:t>0</w:t>
            </w:r>
          </w:p>
        </w:tc>
        <w:tc>
          <w:tcPr>
            <w:cnfStyle w:val="000010000000" w:firstRow="0" w:lastRow="0" w:firstColumn="0" w:lastColumn="0" w:oddVBand="1" w:evenVBand="0" w:oddHBand="0" w:evenHBand="0" w:firstRowFirstColumn="0" w:firstRowLastColumn="0" w:lastRowFirstColumn="0" w:lastRowLastColumn="0"/>
            <w:tcW w:w="1370" w:type="dxa"/>
            <w:shd w:val="clear" w:color="auto" w:fill="auto"/>
          </w:tcPr>
          <w:p w14:paraId="7A1DAC23" w14:textId="26A0D8C4" w:rsidR="00111566" w:rsidRPr="00111566" w:rsidRDefault="00111566" w:rsidP="00111566">
            <w:pPr>
              <w:jc w:val="center"/>
              <w:rPr>
                <w:rFonts w:ascii="Garamond" w:hAnsi="Garamond"/>
                <w:color w:val="1F4E79" w:themeColor="accent1" w:themeShade="80"/>
              </w:rPr>
            </w:pPr>
            <w:r w:rsidRPr="00111566">
              <w:rPr>
                <w:rFonts w:ascii="Garamond" w:hAnsi="Garamond"/>
                <w:color w:val="1F4E79" w:themeColor="accent1" w:themeShade="80"/>
              </w:rPr>
              <w:t>0</w:t>
            </w:r>
          </w:p>
        </w:tc>
        <w:tc>
          <w:tcPr>
            <w:cnfStyle w:val="000100000000" w:firstRow="0" w:lastRow="0" w:firstColumn="0" w:lastColumn="1" w:oddVBand="0" w:evenVBand="0" w:oddHBand="0" w:evenHBand="0" w:firstRowFirstColumn="0" w:firstRowLastColumn="0" w:lastRowFirstColumn="0" w:lastRowLastColumn="0"/>
            <w:tcW w:w="1555" w:type="dxa"/>
          </w:tcPr>
          <w:p w14:paraId="5F61B3DF" w14:textId="2FCF1FC4" w:rsidR="00111566" w:rsidRPr="00111566" w:rsidRDefault="00111566" w:rsidP="00111566">
            <w:pPr>
              <w:jc w:val="center"/>
              <w:rPr>
                <w:rFonts w:ascii="Garamond" w:hAnsi="Garamond"/>
                <w:b w:val="0"/>
                <w:color w:val="FF0000"/>
              </w:rPr>
            </w:pPr>
            <w:r w:rsidRPr="00111566">
              <w:rPr>
                <w:rFonts w:ascii="Garamond" w:hAnsi="Garamond"/>
                <w:b w:val="0"/>
                <w:color w:val="1F4E79" w:themeColor="accent1" w:themeShade="80"/>
              </w:rPr>
              <w:t>0</w:t>
            </w:r>
          </w:p>
        </w:tc>
      </w:tr>
      <w:tr w:rsidR="00111566" w:rsidRPr="0045052C" w14:paraId="5CC29944" w14:textId="77777777" w:rsidTr="00335E75">
        <w:trPr>
          <w:cnfStyle w:val="000000100000" w:firstRow="0" w:lastRow="0" w:firstColumn="0" w:lastColumn="0" w:oddVBand="0" w:evenVBand="0" w:oddHBand="1" w:evenHBand="0" w:firstRowFirstColumn="0" w:firstRowLastColumn="0" w:lastRowFirstColumn="0" w:lastRowLastColumn="0"/>
          <w:trHeight w:val="249"/>
          <w:jc w:val="center"/>
        </w:trPr>
        <w:tc>
          <w:tcPr>
            <w:cnfStyle w:val="001000000000" w:firstRow="0" w:lastRow="0" w:firstColumn="1" w:lastColumn="0" w:oddVBand="0" w:evenVBand="0" w:oddHBand="0" w:evenHBand="0" w:firstRowFirstColumn="0" w:firstRowLastColumn="0" w:lastRowFirstColumn="0" w:lastRowLastColumn="0"/>
            <w:tcW w:w="2127" w:type="dxa"/>
            <w:shd w:val="clear" w:color="auto" w:fill="E2EFD9" w:themeFill="accent6" w:themeFillTint="33"/>
            <w:vAlign w:val="center"/>
            <w:hideMark/>
          </w:tcPr>
          <w:p w14:paraId="6F0CCC88" w14:textId="77777777" w:rsidR="00111566" w:rsidRPr="0045052C" w:rsidRDefault="00111566" w:rsidP="00111566">
            <w:pPr>
              <w:jc w:val="left"/>
              <w:rPr>
                <w:rFonts w:ascii="Garamond" w:hAnsi="Garamond"/>
                <w:b w:val="0"/>
                <w:color w:val="1F4E79" w:themeColor="accent1" w:themeShade="80"/>
              </w:rPr>
            </w:pPr>
            <w:r w:rsidRPr="0045052C">
              <w:rPr>
                <w:rFonts w:ascii="Garamond" w:hAnsi="Garamond"/>
                <w:color w:val="1F4E79" w:themeColor="accent1" w:themeShade="80"/>
              </w:rPr>
              <w:t>Őszi szünet</w:t>
            </w:r>
          </w:p>
        </w:tc>
        <w:tc>
          <w:tcPr>
            <w:cnfStyle w:val="000010000000" w:firstRow="0" w:lastRow="0" w:firstColumn="0" w:lastColumn="0" w:oddVBand="1" w:evenVBand="0" w:oddHBand="0" w:evenHBand="0" w:firstRowFirstColumn="0" w:firstRowLastColumn="0" w:lastRowFirstColumn="0" w:lastRowLastColumn="0"/>
            <w:tcW w:w="1370" w:type="dxa"/>
            <w:shd w:val="clear" w:color="auto" w:fill="E2EFD9" w:themeFill="accent6" w:themeFillTint="33"/>
          </w:tcPr>
          <w:p w14:paraId="590F7105" w14:textId="77777777" w:rsidR="00111566" w:rsidRPr="00111566" w:rsidRDefault="00111566" w:rsidP="00111566">
            <w:pPr>
              <w:jc w:val="center"/>
              <w:rPr>
                <w:rFonts w:ascii="Garamond" w:hAnsi="Garamond"/>
                <w:color w:val="1F4E79" w:themeColor="accent1" w:themeShade="80"/>
              </w:rPr>
            </w:pPr>
            <w:r w:rsidRPr="00111566">
              <w:rPr>
                <w:rFonts w:ascii="Garamond" w:hAnsi="Garamond"/>
                <w:color w:val="1F4E79" w:themeColor="accent1" w:themeShade="80"/>
              </w:rPr>
              <w:t>0</w:t>
            </w:r>
          </w:p>
        </w:tc>
        <w:tc>
          <w:tcPr>
            <w:tcW w:w="1370" w:type="dxa"/>
            <w:shd w:val="clear" w:color="auto" w:fill="E2EFD9" w:themeFill="accent6" w:themeFillTint="33"/>
          </w:tcPr>
          <w:p w14:paraId="406FB125" w14:textId="77777777" w:rsidR="00111566" w:rsidRPr="00111566" w:rsidRDefault="00111566" w:rsidP="00111566">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111566">
              <w:rPr>
                <w:rFonts w:ascii="Garamond" w:hAnsi="Garamond"/>
                <w:color w:val="1F4E79" w:themeColor="accent1" w:themeShade="80"/>
              </w:rPr>
              <w:t>0</w:t>
            </w:r>
          </w:p>
        </w:tc>
        <w:tc>
          <w:tcPr>
            <w:cnfStyle w:val="000010000000" w:firstRow="0" w:lastRow="0" w:firstColumn="0" w:lastColumn="0" w:oddVBand="1" w:evenVBand="0" w:oddHBand="0" w:evenHBand="0" w:firstRowFirstColumn="0" w:firstRowLastColumn="0" w:lastRowFirstColumn="0" w:lastRowLastColumn="0"/>
            <w:tcW w:w="1370" w:type="dxa"/>
            <w:shd w:val="clear" w:color="auto" w:fill="E2EFD9" w:themeFill="accent6" w:themeFillTint="33"/>
          </w:tcPr>
          <w:p w14:paraId="17EBBA9A" w14:textId="74F6BA35" w:rsidR="00111566" w:rsidRPr="00111566" w:rsidRDefault="00111566" w:rsidP="00111566">
            <w:pPr>
              <w:jc w:val="center"/>
              <w:rPr>
                <w:rFonts w:ascii="Garamond" w:hAnsi="Garamond"/>
                <w:color w:val="1F4E79" w:themeColor="accent1" w:themeShade="80"/>
              </w:rPr>
            </w:pPr>
            <w:r w:rsidRPr="00111566">
              <w:rPr>
                <w:rFonts w:ascii="Garamond" w:hAnsi="Garamond"/>
                <w:color w:val="1F4E79" w:themeColor="accent1" w:themeShade="80"/>
              </w:rPr>
              <w:t>0</w:t>
            </w:r>
          </w:p>
        </w:tc>
        <w:tc>
          <w:tcPr>
            <w:cnfStyle w:val="000100000000" w:firstRow="0" w:lastRow="0" w:firstColumn="0" w:lastColumn="1" w:oddVBand="0" w:evenVBand="0" w:oddHBand="0" w:evenHBand="0" w:firstRowFirstColumn="0" w:firstRowLastColumn="0" w:lastRowFirstColumn="0" w:lastRowLastColumn="0"/>
            <w:tcW w:w="1555" w:type="dxa"/>
            <w:shd w:val="clear" w:color="auto" w:fill="E2EFD9" w:themeFill="accent6" w:themeFillTint="33"/>
          </w:tcPr>
          <w:p w14:paraId="49625779" w14:textId="38025EAC" w:rsidR="00111566" w:rsidRPr="00111566" w:rsidRDefault="00111566" w:rsidP="00111566">
            <w:pPr>
              <w:jc w:val="center"/>
              <w:rPr>
                <w:rFonts w:ascii="Garamond" w:hAnsi="Garamond"/>
                <w:b w:val="0"/>
                <w:color w:val="FF0000"/>
              </w:rPr>
            </w:pPr>
            <w:r w:rsidRPr="00111566">
              <w:rPr>
                <w:rFonts w:ascii="Garamond" w:hAnsi="Garamond"/>
                <w:b w:val="0"/>
                <w:color w:val="1F4E79" w:themeColor="accent1" w:themeShade="80"/>
              </w:rPr>
              <w:t>0</w:t>
            </w:r>
          </w:p>
        </w:tc>
      </w:tr>
      <w:tr w:rsidR="00111566" w:rsidRPr="0045052C" w14:paraId="1B024744" w14:textId="77777777" w:rsidTr="00335E75">
        <w:trPr>
          <w:cnfStyle w:val="010000000000" w:firstRow="0" w:lastRow="1" w:firstColumn="0" w:lastColumn="0" w:oddVBand="0" w:evenVBand="0" w:oddHBand="0" w:evenHBand="0"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vAlign w:val="center"/>
          </w:tcPr>
          <w:p w14:paraId="307EBD84" w14:textId="77777777" w:rsidR="00111566" w:rsidRPr="0045052C" w:rsidRDefault="00111566" w:rsidP="00111566">
            <w:pPr>
              <w:jc w:val="left"/>
              <w:rPr>
                <w:rFonts w:ascii="Garamond" w:hAnsi="Garamond"/>
                <w:b w:val="0"/>
                <w:color w:val="1F4E79" w:themeColor="accent1" w:themeShade="80"/>
              </w:rPr>
            </w:pPr>
            <w:r w:rsidRPr="0045052C">
              <w:rPr>
                <w:rFonts w:ascii="Garamond" w:hAnsi="Garamond"/>
                <w:color w:val="1F4E79" w:themeColor="accent1" w:themeShade="80"/>
              </w:rPr>
              <w:t>Téli szünet</w:t>
            </w:r>
          </w:p>
        </w:tc>
        <w:tc>
          <w:tcPr>
            <w:cnfStyle w:val="000010000000" w:firstRow="0" w:lastRow="0" w:firstColumn="0" w:lastColumn="0" w:oddVBand="1" w:evenVBand="0" w:oddHBand="0" w:evenHBand="0" w:firstRowFirstColumn="0" w:firstRowLastColumn="0" w:lastRowFirstColumn="0" w:lastRowLastColumn="0"/>
            <w:tcW w:w="1370" w:type="dxa"/>
            <w:shd w:val="clear" w:color="auto" w:fill="auto"/>
          </w:tcPr>
          <w:p w14:paraId="09393571" w14:textId="77777777" w:rsidR="00111566" w:rsidRPr="00111566" w:rsidRDefault="00111566" w:rsidP="00111566">
            <w:pPr>
              <w:jc w:val="center"/>
              <w:rPr>
                <w:rFonts w:ascii="Garamond" w:hAnsi="Garamond"/>
                <w:b w:val="0"/>
                <w:bCs w:val="0"/>
                <w:color w:val="1F4E79" w:themeColor="accent1" w:themeShade="80"/>
              </w:rPr>
            </w:pPr>
            <w:r w:rsidRPr="00111566">
              <w:rPr>
                <w:rFonts w:ascii="Garamond" w:hAnsi="Garamond"/>
                <w:b w:val="0"/>
                <w:bCs w:val="0"/>
                <w:color w:val="1F4E79" w:themeColor="accent1" w:themeShade="80"/>
              </w:rPr>
              <w:t>0</w:t>
            </w:r>
          </w:p>
        </w:tc>
        <w:tc>
          <w:tcPr>
            <w:tcW w:w="1370" w:type="dxa"/>
            <w:shd w:val="clear" w:color="auto" w:fill="auto"/>
          </w:tcPr>
          <w:p w14:paraId="72C3E446" w14:textId="77777777" w:rsidR="00111566" w:rsidRPr="00111566" w:rsidRDefault="00111566" w:rsidP="00111566">
            <w:pPr>
              <w:jc w:val="center"/>
              <w:cnfStyle w:val="010000000000" w:firstRow="0" w:lastRow="1" w:firstColumn="0" w:lastColumn="0" w:oddVBand="0" w:evenVBand="0" w:oddHBand="0" w:evenHBand="0" w:firstRowFirstColumn="0" w:firstRowLastColumn="0" w:lastRowFirstColumn="0" w:lastRowLastColumn="0"/>
              <w:rPr>
                <w:rFonts w:ascii="Garamond" w:hAnsi="Garamond"/>
                <w:b w:val="0"/>
                <w:color w:val="1F4E79" w:themeColor="accent1" w:themeShade="80"/>
              </w:rPr>
            </w:pPr>
            <w:r w:rsidRPr="00111566">
              <w:rPr>
                <w:rFonts w:ascii="Garamond" w:hAnsi="Garamond"/>
                <w:b w:val="0"/>
                <w:color w:val="1F4E79" w:themeColor="accent1" w:themeShade="80"/>
              </w:rPr>
              <w:t>0</w:t>
            </w:r>
          </w:p>
        </w:tc>
        <w:tc>
          <w:tcPr>
            <w:cnfStyle w:val="000010000000" w:firstRow="0" w:lastRow="0" w:firstColumn="0" w:lastColumn="0" w:oddVBand="1" w:evenVBand="0" w:oddHBand="0" w:evenHBand="0" w:firstRowFirstColumn="0" w:firstRowLastColumn="0" w:lastRowFirstColumn="0" w:lastRowLastColumn="0"/>
            <w:tcW w:w="1370" w:type="dxa"/>
            <w:shd w:val="clear" w:color="auto" w:fill="auto"/>
          </w:tcPr>
          <w:p w14:paraId="6019426B" w14:textId="77777777" w:rsidR="00111566" w:rsidRPr="00111566" w:rsidRDefault="00111566" w:rsidP="00111566">
            <w:pPr>
              <w:jc w:val="center"/>
              <w:rPr>
                <w:rFonts w:ascii="Garamond" w:hAnsi="Garamond"/>
                <w:b w:val="0"/>
                <w:color w:val="1F4E79" w:themeColor="accent1" w:themeShade="80"/>
              </w:rPr>
            </w:pPr>
            <w:r w:rsidRPr="00111566">
              <w:rPr>
                <w:rFonts w:ascii="Garamond" w:hAnsi="Garamond"/>
                <w:b w:val="0"/>
                <w:color w:val="1F4E79" w:themeColor="accent1" w:themeShade="80"/>
              </w:rPr>
              <w:t>0</w:t>
            </w:r>
          </w:p>
        </w:tc>
        <w:tc>
          <w:tcPr>
            <w:cnfStyle w:val="000100000000" w:firstRow="0" w:lastRow="0" w:firstColumn="0" w:lastColumn="1" w:oddVBand="0" w:evenVBand="0" w:oddHBand="0" w:evenHBand="0" w:firstRowFirstColumn="0" w:firstRowLastColumn="0" w:lastRowFirstColumn="0" w:lastRowLastColumn="0"/>
            <w:tcW w:w="1555" w:type="dxa"/>
          </w:tcPr>
          <w:p w14:paraId="4415FFC7" w14:textId="4DF6C1DD" w:rsidR="00111566" w:rsidRPr="00111566" w:rsidRDefault="00111566" w:rsidP="00111566">
            <w:pPr>
              <w:jc w:val="center"/>
              <w:rPr>
                <w:rFonts w:ascii="Garamond" w:hAnsi="Garamond"/>
                <w:b w:val="0"/>
                <w:color w:val="FF0000"/>
              </w:rPr>
            </w:pPr>
            <w:r w:rsidRPr="00111566">
              <w:rPr>
                <w:rFonts w:ascii="Garamond" w:hAnsi="Garamond"/>
                <w:b w:val="0"/>
                <w:color w:val="1F4E79" w:themeColor="accent1" w:themeShade="80"/>
              </w:rPr>
              <w:t>0</w:t>
            </w:r>
          </w:p>
        </w:tc>
      </w:tr>
    </w:tbl>
    <w:p w14:paraId="4174CA9A" w14:textId="77777777" w:rsidR="000565BB" w:rsidRPr="0045052C" w:rsidRDefault="000565BB" w:rsidP="000565BB">
      <w:pPr>
        <w:rPr>
          <w:rFonts w:ascii="Garamond" w:hAnsi="Garamond"/>
          <w:bCs/>
          <w:color w:val="1F4E79" w:themeColor="accent1" w:themeShade="80"/>
          <w:highlight w:val="yellow"/>
        </w:rPr>
      </w:pPr>
    </w:p>
    <w:p w14:paraId="388D5A0D" w14:textId="77777777" w:rsidR="000565BB" w:rsidRPr="0045052C" w:rsidRDefault="000565BB" w:rsidP="000565BB">
      <w:pPr>
        <w:rPr>
          <w:rFonts w:ascii="Garamond" w:hAnsi="Garamond"/>
          <w:b/>
          <w:bCs/>
          <w:i/>
          <w:color w:val="1F4E79" w:themeColor="accent1" w:themeShade="80"/>
        </w:rPr>
      </w:pPr>
      <w:r w:rsidRPr="0045052C">
        <w:rPr>
          <w:rFonts w:ascii="Garamond" w:hAnsi="Garamond"/>
          <w:b/>
          <w:bCs/>
          <w:i/>
          <w:color w:val="1F4E79" w:themeColor="accent1" w:themeShade="80"/>
        </w:rPr>
        <w:t>A Gyvt.-ben nem szabályozott támogatások</w:t>
      </w:r>
    </w:p>
    <w:p w14:paraId="21C471FA" w14:textId="77777777" w:rsidR="000565BB" w:rsidRDefault="000565BB" w:rsidP="000565BB">
      <w:pPr>
        <w:rPr>
          <w:rFonts w:ascii="Garamond" w:hAnsi="Garamond"/>
          <w:b/>
          <w:bCs/>
          <w:color w:val="1F4E79" w:themeColor="accent1" w:themeShade="80"/>
        </w:rPr>
      </w:pPr>
    </w:p>
    <w:p w14:paraId="085541B7" w14:textId="77777777" w:rsidR="000565BB" w:rsidRPr="0045052C" w:rsidRDefault="000565BB" w:rsidP="000565BB">
      <w:pPr>
        <w:rPr>
          <w:rFonts w:ascii="Garamond" w:hAnsi="Garamond"/>
          <w:b/>
          <w:bCs/>
          <w:color w:val="1F4E79" w:themeColor="accent1" w:themeShade="80"/>
        </w:rPr>
      </w:pPr>
      <w:r w:rsidRPr="0045052C">
        <w:rPr>
          <w:rFonts w:ascii="Garamond" w:hAnsi="Garamond"/>
          <w:b/>
          <w:bCs/>
          <w:color w:val="1F4E79" w:themeColor="accent1" w:themeShade="80"/>
        </w:rPr>
        <w:t>A helyi szociális rendelet alapján megállapítható támogatások a következők:</w:t>
      </w:r>
    </w:p>
    <w:p w14:paraId="49C6BE4E" w14:textId="77777777" w:rsidR="000565BB" w:rsidRDefault="000565BB" w:rsidP="000565BB">
      <w:pPr>
        <w:rPr>
          <w:rFonts w:ascii="Garamond" w:hAnsi="Garamond"/>
          <w:b/>
          <w:bCs/>
          <w:color w:val="1F4E79" w:themeColor="accent1" w:themeShade="80"/>
        </w:rPr>
      </w:pPr>
    </w:p>
    <w:p w14:paraId="687F9259" w14:textId="77777777" w:rsidR="000565BB" w:rsidRPr="00585B15" w:rsidRDefault="000565BB" w:rsidP="000565BB">
      <w:pPr>
        <w:rPr>
          <w:rFonts w:ascii="Garamond" w:hAnsi="Garamond"/>
          <w:b/>
          <w:color w:val="1F4E79" w:themeColor="accent1" w:themeShade="80"/>
        </w:rPr>
      </w:pPr>
      <w:r w:rsidRPr="00585B15">
        <w:rPr>
          <w:rFonts w:ascii="Garamond" w:hAnsi="Garamond"/>
          <w:b/>
          <w:color w:val="1F4E79" w:themeColor="accent1" w:themeShade="80"/>
        </w:rPr>
        <w:t>Kiegészítő szállítási támogatás</w:t>
      </w:r>
    </w:p>
    <w:p w14:paraId="011E3C46" w14:textId="77777777" w:rsidR="000565BB" w:rsidRPr="001A492B" w:rsidRDefault="000565BB" w:rsidP="000565BB">
      <w:pPr>
        <w:rPr>
          <w:rFonts w:ascii="Garamond" w:hAnsi="Garamond"/>
          <w:color w:val="1F4E79" w:themeColor="accent1" w:themeShade="80"/>
        </w:rPr>
      </w:pPr>
      <w:r>
        <w:rPr>
          <w:rFonts w:ascii="Garamond" w:hAnsi="Garamond"/>
          <w:color w:val="1F4E79" w:themeColor="accent1" w:themeShade="80"/>
        </w:rPr>
        <w:t>Kiegészítő szállítási támogatásban részesíthető az a család, melyben súlyosan fogyatékos, vagy tartósan beteg személy nevelése, ápolása folyik. A támogatás mértéke a szállítás igazolt költségének</w:t>
      </w:r>
      <w:r w:rsidRPr="001A492B">
        <w:t xml:space="preserve"> </w:t>
      </w:r>
      <w:r w:rsidRPr="001A492B">
        <w:rPr>
          <w:rFonts w:ascii="Garamond" w:hAnsi="Garamond"/>
          <w:color w:val="1F4E79" w:themeColor="accent1" w:themeShade="80"/>
        </w:rPr>
        <w:t xml:space="preserve">100 %-a, mely évente nem  haladhatja meg </w:t>
      </w:r>
      <w:r>
        <w:rPr>
          <w:rFonts w:ascii="Garamond" w:hAnsi="Garamond"/>
          <w:color w:val="1F4E79" w:themeColor="accent1" w:themeShade="80"/>
        </w:rPr>
        <w:t xml:space="preserve">a szociális vetítési alap </w:t>
      </w:r>
      <w:r w:rsidRPr="001A492B">
        <w:rPr>
          <w:rFonts w:ascii="Garamond" w:hAnsi="Garamond"/>
          <w:color w:val="1F4E79" w:themeColor="accent1" w:themeShade="80"/>
        </w:rPr>
        <w:t>négyszeresét</w:t>
      </w:r>
      <w:r>
        <w:rPr>
          <w:rFonts w:ascii="Garamond" w:hAnsi="Garamond"/>
          <w:color w:val="1F4E79" w:themeColor="accent1" w:themeShade="80"/>
        </w:rPr>
        <w:t xml:space="preserve"> (2022-ben 114.000,- Ft)</w:t>
      </w:r>
      <w:r w:rsidRPr="001A492B">
        <w:rPr>
          <w:rFonts w:ascii="Garamond" w:hAnsi="Garamond"/>
          <w:color w:val="1F4E79" w:themeColor="accent1" w:themeShade="80"/>
        </w:rPr>
        <w:t>.</w:t>
      </w:r>
      <w:r>
        <w:rPr>
          <w:rFonts w:ascii="Garamond" w:hAnsi="Garamond"/>
          <w:color w:val="1F4E79" w:themeColor="accent1" w:themeShade="80"/>
        </w:rPr>
        <w:t xml:space="preserve"> Jövedelemvizsgálat nincs.</w:t>
      </w:r>
    </w:p>
    <w:p w14:paraId="7FFAF808" w14:textId="77777777" w:rsidR="000565BB" w:rsidRDefault="000565BB" w:rsidP="000565BB">
      <w:pPr>
        <w:rPr>
          <w:rFonts w:ascii="Garamond" w:hAnsi="Garamond"/>
          <w:color w:val="1F4E79" w:themeColor="accent1" w:themeShade="80"/>
        </w:rPr>
      </w:pPr>
    </w:p>
    <w:tbl>
      <w:tblPr>
        <w:tblStyle w:val="Vilgosrnykols3jellszn"/>
        <w:tblW w:w="7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58"/>
        <w:gridCol w:w="1101"/>
        <w:gridCol w:w="1101"/>
        <w:gridCol w:w="1101"/>
        <w:gridCol w:w="1101"/>
      </w:tblGrid>
      <w:tr w:rsidR="00335E75" w:rsidRPr="00A926C6" w14:paraId="30821EEF" w14:textId="77777777" w:rsidTr="006B514F">
        <w:trPr>
          <w:cnfStyle w:val="100000000000" w:firstRow="1" w:lastRow="0" w:firstColumn="0" w:lastColumn="0" w:oddVBand="0" w:evenVBand="0" w:oddHBand="0"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3558" w:type="dxa"/>
            <w:tcBorders>
              <w:top w:val="none" w:sz="0" w:space="0" w:color="auto"/>
              <w:left w:val="none" w:sz="0" w:space="0" w:color="auto"/>
              <w:bottom w:val="none" w:sz="0" w:space="0" w:color="auto"/>
              <w:right w:val="none" w:sz="0" w:space="0" w:color="auto"/>
            </w:tcBorders>
          </w:tcPr>
          <w:p w14:paraId="5A0A4A5C" w14:textId="77777777" w:rsidR="00335E75" w:rsidRPr="00A926C6" w:rsidRDefault="00335E75" w:rsidP="00335E75">
            <w:pPr>
              <w:spacing w:line="276" w:lineRule="auto"/>
              <w:jc w:val="left"/>
              <w:rPr>
                <w:rFonts w:ascii="Garamond" w:hAnsi="Garamond"/>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1101" w:type="dxa"/>
            <w:tcBorders>
              <w:top w:val="none" w:sz="0" w:space="0" w:color="auto"/>
              <w:left w:val="none" w:sz="0" w:space="0" w:color="auto"/>
              <w:bottom w:val="none" w:sz="0" w:space="0" w:color="auto"/>
              <w:right w:val="none" w:sz="0" w:space="0" w:color="auto"/>
            </w:tcBorders>
            <w:shd w:val="clear" w:color="auto" w:fill="FFFFFF" w:themeFill="background1"/>
          </w:tcPr>
          <w:p w14:paraId="6A3E9AE7" w14:textId="77777777" w:rsidR="00335E75" w:rsidRPr="002916D5" w:rsidRDefault="00335E75" w:rsidP="00335E75">
            <w:pPr>
              <w:spacing w:line="276" w:lineRule="auto"/>
              <w:jc w:val="center"/>
              <w:rPr>
                <w:rFonts w:ascii="Garamond" w:hAnsi="Garamond"/>
                <w:color w:val="1F4E79" w:themeColor="accent1" w:themeShade="80"/>
              </w:rPr>
            </w:pPr>
            <w:r w:rsidRPr="002916D5">
              <w:rPr>
                <w:rFonts w:ascii="Garamond" w:hAnsi="Garamond"/>
                <w:color w:val="1F4E79" w:themeColor="accent1" w:themeShade="80"/>
              </w:rPr>
              <w:t>2019</w:t>
            </w:r>
          </w:p>
        </w:tc>
        <w:tc>
          <w:tcPr>
            <w:tcW w:w="1101"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7EC98E2B" w14:textId="77777777" w:rsidR="00335E75" w:rsidRPr="003167A9" w:rsidRDefault="00335E75" w:rsidP="00335E75">
            <w:pPr>
              <w:spacing w:line="276" w:lineRule="auto"/>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3167A9">
              <w:rPr>
                <w:rFonts w:ascii="Garamond" w:hAnsi="Garamond"/>
                <w:color w:val="1F4E79" w:themeColor="accent1" w:themeShade="80"/>
              </w:rPr>
              <w:t>2020</w:t>
            </w:r>
          </w:p>
        </w:tc>
        <w:tc>
          <w:tcPr>
            <w:cnfStyle w:val="000010000000" w:firstRow="0" w:lastRow="0" w:firstColumn="0" w:lastColumn="0" w:oddVBand="1" w:evenVBand="0" w:oddHBand="0" w:evenHBand="0" w:firstRowFirstColumn="0" w:firstRowLastColumn="0" w:lastRowFirstColumn="0" w:lastRowLastColumn="0"/>
            <w:tcW w:w="1101" w:type="dxa"/>
            <w:tcBorders>
              <w:top w:val="none" w:sz="0" w:space="0" w:color="auto"/>
              <w:left w:val="none" w:sz="0" w:space="0" w:color="auto"/>
              <w:bottom w:val="none" w:sz="0" w:space="0" w:color="auto"/>
              <w:right w:val="none" w:sz="0" w:space="0" w:color="auto"/>
            </w:tcBorders>
            <w:shd w:val="clear" w:color="auto" w:fill="auto"/>
          </w:tcPr>
          <w:p w14:paraId="15600A4D" w14:textId="77777777" w:rsidR="00335E75" w:rsidRPr="003167A9" w:rsidRDefault="00335E75" w:rsidP="00335E75">
            <w:pPr>
              <w:spacing w:line="276" w:lineRule="auto"/>
              <w:jc w:val="center"/>
              <w:rPr>
                <w:rFonts w:ascii="Garamond" w:hAnsi="Garamond"/>
                <w:color w:val="1F4E79" w:themeColor="accent1" w:themeShade="80"/>
              </w:rPr>
            </w:pPr>
            <w:r>
              <w:rPr>
                <w:rFonts w:ascii="Garamond" w:hAnsi="Garamond"/>
                <w:color w:val="1F4E79" w:themeColor="accent1" w:themeShade="80"/>
              </w:rPr>
              <w:t>2021</w:t>
            </w:r>
          </w:p>
        </w:tc>
        <w:tc>
          <w:tcPr>
            <w:cnfStyle w:val="000100000000" w:firstRow="0" w:lastRow="0" w:firstColumn="0" w:lastColumn="1" w:oddVBand="0" w:evenVBand="0" w:oddHBand="0" w:evenHBand="0" w:firstRowFirstColumn="0" w:firstRowLastColumn="0" w:lastRowFirstColumn="0" w:lastRowLastColumn="0"/>
            <w:tcW w:w="1101"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2077D70F" w14:textId="77777777" w:rsidR="00335E75" w:rsidRDefault="00335E75" w:rsidP="00335E75">
            <w:pPr>
              <w:spacing w:line="276" w:lineRule="auto"/>
              <w:jc w:val="center"/>
              <w:rPr>
                <w:rFonts w:ascii="Garamond" w:hAnsi="Garamond"/>
                <w:color w:val="1F4E79" w:themeColor="accent1" w:themeShade="80"/>
              </w:rPr>
            </w:pPr>
            <w:r>
              <w:rPr>
                <w:rFonts w:ascii="Garamond" w:hAnsi="Garamond"/>
                <w:color w:val="1F4E79" w:themeColor="accent1" w:themeShade="80"/>
              </w:rPr>
              <w:t>2022</w:t>
            </w:r>
          </w:p>
        </w:tc>
      </w:tr>
      <w:tr w:rsidR="00335E75" w:rsidRPr="001015F3" w14:paraId="714DCA64" w14:textId="77777777" w:rsidTr="006B514F">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3558" w:type="dxa"/>
            <w:tcBorders>
              <w:left w:val="none" w:sz="0" w:space="0" w:color="auto"/>
              <w:right w:val="none" w:sz="0" w:space="0" w:color="auto"/>
            </w:tcBorders>
            <w:shd w:val="clear" w:color="auto" w:fill="E2EFD9" w:themeFill="accent6" w:themeFillTint="33"/>
            <w:hideMark/>
          </w:tcPr>
          <w:p w14:paraId="0AE9916B" w14:textId="77777777" w:rsidR="00335E75" w:rsidRPr="001015F3" w:rsidRDefault="00335E75" w:rsidP="00335E75">
            <w:pPr>
              <w:spacing w:line="276" w:lineRule="auto"/>
              <w:jc w:val="left"/>
              <w:rPr>
                <w:rFonts w:ascii="Garamond" w:hAnsi="Garamond"/>
                <w:b w:val="0"/>
                <w:color w:val="1F4E79" w:themeColor="accent1" w:themeShade="80"/>
              </w:rPr>
            </w:pPr>
            <w:r w:rsidRPr="001015F3">
              <w:rPr>
                <w:rFonts w:ascii="Garamond" w:hAnsi="Garamond"/>
                <w:b w:val="0"/>
                <w:color w:val="1F4E79" w:themeColor="accent1" w:themeShade="80"/>
              </w:rPr>
              <w:t xml:space="preserve">Kérelmező családok száma </w:t>
            </w:r>
          </w:p>
        </w:tc>
        <w:tc>
          <w:tcPr>
            <w:cnfStyle w:val="000010000000" w:firstRow="0" w:lastRow="0" w:firstColumn="0" w:lastColumn="0" w:oddVBand="1" w:evenVBand="0" w:oddHBand="0" w:evenHBand="0" w:firstRowFirstColumn="0" w:firstRowLastColumn="0" w:lastRowFirstColumn="0" w:lastRowLastColumn="0"/>
            <w:tcW w:w="1101"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669AC741" w14:textId="77777777" w:rsidR="00335E75" w:rsidRPr="001015F3" w:rsidRDefault="00335E75" w:rsidP="00335E75">
            <w:pPr>
              <w:spacing w:line="276" w:lineRule="auto"/>
              <w:jc w:val="center"/>
              <w:rPr>
                <w:rFonts w:ascii="Garamond" w:hAnsi="Garamond"/>
                <w:color w:val="1F4E79" w:themeColor="accent1" w:themeShade="80"/>
              </w:rPr>
            </w:pPr>
            <w:r w:rsidRPr="001015F3">
              <w:rPr>
                <w:rFonts w:ascii="Garamond" w:hAnsi="Garamond"/>
                <w:color w:val="1F4E79" w:themeColor="accent1" w:themeShade="80"/>
              </w:rPr>
              <w:t>6</w:t>
            </w:r>
          </w:p>
        </w:tc>
        <w:tc>
          <w:tcPr>
            <w:tcW w:w="1101" w:type="dxa"/>
            <w:tcBorders>
              <w:left w:val="none" w:sz="0" w:space="0" w:color="auto"/>
              <w:right w:val="none" w:sz="0" w:space="0" w:color="auto"/>
            </w:tcBorders>
            <w:shd w:val="clear" w:color="auto" w:fill="E2EFD9" w:themeFill="accent6" w:themeFillTint="33"/>
          </w:tcPr>
          <w:p w14:paraId="5ADB00F2" w14:textId="77777777" w:rsidR="00335E75" w:rsidRPr="001015F3" w:rsidRDefault="00335E75" w:rsidP="00335E75">
            <w:pPr>
              <w:spacing w:line="276" w:lineRule="auto"/>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1015F3">
              <w:rPr>
                <w:rFonts w:ascii="Garamond" w:hAnsi="Garamond"/>
                <w:color w:val="1F4E79" w:themeColor="accent1" w:themeShade="80"/>
              </w:rPr>
              <w:t>4</w:t>
            </w:r>
          </w:p>
        </w:tc>
        <w:tc>
          <w:tcPr>
            <w:cnfStyle w:val="000010000000" w:firstRow="0" w:lastRow="0" w:firstColumn="0" w:lastColumn="0" w:oddVBand="1" w:evenVBand="0" w:oddHBand="0" w:evenHBand="0" w:firstRowFirstColumn="0" w:firstRowLastColumn="0" w:lastRowFirstColumn="0" w:lastRowLastColumn="0"/>
            <w:tcW w:w="1101"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1EC0392E" w14:textId="77777777" w:rsidR="00335E75" w:rsidRPr="001015F3" w:rsidRDefault="00335E75" w:rsidP="00335E75">
            <w:pPr>
              <w:spacing w:line="276" w:lineRule="auto"/>
              <w:jc w:val="center"/>
              <w:rPr>
                <w:rFonts w:ascii="Garamond" w:hAnsi="Garamond"/>
                <w:color w:val="1F4E79" w:themeColor="accent1" w:themeShade="80"/>
              </w:rPr>
            </w:pPr>
            <w:r w:rsidRPr="001015F3">
              <w:rPr>
                <w:rFonts w:ascii="Garamond" w:hAnsi="Garamond"/>
                <w:color w:val="1F4E79" w:themeColor="accent1" w:themeShade="80"/>
              </w:rPr>
              <w:t>3</w:t>
            </w:r>
          </w:p>
        </w:tc>
        <w:tc>
          <w:tcPr>
            <w:cnfStyle w:val="000100000000" w:firstRow="0" w:lastRow="0" w:firstColumn="0" w:lastColumn="1" w:oddVBand="0" w:evenVBand="0" w:oddHBand="0" w:evenHBand="0" w:firstRowFirstColumn="0" w:firstRowLastColumn="0" w:lastRowFirstColumn="0" w:lastRowLastColumn="0"/>
            <w:tcW w:w="1101" w:type="dxa"/>
            <w:tcBorders>
              <w:left w:val="none" w:sz="0" w:space="0" w:color="auto"/>
              <w:right w:val="none" w:sz="0" w:space="0" w:color="auto"/>
            </w:tcBorders>
            <w:shd w:val="clear" w:color="auto" w:fill="E2EFD9" w:themeFill="accent6" w:themeFillTint="33"/>
          </w:tcPr>
          <w:p w14:paraId="4F5E5774" w14:textId="68E836F0" w:rsidR="00335E75" w:rsidRPr="001015F3" w:rsidRDefault="001015F3" w:rsidP="00335E75">
            <w:pPr>
              <w:spacing w:line="276" w:lineRule="auto"/>
              <w:jc w:val="center"/>
              <w:rPr>
                <w:rFonts w:ascii="Garamond" w:hAnsi="Garamond"/>
                <w:b w:val="0"/>
                <w:color w:val="1F4E79" w:themeColor="accent1" w:themeShade="80"/>
              </w:rPr>
            </w:pPr>
            <w:r w:rsidRPr="001015F3">
              <w:rPr>
                <w:rFonts w:ascii="Garamond" w:hAnsi="Garamond"/>
                <w:b w:val="0"/>
                <w:color w:val="1F4E79" w:themeColor="accent1" w:themeShade="80"/>
              </w:rPr>
              <w:t>13</w:t>
            </w:r>
          </w:p>
        </w:tc>
      </w:tr>
      <w:tr w:rsidR="00335E75" w:rsidRPr="001015F3" w14:paraId="29AD4FBB" w14:textId="77777777" w:rsidTr="006B514F">
        <w:trPr>
          <w:trHeight w:val="199"/>
          <w:jc w:val="center"/>
        </w:trPr>
        <w:tc>
          <w:tcPr>
            <w:cnfStyle w:val="001000000000" w:firstRow="0" w:lastRow="0" w:firstColumn="1" w:lastColumn="0" w:oddVBand="0" w:evenVBand="0" w:oddHBand="0" w:evenHBand="0" w:firstRowFirstColumn="0" w:firstRowLastColumn="0" w:lastRowFirstColumn="0" w:lastRowLastColumn="0"/>
            <w:tcW w:w="3558" w:type="dxa"/>
            <w:shd w:val="clear" w:color="auto" w:fill="auto"/>
            <w:hideMark/>
          </w:tcPr>
          <w:p w14:paraId="505A4295" w14:textId="77777777" w:rsidR="00335E75" w:rsidRPr="001015F3" w:rsidRDefault="00335E75" w:rsidP="00335E75">
            <w:pPr>
              <w:spacing w:line="276" w:lineRule="auto"/>
              <w:jc w:val="left"/>
              <w:rPr>
                <w:rFonts w:ascii="Garamond" w:hAnsi="Garamond"/>
                <w:b w:val="0"/>
                <w:color w:val="1F4E79" w:themeColor="accent1" w:themeShade="80"/>
              </w:rPr>
            </w:pPr>
            <w:r w:rsidRPr="001015F3">
              <w:rPr>
                <w:rFonts w:ascii="Garamond" w:hAnsi="Garamond"/>
                <w:b w:val="0"/>
                <w:color w:val="1F4E79" w:themeColor="accent1" w:themeShade="80"/>
              </w:rPr>
              <w:t>Ebből megállapításra került (család)</w:t>
            </w:r>
          </w:p>
        </w:tc>
        <w:tc>
          <w:tcPr>
            <w:cnfStyle w:val="000010000000" w:firstRow="0" w:lastRow="0" w:firstColumn="0" w:lastColumn="0" w:oddVBand="1" w:evenVBand="0" w:oddHBand="0" w:evenHBand="0" w:firstRowFirstColumn="0" w:firstRowLastColumn="0" w:lastRowFirstColumn="0" w:lastRowLastColumn="0"/>
            <w:tcW w:w="1101" w:type="dxa"/>
            <w:tcBorders>
              <w:top w:val="none" w:sz="0" w:space="0" w:color="auto"/>
              <w:left w:val="none" w:sz="0" w:space="0" w:color="auto"/>
              <w:bottom w:val="none" w:sz="0" w:space="0" w:color="auto"/>
              <w:right w:val="none" w:sz="0" w:space="0" w:color="auto"/>
            </w:tcBorders>
            <w:shd w:val="clear" w:color="auto" w:fill="auto"/>
          </w:tcPr>
          <w:p w14:paraId="2778A42E" w14:textId="77777777" w:rsidR="00335E75" w:rsidRPr="001015F3" w:rsidRDefault="00335E75" w:rsidP="00335E75">
            <w:pPr>
              <w:spacing w:line="276" w:lineRule="auto"/>
              <w:jc w:val="center"/>
              <w:rPr>
                <w:rFonts w:ascii="Garamond" w:hAnsi="Garamond"/>
                <w:color w:val="1F4E79" w:themeColor="accent1" w:themeShade="80"/>
              </w:rPr>
            </w:pPr>
            <w:r w:rsidRPr="001015F3">
              <w:rPr>
                <w:rFonts w:ascii="Garamond" w:hAnsi="Garamond"/>
                <w:color w:val="1F4E79" w:themeColor="accent1" w:themeShade="80"/>
              </w:rPr>
              <w:t>6</w:t>
            </w:r>
          </w:p>
        </w:tc>
        <w:tc>
          <w:tcPr>
            <w:tcW w:w="1101" w:type="dxa"/>
            <w:shd w:val="clear" w:color="auto" w:fill="auto"/>
          </w:tcPr>
          <w:p w14:paraId="5A3F4C68" w14:textId="77777777" w:rsidR="00335E75" w:rsidRPr="001015F3" w:rsidRDefault="00335E75" w:rsidP="00335E75">
            <w:pPr>
              <w:spacing w:line="276" w:lineRule="auto"/>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1015F3">
              <w:rPr>
                <w:rFonts w:ascii="Garamond" w:hAnsi="Garamond"/>
                <w:color w:val="1F4E79" w:themeColor="accent1" w:themeShade="80"/>
              </w:rPr>
              <w:t>4</w:t>
            </w:r>
          </w:p>
        </w:tc>
        <w:tc>
          <w:tcPr>
            <w:cnfStyle w:val="000010000000" w:firstRow="0" w:lastRow="0" w:firstColumn="0" w:lastColumn="0" w:oddVBand="1" w:evenVBand="0" w:oddHBand="0" w:evenHBand="0" w:firstRowFirstColumn="0" w:firstRowLastColumn="0" w:lastRowFirstColumn="0" w:lastRowLastColumn="0"/>
            <w:tcW w:w="1101" w:type="dxa"/>
            <w:tcBorders>
              <w:top w:val="none" w:sz="0" w:space="0" w:color="auto"/>
              <w:left w:val="none" w:sz="0" w:space="0" w:color="auto"/>
              <w:bottom w:val="none" w:sz="0" w:space="0" w:color="auto"/>
              <w:right w:val="none" w:sz="0" w:space="0" w:color="auto"/>
            </w:tcBorders>
            <w:shd w:val="clear" w:color="auto" w:fill="auto"/>
          </w:tcPr>
          <w:p w14:paraId="49630780" w14:textId="77777777" w:rsidR="00335E75" w:rsidRPr="001015F3" w:rsidRDefault="00335E75" w:rsidP="00335E75">
            <w:pPr>
              <w:spacing w:line="276" w:lineRule="auto"/>
              <w:jc w:val="center"/>
              <w:rPr>
                <w:rFonts w:ascii="Garamond" w:hAnsi="Garamond"/>
                <w:color w:val="1F4E79" w:themeColor="accent1" w:themeShade="80"/>
              </w:rPr>
            </w:pPr>
            <w:r w:rsidRPr="001015F3">
              <w:rPr>
                <w:rFonts w:ascii="Garamond" w:hAnsi="Garamond"/>
                <w:color w:val="1F4E79" w:themeColor="accent1" w:themeShade="80"/>
              </w:rPr>
              <w:t>3</w:t>
            </w:r>
          </w:p>
        </w:tc>
        <w:tc>
          <w:tcPr>
            <w:cnfStyle w:val="000100000000" w:firstRow="0" w:lastRow="0" w:firstColumn="0" w:lastColumn="1" w:oddVBand="0" w:evenVBand="0" w:oddHBand="0" w:evenHBand="0" w:firstRowFirstColumn="0" w:firstRowLastColumn="0" w:lastRowFirstColumn="0" w:lastRowLastColumn="0"/>
            <w:tcW w:w="1101" w:type="dxa"/>
          </w:tcPr>
          <w:p w14:paraId="77238B8B" w14:textId="5530B7FF" w:rsidR="00335E75" w:rsidRPr="001015F3" w:rsidRDefault="001015F3" w:rsidP="00335E75">
            <w:pPr>
              <w:spacing w:line="276" w:lineRule="auto"/>
              <w:jc w:val="center"/>
              <w:rPr>
                <w:rFonts w:ascii="Garamond" w:hAnsi="Garamond"/>
                <w:b w:val="0"/>
                <w:color w:val="1F4E79" w:themeColor="accent1" w:themeShade="80"/>
              </w:rPr>
            </w:pPr>
            <w:r w:rsidRPr="001015F3">
              <w:rPr>
                <w:rFonts w:ascii="Garamond" w:hAnsi="Garamond"/>
                <w:b w:val="0"/>
                <w:color w:val="1F4E79" w:themeColor="accent1" w:themeShade="80"/>
              </w:rPr>
              <w:t>13</w:t>
            </w:r>
          </w:p>
        </w:tc>
      </w:tr>
      <w:tr w:rsidR="00335E75" w:rsidRPr="001015F3" w14:paraId="3FA8AA36" w14:textId="77777777" w:rsidTr="006B514F">
        <w:trPr>
          <w:cnfStyle w:val="010000000000" w:firstRow="0" w:lastRow="1" w:firstColumn="0" w:lastColumn="0" w:oddVBand="0" w:evenVBand="0" w:oddHBand="0" w:evenHBand="0" w:firstRowFirstColumn="0" w:firstRowLastColumn="0" w:lastRowFirstColumn="0" w:lastRowLastColumn="0"/>
          <w:trHeight w:val="363"/>
          <w:jc w:val="center"/>
        </w:trPr>
        <w:tc>
          <w:tcPr>
            <w:cnfStyle w:val="001000000000" w:firstRow="0" w:lastRow="0" w:firstColumn="1" w:lastColumn="0" w:oddVBand="0" w:evenVBand="0" w:oddHBand="0" w:evenHBand="0" w:firstRowFirstColumn="0" w:firstRowLastColumn="0" w:lastRowFirstColumn="0" w:lastRowLastColumn="0"/>
            <w:tcW w:w="3558" w:type="dxa"/>
            <w:tcBorders>
              <w:top w:val="none" w:sz="0" w:space="0" w:color="auto"/>
              <w:left w:val="none" w:sz="0" w:space="0" w:color="auto"/>
              <w:bottom w:val="none" w:sz="0" w:space="0" w:color="auto"/>
              <w:right w:val="none" w:sz="0" w:space="0" w:color="auto"/>
            </w:tcBorders>
            <w:shd w:val="clear" w:color="auto" w:fill="E2EFD9" w:themeFill="accent6" w:themeFillTint="33"/>
            <w:hideMark/>
          </w:tcPr>
          <w:p w14:paraId="78D872B3" w14:textId="77777777" w:rsidR="00335E75" w:rsidRPr="001015F3" w:rsidRDefault="00335E75" w:rsidP="00335E75">
            <w:pPr>
              <w:spacing w:line="276" w:lineRule="auto"/>
              <w:jc w:val="left"/>
              <w:rPr>
                <w:rFonts w:ascii="Garamond" w:hAnsi="Garamond"/>
                <w:b w:val="0"/>
                <w:color w:val="1F4E79" w:themeColor="accent1" w:themeShade="80"/>
              </w:rPr>
            </w:pPr>
            <w:r w:rsidRPr="001015F3">
              <w:rPr>
                <w:rFonts w:ascii="Garamond" w:hAnsi="Garamond"/>
                <w:b w:val="0"/>
                <w:color w:val="1F4E79" w:themeColor="accent1" w:themeShade="80"/>
              </w:rPr>
              <w:t>Ebből megállapításra került (gyerek)</w:t>
            </w:r>
          </w:p>
        </w:tc>
        <w:tc>
          <w:tcPr>
            <w:cnfStyle w:val="000010000000" w:firstRow="0" w:lastRow="0" w:firstColumn="0" w:lastColumn="0" w:oddVBand="1" w:evenVBand="0" w:oddHBand="0" w:evenHBand="0" w:firstRowFirstColumn="0" w:firstRowLastColumn="0" w:lastRowFirstColumn="0" w:lastRowLastColumn="0"/>
            <w:tcW w:w="1101"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1E3CEF48" w14:textId="77777777" w:rsidR="00335E75" w:rsidRPr="001015F3" w:rsidRDefault="00335E75" w:rsidP="00335E75">
            <w:pPr>
              <w:spacing w:line="276" w:lineRule="auto"/>
              <w:jc w:val="center"/>
              <w:rPr>
                <w:rFonts w:ascii="Garamond" w:hAnsi="Garamond"/>
                <w:b w:val="0"/>
                <w:color w:val="1F4E79" w:themeColor="accent1" w:themeShade="80"/>
              </w:rPr>
            </w:pPr>
            <w:r w:rsidRPr="001015F3">
              <w:rPr>
                <w:rFonts w:ascii="Garamond" w:hAnsi="Garamond"/>
                <w:b w:val="0"/>
                <w:color w:val="1F4E79" w:themeColor="accent1" w:themeShade="80"/>
              </w:rPr>
              <w:t>6</w:t>
            </w:r>
          </w:p>
        </w:tc>
        <w:tc>
          <w:tcPr>
            <w:tcW w:w="1101"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22B4726D" w14:textId="77777777" w:rsidR="00335E75" w:rsidRPr="001015F3" w:rsidRDefault="00335E75" w:rsidP="00335E75">
            <w:pPr>
              <w:spacing w:line="276" w:lineRule="auto"/>
              <w:jc w:val="center"/>
              <w:cnfStyle w:val="010000000000" w:firstRow="0" w:lastRow="1" w:firstColumn="0" w:lastColumn="0" w:oddVBand="0" w:evenVBand="0" w:oddHBand="0" w:evenHBand="0" w:firstRowFirstColumn="0" w:firstRowLastColumn="0" w:lastRowFirstColumn="0" w:lastRowLastColumn="0"/>
              <w:rPr>
                <w:rFonts w:ascii="Garamond" w:hAnsi="Garamond"/>
                <w:b w:val="0"/>
                <w:color w:val="1F4E79" w:themeColor="accent1" w:themeShade="80"/>
              </w:rPr>
            </w:pPr>
            <w:r w:rsidRPr="001015F3">
              <w:rPr>
                <w:rFonts w:ascii="Garamond" w:hAnsi="Garamond"/>
                <w:b w:val="0"/>
                <w:color w:val="1F4E79" w:themeColor="accent1" w:themeShade="80"/>
              </w:rPr>
              <w:t>4</w:t>
            </w:r>
          </w:p>
        </w:tc>
        <w:tc>
          <w:tcPr>
            <w:cnfStyle w:val="000010000000" w:firstRow="0" w:lastRow="0" w:firstColumn="0" w:lastColumn="0" w:oddVBand="1" w:evenVBand="0" w:oddHBand="0" w:evenHBand="0" w:firstRowFirstColumn="0" w:firstRowLastColumn="0" w:lastRowFirstColumn="0" w:lastRowLastColumn="0"/>
            <w:tcW w:w="1101"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7F968E32" w14:textId="77777777" w:rsidR="00335E75" w:rsidRPr="001015F3" w:rsidRDefault="00335E75" w:rsidP="00335E75">
            <w:pPr>
              <w:spacing w:line="276" w:lineRule="auto"/>
              <w:jc w:val="center"/>
              <w:rPr>
                <w:rFonts w:ascii="Garamond" w:hAnsi="Garamond"/>
                <w:b w:val="0"/>
                <w:color w:val="1F4E79" w:themeColor="accent1" w:themeShade="80"/>
              </w:rPr>
            </w:pPr>
            <w:r w:rsidRPr="001015F3">
              <w:rPr>
                <w:rFonts w:ascii="Garamond" w:hAnsi="Garamond"/>
                <w:b w:val="0"/>
                <w:color w:val="1F4E79" w:themeColor="accent1" w:themeShade="80"/>
              </w:rPr>
              <w:t>3</w:t>
            </w:r>
          </w:p>
        </w:tc>
        <w:tc>
          <w:tcPr>
            <w:cnfStyle w:val="000100000000" w:firstRow="0" w:lastRow="0" w:firstColumn="0" w:lastColumn="1" w:oddVBand="0" w:evenVBand="0" w:oddHBand="0" w:evenHBand="0" w:firstRowFirstColumn="0" w:firstRowLastColumn="0" w:lastRowFirstColumn="0" w:lastRowLastColumn="0"/>
            <w:tcW w:w="1101"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4DDA02C2" w14:textId="74A2F646" w:rsidR="00335E75" w:rsidRPr="001015F3" w:rsidRDefault="001015F3" w:rsidP="00335E75">
            <w:pPr>
              <w:spacing w:line="276" w:lineRule="auto"/>
              <w:jc w:val="center"/>
              <w:rPr>
                <w:rFonts w:ascii="Garamond" w:hAnsi="Garamond"/>
                <w:b w:val="0"/>
                <w:color w:val="1F4E79" w:themeColor="accent1" w:themeShade="80"/>
              </w:rPr>
            </w:pPr>
            <w:r w:rsidRPr="001015F3">
              <w:rPr>
                <w:rFonts w:ascii="Garamond" w:hAnsi="Garamond"/>
                <w:b w:val="0"/>
                <w:color w:val="1F4E79" w:themeColor="accent1" w:themeShade="80"/>
              </w:rPr>
              <w:t>13</w:t>
            </w:r>
          </w:p>
        </w:tc>
      </w:tr>
    </w:tbl>
    <w:p w14:paraId="4496BC5F" w14:textId="77777777" w:rsidR="000565BB" w:rsidRDefault="000565BB" w:rsidP="000565BB"/>
    <w:tbl>
      <w:tblPr>
        <w:tblStyle w:val="Vilgosrnykols3jellszn"/>
        <w:tblW w:w="7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94"/>
        <w:gridCol w:w="1190"/>
        <w:gridCol w:w="1190"/>
        <w:gridCol w:w="1190"/>
        <w:gridCol w:w="1190"/>
      </w:tblGrid>
      <w:tr w:rsidR="00335E75" w:rsidRPr="00A926C6" w14:paraId="577A42B9" w14:textId="77777777" w:rsidTr="00335E7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5C571C9" w14:textId="77777777" w:rsidR="00335E75" w:rsidRPr="00A926C6" w:rsidRDefault="00335E75" w:rsidP="00335E75">
            <w:pPr>
              <w:spacing w:line="276" w:lineRule="auto"/>
              <w:rPr>
                <w:rFonts w:ascii="Garamond" w:hAnsi="Garamond"/>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119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73A6D03" w14:textId="77777777" w:rsidR="00335E75" w:rsidRPr="002916D5" w:rsidRDefault="00335E75" w:rsidP="00335E75">
            <w:pPr>
              <w:spacing w:line="276" w:lineRule="auto"/>
              <w:jc w:val="center"/>
              <w:rPr>
                <w:rFonts w:ascii="Garamond" w:hAnsi="Garamond"/>
                <w:color w:val="1F4E79" w:themeColor="accent1" w:themeShade="80"/>
              </w:rPr>
            </w:pPr>
            <w:r w:rsidRPr="002916D5">
              <w:rPr>
                <w:rFonts w:ascii="Garamond" w:hAnsi="Garamond"/>
                <w:color w:val="1F4E79" w:themeColor="accent1" w:themeShade="80"/>
              </w:rPr>
              <w:t>2019</w:t>
            </w:r>
          </w:p>
        </w:tc>
        <w:tc>
          <w:tcPr>
            <w:tcW w:w="119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7750120" w14:textId="77777777" w:rsidR="00335E75" w:rsidRPr="002916D5" w:rsidRDefault="00335E75" w:rsidP="00335E75">
            <w:pPr>
              <w:spacing w:line="276" w:lineRule="auto"/>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Pr>
                <w:rFonts w:ascii="Garamond" w:hAnsi="Garamond"/>
                <w:color w:val="1F4E79" w:themeColor="accent1" w:themeShade="80"/>
              </w:rPr>
              <w:t>2020</w:t>
            </w:r>
          </w:p>
        </w:tc>
        <w:tc>
          <w:tcPr>
            <w:cnfStyle w:val="000010000000" w:firstRow="0" w:lastRow="0" w:firstColumn="0" w:lastColumn="0" w:oddVBand="1" w:evenVBand="0" w:oddHBand="0" w:evenHBand="0" w:firstRowFirstColumn="0" w:firstRowLastColumn="0" w:lastRowFirstColumn="0" w:lastRowLastColumn="0"/>
            <w:tcW w:w="119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EB91E30" w14:textId="77777777" w:rsidR="00335E75" w:rsidRDefault="00335E75" w:rsidP="00335E75">
            <w:pPr>
              <w:spacing w:line="276" w:lineRule="auto"/>
              <w:jc w:val="center"/>
              <w:rPr>
                <w:rFonts w:ascii="Garamond" w:hAnsi="Garamond"/>
                <w:color w:val="1F4E79" w:themeColor="accent1" w:themeShade="80"/>
              </w:rPr>
            </w:pPr>
            <w:r>
              <w:rPr>
                <w:rFonts w:ascii="Garamond" w:hAnsi="Garamond"/>
                <w:color w:val="1F4E79" w:themeColor="accent1" w:themeShade="80"/>
              </w:rPr>
              <w:t>2021</w:t>
            </w:r>
          </w:p>
        </w:tc>
        <w:tc>
          <w:tcPr>
            <w:cnfStyle w:val="000100000000" w:firstRow="0" w:lastRow="0" w:firstColumn="0" w:lastColumn="1" w:oddVBand="0" w:evenVBand="0" w:oddHBand="0" w:evenHBand="0" w:firstRowFirstColumn="0" w:firstRowLastColumn="0" w:lastRowFirstColumn="0" w:lastRowLastColumn="0"/>
            <w:tcW w:w="119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EC7F120" w14:textId="77777777" w:rsidR="00335E75" w:rsidRDefault="00335E75" w:rsidP="00335E75">
            <w:pPr>
              <w:spacing w:line="276" w:lineRule="auto"/>
              <w:jc w:val="center"/>
              <w:rPr>
                <w:rFonts w:ascii="Garamond" w:hAnsi="Garamond"/>
                <w:color w:val="1F4E79" w:themeColor="accent1" w:themeShade="80"/>
              </w:rPr>
            </w:pPr>
            <w:r>
              <w:rPr>
                <w:rFonts w:ascii="Garamond" w:hAnsi="Garamond"/>
                <w:color w:val="1F4E79" w:themeColor="accent1" w:themeShade="80"/>
              </w:rPr>
              <w:t>2022</w:t>
            </w:r>
          </w:p>
        </w:tc>
      </w:tr>
      <w:tr w:rsidR="00335E75" w:rsidRPr="005D390B" w14:paraId="27529EA2" w14:textId="77777777" w:rsidTr="00335E75">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auto"/>
              <w:left w:val="single" w:sz="4" w:space="0" w:color="auto"/>
              <w:right w:val="single" w:sz="4" w:space="0" w:color="auto"/>
            </w:tcBorders>
            <w:shd w:val="clear" w:color="auto" w:fill="E2EFD9" w:themeFill="accent6" w:themeFillTint="33"/>
            <w:hideMark/>
          </w:tcPr>
          <w:p w14:paraId="085E94D8" w14:textId="77777777" w:rsidR="00335E75" w:rsidRPr="00A926C6" w:rsidRDefault="00335E75" w:rsidP="00335E75">
            <w:pPr>
              <w:spacing w:line="276" w:lineRule="auto"/>
              <w:rPr>
                <w:rFonts w:ascii="Garamond" w:hAnsi="Garamond"/>
                <w:color w:val="1F4E79" w:themeColor="accent1" w:themeShade="80"/>
              </w:rPr>
            </w:pPr>
            <w:r w:rsidRPr="00A926C6">
              <w:rPr>
                <w:rFonts w:ascii="Garamond" w:hAnsi="Garamond"/>
                <w:color w:val="1F4E79" w:themeColor="accent1" w:themeShade="80"/>
              </w:rPr>
              <w:t>Kifizetett összeg</w:t>
            </w:r>
            <w:r>
              <w:rPr>
                <w:rFonts w:ascii="Garamond" w:hAnsi="Garamond"/>
                <w:color w:val="1F4E79" w:themeColor="accent1" w:themeShade="80"/>
              </w:rPr>
              <w:t xml:space="preserve"> (Ft)</w:t>
            </w:r>
            <w:r w:rsidRPr="00A926C6">
              <w:rPr>
                <w:rFonts w:ascii="Garamond" w:hAnsi="Garamond"/>
                <w:color w:val="1F4E79" w:themeColor="accent1" w:themeShade="80"/>
              </w:rPr>
              <w:t>:</w:t>
            </w:r>
          </w:p>
        </w:tc>
        <w:tc>
          <w:tcPr>
            <w:cnfStyle w:val="000010000000" w:firstRow="0" w:lastRow="0" w:firstColumn="0" w:lastColumn="0" w:oddVBand="1" w:evenVBand="0" w:oddHBand="0" w:evenHBand="0" w:firstRowFirstColumn="0" w:firstRowLastColumn="0" w:lastRowFirstColumn="0" w:lastRowLastColumn="0"/>
            <w:tcW w:w="1190" w:type="dxa"/>
            <w:tcBorders>
              <w:top w:val="single" w:sz="4" w:space="0" w:color="auto"/>
              <w:left w:val="single" w:sz="4" w:space="0" w:color="auto"/>
              <w:bottom w:val="single" w:sz="4" w:space="0" w:color="auto"/>
              <w:right w:val="single" w:sz="4" w:space="0" w:color="auto"/>
            </w:tcBorders>
            <w:shd w:val="clear" w:color="auto" w:fill="auto"/>
          </w:tcPr>
          <w:p w14:paraId="7AC22BEC" w14:textId="77777777" w:rsidR="00335E75" w:rsidRPr="002916D5" w:rsidRDefault="00335E75" w:rsidP="00335E75">
            <w:pPr>
              <w:spacing w:line="276" w:lineRule="auto"/>
              <w:jc w:val="center"/>
              <w:rPr>
                <w:rFonts w:ascii="Garamond" w:hAnsi="Garamond"/>
                <w:color w:val="1F4E79" w:themeColor="accent1" w:themeShade="80"/>
              </w:rPr>
            </w:pPr>
            <w:r>
              <w:rPr>
                <w:rFonts w:ascii="Garamond" w:hAnsi="Garamond"/>
                <w:color w:val="1F4E79" w:themeColor="accent1" w:themeShade="80"/>
              </w:rPr>
              <w:t>321 e</w:t>
            </w: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061BF1ED" w14:textId="77777777" w:rsidR="00335E75" w:rsidRPr="002916D5" w:rsidRDefault="00335E75" w:rsidP="00335E75">
            <w:pPr>
              <w:spacing w:line="276" w:lineRule="auto"/>
              <w:jc w:val="center"/>
              <w:cnfStyle w:val="010000000000" w:firstRow="0" w:lastRow="1" w:firstColumn="0" w:lastColumn="0" w:oddVBand="0" w:evenVBand="0" w:oddHBand="0" w:evenHBand="0" w:firstRowFirstColumn="0" w:firstRowLastColumn="0" w:lastRowFirstColumn="0" w:lastRowLastColumn="0"/>
              <w:rPr>
                <w:rFonts w:ascii="Garamond" w:hAnsi="Garamond"/>
                <w:color w:val="1F4E79" w:themeColor="accent1" w:themeShade="80"/>
              </w:rPr>
            </w:pPr>
            <w:r>
              <w:rPr>
                <w:rFonts w:ascii="Garamond" w:hAnsi="Garamond"/>
                <w:color w:val="1F4E79" w:themeColor="accent1" w:themeShade="80"/>
              </w:rPr>
              <w:t>273 e</w:t>
            </w:r>
          </w:p>
        </w:tc>
        <w:tc>
          <w:tcPr>
            <w:cnfStyle w:val="000010000000" w:firstRow="0" w:lastRow="0" w:firstColumn="0" w:lastColumn="0" w:oddVBand="1" w:evenVBand="0" w:oddHBand="0" w:evenHBand="0" w:firstRowFirstColumn="0" w:firstRowLastColumn="0" w:lastRowFirstColumn="0" w:lastRowLastColumn="0"/>
            <w:tcW w:w="1190" w:type="dxa"/>
            <w:tcBorders>
              <w:top w:val="single" w:sz="4" w:space="0" w:color="auto"/>
              <w:left w:val="single" w:sz="4" w:space="0" w:color="auto"/>
              <w:bottom w:val="single" w:sz="4" w:space="0" w:color="auto"/>
              <w:right w:val="single" w:sz="4" w:space="0" w:color="auto"/>
            </w:tcBorders>
            <w:shd w:val="clear" w:color="auto" w:fill="auto"/>
          </w:tcPr>
          <w:p w14:paraId="791CC7DE" w14:textId="77777777" w:rsidR="00335E75" w:rsidRDefault="00335E75" w:rsidP="00335E75">
            <w:pPr>
              <w:spacing w:line="276" w:lineRule="auto"/>
              <w:jc w:val="center"/>
              <w:rPr>
                <w:rFonts w:ascii="Garamond" w:hAnsi="Garamond"/>
                <w:color w:val="1F4E79" w:themeColor="accent1" w:themeShade="80"/>
              </w:rPr>
            </w:pPr>
            <w:r>
              <w:rPr>
                <w:rFonts w:ascii="Garamond" w:hAnsi="Garamond"/>
                <w:color w:val="1F4E79" w:themeColor="accent1" w:themeShade="80"/>
              </w:rPr>
              <w:t>196e</w:t>
            </w:r>
          </w:p>
        </w:tc>
        <w:tc>
          <w:tcPr>
            <w:cnfStyle w:val="000100000000" w:firstRow="0" w:lastRow="0" w:firstColumn="0" w:lastColumn="1" w:oddVBand="0" w:evenVBand="0" w:oddHBand="0" w:evenHBand="0" w:firstRowFirstColumn="0" w:firstRowLastColumn="0" w:lastRowFirstColumn="0" w:lastRowLastColumn="0"/>
            <w:tcW w:w="1190" w:type="dxa"/>
            <w:tcBorders>
              <w:top w:val="single" w:sz="4" w:space="0" w:color="auto"/>
              <w:left w:val="single" w:sz="4" w:space="0" w:color="auto"/>
              <w:bottom w:val="single" w:sz="4" w:space="0" w:color="auto"/>
              <w:right w:val="single" w:sz="4" w:space="0" w:color="auto"/>
            </w:tcBorders>
          </w:tcPr>
          <w:p w14:paraId="602C8762" w14:textId="278A7AC3" w:rsidR="00335E75" w:rsidRDefault="001015F3" w:rsidP="00335E75">
            <w:pPr>
              <w:spacing w:line="276" w:lineRule="auto"/>
              <w:jc w:val="center"/>
              <w:rPr>
                <w:rFonts w:ascii="Garamond" w:hAnsi="Garamond"/>
                <w:color w:val="1F4E79" w:themeColor="accent1" w:themeShade="80"/>
              </w:rPr>
            </w:pPr>
            <w:r>
              <w:rPr>
                <w:rFonts w:ascii="Garamond" w:hAnsi="Garamond"/>
                <w:color w:val="1F4E79" w:themeColor="accent1" w:themeShade="80"/>
              </w:rPr>
              <w:t>210</w:t>
            </w:r>
            <w:r w:rsidR="00335E75">
              <w:rPr>
                <w:rFonts w:ascii="Garamond" w:hAnsi="Garamond"/>
                <w:color w:val="1F4E79" w:themeColor="accent1" w:themeShade="80"/>
              </w:rPr>
              <w:t>e</w:t>
            </w:r>
          </w:p>
        </w:tc>
      </w:tr>
    </w:tbl>
    <w:p w14:paraId="279C7323" w14:textId="77777777" w:rsidR="000565BB" w:rsidRDefault="000565BB" w:rsidP="000565BB">
      <w:pPr>
        <w:rPr>
          <w:rFonts w:ascii="Garamond" w:hAnsi="Garamond"/>
          <w:b/>
          <w:bCs/>
          <w:color w:val="1F4E79" w:themeColor="accent1" w:themeShade="80"/>
        </w:rPr>
      </w:pPr>
    </w:p>
    <w:p w14:paraId="37F9C7BA" w14:textId="77777777" w:rsidR="000565BB" w:rsidRDefault="000565BB" w:rsidP="000565BB">
      <w:pPr>
        <w:rPr>
          <w:rFonts w:ascii="Garamond" w:hAnsi="Garamond"/>
          <w:b/>
          <w:bCs/>
          <w:color w:val="1F4E79" w:themeColor="accent1" w:themeShade="80"/>
        </w:rPr>
      </w:pPr>
    </w:p>
    <w:p w14:paraId="04700563" w14:textId="77777777" w:rsidR="000565BB" w:rsidRPr="0045052C" w:rsidRDefault="000565BB" w:rsidP="000565BB">
      <w:pPr>
        <w:rPr>
          <w:rFonts w:ascii="Garamond" w:hAnsi="Garamond"/>
          <w:b/>
          <w:bCs/>
          <w:color w:val="1F4E79" w:themeColor="accent1" w:themeShade="80"/>
        </w:rPr>
      </w:pPr>
      <w:r w:rsidRPr="0045052C">
        <w:rPr>
          <w:rFonts w:ascii="Garamond" w:hAnsi="Garamond"/>
          <w:b/>
          <w:bCs/>
          <w:color w:val="1F4E79" w:themeColor="accent1" w:themeShade="80"/>
        </w:rPr>
        <w:t>Gyermekvédelmi települési támogatás</w:t>
      </w:r>
    </w:p>
    <w:p w14:paraId="588B6022" w14:textId="77777777" w:rsidR="000565BB" w:rsidRPr="0045052C" w:rsidRDefault="000565BB" w:rsidP="000565BB">
      <w:pPr>
        <w:rPr>
          <w:rFonts w:ascii="Garamond" w:hAnsi="Garamond"/>
          <w:color w:val="1F4E79" w:themeColor="accent1" w:themeShade="80"/>
        </w:rPr>
      </w:pPr>
      <w:r w:rsidRPr="0045052C">
        <w:rPr>
          <w:rFonts w:ascii="Garamond" w:hAnsi="Garamond"/>
          <w:color w:val="1F4E79" w:themeColor="accent1" w:themeShade="80"/>
        </w:rPr>
        <w:t xml:space="preserve">Az önkormányzat évente </w:t>
      </w:r>
      <w:r>
        <w:rPr>
          <w:rFonts w:ascii="Garamond" w:hAnsi="Garamond"/>
          <w:color w:val="1F4E79" w:themeColor="accent1" w:themeShade="80"/>
        </w:rPr>
        <w:t>a szociális vetítési alap</w:t>
      </w:r>
      <w:r w:rsidRPr="0045052C">
        <w:rPr>
          <w:rFonts w:ascii="Garamond" w:hAnsi="Garamond"/>
          <w:color w:val="1F4E79" w:themeColor="accent1" w:themeShade="80"/>
        </w:rPr>
        <w:t xml:space="preserve"> </w:t>
      </w:r>
      <w:r>
        <w:rPr>
          <w:rFonts w:ascii="Garamond" w:hAnsi="Garamond"/>
          <w:color w:val="1F4E79" w:themeColor="accent1" w:themeShade="80"/>
        </w:rPr>
        <w:t xml:space="preserve">összegének 400 </w:t>
      </w:r>
      <w:r w:rsidRPr="0045052C">
        <w:rPr>
          <w:rFonts w:ascii="Garamond" w:hAnsi="Garamond"/>
          <w:color w:val="1F4E79" w:themeColor="accent1" w:themeShade="80"/>
        </w:rPr>
        <w:t xml:space="preserve">%-os mértékéig települési támogatásban részesíti a gyermeket, ha a gyermeket gondozó család időszakosan létfenntartási gondokkal küzd, vagy létfenntartást veszélyeztető rendkívüli élethelyzetbe kerül, és a gyermeket gondozó családban az egy főre jutó havi jövedelem nem haladja meg </w:t>
      </w:r>
      <w:r>
        <w:rPr>
          <w:rFonts w:ascii="Garamond" w:hAnsi="Garamond"/>
          <w:color w:val="1F4E79" w:themeColor="accent1" w:themeShade="80"/>
        </w:rPr>
        <w:t>a szociális vetítési alap</w:t>
      </w:r>
      <w:r w:rsidRPr="0045052C">
        <w:rPr>
          <w:rFonts w:ascii="Garamond" w:hAnsi="Garamond"/>
          <w:color w:val="1F4E79" w:themeColor="accent1" w:themeShade="80"/>
        </w:rPr>
        <w:t xml:space="preserve"> 300</w:t>
      </w:r>
      <w:r>
        <w:rPr>
          <w:rFonts w:ascii="Garamond" w:hAnsi="Garamond"/>
          <w:color w:val="1F4E79" w:themeColor="accent1" w:themeShade="80"/>
        </w:rPr>
        <w:t xml:space="preserve"> </w:t>
      </w:r>
      <w:r w:rsidRPr="0045052C">
        <w:rPr>
          <w:rFonts w:ascii="Garamond" w:hAnsi="Garamond"/>
          <w:color w:val="1F4E79" w:themeColor="accent1" w:themeShade="80"/>
        </w:rPr>
        <w:t>%-át</w:t>
      </w:r>
      <w:r>
        <w:rPr>
          <w:rFonts w:ascii="Garamond" w:hAnsi="Garamond"/>
          <w:color w:val="1F4E79" w:themeColor="accent1" w:themeShade="80"/>
        </w:rPr>
        <w:t xml:space="preserve"> (2022-ben: 85.500,- Ft</w:t>
      </w:r>
      <w:r w:rsidRPr="0045052C">
        <w:rPr>
          <w:rFonts w:ascii="Garamond" w:hAnsi="Garamond"/>
          <w:color w:val="1F4E79" w:themeColor="accent1" w:themeShade="80"/>
        </w:rPr>
        <w:t>.</w:t>
      </w:r>
      <w:r>
        <w:rPr>
          <w:rFonts w:ascii="Garamond" w:hAnsi="Garamond"/>
          <w:color w:val="1F4E79" w:themeColor="accent1" w:themeShade="80"/>
        </w:rPr>
        <w:t>)</w:t>
      </w:r>
    </w:p>
    <w:p w14:paraId="75F3E8E4" w14:textId="77777777" w:rsidR="000565BB" w:rsidRDefault="000565BB" w:rsidP="000565BB">
      <w:pPr>
        <w:rPr>
          <w:rFonts w:ascii="Garamond" w:hAnsi="Garamond"/>
          <w:color w:val="1F4E79" w:themeColor="accent1" w:themeShade="80"/>
          <w:highlight w:val="yellow"/>
        </w:rPr>
      </w:pPr>
    </w:p>
    <w:p w14:paraId="2ACED15E" w14:textId="77777777" w:rsidR="001015F3" w:rsidRDefault="001015F3" w:rsidP="000565BB">
      <w:pPr>
        <w:rPr>
          <w:rFonts w:ascii="Garamond" w:hAnsi="Garamond"/>
          <w:color w:val="1F4E79" w:themeColor="accent1" w:themeShade="80"/>
          <w:highlight w:val="yellow"/>
        </w:rPr>
      </w:pPr>
    </w:p>
    <w:p w14:paraId="5B42D964" w14:textId="77777777" w:rsidR="001015F3" w:rsidRPr="0045052C" w:rsidRDefault="001015F3" w:rsidP="000565BB">
      <w:pPr>
        <w:rPr>
          <w:rFonts w:ascii="Garamond" w:hAnsi="Garamond"/>
          <w:color w:val="1F4E79" w:themeColor="accent1" w:themeShade="80"/>
          <w:highlight w:val="yellow"/>
        </w:rPr>
      </w:pPr>
    </w:p>
    <w:tbl>
      <w:tblPr>
        <w:tblStyle w:val="Vilgosrnykols3jellszn"/>
        <w:tblW w:w="7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3350"/>
        <w:gridCol w:w="1142"/>
        <w:gridCol w:w="1142"/>
        <w:gridCol w:w="1142"/>
        <w:gridCol w:w="1142"/>
      </w:tblGrid>
      <w:tr w:rsidR="00335E75" w:rsidRPr="0045052C" w14:paraId="56417908" w14:textId="77777777" w:rsidTr="006B514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50" w:type="dxa"/>
            <w:tcBorders>
              <w:top w:val="none" w:sz="0" w:space="0" w:color="auto"/>
              <w:left w:val="none" w:sz="0" w:space="0" w:color="auto"/>
              <w:bottom w:val="none" w:sz="0" w:space="0" w:color="auto"/>
              <w:right w:val="none" w:sz="0" w:space="0" w:color="auto"/>
            </w:tcBorders>
            <w:shd w:val="clear" w:color="auto" w:fill="FFFFFF" w:themeFill="background1"/>
          </w:tcPr>
          <w:p w14:paraId="293A6C4A" w14:textId="77777777" w:rsidR="00335E75" w:rsidRPr="0045052C" w:rsidRDefault="00335E75" w:rsidP="00335E75">
            <w:pPr>
              <w:jc w:val="left"/>
              <w:rPr>
                <w:rFonts w:ascii="Garamond" w:hAnsi="Garamond"/>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1142" w:type="dxa"/>
            <w:tcBorders>
              <w:top w:val="none" w:sz="0" w:space="0" w:color="auto"/>
              <w:left w:val="none" w:sz="0" w:space="0" w:color="auto"/>
              <w:bottom w:val="none" w:sz="0" w:space="0" w:color="auto"/>
              <w:right w:val="none" w:sz="0" w:space="0" w:color="auto"/>
            </w:tcBorders>
            <w:shd w:val="clear" w:color="auto" w:fill="FFFFFF" w:themeFill="background1"/>
          </w:tcPr>
          <w:p w14:paraId="11DF6BDF" w14:textId="77777777" w:rsidR="00335E75" w:rsidRPr="0045052C" w:rsidRDefault="00335E75" w:rsidP="00335E75">
            <w:pPr>
              <w:jc w:val="center"/>
              <w:rPr>
                <w:rFonts w:ascii="Garamond" w:hAnsi="Garamond"/>
                <w:color w:val="1F4E79" w:themeColor="accent1" w:themeShade="80"/>
              </w:rPr>
            </w:pPr>
            <w:r w:rsidRPr="0045052C">
              <w:rPr>
                <w:rFonts w:ascii="Garamond" w:hAnsi="Garamond"/>
                <w:color w:val="1F4E79" w:themeColor="accent1" w:themeShade="80"/>
              </w:rPr>
              <w:t>2019</w:t>
            </w:r>
          </w:p>
        </w:tc>
        <w:tc>
          <w:tcPr>
            <w:tcW w:w="1142"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4339F266" w14:textId="77777777" w:rsidR="00335E75" w:rsidRPr="0045052C" w:rsidRDefault="00335E75" w:rsidP="00335E75">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2020</w:t>
            </w:r>
          </w:p>
        </w:tc>
        <w:tc>
          <w:tcPr>
            <w:cnfStyle w:val="000010000000" w:firstRow="0" w:lastRow="0" w:firstColumn="0" w:lastColumn="0" w:oddVBand="1" w:evenVBand="0" w:oddHBand="0" w:evenHBand="0" w:firstRowFirstColumn="0" w:firstRowLastColumn="0" w:lastRowFirstColumn="0" w:lastRowLastColumn="0"/>
            <w:tcW w:w="1142" w:type="dxa"/>
            <w:tcBorders>
              <w:top w:val="none" w:sz="0" w:space="0" w:color="auto"/>
              <w:left w:val="none" w:sz="0" w:space="0" w:color="auto"/>
              <w:bottom w:val="none" w:sz="0" w:space="0" w:color="auto"/>
              <w:right w:val="none" w:sz="0" w:space="0" w:color="auto"/>
            </w:tcBorders>
            <w:shd w:val="clear" w:color="auto" w:fill="auto"/>
          </w:tcPr>
          <w:p w14:paraId="21150939" w14:textId="77777777" w:rsidR="00335E75" w:rsidRPr="00987017" w:rsidRDefault="00335E75" w:rsidP="00335E75">
            <w:pPr>
              <w:jc w:val="center"/>
              <w:rPr>
                <w:rFonts w:ascii="Garamond" w:hAnsi="Garamond"/>
                <w:color w:val="1F4E79" w:themeColor="accent1" w:themeShade="80"/>
              </w:rPr>
            </w:pPr>
            <w:r w:rsidRPr="00987017">
              <w:rPr>
                <w:rFonts w:ascii="Garamond" w:hAnsi="Garamond"/>
                <w:color w:val="1F4E79" w:themeColor="accent1" w:themeShade="80"/>
              </w:rPr>
              <w:t>2021</w:t>
            </w:r>
          </w:p>
        </w:tc>
        <w:tc>
          <w:tcPr>
            <w:cnfStyle w:val="000100000000" w:firstRow="0" w:lastRow="0" w:firstColumn="0" w:lastColumn="1" w:oddVBand="0" w:evenVBand="0" w:oddHBand="0" w:evenHBand="0" w:firstRowFirstColumn="0" w:firstRowLastColumn="0" w:lastRowFirstColumn="0" w:lastRowLastColumn="0"/>
            <w:tcW w:w="1142"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3F0FA533" w14:textId="77777777" w:rsidR="00335E75" w:rsidRPr="00987017" w:rsidRDefault="00335E75" w:rsidP="00335E75">
            <w:pPr>
              <w:jc w:val="center"/>
              <w:rPr>
                <w:rFonts w:ascii="Garamond" w:hAnsi="Garamond"/>
                <w:color w:val="1F4E79" w:themeColor="accent1" w:themeShade="80"/>
              </w:rPr>
            </w:pPr>
            <w:r>
              <w:rPr>
                <w:rFonts w:ascii="Garamond" w:hAnsi="Garamond"/>
                <w:color w:val="1F4E79" w:themeColor="accent1" w:themeShade="80"/>
              </w:rPr>
              <w:t>2022</w:t>
            </w:r>
          </w:p>
        </w:tc>
      </w:tr>
      <w:tr w:rsidR="00335E75" w:rsidRPr="0045052C" w14:paraId="30BA5C5E" w14:textId="77777777" w:rsidTr="006B514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50" w:type="dxa"/>
            <w:tcBorders>
              <w:left w:val="none" w:sz="0" w:space="0" w:color="auto"/>
              <w:right w:val="none" w:sz="0" w:space="0" w:color="auto"/>
            </w:tcBorders>
            <w:shd w:val="clear" w:color="auto" w:fill="E2EFD9" w:themeFill="accent6" w:themeFillTint="33"/>
            <w:hideMark/>
          </w:tcPr>
          <w:p w14:paraId="28CD0A24" w14:textId="77777777" w:rsidR="00335E75" w:rsidRPr="0045052C" w:rsidRDefault="00335E75" w:rsidP="00335E75">
            <w:pPr>
              <w:jc w:val="left"/>
              <w:rPr>
                <w:rFonts w:ascii="Garamond" w:hAnsi="Garamond"/>
                <w:color w:val="1F4E79" w:themeColor="accent1" w:themeShade="80"/>
              </w:rPr>
            </w:pPr>
            <w:r w:rsidRPr="0045052C">
              <w:rPr>
                <w:rFonts w:ascii="Garamond" w:hAnsi="Garamond"/>
                <w:color w:val="1F4E79" w:themeColor="accent1" w:themeShade="80"/>
              </w:rPr>
              <w:t xml:space="preserve">Kérelmező családok száma </w:t>
            </w:r>
          </w:p>
        </w:tc>
        <w:tc>
          <w:tcPr>
            <w:cnfStyle w:val="000010000000" w:firstRow="0" w:lastRow="0" w:firstColumn="0" w:lastColumn="0" w:oddVBand="1" w:evenVBand="0" w:oddHBand="0" w:evenHBand="0" w:firstRowFirstColumn="0" w:firstRowLastColumn="0" w:lastRowFirstColumn="0" w:lastRowLastColumn="0"/>
            <w:tcW w:w="1142"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00644299" w14:textId="77777777" w:rsidR="00335E75" w:rsidRPr="0045052C" w:rsidRDefault="00335E75" w:rsidP="00335E75">
            <w:pPr>
              <w:jc w:val="center"/>
              <w:rPr>
                <w:rFonts w:ascii="Garamond" w:hAnsi="Garamond"/>
                <w:color w:val="1F4E79" w:themeColor="accent1" w:themeShade="80"/>
              </w:rPr>
            </w:pPr>
            <w:r w:rsidRPr="0045052C">
              <w:rPr>
                <w:rFonts w:ascii="Garamond" w:hAnsi="Garamond"/>
                <w:color w:val="1F4E79" w:themeColor="accent1" w:themeShade="80"/>
              </w:rPr>
              <w:t>11</w:t>
            </w:r>
          </w:p>
        </w:tc>
        <w:tc>
          <w:tcPr>
            <w:tcW w:w="1142" w:type="dxa"/>
            <w:tcBorders>
              <w:left w:val="none" w:sz="0" w:space="0" w:color="auto"/>
              <w:right w:val="none" w:sz="0" w:space="0" w:color="auto"/>
            </w:tcBorders>
            <w:shd w:val="clear" w:color="auto" w:fill="E2EFD9" w:themeFill="accent6" w:themeFillTint="33"/>
          </w:tcPr>
          <w:p w14:paraId="215B930B" w14:textId="77777777" w:rsidR="00335E75" w:rsidRPr="0045052C" w:rsidRDefault="00335E75" w:rsidP="00335E75">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19</w:t>
            </w:r>
          </w:p>
        </w:tc>
        <w:tc>
          <w:tcPr>
            <w:cnfStyle w:val="000010000000" w:firstRow="0" w:lastRow="0" w:firstColumn="0" w:lastColumn="0" w:oddVBand="1" w:evenVBand="0" w:oddHBand="0" w:evenHBand="0" w:firstRowFirstColumn="0" w:firstRowLastColumn="0" w:lastRowFirstColumn="0" w:lastRowLastColumn="0"/>
            <w:tcW w:w="1142"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5124CDF6" w14:textId="77777777" w:rsidR="00335E75" w:rsidRPr="00ED6BAF" w:rsidRDefault="00335E75" w:rsidP="00335E75">
            <w:pPr>
              <w:jc w:val="center"/>
              <w:rPr>
                <w:rFonts w:ascii="Garamond" w:hAnsi="Garamond"/>
                <w:color w:val="1F4E79" w:themeColor="accent1" w:themeShade="80"/>
              </w:rPr>
            </w:pPr>
            <w:r w:rsidRPr="00ED6BAF">
              <w:rPr>
                <w:rFonts w:ascii="Garamond" w:hAnsi="Garamond"/>
                <w:color w:val="1F4E79" w:themeColor="accent1" w:themeShade="80"/>
              </w:rPr>
              <w:t>21</w:t>
            </w:r>
          </w:p>
        </w:tc>
        <w:tc>
          <w:tcPr>
            <w:cnfStyle w:val="000100000000" w:firstRow="0" w:lastRow="0" w:firstColumn="0" w:lastColumn="1" w:oddVBand="0" w:evenVBand="0" w:oddHBand="0" w:evenHBand="0" w:firstRowFirstColumn="0" w:firstRowLastColumn="0" w:lastRowFirstColumn="0" w:lastRowLastColumn="0"/>
            <w:tcW w:w="1142" w:type="dxa"/>
            <w:tcBorders>
              <w:left w:val="none" w:sz="0" w:space="0" w:color="auto"/>
              <w:right w:val="none" w:sz="0" w:space="0" w:color="auto"/>
            </w:tcBorders>
            <w:shd w:val="clear" w:color="auto" w:fill="E2EFD9" w:themeFill="accent6" w:themeFillTint="33"/>
          </w:tcPr>
          <w:p w14:paraId="0BFE2ABD" w14:textId="66DF0655" w:rsidR="00335E75" w:rsidRPr="00EE255F" w:rsidRDefault="00327CBD" w:rsidP="00335E75">
            <w:pPr>
              <w:jc w:val="center"/>
              <w:rPr>
                <w:rFonts w:ascii="Garamond" w:hAnsi="Garamond"/>
                <w:b w:val="0"/>
                <w:color w:val="1F4E79" w:themeColor="accent1" w:themeShade="80"/>
              </w:rPr>
            </w:pPr>
            <w:r>
              <w:rPr>
                <w:rFonts w:ascii="Garamond" w:hAnsi="Garamond"/>
                <w:b w:val="0"/>
                <w:color w:val="1F4E79" w:themeColor="accent1" w:themeShade="80"/>
              </w:rPr>
              <w:t>27</w:t>
            </w:r>
          </w:p>
        </w:tc>
      </w:tr>
      <w:tr w:rsidR="00335E75" w:rsidRPr="0045052C" w14:paraId="36706E2A" w14:textId="77777777" w:rsidTr="006B514F">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50" w:type="dxa"/>
            <w:tcBorders>
              <w:top w:val="none" w:sz="0" w:space="0" w:color="auto"/>
              <w:left w:val="none" w:sz="0" w:space="0" w:color="auto"/>
              <w:bottom w:val="none" w:sz="0" w:space="0" w:color="auto"/>
              <w:right w:val="none" w:sz="0" w:space="0" w:color="auto"/>
            </w:tcBorders>
            <w:shd w:val="clear" w:color="auto" w:fill="FFFFFF" w:themeFill="background1"/>
            <w:hideMark/>
          </w:tcPr>
          <w:p w14:paraId="78765577" w14:textId="77777777" w:rsidR="00335E75" w:rsidRPr="0045052C" w:rsidRDefault="00335E75" w:rsidP="00335E75">
            <w:pPr>
              <w:jc w:val="left"/>
              <w:rPr>
                <w:rFonts w:ascii="Garamond" w:hAnsi="Garamond"/>
                <w:color w:val="1F4E79" w:themeColor="accent1" w:themeShade="80"/>
              </w:rPr>
            </w:pPr>
            <w:r w:rsidRPr="0045052C">
              <w:rPr>
                <w:rFonts w:ascii="Garamond" w:hAnsi="Garamond"/>
                <w:color w:val="1F4E79" w:themeColor="accent1" w:themeShade="80"/>
              </w:rPr>
              <w:t>Ebből megállapításra került</w:t>
            </w:r>
          </w:p>
        </w:tc>
        <w:tc>
          <w:tcPr>
            <w:cnfStyle w:val="000010000000" w:firstRow="0" w:lastRow="0" w:firstColumn="0" w:lastColumn="0" w:oddVBand="1" w:evenVBand="0" w:oddHBand="0" w:evenHBand="0" w:firstRowFirstColumn="0" w:firstRowLastColumn="0" w:lastRowFirstColumn="0" w:lastRowLastColumn="0"/>
            <w:tcW w:w="1142" w:type="dxa"/>
            <w:tcBorders>
              <w:top w:val="none" w:sz="0" w:space="0" w:color="auto"/>
              <w:left w:val="none" w:sz="0" w:space="0" w:color="auto"/>
              <w:bottom w:val="none" w:sz="0" w:space="0" w:color="auto"/>
              <w:right w:val="none" w:sz="0" w:space="0" w:color="auto"/>
            </w:tcBorders>
            <w:shd w:val="clear" w:color="auto" w:fill="FFFFFF" w:themeFill="background1"/>
          </w:tcPr>
          <w:p w14:paraId="6581931B" w14:textId="77777777" w:rsidR="00335E75" w:rsidRPr="0045052C" w:rsidRDefault="00335E75" w:rsidP="00335E75">
            <w:pPr>
              <w:jc w:val="center"/>
              <w:rPr>
                <w:rFonts w:ascii="Garamond" w:hAnsi="Garamond"/>
                <w:color w:val="1F4E79" w:themeColor="accent1" w:themeShade="80"/>
              </w:rPr>
            </w:pPr>
            <w:r w:rsidRPr="0045052C">
              <w:rPr>
                <w:rFonts w:ascii="Garamond" w:hAnsi="Garamond"/>
                <w:color w:val="1F4E79" w:themeColor="accent1" w:themeShade="80"/>
              </w:rPr>
              <w:t>8</w:t>
            </w:r>
          </w:p>
        </w:tc>
        <w:tc>
          <w:tcPr>
            <w:tcW w:w="1142" w:type="dxa"/>
            <w:tcBorders>
              <w:top w:val="none" w:sz="0" w:space="0" w:color="auto"/>
              <w:left w:val="none" w:sz="0" w:space="0" w:color="auto"/>
              <w:bottom w:val="none" w:sz="0" w:space="0" w:color="auto"/>
              <w:right w:val="none" w:sz="0" w:space="0" w:color="auto"/>
            </w:tcBorders>
            <w:shd w:val="clear" w:color="auto" w:fill="FFFFFF" w:themeFill="background1"/>
          </w:tcPr>
          <w:p w14:paraId="36F54DD9" w14:textId="77777777" w:rsidR="00335E75" w:rsidRPr="0045052C" w:rsidRDefault="00335E75" w:rsidP="00335E75">
            <w:pPr>
              <w:jc w:val="center"/>
              <w:cnfStyle w:val="010000000000" w:firstRow="0" w:lastRow="1"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12</w:t>
            </w:r>
          </w:p>
        </w:tc>
        <w:tc>
          <w:tcPr>
            <w:cnfStyle w:val="000010000000" w:firstRow="0" w:lastRow="0" w:firstColumn="0" w:lastColumn="0" w:oddVBand="1" w:evenVBand="0" w:oddHBand="0" w:evenHBand="0" w:firstRowFirstColumn="0" w:firstRowLastColumn="0" w:lastRowFirstColumn="0" w:lastRowLastColumn="0"/>
            <w:tcW w:w="1142" w:type="dxa"/>
            <w:tcBorders>
              <w:top w:val="none" w:sz="0" w:space="0" w:color="auto"/>
              <w:left w:val="none" w:sz="0" w:space="0" w:color="auto"/>
              <w:bottom w:val="none" w:sz="0" w:space="0" w:color="auto"/>
              <w:right w:val="none" w:sz="0" w:space="0" w:color="auto"/>
            </w:tcBorders>
            <w:shd w:val="clear" w:color="auto" w:fill="FFFFFF" w:themeFill="background1"/>
          </w:tcPr>
          <w:p w14:paraId="7BB84BE7" w14:textId="77777777" w:rsidR="00335E75" w:rsidRPr="00ED6BAF" w:rsidRDefault="00335E75" w:rsidP="00335E75">
            <w:pPr>
              <w:jc w:val="center"/>
              <w:rPr>
                <w:rFonts w:ascii="Garamond" w:hAnsi="Garamond"/>
                <w:color w:val="1F4E79" w:themeColor="accent1" w:themeShade="80"/>
              </w:rPr>
            </w:pPr>
            <w:r w:rsidRPr="00ED6BAF">
              <w:rPr>
                <w:rFonts w:ascii="Garamond" w:hAnsi="Garamond"/>
                <w:color w:val="1F4E79" w:themeColor="accent1" w:themeShade="80"/>
              </w:rPr>
              <w:t>11</w:t>
            </w:r>
          </w:p>
        </w:tc>
        <w:tc>
          <w:tcPr>
            <w:cnfStyle w:val="000100000000" w:firstRow="0" w:lastRow="0" w:firstColumn="0" w:lastColumn="1" w:oddVBand="0" w:evenVBand="0" w:oddHBand="0" w:evenHBand="0" w:firstRowFirstColumn="0" w:firstRowLastColumn="0" w:lastRowFirstColumn="0" w:lastRowLastColumn="0"/>
            <w:tcW w:w="1142" w:type="dxa"/>
            <w:tcBorders>
              <w:top w:val="none" w:sz="0" w:space="0" w:color="auto"/>
              <w:left w:val="none" w:sz="0" w:space="0" w:color="auto"/>
              <w:bottom w:val="none" w:sz="0" w:space="0" w:color="auto"/>
              <w:right w:val="none" w:sz="0" w:space="0" w:color="auto"/>
            </w:tcBorders>
            <w:shd w:val="clear" w:color="auto" w:fill="FFFFFF" w:themeFill="background1"/>
          </w:tcPr>
          <w:p w14:paraId="6844E775" w14:textId="77777777" w:rsidR="00335E75" w:rsidRPr="00ED6BAF" w:rsidRDefault="00335E75" w:rsidP="00335E75">
            <w:pPr>
              <w:jc w:val="center"/>
              <w:rPr>
                <w:rFonts w:ascii="Garamond" w:hAnsi="Garamond"/>
                <w:color w:val="1F4E79" w:themeColor="accent1" w:themeShade="80"/>
              </w:rPr>
            </w:pPr>
            <w:r>
              <w:rPr>
                <w:rFonts w:ascii="Garamond" w:hAnsi="Garamond"/>
                <w:color w:val="1F4E79" w:themeColor="accent1" w:themeShade="80"/>
              </w:rPr>
              <w:t>16</w:t>
            </w:r>
          </w:p>
        </w:tc>
      </w:tr>
    </w:tbl>
    <w:p w14:paraId="123F0200" w14:textId="77777777" w:rsidR="000565BB" w:rsidRPr="0045052C" w:rsidRDefault="000565BB" w:rsidP="000565BB">
      <w:pPr>
        <w:rPr>
          <w:rFonts w:ascii="Garamond" w:hAnsi="Garamond"/>
          <w:color w:val="1F4E79" w:themeColor="accent1" w:themeShade="80"/>
          <w:u w:val="single"/>
        </w:rPr>
      </w:pPr>
    </w:p>
    <w:p w14:paraId="163C6B15" w14:textId="77777777" w:rsidR="000565BB" w:rsidRDefault="000565BB" w:rsidP="000565BB">
      <w:pPr>
        <w:rPr>
          <w:rFonts w:ascii="Garamond" w:hAnsi="Garamond"/>
          <w:strike/>
          <w:color w:val="1F4E79" w:themeColor="accent1" w:themeShade="80"/>
        </w:rPr>
      </w:pPr>
      <w:r w:rsidRPr="00EE5438">
        <w:rPr>
          <w:rFonts w:ascii="Garamond" w:hAnsi="Garamond"/>
          <w:color w:val="1F4E79" w:themeColor="accent1" w:themeShade="80"/>
          <w:u w:val="single"/>
        </w:rPr>
        <w:t>Az elutasítás legfőbb oka:</w:t>
      </w:r>
      <w:r>
        <w:rPr>
          <w:rFonts w:ascii="Garamond" w:hAnsi="Garamond"/>
          <w:color w:val="1F4E79" w:themeColor="accent1" w:themeShade="80"/>
        </w:rPr>
        <w:t xml:space="preserve"> a kérelem indokolása</w:t>
      </w:r>
      <w:r w:rsidRPr="00EE5438">
        <w:rPr>
          <w:rFonts w:ascii="Garamond" w:hAnsi="Garamond"/>
          <w:color w:val="1F4E79" w:themeColor="accent1" w:themeShade="80"/>
        </w:rPr>
        <w:t xml:space="preserve"> nem felel</w:t>
      </w:r>
      <w:r>
        <w:rPr>
          <w:rFonts w:ascii="Garamond" w:hAnsi="Garamond"/>
          <w:color w:val="1F4E79" w:themeColor="accent1" w:themeShade="80"/>
        </w:rPr>
        <w:t>t</w:t>
      </w:r>
      <w:r w:rsidRPr="00EE5438">
        <w:rPr>
          <w:rFonts w:ascii="Garamond" w:hAnsi="Garamond"/>
          <w:color w:val="1F4E79" w:themeColor="accent1" w:themeShade="80"/>
        </w:rPr>
        <w:t xml:space="preserve"> meg a jogszabályban előírtaknak.</w:t>
      </w:r>
      <w:r w:rsidRPr="0045052C">
        <w:rPr>
          <w:rFonts w:ascii="Garamond" w:hAnsi="Garamond"/>
          <w:strike/>
          <w:color w:val="1F4E79" w:themeColor="accent1" w:themeShade="80"/>
        </w:rPr>
        <w:t xml:space="preserve"> </w:t>
      </w:r>
    </w:p>
    <w:p w14:paraId="26E4B722" w14:textId="77777777" w:rsidR="000565BB" w:rsidRPr="0045052C" w:rsidRDefault="000565BB" w:rsidP="000565BB">
      <w:pPr>
        <w:rPr>
          <w:rFonts w:ascii="Garamond" w:hAnsi="Garamond"/>
          <w:strike/>
          <w:color w:val="1F4E79" w:themeColor="accent1" w:themeShade="80"/>
        </w:rPr>
      </w:pPr>
    </w:p>
    <w:tbl>
      <w:tblPr>
        <w:tblStyle w:val="Vilgosrnykols3jellszn"/>
        <w:tblW w:w="7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286"/>
        <w:gridCol w:w="1169"/>
        <w:gridCol w:w="1144"/>
        <w:gridCol w:w="1123"/>
        <w:gridCol w:w="1123"/>
      </w:tblGrid>
      <w:tr w:rsidR="00335E75" w:rsidRPr="0045052C" w14:paraId="3037D49F" w14:textId="77777777" w:rsidTr="00335E75">
        <w:trPr>
          <w:cnfStyle w:val="100000000000" w:firstRow="1" w:lastRow="0" w:firstColumn="0" w:lastColumn="0" w:oddVBand="0" w:evenVBand="0" w:oddHBand="0" w:evenHBand="0" w:firstRowFirstColumn="0" w:firstRowLastColumn="0" w:lastRowFirstColumn="0" w:lastRowLastColumn="0"/>
          <w:trHeight w:val="371"/>
          <w:jc w:val="center"/>
        </w:trPr>
        <w:tc>
          <w:tcPr>
            <w:cnfStyle w:val="001000000000" w:firstRow="0" w:lastRow="0" w:firstColumn="1" w:lastColumn="0" w:oddVBand="0" w:evenVBand="0" w:oddHBand="0" w:evenHBand="0" w:firstRowFirstColumn="0" w:firstRowLastColumn="0" w:lastRowFirstColumn="0" w:lastRowLastColumn="0"/>
            <w:tcW w:w="3286" w:type="dxa"/>
            <w:tcBorders>
              <w:left w:val="single" w:sz="4" w:space="0" w:color="auto"/>
              <w:right w:val="single" w:sz="4" w:space="0" w:color="auto"/>
            </w:tcBorders>
            <w:shd w:val="clear" w:color="auto" w:fill="FFFFFF" w:themeFill="background1"/>
          </w:tcPr>
          <w:p w14:paraId="2F52572A" w14:textId="77777777" w:rsidR="00335E75" w:rsidRPr="0045052C" w:rsidRDefault="00335E75" w:rsidP="00335E75">
            <w:pPr>
              <w:rPr>
                <w:rFonts w:ascii="Garamond" w:hAnsi="Garamond"/>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1169" w:type="dxa"/>
            <w:tcBorders>
              <w:left w:val="single" w:sz="4" w:space="0" w:color="auto"/>
              <w:right w:val="single" w:sz="4" w:space="0" w:color="auto"/>
            </w:tcBorders>
            <w:shd w:val="clear" w:color="auto" w:fill="E2EFD9" w:themeFill="accent6" w:themeFillTint="33"/>
          </w:tcPr>
          <w:p w14:paraId="1FDAD97E" w14:textId="77777777" w:rsidR="00335E75" w:rsidRPr="0045052C" w:rsidRDefault="00335E75" w:rsidP="00335E75">
            <w:pPr>
              <w:jc w:val="center"/>
              <w:rPr>
                <w:rFonts w:ascii="Garamond" w:hAnsi="Garamond"/>
                <w:color w:val="1F4E79" w:themeColor="accent1" w:themeShade="80"/>
              </w:rPr>
            </w:pPr>
            <w:r w:rsidRPr="0045052C">
              <w:rPr>
                <w:rFonts w:ascii="Garamond" w:hAnsi="Garamond"/>
                <w:color w:val="1F4E79" w:themeColor="accent1" w:themeShade="80"/>
              </w:rPr>
              <w:t>2019</w:t>
            </w:r>
          </w:p>
        </w:tc>
        <w:tc>
          <w:tcPr>
            <w:tcW w:w="1144" w:type="dxa"/>
            <w:tcBorders>
              <w:left w:val="single" w:sz="4" w:space="0" w:color="auto"/>
              <w:right w:val="single" w:sz="4" w:space="0" w:color="auto"/>
            </w:tcBorders>
            <w:shd w:val="clear" w:color="auto" w:fill="E2EFD9" w:themeFill="accent6" w:themeFillTint="33"/>
          </w:tcPr>
          <w:p w14:paraId="29D689F2" w14:textId="77777777" w:rsidR="00335E75" w:rsidRPr="0045052C" w:rsidRDefault="00335E75" w:rsidP="00335E75">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2020</w:t>
            </w:r>
          </w:p>
        </w:tc>
        <w:tc>
          <w:tcPr>
            <w:cnfStyle w:val="000010000000" w:firstRow="0" w:lastRow="0" w:firstColumn="0" w:lastColumn="0" w:oddVBand="1" w:evenVBand="0" w:oddHBand="0" w:evenHBand="0" w:firstRowFirstColumn="0" w:firstRowLastColumn="0" w:lastRowFirstColumn="0" w:lastRowLastColumn="0"/>
            <w:tcW w:w="1123" w:type="dxa"/>
            <w:tcBorders>
              <w:left w:val="single" w:sz="4" w:space="0" w:color="auto"/>
              <w:right w:val="single" w:sz="4" w:space="0" w:color="auto"/>
            </w:tcBorders>
            <w:shd w:val="clear" w:color="auto" w:fill="E2EFD9" w:themeFill="accent6" w:themeFillTint="33"/>
          </w:tcPr>
          <w:p w14:paraId="2676D438" w14:textId="77777777" w:rsidR="00335E75" w:rsidRPr="0045052C" w:rsidRDefault="00335E75" w:rsidP="00335E75">
            <w:pPr>
              <w:jc w:val="center"/>
              <w:rPr>
                <w:rFonts w:ascii="Garamond" w:hAnsi="Garamond"/>
                <w:color w:val="1F4E79" w:themeColor="accent1" w:themeShade="80"/>
              </w:rPr>
            </w:pPr>
            <w:r>
              <w:rPr>
                <w:rFonts w:ascii="Garamond" w:hAnsi="Garamond"/>
                <w:color w:val="1F4E79" w:themeColor="accent1" w:themeShade="80"/>
              </w:rPr>
              <w:t>2021</w:t>
            </w:r>
          </w:p>
        </w:tc>
        <w:tc>
          <w:tcPr>
            <w:cnfStyle w:val="000100000000" w:firstRow="0" w:lastRow="0" w:firstColumn="0" w:lastColumn="1" w:oddVBand="0" w:evenVBand="0" w:oddHBand="0" w:evenHBand="0" w:firstRowFirstColumn="0" w:firstRowLastColumn="0" w:lastRowFirstColumn="0" w:lastRowLastColumn="0"/>
            <w:tcW w:w="1123" w:type="dxa"/>
            <w:tcBorders>
              <w:left w:val="single" w:sz="4" w:space="0" w:color="auto"/>
              <w:right w:val="single" w:sz="4" w:space="0" w:color="auto"/>
            </w:tcBorders>
            <w:shd w:val="clear" w:color="auto" w:fill="E2EFD9" w:themeFill="accent6" w:themeFillTint="33"/>
          </w:tcPr>
          <w:p w14:paraId="37B830E0" w14:textId="77777777" w:rsidR="00335E75" w:rsidRDefault="00335E75" w:rsidP="00335E75">
            <w:pPr>
              <w:jc w:val="center"/>
              <w:rPr>
                <w:rFonts w:ascii="Garamond" w:hAnsi="Garamond"/>
                <w:color w:val="1F4E79" w:themeColor="accent1" w:themeShade="80"/>
              </w:rPr>
            </w:pPr>
            <w:r>
              <w:rPr>
                <w:rFonts w:ascii="Garamond" w:hAnsi="Garamond"/>
                <w:color w:val="1F4E79" w:themeColor="accent1" w:themeShade="80"/>
              </w:rPr>
              <w:t>2022</w:t>
            </w:r>
          </w:p>
        </w:tc>
      </w:tr>
      <w:tr w:rsidR="00335E75" w:rsidRPr="0045052C" w14:paraId="2847B0B0" w14:textId="77777777" w:rsidTr="00335E75">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86" w:type="dxa"/>
            <w:tcBorders>
              <w:left w:val="single" w:sz="4" w:space="0" w:color="auto"/>
              <w:right w:val="single" w:sz="4" w:space="0" w:color="auto"/>
            </w:tcBorders>
            <w:shd w:val="clear" w:color="auto" w:fill="E2EFD9" w:themeFill="accent6" w:themeFillTint="33"/>
            <w:hideMark/>
          </w:tcPr>
          <w:p w14:paraId="68E4AA08" w14:textId="77777777" w:rsidR="00335E75" w:rsidRPr="0045052C" w:rsidRDefault="00335E75" w:rsidP="00335E75">
            <w:pPr>
              <w:rPr>
                <w:rFonts w:ascii="Garamond" w:hAnsi="Garamond"/>
                <w:color w:val="1F4E79" w:themeColor="accent1" w:themeShade="80"/>
              </w:rPr>
            </w:pPr>
            <w:r w:rsidRPr="0045052C">
              <w:rPr>
                <w:rFonts w:ascii="Garamond" w:hAnsi="Garamond"/>
                <w:color w:val="1F4E79" w:themeColor="accent1" w:themeShade="80"/>
              </w:rPr>
              <w:t>Kifizetett összeg</w:t>
            </w:r>
            <w:r>
              <w:rPr>
                <w:rFonts w:ascii="Garamond" w:hAnsi="Garamond"/>
                <w:color w:val="1F4E79" w:themeColor="accent1" w:themeShade="80"/>
              </w:rPr>
              <w:t xml:space="preserve"> (Ft)</w:t>
            </w:r>
            <w:r w:rsidRPr="0045052C">
              <w:rPr>
                <w:rFonts w:ascii="Garamond" w:hAnsi="Garamond"/>
                <w:color w:val="1F4E79" w:themeColor="accent1" w:themeShade="80"/>
              </w:rPr>
              <w:t>:</w:t>
            </w:r>
          </w:p>
        </w:tc>
        <w:tc>
          <w:tcPr>
            <w:cnfStyle w:val="000010000000" w:firstRow="0" w:lastRow="0" w:firstColumn="0" w:lastColumn="0" w:oddVBand="1" w:evenVBand="0" w:oddHBand="0" w:evenHBand="0" w:firstRowFirstColumn="0" w:firstRowLastColumn="0" w:lastRowFirstColumn="0" w:lastRowLastColumn="0"/>
            <w:tcW w:w="1169" w:type="dxa"/>
            <w:tcBorders>
              <w:left w:val="single" w:sz="4" w:space="0" w:color="auto"/>
              <w:right w:val="single" w:sz="4" w:space="0" w:color="auto"/>
            </w:tcBorders>
            <w:shd w:val="clear" w:color="auto" w:fill="auto"/>
          </w:tcPr>
          <w:p w14:paraId="0AA0E9D6" w14:textId="77777777" w:rsidR="00335E75" w:rsidRPr="0045052C" w:rsidRDefault="00335E75" w:rsidP="00335E75">
            <w:pPr>
              <w:jc w:val="center"/>
              <w:rPr>
                <w:rFonts w:ascii="Garamond" w:hAnsi="Garamond"/>
                <w:color w:val="1F4E79" w:themeColor="accent1" w:themeShade="80"/>
              </w:rPr>
            </w:pPr>
            <w:r w:rsidRPr="0045052C">
              <w:rPr>
                <w:rFonts w:ascii="Garamond" w:hAnsi="Garamond"/>
                <w:color w:val="1F4E79" w:themeColor="accent1" w:themeShade="80"/>
              </w:rPr>
              <w:t>306 e</w:t>
            </w:r>
          </w:p>
        </w:tc>
        <w:tc>
          <w:tcPr>
            <w:tcW w:w="1144" w:type="dxa"/>
            <w:tcBorders>
              <w:left w:val="single" w:sz="4" w:space="0" w:color="auto"/>
              <w:right w:val="single" w:sz="4" w:space="0" w:color="auto"/>
            </w:tcBorders>
            <w:shd w:val="clear" w:color="auto" w:fill="auto"/>
          </w:tcPr>
          <w:p w14:paraId="5A375F21" w14:textId="77777777" w:rsidR="00335E75" w:rsidRPr="0045052C" w:rsidRDefault="00335E75" w:rsidP="00335E75">
            <w:pPr>
              <w:jc w:val="center"/>
              <w:cnfStyle w:val="010000000000" w:firstRow="0" w:lastRow="1"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392 e</w:t>
            </w:r>
          </w:p>
        </w:tc>
        <w:tc>
          <w:tcPr>
            <w:cnfStyle w:val="000010000000" w:firstRow="0" w:lastRow="0" w:firstColumn="0" w:lastColumn="0" w:oddVBand="1" w:evenVBand="0" w:oddHBand="0" w:evenHBand="0" w:firstRowFirstColumn="0" w:firstRowLastColumn="0" w:lastRowFirstColumn="0" w:lastRowLastColumn="0"/>
            <w:tcW w:w="1123" w:type="dxa"/>
            <w:tcBorders>
              <w:left w:val="single" w:sz="4" w:space="0" w:color="auto"/>
              <w:right w:val="single" w:sz="4" w:space="0" w:color="auto"/>
            </w:tcBorders>
            <w:shd w:val="clear" w:color="auto" w:fill="auto"/>
          </w:tcPr>
          <w:p w14:paraId="19494B29" w14:textId="77777777" w:rsidR="00335E75" w:rsidRPr="0045052C" w:rsidRDefault="00335E75" w:rsidP="00335E75">
            <w:pPr>
              <w:jc w:val="center"/>
              <w:rPr>
                <w:rFonts w:ascii="Garamond" w:hAnsi="Garamond"/>
                <w:color w:val="1F4E79" w:themeColor="accent1" w:themeShade="80"/>
              </w:rPr>
            </w:pPr>
            <w:r>
              <w:rPr>
                <w:rFonts w:ascii="Garamond" w:hAnsi="Garamond"/>
                <w:color w:val="1F4E79" w:themeColor="accent1" w:themeShade="80"/>
              </w:rPr>
              <w:t>491 e</w:t>
            </w:r>
          </w:p>
        </w:tc>
        <w:tc>
          <w:tcPr>
            <w:cnfStyle w:val="000100000000" w:firstRow="0" w:lastRow="0" w:firstColumn="0" w:lastColumn="1" w:oddVBand="0" w:evenVBand="0" w:oddHBand="0" w:evenHBand="0" w:firstRowFirstColumn="0" w:firstRowLastColumn="0" w:lastRowFirstColumn="0" w:lastRowLastColumn="0"/>
            <w:tcW w:w="1123" w:type="dxa"/>
            <w:tcBorders>
              <w:left w:val="single" w:sz="4" w:space="0" w:color="auto"/>
              <w:right w:val="single" w:sz="4" w:space="0" w:color="auto"/>
            </w:tcBorders>
          </w:tcPr>
          <w:p w14:paraId="2BD51307" w14:textId="77777777" w:rsidR="00335E75" w:rsidRDefault="00335E75" w:rsidP="00335E75">
            <w:pPr>
              <w:jc w:val="center"/>
              <w:rPr>
                <w:rFonts w:ascii="Garamond" w:hAnsi="Garamond"/>
                <w:color w:val="1F4E79" w:themeColor="accent1" w:themeShade="80"/>
              </w:rPr>
            </w:pPr>
            <w:r>
              <w:rPr>
                <w:rFonts w:ascii="Garamond" w:hAnsi="Garamond"/>
                <w:color w:val="1F4E79" w:themeColor="accent1" w:themeShade="80"/>
              </w:rPr>
              <w:t>781e</w:t>
            </w:r>
          </w:p>
        </w:tc>
      </w:tr>
    </w:tbl>
    <w:p w14:paraId="61520BCE" w14:textId="77777777" w:rsidR="000565BB" w:rsidRPr="0045052C" w:rsidRDefault="000565BB" w:rsidP="000565BB">
      <w:pPr>
        <w:rPr>
          <w:rFonts w:ascii="Garamond" w:hAnsi="Garamond"/>
          <w:b/>
          <w:bCs/>
          <w:color w:val="1F4E79" w:themeColor="accent1" w:themeShade="80"/>
        </w:rPr>
      </w:pPr>
    </w:p>
    <w:p w14:paraId="239BBCB2" w14:textId="77777777" w:rsidR="000565BB" w:rsidRPr="0045052C" w:rsidRDefault="000565BB" w:rsidP="000565BB">
      <w:pPr>
        <w:rPr>
          <w:rFonts w:ascii="Garamond" w:hAnsi="Garamond"/>
          <w:bCs/>
          <w:color w:val="1F4E79" w:themeColor="accent1" w:themeShade="80"/>
        </w:rPr>
      </w:pPr>
      <w:r w:rsidRPr="0045052C">
        <w:rPr>
          <w:rFonts w:ascii="Garamond" w:hAnsi="Garamond"/>
          <w:b/>
          <w:bCs/>
          <w:color w:val="1F4E79" w:themeColor="accent1" w:themeShade="80"/>
        </w:rPr>
        <w:t>Beiskolázási települési támogatás</w:t>
      </w:r>
    </w:p>
    <w:p w14:paraId="28A2D0DB" w14:textId="77777777" w:rsidR="000565BB" w:rsidRDefault="000565BB" w:rsidP="000565BB">
      <w:pPr>
        <w:rPr>
          <w:rFonts w:ascii="Garamond" w:hAnsi="Garamond"/>
          <w:color w:val="1F4E79" w:themeColor="accent1" w:themeShade="80"/>
        </w:rPr>
      </w:pPr>
      <w:r w:rsidRPr="0045052C">
        <w:rPr>
          <w:rFonts w:ascii="Garamond" w:hAnsi="Garamond"/>
          <w:color w:val="1F4E79" w:themeColor="accent1" w:themeShade="80"/>
        </w:rPr>
        <w:t>Beiskolázási támogatás állapítható meg minden olyan tanulói jogviszonnyal rendelkező gyermek részére és 23 évesnél fiatalabb, önálló keresettel nem rendelkező, gyermekként figyelembe veendő személy részére, aki</w:t>
      </w:r>
      <w:r>
        <w:rPr>
          <w:rFonts w:ascii="Garamond" w:hAnsi="Garamond"/>
          <w:color w:val="1F4E79" w:themeColor="accent1" w:themeShade="80"/>
        </w:rPr>
        <w:t xml:space="preserve">nek a </w:t>
      </w:r>
      <w:r w:rsidRPr="0045052C">
        <w:rPr>
          <w:rFonts w:ascii="Garamond" w:hAnsi="Garamond"/>
          <w:color w:val="1F4E79" w:themeColor="accent1" w:themeShade="80"/>
        </w:rPr>
        <w:t xml:space="preserve">családjában az egy főre eső jövedelem nem haladja meg </w:t>
      </w:r>
      <w:r>
        <w:rPr>
          <w:rFonts w:ascii="Garamond" w:hAnsi="Garamond"/>
          <w:color w:val="1F4E79" w:themeColor="accent1" w:themeShade="80"/>
        </w:rPr>
        <w:t>a szociális vetítési alap 4</w:t>
      </w:r>
      <w:r w:rsidRPr="0045052C">
        <w:rPr>
          <w:rFonts w:ascii="Garamond" w:hAnsi="Garamond"/>
          <w:color w:val="1F4E79" w:themeColor="accent1" w:themeShade="80"/>
        </w:rPr>
        <w:t>00 %-át</w:t>
      </w:r>
      <w:r>
        <w:rPr>
          <w:rFonts w:ascii="Garamond" w:hAnsi="Garamond"/>
          <w:color w:val="1F4E79" w:themeColor="accent1" w:themeShade="80"/>
        </w:rPr>
        <w:t xml:space="preserve"> (2022-ben: 114.000,-</w:t>
      </w:r>
      <w:r w:rsidRPr="00767CF8">
        <w:rPr>
          <w:rFonts w:ascii="Garamond" w:hAnsi="Garamond"/>
        </w:rPr>
        <w:t xml:space="preserve"> </w:t>
      </w:r>
      <w:r>
        <w:rPr>
          <w:rFonts w:ascii="Garamond" w:hAnsi="Garamond"/>
          <w:color w:val="1F4E79" w:themeColor="accent1" w:themeShade="80"/>
        </w:rPr>
        <w:t>Ft)</w:t>
      </w:r>
      <w:r w:rsidRPr="0045052C">
        <w:rPr>
          <w:rFonts w:ascii="Garamond" w:hAnsi="Garamond"/>
          <w:color w:val="1F4E79" w:themeColor="accent1" w:themeShade="80"/>
        </w:rPr>
        <w:t>.</w:t>
      </w:r>
      <w:r>
        <w:rPr>
          <w:rFonts w:ascii="Garamond" w:hAnsi="Garamond"/>
          <w:color w:val="1F4E79" w:themeColor="accent1" w:themeShade="80"/>
        </w:rPr>
        <w:t xml:space="preserve"> A támogatás a gyermekek életkorát figyelembe véve differenciáltan kerül megállapításra az alábbiak szerint:</w:t>
      </w:r>
    </w:p>
    <w:p w14:paraId="09333362" w14:textId="77777777" w:rsidR="000565BB" w:rsidRDefault="000565BB" w:rsidP="005D47A7">
      <w:pPr>
        <w:pStyle w:val="Listaszerbekezds"/>
        <w:numPr>
          <w:ilvl w:val="0"/>
          <w:numId w:val="18"/>
        </w:numPr>
        <w:rPr>
          <w:rFonts w:ascii="Garamond" w:hAnsi="Garamond"/>
          <w:color w:val="1F4E79" w:themeColor="accent1" w:themeShade="80"/>
          <w:sz w:val="24"/>
        </w:rPr>
      </w:pPr>
      <w:r w:rsidRPr="00AE48AA">
        <w:rPr>
          <w:rFonts w:ascii="Garamond" w:hAnsi="Garamond"/>
          <w:color w:val="1F4E79" w:themeColor="accent1" w:themeShade="80"/>
          <w:sz w:val="24"/>
        </w:rPr>
        <w:t>1. osztályos tanuló e</w:t>
      </w:r>
      <w:r>
        <w:rPr>
          <w:rFonts w:ascii="Garamond" w:hAnsi="Garamond"/>
          <w:color w:val="1F4E79" w:themeColor="accent1" w:themeShade="80"/>
          <w:sz w:val="24"/>
        </w:rPr>
        <w:t>setében 20.000,- Ft;</w:t>
      </w:r>
    </w:p>
    <w:p w14:paraId="0C46F791" w14:textId="77777777" w:rsidR="000565BB" w:rsidRDefault="000565BB" w:rsidP="005D47A7">
      <w:pPr>
        <w:pStyle w:val="Listaszerbekezds"/>
        <w:numPr>
          <w:ilvl w:val="0"/>
          <w:numId w:val="18"/>
        </w:numPr>
        <w:rPr>
          <w:rFonts w:ascii="Garamond" w:hAnsi="Garamond"/>
          <w:color w:val="1F4E79" w:themeColor="accent1" w:themeShade="80"/>
          <w:sz w:val="24"/>
        </w:rPr>
      </w:pPr>
      <w:r>
        <w:rPr>
          <w:rFonts w:ascii="Garamond" w:hAnsi="Garamond"/>
          <w:color w:val="1F4E79" w:themeColor="accent1" w:themeShade="80"/>
          <w:sz w:val="24"/>
        </w:rPr>
        <w:t>2-4. osztályos tanulók esetében 25.000,- Ft;</w:t>
      </w:r>
    </w:p>
    <w:p w14:paraId="19943BA9" w14:textId="77777777" w:rsidR="000565BB" w:rsidRPr="00AE48AA" w:rsidRDefault="000565BB" w:rsidP="005D47A7">
      <w:pPr>
        <w:pStyle w:val="Listaszerbekezds"/>
        <w:numPr>
          <w:ilvl w:val="0"/>
          <w:numId w:val="18"/>
        </w:numPr>
        <w:rPr>
          <w:rFonts w:ascii="Garamond" w:hAnsi="Garamond"/>
          <w:color w:val="1F4E79" w:themeColor="accent1" w:themeShade="80"/>
          <w:sz w:val="24"/>
        </w:rPr>
      </w:pPr>
      <w:r>
        <w:rPr>
          <w:rFonts w:ascii="Garamond" w:hAnsi="Garamond"/>
          <w:color w:val="1F4E79" w:themeColor="accent1" w:themeShade="80"/>
          <w:sz w:val="24"/>
        </w:rPr>
        <w:t>5. osztálytól a nappali tagozaton tanulmányokat folytató személyek 23 éves koráig 30.000,- Ft.</w:t>
      </w:r>
    </w:p>
    <w:p w14:paraId="66C18EE5" w14:textId="77777777" w:rsidR="000565BB" w:rsidRDefault="000565BB" w:rsidP="000565BB">
      <w:pPr>
        <w:rPr>
          <w:rFonts w:ascii="Garamond" w:hAnsi="Garamond"/>
          <w:color w:val="1F4E79" w:themeColor="accent1" w:themeShade="80"/>
        </w:rPr>
      </w:pPr>
      <w:r w:rsidRPr="006458CA">
        <w:rPr>
          <w:rFonts w:ascii="Garamond" w:hAnsi="Garamond"/>
          <w:color w:val="1F4E79" w:themeColor="accent1" w:themeShade="80"/>
        </w:rPr>
        <w:t xml:space="preserve">A támogatásra </w:t>
      </w:r>
      <w:r>
        <w:rPr>
          <w:rFonts w:ascii="Garamond" w:hAnsi="Garamond"/>
          <w:color w:val="1F4E79" w:themeColor="accent1" w:themeShade="80"/>
        </w:rPr>
        <w:t xml:space="preserve">a </w:t>
      </w:r>
      <w:r w:rsidRPr="006458CA">
        <w:rPr>
          <w:rFonts w:ascii="Garamond" w:hAnsi="Garamond"/>
          <w:color w:val="1F4E79" w:themeColor="accent1" w:themeShade="80"/>
        </w:rPr>
        <w:t>2022. évben kifizetett összeg emelkedését a megállapítható támogatás összegének emelése, valamint a differenciált megállapítás lehetősége magyarázza.</w:t>
      </w:r>
    </w:p>
    <w:p w14:paraId="2A93D27E" w14:textId="77777777" w:rsidR="000565BB" w:rsidRPr="0045052C" w:rsidRDefault="000565BB" w:rsidP="000565BB">
      <w:pPr>
        <w:rPr>
          <w:rFonts w:ascii="Garamond" w:hAnsi="Garamond"/>
          <w:color w:val="1F4E79" w:themeColor="accent1" w:themeShade="80"/>
        </w:rPr>
      </w:pPr>
    </w:p>
    <w:tbl>
      <w:tblPr>
        <w:tblStyle w:val="Vilgosrnykols3jellszn"/>
        <w:tblW w:w="9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4003"/>
        <w:gridCol w:w="1296"/>
        <w:gridCol w:w="1296"/>
        <w:gridCol w:w="1296"/>
        <w:gridCol w:w="1296"/>
      </w:tblGrid>
      <w:tr w:rsidR="00335E75" w:rsidRPr="00327CBD" w14:paraId="0DE4DE26" w14:textId="77777777" w:rsidTr="006B514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003" w:type="dxa"/>
            <w:tcBorders>
              <w:top w:val="none" w:sz="0" w:space="0" w:color="auto"/>
              <w:left w:val="none" w:sz="0" w:space="0" w:color="auto"/>
              <w:bottom w:val="none" w:sz="0" w:space="0" w:color="auto"/>
              <w:right w:val="none" w:sz="0" w:space="0" w:color="auto"/>
            </w:tcBorders>
            <w:shd w:val="clear" w:color="auto" w:fill="FFFFFF" w:themeFill="background1"/>
          </w:tcPr>
          <w:p w14:paraId="03FEE373" w14:textId="77777777" w:rsidR="00335E75" w:rsidRPr="0045052C" w:rsidRDefault="00335E75" w:rsidP="00335E75">
            <w:pPr>
              <w:jc w:val="left"/>
              <w:rPr>
                <w:rFonts w:ascii="Garamond" w:hAnsi="Garamond"/>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1296" w:type="dxa"/>
            <w:tcBorders>
              <w:top w:val="none" w:sz="0" w:space="0" w:color="auto"/>
              <w:left w:val="none" w:sz="0" w:space="0" w:color="auto"/>
              <w:bottom w:val="none" w:sz="0" w:space="0" w:color="auto"/>
              <w:right w:val="none" w:sz="0" w:space="0" w:color="auto"/>
            </w:tcBorders>
            <w:shd w:val="clear" w:color="auto" w:fill="FFFFFF" w:themeFill="background1"/>
          </w:tcPr>
          <w:p w14:paraId="13EB4001" w14:textId="77777777" w:rsidR="00335E75" w:rsidRPr="00327CBD" w:rsidRDefault="00335E75" w:rsidP="00335E75">
            <w:pPr>
              <w:jc w:val="center"/>
              <w:rPr>
                <w:rFonts w:ascii="Garamond" w:hAnsi="Garamond"/>
                <w:color w:val="1F4E79" w:themeColor="accent1" w:themeShade="80"/>
              </w:rPr>
            </w:pPr>
            <w:r w:rsidRPr="00327CBD">
              <w:rPr>
                <w:rFonts w:ascii="Garamond" w:hAnsi="Garamond"/>
                <w:color w:val="1F4E79" w:themeColor="accent1" w:themeShade="80"/>
              </w:rPr>
              <w:t>2019</w:t>
            </w:r>
          </w:p>
        </w:tc>
        <w:tc>
          <w:tcPr>
            <w:tcW w:w="1296"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43032335" w14:textId="77777777" w:rsidR="00335E75" w:rsidRPr="00327CBD" w:rsidRDefault="00335E75" w:rsidP="00335E75">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327CBD">
              <w:rPr>
                <w:rFonts w:ascii="Garamond" w:hAnsi="Garamond"/>
                <w:color w:val="1F4E79" w:themeColor="accent1" w:themeShade="80"/>
              </w:rPr>
              <w:t>2020</w:t>
            </w:r>
          </w:p>
        </w:tc>
        <w:tc>
          <w:tcPr>
            <w:cnfStyle w:val="000010000000" w:firstRow="0" w:lastRow="0" w:firstColumn="0" w:lastColumn="0" w:oddVBand="1" w:evenVBand="0" w:oddHBand="0" w:evenHBand="0" w:firstRowFirstColumn="0" w:firstRowLastColumn="0" w:lastRowFirstColumn="0" w:lastRowLastColumn="0"/>
            <w:tcW w:w="1296" w:type="dxa"/>
            <w:tcBorders>
              <w:top w:val="none" w:sz="0" w:space="0" w:color="auto"/>
              <w:left w:val="none" w:sz="0" w:space="0" w:color="auto"/>
              <w:bottom w:val="none" w:sz="0" w:space="0" w:color="auto"/>
              <w:right w:val="none" w:sz="0" w:space="0" w:color="auto"/>
            </w:tcBorders>
            <w:shd w:val="clear" w:color="auto" w:fill="FFFFFF" w:themeFill="background1"/>
          </w:tcPr>
          <w:p w14:paraId="6A6A6E9C" w14:textId="77777777" w:rsidR="00335E75" w:rsidRPr="00327CBD" w:rsidRDefault="00335E75" w:rsidP="00335E75">
            <w:pPr>
              <w:jc w:val="center"/>
              <w:rPr>
                <w:rFonts w:ascii="Garamond" w:hAnsi="Garamond"/>
                <w:color w:val="1F4E79" w:themeColor="accent1" w:themeShade="80"/>
              </w:rPr>
            </w:pPr>
            <w:r w:rsidRPr="00327CBD">
              <w:rPr>
                <w:rFonts w:ascii="Garamond" w:hAnsi="Garamond"/>
                <w:color w:val="1F4E79" w:themeColor="accent1" w:themeShade="80"/>
              </w:rPr>
              <w:t>2021</w:t>
            </w:r>
          </w:p>
        </w:tc>
        <w:tc>
          <w:tcPr>
            <w:cnfStyle w:val="000100000000" w:firstRow="0" w:lastRow="0" w:firstColumn="0" w:lastColumn="1" w:oddVBand="0" w:evenVBand="0" w:oddHBand="0" w:evenHBand="0" w:firstRowFirstColumn="0" w:firstRowLastColumn="0" w:lastRowFirstColumn="0" w:lastRowLastColumn="0"/>
            <w:tcW w:w="1296"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10224605" w14:textId="77777777" w:rsidR="00335E75" w:rsidRPr="00327CBD" w:rsidRDefault="00335E75" w:rsidP="00335E75">
            <w:pPr>
              <w:jc w:val="center"/>
              <w:rPr>
                <w:rFonts w:ascii="Garamond" w:hAnsi="Garamond"/>
                <w:color w:val="1F4E79" w:themeColor="accent1" w:themeShade="80"/>
              </w:rPr>
            </w:pPr>
            <w:r w:rsidRPr="00327CBD">
              <w:rPr>
                <w:rFonts w:ascii="Garamond" w:hAnsi="Garamond"/>
                <w:color w:val="1F4E79" w:themeColor="accent1" w:themeShade="80"/>
              </w:rPr>
              <w:t>2022</w:t>
            </w:r>
          </w:p>
        </w:tc>
      </w:tr>
      <w:tr w:rsidR="00335E75" w:rsidRPr="00327CBD" w14:paraId="772A6EC9" w14:textId="77777777" w:rsidTr="006B514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003" w:type="dxa"/>
            <w:tcBorders>
              <w:left w:val="none" w:sz="0" w:space="0" w:color="auto"/>
              <w:right w:val="none" w:sz="0" w:space="0" w:color="auto"/>
            </w:tcBorders>
            <w:shd w:val="clear" w:color="auto" w:fill="E2EFD9" w:themeFill="accent6" w:themeFillTint="33"/>
            <w:hideMark/>
          </w:tcPr>
          <w:p w14:paraId="202B115A" w14:textId="77777777" w:rsidR="00335E75" w:rsidRPr="00327CBD" w:rsidRDefault="00335E75" w:rsidP="00335E75">
            <w:pPr>
              <w:jc w:val="left"/>
              <w:rPr>
                <w:rFonts w:ascii="Garamond" w:hAnsi="Garamond"/>
                <w:color w:val="1F4E79" w:themeColor="accent1" w:themeShade="80"/>
              </w:rPr>
            </w:pPr>
            <w:r w:rsidRPr="00327CBD">
              <w:rPr>
                <w:rFonts w:ascii="Garamond" w:hAnsi="Garamond"/>
                <w:color w:val="1F4E79" w:themeColor="accent1" w:themeShade="80"/>
              </w:rPr>
              <w:t xml:space="preserve">Kérelmező családok száma </w:t>
            </w:r>
          </w:p>
        </w:tc>
        <w:tc>
          <w:tcPr>
            <w:cnfStyle w:val="000010000000" w:firstRow="0" w:lastRow="0" w:firstColumn="0" w:lastColumn="0" w:oddVBand="1" w:evenVBand="0" w:oddHBand="0" w:evenHBand="0" w:firstRowFirstColumn="0" w:firstRowLastColumn="0" w:lastRowFirstColumn="0" w:lastRowLastColumn="0"/>
            <w:tcW w:w="1296"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15F4118D" w14:textId="77777777" w:rsidR="00335E75" w:rsidRPr="00327CBD" w:rsidRDefault="00335E75" w:rsidP="00335E75">
            <w:pPr>
              <w:jc w:val="center"/>
              <w:rPr>
                <w:rFonts w:ascii="Garamond" w:hAnsi="Garamond"/>
                <w:color w:val="1F4E79" w:themeColor="accent1" w:themeShade="80"/>
              </w:rPr>
            </w:pPr>
            <w:r w:rsidRPr="00327CBD">
              <w:rPr>
                <w:rFonts w:ascii="Garamond" w:hAnsi="Garamond"/>
                <w:color w:val="1F4E79" w:themeColor="accent1" w:themeShade="80"/>
              </w:rPr>
              <w:t>15</w:t>
            </w:r>
          </w:p>
        </w:tc>
        <w:tc>
          <w:tcPr>
            <w:tcW w:w="1296" w:type="dxa"/>
            <w:tcBorders>
              <w:left w:val="none" w:sz="0" w:space="0" w:color="auto"/>
              <w:right w:val="none" w:sz="0" w:space="0" w:color="auto"/>
            </w:tcBorders>
            <w:shd w:val="clear" w:color="auto" w:fill="E2EFD9" w:themeFill="accent6" w:themeFillTint="33"/>
          </w:tcPr>
          <w:p w14:paraId="4F52146E" w14:textId="77777777" w:rsidR="00335E75" w:rsidRPr="00327CBD" w:rsidRDefault="00335E75" w:rsidP="00335E75">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327CBD">
              <w:rPr>
                <w:rFonts w:ascii="Garamond" w:hAnsi="Garamond"/>
                <w:color w:val="1F4E79" w:themeColor="accent1" w:themeShade="80"/>
              </w:rPr>
              <w:t>62</w:t>
            </w:r>
          </w:p>
        </w:tc>
        <w:tc>
          <w:tcPr>
            <w:cnfStyle w:val="000010000000" w:firstRow="0" w:lastRow="0" w:firstColumn="0" w:lastColumn="0" w:oddVBand="1" w:evenVBand="0" w:oddHBand="0" w:evenHBand="0" w:firstRowFirstColumn="0" w:firstRowLastColumn="0" w:lastRowFirstColumn="0" w:lastRowLastColumn="0"/>
            <w:tcW w:w="1296"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1AE6A15F" w14:textId="77777777" w:rsidR="00335E75" w:rsidRPr="00327CBD" w:rsidRDefault="00335E75" w:rsidP="00335E75">
            <w:pPr>
              <w:jc w:val="center"/>
              <w:rPr>
                <w:rFonts w:ascii="Garamond" w:hAnsi="Garamond"/>
                <w:color w:val="1F4E79" w:themeColor="accent1" w:themeShade="80"/>
              </w:rPr>
            </w:pPr>
            <w:r w:rsidRPr="00327CBD">
              <w:rPr>
                <w:rFonts w:ascii="Garamond" w:hAnsi="Garamond"/>
                <w:color w:val="1F4E79" w:themeColor="accent1" w:themeShade="80"/>
              </w:rPr>
              <w:t>58</w:t>
            </w:r>
          </w:p>
        </w:tc>
        <w:tc>
          <w:tcPr>
            <w:cnfStyle w:val="000100000000" w:firstRow="0" w:lastRow="0" w:firstColumn="0" w:lastColumn="1" w:oddVBand="0" w:evenVBand="0" w:oddHBand="0" w:evenHBand="0" w:firstRowFirstColumn="0" w:firstRowLastColumn="0" w:lastRowFirstColumn="0" w:lastRowLastColumn="0"/>
            <w:tcW w:w="1296" w:type="dxa"/>
            <w:tcBorders>
              <w:left w:val="none" w:sz="0" w:space="0" w:color="auto"/>
              <w:right w:val="none" w:sz="0" w:space="0" w:color="auto"/>
            </w:tcBorders>
            <w:shd w:val="clear" w:color="auto" w:fill="E2EFD9" w:themeFill="accent6" w:themeFillTint="33"/>
          </w:tcPr>
          <w:p w14:paraId="1CC97216" w14:textId="74564715" w:rsidR="00335E75" w:rsidRPr="00327CBD" w:rsidRDefault="00327CBD" w:rsidP="00335E75">
            <w:pPr>
              <w:jc w:val="center"/>
              <w:rPr>
                <w:rFonts w:ascii="Garamond" w:hAnsi="Garamond"/>
                <w:b w:val="0"/>
                <w:color w:val="1F4E79" w:themeColor="accent1" w:themeShade="80"/>
              </w:rPr>
            </w:pPr>
            <w:r w:rsidRPr="00327CBD">
              <w:rPr>
                <w:rFonts w:ascii="Garamond" w:hAnsi="Garamond"/>
                <w:b w:val="0"/>
                <w:color w:val="1F4E79" w:themeColor="accent1" w:themeShade="80"/>
              </w:rPr>
              <w:t>71</w:t>
            </w:r>
          </w:p>
        </w:tc>
      </w:tr>
      <w:tr w:rsidR="00335E75" w:rsidRPr="00327CBD" w14:paraId="44B614B2" w14:textId="77777777" w:rsidTr="006B514F">
        <w:trPr>
          <w:jc w:val="center"/>
        </w:trPr>
        <w:tc>
          <w:tcPr>
            <w:cnfStyle w:val="001000000000" w:firstRow="0" w:lastRow="0" w:firstColumn="1" w:lastColumn="0" w:oddVBand="0" w:evenVBand="0" w:oddHBand="0" w:evenHBand="0" w:firstRowFirstColumn="0" w:firstRowLastColumn="0" w:lastRowFirstColumn="0" w:lastRowLastColumn="0"/>
            <w:tcW w:w="4003" w:type="dxa"/>
            <w:shd w:val="clear" w:color="auto" w:fill="FFFFFF" w:themeFill="background1"/>
            <w:hideMark/>
          </w:tcPr>
          <w:p w14:paraId="31E90916" w14:textId="77777777" w:rsidR="00335E75" w:rsidRPr="00327CBD" w:rsidRDefault="00335E75" w:rsidP="00335E75">
            <w:pPr>
              <w:jc w:val="left"/>
              <w:rPr>
                <w:rFonts w:ascii="Garamond" w:hAnsi="Garamond"/>
                <w:color w:val="1F4E79" w:themeColor="accent1" w:themeShade="80"/>
              </w:rPr>
            </w:pPr>
            <w:r w:rsidRPr="00327CBD">
              <w:rPr>
                <w:rFonts w:ascii="Garamond" w:hAnsi="Garamond"/>
                <w:color w:val="1F4E79" w:themeColor="accent1" w:themeShade="80"/>
              </w:rPr>
              <w:t>Ebből megállapításra került (család)</w:t>
            </w:r>
          </w:p>
        </w:tc>
        <w:tc>
          <w:tcPr>
            <w:cnfStyle w:val="000010000000" w:firstRow="0" w:lastRow="0" w:firstColumn="0" w:lastColumn="0" w:oddVBand="1" w:evenVBand="0" w:oddHBand="0" w:evenHBand="0" w:firstRowFirstColumn="0" w:firstRowLastColumn="0" w:lastRowFirstColumn="0" w:lastRowLastColumn="0"/>
            <w:tcW w:w="1296" w:type="dxa"/>
            <w:tcBorders>
              <w:top w:val="none" w:sz="0" w:space="0" w:color="auto"/>
              <w:left w:val="none" w:sz="0" w:space="0" w:color="auto"/>
              <w:bottom w:val="none" w:sz="0" w:space="0" w:color="auto"/>
              <w:right w:val="none" w:sz="0" w:space="0" w:color="auto"/>
            </w:tcBorders>
            <w:shd w:val="clear" w:color="auto" w:fill="FFFFFF" w:themeFill="background1"/>
          </w:tcPr>
          <w:p w14:paraId="447C2936" w14:textId="77777777" w:rsidR="00335E75" w:rsidRPr="00327CBD" w:rsidRDefault="00335E75" w:rsidP="00335E75">
            <w:pPr>
              <w:jc w:val="center"/>
              <w:rPr>
                <w:rFonts w:ascii="Garamond" w:hAnsi="Garamond"/>
                <w:color w:val="1F4E79" w:themeColor="accent1" w:themeShade="80"/>
              </w:rPr>
            </w:pPr>
            <w:r w:rsidRPr="00327CBD">
              <w:rPr>
                <w:rFonts w:ascii="Garamond" w:hAnsi="Garamond"/>
                <w:color w:val="1F4E79" w:themeColor="accent1" w:themeShade="80"/>
              </w:rPr>
              <w:t>13</w:t>
            </w:r>
          </w:p>
        </w:tc>
        <w:tc>
          <w:tcPr>
            <w:tcW w:w="1296" w:type="dxa"/>
            <w:shd w:val="clear" w:color="auto" w:fill="FFFFFF" w:themeFill="background1"/>
          </w:tcPr>
          <w:p w14:paraId="6A45D6C1" w14:textId="77777777" w:rsidR="00335E75" w:rsidRPr="00327CBD" w:rsidRDefault="00335E75" w:rsidP="00335E75">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327CBD">
              <w:rPr>
                <w:rFonts w:ascii="Garamond" w:hAnsi="Garamond"/>
                <w:color w:val="1F4E79" w:themeColor="accent1" w:themeShade="80"/>
              </w:rPr>
              <w:t>44</w:t>
            </w:r>
          </w:p>
        </w:tc>
        <w:tc>
          <w:tcPr>
            <w:cnfStyle w:val="000010000000" w:firstRow="0" w:lastRow="0" w:firstColumn="0" w:lastColumn="0" w:oddVBand="1" w:evenVBand="0" w:oddHBand="0" w:evenHBand="0" w:firstRowFirstColumn="0" w:firstRowLastColumn="0" w:lastRowFirstColumn="0" w:lastRowLastColumn="0"/>
            <w:tcW w:w="1296" w:type="dxa"/>
            <w:tcBorders>
              <w:top w:val="none" w:sz="0" w:space="0" w:color="auto"/>
              <w:left w:val="none" w:sz="0" w:space="0" w:color="auto"/>
              <w:bottom w:val="none" w:sz="0" w:space="0" w:color="auto"/>
              <w:right w:val="none" w:sz="0" w:space="0" w:color="auto"/>
            </w:tcBorders>
            <w:shd w:val="clear" w:color="auto" w:fill="FFFFFF" w:themeFill="background1"/>
          </w:tcPr>
          <w:p w14:paraId="144C97A9" w14:textId="77777777" w:rsidR="00335E75" w:rsidRPr="00327CBD" w:rsidRDefault="00335E75" w:rsidP="00335E75">
            <w:pPr>
              <w:jc w:val="center"/>
              <w:rPr>
                <w:rFonts w:ascii="Garamond" w:hAnsi="Garamond"/>
                <w:color w:val="1F4E79" w:themeColor="accent1" w:themeShade="80"/>
              </w:rPr>
            </w:pPr>
            <w:r w:rsidRPr="00327CBD">
              <w:rPr>
                <w:rFonts w:ascii="Garamond" w:hAnsi="Garamond"/>
                <w:color w:val="1F4E79" w:themeColor="accent1" w:themeShade="80"/>
              </w:rPr>
              <w:t>42</w:t>
            </w:r>
          </w:p>
        </w:tc>
        <w:tc>
          <w:tcPr>
            <w:cnfStyle w:val="000100000000" w:firstRow="0" w:lastRow="0" w:firstColumn="0" w:lastColumn="1" w:oddVBand="0" w:evenVBand="0" w:oddHBand="0" w:evenHBand="0" w:firstRowFirstColumn="0" w:firstRowLastColumn="0" w:lastRowFirstColumn="0" w:lastRowLastColumn="0"/>
            <w:tcW w:w="1296" w:type="dxa"/>
            <w:shd w:val="clear" w:color="auto" w:fill="FFFFFF" w:themeFill="background1"/>
          </w:tcPr>
          <w:p w14:paraId="5962F74C" w14:textId="3452CDEC" w:rsidR="00335E75" w:rsidRPr="00327CBD" w:rsidRDefault="008E3C50" w:rsidP="00335E75">
            <w:pPr>
              <w:jc w:val="center"/>
              <w:rPr>
                <w:rFonts w:ascii="Garamond" w:hAnsi="Garamond"/>
                <w:b w:val="0"/>
                <w:color w:val="1F4E79" w:themeColor="accent1" w:themeShade="80"/>
              </w:rPr>
            </w:pPr>
            <w:r>
              <w:rPr>
                <w:rFonts w:ascii="Garamond" w:hAnsi="Garamond"/>
                <w:b w:val="0"/>
                <w:color w:val="1F4E79" w:themeColor="accent1" w:themeShade="80"/>
              </w:rPr>
              <w:t>60</w:t>
            </w:r>
          </w:p>
        </w:tc>
      </w:tr>
      <w:tr w:rsidR="00335E75" w:rsidRPr="0045052C" w14:paraId="531EB3D9" w14:textId="77777777" w:rsidTr="006B514F">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003" w:type="dxa"/>
            <w:tcBorders>
              <w:top w:val="none" w:sz="0" w:space="0" w:color="auto"/>
              <w:left w:val="none" w:sz="0" w:space="0" w:color="auto"/>
              <w:bottom w:val="none" w:sz="0" w:space="0" w:color="auto"/>
              <w:right w:val="none" w:sz="0" w:space="0" w:color="auto"/>
            </w:tcBorders>
            <w:shd w:val="clear" w:color="auto" w:fill="E2EFD9" w:themeFill="accent6" w:themeFillTint="33"/>
            <w:hideMark/>
          </w:tcPr>
          <w:p w14:paraId="1844D4B2" w14:textId="77777777" w:rsidR="00335E75" w:rsidRPr="00327CBD" w:rsidRDefault="00335E75" w:rsidP="00335E75">
            <w:pPr>
              <w:jc w:val="left"/>
              <w:rPr>
                <w:rFonts w:ascii="Garamond" w:hAnsi="Garamond"/>
                <w:color w:val="1F4E79" w:themeColor="accent1" w:themeShade="80"/>
              </w:rPr>
            </w:pPr>
            <w:r w:rsidRPr="00327CBD">
              <w:rPr>
                <w:rFonts w:ascii="Garamond" w:hAnsi="Garamond"/>
                <w:color w:val="1F4E79" w:themeColor="accent1" w:themeShade="80"/>
              </w:rPr>
              <w:t>Jogosult gyermek</w:t>
            </w:r>
          </w:p>
        </w:tc>
        <w:tc>
          <w:tcPr>
            <w:cnfStyle w:val="000010000000" w:firstRow="0" w:lastRow="0" w:firstColumn="0" w:lastColumn="0" w:oddVBand="1" w:evenVBand="0" w:oddHBand="0" w:evenHBand="0" w:firstRowFirstColumn="0" w:firstRowLastColumn="0" w:lastRowFirstColumn="0" w:lastRowLastColumn="0"/>
            <w:tcW w:w="1296"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5E000A4A" w14:textId="77777777" w:rsidR="00335E75" w:rsidRPr="00327CBD" w:rsidRDefault="00335E75" w:rsidP="00335E75">
            <w:pPr>
              <w:jc w:val="center"/>
              <w:rPr>
                <w:rFonts w:ascii="Garamond" w:hAnsi="Garamond"/>
                <w:color w:val="1F4E79" w:themeColor="accent1" w:themeShade="80"/>
              </w:rPr>
            </w:pPr>
            <w:r w:rsidRPr="00327CBD">
              <w:rPr>
                <w:rFonts w:ascii="Garamond" w:hAnsi="Garamond"/>
                <w:color w:val="1F4E79" w:themeColor="accent1" w:themeShade="80"/>
              </w:rPr>
              <w:t>19</w:t>
            </w:r>
          </w:p>
        </w:tc>
        <w:tc>
          <w:tcPr>
            <w:tcW w:w="1296"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429793B2" w14:textId="77777777" w:rsidR="00335E75" w:rsidRPr="00327CBD" w:rsidRDefault="00335E75" w:rsidP="00335E75">
            <w:pPr>
              <w:jc w:val="center"/>
              <w:cnfStyle w:val="010000000000" w:firstRow="0" w:lastRow="1" w:firstColumn="0" w:lastColumn="0" w:oddVBand="0" w:evenVBand="0" w:oddHBand="0" w:evenHBand="0" w:firstRowFirstColumn="0" w:firstRowLastColumn="0" w:lastRowFirstColumn="0" w:lastRowLastColumn="0"/>
              <w:rPr>
                <w:rFonts w:ascii="Garamond" w:hAnsi="Garamond"/>
                <w:color w:val="1F4E79" w:themeColor="accent1" w:themeShade="80"/>
              </w:rPr>
            </w:pPr>
            <w:r w:rsidRPr="00327CBD">
              <w:rPr>
                <w:rFonts w:ascii="Garamond" w:hAnsi="Garamond"/>
                <w:color w:val="1F4E79" w:themeColor="accent1" w:themeShade="80"/>
              </w:rPr>
              <w:t>66</w:t>
            </w:r>
          </w:p>
        </w:tc>
        <w:tc>
          <w:tcPr>
            <w:cnfStyle w:val="000010000000" w:firstRow="0" w:lastRow="0" w:firstColumn="0" w:lastColumn="0" w:oddVBand="1" w:evenVBand="0" w:oddHBand="0" w:evenHBand="0" w:firstRowFirstColumn="0" w:firstRowLastColumn="0" w:lastRowFirstColumn="0" w:lastRowLastColumn="0"/>
            <w:tcW w:w="1296"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4C09F332" w14:textId="77777777" w:rsidR="00335E75" w:rsidRPr="00327CBD" w:rsidRDefault="00335E75" w:rsidP="00335E75">
            <w:pPr>
              <w:jc w:val="center"/>
              <w:rPr>
                <w:rFonts w:ascii="Garamond" w:hAnsi="Garamond"/>
                <w:color w:val="1F4E79" w:themeColor="accent1" w:themeShade="80"/>
              </w:rPr>
            </w:pPr>
            <w:r w:rsidRPr="00327CBD">
              <w:rPr>
                <w:rFonts w:ascii="Garamond" w:hAnsi="Garamond"/>
                <w:color w:val="1F4E79" w:themeColor="accent1" w:themeShade="80"/>
              </w:rPr>
              <w:t>64</w:t>
            </w:r>
          </w:p>
        </w:tc>
        <w:tc>
          <w:tcPr>
            <w:cnfStyle w:val="000100000000" w:firstRow="0" w:lastRow="0" w:firstColumn="0" w:lastColumn="1" w:oddVBand="0" w:evenVBand="0" w:oddHBand="0" w:evenHBand="0" w:firstRowFirstColumn="0" w:firstRowLastColumn="0" w:lastRowFirstColumn="0" w:lastRowLastColumn="0"/>
            <w:tcW w:w="1296"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34C3B5B5" w14:textId="4ABE7513" w:rsidR="00335E75" w:rsidRPr="00ED6BAF" w:rsidRDefault="008E3C50" w:rsidP="00335E75">
            <w:pPr>
              <w:jc w:val="center"/>
              <w:rPr>
                <w:rFonts w:ascii="Garamond" w:hAnsi="Garamond"/>
                <w:color w:val="1F4E79" w:themeColor="accent1" w:themeShade="80"/>
              </w:rPr>
            </w:pPr>
            <w:r>
              <w:rPr>
                <w:rFonts w:ascii="Garamond" w:hAnsi="Garamond"/>
                <w:color w:val="1F4E79" w:themeColor="accent1" w:themeShade="80"/>
              </w:rPr>
              <w:t>62</w:t>
            </w:r>
            <w:bookmarkStart w:id="9" w:name="_GoBack"/>
            <w:bookmarkEnd w:id="9"/>
          </w:p>
        </w:tc>
      </w:tr>
    </w:tbl>
    <w:p w14:paraId="5BE67687" w14:textId="77777777" w:rsidR="000565BB" w:rsidRPr="0045052C" w:rsidRDefault="000565BB" w:rsidP="000565BB">
      <w:pPr>
        <w:rPr>
          <w:rFonts w:ascii="Garamond" w:hAnsi="Garamond"/>
          <w:bCs/>
          <w:color w:val="1F4E79" w:themeColor="accent1" w:themeShade="80"/>
          <w:u w:val="single"/>
        </w:rPr>
      </w:pPr>
    </w:p>
    <w:p w14:paraId="335E0C0F" w14:textId="77777777" w:rsidR="000565BB" w:rsidRPr="0045052C" w:rsidRDefault="000565BB" w:rsidP="000565BB">
      <w:pPr>
        <w:rPr>
          <w:rFonts w:ascii="Garamond" w:hAnsi="Garamond"/>
          <w:bCs/>
          <w:color w:val="1F4E79" w:themeColor="accent1" w:themeShade="80"/>
        </w:rPr>
      </w:pPr>
      <w:r w:rsidRPr="006458CA">
        <w:rPr>
          <w:rFonts w:ascii="Garamond" w:hAnsi="Garamond"/>
          <w:bCs/>
          <w:color w:val="1F4E79" w:themeColor="accent1" w:themeShade="80"/>
          <w:u w:val="single"/>
        </w:rPr>
        <w:t>Elutasítási okok</w:t>
      </w:r>
      <w:r w:rsidRPr="006458CA">
        <w:rPr>
          <w:rFonts w:ascii="Garamond" w:hAnsi="Garamond"/>
          <w:bCs/>
          <w:color w:val="1F4E79" w:themeColor="accent1" w:themeShade="80"/>
        </w:rPr>
        <w:t xml:space="preserve">: Kérelmező vagy házastársa </w:t>
      </w:r>
      <w:r>
        <w:rPr>
          <w:rFonts w:ascii="Garamond" w:hAnsi="Garamond"/>
          <w:bCs/>
          <w:color w:val="1F4E79" w:themeColor="accent1" w:themeShade="80"/>
        </w:rPr>
        <w:t>a BFKH Foglalkoztatási Főosztályával</w:t>
      </w:r>
      <w:r w:rsidRPr="006458CA">
        <w:rPr>
          <w:rFonts w:ascii="Garamond" w:hAnsi="Garamond"/>
          <w:bCs/>
          <w:color w:val="1F4E79" w:themeColor="accent1" w:themeShade="80"/>
        </w:rPr>
        <w:t xml:space="preserve"> való tartós együttműködésének a hiánya; jövedelemhatár túllépése; eljárás megszüntetése hiánypótlás elmaradása miatt.</w:t>
      </w:r>
    </w:p>
    <w:p w14:paraId="3A016E52" w14:textId="77777777" w:rsidR="000565BB" w:rsidRPr="0045052C" w:rsidRDefault="000565BB" w:rsidP="000565BB">
      <w:pPr>
        <w:rPr>
          <w:rFonts w:ascii="Garamond" w:hAnsi="Garamond"/>
          <w:bCs/>
          <w:color w:val="1F4E79" w:themeColor="accent1" w:themeShade="80"/>
        </w:rPr>
      </w:pPr>
    </w:p>
    <w:tbl>
      <w:tblPr>
        <w:tblStyle w:val="Vilgosrnykols3jellszn"/>
        <w:tblW w:w="7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2743"/>
        <w:gridCol w:w="1282"/>
        <w:gridCol w:w="1247"/>
        <w:gridCol w:w="1225"/>
        <w:gridCol w:w="1225"/>
      </w:tblGrid>
      <w:tr w:rsidR="00335E75" w:rsidRPr="0045052C" w14:paraId="498ED0A1" w14:textId="77777777" w:rsidTr="00335E7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43" w:type="dxa"/>
            <w:tcBorders>
              <w:left w:val="single" w:sz="4" w:space="0" w:color="auto"/>
              <w:bottom w:val="single" w:sz="4" w:space="0" w:color="auto"/>
              <w:right w:val="single" w:sz="4" w:space="0" w:color="auto"/>
            </w:tcBorders>
            <w:shd w:val="clear" w:color="auto" w:fill="FFFFFF" w:themeFill="background1"/>
          </w:tcPr>
          <w:p w14:paraId="63F21595" w14:textId="77777777" w:rsidR="00335E75" w:rsidRPr="0045052C" w:rsidRDefault="00335E75" w:rsidP="00335E75">
            <w:pPr>
              <w:rPr>
                <w:rFonts w:ascii="Garamond" w:hAnsi="Garamond"/>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1282" w:type="dxa"/>
            <w:tcBorders>
              <w:left w:val="single" w:sz="4" w:space="0" w:color="auto"/>
              <w:bottom w:val="single" w:sz="4" w:space="0" w:color="auto"/>
              <w:right w:val="single" w:sz="4" w:space="0" w:color="auto"/>
            </w:tcBorders>
            <w:shd w:val="clear" w:color="auto" w:fill="E2EFD9" w:themeFill="accent6" w:themeFillTint="33"/>
          </w:tcPr>
          <w:p w14:paraId="0D1B3331" w14:textId="77777777" w:rsidR="00335E75" w:rsidRPr="0045052C" w:rsidRDefault="00335E75" w:rsidP="00335E75">
            <w:pPr>
              <w:jc w:val="center"/>
              <w:rPr>
                <w:rFonts w:ascii="Garamond" w:hAnsi="Garamond"/>
                <w:color w:val="1F4E79" w:themeColor="accent1" w:themeShade="80"/>
              </w:rPr>
            </w:pPr>
            <w:r w:rsidRPr="0045052C">
              <w:rPr>
                <w:rFonts w:ascii="Garamond" w:hAnsi="Garamond"/>
                <w:color w:val="1F4E79" w:themeColor="accent1" w:themeShade="80"/>
              </w:rPr>
              <w:t>2019</w:t>
            </w:r>
          </w:p>
        </w:tc>
        <w:tc>
          <w:tcPr>
            <w:tcW w:w="1247" w:type="dxa"/>
            <w:tcBorders>
              <w:left w:val="single" w:sz="4" w:space="0" w:color="auto"/>
              <w:bottom w:val="single" w:sz="4" w:space="0" w:color="auto"/>
              <w:right w:val="single" w:sz="4" w:space="0" w:color="auto"/>
            </w:tcBorders>
            <w:shd w:val="clear" w:color="auto" w:fill="E2EFD9" w:themeFill="accent6" w:themeFillTint="33"/>
          </w:tcPr>
          <w:p w14:paraId="678798CB" w14:textId="77777777" w:rsidR="00335E75" w:rsidRPr="0045052C" w:rsidRDefault="00335E75" w:rsidP="00335E75">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2020</w:t>
            </w:r>
          </w:p>
        </w:tc>
        <w:tc>
          <w:tcPr>
            <w:cnfStyle w:val="000010000000" w:firstRow="0" w:lastRow="0" w:firstColumn="0" w:lastColumn="0" w:oddVBand="1" w:evenVBand="0" w:oddHBand="0" w:evenHBand="0" w:firstRowFirstColumn="0" w:firstRowLastColumn="0" w:lastRowFirstColumn="0" w:lastRowLastColumn="0"/>
            <w:tcW w:w="1225" w:type="dxa"/>
            <w:tcBorders>
              <w:left w:val="single" w:sz="4" w:space="0" w:color="auto"/>
              <w:bottom w:val="single" w:sz="4" w:space="0" w:color="auto"/>
              <w:right w:val="single" w:sz="4" w:space="0" w:color="auto"/>
            </w:tcBorders>
            <w:shd w:val="clear" w:color="auto" w:fill="E2EFD9" w:themeFill="accent6" w:themeFillTint="33"/>
          </w:tcPr>
          <w:p w14:paraId="57FD9436" w14:textId="77777777" w:rsidR="00335E75" w:rsidRPr="0045052C" w:rsidRDefault="00335E75" w:rsidP="00335E75">
            <w:pPr>
              <w:jc w:val="center"/>
              <w:rPr>
                <w:rFonts w:ascii="Garamond" w:hAnsi="Garamond"/>
                <w:color w:val="1F4E79" w:themeColor="accent1" w:themeShade="80"/>
              </w:rPr>
            </w:pPr>
            <w:r>
              <w:rPr>
                <w:rFonts w:ascii="Garamond" w:hAnsi="Garamond"/>
                <w:color w:val="1F4E79" w:themeColor="accent1" w:themeShade="80"/>
              </w:rPr>
              <w:t>2021</w:t>
            </w:r>
          </w:p>
        </w:tc>
        <w:tc>
          <w:tcPr>
            <w:cnfStyle w:val="000100000000" w:firstRow="0" w:lastRow="0" w:firstColumn="0" w:lastColumn="1" w:oddVBand="0" w:evenVBand="0" w:oddHBand="0" w:evenHBand="0" w:firstRowFirstColumn="0" w:firstRowLastColumn="0" w:lastRowFirstColumn="0" w:lastRowLastColumn="0"/>
            <w:tcW w:w="1225" w:type="dxa"/>
            <w:tcBorders>
              <w:left w:val="single" w:sz="4" w:space="0" w:color="auto"/>
              <w:bottom w:val="single" w:sz="4" w:space="0" w:color="auto"/>
              <w:right w:val="single" w:sz="4" w:space="0" w:color="auto"/>
            </w:tcBorders>
            <w:shd w:val="clear" w:color="auto" w:fill="E2EFD9" w:themeFill="accent6" w:themeFillTint="33"/>
          </w:tcPr>
          <w:p w14:paraId="362BCE1C" w14:textId="77777777" w:rsidR="00335E75" w:rsidRDefault="00335E75" w:rsidP="00335E75">
            <w:pPr>
              <w:jc w:val="center"/>
              <w:rPr>
                <w:rFonts w:ascii="Garamond" w:hAnsi="Garamond"/>
                <w:color w:val="1F4E79" w:themeColor="accent1" w:themeShade="80"/>
              </w:rPr>
            </w:pPr>
            <w:r>
              <w:rPr>
                <w:rFonts w:ascii="Garamond" w:hAnsi="Garamond"/>
                <w:color w:val="1F4E79" w:themeColor="accent1" w:themeShade="80"/>
              </w:rPr>
              <w:t>2022</w:t>
            </w:r>
          </w:p>
        </w:tc>
      </w:tr>
      <w:tr w:rsidR="00335E75" w:rsidRPr="0045052C" w14:paraId="70B2EE7D" w14:textId="77777777" w:rsidTr="00335E75">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43" w:type="dxa"/>
            <w:tcBorders>
              <w:top w:val="single" w:sz="4" w:space="0" w:color="auto"/>
              <w:left w:val="single" w:sz="4" w:space="0" w:color="auto"/>
              <w:right w:val="single" w:sz="4" w:space="0" w:color="auto"/>
            </w:tcBorders>
            <w:shd w:val="clear" w:color="auto" w:fill="E2EFD9" w:themeFill="accent6" w:themeFillTint="33"/>
            <w:hideMark/>
          </w:tcPr>
          <w:p w14:paraId="06E67CC5" w14:textId="77777777" w:rsidR="00335E75" w:rsidRPr="0045052C" w:rsidRDefault="00335E75" w:rsidP="00335E75">
            <w:pPr>
              <w:rPr>
                <w:rFonts w:ascii="Garamond" w:hAnsi="Garamond"/>
                <w:color w:val="1F4E79" w:themeColor="accent1" w:themeShade="80"/>
              </w:rPr>
            </w:pPr>
            <w:r w:rsidRPr="0045052C">
              <w:rPr>
                <w:rFonts w:ascii="Garamond" w:hAnsi="Garamond"/>
                <w:color w:val="1F4E79" w:themeColor="accent1" w:themeShade="80"/>
              </w:rPr>
              <w:t>Kifizetett összeg</w:t>
            </w:r>
            <w:r>
              <w:rPr>
                <w:rFonts w:ascii="Garamond" w:hAnsi="Garamond"/>
                <w:color w:val="1F4E79" w:themeColor="accent1" w:themeShade="80"/>
              </w:rPr>
              <w:t xml:space="preserve"> (Ft) </w:t>
            </w:r>
            <w:r w:rsidRPr="0045052C">
              <w:rPr>
                <w:rFonts w:ascii="Garamond" w:hAnsi="Garamond"/>
                <w:color w:val="1F4E79" w:themeColor="accent1" w:themeShade="80"/>
              </w:rPr>
              <w:t>:</w:t>
            </w:r>
          </w:p>
        </w:tc>
        <w:tc>
          <w:tcPr>
            <w:cnfStyle w:val="000010000000" w:firstRow="0" w:lastRow="0" w:firstColumn="0" w:lastColumn="0" w:oddVBand="1" w:evenVBand="0" w:oddHBand="0" w:evenHBand="0" w:firstRowFirstColumn="0" w:firstRowLastColumn="0" w:lastRowFirstColumn="0" w:lastRowLastColumn="0"/>
            <w:tcW w:w="1282" w:type="dxa"/>
            <w:tcBorders>
              <w:top w:val="single" w:sz="4" w:space="0" w:color="auto"/>
              <w:left w:val="single" w:sz="4" w:space="0" w:color="auto"/>
              <w:right w:val="single" w:sz="4" w:space="0" w:color="auto"/>
            </w:tcBorders>
            <w:shd w:val="clear" w:color="auto" w:fill="FFFFFF" w:themeFill="background1"/>
          </w:tcPr>
          <w:p w14:paraId="55DA4E9E" w14:textId="77777777" w:rsidR="00335E75" w:rsidRPr="0045052C" w:rsidRDefault="00335E75" w:rsidP="00335E75">
            <w:pPr>
              <w:jc w:val="center"/>
              <w:rPr>
                <w:rFonts w:ascii="Garamond" w:hAnsi="Garamond"/>
                <w:color w:val="1F4E79" w:themeColor="accent1" w:themeShade="80"/>
              </w:rPr>
            </w:pPr>
            <w:r w:rsidRPr="0045052C">
              <w:rPr>
                <w:rFonts w:ascii="Garamond" w:hAnsi="Garamond"/>
                <w:color w:val="1F4E79" w:themeColor="accent1" w:themeShade="80"/>
              </w:rPr>
              <w:t>190 e</w:t>
            </w:r>
          </w:p>
        </w:tc>
        <w:tc>
          <w:tcPr>
            <w:tcW w:w="1247" w:type="dxa"/>
            <w:tcBorders>
              <w:top w:val="single" w:sz="4" w:space="0" w:color="auto"/>
              <w:left w:val="single" w:sz="4" w:space="0" w:color="auto"/>
              <w:right w:val="single" w:sz="4" w:space="0" w:color="auto"/>
            </w:tcBorders>
            <w:shd w:val="clear" w:color="auto" w:fill="FFFFFF" w:themeFill="background1"/>
          </w:tcPr>
          <w:p w14:paraId="3306DA8B" w14:textId="77777777" w:rsidR="00335E75" w:rsidRPr="0045052C" w:rsidRDefault="00335E75" w:rsidP="00335E75">
            <w:pPr>
              <w:jc w:val="center"/>
              <w:cnfStyle w:val="010000000000" w:firstRow="0" w:lastRow="1"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710 e</w:t>
            </w:r>
          </w:p>
        </w:tc>
        <w:tc>
          <w:tcPr>
            <w:cnfStyle w:val="000010000000" w:firstRow="0" w:lastRow="0" w:firstColumn="0" w:lastColumn="0" w:oddVBand="1" w:evenVBand="0" w:oddHBand="0" w:evenHBand="0" w:firstRowFirstColumn="0" w:firstRowLastColumn="0" w:lastRowFirstColumn="0" w:lastRowLastColumn="0"/>
            <w:tcW w:w="1225" w:type="dxa"/>
            <w:tcBorders>
              <w:top w:val="single" w:sz="4" w:space="0" w:color="auto"/>
              <w:left w:val="single" w:sz="4" w:space="0" w:color="auto"/>
              <w:right w:val="single" w:sz="4" w:space="0" w:color="auto"/>
            </w:tcBorders>
            <w:shd w:val="clear" w:color="auto" w:fill="FFFFFF" w:themeFill="background1"/>
          </w:tcPr>
          <w:p w14:paraId="28FAC37D" w14:textId="77777777" w:rsidR="00335E75" w:rsidRPr="0045052C" w:rsidRDefault="00335E75" w:rsidP="00335E75">
            <w:pPr>
              <w:jc w:val="center"/>
              <w:rPr>
                <w:rFonts w:ascii="Garamond" w:hAnsi="Garamond"/>
                <w:color w:val="1F4E79" w:themeColor="accent1" w:themeShade="80"/>
              </w:rPr>
            </w:pPr>
            <w:r>
              <w:rPr>
                <w:rFonts w:ascii="Garamond" w:hAnsi="Garamond"/>
                <w:color w:val="1F4E79" w:themeColor="accent1" w:themeShade="80"/>
              </w:rPr>
              <w:t>1420e</w:t>
            </w:r>
          </w:p>
        </w:tc>
        <w:tc>
          <w:tcPr>
            <w:cnfStyle w:val="000100000000" w:firstRow="0" w:lastRow="0" w:firstColumn="0" w:lastColumn="1" w:oddVBand="0" w:evenVBand="0" w:oddHBand="0" w:evenHBand="0" w:firstRowFirstColumn="0" w:firstRowLastColumn="0" w:lastRowFirstColumn="0" w:lastRowLastColumn="0"/>
            <w:tcW w:w="1225" w:type="dxa"/>
            <w:tcBorders>
              <w:top w:val="single" w:sz="4" w:space="0" w:color="auto"/>
              <w:left w:val="single" w:sz="4" w:space="0" w:color="auto"/>
              <w:right w:val="single" w:sz="4" w:space="0" w:color="auto"/>
            </w:tcBorders>
            <w:shd w:val="clear" w:color="auto" w:fill="FFFFFF" w:themeFill="background1"/>
          </w:tcPr>
          <w:p w14:paraId="372A66B5" w14:textId="466FED84" w:rsidR="00335E75" w:rsidRDefault="008234CB" w:rsidP="00335E75">
            <w:pPr>
              <w:jc w:val="center"/>
              <w:rPr>
                <w:rFonts w:ascii="Garamond" w:hAnsi="Garamond"/>
                <w:color w:val="1F4E79" w:themeColor="accent1" w:themeShade="80"/>
              </w:rPr>
            </w:pPr>
            <w:r>
              <w:rPr>
                <w:rFonts w:ascii="Garamond" w:hAnsi="Garamond"/>
                <w:color w:val="1F4E79" w:themeColor="accent1" w:themeShade="80"/>
              </w:rPr>
              <w:t>167</w:t>
            </w:r>
            <w:r w:rsidR="00335E75">
              <w:rPr>
                <w:rFonts w:ascii="Garamond" w:hAnsi="Garamond"/>
                <w:color w:val="1F4E79" w:themeColor="accent1" w:themeShade="80"/>
              </w:rPr>
              <w:t>0e</w:t>
            </w:r>
          </w:p>
        </w:tc>
      </w:tr>
    </w:tbl>
    <w:p w14:paraId="1B742F38" w14:textId="77777777" w:rsidR="000565BB" w:rsidRPr="0045052C" w:rsidRDefault="000565BB" w:rsidP="000565BB">
      <w:pPr>
        <w:rPr>
          <w:rFonts w:ascii="Garamond" w:hAnsi="Garamond"/>
          <w:color w:val="1F4E79" w:themeColor="accent1" w:themeShade="80"/>
          <w:highlight w:val="yellow"/>
        </w:rPr>
      </w:pPr>
    </w:p>
    <w:p w14:paraId="534429EB" w14:textId="77777777" w:rsidR="000565BB" w:rsidRPr="006458CA" w:rsidRDefault="000565BB" w:rsidP="000565BB">
      <w:pPr>
        <w:rPr>
          <w:rFonts w:ascii="Garamond" w:hAnsi="Garamond"/>
          <w:color w:val="1F4E79" w:themeColor="accent1" w:themeShade="80"/>
        </w:rPr>
      </w:pPr>
      <w:r w:rsidRPr="006458CA">
        <w:rPr>
          <w:rFonts w:ascii="Garamond" w:hAnsi="Garamond"/>
          <w:color w:val="1F4E79" w:themeColor="accent1" w:themeShade="80"/>
        </w:rPr>
        <w:t>A kifizetett összeg szintén kiugró számot mutat az előző évi kifizetésekhez képest, amelyet indokol</w:t>
      </w:r>
      <w:r>
        <w:rPr>
          <w:rFonts w:ascii="Garamond" w:hAnsi="Garamond"/>
          <w:color w:val="1F4E79" w:themeColor="accent1" w:themeShade="80"/>
        </w:rPr>
        <w:t>nak</w:t>
      </w:r>
      <w:r w:rsidRPr="006458CA">
        <w:rPr>
          <w:rFonts w:ascii="Garamond" w:hAnsi="Garamond"/>
          <w:color w:val="1F4E79" w:themeColor="accent1" w:themeShade="80"/>
        </w:rPr>
        <w:t xml:space="preserve"> a már </w:t>
      </w:r>
      <w:r>
        <w:rPr>
          <w:rFonts w:ascii="Garamond" w:hAnsi="Garamond"/>
          <w:color w:val="1F4E79" w:themeColor="accent1" w:themeShade="80"/>
        </w:rPr>
        <w:t>fentebb tárgyaltak</w:t>
      </w:r>
      <w:r w:rsidRPr="006458CA">
        <w:rPr>
          <w:rFonts w:ascii="Garamond" w:hAnsi="Garamond"/>
          <w:color w:val="1F4E79" w:themeColor="accent1" w:themeShade="80"/>
        </w:rPr>
        <w:t>.</w:t>
      </w:r>
    </w:p>
    <w:p w14:paraId="79090D82" w14:textId="77777777" w:rsidR="000565BB" w:rsidRPr="00C8017B" w:rsidRDefault="000565BB" w:rsidP="000565BB">
      <w:pPr>
        <w:rPr>
          <w:rFonts w:ascii="Garamond" w:hAnsi="Garamond"/>
          <w:color w:val="1F4E79" w:themeColor="accent1" w:themeShade="80"/>
          <w:highlight w:val="yellow"/>
        </w:rPr>
      </w:pPr>
    </w:p>
    <w:p w14:paraId="6B583F11" w14:textId="77777777" w:rsidR="000565BB" w:rsidRPr="0045052C" w:rsidRDefault="000565BB" w:rsidP="000565BB">
      <w:pPr>
        <w:rPr>
          <w:rFonts w:ascii="Garamond" w:hAnsi="Garamond"/>
          <w:b/>
          <w:bCs/>
          <w:color w:val="1F4E79" w:themeColor="accent1" w:themeShade="80"/>
        </w:rPr>
      </w:pPr>
      <w:r w:rsidRPr="0045052C">
        <w:rPr>
          <w:rFonts w:ascii="Garamond" w:hAnsi="Garamond"/>
          <w:b/>
          <w:bCs/>
          <w:color w:val="1F4E79" w:themeColor="accent1" w:themeShade="80"/>
        </w:rPr>
        <w:t>Táborozási támogatás</w:t>
      </w:r>
    </w:p>
    <w:p w14:paraId="33785F58" w14:textId="77777777" w:rsidR="000565BB" w:rsidRPr="0045052C" w:rsidRDefault="000565BB" w:rsidP="000565BB">
      <w:pPr>
        <w:rPr>
          <w:rFonts w:ascii="Garamond" w:hAnsi="Garamond"/>
          <w:color w:val="1F4E79" w:themeColor="accent1" w:themeShade="80"/>
        </w:rPr>
      </w:pPr>
      <w:r w:rsidRPr="0045052C">
        <w:rPr>
          <w:rFonts w:ascii="Garamond" w:hAnsi="Garamond"/>
          <w:color w:val="1F4E79" w:themeColor="accent1" w:themeShade="80"/>
        </w:rPr>
        <w:t xml:space="preserve">Azon általános és középiskolai oktatás keretében tanulói jogviszonnyal rendelkező gyermek után, akinek családjában az egy főre eső jövedelem nem haladja </w:t>
      </w:r>
      <w:r>
        <w:rPr>
          <w:rFonts w:ascii="Garamond" w:hAnsi="Garamond"/>
          <w:color w:val="1F4E79" w:themeColor="accent1" w:themeShade="80"/>
        </w:rPr>
        <w:t>meg a szociális vetítési alap 4</w:t>
      </w:r>
      <w:r w:rsidRPr="0045052C">
        <w:rPr>
          <w:rFonts w:ascii="Garamond" w:hAnsi="Garamond"/>
          <w:color w:val="1F4E79" w:themeColor="accent1" w:themeShade="80"/>
        </w:rPr>
        <w:t xml:space="preserve">00%-át, évente egy alkalommal táborozási támogatás állapítható meg, szorgalmi időszakban az „erdei” tábor vagy osztálykirándulás, vagy nyári időszakban a nyári tábor vagy edzőtábor költségeihez való hozzájárulásként. </w:t>
      </w:r>
    </w:p>
    <w:p w14:paraId="2BEE89AA" w14:textId="77777777" w:rsidR="000565BB" w:rsidRPr="0045052C" w:rsidRDefault="000565BB" w:rsidP="000565BB">
      <w:pPr>
        <w:rPr>
          <w:rFonts w:ascii="Garamond" w:hAnsi="Garamond"/>
          <w:b/>
          <w:bCs/>
          <w:color w:val="1F4E79" w:themeColor="accent1" w:themeShade="80"/>
          <w:highlight w:val="yellow"/>
        </w:rPr>
      </w:pPr>
    </w:p>
    <w:tbl>
      <w:tblPr>
        <w:tblStyle w:val="Vilgosrnykols3jellszn"/>
        <w:tblW w:w="9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0"/>
        <w:gridCol w:w="1372"/>
        <w:gridCol w:w="1329"/>
        <w:gridCol w:w="10"/>
        <w:gridCol w:w="1345"/>
        <w:gridCol w:w="10"/>
        <w:gridCol w:w="1345"/>
        <w:gridCol w:w="10"/>
      </w:tblGrid>
      <w:tr w:rsidR="00335E75" w:rsidRPr="0045052C" w14:paraId="59D06430" w14:textId="77777777" w:rsidTr="006B514F">
        <w:trPr>
          <w:cnfStyle w:val="100000000000" w:firstRow="1" w:lastRow="0" w:firstColumn="0" w:lastColumn="0" w:oddVBand="0" w:evenVBand="0" w:oddHBand="0" w:evenHBand="0" w:firstRowFirstColumn="0" w:firstRowLastColumn="0" w:lastRowFirstColumn="0" w:lastRowLastColumn="0"/>
          <w:trHeight w:val="225"/>
          <w:jc w:val="center"/>
        </w:trPr>
        <w:tc>
          <w:tcPr>
            <w:cnfStyle w:val="001000000000" w:firstRow="0" w:lastRow="0" w:firstColumn="1" w:lastColumn="0" w:oddVBand="0" w:evenVBand="0" w:oddHBand="0" w:evenHBand="0" w:firstRowFirstColumn="0" w:firstRowLastColumn="0" w:lastRowFirstColumn="0" w:lastRowLastColumn="0"/>
            <w:tcW w:w="4170" w:type="dxa"/>
            <w:tcBorders>
              <w:top w:val="none" w:sz="0" w:space="0" w:color="auto"/>
              <w:left w:val="none" w:sz="0" w:space="0" w:color="auto"/>
              <w:bottom w:val="none" w:sz="0" w:space="0" w:color="auto"/>
              <w:right w:val="none" w:sz="0" w:space="0" w:color="auto"/>
            </w:tcBorders>
          </w:tcPr>
          <w:p w14:paraId="7923F84D" w14:textId="77777777" w:rsidR="00335E75" w:rsidRPr="0045052C" w:rsidRDefault="00335E75" w:rsidP="00335E75">
            <w:pPr>
              <w:jc w:val="left"/>
              <w:rPr>
                <w:rFonts w:ascii="Garamond" w:hAnsi="Garamond"/>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1372" w:type="dxa"/>
            <w:tcBorders>
              <w:top w:val="none" w:sz="0" w:space="0" w:color="auto"/>
              <w:left w:val="none" w:sz="0" w:space="0" w:color="auto"/>
              <w:bottom w:val="none" w:sz="0" w:space="0" w:color="auto"/>
              <w:right w:val="none" w:sz="0" w:space="0" w:color="auto"/>
            </w:tcBorders>
            <w:shd w:val="clear" w:color="auto" w:fill="FFFFFF" w:themeFill="background1"/>
          </w:tcPr>
          <w:p w14:paraId="47EF8B34" w14:textId="77777777" w:rsidR="00335E75" w:rsidRPr="0045052C" w:rsidRDefault="00335E75" w:rsidP="00335E75">
            <w:pPr>
              <w:jc w:val="center"/>
              <w:rPr>
                <w:rFonts w:ascii="Garamond" w:hAnsi="Garamond"/>
                <w:color w:val="1F4E79" w:themeColor="accent1" w:themeShade="80"/>
              </w:rPr>
            </w:pPr>
            <w:r w:rsidRPr="0045052C">
              <w:rPr>
                <w:rFonts w:ascii="Garamond" w:hAnsi="Garamond"/>
                <w:color w:val="1F4E79" w:themeColor="accent1" w:themeShade="80"/>
              </w:rPr>
              <w:t>2019</w:t>
            </w:r>
          </w:p>
        </w:tc>
        <w:tc>
          <w:tcPr>
            <w:tcW w:w="1339" w:type="dxa"/>
            <w:gridSpan w:val="2"/>
            <w:tcBorders>
              <w:top w:val="none" w:sz="0" w:space="0" w:color="auto"/>
              <w:left w:val="none" w:sz="0" w:space="0" w:color="auto"/>
              <w:bottom w:val="none" w:sz="0" w:space="0" w:color="auto"/>
              <w:right w:val="none" w:sz="0" w:space="0" w:color="auto"/>
            </w:tcBorders>
            <w:shd w:val="clear" w:color="auto" w:fill="E2EFD9" w:themeFill="accent6" w:themeFillTint="33"/>
          </w:tcPr>
          <w:p w14:paraId="4BBC1724" w14:textId="77777777" w:rsidR="00335E75" w:rsidRPr="0045052C" w:rsidRDefault="00335E75" w:rsidP="00335E75">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2020</w:t>
            </w:r>
            <w:r>
              <w:rPr>
                <w:rFonts w:ascii="Garamond" w:hAnsi="Garamond"/>
                <w:color w:val="1F4E79" w:themeColor="accent1" w:themeShade="80"/>
              </w:rPr>
              <w:t>*</w:t>
            </w:r>
          </w:p>
        </w:tc>
        <w:tc>
          <w:tcPr>
            <w:cnfStyle w:val="000010000000" w:firstRow="0" w:lastRow="0" w:firstColumn="0" w:lastColumn="0" w:oddVBand="1" w:evenVBand="0" w:oddHBand="0" w:evenHBand="0" w:firstRowFirstColumn="0" w:firstRowLastColumn="0" w:lastRowFirstColumn="0" w:lastRowLastColumn="0"/>
            <w:tcW w:w="1355" w:type="dxa"/>
            <w:gridSpan w:val="2"/>
            <w:tcBorders>
              <w:top w:val="none" w:sz="0" w:space="0" w:color="auto"/>
              <w:left w:val="none" w:sz="0" w:space="0" w:color="auto"/>
              <w:bottom w:val="none" w:sz="0" w:space="0" w:color="auto"/>
              <w:right w:val="none" w:sz="0" w:space="0" w:color="auto"/>
            </w:tcBorders>
            <w:shd w:val="clear" w:color="auto" w:fill="FFFFFF" w:themeFill="background1"/>
          </w:tcPr>
          <w:p w14:paraId="09D0A456" w14:textId="77777777" w:rsidR="00335E75" w:rsidRPr="00ED6BAF" w:rsidRDefault="00335E75" w:rsidP="00335E75">
            <w:pPr>
              <w:jc w:val="center"/>
              <w:rPr>
                <w:rFonts w:ascii="Garamond" w:hAnsi="Garamond"/>
                <w:color w:val="1F4E79" w:themeColor="accent1" w:themeShade="80"/>
              </w:rPr>
            </w:pPr>
            <w:r w:rsidRPr="00ED6BAF">
              <w:rPr>
                <w:rFonts w:ascii="Garamond" w:hAnsi="Garamond"/>
                <w:color w:val="1F4E79" w:themeColor="accent1" w:themeShade="80"/>
              </w:rPr>
              <w:t>2021</w:t>
            </w:r>
          </w:p>
        </w:tc>
        <w:tc>
          <w:tcPr>
            <w:cnfStyle w:val="000100000000" w:firstRow="0" w:lastRow="0" w:firstColumn="0" w:lastColumn="1" w:oddVBand="0" w:evenVBand="0" w:oddHBand="0" w:evenHBand="0" w:firstRowFirstColumn="0" w:firstRowLastColumn="0" w:lastRowFirstColumn="0" w:lastRowLastColumn="0"/>
            <w:tcW w:w="1355" w:type="dxa"/>
            <w:gridSpan w:val="2"/>
            <w:tcBorders>
              <w:top w:val="none" w:sz="0" w:space="0" w:color="auto"/>
              <w:left w:val="none" w:sz="0" w:space="0" w:color="auto"/>
              <w:bottom w:val="none" w:sz="0" w:space="0" w:color="auto"/>
              <w:right w:val="none" w:sz="0" w:space="0" w:color="auto"/>
            </w:tcBorders>
            <w:shd w:val="clear" w:color="auto" w:fill="E2EFD9" w:themeFill="accent6" w:themeFillTint="33"/>
          </w:tcPr>
          <w:p w14:paraId="243D2C12" w14:textId="77777777" w:rsidR="00335E75" w:rsidRPr="00ED6BAF" w:rsidRDefault="00335E75" w:rsidP="00335E75">
            <w:pPr>
              <w:jc w:val="center"/>
              <w:rPr>
                <w:rFonts w:ascii="Garamond" w:hAnsi="Garamond"/>
                <w:color w:val="1F4E79" w:themeColor="accent1" w:themeShade="80"/>
              </w:rPr>
            </w:pPr>
            <w:r>
              <w:rPr>
                <w:rFonts w:ascii="Garamond" w:hAnsi="Garamond"/>
                <w:color w:val="1F4E79" w:themeColor="accent1" w:themeShade="80"/>
              </w:rPr>
              <w:t>2022</w:t>
            </w:r>
          </w:p>
        </w:tc>
      </w:tr>
      <w:tr w:rsidR="00335E75" w:rsidRPr="0045052C" w14:paraId="2D0E0A81" w14:textId="77777777" w:rsidTr="006B514F">
        <w:trPr>
          <w:cnfStyle w:val="000000100000" w:firstRow="0" w:lastRow="0" w:firstColumn="0" w:lastColumn="0" w:oddVBand="0" w:evenVBand="0" w:oddHBand="1" w:evenHBand="0" w:firstRowFirstColumn="0" w:firstRowLastColumn="0" w:lastRowFirstColumn="0" w:lastRowLastColumn="0"/>
          <w:trHeight w:val="212"/>
          <w:jc w:val="center"/>
        </w:trPr>
        <w:tc>
          <w:tcPr>
            <w:cnfStyle w:val="001000000000" w:firstRow="0" w:lastRow="0" w:firstColumn="1" w:lastColumn="0" w:oddVBand="0" w:evenVBand="0" w:oddHBand="0" w:evenHBand="0" w:firstRowFirstColumn="0" w:firstRowLastColumn="0" w:lastRowFirstColumn="0" w:lastRowLastColumn="0"/>
            <w:tcW w:w="4170" w:type="dxa"/>
            <w:tcBorders>
              <w:left w:val="none" w:sz="0" w:space="0" w:color="auto"/>
              <w:right w:val="none" w:sz="0" w:space="0" w:color="auto"/>
            </w:tcBorders>
            <w:shd w:val="clear" w:color="auto" w:fill="E2EFD9" w:themeFill="accent6" w:themeFillTint="33"/>
            <w:hideMark/>
          </w:tcPr>
          <w:p w14:paraId="2AA06160" w14:textId="77777777" w:rsidR="00335E75" w:rsidRPr="0045052C" w:rsidRDefault="00335E75" w:rsidP="00335E75">
            <w:pPr>
              <w:jc w:val="left"/>
              <w:rPr>
                <w:rFonts w:ascii="Garamond" w:hAnsi="Garamond"/>
                <w:color w:val="1F4E79" w:themeColor="accent1" w:themeShade="80"/>
              </w:rPr>
            </w:pPr>
            <w:r w:rsidRPr="0045052C">
              <w:rPr>
                <w:rFonts w:ascii="Garamond" w:hAnsi="Garamond"/>
                <w:color w:val="1F4E79" w:themeColor="accent1" w:themeShade="80"/>
              </w:rPr>
              <w:t xml:space="preserve">Kérelmező családok száma </w:t>
            </w:r>
          </w:p>
        </w:tc>
        <w:tc>
          <w:tcPr>
            <w:cnfStyle w:val="000010000000" w:firstRow="0" w:lastRow="0" w:firstColumn="0" w:lastColumn="0" w:oddVBand="1" w:evenVBand="0" w:oddHBand="0" w:evenHBand="0" w:firstRowFirstColumn="0" w:firstRowLastColumn="0" w:lastRowFirstColumn="0" w:lastRowLastColumn="0"/>
            <w:tcW w:w="1372"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3CC35B8F" w14:textId="77777777" w:rsidR="00335E75" w:rsidRPr="007B4851" w:rsidRDefault="00335E75" w:rsidP="00335E75">
            <w:pPr>
              <w:jc w:val="center"/>
              <w:rPr>
                <w:rFonts w:ascii="Garamond" w:hAnsi="Garamond"/>
                <w:color w:val="1F4E79" w:themeColor="accent1" w:themeShade="80"/>
              </w:rPr>
            </w:pPr>
            <w:r w:rsidRPr="007B4851">
              <w:rPr>
                <w:rFonts w:ascii="Garamond" w:hAnsi="Garamond"/>
                <w:color w:val="1F4E79" w:themeColor="accent1" w:themeShade="80"/>
              </w:rPr>
              <w:t>6</w:t>
            </w:r>
          </w:p>
        </w:tc>
        <w:tc>
          <w:tcPr>
            <w:tcW w:w="1339" w:type="dxa"/>
            <w:gridSpan w:val="2"/>
            <w:tcBorders>
              <w:left w:val="none" w:sz="0" w:space="0" w:color="auto"/>
              <w:right w:val="none" w:sz="0" w:space="0" w:color="auto"/>
            </w:tcBorders>
            <w:shd w:val="clear" w:color="auto" w:fill="E2EFD9" w:themeFill="accent6" w:themeFillTint="33"/>
          </w:tcPr>
          <w:p w14:paraId="2D9C55AA" w14:textId="77777777" w:rsidR="00335E75" w:rsidRPr="007B4851" w:rsidRDefault="00335E75" w:rsidP="00335E75">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7B4851">
              <w:rPr>
                <w:rFonts w:ascii="Garamond" w:hAnsi="Garamond"/>
                <w:color w:val="1F4E79" w:themeColor="accent1" w:themeShade="80"/>
              </w:rPr>
              <w:t>0</w:t>
            </w:r>
          </w:p>
        </w:tc>
        <w:tc>
          <w:tcPr>
            <w:cnfStyle w:val="000010000000" w:firstRow="0" w:lastRow="0" w:firstColumn="0" w:lastColumn="0" w:oddVBand="1" w:evenVBand="0" w:oddHBand="0" w:evenHBand="0" w:firstRowFirstColumn="0" w:firstRowLastColumn="0" w:lastRowFirstColumn="0" w:lastRowLastColumn="0"/>
            <w:tcW w:w="1355" w:type="dxa"/>
            <w:gridSpan w:val="2"/>
            <w:tcBorders>
              <w:top w:val="none" w:sz="0" w:space="0" w:color="auto"/>
              <w:left w:val="none" w:sz="0" w:space="0" w:color="auto"/>
              <w:bottom w:val="none" w:sz="0" w:space="0" w:color="auto"/>
              <w:right w:val="none" w:sz="0" w:space="0" w:color="auto"/>
            </w:tcBorders>
            <w:shd w:val="clear" w:color="auto" w:fill="E2EFD9" w:themeFill="accent6" w:themeFillTint="33"/>
          </w:tcPr>
          <w:p w14:paraId="618F36FE" w14:textId="77777777" w:rsidR="00335E75" w:rsidRPr="00ED6BAF" w:rsidRDefault="00335E75" w:rsidP="00335E75">
            <w:pPr>
              <w:jc w:val="center"/>
              <w:rPr>
                <w:rFonts w:ascii="Garamond" w:hAnsi="Garamond"/>
                <w:color w:val="1F4E79" w:themeColor="accent1" w:themeShade="80"/>
              </w:rPr>
            </w:pPr>
            <w:r w:rsidRPr="00ED6BAF">
              <w:rPr>
                <w:rFonts w:ascii="Garamond" w:hAnsi="Garamond"/>
                <w:color w:val="1F4E79" w:themeColor="accent1" w:themeShade="80"/>
              </w:rPr>
              <w:t>4</w:t>
            </w:r>
          </w:p>
        </w:tc>
        <w:tc>
          <w:tcPr>
            <w:cnfStyle w:val="000100000000" w:firstRow="0" w:lastRow="0" w:firstColumn="0" w:lastColumn="1" w:oddVBand="0" w:evenVBand="0" w:oddHBand="0" w:evenHBand="0" w:firstRowFirstColumn="0" w:firstRowLastColumn="0" w:lastRowFirstColumn="0" w:lastRowLastColumn="0"/>
            <w:tcW w:w="1355" w:type="dxa"/>
            <w:gridSpan w:val="2"/>
            <w:tcBorders>
              <w:left w:val="none" w:sz="0" w:space="0" w:color="auto"/>
              <w:right w:val="none" w:sz="0" w:space="0" w:color="auto"/>
            </w:tcBorders>
            <w:shd w:val="clear" w:color="auto" w:fill="E2EFD9" w:themeFill="accent6" w:themeFillTint="33"/>
          </w:tcPr>
          <w:p w14:paraId="4E3D9F1D" w14:textId="77777777" w:rsidR="00335E75" w:rsidRPr="00ED6BAF" w:rsidRDefault="00335E75" w:rsidP="00335E75">
            <w:pPr>
              <w:jc w:val="center"/>
              <w:rPr>
                <w:rFonts w:ascii="Garamond" w:hAnsi="Garamond"/>
                <w:color w:val="1F4E79" w:themeColor="accent1" w:themeShade="80"/>
              </w:rPr>
            </w:pPr>
            <w:r>
              <w:rPr>
                <w:rFonts w:ascii="Garamond" w:hAnsi="Garamond"/>
                <w:color w:val="1F4E79" w:themeColor="accent1" w:themeShade="80"/>
              </w:rPr>
              <w:t>3</w:t>
            </w:r>
          </w:p>
        </w:tc>
      </w:tr>
      <w:tr w:rsidR="00335E75" w:rsidRPr="0045052C" w14:paraId="0EF174E5" w14:textId="77777777" w:rsidTr="006B514F">
        <w:trPr>
          <w:trHeight w:val="216"/>
          <w:jc w:val="center"/>
        </w:trPr>
        <w:tc>
          <w:tcPr>
            <w:cnfStyle w:val="001000000000" w:firstRow="0" w:lastRow="0" w:firstColumn="1" w:lastColumn="0" w:oddVBand="0" w:evenVBand="0" w:oddHBand="0" w:evenHBand="0" w:firstRowFirstColumn="0" w:firstRowLastColumn="0" w:lastRowFirstColumn="0" w:lastRowLastColumn="0"/>
            <w:tcW w:w="4170" w:type="dxa"/>
            <w:shd w:val="clear" w:color="auto" w:fill="FFFFFF" w:themeFill="background1"/>
            <w:hideMark/>
          </w:tcPr>
          <w:p w14:paraId="0EB5D115" w14:textId="77777777" w:rsidR="00335E75" w:rsidRPr="00ED6BAF" w:rsidRDefault="00335E75" w:rsidP="00335E75">
            <w:pPr>
              <w:jc w:val="left"/>
              <w:rPr>
                <w:rFonts w:ascii="Garamond" w:hAnsi="Garamond"/>
                <w:color w:val="1F4E79" w:themeColor="accent1" w:themeShade="80"/>
              </w:rPr>
            </w:pPr>
            <w:r w:rsidRPr="00ED6BAF">
              <w:rPr>
                <w:rFonts w:ascii="Garamond" w:hAnsi="Garamond"/>
                <w:color w:val="1F4E79" w:themeColor="accent1" w:themeShade="80"/>
              </w:rPr>
              <w:t>Ebből megállapításra került (gyermek)</w:t>
            </w:r>
          </w:p>
        </w:tc>
        <w:tc>
          <w:tcPr>
            <w:cnfStyle w:val="000010000000" w:firstRow="0" w:lastRow="0" w:firstColumn="0" w:lastColumn="0" w:oddVBand="1" w:evenVBand="0" w:oddHBand="0" w:evenHBand="0" w:firstRowFirstColumn="0" w:firstRowLastColumn="0" w:lastRowFirstColumn="0" w:lastRowLastColumn="0"/>
            <w:tcW w:w="1372" w:type="dxa"/>
            <w:tcBorders>
              <w:top w:val="none" w:sz="0" w:space="0" w:color="auto"/>
              <w:left w:val="none" w:sz="0" w:space="0" w:color="auto"/>
              <w:bottom w:val="none" w:sz="0" w:space="0" w:color="auto"/>
              <w:right w:val="none" w:sz="0" w:space="0" w:color="auto"/>
            </w:tcBorders>
            <w:shd w:val="clear" w:color="auto" w:fill="FFFFFF" w:themeFill="background1"/>
          </w:tcPr>
          <w:p w14:paraId="7F565FA7" w14:textId="77777777" w:rsidR="00335E75" w:rsidRPr="00ED6BAF" w:rsidRDefault="00335E75" w:rsidP="00335E75">
            <w:pPr>
              <w:jc w:val="center"/>
              <w:rPr>
                <w:rFonts w:ascii="Garamond" w:hAnsi="Garamond"/>
                <w:color w:val="1F4E79" w:themeColor="accent1" w:themeShade="80"/>
              </w:rPr>
            </w:pPr>
            <w:r w:rsidRPr="00ED6BAF">
              <w:rPr>
                <w:rFonts w:ascii="Garamond" w:hAnsi="Garamond"/>
                <w:color w:val="1F4E79" w:themeColor="accent1" w:themeShade="80"/>
              </w:rPr>
              <w:t>2</w:t>
            </w:r>
          </w:p>
        </w:tc>
        <w:tc>
          <w:tcPr>
            <w:tcW w:w="1339" w:type="dxa"/>
            <w:gridSpan w:val="2"/>
            <w:shd w:val="clear" w:color="auto" w:fill="FFFFFF" w:themeFill="background1"/>
          </w:tcPr>
          <w:p w14:paraId="2FA08048" w14:textId="77777777" w:rsidR="00335E75" w:rsidRPr="00ED6BAF" w:rsidRDefault="00335E75" w:rsidP="00335E75">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ED6BAF">
              <w:rPr>
                <w:rFonts w:ascii="Garamond" w:hAnsi="Garamond"/>
                <w:color w:val="1F4E79" w:themeColor="accent1" w:themeShade="80"/>
              </w:rPr>
              <w:t>0</w:t>
            </w:r>
          </w:p>
        </w:tc>
        <w:tc>
          <w:tcPr>
            <w:cnfStyle w:val="000010000000" w:firstRow="0" w:lastRow="0" w:firstColumn="0" w:lastColumn="0" w:oddVBand="1" w:evenVBand="0" w:oddHBand="0" w:evenHBand="0" w:firstRowFirstColumn="0" w:firstRowLastColumn="0" w:lastRowFirstColumn="0" w:lastRowLastColumn="0"/>
            <w:tcW w:w="1355" w:type="dxa"/>
            <w:gridSpan w:val="2"/>
            <w:tcBorders>
              <w:top w:val="none" w:sz="0" w:space="0" w:color="auto"/>
              <w:left w:val="none" w:sz="0" w:space="0" w:color="auto"/>
              <w:bottom w:val="none" w:sz="0" w:space="0" w:color="auto"/>
              <w:right w:val="none" w:sz="0" w:space="0" w:color="auto"/>
            </w:tcBorders>
            <w:shd w:val="clear" w:color="auto" w:fill="FFFFFF" w:themeFill="background1"/>
          </w:tcPr>
          <w:p w14:paraId="3B661250" w14:textId="77777777" w:rsidR="00335E75" w:rsidRPr="00ED6BAF" w:rsidRDefault="00335E75" w:rsidP="00335E75">
            <w:pPr>
              <w:jc w:val="center"/>
              <w:rPr>
                <w:rFonts w:ascii="Garamond" w:hAnsi="Garamond"/>
                <w:color w:val="1F4E79" w:themeColor="accent1" w:themeShade="80"/>
              </w:rPr>
            </w:pPr>
            <w:r w:rsidRPr="00ED6BAF">
              <w:rPr>
                <w:rFonts w:ascii="Garamond" w:hAnsi="Garamond"/>
                <w:color w:val="1F4E79" w:themeColor="accent1" w:themeShade="80"/>
              </w:rPr>
              <w:t>4</w:t>
            </w:r>
          </w:p>
        </w:tc>
        <w:tc>
          <w:tcPr>
            <w:cnfStyle w:val="000100000000" w:firstRow="0" w:lastRow="0" w:firstColumn="0" w:lastColumn="1" w:oddVBand="0" w:evenVBand="0" w:oddHBand="0" w:evenHBand="0" w:firstRowFirstColumn="0" w:firstRowLastColumn="0" w:lastRowFirstColumn="0" w:lastRowLastColumn="0"/>
            <w:tcW w:w="1355" w:type="dxa"/>
            <w:gridSpan w:val="2"/>
            <w:shd w:val="clear" w:color="auto" w:fill="FFFFFF" w:themeFill="background1"/>
          </w:tcPr>
          <w:p w14:paraId="55D95DD4" w14:textId="0E224DD0" w:rsidR="00335E75" w:rsidRPr="00156816" w:rsidRDefault="008234CB" w:rsidP="00335E75">
            <w:pPr>
              <w:jc w:val="center"/>
              <w:rPr>
                <w:rFonts w:ascii="Garamond" w:hAnsi="Garamond"/>
                <w:b w:val="0"/>
                <w:color w:val="1F4E79" w:themeColor="accent1" w:themeShade="80"/>
              </w:rPr>
            </w:pPr>
            <w:r>
              <w:rPr>
                <w:rFonts w:ascii="Garamond" w:hAnsi="Garamond"/>
                <w:b w:val="0"/>
                <w:color w:val="1F4E79" w:themeColor="accent1" w:themeShade="80"/>
              </w:rPr>
              <w:t>6</w:t>
            </w:r>
          </w:p>
        </w:tc>
      </w:tr>
      <w:tr w:rsidR="00335E75" w:rsidRPr="00ED6BAF" w14:paraId="5662CC6C" w14:textId="77777777" w:rsidTr="006B514F">
        <w:trPr>
          <w:gridAfter w:val="1"/>
          <w:cnfStyle w:val="010000000000" w:firstRow="0" w:lastRow="1" w:firstColumn="0" w:lastColumn="0" w:oddVBand="0" w:evenVBand="0" w:oddHBand="0" w:evenHBand="0" w:firstRowFirstColumn="0" w:firstRowLastColumn="0" w:lastRowFirstColumn="0" w:lastRowLastColumn="0"/>
          <w:wAfter w:w="10" w:type="dxa"/>
          <w:trHeight w:val="225"/>
          <w:jc w:val="center"/>
        </w:trPr>
        <w:tc>
          <w:tcPr>
            <w:cnfStyle w:val="001000000000" w:firstRow="0" w:lastRow="0" w:firstColumn="1" w:lastColumn="0" w:oddVBand="0" w:evenVBand="0" w:oddHBand="0" w:evenHBand="0" w:firstRowFirstColumn="0" w:firstRowLastColumn="0" w:lastRowFirstColumn="0" w:lastRowLastColumn="0"/>
            <w:tcW w:w="4170" w:type="dxa"/>
            <w:tcBorders>
              <w:top w:val="none" w:sz="0" w:space="0" w:color="auto"/>
              <w:left w:val="none" w:sz="0" w:space="0" w:color="auto"/>
              <w:bottom w:val="none" w:sz="0" w:space="0" w:color="auto"/>
              <w:right w:val="none" w:sz="0" w:space="0" w:color="auto"/>
            </w:tcBorders>
            <w:shd w:val="clear" w:color="auto" w:fill="E2EFD9" w:themeFill="accent6" w:themeFillTint="33"/>
            <w:hideMark/>
          </w:tcPr>
          <w:p w14:paraId="601E37BA" w14:textId="77777777" w:rsidR="00335E75" w:rsidRPr="0045052C" w:rsidRDefault="00335E75" w:rsidP="00335E75">
            <w:pPr>
              <w:rPr>
                <w:rFonts w:ascii="Garamond" w:hAnsi="Garamond"/>
                <w:color w:val="1F4E79" w:themeColor="accent1" w:themeShade="80"/>
              </w:rPr>
            </w:pPr>
            <w:r w:rsidRPr="0045052C">
              <w:rPr>
                <w:rFonts w:ascii="Garamond" w:hAnsi="Garamond"/>
                <w:color w:val="1F4E79" w:themeColor="accent1" w:themeShade="80"/>
              </w:rPr>
              <w:t>Kifizetett összeg</w:t>
            </w:r>
            <w:r>
              <w:rPr>
                <w:rFonts w:ascii="Garamond" w:hAnsi="Garamond"/>
                <w:color w:val="1F4E79" w:themeColor="accent1" w:themeShade="80"/>
              </w:rPr>
              <w:t xml:space="preserve"> (Ft)</w:t>
            </w:r>
            <w:r w:rsidRPr="0045052C">
              <w:rPr>
                <w:rFonts w:ascii="Garamond" w:hAnsi="Garamond"/>
                <w:color w:val="1F4E79" w:themeColor="accent1" w:themeShade="80"/>
              </w:rPr>
              <w:t>:</w:t>
            </w:r>
          </w:p>
        </w:tc>
        <w:tc>
          <w:tcPr>
            <w:cnfStyle w:val="000010000000" w:firstRow="0" w:lastRow="0" w:firstColumn="0" w:lastColumn="0" w:oddVBand="1" w:evenVBand="0" w:oddHBand="0" w:evenHBand="0" w:firstRowFirstColumn="0" w:firstRowLastColumn="0" w:lastRowFirstColumn="0" w:lastRowLastColumn="0"/>
            <w:tcW w:w="1372"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5566DE28" w14:textId="77777777" w:rsidR="00335E75" w:rsidRPr="00ED6BAF" w:rsidRDefault="00335E75" w:rsidP="00335E75">
            <w:pPr>
              <w:jc w:val="center"/>
              <w:rPr>
                <w:rFonts w:ascii="Garamond" w:hAnsi="Garamond"/>
                <w:b w:val="0"/>
                <w:color w:val="1F4E79" w:themeColor="accent1" w:themeShade="80"/>
              </w:rPr>
            </w:pPr>
            <w:r w:rsidRPr="00ED6BAF">
              <w:rPr>
                <w:rFonts w:ascii="Garamond" w:hAnsi="Garamond"/>
                <w:b w:val="0"/>
                <w:color w:val="1F4E79" w:themeColor="accent1" w:themeShade="80"/>
              </w:rPr>
              <w:t>83 e</w:t>
            </w:r>
          </w:p>
        </w:tc>
        <w:tc>
          <w:tcPr>
            <w:tcW w:w="1329"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666597B2" w14:textId="77777777" w:rsidR="00335E75" w:rsidRPr="00ED6BAF" w:rsidRDefault="00335E75" w:rsidP="00335E75">
            <w:pPr>
              <w:jc w:val="center"/>
              <w:cnfStyle w:val="010000000000" w:firstRow="0" w:lastRow="1" w:firstColumn="0" w:lastColumn="0" w:oddVBand="0" w:evenVBand="0" w:oddHBand="0" w:evenHBand="0" w:firstRowFirstColumn="0" w:firstRowLastColumn="0" w:lastRowFirstColumn="0" w:lastRowLastColumn="0"/>
              <w:rPr>
                <w:rFonts w:ascii="Garamond" w:hAnsi="Garamond"/>
                <w:b w:val="0"/>
                <w:color w:val="1F4E79" w:themeColor="accent1" w:themeShade="80"/>
              </w:rPr>
            </w:pPr>
            <w:r w:rsidRPr="00ED6BAF">
              <w:rPr>
                <w:rFonts w:ascii="Garamond" w:hAnsi="Garamond"/>
                <w:b w:val="0"/>
                <w:color w:val="1F4E79" w:themeColor="accent1" w:themeShade="80"/>
              </w:rPr>
              <w:t>0</w:t>
            </w:r>
          </w:p>
        </w:tc>
        <w:tc>
          <w:tcPr>
            <w:cnfStyle w:val="000010000000" w:firstRow="0" w:lastRow="0" w:firstColumn="0" w:lastColumn="0" w:oddVBand="1" w:evenVBand="0" w:oddHBand="0" w:evenHBand="0" w:firstRowFirstColumn="0" w:firstRowLastColumn="0" w:lastRowFirstColumn="0" w:lastRowLastColumn="0"/>
            <w:tcW w:w="1355" w:type="dxa"/>
            <w:gridSpan w:val="2"/>
            <w:tcBorders>
              <w:top w:val="none" w:sz="0" w:space="0" w:color="auto"/>
              <w:left w:val="none" w:sz="0" w:space="0" w:color="auto"/>
              <w:bottom w:val="none" w:sz="0" w:space="0" w:color="auto"/>
              <w:right w:val="none" w:sz="0" w:space="0" w:color="auto"/>
            </w:tcBorders>
            <w:shd w:val="clear" w:color="auto" w:fill="E2EFD9" w:themeFill="accent6" w:themeFillTint="33"/>
          </w:tcPr>
          <w:p w14:paraId="62797F79" w14:textId="77777777" w:rsidR="00335E75" w:rsidRPr="00ED6BAF" w:rsidRDefault="00335E75" w:rsidP="00335E75">
            <w:pPr>
              <w:jc w:val="center"/>
              <w:rPr>
                <w:rFonts w:ascii="Garamond" w:hAnsi="Garamond"/>
                <w:color w:val="1F4E79" w:themeColor="accent1" w:themeShade="80"/>
              </w:rPr>
            </w:pPr>
            <w:r w:rsidRPr="00ED6BAF">
              <w:rPr>
                <w:rFonts w:ascii="Garamond" w:hAnsi="Garamond"/>
                <w:color w:val="1F4E79" w:themeColor="accent1" w:themeShade="80"/>
              </w:rPr>
              <w:t>56 e</w:t>
            </w:r>
          </w:p>
        </w:tc>
        <w:tc>
          <w:tcPr>
            <w:cnfStyle w:val="000100000000" w:firstRow="0" w:lastRow="0" w:firstColumn="0" w:lastColumn="1" w:oddVBand="0" w:evenVBand="0" w:oddHBand="0" w:evenHBand="0" w:firstRowFirstColumn="0" w:firstRowLastColumn="0" w:lastRowFirstColumn="0" w:lastRowLastColumn="0"/>
            <w:tcW w:w="1355" w:type="dxa"/>
            <w:gridSpan w:val="2"/>
            <w:tcBorders>
              <w:top w:val="none" w:sz="0" w:space="0" w:color="auto"/>
              <w:left w:val="none" w:sz="0" w:space="0" w:color="auto"/>
              <w:bottom w:val="none" w:sz="0" w:space="0" w:color="auto"/>
              <w:right w:val="none" w:sz="0" w:space="0" w:color="auto"/>
            </w:tcBorders>
            <w:shd w:val="clear" w:color="auto" w:fill="E2EFD9" w:themeFill="accent6" w:themeFillTint="33"/>
          </w:tcPr>
          <w:p w14:paraId="6A1C2FCD" w14:textId="77777777" w:rsidR="00335E75" w:rsidRPr="00ED6BAF" w:rsidRDefault="00335E75" w:rsidP="00335E75">
            <w:pPr>
              <w:jc w:val="center"/>
              <w:rPr>
                <w:rFonts w:ascii="Garamond" w:hAnsi="Garamond"/>
                <w:color w:val="1F4E79" w:themeColor="accent1" w:themeShade="80"/>
              </w:rPr>
            </w:pPr>
            <w:r>
              <w:rPr>
                <w:rFonts w:ascii="Garamond" w:hAnsi="Garamond"/>
                <w:color w:val="1F4E79" w:themeColor="accent1" w:themeShade="80"/>
              </w:rPr>
              <w:t>84e</w:t>
            </w:r>
          </w:p>
        </w:tc>
      </w:tr>
    </w:tbl>
    <w:p w14:paraId="27493C3A" w14:textId="47AA9F6F" w:rsidR="000565BB" w:rsidRDefault="000565BB" w:rsidP="000565BB">
      <w:pPr>
        <w:rPr>
          <w:rFonts w:ascii="Garamond" w:hAnsi="Garamond"/>
          <w:b/>
          <w:bCs/>
          <w:color w:val="1F4E79" w:themeColor="accent1" w:themeShade="80"/>
        </w:rPr>
      </w:pPr>
    </w:p>
    <w:p w14:paraId="77B34CA6" w14:textId="77777777" w:rsidR="00335E75" w:rsidRPr="0045052C" w:rsidRDefault="00335E75" w:rsidP="000565BB">
      <w:pPr>
        <w:rPr>
          <w:rFonts w:ascii="Garamond" w:hAnsi="Garamond"/>
          <w:b/>
          <w:bCs/>
          <w:color w:val="1F4E79" w:themeColor="accent1" w:themeShade="80"/>
        </w:rPr>
      </w:pPr>
    </w:p>
    <w:p w14:paraId="3F98539D" w14:textId="77777777" w:rsidR="000565BB" w:rsidRPr="0045052C" w:rsidRDefault="000565BB" w:rsidP="000565BB">
      <w:pPr>
        <w:rPr>
          <w:rFonts w:ascii="Garamond" w:hAnsi="Garamond"/>
          <w:b/>
          <w:bCs/>
          <w:color w:val="1F4E79" w:themeColor="accent1" w:themeShade="80"/>
        </w:rPr>
      </w:pPr>
      <w:r w:rsidRPr="0045052C">
        <w:rPr>
          <w:rFonts w:ascii="Garamond" w:hAnsi="Garamond"/>
          <w:b/>
          <w:bCs/>
          <w:color w:val="1F4E79" w:themeColor="accent1" w:themeShade="80"/>
        </w:rPr>
        <w:lastRenderedPageBreak/>
        <w:t>Ösztöndíj támogatás</w:t>
      </w:r>
    </w:p>
    <w:p w14:paraId="51CC8002" w14:textId="77777777" w:rsidR="000565BB" w:rsidRPr="0045052C" w:rsidRDefault="000565BB" w:rsidP="000565BB">
      <w:pPr>
        <w:rPr>
          <w:rFonts w:ascii="Garamond" w:hAnsi="Garamond"/>
          <w:color w:val="1F4E79" w:themeColor="accent1" w:themeShade="80"/>
        </w:rPr>
      </w:pPr>
      <w:r w:rsidRPr="0045052C">
        <w:rPr>
          <w:rFonts w:ascii="Garamond" w:hAnsi="Garamond"/>
          <w:color w:val="1F4E79" w:themeColor="accent1" w:themeShade="80"/>
        </w:rPr>
        <w:t xml:space="preserve">Ösztöndíj-támogatás állapítható meg azon nappali rendszerű általános iskola felső tagozatán, valamint középiskola 9-12. évfolyamán tanulmányokat folytató személy részére, nagykorú gyermek részére, akinek családjában az egy főre eső jövedelem nem haladja </w:t>
      </w:r>
      <w:r>
        <w:rPr>
          <w:rFonts w:ascii="Garamond" w:hAnsi="Garamond"/>
          <w:color w:val="1F4E79" w:themeColor="accent1" w:themeShade="80"/>
        </w:rPr>
        <w:t>meg a szociális vetítési alap 4</w:t>
      </w:r>
      <w:r w:rsidRPr="0045052C">
        <w:rPr>
          <w:rFonts w:ascii="Garamond" w:hAnsi="Garamond"/>
          <w:color w:val="1F4E79" w:themeColor="accent1" w:themeShade="80"/>
        </w:rPr>
        <w:t>00 %-át. Az ösztöndíj-támogatás azon 5-8. osztályos, valamint középiskola 9-12. évfolyamán iskolai tanulmányokat folytató gyermek, nagykorú gyermek részére állapítható meg, aki az 5. osztály első félévi, ill. az ezt követő év végi, továbbá a következő tanítási évek félévi és év végi tanulmányi eredménye alapján a négyes átlagot elérte, vagy meghaladta</w:t>
      </w:r>
      <w:r>
        <w:rPr>
          <w:rFonts w:ascii="Garamond" w:hAnsi="Garamond"/>
          <w:color w:val="1F4E79" w:themeColor="accent1" w:themeShade="80"/>
        </w:rPr>
        <w:t>, valamint középiskolai tanulmányokat folytató hátrányos vagy halmozottan hátrányos helyzetű gyermekek esetében tanulmányi átlagtól függetlenül</w:t>
      </w:r>
      <w:r w:rsidRPr="0045052C">
        <w:rPr>
          <w:rFonts w:ascii="Garamond" w:hAnsi="Garamond"/>
          <w:color w:val="1F4E79" w:themeColor="accent1" w:themeShade="80"/>
        </w:rPr>
        <w:t>.</w:t>
      </w:r>
    </w:p>
    <w:p w14:paraId="2D579BA1" w14:textId="77777777" w:rsidR="000565BB" w:rsidRPr="0045052C" w:rsidRDefault="000565BB" w:rsidP="000565BB">
      <w:pPr>
        <w:rPr>
          <w:rFonts w:ascii="Garamond" w:hAnsi="Garamond"/>
          <w:b/>
          <w:bCs/>
          <w:color w:val="1F4E79" w:themeColor="accent1" w:themeShade="80"/>
          <w:highlight w:val="yellow"/>
        </w:rPr>
      </w:pPr>
    </w:p>
    <w:tbl>
      <w:tblPr>
        <w:tblStyle w:val="Vilgosrnykols3jellszn"/>
        <w:tblW w:w="7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3"/>
        <w:gridCol w:w="1371"/>
        <w:gridCol w:w="1062"/>
        <w:gridCol w:w="1062"/>
        <w:gridCol w:w="1062"/>
      </w:tblGrid>
      <w:tr w:rsidR="00335E75" w:rsidRPr="0045052C" w14:paraId="5116F79A" w14:textId="77777777" w:rsidTr="006B514F">
        <w:trPr>
          <w:cnfStyle w:val="100000000000" w:firstRow="1" w:lastRow="0" w:firstColumn="0" w:lastColumn="0" w:oddVBand="0" w:evenVBand="0" w:oddHBand="0" w:evenHBand="0" w:firstRowFirstColumn="0" w:firstRowLastColumn="0" w:lastRowFirstColumn="0" w:lastRowLastColumn="0"/>
          <w:trHeight w:val="149"/>
          <w:jc w:val="center"/>
        </w:trPr>
        <w:tc>
          <w:tcPr>
            <w:cnfStyle w:val="001000000000" w:firstRow="0" w:lastRow="0" w:firstColumn="1" w:lastColumn="0" w:oddVBand="0" w:evenVBand="0" w:oddHBand="0" w:evenHBand="0" w:firstRowFirstColumn="0" w:firstRowLastColumn="0" w:lastRowFirstColumn="0" w:lastRowLastColumn="0"/>
            <w:tcW w:w="3313" w:type="dxa"/>
            <w:tcBorders>
              <w:top w:val="none" w:sz="0" w:space="0" w:color="auto"/>
              <w:left w:val="none" w:sz="0" w:space="0" w:color="auto"/>
              <w:bottom w:val="none" w:sz="0" w:space="0" w:color="auto"/>
              <w:right w:val="none" w:sz="0" w:space="0" w:color="auto"/>
            </w:tcBorders>
          </w:tcPr>
          <w:p w14:paraId="14FA2D3B" w14:textId="77777777" w:rsidR="00335E75" w:rsidRPr="0045052C" w:rsidRDefault="00335E75" w:rsidP="00335E75">
            <w:pPr>
              <w:jc w:val="left"/>
              <w:rPr>
                <w:rFonts w:ascii="Garamond" w:hAnsi="Garamond"/>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1371" w:type="dxa"/>
            <w:tcBorders>
              <w:top w:val="none" w:sz="0" w:space="0" w:color="auto"/>
              <w:left w:val="none" w:sz="0" w:space="0" w:color="auto"/>
              <w:bottom w:val="none" w:sz="0" w:space="0" w:color="auto"/>
              <w:right w:val="none" w:sz="0" w:space="0" w:color="auto"/>
            </w:tcBorders>
            <w:shd w:val="clear" w:color="auto" w:fill="FFFFFF" w:themeFill="background1"/>
          </w:tcPr>
          <w:p w14:paraId="670206D4" w14:textId="77777777" w:rsidR="00335E75" w:rsidRPr="0045052C" w:rsidRDefault="00335E75" w:rsidP="00335E75">
            <w:pPr>
              <w:jc w:val="center"/>
              <w:rPr>
                <w:rFonts w:ascii="Garamond" w:hAnsi="Garamond"/>
                <w:color w:val="1F4E79" w:themeColor="accent1" w:themeShade="80"/>
              </w:rPr>
            </w:pPr>
            <w:r w:rsidRPr="0045052C">
              <w:rPr>
                <w:rFonts w:ascii="Garamond" w:hAnsi="Garamond"/>
                <w:color w:val="1F4E79" w:themeColor="accent1" w:themeShade="80"/>
              </w:rPr>
              <w:t>2019</w:t>
            </w:r>
          </w:p>
        </w:tc>
        <w:tc>
          <w:tcPr>
            <w:tcW w:w="1062"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53CCCE34" w14:textId="77777777" w:rsidR="00335E75" w:rsidRPr="0045052C" w:rsidRDefault="00335E75" w:rsidP="00335E75">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2020</w:t>
            </w:r>
          </w:p>
        </w:tc>
        <w:tc>
          <w:tcPr>
            <w:cnfStyle w:val="000010000000" w:firstRow="0" w:lastRow="0" w:firstColumn="0" w:lastColumn="0" w:oddVBand="1" w:evenVBand="0" w:oddHBand="0" w:evenHBand="0" w:firstRowFirstColumn="0" w:firstRowLastColumn="0" w:lastRowFirstColumn="0" w:lastRowLastColumn="0"/>
            <w:tcW w:w="1062" w:type="dxa"/>
            <w:tcBorders>
              <w:top w:val="none" w:sz="0" w:space="0" w:color="auto"/>
              <w:left w:val="none" w:sz="0" w:space="0" w:color="auto"/>
              <w:bottom w:val="none" w:sz="0" w:space="0" w:color="auto"/>
              <w:right w:val="none" w:sz="0" w:space="0" w:color="auto"/>
            </w:tcBorders>
            <w:shd w:val="clear" w:color="auto" w:fill="FFFFFF" w:themeFill="background1"/>
          </w:tcPr>
          <w:p w14:paraId="730F7CE6" w14:textId="77777777" w:rsidR="00335E75" w:rsidRPr="00ED6BAF" w:rsidRDefault="00335E75" w:rsidP="00335E75">
            <w:pPr>
              <w:jc w:val="center"/>
              <w:rPr>
                <w:rFonts w:ascii="Garamond" w:hAnsi="Garamond"/>
                <w:color w:val="1F4E79" w:themeColor="accent1" w:themeShade="80"/>
              </w:rPr>
            </w:pPr>
            <w:r w:rsidRPr="00ED6BAF">
              <w:rPr>
                <w:rFonts w:ascii="Garamond" w:hAnsi="Garamond"/>
                <w:color w:val="1F4E79" w:themeColor="accent1" w:themeShade="80"/>
              </w:rPr>
              <w:t>2021</w:t>
            </w:r>
          </w:p>
        </w:tc>
        <w:tc>
          <w:tcPr>
            <w:cnfStyle w:val="000100000000" w:firstRow="0" w:lastRow="0" w:firstColumn="0" w:lastColumn="1" w:oddVBand="0" w:evenVBand="0" w:oddHBand="0" w:evenHBand="0" w:firstRowFirstColumn="0" w:firstRowLastColumn="0" w:lastRowFirstColumn="0" w:lastRowLastColumn="0"/>
            <w:tcW w:w="1062"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343785DB" w14:textId="77777777" w:rsidR="00335E75" w:rsidRPr="00ED6BAF" w:rsidRDefault="00335E75" w:rsidP="00335E75">
            <w:pPr>
              <w:jc w:val="center"/>
              <w:rPr>
                <w:rFonts w:ascii="Garamond" w:hAnsi="Garamond"/>
                <w:color w:val="1F4E79" w:themeColor="accent1" w:themeShade="80"/>
              </w:rPr>
            </w:pPr>
            <w:r>
              <w:rPr>
                <w:rFonts w:ascii="Garamond" w:hAnsi="Garamond"/>
                <w:color w:val="1F4E79" w:themeColor="accent1" w:themeShade="80"/>
              </w:rPr>
              <w:t>2022</w:t>
            </w:r>
          </w:p>
        </w:tc>
      </w:tr>
      <w:tr w:rsidR="00335E75" w:rsidRPr="0045052C" w14:paraId="646BF810" w14:textId="77777777" w:rsidTr="006B514F">
        <w:trPr>
          <w:cnfStyle w:val="000000100000" w:firstRow="0" w:lastRow="0" w:firstColumn="0" w:lastColumn="0" w:oddVBand="0" w:evenVBand="0" w:oddHBand="1" w:evenHBand="0" w:firstRowFirstColumn="0" w:firstRowLastColumn="0" w:lastRowFirstColumn="0" w:lastRowLastColumn="0"/>
          <w:trHeight w:val="140"/>
          <w:jc w:val="center"/>
        </w:trPr>
        <w:tc>
          <w:tcPr>
            <w:cnfStyle w:val="001000000000" w:firstRow="0" w:lastRow="0" w:firstColumn="1" w:lastColumn="0" w:oddVBand="0" w:evenVBand="0" w:oddHBand="0" w:evenHBand="0" w:firstRowFirstColumn="0" w:firstRowLastColumn="0" w:lastRowFirstColumn="0" w:lastRowLastColumn="0"/>
            <w:tcW w:w="3313" w:type="dxa"/>
            <w:tcBorders>
              <w:left w:val="none" w:sz="0" w:space="0" w:color="auto"/>
              <w:right w:val="none" w:sz="0" w:space="0" w:color="auto"/>
            </w:tcBorders>
            <w:shd w:val="clear" w:color="auto" w:fill="E2EFD9" w:themeFill="accent6" w:themeFillTint="33"/>
            <w:hideMark/>
          </w:tcPr>
          <w:p w14:paraId="7925AF00" w14:textId="77777777" w:rsidR="00335E75" w:rsidRPr="0045052C" w:rsidRDefault="00335E75" w:rsidP="00335E75">
            <w:pPr>
              <w:jc w:val="left"/>
              <w:rPr>
                <w:rFonts w:ascii="Garamond" w:hAnsi="Garamond"/>
                <w:color w:val="1F4E79" w:themeColor="accent1" w:themeShade="80"/>
              </w:rPr>
            </w:pPr>
            <w:r w:rsidRPr="0045052C">
              <w:rPr>
                <w:rFonts w:ascii="Garamond" w:hAnsi="Garamond"/>
                <w:color w:val="1F4E79" w:themeColor="accent1" w:themeShade="80"/>
              </w:rPr>
              <w:t xml:space="preserve">Kérelmező családok száma </w:t>
            </w:r>
          </w:p>
        </w:tc>
        <w:tc>
          <w:tcPr>
            <w:cnfStyle w:val="000010000000" w:firstRow="0" w:lastRow="0" w:firstColumn="0" w:lastColumn="0" w:oddVBand="1" w:evenVBand="0" w:oddHBand="0" w:evenHBand="0" w:firstRowFirstColumn="0" w:firstRowLastColumn="0" w:lastRowFirstColumn="0" w:lastRowLastColumn="0"/>
            <w:tcW w:w="1371"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5DCDCCB0" w14:textId="77777777" w:rsidR="00335E75" w:rsidRPr="00564A75" w:rsidRDefault="00335E75" w:rsidP="00335E75">
            <w:pPr>
              <w:jc w:val="center"/>
              <w:rPr>
                <w:rFonts w:ascii="Garamond" w:hAnsi="Garamond"/>
                <w:color w:val="1F4E79" w:themeColor="accent1" w:themeShade="80"/>
              </w:rPr>
            </w:pPr>
            <w:r w:rsidRPr="00564A75">
              <w:rPr>
                <w:rFonts w:ascii="Garamond" w:hAnsi="Garamond"/>
                <w:color w:val="1F4E79" w:themeColor="accent1" w:themeShade="80"/>
              </w:rPr>
              <w:t>42</w:t>
            </w:r>
          </w:p>
        </w:tc>
        <w:tc>
          <w:tcPr>
            <w:tcW w:w="1062" w:type="dxa"/>
            <w:tcBorders>
              <w:left w:val="none" w:sz="0" w:space="0" w:color="auto"/>
              <w:right w:val="none" w:sz="0" w:space="0" w:color="auto"/>
            </w:tcBorders>
            <w:shd w:val="clear" w:color="auto" w:fill="E2EFD9" w:themeFill="accent6" w:themeFillTint="33"/>
          </w:tcPr>
          <w:p w14:paraId="3B32703A" w14:textId="77777777" w:rsidR="00335E75" w:rsidRPr="00564A75" w:rsidRDefault="00335E75" w:rsidP="00335E75">
            <w:pPr>
              <w:jc w:val="cente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564A75">
              <w:rPr>
                <w:rFonts w:ascii="Garamond" w:hAnsi="Garamond"/>
                <w:color w:val="1F4E79" w:themeColor="accent1" w:themeShade="80"/>
              </w:rPr>
              <w:t>58</w:t>
            </w:r>
          </w:p>
        </w:tc>
        <w:tc>
          <w:tcPr>
            <w:cnfStyle w:val="000010000000" w:firstRow="0" w:lastRow="0" w:firstColumn="0" w:lastColumn="0" w:oddVBand="1" w:evenVBand="0" w:oddHBand="0" w:evenHBand="0" w:firstRowFirstColumn="0" w:firstRowLastColumn="0" w:lastRowFirstColumn="0" w:lastRowLastColumn="0"/>
            <w:tcW w:w="1062"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19083751" w14:textId="77777777" w:rsidR="00335E75" w:rsidRPr="00ED6BAF" w:rsidRDefault="00335E75" w:rsidP="00335E75">
            <w:pPr>
              <w:jc w:val="center"/>
              <w:rPr>
                <w:rFonts w:ascii="Garamond" w:hAnsi="Garamond"/>
                <w:color w:val="1F4E79" w:themeColor="accent1" w:themeShade="80"/>
              </w:rPr>
            </w:pPr>
            <w:r w:rsidRPr="00ED6BAF">
              <w:rPr>
                <w:rFonts w:ascii="Garamond" w:hAnsi="Garamond"/>
                <w:color w:val="1F4E79" w:themeColor="accent1" w:themeShade="80"/>
              </w:rPr>
              <w:t>35</w:t>
            </w:r>
          </w:p>
        </w:tc>
        <w:tc>
          <w:tcPr>
            <w:cnfStyle w:val="000100000000" w:firstRow="0" w:lastRow="0" w:firstColumn="0" w:lastColumn="1" w:oddVBand="0" w:evenVBand="0" w:oddHBand="0" w:evenHBand="0" w:firstRowFirstColumn="0" w:firstRowLastColumn="0" w:lastRowFirstColumn="0" w:lastRowLastColumn="0"/>
            <w:tcW w:w="1062" w:type="dxa"/>
            <w:tcBorders>
              <w:left w:val="none" w:sz="0" w:space="0" w:color="auto"/>
              <w:right w:val="none" w:sz="0" w:space="0" w:color="auto"/>
            </w:tcBorders>
            <w:shd w:val="clear" w:color="auto" w:fill="E2EFD9" w:themeFill="accent6" w:themeFillTint="33"/>
          </w:tcPr>
          <w:p w14:paraId="6B3ED486" w14:textId="77777777" w:rsidR="00335E75" w:rsidRPr="009574FF" w:rsidRDefault="00335E75" w:rsidP="00335E75">
            <w:pPr>
              <w:jc w:val="center"/>
              <w:rPr>
                <w:rFonts w:ascii="Garamond" w:hAnsi="Garamond"/>
                <w:b w:val="0"/>
                <w:color w:val="1F4E79" w:themeColor="accent1" w:themeShade="80"/>
              </w:rPr>
            </w:pPr>
            <w:r w:rsidRPr="009574FF">
              <w:rPr>
                <w:rFonts w:ascii="Garamond" w:hAnsi="Garamond"/>
                <w:b w:val="0"/>
                <w:color w:val="1F4E79" w:themeColor="accent1" w:themeShade="80"/>
              </w:rPr>
              <w:t>34</w:t>
            </w:r>
          </w:p>
        </w:tc>
      </w:tr>
      <w:tr w:rsidR="00335E75" w:rsidRPr="0045052C" w14:paraId="23BED9C8" w14:textId="77777777" w:rsidTr="006B514F">
        <w:trPr>
          <w:trHeight w:val="299"/>
          <w:jc w:val="center"/>
        </w:trPr>
        <w:tc>
          <w:tcPr>
            <w:cnfStyle w:val="001000000000" w:firstRow="0" w:lastRow="0" w:firstColumn="1" w:lastColumn="0" w:oddVBand="0" w:evenVBand="0" w:oddHBand="0" w:evenHBand="0" w:firstRowFirstColumn="0" w:firstRowLastColumn="0" w:lastRowFirstColumn="0" w:lastRowLastColumn="0"/>
            <w:tcW w:w="3313" w:type="dxa"/>
            <w:shd w:val="clear" w:color="auto" w:fill="FFFFFF" w:themeFill="background1"/>
            <w:hideMark/>
          </w:tcPr>
          <w:p w14:paraId="1D18607F" w14:textId="77777777" w:rsidR="00335E75" w:rsidRPr="0045052C" w:rsidRDefault="00335E75" w:rsidP="00335E75">
            <w:pPr>
              <w:jc w:val="left"/>
              <w:rPr>
                <w:rFonts w:ascii="Garamond" w:hAnsi="Garamond"/>
                <w:color w:val="1F4E79" w:themeColor="accent1" w:themeShade="80"/>
              </w:rPr>
            </w:pPr>
            <w:r w:rsidRPr="0045052C">
              <w:rPr>
                <w:rFonts w:ascii="Garamond" w:hAnsi="Garamond"/>
                <w:color w:val="1F4E79" w:themeColor="accent1" w:themeShade="80"/>
              </w:rPr>
              <w:t>Ebből megállapításra került (család)</w:t>
            </w:r>
          </w:p>
        </w:tc>
        <w:tc>
          <w:tcPr>
            <w:cnfStyle w:val="000010000000" w:firstRow="0" w:lastRow="0" w:firstColumn="0" w:lastColumn="0" w:oddVBand="1" w:evenVBand="0" w:oddHBand="0" w:evenHBand="0" w:firstRowFirstColumn="0" w:firstRowLastColumn="0" w:lastRowFirstColumn="0" w:lastRowLastColumn="0"/>
            <w:tcW w:w="1371" w:type="dxa"/>
            <w:tcBorders>
              <w:top w:val="none" w:sz="0" w:space="0" w:color="auto"/>
              <w:left w:val="none" w:sz="0" w:space="0" w:color="auto"/>
              <w:bottom w:val="none" w:sz="0" w:space="0" w:color="auto"/>
              <w:right w:val="none" w:sz="0" w:space="0" w:color="auto"/>
            </w:tcBorders>
            <w:shd w:val="clear" w:color="auto" w:fill="FFFFFF" w:themeFill="background1"/>
          </w:tcPr>
          <w:p w14:paraId="23B57918" w14:textId="77777777" w:rsidR="00335E75" w:rsidRPr="00564A75" w:rsidRDefault="00335E75" w:rsidP="00335E75">
            <w:pPr>
              <w:jc w:val="center"/>
              <w:rPr>
                <w:rFonts w:ascii="Garamond" w:hAnsi="Garamond"/>
                <w:color w:val="1F4E79" w:themeColor="accent1" w:themeShade="80"/>
              </w:rPr>
            </w:pPr>
            <w:r w:rsidRPr="00564A75">
              <w:rPr>
                <w:rFonts w:ascii="Garamond" w:hAnsi="Garamond"/>
                <w:color w:val="1F4E79" w:themeColor="accent1" w:themeShade="80"/>
              </w:rPr>
              <w:t>32</w:t>
            </w:r>
          </w:p>
        </w:tc>
        <w:tc>
          <w:tcPr>
            <w:tcW w:w="1062" w:type="dxa"/>
            <w:shd w:val="clear" w:color="auto" w:fill="FFFFFF" w:themeFill="background1"/>
          </w:tcPr>
          <w:p w14:paraId="03F361CB" w14:textId="77777777" w:rsidR="00335E75" w:rsidRPr="00564A75" w:rsidRDefault="00335E75" w:rsidP="00335E75">
            <w:pPr>
              <w:jc w:val="cente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564A75">
              <w:rPr>
                <w:rFonts w:ascii="Garamond" w:hAnsi="Garamond"/>
                <w:color w:val="1F4E79" w:themeColor="accent1" w:themeShade="80"/>
              </w:rPr>
              <w:t>50</w:t>
            </w:r>
          </w:p>
        </w:tc>
        <w:tc>
          <w:tcPr>
            <w:cnfStyle w:val="000010000000" w:firstRow="0" w:lastRow="0" w:firstColumn="0" w:lastColumn="0" w:oddVBand="1" w:evenVBand="0" w:oddHBand="0" w:evenHBand="0" w:firstRowFirstColumn="0" w:firstRowLastColumn="0" w:lastRowFirstColumn="0" w:lastRowLastColumn="0"/>
            <w:tcW w:w="1062" w:type="dxa"/>
            <w:tcBorders>
              <w:top w:val="none" w:sz="0" w:space="0" w:color="auto"/>
              <w:left w:val="none" w:sz="0" w:space="0" w:color="auto"/>
              <w:bottom w:val="none" w:sz="0" w:space="0" w:color="auto"/>
              <w:right w:val="none" w:sz="0" w:space="0" w:color="auto"/>
            </w:tcBorders>
            <w:shd w:val="clear" w:color="auto" w:fill="FFFFFF" w:themeFill="background1"/>
          </w:tcPr>
          <w:p w14:paraId="2AFB5495" w14:textId="77777777" w:rsidR="00335E75" w:rsidRPr="00ED6BAF" w:rsidRDefault="00335E75" w:rsidP="00335E75">
            <w:pPr>
              <w:jc w:val="center"/>
              <w:rPr>
                <w:rFonts w:ascii="Garamond" w:hAnsi="Garamond"/>
                <w:color w:val="1F4E79" w:themeColor="accent1" w:themeShade="80"/>
              </w:rPr>
            </w:pPr>
            <w:r w:rsidRPr="00ED6BAF">
              <w:rPr>
                <w:rFonts w:ascii="Garamond" w:hAnsi="Garamond"/>
                <w:color w:val="1F4E79" w:themeColor="accent1" w:themeShade="80"/>
              </w:rPr>
              <w:t>30</w:t>
            </w:r>
          </w:p>
        </w:tc>
        <w:tc>
          <w:tcPr>
            <w:cnfStyle w:val="000100000000" w:firstRow="0" w:lastRow="0" w:firstColumn="0" w:lastColumn="1" w:oddVBand="0" w:evenVBand="0" w:oddHBand="0" w:evenHBand="0" w:firstRowFirstColumn="0" w:firstRowLastColumn="0" w:lastRowFirstColumn="0" w:lastRowLastColumn="0"/>
            <w:tcW w:w="1062" w:type="dxa"/>
            <w:shd w:val="clear" w:color="auto" w:fill="FFFFFF" w:themeFill="background1"/>
          </w:tcPr>
          <w:p w14:paraId="06E89593" w14:textId="77777777" w:rsidR="00335E75" w:rsidRPr="009574FF" w:rsidRDefault="00335E75" w:rsidP="00335E75">
            <w:pPr>
              <w:jc w:val="center"/>
              <w:rPr>
                <w:rFonts w:ascii="Garamond" w:hAnsi="Garamond"/>
                <w:b w:val="0"/>
                <w:color w:val="1F4E79" w:themeColor="accent1" w:themeShade="80"/>
              </w:rPr>
            </w:pPr>
            <w:r w:rsidRPr="009574FF">
              <w:rPr>
                <w:rFonts w:ascii="Garamond" w:hAnsi="Garamond"/>
                <w:b w:val="0"/>
                <w:color w:val="1F4E79" w:themeColor="accent1" w:themeShade="80"/>
              </w:rPr>
              <w:t>28</w:t>
            </w:r>
          </w:p>
        </w:tc>
      </w:tr>
      <w:tr w:rsidR="00335E75" w:rsidRPr="0045052C" w14:paraId="78DC9362" w14:textId="77777777" w:rsidTr="006B514F">
        <w:trPr>
          <w:cnfStyle w:val="010000000000" w:firstRow="0" w:lastRow="1" w:firstColumn="0" w:lastColumn="0" w:oddVBand="0" w:evenVBand="0" w:oddHBand="0" w:evenHBand="0" w:firstRowFirstColumn="0" w:firstRowLastColumn="0" w:lastRowFirstColumn="0" w:lastRowLastColumn="0"/>
          <w:trHeight w:val="289"/>
          <w:jc w:val="center"/>
        </w:trPr>
        <w:tc>
          <w:tcPr>
            <w:cnfStyle w:val="001000000000" w:firstRow="0" w:lastRow="0" w:firstColumn="1" w:lastColumn="0" w:oddVBand="0" w:evenVBand="0" w:oddHBand="0" w:evenHBand="0" w:firstRowFirstColumn="0" w:firstRowLastColumn="0" w:lastRowFirstColumn="0" w:lastRowLastColumn="0"/>
            <w:tcW w:w="3313" w:type="dxa"/>
            <w:tcBorders>
              <w:top w:val="none" w:sz="0" w:space="0" w:color="auto"/>
              <w:left w:val="none" w:sz="0" w:space="0" w:color="auto"/>
              <w:bottom w:val="none" w:sz="0" w:space="0" w:color="auto"/>
              <w:right w:val="none" w:sz="0" w:space="0" w:color="auto"/>
            </w:tcBorders>
            <w:shd w:val="clear" w:color="auto" w:fill="E2EFD9" w:themeFill="accent6" w:themeFillTint="33"/>
            <w:hideMark/>
          </w:tcPr>
          <w:p w14:paraId="6BB59C07" w14:textId="77777777" w:rsidR="00335E75" w:rsidRPr="0045052C" w:rsidRDefault="00335E75" w:rsidP="00335E75">
            <w:pPr>
              <w:jc w:val="left"/>
              <w:rPr>
                <w:rFonts w:ascii="Garamond" w:hAnsi="Garamond"/>
                <w:color w:val="1F4E79" w:themeColor="accent1" w:themeShade="80"/>
              </w:rPr>
            </w:pPr>
            <w:r w:rsidRPr="0045052C">
              <w:rPr>
                <w:rFonts w:ascii="Garamond" w:hAnsi="Garamond"/>
                <w:color w:val="1F4E79" w:themeColor="accent1" w:themeShade="80"/>
              </w:rPr>
              <w:t>Ebből megállapításra került (gyerek)</w:t>
            </w:r>
          </w:p>
        </w:tc>
        <w:tc>
          <w:tcPr>
            <w:cnfStyle w:val="000010000000" w:firstRow="0" w:lastRow="0" w:firstColumn="0" w:lastColumn="0" w:oddVBand="1" w:evenVBand="0" w:oddHBand="0" w:evenHBand="0" w:firstRowFirstColumn="0" w:firstRowLastColumn="0" w:lastRowFirstColumn="0" w:lastRowLastColumn="0"/>
            <w:tcW w:w="1371"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0EC98965" w14:textId="77777777" w:rsidR="00335E75" w:rsidRPr="00564A75" w:rsidRDefault="00335E75" w:rsidP="00335E75">
            <w:pPr>
              <w:jc w:val="center"/>
              <w:rPr>
                <w:rFonts w:ascii="Garamond" w:hAnsi="Garamond"/>
                <w:color w:val="1F4E79" w:themeColor="accent1" w:themeShade="80"/>
              </w:rPr>
            </w:pPr>
            <w:r w:rsidRPr="00564A75">
              <w:rPr>
                <w:rFonts w:ascii="Garamond" w:hAnsi="Garamond"/>
                <w:color w:val="1F4E79" w:themeColor="accent1" w:themeShade="80"/>
              </w:rPr>
              <w:t>64</w:t>
            </w:r>
          </w:p>
        </w:tc>
        <w:tc>
          <w:tcPr>
            <w:tcW w:w="1062"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64A8A9ED" w14:textId="77777777" w:rsidR="00335E75" w:rsidRPr="00564A75" w:rsidRDefault="00335E75" w:rsidP="00335E75">
            <w:pPr>
              <w:jc w:val="center"/>
              <w:cnfStyle w:val="010000000000" w:firstRow="0" w:lastRow="1" w:firstColumn="0" w:lastColumn="0" w:oddVBand="0" w:evenVBand="0" w:oddHBand="0" w:evenHBand="0" w:firstRowFirstColumn="0" w:firstRowLastColumn="0" w:lastRowFirstColumn="0" w:lastRowLastColumn="0"/>
              <w:rPr>
                <w:rFonts w:ascii="Garamond" w:hAnsi="Garamond"/>
                <w:color w:val="1F4E79" w:themeColor="accent1" w:themeShade="80"/>
              </w:rPr>
            </w:pPr>
            <w:r w:rsidRPr="00564A75">
              <w:rPr>
                <w:rFonts w:ascii="Garamond" w:hAnsi="Garamond"/>
                <w:color w:val="1F4E79" w:themeColor="accent1" w:themeShade="80"/>
              </w:rPr>
              <w:t>54</w:t>
            </w:r>
          </w:p>
        </w:tc>
        <w:tc>
          <w:tcPr>
            <w:cnfStyle w:val="000010000000" w:firstRow="0" w:lastRow="0" w:firstColumn="0" w:lastColumn="0" w:oddVBand="1" w:evenVBand="0" w:oddHBand="0" w:evenHBand="0" w:firstRowFirstColumn="0" w:firstRowLastColumn="0" w:lastRowFirstColumn="0" w:lastRowLastColumn="0"/>
            <w:tcW w:w="1062"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358BD8D1" w14:textId="77777777" w:rsidR="00335E75" w:rsidRPr="00ED6BAF" w:rsidRDefault="00335E75" w:rsidP="00335E75">
            <w:pPr>
              <w:jc w:val="center"/>
              <w:rPr>
                <w:rFonts w:ascii="Garamond" w:hAnsi="Garamond"/>
                <w:color w:val="1F4E79" w:themeColor="accent1" w:themeShade="80"/>
              </w:rPr>
            </w:pPr>
            <w:r w:rsidRPr="00ED6BAF">
              <w:rPr>
                <w:rFonts w:ascii="Garamond" w:hAnsi="Garamond"/>
                <w:color w:val="1F4E79" w:themeColor="accent1" w:themeShade="80"/>
              </w:rPr>
              <w:t>46</w:t>
            </w:r>
          </w:p>
        </w:tc>
        <w:tc>
          <w:tcPr>
            <w:cnfStyle w:val="000100000000" w:firstRow="0" w:lastRow="0" w:firstColumn="0" w:lastColumn="1" w:oddVBand="0" w:evenVBand="0" w:oddHBand="0" w:evenHBand="0" w:firstRowFirstColumn="0" w:firstRowLastColumn="0" w:lastRowFirstColumn="0" w:lastRowLastColumn="0"/>
            <w:tcW w:w="1062" w:type="dxa"/>
            <w:tcBorders>
              <w:top w:val="none" w:sz="0" w:space="0" w:color="auto"/>
              <w:left w:val="none" w:sz="0" w:space="0" w:color="auto"/>
              <w:bottom w:val="none" w:sz="0" w:space="0" w:color="auto"/>
              <w:right w:val="none" w:sz="0" w:space="0" w:color="auto"/>
            </w:tcBorders>
            <w:shd w:val="clear" w:color="auto" w:fill="E2EFD9" w:themeFill="accent6" w:themeFillTint="33"/>
          </w:tcPr>
          <w:p w14:paraId="51099D18" w14:textId="77777777" w:rsidR="00335E75" w:rsidRPr="00ED6BAF" w:rsidRDefault="00335E75" w:rsidP="00335E75">
            <w:pPr>
              <w:jc w:val="center"/>
              <w:rPr>
                <w:rFonts w:ascii="Garamond" w:hAnsi="Garamond"/>
                <w:color w:val="1F4E79" w:themeColor="accent1" w:themeShade="80"/>
              </w:rPr>
            </w:pPr>
            <w:r>
              <w:rPr>
                <w:rFonts w:ascii="Garamond" w:hAnsi="Garamond"/>
                <w:color w:val="1F4E79" w:themeColor="accent1" w:themeShade="80"/>
              </w:rPr>
              <w:t>33</w:t>
            </w:r>
          </w:p>
        </w:tc>
      </w:tr>
    </w:tbl>
    <w:p w14:paraId="410F057F" w14:textId="77777777" w:rsidR="000565BB" w:rsidRPr="0045052C" w:rsidRDefault="000565BB" w:rsidP="000565BB">
      <w:pPr>
        <w:rPr>
          <w:rFonts w:ascii="Garamond" w:hAnsi="Garamond"/>
          <w:color w:val="1F4E79" w:themeColor="accent1" w:themeShade="80"/>
          <w:u w:val="single"/>
        </w:rPr>
      </w:pPr>
    </w:p>
    <w:p w14:paraId="7852AC61" w14:textId="77777777" w:rsidR="000565BB" w:rsidRPr="0045052C" w:rsidRDefault="000565BB" w:rsidP="000565BB">
      <w:pPr>
        <w:rPr>
          <w:rFonts w:ascii="Garamond" w:hAnsi="Garamond"/>
          <w:color w:val="1F4E79" w:themeColor="accent1" w:themeShade="80"/>
        </w:rPr>
      </w:pPr>
      <w:r w:rsidRPr="00586438">
        <w:rPr>
          <w:rFonts w:ascii="Garamond" w:hAnsi="Garamond"/>
          <w:color w:val="1F4E79" w:themeColor="accent1" w:themeShade="80"/>
          <w:u w:val="single"/>
        </w:rPr>
        <w:t>Az elutasítások főbb oka:</w:t>
      </w:r>
      <w:r w:rsidRPr="00586438">
        <w:rPr>
          <w:rFonts w:ascii="Garamond" w:hAnsi="Garamond"/>
          <w:color w:val="1F4E79" w:themeColor="accent1" w:themeShade="80"/>
        </w:rPr>
        <w:t xml:space="preserve"> az egy főre jutó jövedelem meghaladja a jogszabályban meghatározott mértéket.</w:t>
      </w:r>
    </w:p>
    <w:p w14:paraId="16ABFDE0" w14:textId="77777777" w:rsidR="000565BB" w:rsidRPr="0045052C" w:rsidRDefault="000565BB" w:rsidP="000565BB">
      <w:pPr>
        <w:rPr>
          <w:rFonts w:ascii="Garamond" w:hAnsi="Garamond"/>
          <w:bCs/>
          <w:color w:val="1F4E79" w:themeColor="accent1" w:themeShade="80"/>
          <w:highlight w:val="yellow"/>
        </w:rPr>
      </w:pPr>
    </w:p>
    <w:tbl>
      <w:tblPr>
        <w:tblStyle w:val="Vilgosrnykols3jellszn"/>
        <w:tblW w:w="7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5"/>
        <w:gridCol w:w="1161"/>
        <w:gridCol w:w="1161"/>
        <w:gridCol w:w="1161"/>
        <w:gridCol w:w="1161"/>
      </w:tblGrid>
      <w:tr w:rsidR="00335E75" w:rsidRPr="0045052C" w14:paraId="7634C5BF" w14:textId="77777777" w:rsidTr="00335E75">
        <w:trPr>
          <w:cnfStyle w:val="100000000000" w:firstRow="1" w:lastRow="0" w:firstColumn="0" w:lastColumn="0" w:oddVBand="0" w:evenVBand="0" w:oddHBand="0" w:evenHBand="0" w:firstRowFirstColumn="0" w:firstRowLastColumn="0" w:lastRowFirstColumn="0" w:lastRowLastColumn="0"/>
          <w:trHeight w:val="161"/>
          <w:jc w:val="center"/>
        </w:trPr>
        <w:tc>
          <w:tcPr>
            <w:cnfStyle w:val="001000000000" w:firstRow="0" w:lastRow="0" w:firstColumn="1" w:lastColumn="0" w:oddVBand="0" w:evenVBand="0" w:oddHBand="0" w:evenHBand="0" w:firstRowFirstColumn="0" w:firstRowLastColumn="0" w:lastRowFirstColumn="0" w:lastRowLastColumn="0"/>
            <w:tcW w:w="3255" w:type="dxa"/>
            <w:tcBorders>
              <w:top w:val="single" w:sz="4" w:space="0" w:color="auto"/>
              <w:left w:val="single" w:sz="4" w:space="0" w:color="auto"/>
              <w:right w:val="single" w:sz="4" w:space="0" w:color="auto"/>
            </w:tcBorders>
            <w:hideMark/>
          </w:tcPr>
          <w:p w14:paraId="5F373EEF" w14:textId="77777777" w:rsidR="00335E75" w:rsidRPr="0045052C" w:rsidRDefault="00335E75" w:rsidP="00335E75">
            <w:pPr>
              <w:rPr>
                <w:rFonts w:ascii="Garamond" w:hAnsi="Garamond"/>
                <w:color w:val="1F4E79" w:themeColor="accent1" w:themeShade="80"/>
              </w:rPr>
            </w:pPr>
            <w:r w:rsidRPr="0045052C">
              <w:rPr>
                <w:rFonts w:ascii="Garamond" w:hAnsi="Garamond"/>
                <w:color w:val="1F4E79" w:themeColor="accent1" w:themeShade="80"/>
              </w:rPr>
              <w:t xml:space="preserve">             </w:t>
            </w:r>
          </w:p>
        </w:tc>
        <w:tc>
          <w:tcPr>
            <w:cnfStyle w:val="000010000000" w:firstRow="0" w:lastRow="0" w:firstColumn="0" w:lastColumn="0" w:oddVBand="1" w:evenVBand="0" w:oddHBand="0" w:evenHBand="0" w:firstRowFirstColumn="0" w:firstRowLastColumn="0" w:lastRowFirstColumn="0" w:lastRowLastColumn="0"/>
            <w:tcW w:w="1161" w:type="dxa"/>
            <w:tcBorders>
              <w:top w:val="single" w:sz="4" w:space="0" w:color="auto"/>
              <w:left w:val="single" w:sz="4" w:space="0" w:color="auto"/>
              <w:right w:val="single" w:sz="4" w:space="0" w:color="auto"/>
            </w:tcBorders>
            <w:shd w:val="clear" w:color="auto" w:fill="E2EFD9" w:themeFill="accent6" w:themeFillTint="33"/>
          </w:tcPr>
          <w:p w14:paraId="035DCE1D" w14:textId="77777777" w:rsidR="00335E75" w:rsidRPr="0045052C" w:rsidRDefault="00335E75" w:rsidP="00335E75">
            <w:pPr>
              <w:jc w:val="center"/>
              <w:rPr>
                <w:rFonts w:ascii="Garamond" w:hAnsi="Garamond"/>
                <w:color w:val="1F4E79" w:themeColor="accent1" w:themeShade="80"/>
              </w:rPr>
            </w:pPr>
            <w:r w:rsidRPr="0045052C">
              <w:rPr>
                <w:rFonts w:ascii="Garamond" w:hAnsi="Garamond"/>
                <w:color w:val="1F4E79" w:themeColor="accent1" w:themeShade="80"/>
              </w:rPr>
              <w:t>2019</w:t>
            </w:r>
          </w:p>
        </w:tc>
        <w:tc>
          <w:tcPr>
            <w:tcW w:w="1161" w:type="dxa"/>
            <w:tcBorders>
              <w:top w:val="single" w:sz="4" w:space="0" w:color="auto"/>
              <w:left w:val="single" w:sz="4" w:space="0" w:color="auto"/>
              <w:right w:val="single" w:sz="4" w:space="0" w:color="auto"/>
            </w:tcBorders>
            <w:shd w:val="clear" w:color="auto" w:fill="E2EFD9" w:themeFill="accent6" w:themeFillTint="33"/>
          </w:tcPr>
          <w:p w14:paraId="40B8DF17" w14:textId="77777777" w:rsidR="00335E75" w:rsidRPr="0045052C" w:rsidRDefault="00335E75" w:rsidP="00335E75">
            <w:pPr>
              <w:jc w:val="cente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5052C">
              <w:rPr>
                <w:rFonts w:ascii="Garamond" w:hAnsi="Garamond"/>
                <w:color w:val="1F4E79" w:themeColor="accent1" w:themeShade="80"/>
              </w:rPr>
              <w:t>2020</w:t>
            </w:r>
          </w:p>
        </w:tc>
        <w:tc>
          <w:tcPr>
            <w:cnfStyle w:val="000010000000" w:firstRow="0" w:lastRow="0" w:firstColumn="0" w:lastColumn="0" w:oddVBand="1" w:evenVBand="0" w:oddHBand="0" w:evenHBand="0" w:firstRowFirstColumn="0" w:firstRowLastColumn="0" w:lastRowFirstColumn="0" w:lastRowLastColumn="0"/>
            <w:tcW w:w="1161" w:type="dxa"/>
            <w:tcBorders>
              <w:top w:val="single" w:sz="4" w:space="0" w:color="auto"/>
              <w:left w:val="single" w:sz="4" w:space="0" w:color="auto"/>
              <w:right w:val="single" w:sz="4" w:space="0" w:color="auto"/>
            </w:tcBorders>
            <w:shd w:val="clear" w:color="auto" w:fill="E2EFD9" w:themeFill="accent6" w:themeFillTint="33"/>
          </w:tcPr>
          <w:p w14:paraId="0F5343CF" w14:textId="77777777" w:rsidR="00335E75" w:rsidRPr="0045052C" w:rsidRDefault="00335E75" w:rsidP="00335E75">
            <w:pPr>
              <w:jc w:val="center"/>
              <w:rPr>
                <w:rFonts w:ascii="Garamond" w:hAnsi="Garamond"/>
                <w:color w:val="1F4E79" w:themeColor="accent1" w:themeShade="80"/>
              </w:rPr>
            </w:pPr>
            <w:r>
              <w:rPr>
                <w:rFonts w:ascii="Garamond" w:hAnsi="Garamond"/>
                <w:color w:val="1F4E79" w:themeColor="accent1" w:themeShade="80"/>
              </w:rPr>
              <w:t>2021</w:t>
            </w:r>
          </w:p>
        </w:tc>
        <w:tc>
          <w:tcPr>
            <w:cnfStyle w:val="000100000000" w:firstRow="0" w:lastRow="0" w:firstColumn="0" w:lastColumn="1" w:oddVBand="0" w:evenVBand="0" w:oddHBand="0" w:evenHBand="0" w:firstRowFirstColumn="0" w:firstRowLastColumn="0" w:lastRowFirstColumn="0" w:lastRowLastColumn="0"/>
            <w:tcW w:w="1161" w:type="dxa"/>
            <w:tcBorders>
              <w:top w:val="single" w:sz="4" w:space="0" w:color="auto"/>
              <w:left w:val="single" w:sz="4" w:space="0" w:color="auto"/>
              <w:right w:val="single" w:sz="4" w:space="0" w:color="auto"/>
            </w:tcBorders>
            <w:shd w:val="clear" w:color="auto" w:fill="E2EFD9" w:themeFill="accent6" w:themeFillTint="33"/>
          </w:tcPr>
          <w:p w14:paraId="085D167F" w14:textId="77777777" w:rsidR="00335E75" w:rsidRDefault="00335E75" w:rsidP="00335E75">
            <w:pPr>
              <w:jc w:val="center"/>
              <w:rPr>
                <w:rFonts w:ascii="Garamond" w:hAnsi="Garamond"/>
                <w:color w:val="1F4E79" w:themeColor="accent1" w:themeShade="80"/>
              </w:rPr>
            </w:pPr>
            <w:r>
              <w:rPr>
                <w:rFonts w:ascii="Garamond" w:hAnsi="Garamond"/>
                <w:color w:val="1F4E79" w:themeColor="accent1" w:themeShade="80"/>
              </w:rPr>
              <w:t>2022</w:t>
            </w:r>
          </w:p>
        </w:tc>
      </w:tr>
      <w:tr w:rsidR="00335E75" w:rsidRPr="0045052C" w14:paraId="44F647D4" w14:textId="77777777" w:rsidTr="00335E75">
        <w:trPr>
          <w:cnfStyle w:val="010000000000" w:firstRow="0" w:lastRow="1" w:firstColumn="0" w:lastColumn="0" w:oddVBand="0" w:evenVBand="0" w:oddHBand="0" w:evenHBand="0" w:firstRowFirstColumn="0" w:firstRowLastColumn="0" w:lastRowFirstColumn="0" w:lastRowLastColumn="0"/>
          <w:trHeight w:val="475"/>
          <w:jc w:val="center"/>
        </w:trPr>
        <w:tc>
          <w:tcPr>
            <w:cnfStyle w:val="001000000000" w:firstRow="0" w:lastRow="0" w:firstColumn="1" w:lastColumn="0" w:oddVBand="0" w:evenVBand="0" w:oddHBand="0" w:evenHBand="0" w:firstRowFirstColumn="0" w:firstRowLastColumn="0" w:lastRowFirstColumn="0" w:lastRowLastColumn="0"/>
            <w:tcW w:w="3255" w:type="dxa"/>
            <w:tcBorders>
              <w:left w:val="single" w:sz="4" w:space="0" w:color="auto"/>
              <w:right w:val="single" w:sz="4" w:space="0" w:color="auto"/>
            </w:tcBorders>
            <w:shd w:val="clear" w:color="auto" w:fill="E2EFD9" w:themeFill="accent6" w:themeFillTint="33"/>
            <w:hideMark/>
          </w:tcPr>
          <w:p w14:paraId="619338C1" w14:textId="77777777" w:rsidR="00335E75" w:rsidRPr="0045052C" w:rsidRDefault="00335E75" w:rsidP="00335E75">
            <w:pPr>
              <w:rPr>
                <w:rFonts w:ascii="Garamond" w:hAnsi="Garamond"/>
                <w:color w:val="1F4E79" w:themeColor="accent1" w:themeShade="80"/>
              </w:rPr>
            </w:pPr>
            <w:r>
              <w:rPr>
                <w:rFonts w:ascii="Garamond" w:hAnsi="Garamond"/>
                <w:color w:val="1F4E79" w:themeColor="accent1" w:themeShade="80"/>
              </w:rPr>
              <w:t>Adott évben benyújtott kérelmek vonatkozásában k</w:t>
            </w:r>
            <w:r w:rsidRPr="0045052C">
              <w:rPr>
                <w:rFonts w:ascii="Garamond" w:hAnsi="Garamond"/>
                <w:color w:val="1F4E79" w:themeColor="accent1" w:themeShade="80"/>
              </w:rPr>
              <w:t>ifizetett összeg</w:t>
            </w:r>
            <w:r>
              <w:rPr>
                <w:rFonts w:ascii="Garamond" w:hAnsi="Garamond"/>
                <w:color w:val="1F4E79" w:themeColor="accent1" w:themeShade="80"/>
              </w:rPr>
              <w:t xml:space="preserve"> (Ft)</w:t>
            </w:r>
            <w:r w:rsidRPr="0045052C">
              <w:rPr>
                <w:rFonts w:ascii="Garamond" w:hAnsi="Garamond"/>
                <w:color w:val="1F4E79" w:themeColor="accent1" w:themeShade="80"/>
              </w:rPr>
              <w:t>:</w:t>
            </w:r>
          </w:p>
        </w:tc>
        <w:tc>
          <w:tcPr>
            <w:cnfStyle w:val="000010000000" w:firstRow="0" w:lastRow="0" w:firstColumn="0" w:lastColumn="0" w:oddVBand="1" w:evenVBand="0" w:oddHBand="0" w:evenHBand="0" w:firstRowFirstColumn="0" w:firstRowLastColumn="0" w:lastRowFirstColumn="0" w:lastRowLastColumn="0"/>
            <w:tcW w:w="1161" w:type="dxa"/>
            <w:tcBorders>
              <w:left w:val="single" w:sz="4" w:space="0" w:color="auto"/>
              <w:right w:val="single" w:sz="4" w:space="0" w:color="auto"/>
            </w:tcBorders>
            <w:shd w:val="clear" w:color="auto" w:fill="FFFFFF" w:themeFill="background1"/>
          </w:tcPr>
          <w:p w14:paraId="44E94484" w14:textId="77777777" w:rsidR="00335E75" w:rsidRPr="0045052C" w:rsidRDefault="00335E75" w:rsidP="00335E75">
            <w:pPr>
              <w:jc w:val="center"/>
              <w:rPr>
                <w:rFonts w:ascii="Garamond" w:hAnsi="Garamond"/>
                <w:color w:val="1F4E79" w:themeColor="accent1" w:themeShade="80"/>
              </w:rPr>
            </w:pPr>
            <w:r w:rsidRPr="0045052C">
              <w:rPr>
                <w:rFonts w:ascii="Garamond" w:hAnsi="Garamond"/>
                <w:color w:val="1F4E79" w:themeColor="accent1" w:themeShade="80"/>
              </w:rPr>
              <w:t>3</w:t>
            </w:r>
            <w:r>
              <w:rPr>
                <w:rFonts w:ascii="Garamond" w:hAnsi="Garamond"/>
                <w:color w:val="1F4E79" w:themeColor="accent1" w:themeShade="80"/>
              </w:rPr>
              <w:t xml:space="preserve"> </w:t>
            </w:r>
            <w:r w:rsidRPr="0045052C">
              <w:rPr>
                <w:rFonts w:ascii="Garamond" w:hAnsi="Garamond"/>
                <w:color w:val="1F4E79" w:themeColor="accent1" w:themeShade="80"/>
              </w:rPr>
              <w:t>600 e</w:t>
            </w:r>
          </w:p>
        </w:tc>
        <w:tc>
          <w:tcPr>
            <w:tcW w:w="1161" w:type="dxa"/>
            <w:tcBorders>
              <w:left w:val="single" w:sz="4" w:space="0" w:color="auto"/>
              <w:right w:val="single" w:sz="4" w:space="0" w:color="auto"/>
            </w:tcBorders>
            <w:shd w:val="clear" w:color="auto" w:fill="FFFFFF" w:themeFill="background1"/>
          </w:tcPr>
          <w:p w14:paraId="43F64CA7" w14:textId="77777777" w:rsidR="00335E75" w:rsidRPr="0045052C" w:rsidRDefault="00335E75" w:rsidP="00335E75">
            <w:pPr>
              <w:jc w:val="center"/>
              <w:cnfStyle w:val="010000000000" w:firstRow="0" w:lastRow="1" w:firstColumn="0" w:lastColumn="0" w:oddVBand="0" w:evenVBand="0" w:oddHBand="0" w:evenHBand="0" w:firstRowFirstColumn="0" w:firstRowLastColumn="0" w:lastRowFirstColumn="0" w:lastRowLastColumn="0"/>
              <w:rPr>
                <w:rFonts w:ascii="Garamond" w:hAnsi="Garamond"/>
                <w:color w:val="1F4E79" w:themeColor="accent1" w:themeShade="80"/>
              </w:rPr>
            </w:pPr>
            <w:r>
              <w:rPr>
                <w:rFonts w:ascii="Garamond" w:hAnsi="Garamond"/>
                <w:color w:val="1F4E79" w:themeColor="accent1" w:themeShade="80"/>
              </w:rPr>
              <w:t>5 492</w:t>
            </w:r>
            <w:r w:rsidRPr="0045052C">
              <w:rPr>
                <w:rFonts w:ascii="Garamond" w:hAnsi="Garamond"/>
                <w:color w:val="1F4E79" w:themeColor="accent1" w:themeShade="80"/>
              </w:rPr>
              <w:t xml:space="preserve"> e</w:t>
            </w:r>
          </w:p>
        </w:tc>
        <w:tc>
          <w:tcPr>
            <w:cnfStyle w:val="000010000000" w:firstRow="0" w:lastRow="0" w:firstColumn="0" w:lastColumn="0" w:oddVBand="1" w:evenVBand="0" w:oddHBand="0" w:evenHBand="0" w:firstRowFirstColumn="0" w:firstRowLastColumn="0" w:lastRowFirstColumn="0" w:lastRowLastColumn="0"/>
            <w:tcW w:w="1161" w:type="dxa"/>
            <w:tcBorders>
              <w:left w:val="single" w:sz="4" w:space="0" w:color="auto"/>
              <w:right w:val="single" w:sz="4" w:space="0" w:color="auto"/>
            </w:tcBorders>
            <w:shd w:val="clear" w:color="auto" w:fill="FFFFFF" w:themeFill="background1"/>
          </w:tcPr>
          <w:p w14:paraId="5AE76E32" w14:textId="77777777" w:rsidR="00335E75" w:rsidRDefault="00335E75" w:rsidP="00335E75">
            <w:pPr>
              <w:jc w:val="center"/>
              <w:rPr>
                <w:rFonts w:ascii="Garamond" w:hAnsi="Garamond"/>
                <w:color w:val="1F4E79" w:themeColor="accent1" w:themeShade="80"/>
              </w:rPr>
            </w:pPr>
            <w:r>
              <w:rPr>
                <w:rFonts w:ascii="Garamond" w:hAnsi="Garamond"/>
                <w:color w:val="1F4E79" w:themeColor="accent1" w:themeShade="80"/>
              </w:rPr>
              <w:t>4 652 e</w:t>
            </w:r>
          </w:p>
        </w:tc>
        <w:tc>
          <w:tcPr>
            <w:cnfStyle w:val="000100000000" w:firstRow="0" w:lastRow="0" w:firstColumn="0" w:lastColumn="1" w:oddVBand="0" w:evenVBand="0" w:oddHBand="0" w:evenHBand="0" w:firstRowFirstColumn="0" w:firstRowLastColumn="0" w:lastRowFirstColumn="0" w:lastRowLastColumn="0"/>
            <w:tcW w:w="1161" w:type="dxa"/>
            <w:tcBorders>
              <w:left w:val="single" w:sz="4" w:space="0" w:color="auto"/>
              <w:right w:val="single" w:sz="4" w:space="0" w:color="auto"/>
            </w:tcBorders>
            <w:shd w:val="clear" w:color="auto" w:fill="FFFFFF" w:themeFill="background1"/>
          </w:tcPr>
          <w:p w14:paraId="7B7B5199" w14:textId="77777777" w:rsidR="00335E75" w:rsidRDefault="00335E75" w:rsidP="00335E75">
            <w:pPr>
              <w:jc w:val="center"/>
              <w:rPr>
                <w:rFonts w:ascii="Garamond" w:hAnsi="Garamond"/>
                <w:color w:val="1F4E79" w:themeColor="accent1" w:themeShade="80"/>
              </w:rPr>
            </w:pPr>
            <w:r>
              <w:rPr>
                <w:rFonts w:ascii="Garamond" w:hAnsi="Garamond"/>
                <w:color w:val="1F4E79" w:themeColor="accent1" w:themeShade="80"/>
              </w:rPr>
              <w:t>2 996e</w:t>
            </w:r>
          </w:p>
        </w:tc>
      </w:tr>
    </w:tbl>
    <w:p w14:paraId="372E6390" w14:textId="77777777" w:rsidR="000565BB" w:rsidRPr="0045052C" w:rsidRDefault="000565BB" w:rsidP="000565BB">
      <w:pPr>
        <w:rPr>
          <w:rFonts w:ascii="Garamond" w:hAnsi="Garamond"/>
          <w:color w:val="1F4E79" w:themeColor="accent1" w:themeShade="80"/>
          <w:highlight w:val="yellow"/>
        </w:rPr>
      </w:pPr>
    </w:p>
    <w:p w14:paraId="09AE5319" w14:textId="77777777" w:rsidR="000565BB" w:rsidRDefault="000565BB" w:rsidP="000565BB">
      <w:pPr>
        <w:rPr>
          <w:rFonts w:ascii="Garamond" w:hAnsi="Garamond"/>
          <w:color w:val="1F4E79" w:themeColor="accent1" w:themeShade="80"/>
        </w:rPr>
      </w:pPr>
    </w:p>
    <w:p w14:paraId="7FB69A01" w14:textId="77777777" w:rsidR="000565BB" w:rsidRPr="00276133" w:rsidRDefault="000565BB" w:rsidP="000565BB">
      <w:pPr>
        <w:rPr>
          <w:rFonts w:ascii="Garamond" w:hAnsi="Garamond"/>
          <w:b/>
          <w:color w:val="1F4E79" w:themeColor="accent1" w:themeShade="80"/>
        </w:rPr>
      </w:pPr>
      <w:r w:rsidRPr="006726CA">
        <w:rPr>
          <w:rFonts w:ascii="Garamond" w:hAnsi="Garamond"/>
          <w:b/>
          <w:color w:val="1F4E79" w:themeColor="accent1" w:themeShade="80"/>
        </w:rPr>
        <w:t>Gyermekvédelmi feladatok</w:t>
      </w:r>
    </w:p>
    <w:p w14:paraId="1B3F13D9" w14:textId="72ED8B0B" w:rsidR="000565BB" w:rsidRPr="00276133" w:rsidRDefault="000565BB" w:rsidP="000565BB">
      <w:pPr>
        <w:rPr>
          <w:rFonts w:ascii="Garamond" w:hAnsi="Garamond"/>
          <w:color w:val="1F4E79" w:themeColor="accent1" w:themeShade="80"/>
        </w:rPr>
      </w:pPr>
      <w:r w:rsidRPr="00AE48AA">
        <w:rPr>
          <w:rFonts w:ascii="Garamond" w:hAnsi="Garamond"/>
          <w:color w:val="1F4E79" w:themeColor="accent1" w:themeShade="80"/>
        </w:rPr>
        <w:t>A gyermekvédelmi és gyámügyi feladat- és hatáskörök ellátásáról, valamint a gyámhatóság szervezetéről és illetékességéről szóló 331/2</w:t>
      </w:r>
      <w:r>
        <w:rPr>
          <w:rFonts w:ascii="Garamond" w:hAnsi="Garamond"/>
          <w:color w:val="1F4E79" w:themeColor="accent1" w:themeShade="80"/>
        </w:rPr>
        <w:t>006. (XII. 23.) Korm. rendelet,</w:t>
      </w:r>
      <w:r w:rsidRPr="00AE48AA">
        <w:rPr>
          <w:rFonts w:ascii="Garamond" w:hAnsi="Garamond"/>
          <w:color w:val="1F4E79" w:themeColor="accent1" w:themeShade="80"/>
        </w:rPr>
        <w:t xml:space="preserve"> valamint a gyámhatóságokról, valamint a gyermekvédelmi és gyámügyi eljárásról szóló 149/</w:t>
      </w:r>
      <w:r>
        <w:rPr>
          <w:rFonts w:ascii="Garamond" w:hAnsi="Garamond"/>
          <w:color w:val="1F4E79" w:themeColor="accent1" w:themeShade="80"/>
        </w:rPr>
        <w:t xml:space="preserve">1997. (IX. 10.) Korm. rendelet (a továbbiakban: Gyer.) rendelkezéseit figyelembe véve az </w:t>
      </w:r>
      <w:r w:rsidRPr="00276133">
        <w:rPr>
          <w:rFonts w:ascii="Garamond" w:hAnsi="Garamond"/>
          <w:color w:val="1F4E79" w:themeColor="accent1" w:themeShade="80"/>
        </w:rPr>
        <w:t>RGYK jogosultság, valamin</w:t>
      </w:r>
      <w:r>
        <w:rPr>
          <w:rFonts w:ascii="Garamond" w:hAnsi="Garamond"/>
          <w:color w:val="1F4E79" w:themeColor="accent1" w:themeShade="80"/>
        </w:rPr>
        <w:t>t a</w:t>
      </w:r>
      <w:r w:rsidRPr="00276133">
        <w:rPr>
          <w:rFonts w:ascii="Garamond" w:hAnsi="Garamond"/>
          <w:color w:val="1F4E79" w:themeColor="accent1" w:themeShade="80"/>
        </w:rPr>
        <w:t xml:space="preserve"> HH és HHH fennállás</w:t>
      </w:r>
      <w:r>
        <w:rPr>
          <w:rFonts w:ascii="Garamond" w:hAnsi="Garamond"/>
          <w:color w:val="1F4E79" w:themeColor="accent1" w:themeShade="80"/>
        </w:rPr>
        <w:t>ának</w:t>
      </w:r>
      <w:r w:rsidRPr="00276133">
        <w:rPr>
          <w:rFonts w:ascii="Garamond" w:hAnsi="Garamond"/>
          <w:color w:val="1F4E79" w:themeColor="accent1" w:themeShade="80"/>
        </w:rPr>
        <w:t xml:space="preserve"> megállapítása mellett jegyzői hatáskörbe</w:t>
      </w:r>
      <w:r>
        <w:rPr>
          <w:rFonts w:ascii="Garamond" w:hAnsi="Garamond"/>
          <w:color w:val="1F4E79" w:themeColor="accent1" w:themeShade="80"/>
        </w:rPr>
        <w:t xml:space="preserve">n ellátja a </w:t>
      </w:r>
      <w:r w:rsidRPr="00276133">
        <w:rPr>
          <w:rFonts w:ascii="Garamond" w:hAnsi="Garamond"/>
          <w:color w:val="1F4E79" w:themeColor="accent1" w:themeShade="80"/>
        </w:rPr>
        <w:t>családvédelmi koordináció keretében a hozzátartozók közötti erőszak megelőzéséhez, valamint a családi jogállás rendezéséhez kapcsolódó feladatokat.</w:t>
      </w:r>
      <w:r w:rsidR="006726CA">
        <w:rPr>
          <w:rFonts w:ascii="Garamond" w:hAnsi="Garamond"/>
          <w:color w:val="1F4E79" w:themeColor="accent1" w:themeShade="80"/>
        </w:rPr>
        <w:t xml:space="preserve"> </w:t>
      </w:r>
    </w:p>
    <w:p w14:paraId="5DE92C7E" w14:textId="77777777" w:rsidR="000565BB" w:rsidRDefault="000565BB" w:rsidP="000565BB">
      <w:pPr>
        <w:rPr>
          <w:rFonts w:ascii="Garamond" w:hAnsi="Garamond"/>
          <w:color w:val="1F4E79" w:themeColor="accent1" w:themeShade="80"/>
        </w:rPr>
      </w:pPr>
    </w:p>
    <w:p w14:paraId="555CD49C" w14:textId="77777777" w:rsidR="000565BB" w:rsidRPr="008736E9" w:rsidRDefault="000565BB" w:rsidP="000565BB">
      <w:pPr>
        <w:rPr>
          <w:rFonts w:ascii="Garamond" w:hAnsi="Garamond"/>
          <w:color w:val="1F4E79" w:themeColor="accent1" w:themeShade="80"/>
        </w:rPr>
      </w:pPr>
      <w:r w:rsidRPr="008736E9">
        <w:rPr>
          <w:rFonts w:ascii="Garamond" w:hAnsi="Garamond"/>
          <w:color w:val="1F4E79" w:themeColor="accent1" w:themeShade="80"/>
        </w:rPr>
        <w:t>A 2022.</w:t>
      </w:r>
      <w:r>
        <w:rPr>
          <w:rFonts w:ascii="Garamond" w:hAnsi="Garamond"/>
          <w:color w:val="1F4E79" w:themeColor="accent1" w:themeShade="80"/>
        </w:rPr>
        <w:t xml:space="preserve"> évben a Humánszolgáltató Iroda</w:t>
      </w:r>
      <w:r w:rsidRPr="008736E9">
        <w:rPr>
          <w:rFonts w:ascii="Garamond" w:hAnsi="Garamond"/>
          <w:color w:val="1F4E79" w:themeColor="accent1" w:themeShade="80"/>
        </w:rPr>
        <w:t xml:space="preserve"> családi jogállás rendezése </w:t>
      </w:r>
      <w:r>
        <w:rPr>
          <w:rFonts w:ascii="Garamond" w:hAnsi="Garamond"/>
          <w:color w:val="1F4E79" w:themeColor="accent1" w:themeShade="80"/>
        </w:rPr>
        <w:t>kapcsán</w:t>
      </w:r>
      <w:r w:rsidRPr="008736E9">
        <w:rPr>
          <w:rFonts w:ascii="Garamond" w:hAnsi="Garamond"/>
          <w:color w:val="1F4E79" w:themeColor="accent1" w:themeShade="80"/>
        </w:rPr>
        <w:t xml:space="preserve"> 40 ügyben, hozzátartozók közötti erőszakkal kapcsolatos családvédelmi koordinációs feladatok ellátása tekintetében pedig 31 ügyben járt el az Iroda.</w:t>
      </w:r>
    </w:p>
    <w:p w14:paraId="0F7A039A" w14:textId="6ECC1C3E" w:rsidR="00276133" w:rsidRDefault="00276133" w:rsidP="00276133">
      <w:pPr>
        <w:rPr>
          <w:rFonts w:ascii="Garamond" w:hAnsi="Garamond"/>
          <w:color w:val="1F4E79" w:themeColor="accent1" w:themeShade="80"/>
        </w:rPr>
      </w:pPr>
    </w:p>
    <w:p w14:paraId="0B2D38D0" w14:textId="77777777" w:rsidR="006726CA" w:rsidRPr="006726CA" w:rsidRDefault="006726CA" w:rsidP="006726CA">
      <w:pPr>
        <w:rPr>
          <w:rFonts w:ascii="Garamond" w:hAnsi="Garamond"/>
          <w:color w:val="1F4E79" w:themeColor="accent1" w:themeShade="80"/>
        </w:rPr>
      </w:pPr>
      <w:r w:rsidRPr="006726CA">
        <w:rPr>
          <w:rFonts w:ascii="Garamond" w:hAnsi="Garamond"/>
          <w:color w:val="1F4E79" w:themeColor="accent1" w:themeShade="80"/>
        </w:rPr>
        <w:t>Az eljárás tekintetében változás az előző évekhez képest, hogy már nem csupán a segítségnyújtásról szóló tájékoztató levél kerül kiküldésre az érintettek részére, hanem mind a bántalmazott, mind a bántalmazó külön-külön meghallgatásra kerül - melyről jegyzőkönyv kerül felvételre – az előadott problémákat figyelembe véve pedig az Iroda munkatársa megkeresi az ügy megoldásához legjobban alkalmazható segítséget, akár civil szervezet bevonásával, akár egyéb szakemberek (jogász, pszichológus, tanácsadók) bevonásával.</w:t>
      </w:r>
    </w:p>
    <w:p w14:paraId="6D05FD5A" w14:textId="77777777" w:rsidR="00E235DC" w:rsidRDefault="00E235DC" w:rsidP="00276133">
      <w:pPr>
        <w:rPr>
          <w:rFonts w:ascii="Garamond" w:hAnsi="Garamond"/>
          <w:color w:val="1F4E79" w:themeColor="accent1" w:themeShade="80"/>
        </w:rPr>
      </w:pPr>
    </w:p>
    <w:p w14:paraId="354BBCF4" w14:textId="77777777" w:rsidR="006726CA" w:rsidRDefault="006726CA" w:rsidP="00276133">
      <w:pPr>
        <w:rPr>
          <w:rFonts w:ascii="Garamond" w:hAnsi="Garamond"/>
          <w:color w:val="1F4E79" w:themeColor="accent1" w:themeShade="80"/>
        </w:rPr>
      </w:pPr>
    </w:p>
    <w:p w14:paraId="359CA566" w14:textId="77777777" w:rsidR="006726CA" w:rsidRDefault="006726CA" w:rsidP="00276133">
      <w:pPr>
        <w:rPr>
          <w:rFonts w:ascii="Garamond" w:hAnsi="Garamond"/>
          <w:color w:val="1F4E79" w:themeColor="accent1" w:themeShade="80"/>
        </w:rPr>
      </w:pPr>
    </w:p>
    <w:p w14:paraId="5581FBD7" w14:textId="77777777" w:rsidR="006726CA" w:rsidRDefault="006726CA" w:rsidP="00276133">
      <w:pPr>
        <w:rPr>
          <w:rFonts w:ascii="Garamond" w:hAnsi="Garamond"/>
          <w:color w:val="1F4E79" w:themeColor="accent1" w:themeShade="80"/>
        </w:rPr>
      </w:pPr>
    </w:p>
    <w:p w14:paraId="76A75360" w14:textId="77777777" w:rsidR="006726CA" w:rsidRDefault="006726CA" w:rsidP="00276133">
      <w:pPr>
        <w:rPr>
          <w:rFonts w:ascii="Garamond" w:hAnsi="Garamond"/>
          <w:color w:val="1F4E79" w:themeColor="accent1" w:themeShade="80"/>
        </w:rPr>
      </w:pPr>
    </w:p>
    <w:p w14:paraId="0C3675C6" w14:textId="77777777" w:rsidR="006726CA" w:rsidRPr="007A031A" w:rsidRDefault="006726CA" w:rsidP="00276133">
      <w:pPr>
        <w:rPr>
          <w:rFonts w:ascii="Garamond" w:hAnsi="Garamond"/>
          <w:color w:val="1F4E79" w:themeColor="accent1" w:themeShade="80"/>
        </w:rPr>
      </w:pPr>
    </w:p>
    <w:p w14:paraId="34A2873E" w14:textId="77777777" w:rsidR="003546C5" w:rsidRPr="00542FBF" w:rsidRDefault="003546C5" w:rsidP="00542FBF">
      <w:pPr>
        <w:shd w:val="clear" w:color="auto" w:fill="FFFFFF" w:themeFill="background1"/>
        <w:tabs>
          <w:tab w:val="left" w:pos="8505"/>
          <w:tab w:val="left" w:pos="8647"/>
          <w:tab w:val="left" w:pos="8931"/>
        </w:tabs>
        <w:rPr>
          <w:rFonts w:ascii="Garamond" w:hAnsi="Garamond"/>
          <w:b/>
          <w:i/>
          <w:color w:val="1F4E79" w:themeColor="accent1" w:themeShade="80"/>
        </w:rPr>
      </w:pPr>
      <w:r w:rsidRPr="00542FBF">
        <w:rPr>
          <w:rFonts w:ascii="Garamond" w:hAnsi="Garamond"/>
          <w:b/>
          <w:i/>
          <w:color w:val="1F4E79" w:themeColor="accent1" w:themeShade="80"/>
        </w:rPr>
        <w:lastRenderedPageBreak/>
        <w:t>A gyermekek védelméről és a gyámügyi igazgatásról szóló 1997. évi XXXI. törvényben nem szabályozott pénzbeli vagy természetbeni juttatásokra vonatkozó adatok:</w:t>
      </w:r>
    </w:p>
    <w:p w14:paraId="5A2B1AAE" w14:textId="77777777" w:rsidR="003546C5" w:rsidRPr="00542FBF" w:rsidRDefault="003546C5" w:rsidP="00542FBF">
      <w:pPr>
        <w:shd w:val="clear" w:color="auto" w:fill="FFFFFF" w:themeFill="background1"/>
        <w:rPr>
          <w:rFonts w:ascii="Garamond" w:hAnsi="Garamond"/>
          <w:color w:val="1F4E79" w:themeColor="accent1" w:themeShade="80"/>
        </w:rPr>
      </w:pPr>
    </w:p>
    <w:p w14:paraId="2D6C6E10" w14:textId="089D3A64" w:rsidR="00832738" w:rsidRPr="00542FBF" w:rsidRDefault="00260FC4" w:rsidP="00542FBF">
      <w:pPr>
        <w:pStyle w:val="Listaszerbekezds"/>
        <w:numPr>
          <w:ilvl w:val="0"/>
          <w:numId w:val="1"/>
        </w:numPr>
        <w:shd w:val="clear" w:color="auto" w:fill="FFFFFF" w:themeFill="background1"/>
        <w:ind w:left="284" w:hanging="284"/>
        <w:rPr>
          <w:rFonts w:ascii="Garamond" w:hAnsi="Garamond"/>
          <w:b/>
          <w:color w:val="1F4E79" w:themeColor="accent1" w:themeShade="80"/>
          <w:sz w:val="24"/>
          <w:szCs w:val="24"/>
        </w:rPr>
      </w:pPr>
      <w:r w:rsidRPr="00260FC4">
        <w:rPr>
          <w:rFonts w:ascii="Garamond" w:hAnsi="Garamond"/>
          <w:b/>
          <w:color w:val="1F4E79" w:themeColor="accent1" w:themeShade="80"/>
          <w:sz w:val="24"/>
          <w:szCs w:val="24"/>
        </w:rPr>
        <w:t>A nevelési oktatási intézményekbe járó gyermekek és tanulók részére biztosított térítésmentes pénzbeli és természetbeni juttatások</w:t>
      </w:r>
    </w:p>
    <w:p w14:paraId="33C72F22" w14:textId="23B8143D" w:rsidR="00832738" w:rsidRPr="00542FBF" w:rsidRDefault="0042366E" w:rsidP="00542FBF">
      <w:pPr>
        <w:shd w:val="clear" w:color="auto" w:fill="FFFFFF" w:themeFill="background1"/>
        <w:rPr>
          <w:rFonts w:ascii="Garamond" w:hAnsi="Garamond"/>
          <w:color w:val="1F4E79" w:themeColor="accent1" w:themeShade="80"/>
        </w:rPr>
      </w:pPr>
      <w:r w:rsidRPr="00542FBF">
        <w:rPr>
          <w:rFonts w:ascii="Garamond" w:hAnsi="Garamond"/>
          <w:b/>
          <w:color w:val="1F4E79" w:themeColor="accent1" w:themeShade="80"/>
        </w:rPr>
        <w:t>2.1.</w:t>
      </w:r>
      <w:r w:rsidRPr="00542FBF">
        <w:rPr>
          <w:rFonts w:ascii="Garamond" w:hAnsi="Garamond"/>
          <w:color w:val="1F4E79" w:themeColor="accent1" w:themeShade="80"/>
        </w:rPr>
        <w:t xml:space="preserve"> </w:t>
      </w:r>
      <w:r w:rsidR="00542FBF" w:rsidRPr="00542FBF">
        <w:rPr>
          <w:rFonts w:ascii="Garamond" w:hAnsi="Garamond"/>
          <w:color w:val="1F4E79" w:themeColor="accent1" w:themeShade="80"/>
        </w:rPr>
        <w:t>Budapest Főváros VII. Kerület Erzsébetváros Önkormányzat Képviselő-testületének az erzsébetvárosi fiatalok egyéni közlekedési támogatásáról szóló 15/2022. (IV.13.) önkormányzati rendelete</w:t>
      </w:r>
      <w:r w:rsidR="00832738" w:rsidRPr="00542FBF">
        <w:rPr>
          <w:rFonts w:ascii="Garamond" w:hAnsi="Garamond"/>
          <w:bCs/>
          <w:color w:val="1F4E79" w:themeColor="accent1" w:themeShade="80"/>
        </w:rPr>
        <w:t xml:space="preserve"> alapján a</w:t>
      </w:r>
      <w:r w:rsidRPr="00542FBF">
        <w:rPr>
          <w:rFonts w:ascii="Garamond" w:hAnsi="Garamond"/>
          <w:bCs/>
          <w:color w:val="1F4E79" w:themeColor="accent1" w:themeShade="80"/>
        </w:rPr>
        <w:t>z alábbi támogatást nyújtja az Ö</w:t>
      </w:r>
      <w:r w:rsidR="00832738" w:rsidRPr="00542FBF">
        <w:rPr>
          <w:rFonts w:ascii="Garamond" w:hAnsi="Garamond"/>
          <w:bCs/>
          <w:color w:val="1F4E79" w:themeColor="accent1" w:themeShade="80"/>
        </w:rPr>
        <w:t>nkormányzat:</w:t>
      </w:r>
    </w:p>
    <w:p w14:paraId="69D5FB36" w14:textId="77777777" w:rsidR="00542FBF" w:rsidRPr="00542FBF" w:rsidRDefault="00542FBF" w:rsidP="00542FBF">
      <w:pPr>
        <w:shd w:val="clear" w:color="auto" w:fill="FFFFFF" w:themeFill="background1"/>
        <w:rPr>
          <w:rFonts w:ascii="Garamond" w:hAnsi="Garamond"/>
          <w:b/>
          <w:color w:val="1F4E79" w:themeColor="accent1" w:themeShade="80"/>
        </w:rPr>
      </w:pPr>
    </w:p>
    <w:p w14:paraId="55BBC6E8" w14:textId="77777777" w:rsidR="00542FBF" w:rsidRDefault="00832738" w:rsidP="00542FBF">
      <w:pPr>
        <w:shd w:val="clear" w:color="auto" w:fill="FFFFFF" w:themeFill="background1"/>
        <w:rPr>
          <w:rFonts w:ascii="Garamond" w:hAnsi="Garamond"/>
          <w:bCs/>
          <w:i/>
          <w:color w:val="1F4E79" w:themeColor="accent1" w:themeShade="80"/>
        </w:rPr>
      </w:pPr>
      <w:r w:rsidRPr="00542FBF">
        <w:rPr>
          <w:rFonts w:ascii="Garamond" w:hAnsi="Garamond"/>
          <w:bCs/>
          <w:i/>
          <w:color w:val="1F4E79" w:themeColor="accent1" w:themeShade="80"/>
        </w:rPr>
        <w:t xml:space="preserve">Fiatalok egyéni közlekedésének támogatása </w:t>
      </w:r>
    </w:p>
    <w:p w14:paraId="0301BB37" w14:textId="1FCA8754" w:rsidR="00542FBF" w:rsidRPr="00542FBF" w:rsidRDefault="00542FBF" w:rsidP="00542FBF">
      <w:pPr>
        <w:shd w:val="clear" w:color="auto" w:fill="FFFFFF" w:themeFill="background1"/>
        <w:rPr>
          <w:rFonts w:ascii="Garamond" w:hAnsi="Garamond"/>
          <w:bCs/>
          <w:i/>
          <w:color w:val="1F4E79" w:themeColor="accent1" w:themeShade="80"/>
        </w:rPr>
      </w:pPr>
      <w:r w:rsidRPr="00542FBF">
        <w:rPr>
          <w:rFonts w:ascii="Garamond" w:hAnsi="Garamond"/>
          <w:color w:val="1F4E79" w:themeColor="accent1" w:themeShade="80"/>
        </w:rPr>
        <w:t>A fiatalok egyéni közlekedésének támogatására helyi rendeletben</w:t>
      </w:r>
      <w:r>
        <w:rPr>
          <w:rFonts w:ascii="Garamond" w:hAnsi="Garamond"/>
          <w:color w:val="1F4E79" w:themeColor="accent1" w:themeShade="80"/>
          <w:vertAlign w:val="superscript"/>
        </w:rPr>
        <w:t xml:space="preserve"> </w:t>
      </w:r>
      <w:r w:rsidRPr="00542FBF">
        <w:rPr>
          <w:rFonts w:ascii="Garamond" w:hAnsi="Garamond"/>
          <w:color w:val="1F4E79" w:themeColor="accent1" w:themeShade="80"/>
        </w:rPr>
        <w:t xml:space="preserve">szabályozott támogatási rendszer alapján nyújtunk vissza nem térítendő támogatást a </w:t>
      </w:r>
      <w:r w:rsidRPr="00542FBF">
        <w:rPr>
          <w:rFonts w:ascii="Garamond" w:hAnsi="Garamond"/>
          <w:bCs/>
          <w:color w:val="1F4E79" w:themeColor="accent1" w:themeShade="80"/>
        </w:rPr>
        <w:t>VII. kerületben bejelentett lakóhellyel vagy tartózkodási hellyel rendelkező és életvitelszerűen a kerületben élő 16 év feletti középfokú oktatásban tanuló fiatalnak, vagy 25 éves korig nappali tagozaton, felsőfokú oktatásban tanuló fiatalnak.</w:t>
      </w:r>
      <w:r w:rsidRPr="00542FBF">
        <w:rPr>
          <w:rFonts w:ascii="Garamond" w:hAnsi="Garamond"/>
          <w:color w:val="1F4E79" w:themeColor="accent1" w:themeShade="80"/>
        </w:rPr>
        <w:t xml:space="preserve"> A támogatás „B” kategóriás gépjárművezető engedély megszerzéséhez, illetve kerékpár vagy roller beszerzéséhez vehető igénybe, amelyet egy fiatal csak egy alkalommal, egy támogatási célra vehet igénybe. A támogatás mértéke 60.000 Ft, roller beszerzése esetén 30.000 Ft, a támogatás elektromos eszköz beszerzésére nem használható fel. </w:t>
      </w:r>
    </w:p>
    <w:p w14:paraId="7477D211" w14:textId="77777777" w:rsidR="00542FBF" w:rsidRPr="00542FBF" w:rsidRDefault="00542FBF" w:rsidP="00542FBF">
      <w:pPr>
        <w:rPr>
          <w:rFonts w:ascii="Garamond" w:hAnsi="Garamond"/>
          <w:color w:val="1F4E79" w:themeColor="accent1" w:themeShade="80"/>
        </w:rPr>
      </w:pPr>
    </w:p>
    <w:p w14:paraId="5425D5CF" w14:textId="5CF9A235" w:rsidR="00542FBF" w:rsidRPr="00542FBF" w:rsidRDefault="00542FBF" w:rsidP="00542FBF">
      <w:pPr>
        <w:rPr>
          <w:rFonts w:ascii="Garamond" w:hAnsi="Garamond"/>
          <w:color w:val="1F4E79" w:themeColor="accent1" w:themeShade="80"/>
        </w:rPr>
      </w:pPr>
      <w:r w:rsidRPr="00542FBF">
        <w:rPr>
          <w:rFonts w:ascii="Garamond" w:hAnsi="Garamond"/>
          <w:color w:val="1F4E79" w:themeColor="accent1" w:themeShade="80"/>
        </w:rPr>
        <w:t>A támogatás igénybevétele az elmúlt 3 é</w:t>
      </w:r>
      <w:r w:rsidR="006726CA">
        <w:rPr>
          <w:rFonts w:ascii="Garamond" w:hAnsi="Garamond"/>
          <w:color w:val="1F4E79" w:themeColor="accent1" w:themeShade="80"/>
        </w:rPr>
        <w:t>vben a következőképpen alakult:</w:t>
      </w:r>
    </w:p>
    <w:tbl>
      <w:tblPr>
        <w:tblStyle w:val="Tblzatrcsos45jellszn"/>
        <w:tblW w:w="0" w:type="auto"/>
        <w:jc w:val="center"/>
        <w:tblLook w:val="04A0" w:firstRow="1" w:lastRow="0" w:firstColumn="1" w:lastColumn="0" w:noHBand="0" w:noVBand="1"/>
      </w:tblPr>
      <w:tblGrid>
        <w:gridCol w:w="1751"/>
        <w:gridCol w:w="1885"/>
        <w:gridCol w:w="1793"/>
        <w:gridCol w:w="1964"/>
        <w:gridCol w:w="1667"/>
      </w:tblGrid>
      <w:tr w:rsidR="00EB1979" w:rsidRPr="00EB1979" w14:paraId="55C97C65" w14:textId="77777777" w:rsidTr="000B674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51" w:type="dxa"/>
            <w:shd w:val="clear" w:color="auto" w:fill="A8D08D" w:themeFill="accent6" w:themeFillTint="99"/>
            <w:vAlign w:val="center"/>
          </w:tcPr>
          <w:p w14:paraId="4A88371F" w14:textId="77777777" w:rsidR="00542FBF" w:rsidRPr="00EB1979" w:rsidRDefault="00542FBF" w:rsidP="00EB1979">
            <w:pPr>
              <w:jc w:val="left"/>
              <w:rPr>
                <w:rFonts w:ascii="Garamond" w:hAnsi="Garamond"/>
                <w:color w:val="1F4E79" w:themeColor="accent1" w:themeShade="80"/>
              </w:rPr>
            </w:pPr>
            <w:r w:rsidRPr="00EB1979">
              <w:rPr>
                <w:rFonts w:ascii="Garamond" w:hAnsi="Garamond"/>
                <w:color w:val="1F4E79" w:themeColor="accent1" w:themeShade="80"/>
              </w:rPr>
              <w:t>Év</w:t>
            </w:r>
          </w:p>
        </w:tc>
        <w:tc>
          <w:tcPr>
            <w:tcW w:w="1885" w:type="dxa"/>
            <w:shd w:val="clear" w:color="auto" w:fill="A8D08D" w:themeFill="accent6" w:themeFillTint="99"/>
            <w:vAlign w:val="center"/>
          </w:tcPr>
          <w:p w14:paraId="66B780B1" w14:textId="77777777" w:rsidR="00542FBF" w:rsidRPr="00EB1979" w:rsidRDefault="00542FBF" w:rsidP="00EB1979">
            <w:pPr>
              <w:jc w:val="left"/>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EB1979">
              <w:rPr>
                <w:rFonts w:ascii="Garamond" w:hAnsi="Garamond"/>
                <w:color w:val="1F4E79" w:themeColor="accent1" w:themeShade="80"/>
              </w:rPr>
              <w:t>Kerékpár</w:t>
            </w:r>
          </w:p>
        </w:tc>
        <w:tc>
          <w:tcPr>
            <w:tcW w:w="1793" w:type="dxa"/>
            <w:shd w:val="clear" w:color="auto" w:fill="A8D08D" w:themeFill="accent6" w:themeFillTint="99"/>
            <w:vAlign w:val="center"/>
          </w:tcPr>
          <w:p w14:paraId="28D0FDBD" w14:textId="77777777" w:rsidR="00542FBF" w:rsidRPr="00EB1979" w:rsidRDefault="00542FBF" w:rsidP="00EB1979">
            <w:pPr>
              <w:jc w:val="left"/>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EB1979">
              <w:rPr>
                <w:rFonts w:ascii="Garamond" w:hAnsi="Garamond"/>
                <w:color w:val="1F4E79" w:themeColor="accent1" w:themeShade="80"/>
              </w:rPr>
              <w:t>Roller</w:t>
            </w:r>
          </w:p>
        </w:tc>
        <w:tc>
          <w:tcPr>
            <w:tcW w:w="1964" w:type="dxa"/>
            <w:shd w:val="clear" w:color="auto" w:fill="A8D08D" w:themeFill="accent6" w:themeFillTint="99"/>
            <w:vAlign w:val="center"/>
          </w:tcPr>
          <w:p w14:paraId="74A303AA" w14:textId="77777777" w:rsidR="00542FBF" w:rsidRPr="00EB1979" w:rsidRDefault="00542FBF" w:rsidP="00EB1979">
            <w:pPr>
              <w:jc w:val="left"/>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EB1979">
              <w:rPr>
                <w:rFonts w:ascii="Garamond" w:hAnsi="Garamond"/>
                <w:color w:val="1F4E79" w:themeColor="accent1" w:themeShade="80"/>
              </w:rPr>
              <w:t>Jogosítvány</w:t>
            </w:r>
          </w:p>
        </w:tc>
        <w:tc>
          <w:tcPr>
            <w:tcW w:w="1667" w:type="dxa"/>
            <w:shd w:val="clear" w:color="auto" w:fill="A8D08D" w:themeFill="accent6" w:themeFillTint="99"/>
            <w:vAlign w:val="center"/>
          </w:tcPr>
          <w:p w14:paraId="2CD07FF4" w14:textId="77777777" w:rsidR="00542FBF" w:rsidRPr="00EB1979" w:rsidRDefault="00542FBF" w:rsidP="00EB1979">
            <w:pPr>
              <w:jc w:val="left"/>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EB1979">
              <w:rPr>
                <w:rFonts w:ascii="Garamond" w:hAnsi="Garamond"/>
                <w:color w:val="1F4E79" w:themeColor="accent1" w:themeShade="80"/>
              </w:rPr>
              <w:t>Nyújtott támogatás összesen</w:t>
            </w:r>
          </w:p>
        </w:tc>
      </w:tr>
      <w:tr w:rsidR="000B6745" w:rsidRPr="000B6745" w14:paraId="36E39777" w14:textId="77777777" w:rsidTr="000B674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51" w:type="dxa"/>
            <w:shd w:val="clear" w:color="auto" w:fill="E2EFD9" w:themeFill="accent6" w:themeFillTint="33"/>
            <w:vAlign w:val="center"/>
          </w:tcPr>
          <w:p w14:paraId="1FB34E9C" w14:textId="77777777" w:rsidR="000B6745" w:rsidRPr="000B6745" w:rsidRDefault="000B6745" w:rsidP="00AF5CFD">
            <w:pPr>
              <w:rPr>
                <w:rFonts w:ascii="Garamond" w:hAnsi="Garamond"/>
                <w:b w:val="0"/>
                <w:bCs w:val="0"/>
                <w:color w:val="1F4E79" w:themeColor="accent1" w:themeShade="80"/>
              </w:rPr>
            </w:pPr>
            <w:r w:rsidRPr="000B6745">
              <w:rPr>
                <w:rFonts w:ascii="Garamond" w:hAnsi="Garamond"/>
                <w:b w:val="0"/>
                <w:bCs w:val="0"/>
                <w:color w:val="1F4E79" w:themeColor="accent1" w:themeShade="80"/>
              </w:rPr>
              <w:t>2020</w:t>
            </w:r>
          </w:p>
        </w:tc>
        <w:tc>
          <w:tcPr>
            <w:tcW w:w="1885" w:type="dxa"/>
            <w:shd w:val="clear" w:color="auto" w:fill="E2EFD9" w:themeFill="accent6" w:themeFillTint="33"/>
            <w:vAlign w:val="center"/>
          </w:tcPr>
          <w:p w14:paraId="3CDB7204" w14:textId="77777777" w:rsidR="000B6745" w:rsidRPr="000B6745" w:rsidRDefault="000B6745" w:rsidP="00AF5CFD">
            <w:pP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0B6745">
              <w:rPr>
                <w:rFonts w:ascii="Garamond" w:hAnsi="Garamond"/>
                <w:color w:val="1F4E79" w:themeColor="accent1" w:themeShade="80"/>
              </w:rPr>
              <w:t>34</w:t>
            </w:r>
          </w:p>
        </w:tc>
        <w:tc>
          <w:tcPr>
            <w:tcW w:w="1793" w:type="dxa"/>
            <w:shd w:val="clear" w:color="auto" w:fill="E2EFD9" w:themeFill="accent6" w:themeFillTint="33"/>
            <w:vAlign w:val="center"/>
          </w:tcPr>
          <w:p w14:paraId="49B1D7E6" w14:textId="77777777" w:rsidR="000B6745" w:rsidRPr="000B6745" w:rsidRDefault="000B6745" w:rsidP="00AF5CFD">
            <w:pP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0B6745">
              <w:rPr>
                <w:rFonts w:ascii="Garamond" w:hAnsi="Garamond"/>
                <w:color w:val="1F4E79" w:themeColor="accent1" w:themeShade="80"/>
              </w:rPr>
              <w:t>1</w:t>
            </w:r>
          </w:p>
        </w:tc>
        <w:tc>
          <w:tcPr>
            <w:tcW w:w="1964" w:type="dxa"/>
            <w:shd w:val="clear" w:color="auto" w:fill="E2EFD9" w:themeFill="accent6" w:themeFillTint="33"/>
            <w:vAlign w:val="center"/>
          </w:tcPr>
          <w:p w14:paraId="46B4613B" w14:textId="77777777" w:rsidR="000B6745" w:rsidRPr="000B6745" w:rsidRDefault="000B6745" w:rsidP="00AF5CFD">
            <w:pP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0B6745">
              <w:rPr>
                <w:rFonts w:ascii="Garamond" w:hAnsi="Garamond"/>
                <w:color w:val="1F4E79" w:themeColor="accent1" w:themeShade="80"/>
              </w:rPr>
              <w:t>1</w:t>
            </w:r>
          </w:p>
        </w:tc>
        <w:tc>
          <w:tcPr>
            <w:tcW w:w="1667" w:type="dxa"/>
            <w:shd w:val="clear" w:color="auto" w:fill="E2EFD9" w:themeFill="accent6" w:themeFillTint="33"/>
            <w:vAlign w:val="center"/>
          </w:tcPr>
          <w:p w14:paraId="1102E3A3" w14:textId="77777777" w:rsidR="000B6745" w:rsidRPr="000B6745" w:rsidRDefault="000B6745" w:rsidP="00AF5CFD">
            <w:pP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0B6745">
              <w:rPr>
                <w:rFonts w:ascii="Garamond" w:hAnsi="Garamond"/>
                <w:color w:val="1F4E79" w:themeColor="accent1" w:themeShade="80"/>
              </w:rPr>
              <w:t>1 425 000 Ft</w:t>
            </w:r>
          </w:p>
        </w:tc>
      </w:tr>
      <w:tr w:rsidR="000B6745" w:rsidRPr="000B6745" w14:paraId="46617EF3" w14:textId="77777777" w:rsidTr="00AF5CFD">
        <w:trPr>
          <w:jc w:val="center"/>
        </w:trPr>
        <w:tc>
          <w:tcPr>
            <w:cnfStyle w:val="001000000000" w:firstRow="0" w:lastRow="0" w:firstColumn="1" w:lastColumn="0" w:oddVBand="0" w:evenVBand="0" w:oddHBand="0" w:evenHBand="0" w:firstRowFirstColumn="0" w:firstRowLastColumn="0" w:lastRowFirstColumn="0" w:lastRowLastColumn="0"/>
            <w:tcW w:w="1751" w:type="dxa"/>
            <w:vAlign w:val="center"/>
          </w:tcPr>
          <w:p w14:paraId="68E41E53" w14:textId="77777777" w:rsidR="000B6745" w:rsidRPr="000B6745" w:rsidRDefault="000B6745" w:rsidP="00AF5CFD">
            <w:pPr>
              <w:rPr>
                <w:rFonts w:ascii="Garamond" w:hAnsi="Garamond"/>
                <w:b w:val="0"/>
                <w:bCs w:val="0"/>
                <w:color w:val="1F4E79" w:themeColor="accent1" w:themeShade="80"/>
              </w:rPr>
            </w:pPr>
            <w:r w:rsidRPr="000B6745">
              <w:rPr>
                <w:rFonts w:ascii="Garamond" w:hAnsi="Garamond"/>
                <w:b w:val="0"/>
                <w:bCs w:val="0"/>
                <w:color w:val="1F4E79" w:themeColor="accent1" w:themeShade="80"/>
              </w:rPr>
              <w:t>2021</w:t>
            </w:r>
          </w:p>
        </w:tc>
        <w:tc>
          <w:tcPr>
            <w:tcW w:w="1885" w:type="dxa"/>
            <w:vAlign w:val="center"/>
          </w:tcPr>
          <w:p w14:paraId="126C3C5C" w14:textId="77777777" w:rsidR="000B6745" w:rsidRPr="000B6745" w:rsidRDefault="000B6745" w:rsidP="00AF5CFD">
            <w:pP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0B6745">
              <w:rPr>
                <w:rFonts w:ascii="Garamond" w:hAnsi="Garamond"/>
                <w:color w:val="1F4E79" w:themeColor="accent1" w:themeShade="80"/>
              </w:rPr>
              <w:t>6</w:t>
            </w:r>
          </w:p>
        </w:tc>
        <w:tc>
          <w:tcPr>
            <w:tcW w:w="1793" w:type="dxa"/>
            <w:vAlign w:val="center"/>
          </w:tcPr>
          <w:p w14:paraId="5D543F9B" w14:textId="77777777" w:rsidR="000B6745" w:rsidRPr="000B6745" w:rsidRDefault="000B6745" w:rsidP="00AF5CFD">
            <w:pP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0B6745">
              <w:rPr>
                <w:rFonts w:ascii="Garamond" w:hAnsi="Garamond"/>
                <w:color w:val="1F4E79" w:themeColor="accent1" w:themeShade="80"/>
              </w:rPr>
              <w:t>2</w:t>
            </w:r>
          </w:p>
        </w:tc>
        <w:tc>
          <w:tcPr>
            <w:tcW w:w="1964" w:type="dxa"/>
            <w:vAlign w:val="center"/>
          </w:tcPr>
          <w:p w14:paraId="04190144" w14:textId="77777777" w:rsidR="000B6745" w:rsidRPr="000B6745" w:rsidRDefault="000B6745" w:rsidP="00AF5CFD">
            <w:pP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0B6745">
              <w:rPr>
                <w:rFonts w:ascii="Garamond" w:hAnsi="Garamond"/>
                <w:color w:val="1F4E79" w:themeColor="accent1" w:themeShade="80"/>
              </w:rPr>
              <w:t>6</w:t>
            </w:r>
          </w:p>
        </w:tc>
        <w:tc>
          <w:tcPr>
            <w:tcW w:w="1667" w:type="dxa"/>
            <w:vAlign w:val="center"/>
          </w:tcPr>
          <w:p w14:paraId="4E524D04" w14:textId="77777777" w:rsidR="000B6745" w:rsidRPr="000B6745" w:rsidRDefault="000B6745" w:rsidP="00AF5CFD">
            <w:pPr>
              <w:cnfStyle w:val="000000000000" w:firstRow="0"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0B6745">
              <w:rPr>
                <w:rFonts w:ascii="Garamond" w:hAnsi="Garamond"/>
                <w:color w:val="1F4E79" w:themeColor="accent1" w:themeShade="80"/>
              </w:rPr>
              <w:t xml:space="preserve">   528 000 Ft</w:t>
            </w:r>
          </w:p>
        </w:tc>
      </w:tr>
      <w:tr w:rsidR="00542FBF" w:rsidRPr="000B6745" w14:paraId="35E1A60B" w14:textId="77777777" w:rsidTr="000B674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51" w:type="dxa"/>
            <w:shd w:val="clear" w:color="auto" w:fill="E2EFD9" w:themeFill="accent6" w:themeFillTint="33"/>
            <w:vAlign w:val="center"/>
          </w:tcPr>
          <w:p w14:paraId="2DB616D8" w14:textId="77777777" w:rsidR="00542FBF" w:rsidRPr="000B6745" w:rsidRDefault="00542FBF" w:rsidP="00542FBF">
            <w:pPr>
              <w:rPr>
                <w:rFonts w:ascii="Garamond" w:hAnsi="Garamond"/>
                <w:b w:val="0"/>
                <w:bCs w:val="0"/>
                <w:color w:val="1F4E79" w:themeColor="accent1" w:themeShade="80"/>
              </w:rPr>
            </w:pPr>
            <w:r w:rsidRPr="000B6745">
              <w:rPr>
                <w:rFonts w:ascii="Garamond" w:hAnsi="Garamond"/>
                <w:b w:val="0"/>
                <w:bCs w:val="0"/>
                <w:color w:val="1F4E79" w:themeColor="accent1" w:themeShade="80"/>
              </w:rPr>
              <w:t>2022</w:t>
            </w:r>
          </w:p>
        </w:tc>
        <w:tc>
          <w:tcPr>
            <w:tcW w:w="1885" w:type="dxa"/>
            <w:shd w:val="clear" w:color="auto" w:fill="E2EFD9" w:themeFill="accent6" w:themeFillTint="33"/>
            <w:vAlign w:val="center"/>
          </w:tcPr>
          <w:p w14:paraId="3D972261" w14:textId="77777777" w:rsidR="00542FBF" w:rsidRPr="000B6745" w:rsidRDefault="00542FBF" w:rsidP="00542FBF">
            <w:pP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0B6745">
              <w:rPr>
                <w:rFonts w:ascii="Garamond" w:hAnsi="Garamond"/>
                <w:color w:val="1F4E79" w:themeColor="accent1" w:themeShade="80"/>
              </w:rPr>
              <w:t>2</w:t>
            </w:r>
          </w:p>
        </w:tc>
        <w:tc>
          <w:tcPr>
            <w:tcW w:w="1793" w:type="dxa"/>
            <w:shd w:val="clear" w:color="auto" w:fill="E2EFD9" w:themeFill="accent6" w:themeFillTint="33"/>
            <w:vAlign w:val="center"/>
          </w:tcPr>
          <w:p w14:paraId="6A0EA8C5" w14:textId="77777777" w:rsidR="00542FBF" w:rsidRPr="000B6745" w:rsidRDefault="00542FBF" w:rsidP="00542FBF">
            <w:pP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0B6745">
              <w:rPr>
                <w:rFonts w:ascii="Garamond" w:hAnsi="Garamond"/>
                <w:color w:val="1F4E79" w:themeColor="accent1" w:themeShade="80"/>
              </w:rPr>
              <w:t>1</w:t>
            </w:r>
          </w:p>
        </w:tc>
        <w:tc>
          <w:tcPr>
            <w:tcW w:w="1964" w:type="dxa"/>
            <w:shd w:val="clear" w:color="auto" w:fill="E2EFD9" w:themeFill="accent6" w:themeFillTint="33"/>
            <w:vAlign w:val="center"/>
          </w:tcPr>
          <w:p w14:paraId="4F6D7CFC" w14:textId="77777777" w:rsidR="00542FBF" w:rsidRPr="000B6745" w:rsidRDefault="00542FBF" w:rsidP="00542FBF">
            <w:pP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0B6745">
              <w:rPr>
                <w:rFonts w:ascii="Garamond" w:hAnsi="Garamond"/>
                <w:color w:val="1F4E79" w:themeColor="accent1" w:themeShade="80"/>
              </w:rPr>
              <w:t>2</w:t>
            </w:r>
          </w:p>
        </w:tc>
        <w:tc>
          <w:tcPr>
            <w:tcW w:w="1667" w:type="dxa"/>
            <w:shd w:val="clear" w:color="auto" w:fill="E2EFD9" w:themeFill="accent6" w:themeFillTint="33"/>
            <w:vAlign w:val="center"/>
          </w:tcPr>
          <w:p w14:paraId="3660AD35" w14:textId="77777777" w:rsidR="00542FBF" w:rsidRPr="000B6745" w:rsidRDefault="00542FBF" w:rsidP="00542FBF">
            <w:pP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0B6745">
              <w:rPr>
                <w:rFonts w:ascii="Garamond" w:hAnsi="Garamond"/>
                <w:color w:val="1F4E79" w:themeColor="accent1" w:themeShade="80"/>
              </w:rPr>
              <w:t xml:space="preserve">   170 000 Ft</w:t>
            </w:r>
          </w:p>
        </w:tc>
      </w:tr>
    </w:tbl>
    <w:p w14:paraId="616B8995" w14:textId="77777777" w:rsidR="007A031A" w:rsidRPr="00335E75" w:rsidRDefault="007A031A" w:rsidP="007A031A">
      <w:pPr>
        <w:rPr>
          <w:rFonts w:ascii="Garamond" w:hAnsi="Garamond"/>
          <w:color w:val="1F4E79" w:themeColor="accent1" w:themeShade="80"/>
          <w:highlight w:val="yellow"/>
        </w:rPr>
      </w:pPr>
    </w:p>
    <w:p w14:paraId="37BAC304" w14:textId="1C814930" w:rsidR="00832738" w:rsidRPr="00542FBF" w:rsidRDefault="0042366E" w:rsidP="00832738">
      <w:pPr>
        <w:rPr>
          <w:rFonts w:ascii="Garamond" w:hAnsi="Garamond"/>
          <w:bCs/>
          <w:color w:val="1F4E79" w:themeColor="accent1" w:themeShade="80"/>
        </w:rPr>
      </w:pPr>
      <w:r w:rsidRPr="00542FBF">
        <w:rPr>
          <w:rFonts w:ascii="Garamond" w:hAnsi="Garamond"/>
          <w:b/>
          <w:bCs/>
          <w:color w:val="1F4E79" w:themeColor="accent1" w:themeShade="80"/>
        </w:rPr>
        <w:t xml:space="preserve">2.2. </w:t>
      </w:r>
      <w:r w:rsidR="00832738" w:rsidRPr="00542FBF">
        <w:rPr>
          <w:rFonts w:ascii="Garamond" w:hAnsi="Garamond"/>
          <w:bCs/>
          <w:color w:val="1F4E79" w:themeColor="accent1" w:themeShade="80"/>
        </w:rPr>
        <w:t>Budapest Főváros VII. kerület Erzsébetváros Önkormányzata Képviselő-testületének a Karinthy Frigyes-ösztöndíjról szóló 3/2020. (I.30.) önkormányzati rendelete alapján a</w:t>
      </w:r>
      <w:r w:rsidRPr="00542FBF">
        <w:rPr>
          <w:rFonts w:ascii="Garamond" w:hAnsi="Garamond"/>
          <w:bCs/>
          <w:color w:val="1F4E79" w:themeColor="accent1" w:themeShade="80"/>
        </w:rPr>
        <w:t>z alábbi támogatást nyújtja az Ö</w:t>
      </w:r>
      <w:r w:rsidR="00832738" w:rsidRPr="00542FBF">
        <w:rPr>
          <w:rFonts w:ascii="Garamond" w:hAnsi="Garamond"/>
          <w:bCs/>
          <w:color w:val="1F4E79" w:themeColor="accent1" w:themeShade="80"/>
        </w:rPr>
        <w:t xml:space="preserve">nkormányzat: </w:t>
      </w:r>
    </w:p>
    <w:p w14:paraId="12D83564" w14:textId="77777777" w:rsidR="00832738" w:rsidRPr="00542FBF" w:rsidRDefault="00832738" w:rsidP="00832738">
      <w:pPr>
        <w:rPr>
          <w:rFonts w:ascii="Garamond" w:hAnsi="Garamond"/>
          <w:bCs/>
          <w:color w:val="1F4E79" w:themeColor="accent1" w:themeShade="80"/>
        </w:rPr>
      </w:pPr>
    </w:p>
    <w:p w14:paraId="0B84F501" w14:textId="081D7EE2" w:rsidR="00832738" w:rsidRPr="00542FBF" w:rsidRDefault="00832738" w:rsidP="00832738">
      <w:pPr>
        <w:rPr>
          <w:rFonts w:ascii="Garamond" w:hAnsi="Garamond"/>
          <w:bCs/>
          <w:i/>
          <w:color w:val="1F4E79" w:themeColor="accent1" w:themeShade="80"/>
        </w:rPr>
      </w:pPr>
      <w:r w:rsidRPr="00542FBF">
        <w:rPr>
          <w:rFonts w:ascii="Garamond" w:hAnsi="Garamond"/>
          <w:bCs/>
          <w:i/>
          <w:color w:val="1F4E79" w:themeColor="accent1" w:themeShade="80"/>
        </w:rPr>
        <w:t>Karinthy Frigyes-ösztöndíj</w:t>
      </w:r>
    </w:p>
    <w:p w14:paraId="5DD800DB" w14:textId="77777777" w:rsidR="00542FBF" w:rsidRPr="00542FBF" w:rsidRDefault="00542FBF" w:rsidP="00542FBF">
      <w:pPr>
        <w:rPr>
          <w:rFonts w:ascii="Garamond" w:hAnsi="Garamond"/>
          <w:color w:val="1F4E79" w:themeColor="accent1" w:themeShade="80"/>
        </w:rPr>
      </w:pPr>
      <w:r w:rsidRPr="00542FBF">
        <w:rPr>
          <w:rFonts w:ascii="Garamond" w:hAnsi="Garamond"/>
          <w:color w:val="1F4E79" w:themeColor="accent1" w:themeShade="80"/>
        </w:rPr>
        <w:t xml:space="preserve">E juttatás egy 2020. évben szintén helyi rendeleti szinten bevezetett új támogatási forma, mely alapján az önkormányzat a kerületben lakcímmel rendelkező és a kerületben működő köznevelési intézménybe járó, kiemelkedő tanulmányi eredményt elérő 5-12. évfolyamos tanulók részére nyújt Karinthy Frigyes-ösztöndíjat abban az esetben, ha a tanuló féléves vagy év végi tanulmányi eredményének átlaga eléri vagy meghaladja 5-8. osztályos tanuló esetén a 4,80-at, 9-12. osztályos tanuló esetén a 4,70-et. </w:t>
      </w:r>
    </w:p>
    <w:p w14:paraId="42A5A777" w14:textId="77777777" w:rsidR="00542FBF" w:rsidRPr="00542FBF" w:rsidRDefault="00542FBF" w:rsidP="00542FBF">
      <w:pPr>
        <w:rPr>
          <w:rFonts w:ascii="Garamond" w:hAnsi="Garamond"/>
          <w:color w:val="1F4E79" w:themeColor="accent1" w:themeShade="80"/>
        </w:rPr>
      </w:pPr>
    </w:p>
    <w:p w14:paraId="6816508D" w14:textId="77777777" w:rsidR="00542FBF" w:rsidRPr="00542FBF" w:rsidRDefault="00542FBF" w:rsidP="00542FBF">
      <w:pPr>
        <w:rPr>
          <w:rFonts w:ascii="Garamond" w:hAnsi="Garamond"/>
          <w:color w:val="1F4E79" w:themeColor="accent1" w:themeShade="80"/>
        </w:rPr>
      </w:pPr>
      <w:r w:rsidRPr="00542FBF">
        <w:rPr>
          <w:rFonts w:ascii="Garamond" w:hAnsi="Garamond"/>
          <w:color w:val="1F4E79" w:themeColor="accent1" w:themeShade="80"/>
        </w:rPr>
        <w:t xml:space="preserve">A pénzbeli támogatás 5 hónapra kerül megállapításra, a félévi tanulmányi eredmény alapján a tavaszi félévre február-június hónapokra, az év végi tanulmányi eredmény alapján a következő tanév őszi félévére szeptember-január hónapokra.  A támogatás mértéke havonta 10.000 Ft volt.  </w:t>
      </w:r>
    </w:p>
    <w:p w14:paraId="3B1D26A3" w14:textId="77777777" w:rsidR="00542FBF" w:rsidRPr="00542FBF" w:rsidRDefault="00542FBF" w:rsidP="00542FBF">
      <w:pPr>
        <w:rPr>
          <w:rFonts w:ascii="Garamond" w:hAnsi="Garamond"/>
          <w:color w:val="1F4E79" w:themeColor="accent1" w:themeShade="80"/>
        </w:rPr>
      </w:pPr>
    </w:p>
    <w:p w14:paraId="686006E4" w14:textId="77777777" w:rsidR="00542FBF" w:rsidRPr="00542FBF" w:rsidRDefault="00542FBF" w:rsidP="00542FBF">
      <w:pPr>
        <w:rPr>
          <w:rFonts w:ascii="Garamond" w:hAnsi="Garamond"/>
          <w:color w:val="1F4E79" w:themeColor="accent1" w:themeShade="80"/>
        </w:rPr>
      </w:pPr>
      <w:r w:rsidRPr="00542FBF">
        <w:rPr>
          <w:rFonts w:ascii="Garamond" w:hAnsi="Garamond"/>
          <w:color w:val="1F4E79" w:themeColor="accent1" w:themeShade="80"/>
        </w:rPr>
        <w:t>Az elmúlt 3 évben az ösztöndíjban részesülők számát az alábbi táblázat mutatja:</w:t>
      </w:r>
    </w:p>
    <w:tbl>
      <w:tblPr>
        <w:tblStyle w:val="Tblzatrcsos45jellszn"/>
        <w:tblW w:w="0" w:type="auto"/>
        <w:tblLook w:val="04A0" w:firstRow="1" w:lastRow="0" w:firstColumn="1" w:lastColumn="0" w:noHBand="0" w:noVBand="1"/>
      </w:tblPr>
      <w:tblGrid>
        <w:gridCol w:w="3010"/>
        <w:gridCol w:w="3018"/>
        <w:gridCol w:w="3032"/>
      </w:tblGrid>
      <w:tr w:rsidR="00542FBF" w:rsidRPr="00EB1979" w14:paraId="133F2064" w14:textId="77777777" w:rsidTr="000B67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shd w:val="clear" w:color="auto" w:fill="A8D08D" w:themeFill="accent6" w:themeFillTint="99"/>
            <w:vAlign w:val="center"/>
          </w:tcPr>
          <w:p w14:paraId="46F54433" w14:textId="77777777" w:rsidR="00542FBF" w:rsidRPr="00EB1979" w:rsidRDefault="00542FBF" w:rsidP="00EB1979">
            <w:pPr>
              <w:jc w:val="left"/>
              <w:rPr>
                <w:rFonts w:ascii="Garamond" w:hAnsi="Garamond"/>
                <w:color w:val="1F4E79" w:themeColor="accent1" w:themeShade="80"/>
              </w:rPr>
            </w:pPr>
            <w:r w:rsidRPr="00EB1979">
              <w:rPr>
                <w:rFonts w:ascii="Garamond" w:hAnsi="Garamond"/>
                <w:color w:val="1F4E79" w:themeColor="accent1" w:themeShade="80"/>
              </w:rPr>
              <w:t>Félév</w:t>
            </w:r>
          </w:p>
        </w:tc>
        <w:tc>
          <w:tcPr>
            <w:tcW w:w="3018" w:type="dxa"/>
            <w:shd w:val="clear" w:color="auto" w:fill="A8D08D" w:themeFill="accent6" w:themeFillTint="99"/>
            <w:vAlign w:val="center"/>
          </w:tcPr>
          <w:p w14:paraId="4A463D88" w14:textId="77777777" w:rsidR="00542FBF" w:rsidRPr="00EB1979" w:rsidRDefault="00542FBF" w:rsidP="00EB1979">
            <w:pPr>
              <w:jc w:val="left"/>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EB1979">
              <w:rPr>
                <w:rFonts w:ascii="Garamond" w:hAnsi="Garamond"/>
                <w:color w:val="1F4E79" w:themeColor="accent1" w:themeShade="80"/>
              </w:rPr>
              <w:t>Tanulók száma</w:t>
            </w:r>
          </w:p>
        </w:tc>
        <w:tc>
          <w:tcPr>
            <w:tcW w:w="3032" w:type="dxa"/>
            <w:shd w:val="clear" w:color="auto" w:fill="A8D08D" w:themeFill="accent6" w:themeFillTint="99"/>
            <w:vAlign w:val="center"/>
          </w:tcPr>
          <w:p w14:paraId="03B35E8E" w14:textId="77777777" w:rsidR="00542FBF" w:rsidRPr="00EB1979" w:rsidRDefault="00542FBF" w:rsidP="00EB1979">
            <w:pPr>
              <w:jc w:val="left"/>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EB1979">
              <w:rPr>
                <w:rFonts w:ascii="Garamond" w:hAnsi="Garamond"/>
                <w:color w:val="1F4E79" w:themeColor="accent1" w:themeShade="80"/>
              </w:rPr>
              <w:t>Megállapított ösztöndíj összesen</w:t>
            </w:r>
          </w:p>
        </w:tc>
      </w:tr>
      <w:tr w:rsidR="000B6745" w:rsidRPr="000B6745" w14:paraId="0D8A642B" w14:textId="77777777" w:rsidTr="000B67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Pr>
          <w:p w14:paraId="2EC7BCE7" w14:textId="77777777" w:rsidR="000B6745" w:rsidRPr="000B6745" w:rsidRDefault="000B6745" w:rsidP="00AF5CFD">
            <w:pPr>
              <w:rPr>
                <w:rFonts w:ascii="Garamond" w:hAnsi="Garamond"/>
                <w:b w:val="0"/>
                <w:bCs w:val="0"/>
                <w:color w:val="1F4E79" w:themeColor="accent1" w:themeShade="80"/>
              </w:rPr>
            </w:pPr>
            <w:r w:rsidRPr="000B6745">
              <w:rPr>
                <w:rFonts w:ascii="Garamond" w:hAnsi="Garamond"/>
                <w:b w:val="0"/>
                <w:bCs w:val="0"/>
                <w:color w:val="1F4E79" w:themeColor="accent1" w:themeShade="80"/>
              </w:rPr>
              <w:t>2019-2020 I. félév</w:t>
            </w:r>
          </w:p>
        </w:tc>
        <w:tc>
          <w:tcPr>
            <w:tcW w:w="3018" w:type="dxa"/>
          </w:tcPr>
          <w:p w14:paraId="3FA6AB1B" w14:textId="77777777" w:rsidR="000B6745" w:rsidRPr="000B6745" w:rsidRDefault="000B6745" w:rsidP="00AF5CFD">
            <w:pPr>
              <w:cnfStyle w:val="000000100000" w:firstRow="0" w:lastRow="0" w:firstColumn="0" w:lastColumn="0" w:oddVBand="0" w:evenVBand="0" w:oddHBand="1" w:evenHBand="0" w:firstRowFirstColumn="0" w:firstRowLastColumn="0" w:lastRowFirstColumn="0" w:lastRowLastColumn="0"/>
              <w:rPr>
                <w:rFonts w:ascii="Garamond" w:hAnsi="Garamond"/>
                <w:b/>
                <w:bCs/>
                <w:color w:val="1F4E79" w:themeColor="accent1" w:themeShade="80"/>
              </w:rPr>
            </w:pPr>
            <w:r w:rsidRPr="000B6745">
              <w:rPr>
                <w:rFonts w:ascii="Garamond" w:hAnsi="Garamond"/>
                <w:b/>
                <w:bCs/>
                <w:color w:val="1F4E79" w:themeColor="accent1" w:themeShade="80"/>
              </w:rPr>
              <w:t>37</w:t>
            </w:r>
          </w:p>
        </w:tc>
        <w:tc>
          <w:tcPr>
            <w:tcW w:w="3032" w:type="dxa"/>
          </w:tcPr>
          <w:p w14:paraId="77FF05B2" w14:textId="77777777" w:rsidR="000B6745" w:rsidRPr="000B6745" w:rsidRDefault="000B6745" w:rsidP="00AF5CFD">
            <w:pPr>
              <w:cnfStyle w:val="000000100000" w:firstRow="0" w:lastRow="0" w:firstColumn="0" w:lastColumn="0" w:oddVBand="0" w:evenVBand="0" w:oddHBand="1" w:evenHBand="0" w:firstRowFirstColumn="0" w:firstRowLastColumn="0" w:lastRowFirstColumn="0" w:lastRowLastColumn="0"/>
              <w:rPr>
                <w:rFonts w:ascii="Garamond" w:hAnsi="Garamond"/>
                <w:b/>
                <w:bCs/>
                <w:color w:val="1F4E79" w:themeColor="accent1" w:themeShade="80"/>
              </w:rPr>
            </w:pPr>
            <w:r w:rsidRPr="000B6745">
              <w:rPr>
                <w:rFonts w:ascii="Garamond" w:hAnsi="Garamond"/>
                <w:b/>
                <w:bCs/>
                <w:color w:val="1F4E79" w:themeColor="accent1" w:themeShade="80"/>
              </w:rPr>
              <w:t>1 850 000 Ft</w:t>
            </w:r>
          </w:p>
        </w:tc>
      </w:tr>
      <w:tr w:rsidR="000B6745" w:rsidRPr="000B6745" w14:paraId="4E34B59D" w14:textId="77777777" w:rsidTr="00AF5CFD">
        <w:tc>
          <w:tcPr>
            <w:cnfStyle w:val="001000000000" w:firstRow="0" w:lastRow="0" w:firstColumn="1" w:lastColumn="0" w:oddVBand="0" w:evenVBand="0" w:oddHBand="0" w:evenHBand="0" w:firstRowFirstColumn="0" w:firstRowLastColumn="0" w:lastRowFirstColumn="0" w:lastRowLastColumn="0"/>
            <w:tcW w:w="3010" w:type="dxa"/>
            <w:shd w:val="clear" w:color="auto" w:fill="E2EFD9" w:themeFill="accent6" w:themeFillTint="33"/>
          </w:tcPr>
          <w:p w14:paraId="04E1DE9F" w14:textId="77777777" w:rsidR="000B6745" w:rsidRPr="000B6745" w:rsidRDefault="000B6745" w:rsidP="00AF5CFD">
            <w:pPr>
              <w:rPr>
                <w:rFonts w:ascii="Garamond" w:hAnsi="Garamond"/>
                <w:b w:val="0"/>
                <w:bCs w:val="0"/>
                <w:color w:val="1F4E79" w:themeColor="accent1" w:themeShade="80"/>
              </w:rPr>
            </w:pPr>
            <w:r w:rsidRPr="000B6745">
              <w:rPr>
                <w:rFonts w:ascii="Garamond" w:hAnsi="Garamond"/>
                <w:b w:val="0"/>
                <w:bCs w:val="0"/>
                <w:color w:val="1F4E79" w:themeColor="accent1" w:themeShade="80"/>
              </w:rPr>
              <w:t>2019-2020 II. félév</w:t>
            </w:r>
          </w:p>
        </w:tc>
        <w:tc>
          <w:tcPr>
            <w:tcW w:w="3018" w:type="dxa"/>
            <w:shd w:val="clear" w:color="auto" w:fill="E2EFD9" w:themeFill="accent6" w:themeFillTint="33"/>
          </w:tcPr>
          <w:p w14:paraId="68263DF2" w14:textId="77777777" w:rsidR="000B6745" w:rsidRPr="000B6745" w:rsidRDefault="000B6745" w:rsidP="00AF5CFD">
            <w:pPr>
              <w:cnfStyle w:val="000000000000" w:firstRow="0" w:lastRow="0" w:firstColumn="0" w:lastColumn="0" w:oddVBand="0" w:evenVBand="0" w:oddHBand="0" w:evenHBand="0" w:firstRowFirstColumn="0" w:firstRowLastColumn="0" w:lastRowFirstColumn="0" w:lastRowLastColumn="0"/>
              <w:rPr>
                <w:rFonts w:ascii="Garamond" w:hAnsi="Garamond"/>
                <w:b/>
                <w:bCs/>
                <w:color w:val="1F4E79" w:themeColor="accent1" w:themeShade="80"/>
              </w:rPr>
            </w:pPr>
            <w:r w:rsidRPr="000B6745">
              <w:rPr>
                <w:rFonts w:ascii="Garamond" w:hAnsi="Garamond"/>
                <w:b/>
                <w:bCs/>
                <w:color w:val="1F4E79" w:themeColor="accent1" w:themeShade="80"/>
              </w:rPr>
              <w:t>38</w:t>
            </w:r>
          </w:p>
        </w:tc>
        <w:tc>
          <w:tcPr>
            <w:tcW w:w="3032" w:type="dxa"/>
            <w:shd w:val="clear" w:color="auto" w:fill="E2EFD9" w:themeFill="accent6" w:themeFillTint="33"/>
          </w:tcPr>
          <w:p w14:paraId="1E23605E" w14:textId="77777777" w:rsidR="000B6745" w:rsidRPr="000B6745" w:rsidRDefault="000B6745" w:rsidP="00AF5CFD">
            <w:pPr>
              <w:cnfStyle w:val="000000000000" w:firstRow="0" w:lastRow="0" w:firstColumn="0" w:lastColumn="0" w:oddVBand="0" w:evenVBand="0" w:oddHBand="0" w:evenHBand="0" w:firstRowFirstColumn="0" w:firstRowLastColumn="0" w:lastRowFirstColumn="0" w:lastRowLastColumn="0"/>
              <w:rPr>
                <w:rFonts w:ascii="Garamond" w:hAnsi="Garamond"/>
                <w:b/>
                <w:bCs/>
                <w:color w:val="1F4E79" w:themeColor="accent1" w:themeShade="80"/>
              </w:rPr>
            </w:pPr>
            <w:r w:rsidRPr="000B6745">
              <w:rPr>
                <w:rFonts w:ascii="Garamond" w:hAnsi="Garamond"/>
                <w:b/>
                <w:bCs/>
                <w:color w:val="1F4E79" w:themeColor="accent1" w:themeShade="80"/>
              </w:rPr>
              <w:t>1 900 000 Ft</w:t>
            </w:r>
          </w:p>
        </w:tc>
      </w:tr>
      <w:tr w:rsidR="000B6745" w:rsidRPr="000B6745" w14:paraId="1EF811B4" w14:textId="77777777" w:rsidTr="00AF5C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Pr>
          <w:p w14:paraId="1B584F2A" w14:textId="77777777" w:rsidR="000B6745" w:rsidRPr="000B6745" w:rsidRDefault="000B6745" w:rsidP="00AF5CFD">
            <w:pPr>
              <w:rPr>
                <w:rFonts w:ascii="Garamond" w:hAnsi="Garamond"/>
                <w:b w:val="0"/>
                <w:bCs w:val="0"/>
                <w:color w:val="1F4E79" w:themeColor="accent1" w:themeShade="80"/>
              </w:rPr>
            </w:pPr>
            <w:r w:rsidRPr="000B6745">
              <w:rPr>
                <w:rFonts w:ascii="Garamond" w:hAnsi="Garamond"/>
                <w:b w:val="0"/>
                <w:bCs w:val="0"/>
                <w:color w:val="1F4E79" w:themeColor="accent1" w:themeShade="80"/>
              </w:rPr>
              <w:t>2020-2021 I. félév</w:t>
            </w:r>
          </w:p>
        </w:tc>
        <w:tc>
          <w:tcPr>
            <w:tcW w:w="3018" w:type="dxa"/>
          </w:tcPr>
          <w:p w14:paraId="25E1B196" w14:textId="77777777" w:rsidR="000B6745" w:rsidRPr="000B6745" w:rsidRDefault="000B6745" w:rsidP="00AF5CFD">
            <w:pPr>
              <w:cnfStyle w:val="000000100000" w:firstRow="0" w:lastRow="0" w:firstColumn="0" w:lastColumn="0" w:oddVBand="0" w:evenVBand="0" w:oddHBand="1" w:evenHBand="0" w:firstRowFirstColumn="0" w:firstRowLastColumn="0" w:lastRowFirstColumn="0" w:lastRowLastColumn="0"/>
              <w:rPr>
                <w:rFonts w:ascii="Garamond" w:hAnsi="Garamond"/>
                <w:b/>
                <w:bCs/>
                <w:color w:val="1F4E79" w:themeColor="accent1" w:themeShade="80"/>
              </w:rPr>
            </w:pPr>
            <w:r w:rsidRPr="000B6745">
              <w:rPr>
                <w:rFonts w:ascii="Garamond" w:hAnsi="Garamond"/>
                <w:b/>
                <w:bCs/>
                <w:color w:val="1F4E79" w:themeColor="accent1" w:themeShade="80"/>
              </w:rPr>
              <w:t>44</w:t>
            </w:r>
          </w:p>
        </w:tc>
        <w:tc>
          <w:tcPr>
            <w:tcW w:w="3032" w:type="dxa"/>
          </w:tcPr>
          <w:p w14:paraId="5E668B3A" w14:textId="77777777" w:rsidR="000B6745" w:rsidRPr="000B6745" w:rsidRDefault="000B6745" w:rsidP="00AF5CFD">
            <w:pPr>
              <w:cnfStyle w:val="000000100000" w:firstRow="0" w:lastRow="0" w:firstColumn="0" w:lastColumn="0" w:oddVBand="0" w:evenVBand="0" w:oddHBand="1" w:evenHBand="0" w:firstRowFirstColumn="0" w:firstRowLastColumn="0" w:lastRowFirstColumn="0" w:lastRowLastColumn="0"/>
              <w:rPr>
                <w:rFonts w:ascii="Garamond" w:hAnsi="Garamond"/>
                <w:b/>
                <w:bCs/>
                <w:color w:val="1F4E79" w:themeColor="accent1" w:themeShade="80"/>
              </w:rPr>
            </w:pPr>
            <w:r w:rsidRPr="000B6745">
              <w:rPr>
                <w:rFonts w:ascii="Garamond" w:hAnsi="Garamond"/>
                <w:b/>
                <w:bCs/>
                <w:color w:val="1F4E79" w:themeColor="accent1" w:themeShade="80"/>
              </w:rPr>
              <w:t>2 200 000 Ft</w:t>
            </w:r>
          </w:p>
        </w:tc>
      </w:tr>
      <w:tr w:rsidR="000B6745" w:rsidRPr="000B6745" w14:paraId="1BB3A697" w14:textId="77777777" w:rsidTr="00AF5CFD">
        <w:tc>
          <w:tcPr>
            <w:cnfStyle w:val="001000000000" w:firstRow="0" w:lastRow="0" w:firstColumn="1" w:lastColumn="0" w:oddVBand="0" w:evenVBand="0" w:oddHBand="0" w:evenHBand="0" w:firstRowFirstColumn="0" w:firstRowLastColumn="0" w:lastRowFirstColumn="0" w:lastRowLastColumn="0"/>
            <w:tcW w:w="3010" w:type="dxa"/>
            <w:shd w:val="clear" w:color="auto" w:fill="E2EFD9" w:themeFill="accent6" w:themeFillTint="33"/>
          </w:tcPr>
          <w:p w14:paraId="7F2D6BFA" w14:textId="77777777" w:rsidR="000B6745" w:rsidRPr="000B6745" w:rsidRDefault="000B6745" w:rsidP="00AF5CFD">
            <w:pPr>
              <w:rPr>
                <w:rFonts w:ascii="Garamond" w:hAnsi="Garamond"/>
                <w:b w:val="0"/>
                <w:bCs w:val="0"/>
                <w:color w:val="1F4E79" w:themeColor="accent1" w:themeShade="80"/>
              </w:rPr>
            </w:pPr>
            <w:r w:rsidRPr="000B6745">
              <w:rPr>
                <w:rFonts w:ascii="Garamond" w:hAnsi="Garamond"/>
                <w:b w:val="0"/>
                <w:bCs w:val="0"/>
                <w:color w:val="1F4E79" w:themeColor="accent1" w:themeShade="80"/>
              </w:rPr>
              <w:t>2020-2021 II. félév</w:t>
            </w:r>
          </w:p>
        </w:tc>
        <w:tc>
          <w:tcPr>
            <w:tcW w:w="3018" w:type="dxa"/>
            <w:shd w:val="clear" w:color="auto" w:fill="E2EFD9" w:themeFill="accent6" w:themeFillTint="33"/>
          </w:tcPr>
          <w:p w14:paraId="0C946037" w14:textId="77777777" w:rsidR="000B6745" w:rsidRPr="000B6745" w:rsidRDefault="000B6745" w:rsidP="00AF5CFD">
            <w:pPr>
              <w:cnfStyle w:val="000000000000" w:firstRow="0" w:lastRow="0" w:firstColumn="0" w:lastColumn="0" w:oddVBand="0" w:evenVBand="0" w:oddHBand="0" w:evenHBand="0" w:firstRowFirstColumn="0" w:firstRowLastColumn="0" w:lastRowFirstColumn="0" w:lastRowLastColumn="0"/>
              <w:rPr>
                <w:rFonts w:ascii="Garamond" w:hAnsi="Garamond"/>
                <w:b/>
                <w:bCs/>
                <w:color w:val="1F4E79" w:themeColor="accent1" w:themeShade="80"/>
              </w:rPr>
            </w:pPr>
            <w:r w:rsidRPr="000B6745">
              <w:rPr>
                <w:rFonts w:ascii="Garamond" w:hAnsi="Garamond"/>
                <w:b/>
                <w:bCs/>
                <w:color w:val="1F4E79" w:themeColor="accent1" w:themeShade="80"/>
              </w:rPr>
              <w:t>57</w:t>
            </w:r>
          </w:p>
        </w:tc>
        <w:tc>
          <w:tcPr>
            <w:tcW w:w="3032" w:type="dxa"/>
            <w:shd w:val="clear" w:color="auto" w:fill="E2EFD9" w:themeFill="accent6" w:themeFillTint="33"/>
          </w:tcPr>
          <w:p w14:paraId="333BE457" w14:textId="77777777" w:rsidR="000B6745" w:rsidRPr="000B6745" w:rsidRDefault="000B6745" w:rsidP="00AF5CFD">
            <w:pPr>
              <w:cnfStyle w:val="000000000000" w:firstRow="0" w:lastRow="0" w:firstColumn="0" w:lastColumn="0" w:oddVBand="0" w:evenVBand="0" w:oddHBand="0" w:evenHBand="0" w:firstRowFirstColumn="0" w:firstRowLastColumn="0" w:lastRowFirstColumn="0" w:lastRowLastColumn="0"/>
              <w:rPr>
                <w:rFonts w:ascii="Garamond" w:hAnsi="Garamond"/>
                <w:b/>
                <w:bCs/>
                <w:color w:val="1F4E79" w:themeColor="accent1" w:themeShade="80"/>
              </w:rPr>
            </w:pPr>
            <w:r w:rsidRPr="000B6745">
              <w:rPr>
                <w:rFonts w:ascii="Garamond" w:hAnsi="Garamond"/>
                <w:b/>
                <w:bCs/>
                <w:color w:val="1F4E79" w:themeColor="accent1" w:themeShade="80"/>
              </w:rPr>
              <w:t>2 850 000 Ft</w:t>
            </w:r>
          </w:p>
        </w:tc>
      </w:tr>
      <w:tr w:rsidR="000B6745" w:rsidRPr="000B6745" w14:paraId="31C841EC" w14:textId="77777777" w:rsidTr="00AF5C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Pr>
          <w:p w14:paraId="7D129389" w14:textId="77777777" w:rsidR="000B6745" w:rsidRPr="000B6745" w:rsidRDefault="000B6745" w:rsidP="00AF5CFD">
            <w:pPr>
              <w:rPr>
                <w:rFonts w:ascii="Garamond" w:hAnsi="Garamond"/>
                <w:b w:val="0"/>
                <w:bCs w:val="0"/>
                <w:color w:val="1F4E79" w:themeColor="accent1" w:themeShade="80"/>
              </w:rPr>
            </w:pPr>
            <w:r w:rsidRPr="000B6745">
              <w:rPr>
                <w:rFonts w:ascii="Garamond" w:hAnsi="Garamond"/>
                <w:b w:val="0"/>
                <w:bCs w:val="0"/>
                <w:color w:val="1F4E79" w:themeColor="accent1" w:themeShade="80"/>
              </w:rPr>
              <w:t>2021-2022 I. félév</w:t>
            </w:r>
          </w:p>
        </w:tc>
        <w:tc>
          <w:tcPr>
            <w:tcW w:w="3018" w:type="dxa"/>
          </w:tcPr>
          <w:p w14:paraId="4CB2F963" w14:textId="77777777" w:rsidR="000B6745" w:rsidRPr="000B6745" w:rsidRDefault="000B6745" w:rsidP="00AF5CFD">
            <w:pPr>
              <w:cnfStyle w:val="000000100000" w:firstRow="0" w:lastRow="0" w:firstColumn="0" w:lastColumn="0" w:oddVBand="0" w:evenVBand="0" w:oddHBand="1" w:evenHBand="0" w:firstRowFirstColumn="0" w:firstRowLastColumn="0" w:lastRowFirstColumn="0" w:lastRowLastColumn="0"/>
              <w:rPr>
                <w:rFonts w:ascii="Garamond" w:hAnsi="Garamond"/>
                <w:b/>
                <w:bCs/>
                <w:color w:val="1F4E79" w:themeColor="accent1" w:themeShade="80"/>
              </w:rPr>
            </w:pPr>
            <w:r w:rsidRPr="000B6745">
              <w:rPr>
                <w:rFonts w:ascii="Garamond" w:hAnsi="Garamond"/>
                <w:b/>
                <w:bCs/>
                <w:color w:val="1F4E79" w:themeColor="accent1" w:themeShade="80"/>
              </w:rPr>
              <w:t>66</w:t>
            </w:r>
          </w:p>
        </w:tc>
        <w:tc>
          <w:tcPr>
            <w:tcW w:w="3032" w:type="dxa"/>
          </w:tcPr>
          <w:p w14:paraId="0916264E" w14:textId="77777777" w:rsidR="000B6745" w:rsidRPr="000B6745" w:rsidRDefault="000B6745" w:rsidP="00AF5CFD">
            <w:pPr>
              <w:cnfStyle w:val="000000100000" w:firstRow="0" w:lastRow="0" w:firstColumn="0" w:lastColumn="0" w:oddVBand="0" w:evenVBand="0" w:oddHBand="1" w:evenHBand="0" w:firstRowFirstColumn="0" w:firstRowLastColumn="0" w:lastRowFirstColumn="0" w:lastRowLastColumn="0"/>
              <w:rPr>
                <w:rFonts w:ascii="Garamond" w:hAnsi="Garamond"/>
                <w:b/>
                <w:bCs/>
                <w:color w:val="1F4E79" w:themeColor="accent1" w:themeShade="80"/>
              </w:rPr>
            </w:pPr>
            <w:r w:rsidRPr="000B6745">
              <w:rPr>
                <w:rFonts w:ascii="Garamond" w:hAnsi="Garamond"/>
                <w:b/>
                <w:bCs/>
                <w:color w:val="1F4E79" w:themeColor="accent1" w:themeShade="80"/>
              </w:rPr>
              <w:t>3 300 000 Ft</w:t>
            </w:r>
          </w:p>
        </w:tc>
      </w:tr>
      <w:tr w:rsidR="00542FBF" w:rsidRPr="000B6745" w14:paraId="2B842A71" w14:textId="77777777" w:rsidTr="000B6745">
        <w:tc>
          <w:tcPr>
            <w:cnfStyle w:val="001000000000" w:firstRow="0" w:lastRow="0" w:firstColumn="1" w:lastColumn="0" w:oddVBand="0" w:evenVBand="0" w:oddHBand="0" w:evenHBand="0" w:firstRowFirstColumn="0" w:firstRowLastColumn="0" w:lastRowFirstColumn="0" w:lastRowLastColumn="0"/>
            <w:tcW w:w="3010" w:type="dxa"/>
            <w:shd w:val="clear" w:color="auto" w:fill="E2EFD9" w:themeFill="accent6" w:themeFillTint="33"/>
          </w:tcPr>
          <w:p w14:paraId="77CA55A5" w14:textId="77777777" w:rsidR="00542FBF" w:rsidRPr="000B6745" w:rsidRDefault="00542FBF" w:rsidP="00542FBF">
            <w:pPr>
              <w:rPr>
                <w:rFonts w:ascii="Garamond" w:hAnsi="Garamond"/>
                <w:b w:val="0"/>
                <w:bCs w:val="0"/>
                <w:color w:val="1F4E79" w:themeColor="accent1" w:themeShade="80"/>
              </w:rPr>
            </w:pPr>
            <w:r w:rsidRPr="000B6745">
              <w:rPr>
                <w:rFonts w:ascii="Garamond" w:hAnsi="Garamond"/>
                <w:b w:val="0"/>
                <w:bCs w:val="0"/>
                <w:color w:val="1F4E79" w:themeColor="accent1" w:themeShade="80"/>
              </w:rPr>
              <w:t>2021-2022. II. félév</w:t>
            </w:r>
          </w:p>
        </w:tc>
        <w:tc>
          <w:tcPr>
            <w:tcW w:w="3018" w:type="dxa"/>
            <w:shd w:val="clear" w:color="auto" w:fill="E2EFD9" w:themeFill="accent6" w:themeFillTint="33"/>
          </w:tcPr>
          <w:p w14:paraId="2844996C" w14:textId="77777777" w:rsidR="00542FBF" w:rsidRPr="000B6745" w:rsidRDefault="00542FBF" w:rsidP="00542FBF">
            <w:pPr>
              <w:cnfStyle w:val="000000000000" w:firstRow="0" w:lastRow="0" w:firstColumn="0" w:lastColumn="0" w:oddVBand="0" w:evenVBand="0" w:oddHBand="0" w:evenHBand="0" w:firstRowFirstColumn="0" w:firstRowLastColumn="0" w:lastRowFirstColumn="0" w:lastRowLastColumn="0"/>
              <w:rPr>
                <w:rFonts w:ascii="Garamond" w:hAnsi="Garamond"/>
                <w:b/>
                <w:bCs/>
                <w:color w:val="1F4E79" w:themeColor="accent1" w:themeShade="80"/>
              </w:rPr>
            </w:pPr>
            <w:r w:rsidRPr="000B6745">
              <w:rPr>
                <w:rFonts w:ascii="Garamond" w:hAnsi="Garamond"/>
                <w:b/>
                <w:bCs/>
                <w:color w:val="1F4E79" w:themeColor="accent1" w:themeShade="80"/>
              </w:rPr>
              <w:t>72</w:t>
            </w:r>
          </w:p>
        </w:tc>
        <w:tc>
          <w:tcPr>
            <w:tcW w:w="3032" w:type="dxa"/>
            <w:shd w:val="clear" w:color="auto" w:fill="E2EFD9" w:themeFill="accent6" w:themeFillTint="33"/>
          </w:tcPr>
          <w:p w14:paraId="6ABE8F16" w14:textId="77777777" w:rsidR="00542FBF" w:rsidRPr="000B6745" w:rsidRDefault="00542FBF" w:rsidP="00542FBF">
            <w:pPr>
              <w:cnfStyle w:val="000000000000" w:firstRow="0" w:lastRow="0" w:firstColumn="0" w:lastColumn="0" w:oddVBand="0" w:evenVBand="0" w:oddHBand="0" w:evenHBand="0" w:firstRowFirstColumn="0" w:firstRowLastColumn="0" w:lastRowFirstColumn="0" w:lastRowLastColumn="0"/>
              <w:rPr>
                <w:rFonts w:ascii="Garamond" w:hAnsi="Garamond"/>
                <w:b/>
                <w:bCs/>
                <w:color w:val="1F4E79" w:themeColor="accent1" w:themeShade="80"/>
              </w:rPr>
            </w:pPr>
            <w:r w:rsidRPr="000B6745">
              <w:rPr>
                <w:rFonts w:ascii="Garamond" w:hAnsi="Garamond"/>
                <w:b/>
                <w:bCs/>
                <w:color w:val="1F4E79" w:themeColor="accent1" w:themeShade="80"/>
              </w:rPr>
              <w:t>3 600 000 Ft</w:t>
            </w:r>
          </w:p>
        </w:tc>
      </w:tr>
    </w:tbl>
    <w:p w14:paraId="2987D217" w14:textId="0FB838D2" w:rsidR="00542FBF" w:rsidRDefault="00542FBF" w:rsidP="00832738">
      <w:pPr>
        <w:rPr>
          <w:rFonts w:ascii="Garamond" w:hAnsi="Garamond"/>
          <w:bCs/>
          <w:color w:val="1F4E79" w:themeColor="accent1" w:themeShade="80"/>
        </w:rPr>
      </w:pPr>
      <w:r>
        <w:rPr>
          <w:rFonts w:ascii="Garamond" w:hAnsi="Garamond"/>
          <w:b/>
          <w:bCs/>
          <w:color w:val="1F4E79" w:themeColor="accent1" w:themeShade="80"/>
        </w:rPr>
        <w:lastRenderedPageBreak/>
        <w:t>2.3</w:t>
      </w:r>
      <w:r w:rsidRPr="00542FBF">
        <w:rPr>
          <w:rFonts w:ascii="Garamond" w:hAnsi="Garamond"/>
          <w:b/>
          <w:bCs/>
          <w:color w:val="1F4E79" w:themeColor="accent1" w:themeShade="80"/>
        </w:rPr>
        <w:t xml:space="preserve">. </w:t>
      </w:r>
      <w:r w:rsidRPr="00542FBF">
        <w:rPr>
          <w:rFonts w:ascii="Garamond" w:hAnsi="Garamond"/>
          <w:bCs/>
          <w:color w:val="1F4E79" w:themeColor="accent1" w:themeShade="80"/>
        </w:rPr>
        <w:t>Budapest Főváros VII. Kerület Erzsébetváros Önkormányzat Képviselő-testületének az erzsébetvárosi fiatalok részére nyújtott művészeti és sport támogatásokról, valamint az erzsébetvárosi fiatal tehetségek támogatásáról 14/2022. (IV.13.) önkormányzati rendelete</w:t>
      </w:r>
      <w:r>
        <w:rPr>
          <w:rFonts w:ascii="Garamond" w:hAnsi="Garamond"/>
          <w:bCs/>
          <w:color w:val="1F4E79" w:themeColor="accent1" w:themeShade="80"/>
        </w:rPr>
        <w:t xml:space="preserve"> </w:t>
      </w:r>
      <w:r w:rsidRPr="00542FBF">
        <w:rPr>
          <w:rFonts w:ascii="Garamond" w:hAnsi="Garamond"/>
          <w:bCs/>
          <w:color w:val="1F4E79" w:themeColor="accent1" w:themeShade="80"/>
        </w:rPr>
        <w:t>alapján az alábbi támogatást nyújtja az Önkormányzat:</w:t>
      </w:r>
    </w:p>
    <w:p w14:paraId="6BA6AFDC" w14:textId="77777777" w:rsidR="00542FBF" w:rsidRDefault="00542FBF" w:rsidP="00542FBF">
      <w:pPr>
        <w:spacing w:line="276" w:lineRule="auto"/>
        <w:rPr>
          <w:rFonts w:ascii="Garamond" w:hAnsi="Garamond"/>
          <w:bCs/>
          <w:i/>
          <w:color w:val="1F4E79" w:themeColor="accent1" w:themeShade="80"/>
        </w:rPr>
      </w:pPr>
    </w:p>
    <w:p w14:paraId="663D3C4D" w14:textId="2A34C0A2" w:rsidR="00542FBF" w:rsidRPr="00542FBF" w:rsidRDefault="00542FBF" w:rsidP="00542FBF">
      <w:pPr>
        <w:spacing w:line="276" w:lineRule="auto"/>
        <w:rPr>
          <w:rFonts w:ascii="Garamond" w:hAnsi="Garamond"/>
          <w:bCs/>
          <w:i/>
          <w:color w:val="1F4E79" w:themeColor="accent1" w:themeShade="80"/>
        </w:rPr>
      </w:pPr>
      <w:r w:rsidRPr="00542FBF">
        <w:rPr>
          <w:rFonts w:ascii="Garamond" w:hAnsi="Garamond"/>
          <w:bCs/>
          <w:i/>
          <w:color w:val="1F4E79" w:themeColor="accent1" w:themeShade="80"/>
        </w:rPr>
        <w:t>Fiatalok művészeti és sport támogatása</w:t>
      </w:r>
    </w:p>
    <w:p w14:paraId="563F3CD9" w14:textId="296887F6" w:rsidR="00542FBF" w:rsidRPr="00542FBF" w:rsidRDefault="00542FBF" w:rsidP="00542FBF">
      <w:pPr>
        <w:shd w:val="clear" w:color="auto" w:fill="FFFFFF" w:themeFill="background1"/>
        <w:rPr>
          <w:rFonts w:ascii="Garamond" w:hAnsi="Garamond"/>
          <w:color w:val="1F4E79" w:themeColor="accent1" w:themeShade="80"/>
        </w:rPr>
      </w:pPr>
      <w:r w:rsidRPr="00542FBF">
        <w:rPr>
          <w:rFonts w:ascii="Garamond" w:hAnsi="Garamond"/>
          <w:color w:val="1F4E79" w:themeColor="accent1" w:themeShade="80"/>
        </w:rPr>
        <w:t>A 2022-ben bevezetésre került támogatási forma célja a gyermekek mozgásra ösztönzése és a művészetek iránti fogékonyságának erősítése. A támogatással reményeink szerint az önkormányzat hozzájárulhat olyan gyermekek sportolásához, művészeti tevékenységéhez is, akiknek eddig anyagi okokból nem volt erre lehetőségük. A támogatás igénybevételéhez minimális feltételnek kell teljesülnie, a kérelem minden év március 1. – október 31. közötti időszakban benyújtható. Támogatást igényelhetnek a kerületben lakóhellyel vagy tartózkodási hellyel rendelkező és életvitelszerűen a kerületben élő, általános- vagy középiskolai tanulmányokat folytató fiatalok, amennyiben rendelkeznek a foglalkozást nyújtó szervezet igazolásával a foglalkozásokon való rendszeres részvételről vagy a foglalkozásra való befogadásáról. A támogatás összege évente maximum 50.000 Ft, amely foglalkozás díjához, illetve művészeti foglalkozáson való részvétel esetén eszköz vásárláshoz, bérléshez, karbantartáshoz igényelhető. A nyújtott támogatás felhasználásáról el kell számolni. A tavalyi évben 39 fiatal nyújtott be kérelmet a támogatás igénybevételére.</w:t>
      </w:r>
    </w:p>
    <w:p w14:paraId="27363379" w14:textId="77777777" w:rsidR="00542FBF" w:rsidRPr="00335E75" w:rsidRDefault="00542FBF" w:rsidP="00832738">
      <w:pPr>
        <w:rPr>
          <w:rFonts w:ascii="Garamond" w:hAnsi="Garamond"/>
          <w:color w:val="1F4E79" w:themeColor="accent1" w:themeShade="80"/>
          <w:highlight w:val="yellow"/>
        </w:rPr>
      </w:pPr>
    </w:p>
    <w:p w14:paraId="54BA3DA5" w14:textId="45AE7C1B" w:rsidR="00832738" w:rsidRPr="00542FBF" w:rsidRDefault="00832738" w:rsidP="00542FBF">
      <w:pPr>
        <w:pStyle w:val="Listaszerbekezds"/>
        <w:numPr>
          <w:ilvl w:val="0"/>
          <w:numId w:val="1"/>
        </w:numPr>
        <w:ind w:left="426"/>
        <w:rPr>
          <w:rFonts w:ascii="Garamond" w:hAnsi="Garamond"/>
          <w:b/>
          <w:iCs/>
          <w:color w:val="1F4E79" w:themeColor="accent1" w:themeShade="80"/>
          <w:sz w:val="24"/>
          <w:szCs w:val="24"/>
        </w:rPr>
      </w:pPr>
      <w:r w:rsidRPr="00542FBF">
        <w:rPr>
          <w:rFonts w:ascii="Garamond" w:hAnsi="Garamond"/>
          <w:b/>
          <w:iCs/>
          <w:color w:val="1F4E79" w:themeColor="accent1" w:themeShade="80"/>
          <w:sz w:val="24"/>
          <w:szCs w:val="24"/>
        </w:rPr>
        <w:t>Nyári táborozás támogatása</w:t>
      </w:r>
    </w:p>
    <w:p w14:paraId="765D7630" w14:textId="77777777" w:rsidR="00542FBF" w:rsidRPr="00542FBF" w:rsidRDefault="00542FBF" w:rsidP="00542FBF">
      <w:pPr>
        <w:rPr>
          <w:rFonts w:ascii="Garamond" w:hAnsi="Garamond"/>
          <w:iCs/>
          <w:color w:val="1F4E79" w:themeColor="accent1" w:themeShade="80"/>
        </w:rPr>
      </w:pPr>
      <w:r w:rsidRPr="00542FBF">
        <w:rPr>
          <w:rFonts w:ascii="Garamond" w:hAnsi="Garamond"/>
          <w:iCs/>
          <w:color w:val="1F4E79" w:themeColor="accent1" w:themeShade="80"/>
        </w:rPr>
        <w:t xml:space="preserve">Pályázati felhívás keretében </w:t>
      </w:r>
      <w:r w:rsidRPr="00542FBF">
        <w:rPr>
          <w:rFonts w:ascii="Garamond" w:hAnsi="Garamond"/>
          <w:bCs/>
          <w:iCs/>
          <w:color w:val="1F4E79" w:themeColor="accent1" w:themeShade="80"/>
        </w:rPr>
        <w:t>hátrányos helyzetű kerületi gyermekek számára szervezett nyári tábor vagy nyári sport tábor igénybevételéhez</w:t>
      </w:r>
      <w:r w:rsidRPr="00542FBF">
        <w:rPr>
          <w:rFonts w:ascii="Garamond" w:hAnsi="Garamond"/>
          <w:b/>
          <w:bCs/>
          <w:i/>
          <w:iCs/>
          <w:color w:val="1F4E79" w:themeColor="accent1" w:themeShade="80"/>
        </w:rPr>
        <w:t xml:space="preserve"> </w:t>
      </w:r>
      <w:r w:rsidRPr="00542FBF">
        <w:rPr>
          <w:rFonts w:ascii="Garamond" w:hAnsi="Garamond"/>
          <w:iCs/>
          <w:color w:val="1F4E79" w:themeColor="accent1" w:themeShade="80"/>
        </w:rPr>
        <w:t>nyújt támogatást az önkormányzat a balatonmáriafürdői üdülőjében, melyre minden évben külön keretösszeget biztosít a Képviselő-testület. A tábor megvalósítása teljes költségének körülbelül 40-50%-át fedezi a nyújtott támogatás.</w:t>
      </w:r>
    </w:p>
    <w:p w14:paraId="7A8BF530" w14:textId="77777777" w:rsidR="00542FBF" w:rsidRPr="00542FBF" w:rsidRDefault="00542FBF" w:rsidP="00542FBF">
      <w:pPr>
        <w:rPr>
          <w:rFonts w:ascii="Garamond" w:hAnsi="Garamond"/>
          <w:iCs/>
          <w:color w:val="1F4E79" w:themeColor="accent1" w:themeShade="80"/>
        </w:rPr>
      </w:pPr>
      <w:r w:rsidRPr="00542FBF">
        <w:rPr>
          <w:rFonts w:ascii="Garamond" w:hAnsi="Garamond"/>
          <w:iCs/>
          <w:color w:val="1F4E79" w:themeColor="accent1" w:themeShade="80"/>
        </w:rPr>
        <w:t xml:space="preserve">A pályázati támogatásban minden olyan költség elszámolható, amely a táboroztatással kapcsolatban közvetlenül felmerülhet, a személyi jellegű kifizetés kivételével. </w:t>
      </w:r>
    </w:p>
    <w:p w14:paraId="664A260D" w14:textId="77777777" w:rsidR="00542FBF" w:rsidRPr="00542FBF" w:rsidRDefault="00542FBF" w:rsidP="00542FBF">
      <w:pPr>
        <w:rPr>
          <w:rFonts w:ascii="Garamond" w:hAnsi="Garamond"/>
          <w:iCs/>
          <w:color w:val="1F4E79" w:themeColor="accent1" w:themeShade="80"/>
        </w:rPr>
      </w:pPr>
      <w:r w:rsidRPr="00542FBF">
        <w:rPr>
          <w:rFonts w:ascii="Garamond" w:hAnsi="Garamond"/>
          <w:iCs/>
          <w:color w:val="1F4E79" w:themeColor="accent1" w:themeShade="80"/>
        </w:rPr>
        <w:t>Pályázatot a kerületi óvodák, iskolai alapítványok valamint szociális intézmény nyújthattak be. 2022-ben 7 pályázat került benyújtásra, amelynek köszönhetően közel 300 óvodás és iskolás gyermek vehetett részt a nyári táborban, ehhez az Önkormányzat mindösszesen 6.410.200 Ft összegű támogatást nyújtott.</w:t>
      </w:r>
    </w:p>
    <w:p w14:paraId="45A2A50D" w14:textId="77777777" w:rsidR="00542FBF" w:rsidRPr="00542FBF" w:rsidRDefault="00542FBF" w:rsidP="00542FBF">
      <w:pPr>
        <w:rPr>
          <w:rFonts w:ascii="Garamond" w:hAnsi="Garamond"/>
          <w:iCs/>
          <w:color w:val="1F4E79" w:themeColor="accent1" w:themeShade="80"/>
        </w:rPr>
      </w:pPr>
      <w:r w:rsidRPr="00542FBF">
        <w:rPr>
          <w:rFonts w:ascii="Garamond" w:hAnsi="Garamond"/>
          <w:iCs/>
          <w:color w:val="1F4E79" w:themeColor="accent1" w:themeShade="80"/>
        </w:rPr>
        <w:t xml:space="preserve">2021-ben 6 pályázat részesült támogatásban, amelyhez az Önkormányzat 4.248.000 Ft támogatást nyújtott, 2020. évben 5 pályázatra 3.377.000 Ft összegű támogatás került megállapításra. </w:t>
      </w:r>
    </w:p>
    <w:p w14:paraId="359CFBB6" w14:textId="77777777" w:rsidR="00832738" w:rsidRPr="00335E75" w:rsidRDefault="00832738" w:rsidP="00832738">
      <w:pPr>
        <w:rPr>
          <w:rFonts w:ascii="Garamond" w:hAnsi="Garamond"/>
          <w:color w:val="1F4E79" w:themeColor="accent1" w:themeShade="80"/>
          <w:highlight w:val="yellow"/>
        </w:rPr>
      </w:pPr>
    </w:p>
    <w:p w14:paraId="535EE419" w14:textId="0EA66340" w:rsidR="00260FC4" w:rsidRDefault="00260FC4" w:rsidP="00832738">
      <w:pPr>
        <w:pStyle w:val="Listaszerbekezds"/>
        <w:numPr>
          <w:ilvl w:val="0"/>
          <w:numId w:val="1"/>
        </w:numPr>
        <w:ind w:left="426"/>
        <w:rPr>
          <w:rFonts w:ascii="Garamond" w:hAnsi="Garamond"/>
          <w:b/>
          <w:iCs/>
          <w:color w:val="1F4E79" w:themeColor="accent1" w:themeShade="80"/>
          <w:sz w:val="24"/>
          <w:szCs w:val="24"/>
        </w:rPr>
      </w:pPr>
      <w:r w:rsidRPr="00260FC4">
        <w:rPr>
          <w:rFonts w:ascii="Garamond" w:hAnsi="Garamond"/>
          <w:b/>
          <w:iCs/>
          <w:color w:val="1F4E79" w:themeColor="accent1" w:themeShade="80"/>
          <w:sz w:val="24"/>
          <w:szCs w:val="24"/>
        </w:rPr>
        <w:t>Óvoda és iskolakezdési csomag</w:t>
      </w:r>
    </w:p>
    <w:p w14:paraId="31657949" w14:textId="77777777" w:rsidR="00260FC4" w:rsidRPr="00260FC4" w:rsidRDefault="00260FC4" w:rsidP="00260FC4">
      <w:pPr>
        <w:rPr>
          <w:rFonts w:ascii="Garamond" w:hAnsi="Garamond"/>
          <w:iCs/>
          <w:color w:val="1F4E79" w:themeColor="accent1" w:themeShade="80"/>
        </w:rPr>
      </w:pPr>
      <w:r w:rsidRPr="00260FC4">
        <w:rPr>
          <w:rFonts w:ascii="Garamond" w:hAnsi="Garamond"/>
          <w:iCs/>
          <w:color w:val="1F4E79" w:themeColor="accent1" w:themeShade="80"/>
        </w:rPr>
        <w:t>Az Önkormányzat a 2022. évben is támogatta a kerületi óvodába és iskolába lépő kiscsoportos és első osztályos gyermekek évkezdését.</w:t>
      </w:r>
    </w:p>
    <w:p w14:paraId="24C4F135" w14:textId="314D82E8" w:rsidR="00260FC4" w:rsidRDefault="00260FC4" w:rsidP="00260FC4">
      <w:pPr>
        <w:rPr>
          <w:rFonts w:ascii="Garamond" w:hAnsi="Garamond"/>
          <w:iCs/>
          <w:color w:val="1F4E79" w:themeColor="accent1" w:themeShade="80"/>
        </w:rPr>
      </w:pPr>
      <w:r w:rsidRPr="00260FC4">
        <w:rPr>
          <w:rFonts w:ascii="Garamond" w:hAnsi="Garamond"/>
          <w:iCs/>
          <w:color w:val="1F4E79" w:themeColor="accent1" w:themeShade="80"/>
        </w:rPr>
        <w:t>Az óvodakezdési csomagban gyermek fogkefét, fogmosó poharat, fogkrémet, fésűt, törölközőt kaptak, míg az iskolakezdési csomag színes ceruza- és filctollkészletet, postairont, grafitceruzákat, ceruzahegyezőt, radírt, zsírkrétakészletet és füzeteket tartalmazott. A felsoroltakon túl minden kezdési csomag mellé tornazsákkal és baseball sapkával ajándékozta meg az Önkormányzat a tanévkezdőket.</w:t>
      </w:r>
    </w:p>
    <w:p w14:paraId="05A3DC78" w14:textId="77777777" w:rsidR="006726CA" w:rsidRPr="00260FC4" w:rsidRDefault="006726CA" w:rsidP="00260FC4">
      <w:pPr>
        <w:rPr>
          <w:rFonts w:ascii="Garamond" w:hAnsi="Garamond"/>
          <w:iCs/>
          <w:color w:val="1F4E79" w:themeColor="accent1" w:themeShade="80"/>
        </w:rPr>
      </w:pPr>
    </w:p>
    <w:p w14:paraId="696D7441" w14:textId="1356D0BA" w:rsidR="00260FC4" w:rsidRPr="00260FC4" w:rsidRDefault="00260FC4" w:rsidP="00260FC4">
      <w:pPr>
        <w:rPr>
          <w:rFonts w:ascii="Garamond" w:hAnsi="Garamond"/>
          <w:iCs/>
          <w:color w:val="1F4E79" w:themeColor="accent1" w:themeShade="80"/>
        </w:rPr>
      </w:pPr>
      <w:r w:rsidRPr="00260FC4">
        <w:rPr>
          <w:rFonts w:ascii="Garamond" w:hAnsi="Garamond"/>
          <w:iCs/>
          <w:color w:val="1F4E79" w:themeColor="accent1" w:themeShade="80"/>
        </w:rPr>
        <w:t>A csomagokat az alábbi intézményekhez jutattuk el:</w:t>
      </w:r>
    </w:p>
    <w:tbl>
      <w:tblPr>
        <w:tblStyle w:val="Tblzatrcsos45jellszn"/>
        <w:tblW w:w="9067" w:type="dxa"/>
        <w:tblLook w:val="04A0" w:firstRow="1" w:lastRow="0" w:firstColumn="1" w:lastColumn="0" w:noHBand="0" w:noVBand="1"/>
      </w:tblPr>
      <w:tblGrid>
        <w:gridCol w:w="7508"/>
        <w:gridCol w:w="1559"/>
      </w:tblGrid>
      <w:tr w:rsidR="00260FC4" w:rsidRPr="00260FC4" w14:paraId="39D24A9C" w14:textId="77777777" w:rsidTr="00260FC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508" w:type="dxa"/>
            <w:shd w:val="clear" w:color="auto" w:fill="A8D08D" w:themeFill="accent6" w:themeFillTint="99"/>
            <w:noWrap/>
            <w:hideMark/>
          </w:tcPr>
          <w:p w14:paraId="108C8BC6" w14:textId="77777777" w:rsidR="00260FC4" w:rsidRPr="00260FC4" w:rsidRDefault="00260FC4" w:rsidP="00260FC4">
            <w:pPr>
              <w:rPr>
                <w:rFonts w:ascii="Garamond" w:hAnsi="Garamond"/>
                <w:iCs/>
                <w:color w:val="1F3864" w:themeColor="accent5" w:themeShade="80"/>
              </w:rPr>
            </w:pPr>
            <w:r w:rsidRPr="00260FC4">
              <w:rPr>
                <w:rFonts w:ascii="Garamond" w:hAnsi="Garamond"/>
                <w:iCs/>
                <w:color w:val="1F3864" w:themeColor="accent5" w:themeShade="80"/>
              </w:rPr>
              <w:t>Intézmény</w:t>
            </w:r>
          </w:p>
        </w:tc>
        <w:tc>
          <w:tcPr>
            <w:tcW w:w="1559" w:type="dxa"/>
            <w:shd w:val="clear" w:color="auto" w:fill="A8D08D" w:themeFill="accent6" w:themeFillTint="99"/>
            <w:noWrap/>
            <w:hideMark/>
          </w:tcPr>
          <w:p w14:paraId="7ADAE00D" w14:textId="77777777" w:rsidR="00260FC4" w:rsidRPr="00260FC4" w:rsidRDefault="00260FC4" w:rsidP="00260FC4">
            <w:pPr>
              <w:cnfStyle w:val="100000000000" w:firstRow="1" w:lastRow="0" w:firstColumn="0" w:lastColumn="0" w:oddVBand="0" w:evenVBand="0" w:oddHBand="0" w:evenHBand="0" w:firstRowFirstColumn="0" w:firstRowLastColumn="0" w:lastRowFirstColumn="0" w:lastRowLastColumn="0"/>
              <w:rPr>
                <w:rFonts w:ascii="Garamond" w:hAnsi="Garamond"/>
                <w:iCs/>
                <w:color w:val="1F3864" w:themeColor="accent5" w:themeShade="80"/>
              </w:rPr>
            </w:pPr>
            <w:r w:rsidRPr="00260FC4">
              <w:rPr>
                <w:rFonts w:ascii="Garamond" w:hAnsi="Garamond"/>
                <w:iCs/>
                <w:color w:val="1F3864" w:themeColor="accent5" w:themeShade="80"/>
              </w:rPr>
              <w:t>Darabszám</w:t>
            </w:r>
          </w:p>
        </w:tc>
      </w:tr>
      <w:tr w:rsidR="00260FC4" w:rsidRPr="00260FC4" w14:paraId="4F523BB9" w14:textId="77777777" w:rsidTr="00260FC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508" w:type="dxa"/>
            <w:shd w:val="clear" w:color="auto" w:fill="E2EFD9" w:themeFill="accent6" w:themeFillTint="33"/>
            <w:noWrap/>
            <w:hideMark/>
          </w:tcPr>
          <w:p w14:paraId="53850E20" w14:textId="77777777" w:rsidR="00260FC4" w:rsidRPr="00260FC4" w:rsidRDefault="00260FC4" w:rsidP="00260FC4">
            <w:pPr>
              <w:rPr>
                <w:rFonts w:ascii="Garamond" w:hAnsi="Garamond"/>
                <w:b w:val="0"/>
                <w:iCs/>
                <w:color w:val="1F3864" w:themeColor="accent5" w:themeShade="80"/>
              </w:rPr>
            </w:pPr>
            <w:r w:rsidRPr="00260FC4">
              <w:rPr>
                <w:rFonts w:ascii="Garamond" w:hAnsi="Garamond"/>
                <w:b w:val="0"/>
                <w:iCs/>
                <w:color w:val="1F3864" w:themeColor="accent5" w:themeShade="80"/>
              </w:rPr>
              <w:t>Erzsébetvárosi Bóbita Óvoda</w:t>
            </w:r>
          </w:p>
        </w:tc>
        <w:tc>
          <w:tcPr>
            <w:tcW w:w="1559" w:type="dxa"/>
            <w:shd w:val="clear" w:color="auto" w:fill="E2EFD9" w:themeFill="accent6" w:themeFillTint="33"/>
            <w:noWrap/>
            <w:hideMark/>
          </w:tcPr>
          <w:p w14:paraId="327BB818" w14:textId="77777777" w:rsidR="00260FC4" w:rsidRPr="00260FC4" w:rsidRDefault="00260FC4" w:rsidP="00260FC4">
            <w:pPr>
              <w:cnfStyle w:val="000000100000" w:firstRow="0" w:lastRow="0" w:firstColumn="0" w:lastColumn="0" w:oddVBand="0" w:evenVBand="0" w:oddHBand="1" w:evenHBand="0" w:firstRowFirstColumn="0" w:firstRowLastColumn="0" w:lastRowFirstColumn="0" w:lastRowLastColumn="0"/>
              <w:rPr>
                <w:rFonts w:ascii="Garamond" w:hAnsi="Garamond"/>
                <w:iCs/>
                <w:color w:val="1F3864" w:themeColor="accent5" w:themeShade="80"/>
              </w:rPr>
            </w:pPr>
            <w:r w:rsidRPr="00260FC4">
              <w:rPr>
                <w:rFonts w:ascii="Garamond" w:hAnsi="Garamond"/>
                <w:iCs/>
                <w:color w:val="1F3864" w:themeColor="accent5" w:themeShade="80"/>
              </w:rPr>
              <w:t>29</w:t>
            </w:r>
          </w:p>
        </w:tc>
      </w:tr>
      <w:tr w:rsidR="00260FC4" w:rsidRPr="00260FC4" w14:paraId="47DF603F" w14:textId="77777777" w:rsidTr="00A36C4B">
        <w:trPr>
          <w:trHeight w:val="300"/>
        </w:trPr>
        <w:tc>
          <w:tcPr>
            <w:cnfStyle w:val="001000000000" w:firstRow="0" w:lastRow="0" w:firstColumn="1" w:lastColumn="0" w:oddVBand="0" w:evenVBand="0" w:oddHBand="0" w:evenHBand="0" w:firstRowFirstColumn="0" w:firstRowLastColumn="0" w:lastRowFirstColumn="0" w:lastRowLastColumn="0"/>
            <w:tcW w:w="7508" w:type="dxa"/>
            <w:noWrap/>
            <w:hideMark/>
          </w:tcPr>
          <w:p w14:paraId="20C9FB3B" w14:textId="77777777" w:rsidR="00260FC4" w:rsidRPr="00260FC4" w:rsidRDefault="00260FC4" w:rsidP="00260FC4">
            <w:pPr>
              <w:rPr>
                <w:rFonts w:ascii="Garamond" w:hAnsi="Garamond"/>
                <w:b w:val="0"/>
                <w:iCs/>
                <w:color w:val="1F3864" w:themeColor="accent5" w:themeShade="80"/>
              </w:rPr>
            </w:pPr>
            <w:r w:rsidRPr="00260FC4">
              <w:rPr>
                <w:rFonts w:ascii="Garamond" w:hAnsi="Garamond"/>
                <w:b w:val="0"/>
                <w:iCs/>
                <w:color w:val="1F3864" w:themeColor="accent5" w:themeShade="80"/>
              </w:rPr>
              <w:t>Erzsébetvárosi Brunszvik Teréz Óvoda</w:t>
            </w:r>
          </w:p>
        </w:tc>
        <w:tc>
          <w:tcPr>
            <w:tcW w:w="1559" w:type="dxa"/>
            <w:noWrap/>
            <w:hideMark/>
          </w:tcPr>
          <w:p w14:paraId="7FB7C3CC" w14:textId="77777777" w:rsidR="00260FC4" w:rsidRPr="00260FC4" w:rsidRDefault="00260FC4" w:rsidP="00260FC4">
            <w:pPr>
              <w:cnfStyle w:val="000000000000" w:firstRow="0" w:lastRow="0" w:firstColumn="0" w:lastColumn="0" w:oddVBand="0" w:evenVBand="0" w:oddHBand="0" w:evenHBand="0" w:firstRowFirstColumn="0" w:firstRowLastColumn="0" w:lastRowFirstColumn="0" w:lastRowLastColumn="0"/>
              <w:rPr>
                <w:rFonts w:ascii="Garamond" w:hAnsi="Garamond"/>
                <w:iCs/>
                <w:color w:val="1F3864" w:themeColor="accent5" w:themeShade="80"/>
              </w:rPr>
            </w:pPr>
            <w:r w:rsidRPr="00260FC4">
              <w:rPr>
                <w:rFonts w:ascii="Garamond" w:hAnsi="Garamond"/>
                <w:iCs/>
                <w:color w:val="1F3864" w:themeColor="accent5" w:themeShade="80"/>
              </w:rPr>
              <w:t>23</w:t>
            </w:r>
          </w:p>
        </w:tc>
      </w:tr>
      <w:tr w:rsidR="00260FC4" w:rsidRPr="00260FC4" w14:paraId="223BB569" w14:textId="77777777" w:rsidTr="00260FC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508" w:type="dxa"/>
            <w:shd w:val="clear" w:color="auto" w:fill="E2EFD9" w:themeFill="accent6" w:themeFillTint="33"/>
            <w:noWrap/>
            <w:hideMark/>
          </w:tcPr>
          <w:p w14:paraId="5F7C2388" w14:textId="77777777" w:rsidR="00260FC4" w:rsidRPr="00260FC4" w:rsidRDefault="00260FC4" w:rsidP="00260FC4">
            <w:pPr>
              <w:rPr>
                <w:rFonts w:ascii="Garamond" w:hAnsi="Garamond"/>
                <w:b w:val="0"/>
                <w:iCs/>
                <w:color w:val="1F3864" w:themeColor="accent5" w:themeShade="80"/>
              </w:rPr>
            </w:pPr>
            <w:r w:rsidRPr="00260FC4">
              <w:rPr>
                <w:rFonts w:ascii="Garamond" w:hAnsi="Garamond"/>
                <w:b w:val="0"/>
                <w:iCs/>
                <w:color w:val="1F3864" w:themeColor="accent5" w:themeShade="80"/>
              </w:rPr>
              <w:t>Erzsébetvárosi Csicsergő Óvoda</w:t>
            </w:r>
          </w:p>
        </w:tc>
        <w:tc>
          <w:tcPr>
            <w:tcW w:w="1559" w:type="dxa"/>
            <w:shd w:val="clear" w:color="auto" w:fill="E2EFD9" w:themeFill="accent6" w:themeFillTint="33"/>
            <w:noWrap/>
            <w:hideMark/>
          </w:tcPr>
          <w:p w14:paraId="386BFFA9" w14:textId="77777777" w:rsidR="00260FC4" w:rsidRPr="00260FC4" w:rsidRDefault="00260FC4" w:rsidP="00260FC4">
            <w:pPr>
              <w:cnfStyle w:val="000000100000" w:firstRow="0" w:lastRow="0" w:firstColumn="0" w:lastColumn="0" w:oddVBand="0" w:evenVBand="0" w:oddHBand="1" w:evenHBand="0" w:firstRowFirstColumn="0" w:firstRowLastColumn="0" w:lastRowFirstColumn="0" w:lastRowLastColumn="0"/>
              <w:rPr>
                <w:rFonts w:ascii="Garamond" w:hAnsi="Garamond"/>
                <w:iCs/>
                <w:color w:val="1F3864" w:themeColor="accent5" w:themeShade="80"/>
              </w:rPr>
            </w:pPr>
            <w:r w:rsidRPr="00260FC4">
              <w:rPr>
                <w:rFonts w:ascii="Garamond" w:hAnsi="Garamond"/>
                <w:iCs/>
                <w:color w:val="1F3864" w:themeColor="accent5" w:themeShade="80"/>
              </w:rPr>
              <w:t>25</w:t>
            </w:r>
          </w:p>
        </w:tc>
      </w:tr>
      <w:tr w:rsidR="00260FC4" w:rsidRPr="00260FC4" w14:paraId="10C3042F" w14:textId="77777777" w:rsidTr="00A36C4B">
        <w:trPr>
          <w:trHeight w:val="300"/>
        </w:trPr>
        <w:tc>
          <w:tcPr>
            <w:cnfStyle w:val="001000000000" w:firstRow="0" w:lastRow="0" w:firstColumn="1" w:lastColumn="0" w:oddVBand="0" w:evenVBand="0" w:oddHBand="0" w:evenHBand="0" w:firstRowFirstColumn="0" w:firstRowLastColumn="0" w:lastRowFirstColumn="0" w:lastRowLastColumn="0"/>
            <w:tcW w:w="7508" w:type="dxa"/>
            <w:noWrap/>
            <w:hideMark/>
          </w:tcPr>
          <w:p w14:paraId="67AB4DC4" w14:textId="77777777" w:rsidR="00260FC4" w:rsidRPr="00260FC4" w:rsidRDefault="00260FC4" w:rsidP="00260FC4">
            <w:pPr>
              <w:rPr>
                <w:rFonts w:ascii="Garamond" w:hAnsi="Garamond"/>
                <w:b w:val="0"/>
                <w:iCs/>
                <w:color w:val="1F3864" w:themeColor="accent5" w:themeShade="80"/>
              </w:rPr>
            </w:pPr>
            <w:r w:rsidRPr="00260FC4">
              <w:rPr>
                <w:rFonts w:ascii="Garamond" w:hAnsi="Garamond"/>
                <w:b w:val="0"/>
                <w:iCs/>
                <w:color w:val="1F3864" w:themeColor="accent5" w:themeShade="80"/>
              </w:rPr>
              <w:t>Erzsébetvárosi Dob Óvoda</w:t>
            </w:r>
          </w:p>
        </w:tc>
        <w:tc>
          <w:tcPr>
            <w:tcW w:w="1559" w:type="dxa"/>
            <w:noWrap/>
            <w:hideMark/>
          </w:tcPr>
          <w:p w14:paraId="31D34321" w14:textId="77777777" w:rsidR="00260FC4" w:rsidRPr="00260FC4" w:rsidRDefault="00260FC4" w:rsidP="00260FC4">
            <w:pPr>
              <w:cnfStyle w:val="000000000000" w:firstRow="0" w:lastRow="0" w:firstColumn="0" w:lastColumn="0" w:oddVBand="0" w:evenVBand="0" w:oddHBand="0" w:evenHBand="0" w:firstRowFirstColumn="0" w:firstRowLastColumn="0" w:lastRowFirstColumn="0" w:lastRowLastColumn="0"/>
              <w:rPr>
                <w:rFonts w:ascii="Garamond" w:hAnsi="Garamond"/>
                <w:iCs/>
                <w:color w:val="1F3864" w:themeColor="accent5" w:themeShade="80"/>
              </w:rPr>
            </w:pPr>
            <w:r w:rsidRPr="00260FC4">
              <w:rPr>
                <w:rFonts w:ascii="Garamond" w:hAnsi="Garamond"/>
                <w:iCs/>
                <w:color w:val="1F3864" w:themeColor="accent5" w:themeShade="80"/>
              </w:rPr>
              <w:t>28</w:t>
            </w:r>
          </w:p>
        </w:tc>
      </w:tr>
      <w:tr w:rsidR="00260FC4" w:rsidRPr="00260FC4" w14:paraId="7D0266CE" w14:textId="77777777" w:rsidTr="00260FC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508" w:type="dxa"/>
            <w:shd w:val="clear" w:color="auto" w:fill="E2EFD9" w:themeFill="accent6" w:themeFillTint="33"/>
            <w:noWrap/>
            <w:hideMark/>
          </w:tcPr>
          <w:p w14:paraId="24844595" w14:textId="77777777" w:rsidR="00260FC4" w:rsidRPr="00260FC4" w:rsidRDefault="00260FC4" w:rsidP="00260FC4">
            <w:pPr>
              <w:rPr>
                <w:rFonts w:ascii="Garamond" w:hAnsi="Garamond"/>
                <w:b w:val="0"/>
                <w:iCs/>
                <w:color w:val="1F3864" w:themeColor="accent5" w:themeShade="80"/>
              </w:rPr>
            </w:pPr>
            <w:r w:rsidRPr="00260FC4">
              <w:rPr>
                <w:rFonts w:ascii="Garamond" w:hAnsi="Garamond"/>
                <w:b w:val="0"/>
                <w:iCs/>
                <w:color w:val="1F3864" w:themeColor="accent5" w:themeShade="80"/>
              </w:rPr>
              <w:t>Erzsébetvárosi Kópévár Óvoda</w:t>
            </w:r>
          </w:p>
        </w:tc>
        <w:tc>
          <w:tcPr>
            <w:tcW w:w="1559" w:type="dxa"/>
            <w:shd w:val="clear" w:color="auto" w:fill="E2EFD9" w:themeFill="accent6" w:themeFillTint="33"/>
            <w:noWrap/>
            <w:hideMark/>
          </w:tcPr>
          <w:p w14:paraId="016E3C0D" w14:textId="77777777" w:rsidR="00260FC4" w:rsidRPr="00260FC4" w:rsidRDefault="00260FC4" w:rsidP="00260FC4">
            <w:pPr>
              <w:cnfStyle w:val="000000100000" w:firstRow="0" w:lastRow="0" w:firstColumn="0" w:lastColumn="0" w:oddVBand="0" w:evenVBand="0" w:oddHBand="1" w:evenHBand="0" w:firstRowFirstColumn="0" w:firstRowLastColumn="0" w:lastRowFirstColumn="0" w:lastRowLastColumn="0"/>
              <w:rPr>
                <w:rFonts w:ascii="Garamond" w:hAnsi="Garamond"/>
                <w:iCs/>
                <w:color w:val="1F3864" w:themeColor="accent5" w:themeShade="80"/>
              </w:rPr>
            </w:pPr>
            <w:r w:rsidRPr="00260FC4">
              <w:rPr>
                <w:rFonts w:ascii="Garamond" w:hAnsi="Garamond"/>
                <w:iCs/>
                <w:color w:val="1F3864" w:themeColor="accent5" w:themeShade="80"/>
              </w:rPr>
              <w:t>34</w:t>
            </w:r>
          </w:p>
        </w:tc>
      </w:tr>
      <w:tr w:rsidR="00260FC4" w:rsidRPr="00260FC4" w14:paraId="40E55BDC" w14:textId="77777777" w:rsidTr="00A36C4B">
        <w:trPr>
          <w:trHeight w:val="300"/>
        </w:trPr>
        <w:tc>
          <w:tcPr>
            <w:cnfStyle w:val="001000000000" w:firstRow="0" w:lastRow="0" w:firstColumn="1" w:lastColumn="0" w:oddVBand="0" w:evenVBand="0" w:oddHBand="0" w:evenHBand="0" w:firstRowFirstColumn="0" w:firstRowLastColumn="0" w:lastRowFirstColumn="0" w:lastRowLastColumn="0"/>
            <w:tcW w:w="7508" w:type="dxa"/>
            <w:noWrap/>
            <w:hideMark/>
          </w:tcPr>
          <w:p w14:paraId="602EF3DB" w14:textId="77777777" w:rsidR="00260FC4" w:rsidRPr="00260FC4" w:rsidRDefault="00260FC4" w:rsidP="00260FC4">
            <w:pPr>
              <w:rPr>
                <w:rFonts w:ascii="Garamond" w:hAnsi="Garamond"/>
                <w:b w:val="0"/>
                <w:iCs/>
                <w:color w:val="1F3864" w:themeColor="accent5" w:themeShade="80"/>
              </w:rPr>
            </w:pPr>
            <w:r w:rsidRPr="00260FC4">
              <w:rPr>
                <w:rFonts w:ascii="Garamond" w:hAnsi="Garamond"/>
                <w:b w:val="0"/>
                <w:iCs/>
                <w:color w:val="1F3864" w:themeColor="accent5" w:themeShade="80"/>
              </w:rPr>
              <w:lastRenderedPageBreak/>
              <w:t>Erzsébetvárosi Magonc Óvoda</w:t>
            </w:r>
          </w:p>
        </w:tc>
        <w:tc>
          <w:tcPr>
            <w:tcW w:w="1559" w:type="dxa"/>
            <w:noWrap/>
            <w:hideMark/>
          </w:tcPr>
          <w:p w14:paraId="044E0A14" w14:textId="77777777" w:rsidR="00260FC4" w:rsidRPr="00260FC4" w:rsidRDefault="00260FC4" w:rsidP="00260FC4">
            <w:pPr>
              <w:cnfStyle w:val="000000000000" w:firstRow="0" w:lastRow="0" w:firstColumn="0" w:lastColumn="0" w:oddVBand="0" w:evenVBand="0" w:oddHBand="0" w:evenHBand="0" w:firstRowFirstColumn="0" w:firstRowLastColumn="0" w:lastRowFirstColumn="0" w:lastRowLastColumn="0"/>
              <w:rPr>
                <w:rFonts w:ascii="Garamond" w:hAnsi="Garamond"/>
                <w:iCs/>
                <w:color w:val="1F3864" w:themeColor="accent5" w:themeShade="80"/>
              </w:rPr>
            </w:pPr>
            <w:r w:rsidRPr="00260FC4">
              <w:rPr>
                <w:rFonts w:ascii="Garamond" w:hAnsi="Garamond"/>
                <w:iCs/>
                <w:color w:val="1F3864" w:themeColor="accent5" w:themeShade="80"/>
              </w:rPr>
              <w:t>39</w:t>
            </w:r>
          </w:p>
        </w:tc>
      </w:tr>
      <w:tr w:rsidR="00260FC4" w:rsidRPr="00260FC4" w14:paraId="3EC81693" w14:textId="77777777" w:rsidTr="00260FC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508" w:type="dxa"/>
            <w:shd w:val="clear" w:color="auto" w:fill="E2EFD9" w:themeFill="accent6" w:themeFillTint="33"/>
            <w:noWrap/>
            <w:hideMark/>
          </w:tcPr>
          <w:p w14:paraId="3A01E269" w14:textId="77777777" w:rsidR="00260FC4" w:rsidRPr="00260FC4" w:rsidRDefault="00260FC4" w:rsidP="00260FC4">
            <w:pPr>
              <w:rPr>
                <w:rFonts w:ascii="Garamond" w:hAnsi="Garamond"/>
                <w:b w:val="0"/>
                <w:iCs/>
                <w:color w:val="1F3864" w:themeColor="accent5" w:themeShade="80"/>
              </w:rPr>
            </w:pPr>
            <w:r w:rsidRPr="00260FC4">
              <w:rPr>
                <w:rFonts w:ascii="Garamond" w:hAnsi="Garamond"/>
                <w:b w:val="0"/>
                <w:iCs/>
                <w:color w:val="1F3864" w:themeColor="accent5" w:themeShade="80"/>
              </w:rPr>
              <w:t>Erzsébetvárosi Nefelejcs Óvoda</w:t>
            </w:r>
          </w:p>
        </w:tc>
        <w:tc>
          <w:tcPr>
            <w:tcW w:w="1559" w:type="dxa"/>
            <w:shd w:val="clear" w:color="auto" w:fill="E2EFD9" w:themeFill="accent6" w:themeFillTint="33"/>
            <w:noWrap/>
            <w:hideMark/>
          </w:tcPr>
          <w:p w14:paraId="7557A7AA" w14:textId="77777777" w:rsidR="00260FC4" w:rsidRPr="00260FC4" w:rsidRDefault="00260FC4" w:rsidP="00260FC4">
            <w:pPr>
              <w:cnfStyle w:val="000000100000" w:firstRow="0" w:lastRow="0" w:firstColumn="0" w:lastColumn="0" w:oddVBand="0" w:evenVBand="0" w:oddHBand="1" w:evenHBand="0" w:firstRowFirstColumn="0" w:firstRowLastColumn="0" w:lastRowFirstColumn="0" w:lastRowLastColumn="0"/>
              <w:rPr>
                <w:rFonts w:ascii="Garamond" w:hAnsi="Garamond"/>
                <w:iCs/>
                <w:color w:val="1F3864" w:themeColor="accent5" w:themeShade="80"/>
              </w:rPr>
            </w:pPr>
            <w:r w:rsidRPr="00260FC4">
              <w:rPr>
                <w:rFonts w:ascii="Garamond" w:hAnsi="Garamond"/>
                <w:iCs/>
                <w:color w:val="1F3864" w:themeColor="accent5" w:themeShade="80"/>
              </w:rPr>
              <w:t>27</w:t>
            </w:r>
          </w:p>
        </w:tc>
      </w:tr>
      <w:tr w:rsidR="00260FC4" w:rsidRPr="00260FC4" w14:paraId="60C2675D" w14:textId="77777777" w:rsidTr="00A36C4B">
        <w:trPr>
          <w:trHeight w:val="300"/>
        </w:trPr>
        <w:tc>
          <w:tcPr>
            <w:cnfStyle w:val="001000000000" w:firstRow="0" w:lastRow="0" w:firstColumn="1" w:lastColumn="0" w:oddVBand="0" w:evenVBand="0" w:oddHBand="0" w:evenHBand="0" w:firstRowFirstColumn="0" w:firstRowLastColumn="0" w:lastRowFirstColumn="0" w:lastRowLastColumn="0"/>
            <w:tcW w:w="7508" w:type="dxa"/>
            <w:hideMark/>
          </w:tcPr>
          <w:p w14:paraId="1D16DBF2" w14:textId="77777777" w:rsidR="00260FC4" w:rsidRPr="00260FC4" w:rsidRDefault="00260FC4" w:rsidP="00260FC4">
            <w:pPr>
              <w:rPr>
                <w:rFonts w:ascii="Garamond" w:hAnsi="Garamond"/>
                <w:b w:val="0"/>
                <w:iCs/>
                <w:color w:val="1F3864" w:themeColor="accent5" w:themeShade="80"/>
              </w:rPr>
            </w:pPr>
            <w:r w:rsidRPr="00260FC4">
              <w:rPr>
                <w:rFonts w:ascii="Garamond" w:hAnsi="Garamond"/>
                <w:b w:val="0"/>
                <w:iCs/>
                <w:color w:val="1F3864" w:themeColor="accent5" w:themeShade="80"/>
              </w:rPr>
              <w:t>Budapest-Fasori Református Kollégium Csipkebokor Óvodája</w:t>
            </w:r>
          </w:p>
        </w:tc>
        <w:tc>
          <w:tcPr>
            <w:tcW w:w="1559" w:type="dxa"/>
            <w:noWrap/>
            <w:hideMark/>
          </w:tcPr>
          <w:p w14:paraId="1100A4E4" w14:textId="77777777" w:rsidR="00260FC4" w:rsidRPr="00260FC4" w:rsidRDefault="00260FC4" w:rsidP="00260FC4">
            <w:pPr>
              <w:cnfStyle w:val="000000000000" w:firstRow="0" w:lastRow="0" w:firstColumn="0" w:lastColumn="0" w:oddVBand="0" w:evenVBand="0" w:oddHBand="0" w:evenHBand="0" w:firstRowFirstColumn="0" w:firstRowLastColumn="0" w:lastRowFirstColumn="0" w:lastRowLastColumn="0"/>
              <w:rPr>
                <w:rFonts w:ascii="Garamond" w:hAnsi="Garamond"/>
                <w:iCs/>
                <w:color w:val="1F3864" w:themeColor="accent5" w:themeShade="80"/>
              </w:rPr>
            </w:pPr>
            <w:r w:rsidRPr="00260FC4">
              <w:rPr>
                <w:rFonts w:ascii="Garamond" w:hAnsi="Garamond"/>
                <w:iCs/>
                <w:color w:val="1F3864" w:themeColor="accent5" w:themeShade="80"/>
              </w:rPr>
              <w:t>25</w:t>
            </w:r>
          </w:p>
        </w:tc>
      </w:tr>
      <w:tr w:rsidR="00260FC4" w:rsidRPr="00260FC4" w14:paraId="200AA986" w14:textId="77777777" w:rsidTr="00260FC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508" w:type="dxa"/>
            <w:shd w:val="clear" w:color="auto" w:fill="E2EFD9" w:themeFill="accent6" w:themeFillTint="33"/>
            <w:noWrap/>
            <w:hideMark/>
          </w:tcPr>
          <w:p w14:paraId="1D043EE4" w14:textId="77777777" w:rsidR="00260FC4" w:rsidRPr="00260FC4" w:rsidRDefault="00260FC4" w:rsidP="00260FC4">
            <w:pPr>
              <w:rPr>
                <w:rFonts w:ascii="Garamond" w:hAnsi="Garamond"/>
                <w:b w:val="0"/>
                <w:iCs/>
                <w:color w:val="1F3864" w:themeColor="accent5" w:themeShade="80"/>
              </w:rPr>
            </w:pPr>
            <w:r w:rsidRPr="00260FC4">
              <w:rPr>
                <w:rFonts w:ascii="Garamond" w:hAnsi="Garamond"/>
                <w:b w:val="0"/>
                <w:iCs/>
                <w:color w:val="1F3864" w:themeColor="accent5" w:themeShade="80"/>
              </w:rPr>
              <w:t>Wesselényi Utcai Bölcsőde, Óvoda és Általános Iskola</w:t>
            </w:r>
          </w:p>
        </w:tc>
        <w:tc>
          <w:tcPr>
            <w:tcW w:w="1559" w:type="dxa"/>
            <w:shd w:val="clear" w:color="auto" w:fill="E2EFD9" w:themeFill="accent6" w:themeFillTint="33"/>
            <w:noWrap/>
            <w:hideMark/>
          </w:tcPr>
          <w:p w14:paraId="46ED7E14" w14:textId="77777777" w:rsidR="00260FC4" w:rsidRPr="00260FC4" w:rsidRDefault="00260FC4" w:rsidP="00260FC4">
            <w:pPr>
              <w:cnfStyle w:val="000000100000" w:firstRow="0" w:lastRow="0" w:firstColumn="0" w:lastColumn="0" w:oddVBand="0" w:evenVBand="0" w:oddHBand="1" w:evenHBand="0" w:firstRowFirstColumn="0" w:firstRowLastColumn="0" w:lastRowFirstColumn="0" w:lastRowLastColumn="0"/>
              <w:rPr>
                <w:rFonts w:ascii="Garamond" w:hAnsi="Garamond"/>
                <w:iCs/>
                <w:color w:val="1F3864" w:themeColor="accent5" w:themeShade="80"/>
              </w:rPr>
            </w:pPr>
            <w:r w:rsidRPr="00260FC4">
              <w:rPr>
                <w:rFonts w:ascii="Garamond" w:hAnsi="Garamond"/>
                <w:iCs/>
                <w:color w:val="1F3864" w:themeColor="accent5" w:themeShade="80"/>
              </w:rPr>
              <w:t>12</w:t>
            </w:r>
          </w:p>
        </w:tc>
      </w:tr>
      <w:tr w:rsidR="00260FC4" w:rsidRPr="00260FC4" w14:paraId="745FFB4F" w14:textId="77777777" w:rsidTr="00A36C4B">
        <w:trPr>
          <w:trHeight w:val="334"/>
        </w:trPr>
        <w:tc>
          <w:tcPr>
            <w:cnfStyle w:val="001000000000" w:firstRow="0" w:lastRow="0" w:firstColumn="1" w:lastColumn="0" w:oddVBand="0" w:evenVBand="0" w:oddHBand="0" w:evenHBand="0" w:firstRowFirstColumn="0" w:firstRowLastColumn="0" w:lastRowFirstColumn="0" w:lastRowLastColumn="0"/>
            <w:tcW w:w="7508" w:type="dxa"/>
            <w:hideMark/>
          </w:tcPr>
          <w:p w14:paraId="54162E81" w14:textId="77777777" w:rsidR="00260FC4" w:rsidRPr="00260FC4" w:rsidRDefault="00260FC4" w:rsidP="00260FC4">
            <w:pPr>
              <w:rPr>
                <w:rFonts w:ascii="Garamond" w:hAnsi="Garamond"/>
                <w:b w:val="0"/>
                <w:iCs/>
                <w:color w:val="1F3864" w:themeColor="accent5" w:themeShade="80"/>
              </w:rPr>
            </w:pPr>
            <w:r w:rsidRPr="00260FC4">
              <w:rPr>
                <w:rFonts w:ascii="Garamond" w:hAnsi="Garamond"/>
                <w:b w:val="0"/>
                <w:iCs/>
                <w:color w:val="1F3864" w:themeColor="accent5" w:themeShade="80"/>
              </w:rPr>
              <w:t>Bét Menachem Héber Magyar Két tannyelvű Általános iskola, Óvoda és Bölcsőde</w:t>
            </w:r>
          </w:p>
        </w:tc>
        <w:tc>
          <w:tcPr>
            <w:tcW w:w="1559" w:type="dxa"/>
            <w:noWrap/>
            <w:hideMark/>
          </w:tcPr>
          <w:p w14:paraId="7202E6DF" w14:textId="77777777" w:rsidR="00260FC4" w:rsidRPr="00260FC4" w:rsidRDefault="00260FC4" w:rsidP="00260FC4">
            <w:pPr>
              <w:cnfStyle w:val="000000000000" w:firstRow="0" w:lastRow="0" w:firstColumn="0" w:lastColumn="0" w:oddVBand="0" w:evenVBand="0" w:oddHBand="0" w:evenHBand="0" w:firstRowFirstColumn="0" w:firstRowLastColumn="0" w:lastRowFirstColumn="0" w:lastRowLastColumn="0"/>
              <w:rPr>
                <w:rFonts w:ascii="Garamond" w:hAnsi="Garamond"/>
                <w:iCs/>
                <w:color w:val="1F3864" w:themeColor="accent5" w:themeShade="80"/>
              </w:rPr>
            </w:pPr>
            <w:r w:rsidRPr="00260FC4">
              <w:rPr>
                <w:rFonts w:ascii="Garamond" w:hAnsi="Garamond"/>
                <w:iCs/>
                <w:color w:val="1F3864" w:themeColor="accent5" w:themeShade="80"/>
              </w:rPr>
              <w:t>14</w:t>
            </w:r>
          </w:p>
        </w:tc>
      </w:tr>
      <w:tr w:rsidR="00260FC4" w:rsidRPr="00260FC4" w14:paraId="5DB7211D" w14:textId="77777777" w:rsidTr="00260FC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508" w:type="dxa"/>
            <w:shd w:val="clear" w:color="auto" w:fill="E2EFD9" w:themeFill="accent6" w:themeFillTint="33"/>
            <w:noWrap/>
            <w:hideMark/>
          </w:tcPr>
          <w:p w14:paraId="2139011C" w14:textId="77777777" w:rsidR="00260FC4" w:rsidRPr="00260FC4" w:rsidRDefault="00260FC4" w:rsidP="00260FC4">
            <w:pPr>
              <w:rPr>
                <w:rFonts w:ascii="Garamond" w:hAnsi="Garamond"/>
                <w:b w:val="0"/>
                <w:iCs/>
                <w:color w:val="1F3864" w:themeColor="accent5" w:themeShade="80"/>
              </w:rPr>
            </w:pPr>
            <w:r w:rsidRPr="00260FC4">
              <w:rPr>
                <w:rFonts w:ascii="Garamond" w:hAnsi="Garamond"/>
                <w:b w:val="0"/>
                <w:iCs/>
                <w:color w:val="1F3864" w:themeColor="accent5" w:themeShade="80"/>
              </w:rPr>
              <w:t>Nikola Tesla Szerb Tanítási Nyelvű Óvoda, Általános Iskola</w:t>
            </w:r>
          </w:p>
        </w:tc>
        <w:tc>
          <w:tcPr>
            <w:tcW w:w="1559" w:type="dxa"/>
            <w:shd w:val="clear" w:color="auto" w:fill="E2EFD9" w:themeFill="accent6" w:themeFillTint="33"/>
            <w:noWrap/>
            <w:hideMark/>
          </w:tcPr>
          <w:p w14:paraId="22EC48F2" w14:textId="77777777" w:rsidR="00260FC4" w:rsidRPr="00260FC4" w:rsidRDefault="00260FC4" w:rsidP="00260FC4">
            <w:pPr>
              <w:cnfStyle w:val="000000100000" w:firstRow="0" w:lastRow="0" w:firstColumn="0" w:lastColumn="0" w:oddVBand="0" w:evenVBand="0" w:oddHBand="1" w:evenHBand="0" w:firstRowFirstColumn="0" w:firstRowLastColumn="0" w:lastRowFirstColumn="0" w:lastRowLastColumn="0"/>
              <w:rPr>
                <w:rFonts w:ascii="Garamond" w:hAnsi="Garamond"/>
                <w:iCs/>
                <w:color w:val="1F3864" w:themeColor="accent5" w:themeShade="80"/>
              </w:rPr>
            </w:pPr>
            <w:r w:rsidRPr="00260FC4">
              <w:rPr>
                <w:rFonts w:ascii="Garamond" w:hAnsi="Garamond"/>
                <w:iCs/>
                <w:color w:val="1F3864" w:themeColor="accent5" w:themeShade="80"/>
              </w:rPr>
              <w:t>13</w:t>
            </w:r>
          </w:p>
        </w:tc>
      </w:tr>
      <w:tr w:rsidR="00260FC4" w:rsidRPr="00260FC4" w14:paraId="168E2D38" w14:textId="77777777" w:rsidTr="00A36C4B">
        <w:trPr>
          <w:trHeight w:val="300"/>
        </w:trPr>
        <w:tc>
          <w:tcPr>
            <w:cnfStyle w:val="001000000000" w:firstRow="0" w:lastRow="0" w:firstColumn="1" w:lastColumn="0" w:oddVBand="0" w:evenVBand="0" w:oddHBand="0" w:evenHBand="0" w:firstRowFirstColumn="0" w:firstRowLastColumn="0" w:lastRowFirstColumn="0" w:lastRowLastColumn="0"/>
            <w:tcW w:w="7508" w:type="dxa"/>
            <w:noWrap/>
            <w:hideMark/>
          </w:tcPr>
          <w:p w14:paraId="557E2E06" w14:textId="77777777" w:rsidR="00260FC4" w:rsidRPr="00260FC4" w:rsidRDefault="00260FC4" w:rsidP="00260FC4">
            <w:pPr>
              <w:rPr>
                <w:rFonts w:ascii="Garamond" w:hAnsi="Garamond"/>
                <w:iCs/>
                <w:color w:val="1F3864" w:themeColor="accent5" w:themeShade="80"/>
              </w:rPr>
            </w:pPr>
            <w:r w:rsidRPr="00260FC4">
              <w:rPr>
                <w:rFonts w:ascii="Garamond" w:hAnsi="Garamond"/>
                <w:iCs/>
                <w:color w:val="1F3864" w:themeColor="accent5" w:themeShade="80"/>
              </w:rPr>
              <w:t>Összes óvodakezdési csomag:</w:t>
            </w:r>
          </w:p>
        </w:tc>
        <w:tc>
          <w:tcPr>
            <w:tcW w:w="1559" w:type="dxa"/>
            <w:noWrap/>
            <w:hideMark/>
          </w:tcPr>
          <w:p w14:paraId="64B889DF" w14:textId="77777777" w:rsidR="00260FC4" w:rsidRPr="00260FC4" w:rsidRDefault="00260FC4" w:rsidP="00260FC4">
            <w:pPr>
              <w:cnfStyle w:val="000000000000" w:firstRow="0" w:lastRow="0" w:firstColumn="0" w:lastColumn="0" w:oddVBand="0" w:evenVBand="0" w:oddHBand="0" w:evenHBand="0" w:firstRowFirstColumn="0" w:firstRowLastColumn="0" w:lastRowFirstColumn="0" w:lastRowLastColumn="0"/>
              <w:rPr>
                <w:rFonts w:ascii="Garamond" w:hAnsi="Garamond"/>
                <w:b/>
                <w:iCs/>
                <w:color w:val="1F3864" w:themeColor="accent5" w:themeShade="80"/>
              </w:rPr>
            </w:pPr>
            <w:r w:rsidRPr="00260FC4">
              <w:rPr>
                <w:rFonts w:ascii="Garamond" w:hAnsi="Garamond"/>
                <w:b/>
                <w:iCs/>
                <w:color w:val="1F3864" w:themeColor="accent5" w:themeShade="80"/>
              </w:rPr>
              <w:t>269</w:t>
            </w:r>
          </w:p>
        </w:tc>
      </w:tr>
    </w:tbl>
    <w:p w14:paraId="7A4DA76E" w14:textId="77777777" w:rsidR="006726CA" w:rsidRPr="00260FC4" w:rsidRDefault="006726CA" w:rsidP="00260FC4">
      <w:pPr>
        <w:rPr>
          <w:rFonts w:ascii="Garamond" w:hAnsi="Garamond"/>
          <w:b/>
          <w:iCs/>
          <w:color w:val="1F3864" w:themeColor="accent5" w:themeShade="80"/>
        </w:rPr>
      </w:pPr>
    </w:p>
    <w:tbl>
      <w:tblPr>
        <w:tblStyle w:val="Tblzatrcsos45jellszn"/>
        <w:tblW w:w="9067" w:type="dxa"/>
        <w:tblLook w:val="04A0" w:firstRow="1" w:lastRow="0" w:firstColumn="1" w:lastColumn="0" w:noHBand="0" w:noVBand="1"/>
      </w:tblPr>
      <w:tblGrid>
        <w:gridCol w:w="7508"/>
        <w:gridCol w:w="1559"/>
      </w:tblGrid>
      <w:tr w:rsidR="00260FC4" w:rsidRPr="00260FC4" w14:paraId="010E25D8" w14:textId="77777777" w:rsidTr="00260FC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508" w:type="dxa"/>
            <w:shd w:val="clear" w:color="auto" w:fill="A8D08D" w:themeFill="accent6" w:themeFillTint="99"/>
            <w:noWrap/>
            <w:hideMark/>
          </w:tcPr>
          <w:p w14:paraId="5619776E" w14:textId="77777777" w:rsidR="00260FC4" w:rsidRPr="00260FC4" w:rsidRDefault="00260FC4" w:rsidP="00260FC4">
            <w:pPr>
              <w:rPr>
                <w:rFonts w:ascii="Garamond" w:hAnsi="Garamond"/>
                <w:iCs/>
                <w:color w:val="1F3864" w:themeColor="accent5" w:themeShade="80"/>
              </w:rPr>
            </w:pPr>
            <w:r w:rsidRPr="00260FC4">
              <w:rPr>
                <w:rFonts w:ascii="Garamond" w:hAnsi="Garamond"/>
                <w:iCs/>
                <w:color w:val="1F3864" w:themeColor="accent5" w:themeShade="80"/>
              </w:rPr>
              <w:t>Intézmény</w:t>
            </w:r>
          </w:p>
        </w:tc>
        <w:tc>
          <w:tcPr>
            <w:tcW w:w="1559" w:type="dxa"/>
            <w:shd w:val="clear" w:color="auto" w:fill="A8D08D" w:themeFill="accent6" w:themeFillTint="99"/>
            <w:noWrap/>
            <w:hideMark/>
          </w:tcPr>
          <w:p w14:paraId="2A079C91" w14:textId="77777777" w:rsidR="00260FC4" w:rsidRPr="00260FC4" w:rsidRDefault="00260FC4" w:rsidP="00260FC4">
            <w:pPr>
              <w:cnfStyle w:val="100000000000" w:firstRow="1" w:lastRow="0" w:firstColumn="0" w:lastColumn="0" w:oddVBand="0" w:evenVBand="0" w:oddHBand="0" w:evenHBand="0" w:firstRowFirstColumn="0" w:firstRowLastColumn="0" w:lastRowFirstColumn="0" w:lastRowLastColumn="0"/>
              <w:rPr>
                <w:rFonts w:ascii="Garamond" w:hAnsi="Garamond"/>
                <w:iCs/>
                <w:color w:val="1F3864" w:themeColor="accent5" w:themeShade="80"/>
              </w:rPr>
            </w:pPr>
            <w:r w:rsidRPr="00260FC4">
              <w:rPr>
                <w:rFonts w:ascii="Garamond" w:hAnsi="Garamond"/>
                <w:iCs/>
                <w:color w:val="1F3864" w:themeColor="accent5" w:themeShade="80"/>
              </w:rPr>
              <w:t>Darabszám</w:t>
            </w:r>
          </w:p>
        </w:tc>
      </w:tr>
      <w:tr w:rsidR="00260FC4" w:rsidRPr="00260FC4" w14:paraId="4488217F" w14:textId="77777777" w:rsidTr="00260FC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508" w:type="dxa"/>
            <w:shd w:val="clear" w:color="auto" w:fill="E2EFD9" w:themeFill="accent6" w:themeFillTint="33"/>
            <w:noWrap/>
            <w:hideMark/>
          </w:tcPr>
          <w:p w14:paraId="16CE87AB" w14:textId="77777777" w:rsidR="00260FC4" w:rsidRPr="00260FC4" w:rsidRDefault="00260FC4" w:rsidP="00260FC4">
            <w:pPr>
              <w:rPr>
                <w:rFonts w:ascii="Garamond" w:hAnsi="Garamond"/>
                <w:b w:val="0"/>
                <w:iCs/>
                <w:color w:val="1F3864" w:themeColor="accent5" w:themeShade="80"/>
              </w:rPr>
            </w:pPr>
            <w:r w:rsidRPr="00260FC4">
              <w:rPr>
                <w:rFonts w:ascii="Garamond" w:hAnsi="Garamond"/>
                <w:b w:val="0"/>
                <w:iCs/>
                <w:color w:val="1F3864" w:themeColor="accent5" w:themeShade="80"/>
              </w:rPr>
              <w:t>Alsóerdősori Bárdos Lajos Általános Iskola</w:t>
            </w:r>
          </w:p>
        </w:tc>
        <w:tc>
          <w:tcPr>
            <w:tcW w:w="1559" w:type="dxa"/>
            <w:shd w:val="clear" w:color="auto" w:fill="E2EFD9" w:themeFill="accent6" w:themeFillTint="33"/>
            <w:noWrap/>
            <w:hideMark/>
          </w:tcPr>
          <w:p w14:paraId="0C376771" w14:textId="77777777" w:rsidR="00260FC4" w:rsidRPr="00260FC4" w:rsidRDefault="00260FC4" w:rsidP="00260FC4">
            <w:pPr>
              <w:cnfStyle w:val="000000100000" w:firstRow="0" w:lastRow="0" w:firstColumn="0" w:lastColumn="0" w:oddVBand="0" w:evenVBand="0" w:oddHBand="1" w:evenHBand="0" w:firstRowFirstColumn="0" w:firstRowLastColumn="0" w:lastRowFirstColumn="0" w:lastRowLastColumn="0"/>
              <w:rPr>
                <w:rFonts w:ascii="Garamond" w:hAnsi="Garamond"/>
                <w:iCs/>
                <w:color w:val="1F3864" w:themeColor="accent5" w:themeShade="80"/>
              </w:rPr>
            </w:pPr>
            <w:r w:rsidRPr="00260FC4">
              <w:rPr>
                <w:rFonts w:ascii="Garamond" w:hAnsi="Garamond"/>
                <w:iCs/>
                <w:color w:val="1F3864" w:themeColor="accent5" w:themeShade="80"/>
              </w:rPr>
              <w:t>64</w:t>
            </w:r>
          </w:p>
        </w:tc>
      </w:tr>
      <w:tr w:rsidR="00260FC4" w:rsidRPr="00260FC4" w14:paraId="209EE536" w14:textId="77777777" w:rsidTr="00A36C4B">
        <w:trPr>
          <w:trHeight w:val="300"/>
        </w:trPr>
        <w:tc>
          <w:tcPr>
            <w:cnfStyle w:val="001000000000" w:firstRow="0" w:lastRow="0" w:firstColumn="1" w:lastColumn="0" w:oddVBand="0" w:evenVBand="0" w:oddHBand="0" w:evenHBand="0" w:firstRowFirstColumn="0" w:firstRowLastColumn="0" w:lastRowFirstColumn="0" w:lastRowLastColumn="0"/>
            <w:tcW w:w="7508" w:type="dxa"/>
            <w:noWrap/>
            <w:hideMark/>
          </w:tcPr>
          <w:p w14:paraId="3579D340" w14:textId="77777777" w:rsidR="00260FC4" w:rsidRPr="00260FC4" w:rsidRDefault="00260FC4" w:rsidP="00260FC4">
            <w:pPr>
              <w:rPr>
                <w:rFonts w:ascii="Garamond" w:hAnsi="Garamond"/>
                <w:b w:val="0"/>
                <w:iCs/>
                <w:color w:val="1F3864" w:themeColor="accent5" w:themeShade="80"/>
              </w:rPr>
            </w:pPr>
            <w:r w:rsidRPr="00260FC4">
              <w:rPr>
                <w:rFonts w:ascii="Garamond" w:hAnsi="Garamond"/>
                <w:b w:val="0"/>
                <w:iCs/>
                <w:color w:val="1F3864" w:themeColor="accent5" w:themeShade="80"/>
              </w:rPr>
              <w:t>Budapest VII. kerületi Baross Gábor Általános Iskola</w:t>
            </w:r>
          </w:p>
        </w:tc>
        <w:tc>
          <w:tcPr>
            <w:tcW w:w="1559" w:type="dxa"/>
            <w:noWrap/>
            <w:hideMark/>
          </w:tcPr>
          <w:p w14:paraId="1DAA12C6" w14:textId="77777777" w:rsidR="00260FC4" w:rsidRPr="00260FC4" w:rsidRDefault="00260FC4" w:rsidP="00260FC4">
            <w:pPr>
              <w:cnfStyle w:val="000000000000" w:firstRow="0" w:lastRow="0" w:firstColumn="0" w:lastColumn="0" w:oddVBand="0" w:evenVBand="0" w:oddHBand="0" w:evenHBand="0" w:firstRowFirstColumn="0" w:firstRowLastColumn="0" w:lastRowFirstColumn="0" w:lastRowLastColumn="0"/>
              <w:rPr>
                <w:rFonts w:ascii="Garamond" w:hAnsi="Garamond"/>
                <w:iCs/>
                <w:color w:val="1F3864" w:themeColor="accent5" w:themeShade="80"/>
              </w:rPr>
            </w:pPr>
            <w:r w:rsidRPr="00260FC4">
              <w:rPr>
                <w:rFonts w:ascii="Garamond" w:hAnsi="Garamond"/>
                <w:iCs/>
                <w:color w:val="1F3864" w:themeColor="accent5" w:themeShade="80"/>
              </w:rPr>
              <w:t>50</w:t>
            </w:r>
          </w:p>
        </w:tc>
      </w:tr>
      <w:tr w:rsidR="00260FC4" w:rsidRPr="00260FC4" w14:paraId="27A77F47" w14:textId="77777777" w:rsidTr="00260FC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508" w:type="dxa"/>
            <w:shd w:val="clear" w:color="auto" w:fill="E2EFD9" w:themeFill="accent6" w:themeFillTint="33"/>
            <w:noWrap/>
            <w:hideMark/>
          </w:tcPr>
          <w:p w14:paraId="0ACC13B3" w14:textId="77777777" w:rsidR="00260FC4" w:rsidRPr="00260FC4" w:rsidRDefault="00260FC4" w:rsidP="00260FC4">
            <w:pPr>
              <w:rPr>
                <w:rFonts w:ascii="Garamond" w:hAnsi="Garamond"/>
                <w:b w:val="0"/>
                <w:iCs/>
                <w:color w:val="1F3864" w:themeColor="accent5" w:themeShade="80"/>
              </w:rPr>
            </w:pPr>
            <w:r w:rsidRPr="00260FC4">
              <w:rPr>
                <w:rFonts w:ascii="Garamond" w:hAnsi="Garamond"/>
                <w:b w:val="0"/>
                <w:iCs/>
                <w:color w:val="1F3864" w:themeColor="accent5" w:themeShade="80"/>
              </w:rPr>
              <w:t>Erzsébetvárosi Magyar-Angol Két tanítási nyelvű Általános iskola</w:t>
            </w:r>
          </w:p>
        </w:tc>
        <w:tc>
          <w:tcPr>
            <w:tcW w:w="1559" w:type="dxa"/>
            <w:shd w:val="clear" w:color="auto" w:fill="E2EFD9" w:themeFill="accent6" w:themeFillTint="33"/>
            <w:noWrap/>
            <w:hideMark/>
          </w:tcPr>
          <w:p w14:paraId="521C6DA7" w14:textId="77777777" w:rsidR="00260FC4" w:rsidRPr="00260FC4" w:rsidRDefault="00260FC4" w:rsidP="00260FC4">
            <w:pPr>
              <w:cnfStyle w:val="000000100000" w:firstRow="0" w:lastRow="0" w:firstColumn="0" w:lastColumn="0" w:oddVBand="0" w:evenVBand="0" w:oddHBand="1" w:evenHBand="0" w:firstRowFirstColumn="0" w:firstRowLastColumn="0" w:lastRowFirstColumn="0" w:lastRowLastColumn="0"/>
              <w:rPr>
                <w:rFonts w:ascii="Garamond" w:hAnsi="Garamond"/>
                <w:iCs/>
                <w:color w:val="1F3864" w:themeColor="accent5" w:themeShade="80"/>
              </w:rPr>
            </w:pPr>
            <w:r w:rsidRPr="00260FC4">
              <w:rPr>
                <w:rFonts w:ascii="Garamond" w:hAnsi="Garamond"/>
                <w:iCs/>
                <w:color w:val="1F3864" w:themeColor="accent5" w:themeShade="80"/>
              </w:rPr>
              <w:t>90</w:t>
            </w:r>
          </w:p>
        </w:tc>
      </w:tr>
      <w:tr w:rsidR="00260FC4" w:rsidRPr="00260FC4" w14:paraId="2F7A4AC1" w14:textId="77777777" w:rsidTr="00A36C4B">
        <w:trPr>
          <w:trHeight w:val="300"/>
        </w:trPr>
        <w:tc>
          <w:tcPr>
            <w:cnfStyle w:val="001000000000" w:firstRow="0" w:lastRow="0" w:firstColumn="1" w:lastColumn="0" w:oddVBand="0" w:evenVBand="0" w:oddHBand="0" w:evenHBand="0" w:firstRowFirstColumn="0" w:firstRowLastColumn="0" w:lastRowFirstColumn="0" w:lastRowLastColumn="0"/>
            <w:tcW w:w="7508" w:type="dxa"/>
            <w:hideMark/>
          </w:tcPr>
          <w:p w14:paraId="5FCA97F0" w14:textId="77777777" w:rsidR="00260FC4" w:rsidRPr="00260FC4" w:rsidRDefault="00260FC4" w:rsidP="00260FC4">
            <w:pPr>
              <w:rPr>
                <w:rFonts w:ascii="Garamond" w:hAnsi="Garamond"/>
                <w:b w:val="0"/>
                <w:iCs/>
                <w:color w:val="1F3864" w:themeColor="accent5" w:themeShade="80"/>
              </w:rPr>
            </w:pPr>
            <w:r w:rsidRPr="00260FC4">
              <w:rPr>
                <w:rFonts w:ascii="Garamond" w:hAnsi="Garamond"/>
                <w:b w:val="0"/>
                <w:iCs/>
                <w:color w:val="1F3864" w:themeColor="accent5" w:themeShade="80"/>
              </w:rPr>
              <w:t>Budapest-Fasori Református Kollégium Julianna Általános Iskolája</w:t>
            </w:r>
          </w:p>
        </w:tc>
        <w:tc>
          <w:tcPr>
            <w:tcW w:w="1559" w:type="dxa"/>
            <w:noWrap/>
            <w:hideMark/>
          </w:tcPr>
          <w:p w14:paraId="7A33C786" w14:textId="77777777" w:rsidR="00260FC4" w:rsidRPr="00260FC4" w:rsidRDefault="00260FC4" w:rsidP="00260FC4">
            <w:pPr>
              <w:cnfStyle w:val="000000000000" w:firstRow="0" w:lastRow="0" w:firstColumn="0" w:lastColumn="0" w:oddVBand="0" w:evenVBand="0" w:oddHBand="0" w:evenHBand="0" w:firstRowFirstColumn="0" w:firstRowLastColumn="0" w:lastRowFirstColumn="0" w:lastRowLastColumn="0"/>
              <w:rPr>
                <w:rFonts w:ascii="Garamond" w:hAnsi="Garamond"/>
                <w:iCs/>
                <w:color w:val="1F3864" w:themeColor="accent5" w:themeShade="80"/>
              </w:rPr>
            </w:pPr>
            <w:r w:rsidRPr="00260FC4">
              <w:rPr>
                <w:rFonts w:ascii="Garamond" w:hAnsi="Garamond"/>
                <w:iCs/>
                <w:color w:val="1F3864" w:themeColor="accent5" w:themeShade="80"/>
              </w:rPr>
              <w:t>45</w:t>
            </w:r>
          </w:p>
        </w:tc>
      </w:tr>
      <w:tr w:rsidR="00260FC4" w:rsidRPr="00260FC4" w14:paraId="49F5BBBA" w14:textId="77777777" w:rsidTr="00260FC4">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7508" w:type="dxa"/>
            <w:shd w:val="clear" w:color="auto" w:fill="E2EFD9" w:themeFill="accent6" w:themeFillTint="33"/>
            <w:hideMark/>
          </w:tcPr>
          <w:p w14:paraId="01929753" w14:textId="77777777" w:rsidR="00260FC4" w:rsidRPr="00260FC4" w:rsidRDefault="00260FC4" w:rsidP="00260FC4">
            <w:pPr>
              <w:rPr>
                <w:rFonts w:ascii="Garamond" w:hAnsi="Garamond"/>
                <w:b w:val="0"/>
                <w:iCs/>
                <w:color w:val="1F3864" w:themeColor="accent5" w:themeShade="80"/>
              </w:rPr>
            </w:pPr>
            <w:r w:rsidRPr="00260FC4">
              <w:rPr>
                <w:rFonts w:ascii="Garamond" w:hAnsi="Garamond"/>
                <w:b w:val="0"/>
                <w:iCs/>
                <w:color w:val="1F3864" w:themeColor="accent5" w:themeShade="80"/>
              </w:rPr>
              <w:t>Bét Menachem Héber Magyar Két tannyelvű Általános Iskola, Óvoda és Bölcsőde</w:t>
            </w:r>
          </w:p>
        </w:tc>
        <w:tc>
          <w:tcPr>
            <w:tcW w:w="1559" w:type="dxa"/>
            <w:shd w:val="clear" w:color="auto" w:fill="E2EFD9" w:themeFill="accent6" w:themeFillTint="33"/>
            <w:noWrap/>
            <w:hideMark/>
          </w:tcPr>
          <w:p w14:paraId="6FC3EA05" w14:textId="77777777" w:rsidR="00260FC4" w:rsidRPr="00260FC4" w:rsidRDefault="00260FC4" w:rsidP="00260FC4">
            <w:pPr>
              <w:cnfStyle w:val="000000100000" w:firstRow="0" w:lastRow="0" w:firstColumn="0" w:lastColumn="0" w:oddVBand="0" w:evenVBand="0" w:oddHBand="1" w:evenHBand="0" w:firstRowFirstColumn="0" w:firstRowLastColumn="0" w:lastRowFirstColumn="0" w:lastRowLastColumn="0"/>
              <w:rPr>
                <w:rFonts w:ascii="Garamond" w:hAnsi="Garamond"/>
                <w:iCs/>
                <w:color w:val="1F3864" w:themeColor="accent5" w:themeShade="80"/>
              </w:rPr>
            </w:pPr>
            <w:r w:rsidRPr="00260FC4">
              <w:rPr>
                <w:rFonts w:ascii="Garamond" w:hAnsi="Garamond"/>
                <w:iCs/>
                <w:color w:val="1F3864" w:themeColor="accent5" w:themeShade="80"/>
              </w:rPr>
              <w:t>7</w:t>
            </w:r>
          </w:p>
        </w:tc>
      </w:tr>
      <w:tr w:rsidR="00260FC4" w:rsidRPr="00260FC4" w14:paraId="1D44B9B8" w14:textId="77777777" w:rsidTr="00A36C4B">
        <w:trPr>
          <w:trHeight w:val="300"/>
        </w:trPr>
        <w:tc>
          <w:tcPr>
            <w:cnfStyle w:val="001000000000" w:firstRow="0" w:lastRow="0" w:firstColumn="1" w:lastColumn="0" w:oddVBand="0" w:evenVBand="0" w:oddHBand="0" w:evenHBand="0" w:firstRowFirstColumn="0" w:firstRowLastColumn="0" w:lastRowFirstColumn="0" w:lastRowLastColumn="0"/>
            <w:tcW w:w="7508" w:type="dxa"/>
            <w:noWrap/>
            <w:hideMark/>
          </w:tcPr>
          <w:p w14:paraId="732FA1F6" w14:textId="77777777" w:rsidR="00260FC4" w:rsidRPr="00260FC4" w:rsidRDefault="00260FC4" w:rsidP="00260FC4">
            <w:pPr>
              <w:rPr>
                <w:rFonts w:ascii="Garamond" w:hAnsi="Garamond"/>
                <w:b w:val="0"/>
                <w:iCs/>
                <w:color w:val="1F3864" w:themeColor="accent5" w:themeShade="80"/>
              </w:rPr>
            </w:pPr>
            <w:r w:rsidRPr="00260FC4">
              <w:rPr>
                <w:rFonts w:ascii="Garamond" w:hAnsi="Garamond"/>
                <w:b w:val="0"/>
                <w:iCs/>
                <w:color w:val="1F3864" w:themeColor="accent5" w:themeShade="80"/>
              </w:rPr>
              <w:t>Nikola Tesla Szerb Tanítási Nyelvű Óvoda, Általános Iskola</w:t>
            </w:r>
          </w:p>
        </w:tc>
        <w:tc>
          <w:tcPr>
            <w:tcW w:w="1559" w:type="dxa"/>
            <w:noWrap/>
            <w:hideMark/>
          </w:tcPr>
          <w:p w14:paraId="056560F1" w14:textId="77777777" w:rsidR="00260FC4" w:rsidRPr="00260FC4" w:rsidRDefault="00260FC4" w:rsidP="00260FC4">
            <w:pPr>
              <w:cnfStyle w:val="000000000000" w:firstRow="0" w:lastRow="0" w:firstColumn="0" w:lastColumn="0" w:oddVBand="0" w:evenVBand="0" w:oddHBand="0" w:evenHBand="0" w:firstRowFirstColumn="0" w:firstRowLastColumn="0" w:lastRowFirstColumn="0" w:lastRowLastColumn="0"/>
              <w:rPr>
                <w:rFonts w:ascii="Garamond" w:hAnsi="Garamond"/>
                <w:iCs/>
                <w:color w:val="1F3864" w:themeColor="accent5" w:themeShade="80"/>
              </w:rPr>
            </w:pPr>
            <w:r w:rsidRPr="00260FC4">
              <w:rPr>
                <w:rFonts w:ascii="Garamond" w:hAnsi="Garamond"/>
                <w:iCs/>
                <w:color w:val="1F3864" w:themeColor="accent5" w:themeShade="80"/>
              </w:rPr>
              <w:t>23</w:t>
            </w:r>
          </w:p>
        </w:tc>
      </w:tr>
      <w:tr w:rsidR="00260FC4" w:rsidRPr="00260FC4" w14:paraId="4E2B8055" w14:textId="77777777" w:rsidTr="00260FC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508" w:type="dxa"/>
            <w:shd w:val="clear" w:color="auto" w:fill="E2EFD9" w:themeFill="accent6" w:themeFillTint="33"/>
            <w:noWrap/>
            <w:hideMark/>
          </w:tcPr>
          <w:p w14:paraId="70959C36" w14:textId="77777777" w:rsidR="00260FC4" w:rsidRPr="00260FC4" w:rsidRDefault="00260FC4" w:rsidP="00260FC4">
            <w:pPr>
              <w:rPr>
                <w:rFonts w:ascii="Garamond" w:hAnsi="Garamond"/>
                <w:iCs/>
                <w:color w:val="1F3864" w:themeColor="accent5" w:themeShade="80"/>
              </w:rPr>
            </w:pPr>
            <w:r w:rsidRPr="00260FC4">
              <w:rPr>
                <w:rFonts w:ascii="Garamond" w:hAnsi="Garamond"/>
                <w:iCs/>
                <w:color w:val="1F3864" w:themeColor="accent5" w:themeShade="80"/>
              </w:rPr>
              <w:t>Összes iskolakezdési csomag:</w:t>
            </w:r>
          </w:p>
        </w:tc>
        <w:tc>
          <w:tcPr>
            <w:tcW w:w="1559" w:type="dxa"/>
            <w:shd w:val="clear" w:color="auto" w:fill="E2EFD9" w:themeFill="accent6" w:themeFillTint="33"/>
            <w:noWrap/>
            <w:hideMark/>
          </w:tcPr>
          <w:p w14:paraId="3696B1B0" w14:textId="77777777" w:rsidR="00260FC4" w:rsidRPr="00260FC4" w:rsidRDefault="00260FC4" w:rsidP="00260FC4">
            <w:pPr>
              <w:cnfStyle w:val="000000100000" w:firstRow="0" w:lastRow="0" w:firstColumn="0" w:lastColumn="0" w:oddVBand="0" w:evenVBand="0" w:oddHBand="1" w:evenHBand="0" w:firstRowFirstColumn="0" w:firstRowLastColumn="0" w:lastRowFirstColumn="0" w:lastRowLastColumn="0"/>
              <w:rPr>
                <w:rFonts w:ascii="Garamond" w:hAnsi="Garamond"/>
                <w:b/>
                <w:iCs/>
                <w:color w:val="1F3864" w:themeColor="accent5" w:themeShade="80"/>
              </w:rPr>
            </w:pPr>
            <w:r w:rsidRPr="00260FC4">
              <w:rPr>
                <w:rFonts w:ascii="Garamond" w:hAnsi="Garamond"/>
                <w:b/>
                <w:iCs/>
                <w:color w:val="1F3864" w:themeColor="accent5" w:themeShade="80"/>
              </w:rPr>
              <w:t>279</w:t>
            </w:r>
          </w:p>
        </w:tc>
      </w:tr>
    </w:tbl>
    <w:p w14:paraId="096DEAF3" w14:textId="77777777" w:rsidR="00260FC4" w:rsidRPr="00260FC4" w:rsidRDefault="00260FC4" w:rsidP="00260FC4">
      <w:pPr>
        <w:rPr>
          <w:rFonts w:ascii="Garamond" w:hAnsi="Garamond"/>
          <w:b/>
          <w:iCs/>
          <w:color w:val="1F4E79" w:themeColor="accent1" w:themeShade="80"/>
        </w:rPr>
      </w:pPr>
    </w:p>
    <w:p w14:paraId="1E070E3E" w14:textId="43754ECB" w:rsidR="00260FC4" w:rsidRDefault="00260FC4" w:rsidP="00260FC4">
      <w:pPr>
        <w:pStyle w:val="Listaszerbekezds"/>
        <w:numPr>
          <w:ilvl w:val="0"/>
          <w:numId w:val="1"/>
        </w:numPr>
        <w:ind w:left="426"/>
        <w:rPr>
          <w:rFonts w:ascii="Garamond" w:hAnsi="Garamond"/>
          <w:b/>
          <w:iCs/>
          <w:color w:val="1F4E79" w:themeColor="accent1" w:themeShade="80"/>
          <w:sz w:val="24"/>
          <w:szCs w:val="24"/>
        </w:rPr>
      </w:pPr>
      <w:r w:rsidRPr="00260FC4">
        <w:rPr>
          <w:rFonts w:ascii="Garamond" w:hAnsi="Garamond"/>
          <w:b/>
          <w:iCs/>
          <w:color w:val="1F4E79" w:themeColor="accent1" w:themeShade="80"/>
          <w:sz w:val="24"/>
          <w:szCs w:val="24"/>
        </w:rPr>
        <w:t>Erzsébetvárosban élő, gyermeket nevelő családok részére nyújtott pénzbeli támogatások</w:t>
      </w:r>
    </w:p>
    <w:p w14:paraId="065CA3FB" w14:textId="77777777" w:rsidR="006726CA" w:rsidRPr="006726CA" w:rsidRDefault="006726CA" w:rsidP="006726CA">
      <w:pPr>
        <w:pStyle w:val="Listaszerbekezds"/>
        <w:ind w:left="426"/>
        <w:rPr>
          <w:rFonts w:ascii="Garamond" w:hAnsi="Garamond"/>
          <w:b/>
          <w:iCs/>
          <w:color w:val="1F4E79" w:themeColor="accent1" w:themeShade="80"/>
          <w:sz w:val="24"/>
          <w:szCs w:val="24"/>
        </w:rPr>
      </w:pPr>
    </w:p>
    <w:p w14:paraId="2FE510AB" w14:textId="72D1DC1E" w:rsidR="0042366E" w:rsidRPr="00542FBF" w:rsidRDefault="00260FC4" w:rsidP="00260FC4">
      <w:pPr>
        <w:pStyle w:val="Listaszerbekezds"/>
        <w:ind w:left="426"/>
        <w:rPr>
          <w:rFonts w:ascii="Garamond" w:hAnsi="Garamond"/>
          <w:b/>
          <w:iCs/>
          <w:color w:val="1F4E79" w:themeColor="accent1" w:themeShade="80"/>
          <w:sz w:val="24"/>
          <w:szCs w:val="24"/>
        </w:rPr>
      </w:pPr>
      <w:r>
        <w:rPr>
          <w:rFonts w:ascii="Garamond" w:hAnsi="Garamond"/>
          <w:b/>
          <w:iCs/>
          <w:color w:val="1F4E79" w:themeColor="accent1" w:themeShade="80"/>
          <w:sz w:val="24"/>
          <w:szCs w:val="24"/>
        </w:rPr>
        <w:t xml:space="preserve">5.1. </w:t>
      </w:r>
      <w:r w:rsidR="00832738" w:rsidRPr="00542FBF">
        <w:rPr>
          <w:rFonts w:ascii="Garamond" w:hAnsi="Garamond"/>
          <w:b/>
          <w:iCs/>
          <w:color w:val="1F4E79" w:themeColor="accent1" w:themeShade="80"/>
          <w:sz w:val="24"/>
          <w:szCs w:val="24"/>
        </w:rPr>
        <w:t>Erzsébetvárosban élő családok üdülésének támogatása</w:t>
      </w:r>
    </w:p>
    <w:p w14:paraId="78E5B261" w14:textId="77777777" w:rsidR="00542FBF" w:rsidRPr="00542FBF" w:rsidRDefault="00542FBF" w:rsidP="00542FBF">
      <w:pPr>
        <w:rPr>
          <w:rFonts w:ascii="Garamond" w:hAnsi="Garamond"/>
          <w:color w:val="1F4E79" w:themeColor="accent1" w:themeShade="80"/>
        </w:rPr>
      </w:pPr>
      <w:r w:rsidRPr="00542FBF">
        <w:rPr>
          <w:rFonts w:ascii="Garamond" w:hAnsi="Garamond"/>
          <w:color w:val="1F4E79" w:themeColor="accent1" w:themeShade="80"/>
        </w:rPr>
        <w:t xml:space="preserve">A támogatásra kiírt pályázat értelmében a kerületben élő családok nyújthattak be kérelmet belföldi, de Budapesten kívüli aktív üdülésük költségeire függetlenül a családban élő gyermekek számától, illetve attól, hogy a gyermekek egy vagy kétszülős családban nevelkednek. A pályázat benyújtására jogosult volt az a kerületben lakóhellyel vagy tartózkodási hellyel rendelkező, életvitelszerűen a kerületben élő család vagy szülő, akinek családjában az egy főre jutó jövedelem nem haladta meg a 156 750 Ft-ot. A támogatás összege kétszülős család esetében családtagonként 20.000 Ft, egyszülős család esetében a szülő esetén 40.000 Ft, gyermek(ek) esetén 20.000 Ft/fő. A pályázati felhívásra 2022-ben 19 család (76 fő) nyújtott be pályázatot, a nyújtott támogatás összege 1.720.000 Ft volt. </w:t>
      </w:r>
    </w:p>
    <w:p w14:paraId="1EF923A2" w14:textId="77777777" w:rsidR="00542FBF" w:rsidRPr="00542FBF" w:rsidRDefault="00542FBF" w:rsidP="00542FBF">
      <w:pPr>
        <w:rPr>
          <w:rFonts w:ascii="Garamond" w:hAnsi="Garamond"/>
          <w:color w:val="1F4E79" w:themeColor="accent1" w:themeShade="80"/>
        </w:rPr>
      </w:pPr>
    </w:p>
    <w:p w14:paraId="56D8C302" w14:textId="77777777" w:rsidR="00542FBF" w:rsidRPr="00542FBF" w:rsidRDefault="00542FBF" w:rsidP="00542FBF">
      <w:pPr>
        <w:rPr>
          <w:rFonts w:ascii="Garamond" w:hAnsi="Garamond"/>
          <w:color w:val="1F4E79" w:themeColor="accent1" w:themeShade="80"/>
        </w:rPr>
      </w:pPr>
      <w:r w:rsidRPr="00542FBF">
        <w:rPr>
          <w:rFonts w:ascii="Garamond" w:hAnsi="Garamond"/>
          <w:color w:val="1F4E79" w:themeColor="accent1" w:themeShade="80"/>
        </w:rPr>
        <w:t xml:space="preserve">2020-ban 29 család nyújtott be és nyert el pályázatot, melynek köszönhetően mindösszesen 106 fő üdüléséhez járult hozzá az önkormányzat összesen 2.240.000 Ft összegben. 2019-ben az önkormányzat 18 család üdülését támogatta. </w:t>
      </w:r>
    </w:p>
    <w:p w14:paraId="54BE16AA" w14:textId="77777777" w:rsidR="00542FBF" w:rsidRPr="00542FBF" w:rsidRDefault="00542FBF" w:rsidP="00542FBF">
      <w:pPr>
        <w:rPr>
          <w:rFonts w:ascii="Garamond" w:hAnsi="Garamond"/>
          <w:color w:val="1F4E79" w:themeColor="accent1" w:themeShade="80"/>
        </w:rPr>
      </w:pPr>
    </w:p>
    <w:p w14:paraId="01DACDBF" w14:textId="2D1B127C" w:rsidR="007A031A" w:rsidRPr="00542FBF" w:rsidRDefault="00542FBF" w:rsidP="007A031A">
      <w:pPr>
        <w:rPr>
          <w:rFonts w:ascii="Garamond" w:hAnsi="Garamond"/>
          <w:color w:val="1F4E79" w:themeColor="accent1" w:themeShade="80"/>
        </w:rPr>
      </w:pPr>
      <w:r w:rsidRPr="00542FBF">
        <w:rPr>
          <w:rFonts w:ascii="Garamond" w:hAnsi="Garamond"/>
          <w:color w:val="1F4E79" w:themeColor="accent1" w:themeShade="80"/>
        </w:rPr>
        <w:t>2021-ben a covid járvány miatt nem került kiírásra újabb pályázat, azonban a 2020-ban nyújtott támogatás felhasználásának időtartama 2021. december 31-éig meghosszabbításra került.</w:t>
      </w:r>
    </w:p>
    <w:p w14:paraId="7FDBA21C" w14:textId="77777777" w:rsidR="007A031A" w:rsidRPr="00335E75" w:rsidRDefault="007A031A" w:rsidP="007A031A">
      <w:pPr>
        <w:rPr>
          <w:rFonts w:ascii="Garamond" w:hAnsi="Garamond"/>
          <w:color w:val="1F4E79" w:themeColor="accent1" w:themeShade="80"/>
          <w:highlight w:val="yellow"/>
        </w:rPr>
      </w:pPr>
    </w:p>
    <w:p w14:paraId="42E03F31" w14:textId="18942EEC" w:rsidR="0042366E" w:rsidRPr="00260FC4" w:rsidRDefault="00260FC4" w:rsidP="00260FC4">
      <w:pPr>
        <w:pStyle w:val="Listaszerbekezds"/>
        <w:ind w:left="426"/>
        <w:rPr>
          <w:rFonts w:ascii="Garamond" w:hAnsi="Garamond"/>
          <w:b/>
          <w:iCs/>
          <w:color w:val="1F4E79" w:themeColor="accent1" w:themeShade="80"/>
          <w:sz w:val="24"/>
          <w:szCs w:val="24"/>
        </w:rPr>
      </w:pPr>
      <w:r>
        <w:rPr>
          <w:rFonts w:ascii="Garamond" w:hAnsi="Garamond"/>
          <w:b/>
          <w:iCs/>
          <w:color w:val="1F4E79" w:themeColor="accent1" w:themeShade="80"/>
          <w:sz w:val="24"/>
          <w:szCs w:val="24"/>
        </w:rPr>
        <w:t>5.2.</w:t>
      </w:r>
      <w:r w:rsidR="00832738" w:rsidRPr="00260FC4">
        <w:rPr>
          <w:rFonts w:ascii="Garamond" w:hAnsi="Garamond"/>
          <w:b/>
          <w:iCs/>
          <w:color w:val="1F4E79" w:themeColor="accent1" w:themeShade="80"/>
          <w:sz w:val="24"/>
          <w:szCs w:val="24"/>
        </w:rPr>
        <w:t xml:space="preserve"> Sajátos nevelési igényű gyermekeket nevelő családok támogatása</w:t>
      </w:r>
    </w:p>
    <w:p w14:paraId="14D74E19" w14:textId="77777777" w:rsidR="00542FBF" w:rsidRPr="00542FBF" w:rsidRDefault="00542FBF" w:rsidP="00542FBF">
      <w:pPr>
        <w:rPr>
          <w:rFonts w:ascii="Garamond" w:hAnsi="Garamond"/>
          <w:color w:val="1F4E79" w:themeColor="accent1" w:themeShade="80"/>
        </w:rPr>
      </w:pPr>
      <w:r w:rsidRPr="00542FBF">
        <w:rPr>
          <w:rFonts w:ascii="Garamond" w:hAnsi="Garamond"/>
          <w:color w:val="1F4E79" w:themeColor="accent1" w:themeShade="80"/>
        </w:rPr>
        <w:t>A pályázat keretében igényelhető támogatás a szakértői bizottság véleményében javasolt fejlesztés az intézményi keretek között biztosított ellátás kiegészítése, bővítése érdekében, intézményen kívül megvalósuló felzárkóztató, fejlesztő foglalkozások költségének fedezésére fordítható. A pályázat benyújtására a kerületben lakóhellyel vagy tartózkodási hellyel rendelkező, életvitelszerűen a kerületben élő család jogosult, ha a pályázat benyújtásakor a különleges bánásmódot igénylő gyermek érvényes szakértői bizottsági véleménnyel rendelkezik, és a családban az egy főre jutó havi jövedelem nem haladja meg a171.000 Ft-ot. A támogatás összege gyermekenként 100.000 Ft. 2022-ben öt családot támogattunk a pályázat keretében.</w:t>
      </w:r>
    </w:p>
    <w:p w14:paraId="22DBC9FC" w14:textId="77777777" w:rsidR="00542FBF" w:rsidRPr="00542FBF" w:rsidRDefault="00542FBF" w:rsidP="00542FBF">
      <w:pPr>
        <w:rPr>
          <w:rFonts w:ascii="Garamond" w:hAnsi="Garamond"/>
          <w:color w:val="1F4E79" w:themeColor="accent1" w:themeShade="80"/>
        </w:rPr>
      </w:pPr>
    </w:p>
    <w:p w14:paraId="114B85F3" w14:textId="09AEFA06" w:rsidR="00264489" w:rsidRPr="00335E75" w:rsidRDefault="00DB27AF" w:rsidP="00542FBF">
      <w:pPr>
        <w:rPr>
          <w:rFonts w:ascii="Garamond" w:hAnsi="Garamond"/>
          <w:color w:val="1F4E79" w:themeColor="accent1" w:themeShade="80"/>
          <w:highlight w:val="yellow"/>
        </w:rPr>
      </w:pPr>
      <w:r>
        <w:rPr>
          <w:rFonts w:ascii="Garamond" w:hAnsi="Garamond"/>
          <w:color w:val="1F4E79" w:themeColor="accent1" w:themeShade="80"/>
        </w:rPr>
        <w:lastRenderedPageBreak/>
        <w:t>2021-ben a C</w:t>
      </w:r>
      <w:r w:rsidR="00542FBF" w:rsidRPr="00542FBF">
        <w:rPr>
          <w:rFonts w:ascii="Garamond" w:hAnsi="Garamond"/>
          <w:color w:val="1F4E79" w:themeColor="accent1" w:themeShade="80"/>
        </w:rPr>
        <w:t>ovid járvány miatt nem került kiírásra újabb pályázat, azonban a 2020-ban nyújtott támogatás felhasználásának időtartama 2021. december 31-éig meghosszabbításra került, amelynek keretében 11 család részesült a támogatásban.</w:t>
      </w:r>
    </w:p>
    <w:p w14:paraId="257E307F" w14:textId="77777777" w:rsidR="007A031A" w:rsidRPr="00335E75" w:rsidRDefault="007A031A" w:rsidP="007A031A">
      <w:pPr>
        <w:rPr>
          <w:rFonts w:ascii="Garamond" w:hAnsi="Garamond"/>
          <w:b/>
          <w:iCs/>
          <w:color w:val="1F4E79" w:themeColor="accent1" w:themeShade="80"/>
          <w:highlight w:val="yellow"/>
        </w:rPr>
      </w:pPr>
    </w:p>
    <w:p w14:paraId="195E8409" w14:textId="28431B9E" w:rsidR="00264489" w:rsidRPr="00260FC4" w:rsidRDefault="00260FC4" w:rsidP="006726CA">
      <w:pPr>
        <w:pStyle w:val="Listaszerbekezds"/>
        <w:spacing w:line="240" w:lineRule="auto"/>
        <w:ind w:left="426"/>
        <w:rPr>
          <w:rFonts w:ascii="Garamond" w:hAnsi="Garamond"/>
          <w:b/>
          <w:iCs/>
          <w:color w:val="1F4E79" w:themeColor="accent1" w:themeShade="80"/>
          <w:sz w:val="24"/>
          <w:szCs w:val="24"/>
        </w:rPr>
      </w:pPr>
      <w:r w:rsidRPr="00260FC4">
        <w:rPr>
          <w:rFonts w:ascii="Garamond" w:hAnsi="Garamond"/>
          <w:b/>
          <w:iCs/>
          <w:color w:val="1F4E79" w:themeColor="accent1" w:themeShade="80"/>
          <w:sz w:val="24"/>
          <w:szCs w:val="24"/>
        </w:rPr>
        <w:t>5.3. Erzsébetvárosi ifjú és nagykorú állampolgárok köszöntése</w:t>
      </w:r>
    </w:p>
    <w:p w14:paraId="1AB66E7D" w14:textId="77777777" w:rsidR="00260FC4" w:rsidRPr="00260FC4" w:rsidRDefault="00260FC4" w:rsidP="006726CA">
      <w:pPr>
        <w:rPr>
          <w:rFonts w:ascii="Garamond" w:hAnsi="Garamond"/>
          <w:iCs/>
          <w:color w:val="1F4E79" w:themeColor="accent1" w:themeShade="80"/>
        </w:rPr>
      </w:pPr>
      <w:r w:rsidRPr="00260FC4">
        <w:rPr>
          <w:rFonts w:ascii="Garamond" w:hAnsi="Garamond"/>
          <w:iCs/>
          <w:color w:val="1F4E79" w:themeColor="accent1" w:themeShade="80"/>
        </w:rPr>
        <w:t>Budapest Főváros VII. Kerület Erzsébetváros Önkormányzat Képviselő-testületének az Erzsébetvárosban élő ifjú, idős és nagykorú állampolgárok köszöntéséről szóló 14/2018. (IX.13.) önkormányzati rendelete alapján az erzsébetvárosi ifjú polgárokat</w:t>
      </w:r>
      <w:r w:rsidRPr="00260FC4">
        <w:rPr>
          <w:rFonts w:ascii="Garamond" w:hAnsi="Garamond"/>
          <w:color w:val="1F4E79" w:themeColor="accent1" w:themeShade="80"/>
          <w:vertAlign w:val="superscript"/>
        </w:rPr>
        <w:footnoteReference w:id="1"/>
      </w:r>
      <w:r w:rsidRPr="00260FC4">
        <w:rPr>
          <w:rFonts w:ascii="Garamond" w:hAnsi="Garamond"/>
          <w:iCs/>
          <w:color w:val="1F4E79" w:themeColor="accent1" w:themeShade="80"/>
        </w:rPr>
        <w:t xml:space="preserve"> egyszeri nettó 30.000 Ft összegű támogatásban és 15.000 Ft értékű babaköszöntő utalványban, a nagykorú erzsébetvárosi polgárokat</w:t>
      </w:r>
      <w:r w:rsidRPr="00260FC4">
        <w:rPr>
          <w:rFonts w:ascii="Garamond" w:hAnsi="Garamond"/>
          <w:color w:val="1F4E79" w:themeColor="accent1" w:themeShade="80"/>
          <w:vertAlign w:val="superscript"/>
        </w:rPr>
        <w:footnoteReference w:id="2"/>
      </w:r>
      <w:r w:rsidRPr="00260FC4">
        <w:rPr>
          <w:rFonts w:ascii="Garamond" w:hAnsi="Garamond"/>
          <w:iCs/>
          <w:color w:val="1F4E79" w:themeColor="accent1" w:themeShade="80"/>
        </w:rPr>
        <w:t xml:space="preserve"> egyszeri nettó 30.000 Ft összegű támogatásban részesíti. </w:t>
      </w:r>
    </w:p>
    <w:p w14:paraId="61B75581" w14:textId="77777777" w:rsidR="00264489" w:rsidRPr="007A031A" w:rsidRDefault="00264489" w:rsidP="00832738">
      <w:pPr>
        <w:rPr>
          <w:rFonts w:ascii="Garamond" w:hAnsi="Garamond"/>
          <w:b/>
          <w:iCs/>
          <w:color w:val="1F4E79" w:themeColor="accent1" w:themeShade="80"/>
        </w:rPr>
      </w:pPr>
    </w:p>
    <w:p w14:paraId="1C0D21CE" w14:textId="5F7BC933" w:rsidR="00832738" w:rsidRPr="00542FBF" w:rsidRDefault="00832738" w:rsidP="00832738">
      <w:pPr>
        <w:pStyle w:val="Listaszerbekezds"/>
        <w:numPr>
          <w:ilvl w:val="0"/>
          <w:numId w:val="1"/>
        </w:numPr>
        <w:ind w:left="284" w:hanging="284"/>
        <w:rPr>
          <w:rFonts w:ascii="Garamond" w:hAnsi="Garamond"/>
          <w:iCs/>
          <w:color w:val="1F4E79" w:themeColor="accent1" w:themeShade="80"/>
          <w:sz w:val="24"/>
          <w:szCs w:val="24"/>
        </w:rPr>
      </w:pPr>
      <w:r w:rsidRPr="00542FBF">
        <w:rPr>
          <w:rFonts w:ascii="Garamond" w:hAnsi="Garamond"/>
          <w:b/>
          <w:iCs/>
          <w:color w:val="1F4E79" w:themeColor="accent1" w:themeShade="80"/>
          <w:sz w:val="24"/>
          <w:szCs w:val="24"/>
        </w:rPr>
        <w:t>Gyermekétkeztetés megoldásának módjai, kedvezményben részesülőkre vonatkozó statisztikai adatok</w:t>
      </w:r>
    </w:p>
    <w:p w14:paraId="59965F30" w14:textId="4F4A8522" w:rsidR="00832738" w:rsidRPr="00542FBF" w:rsidRDefault="00542FBF" w:rsidP="00832738">
      <w:pPr>
        <w:rPr>
          <w:rFonts w:ascii="Garamond" w:hAnsi="Garamond"/>
          <w:iCs/>
          <w:color w:val="1F4E79" w:themeColor="accent1" w:themeShade="80"/>
        </w:rPr>
      </w:pPr>
      <w:r w:rsidRPr="00542FBF">
        <w:rPr>
          <w:rFonts w:ascii="Garamond" w:hAnsi="Garamond"/>
          <w:iCs/>
          <w:color w:val="1F4E79" w:themeColor="accent1" w:themeShade="80"/>
        </w:rPr>
        <w:t>Az intézményi, valamint szünidei gyermekétkeztetéssel kapcsolatos feladatokat a Bischitz Johanna Integrált Humánszolgáltató Központ látja el. A bölcsődék esetében a Városligeti Bölcsőde főzőkonyhája biztosítja valamennyi intézmény számára az étkezést, az óvodák és iskolák esetében a Szakácstündér Kft. nyújtja a szolgáltatást vállalkozási szerződés keretében.</w:t>
      </w:r>
      <w:r w:rsidR="00D61FA8">
        <w:rPr>
          <w:rFonts w:ascii="Garamond" w:hAnsi="Garamond"/>
          <w:iCs/>
          <w:color w:val="1F4E79" w:themeColor="accent1" w:themeShade="80"/>
        </w:rPr>
        <w:t xml:space="preserve"> </w:t>
      </w:r>
      <w:r w:rsidR="00832738" w:rsidRPr="00542FBF">
        <w:rPr>
          <w:rFonts w:ascii="Garamond" w:hAnsi="Garamond"/>
          <w:iCs/>
          <w:color w:val="1F4E79" w:themeColor="accent1" w:themeShade="80"/>
        </w:rPr>
        <w:t>Az étkeztetéssel kapcsolatos főbb adatok az alábbiak:</w:t>
      </w:r>
    </w:p>
    <w:p w14:paraId="7273544D" w14:textId="101D1DE0" w:rsidR="009244B6" w:rsidRPr="007A031A" w:rsidRDefault="009244B6" w:rsidP="00D61FA8">
      <w:pPr>
        <w:tabs>
          <w:tab w:val="left" w:pos="3615"/>
        </w:tabs>
        <w:rPr>
          <w:rFonts w:ascii="Garamond" w:hAnsi="Garamond"/>
          <w:i/>
          <w:iCs/>
          <w:color w:val="1F4E79" w:themeColor="accent1" w:themeShade="80"/>
        </w:rPr>
      </w:pPr>
    </w:p>
    <w:tbl>
      <w:tblPr>
        <w:tblW w:w="10310" w:type="dxa"/>
        <w:jc w:val="center"/>
        <w:tblLayout w:type="fixed"/>
        <w:tblCellMar>
          <w:left w:w="70" w:type="dxa"/>
          <w:right w:w="70" w:type="dxa"/>
        </w:tblCellMar>
        <w:tblLook w:val="04A0" w:firstRow="1" w:lastRow="0" w:firstColumn="1" w:lastColumn="0" w:noHBand="0" w:noVBand="1"/>
      </w:tblPr>
      <w:tblGrid>
        <w:gridCol w:w="1160"/>
        <w:gridCol w:w="567"/>
        <w:gridCol w:w="536"/>
        <w:gridCol w:w="535"/>
        <w:gridCol w:w="535"/>
        <w:gridCol w:w="538"/>
        <w:gridCol w:w="535"/>
        <w:gridCol w:w="535"/>
        <w:gridCol w:w="535"/>
        <w:gridCol w:w="538"/>
        <w:gridCol w:w="535"/>
        <w:gridCol w:w="535"/>
        <w:gridCol w:w="535"/>
        <w:gridCol w:w="538"/>
        <w:gridCol w:w="535"/>
        <w:gridCol w:w="535"/>
        <w:gridCol w:w="535"/>
        <w:gridCol w:w="534"/>
        <w:gridCol w:w="14"/>
      </w:tblGrid>
      <w:tr w:rsidR="008B5DAD" w:rsidRPr="007A031A" w14:paraId="5BCB582D" w14:textId="77777777" w:rsidTr="007A031A">
        <w:trPr>
          <w:trHeight w:val="777"/>
          <w:jc w:val="center"/>
        </w:trPr>
        <w:tc>
          <w:tcPr>
            <w:tcW w:w="1160" w:type="dxa"/>
            <w:vMerge w:val="restart"/>
            <w:tcBorders>
              <w:top w:val="single" w:sz="8" w:space="0" w:color="auto"/>
              <w:left w:val="single" w:sz="8" w:space="0" w:color="auto"/>
              <w:bottom w:val="single" w:sz="8" w:space="0" w:color="000000"/>
              <w:right w:val="single" w:sz="8" w:space="0" w:color="auto"/>
            </w:tcBorders>
            <w:shd w:val="clear" w:color="auto" w:fill="E2EFD9" w:themeFill="accent6" w:themeFillTint="33"/>
            <w:vAlign w:val="center"/>
            <w:hideMark/>
          </w:tcPr>
          <w:p w14:paraId="3E85A7AB"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Intézmény típusa</w:t>
            </w:r>
          </w:p>
        </w:tc>
        <w:tc>
          <w:tcPr>
            <w:tcW w:w="567" w:type="dxa"/>
            <w:vMerge w:val="restart"/>
            <w:tcBorders>
              <w:top w:val="single" w:sz="8" w:space="0" w:color="auto"/>
              <w:left w:val="single" w:sz="8" w:space="0" w:color="auto"/>
              <w:bottom w:val="single" w:sz="8" w:space="0" w:color="000000"/>
              <w:right w:val="single" w:sz="8" w:space="0" w:color="auto"/>
            </w:tcBorders>
            <w:shd w:val="clear" w:color="auto" w:fill="E2EFD9" w:themeFill="accent6" w:themeFillTint="33"/>
            <w:textDirection w:val="btLr"/>
            <w:vAlign w:val="center"/>
            <w:hideMark/>
          </w:tcPr>
          <w:p w14:paraId="287E1633" w14:textId="77777777" w:rsidR="008B5DAD" w:rsidRPr="007A031A" w:rsidRDefault="008B5DAD" w:rsidP="00AD0E2E">
            <w:pPr>
              <w:rPr>
                <w:rFonts w:ascii="Garamond" w:hAnsi="Garamond"/>
                <w:bCs/>
                <w:color w:val="1F4E79" w:themeColor="accent1" w:themeShade="80"/>
                <w:sz w:val="22"/>
                <w:szCs w:val="22"/>
              </w:rPr>
            </w:pPr>
            <w:r w:rsidRPr="007A031A">
              <w:rPr>
                <w:rFonts w:ascii="Garamond" w:hAnsi="Garamond"/>
                <w:b/>
                <w:bCs/>
                <w:color w:val="1F4E79" w:themeColor="accent1" w:themeShade="80"/>
                <w:sz w:val="22"/>
                <w:szCs w:val="22"/>
              </w:rPr>
              <w:t>Étkeztetési napok száma</w:t>
            </w:r>
          </w:p>
        </w:tc>
        <w:tc>
          <w:tcPr>
            <w:tcW w:w="2144" w:type="dxa"/>
            <w:gridSpan w:val="4"/>
            <w:tcBorders>
              <w:top w:val="single" w:sz="8" w:space="0" w:color="auto"/>
              <w:left w:val="nil"/>
              <w:bottom w:val="single" w:sz="8" w:space="0" w:color="auto"/>
              <w:right w:val="single" w:sz="8" w:space="0" w:color="000000"/>
            </w:tcBorders>
            <w:shd w:val="clear" w:color="auto" w:fill="E2EFD9" w:themeFill="accent6" w:themeFillTint="33"/>
            <w:vAlign w:val="center"/>
            <w:hideMark/>
          </w:tcPr>
          <w:p w14:paraId="08267C85"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100 %-os normatív kedvezményben részesülők száma</w:t>
            </w:r>
          </w:p>
        </w:tc>
        <w:tc>
          <w:tcPr>
            <w:tcW w:w="2143" w:type="dxa"/>
            <w:gridSpan w:val="4"/>
            <w:tcBorders>
              <w:top w:val="single" w:sz="8" w:space="0" w:color="auto"/>
              <w:left w:val="nil"/>
              <w:bottom w:val="single" w:sz="8" w:space="0" w:color="auto"/>
              <w:right w:val="single" w:sz="8" w:space="0" w:color="000000"/>
            </w:tcBorders>
            <w:shd w:val="clear" w:color="auto" w:fill="E2EFD9" w:themeFill="accent6" w:themeFillTint="33"/>
            <w:vAlign w:val="center"/>
            <w:hideMark/>
          </w:tcPr>
          <w:p w14:paraId="4783B390"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50 %-os normatív kedvezményben részesülők száma</w:t>
            </w:r>
          </w:p>
        </w:tc>
        <w:tc>
          <w:tcPr>
            <w:tcW w:w="2143" w:type="dxa"/>
            <w:gridSpan w:val="4"/>
            <w:tcBorders>
              <w:top w:val="single" w:sz="8" w:space="0" w:color="auto"/>
              <w:left w:val="nil"/>
              <w:bottom w:val="single" w:sz="8" w:space="0" w:color="auto"/>
              <w:right w:val="single" w:sz="8" w:space="0" w:color="000000"/>
            </w:tcBorders>
            <w:shd w:val="clear" w:color="auto" w:fill="E2EFD9" w:themeFill="accent6" w:themeFillTint="33"/>
            <w:vAlign w:val="center"/>
            <w:hideMark/>
          </w:tcPr>
          <w:p w14:paraId="228C6C76"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Normatív kedvezményben nem részesülők száma</w:t>
            </w:r>
          </w:p>
        </w:tc>
        <w:tc>
          <w:tcPr>
            <w:tcW w:w="2153" w:type="dxa"/>
            <w:gridSpan w:val="5"/>
            <w:tcBorders>
              <w:top w:val="single" w:sz="8" w:space="0" w:color="auto"/>
              <w:left w:val="nil"/>
              <w:bottom w:val="single" w:sz="8" w:space="0" w:color="auto"/>
              <w:right w:val="single" w:sz="8" w:space="0" w:color="000000"/>
            </w:tcBorders>
            <w:shd w:val="clear" w:color="auto" w:fill="E2EFD9" w:themeFill="accent6" w:themeFillTint="33"/>
            <w:vAlign w:val="center"/>
            <w:hideMark/>
          </w:tcPr>
          <w:p w14:paraId="0029B9D9"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Étkeztettetek száma összesen</w:t>
            </w:r>
          </w:p>
        </w:tc>
      </w:tr>
      <w:tr w:rsidR="008B5DAD" w:rsidRPr="007A031A" w14:paraId="22DAE3A9" w14:textId="77777777" w:rsidTr="007A031A">
        <w:trPr>
          <w:trHeight w:val="1936"/>
          <w:jc w:val="center"/>
        </w:trPr>
        <w:tc>
          <w:tcPr>
            <w:tcW w:w="1160" w:type="dxa"/>
            <w:vMerge/>
            <w:tcBorders>
              <w:top w:val="single" w:sz="8" w:space="0" w:color="auto"/>
              <w:left w:val="single" w:sz="8" w:space="0" w:color="auto"/>
              <w:bottom w:val="single" w:sz="8" w:space="0" w:color="000000"/>
              <w:right w:val="single" w:sz="8" w:space="0" w:color="auto"/>
            </w:tcBorders>
            <w:shd w:val="clear" w:color="auto" w:fill="E2EFD9" w:themeFill="accent6" w:themeFillTint="33"/>
            <w:vAlign w:val="center"/>
            <w:hideMark/>
          </w:tcPr>
          <w:p w14:paraId="2302A5D8" w14:textId="77777777" w:rsidR="008B5DAD" w:rsidRPr="007A031A" w:rsidRDefault="008B5DAD" w:rsidP="00AD0E2E">
            <w:pPr>
              <w:rPr>
                <w:rFonts w:ascii="Garamond" w:hAnsi="Garamond"/>
                <w:b/>
                <w:bCs/>
                <w:color w:val="1F4E79" w:themeColor="accent1" w:themeShade="80"/>
                <w:sz w:val="22"/>
                <w:szCs w:val="22"/>
              </w:rPr>
            </w:pPr>
          </w:p>
        </w:tc>
        <w:tc>
          <w:tcPr>
            <w:tcW w:w="567" w:type="dxa"/>
            <w:vMerge/>
            <w:tcBorders>
              <w:top w:val="single" w:sz="8" w:space="0" w:color="auto"/>
              <w:left w:val="single" w:sz="8" w:space="0" w:color="auto"/>
              <w:bottom w:val="single" w:sz="8" w:space="0" w:color="000000"/>
              <w:right w:val="single" w:sz="8" w:space="0" w:color="auto"/>
            </w:tcBorders>
            <w:shd w:val="clear" w:color="auto" w:fill="E2EFD9" w:themeFill="accent6" w:themeFillTint="33"/>
            <w:vAlign w:val="center"/>
            <w:hideMark/>
          </w:tcPr>
          <w:p w14:paraId="37A11C1F" w14:textId="77777777" w:rsidR="008B5DAD" w:rsidRPr="007A031A" w:rsidRDefault="008B5DAD" w:rsidP="00AD0E2E">
            <w:pPr>
              <w:rPr>
                <w:rFonts w:ascii="Garamond" w:hAnsi="Garamond"/>
                <w:b/>
                <w:bCs/>
                <w:color w:val="1F4E79" w:themeColor="accent1" w:themeShade="80"/>
                <w:sz w:val="22"/>
                <w:szCs w:val="22"/>
              </w:rPr>
            </w:pPr>
          </w:p>
        </w:tc>
        <w:tc>
          <w:tcPr>
            <w:tcW w:w="536"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3AC0A422"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négyszeri étkezés</w:t>
            </w:r>
          </w:p>
        </w:tc>
        <w:tc>
          <w:tcPr>
            <w:tcW w:w="535"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0B658226"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háromszori étkezés</w:t>
            </w:r>
          </w:p>
        </w:tc>
        <w:tc>
          <w:tcPr>
            <w:tcW w:w="535"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503E9E75"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tízórai és ebéd</w:t>
            </w:r>
          </w:p>
        </w:tc>
        <w:tc>
          <w:tcPr>
            <w:tcW w:w="538"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0D51C041"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csak ebéd</w:t>
            </w:r>
          </w:p>
        </w:tc>
        <w:tc>
          <w:tcPr>
            <w:tcW w:w="535"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1449379C"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négyszeri étkezés</w:t>
            </w:r>
          </w:p>
        </w:tc>
        <w:tc>
          <w:tcPr>
            <w:tcW w:w="535"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57E725C6"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háromszori étkezés</w:t>
            </w:r>
          </w:p>
        </w:tc>
        <w:tc>
          <w:tcPr>
            <w:tcW w:w="535"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59A10F6B"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tízórai és ebéd</w:t>
            </w:r>
          </w:p>
        </w:tc>
        <w:tc>
          <w:tcPr>
            <w:tcW w:w="538"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12D96AB1"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csak ebéd</w:t>
            </w:r>
          </w:p>
        </w:tc>
        <w:tc>
          <w:tcPr>
            <w:tcW w:w="535"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39DED494"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négyszeri étkezés</w:t>
            </w:r>
          </w:p>
        </w:tc>
        <w:tc>
          <w:tcPr>
            <w:tcW w:w="535"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348E0829"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háromszori étkezés</w:t>
            </w:r>
          </w:p>
        </w:tc>
        <w:tc>
          <w:tcPr>
            <w:tcW w:w="535"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47DBD0EE"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tízórai és ebéd</w:t>
            </w:r>
          </w:p>
        </w:tc>
        <w:tc>
          <w:tcPr>
            <w:tcW w:w="538"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56EB119A"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csak ebéd</w:t>
            </w:r>
          </w:p>
        </w:tc>
        <w:tc>
          <w:tcPr>
            <w:tcW w:w="535"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130F244E"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négyszeri étkezés</w:t>
            </w:r>
          </w:p>
        </w:tc>
        <w:tc>
          <w:tcPr>
            <w:tcW w:w="535"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46F07244"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háromszori étkezés</w:t>
            </w:r>
          </w:p>
        </w:tc>
        <w:tc>
          <w:tcPr>
            <w:tcW w:w="535" w:type="dxa"/>
            <w:tcBorders>
              <w:top w:val="nil"/>
              <w:left w:val="nil"/>
              <w:bottom w:val="single" w:sz="8" w:space="0" w:color="auto"/>
              <w:right w:val="single" w:sz="8" w:space="0" w:color="auto"/>
            </w:tcBorders>
            <w:shd w:val="clear" w:color="auto" w:fill="E2EFD9" w:themeFill="accent6" w:themeFillTint="33"/>
            <w:textDirection w:val="btLr"/>
            <w:vAlign w:val="center"/>
            <w:hideMark/>
          </w:tcPr>
          <w:p w14:paraId="115C81CF"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tízórai és ebéd</w:t>
            </w:r>
          </w:p>
        </w:tc>
        <w:tc>
          <w:tcPr>
            <w:tcW w:w="548" w:type="dxa"/>
            <w:gridSpan w:val="2"/>
            <w:tcBorders>
              <w:top w:val="nil"/>
              <w:left w:val="nil"/>
              <w:bottom w:val="single" w:sz="8" w:space="0" w:color="auto"/>
              <w:right w:val="single" w:sz="8" w:space="0" w:color="auto"/>
            </w:tcBorders>
            <w:shd w:val="clear" w:color="auto" w:fill="E2EFD9" w:themeFill="accent6" w:themeFillTint="33"/>
            <w:textDirection w:val="btLr"/>
            <w:vAlign w:val="center"/>
            <w:hideMark/>
          </w:tcPr>
          <w:p w14:paraId="24EC9347" w14:textId="77777777" w:rsidR="008B5DAD" w:rsidRPr="007A031A" w:rsidRDefault="008B5DAD" w:rsidP="00AD0E2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csak ebéd</w:t>
            </w:r>
          </w:p>
        </w:tc>
      </w:tr>
      <w:tr w:rsidR="008B5DAD" w:rsidRPr="007A031A" w14:paraId="73C8497D" w14:textId="77777777" w:rsidTr="008B5DAD">
        <w:trPr>
          <w:gridAfter w:val="1"/>
          <w:wAfter w:w="14" w:type="dxa"/>
          <w:trHeight w:val="301"/>
          <w:jc w:val="center"/>
        </w:trPr>
        <w:tc>
          <w:tcPr>
            <w:tcW w:w="10296" w:type="dxa"/>
            <w:gridSpan w:val="18"/>
            <w:tcBorders>
              <w:top w:val="single" w:sz="8" w:space="0" w:color="auto"/>
              <w:left w:val="single" w:sz="8" w:space="0" w:color="auto"/>
              <w:bottom w:val="single" w:sz="8" w:space="0" w:color="000000"/>
              <w:right w:val="single" w:sz="8" w:space="0" w:color="auto"/>
            </w:tcBorders>
            <w:shd w:val="clear" w:color="auto" w:fill="C5E0B3" w:themeFill="accent6" w:themeFillTint="66"/>
            <w:vAlign w:val="center"/>
            <w:hideMark/>
          </w:tcPr>
          <w:p w14:paraId="425C8E34" w14:textId="3E59F8DE" w:rsidR="008B5DAD" w:rsidRPr="007A031A" w:rsidRDefault="007A031A" w:rsidP="00AD0E2E">
            <w:pPr>
              <w:jc w:val="cente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2021</w:t>
            </w:r>
            <w:r w:rsidR="008B5DAD" w:rsidRPr="007A031A">
              <w:rPr>
                <w:rFonts w:ascii="Garamond" w:hAnsi="Garamond"/>
                <w:b/>
                <w:bCs/>
                <w:color w:val="1F4E79" w:themeColor="accent1" w:themeShade="80"/>
                <w:sz w:val="22"/>
                <w:szCs w:val="22"/>
              </w:rPr>
              <w:t>. évi adatok</w:t>
            </w:r>
          </w:p>
        </w:tc>
      </w:tr>
      <w:tr w:rsidR="007A031A" w:rsidRPr="007A031A" w14:paraId="3C0FD0A3" w14:textId="77777777" w:rsidTr="007A031A">
        <w:trPr>
          <w:trHeight w:val="620"/>
          <w:jc w:val="center"/>
        </w:trPr>
        <w:tc>
          <w:tcPr>
            <w:tcW w:w="1160" w:type="dxa"/>
            <w:tcBorders>
              <w:top w:val="nil"/>
              <w:left w:val="single" w:sz="8" w:space="0" w:color="auto"/>
              <w:bottom w:val="single" w:sz="8" w:space="0" w:color="auto"/>
              <w:right w:val="single" w:sz="8" w:space="0" w:color="auto"/>
            </w:tcBorders>
            <w:shd w:val="clear" w:color="auto" w:fill="E2EFD9" w:themeFill="accent6" w:themeFillTint="33"/>
            <w:vAlign w:val="center"/>
          </w:tcPr>
          <w:p w14:paraId="65B83020" w14:textId="77777777" w:rsidR="007A031A" w:rsidRPr="007A031A" w:rsidRDefault="007A031A" w:rsidP="007A031A">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Bölcsőde, mini bölcsőde</w:t>
            </w:r>
          </w:p>
        </w:tc>
        <w:tc>
          <w:tcPr>
            <w:tcW w:w="567" w:type="dxa"/>
            <w:tcBorders>
              <w:top w:val="nil"/>
              <w:left w:val="nil"/>
              <w:bottom w:val="single" w:sz="8" w:space="0" w:color="auto"/>
              <w:right w:val="single" w:sz="8" w:space="0" w:color="auto"/>
            </w:tcBorders>
            <w:shd w:val="clear" w:color="auto" w:fill="E2EFD9" w:themeFill="accent6" w:themeFillTint="33"/>
            <w:vAlign w:val="center"/>
          </w:tcPr>
          <w:p w14:paraId="661B353B" w14:textId="0F006491" w:rsidR="007A031A" w:rsidRPr="007A031A" w:rsidRDefault="007A031A" w:rsidP="007A031A">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230</w:t>
            </w:r>
          </w:p>
        </w:tc>
        <w:tc>
          <w:tcPr>
            <w:tcW w:w="536" w:type="dxa"/>
            <w:tcBorders>
              <w:top w:val="nil"/>
              <w:left w:val="nil"/>
              <w:bottom w:val="single" w:sz="8" w:space="0" w:color="auto"/>
              <w:right w:val="single" w:sz="8" w:space="0" w:color="auto"/>
            </w:tcBorders>
            <w:shd w:val="clear" w:color="auto" w:fill="E2EFD9" w:themeFill="accent6" w:themeFillTint="33"/>
            <w:noWrap/>
            <w:vAlign w:val="center"/>
          </w:tcPr>
          <w:p w14:paraId="3CD61112" w14:textId="3F2DCDCC"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27</w:t>
            </w:r>
          </w:p>
        </w:tc>
        <w:tc>
          <w:tcPr>
            <w:tcW w:w="535" w:type="dxa"/>
            <w:tcBorders>
              <w:top w:val="nil"/>
              <w:left w:val="nil"/>
              <w:bottom w:val="single" w:sz="8" w:space="0" w:color="auto"/>
              <w:right w:val="single" w:sz="8" w:space="0" w:color="auto"/>
            </w:tcBorders>
            <w:shd w:val="clear" w:color="auto" w:fill="E2EFD9" w:themeFill="accent6" w:themeFillTint="33"/>
            <w:vAlign w:val="center"/>
          </w:tcPr>
          <w:p w14:paraId="7B59A3F2" w14:textId="4BA65EC0"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tcPr>
          <w:p w14:paraId="38F374E6" w14:textId="002A3752"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8" w:type="dxa"/>
            <w:tcBorders>
              <w:top w:val="nil"/>
              <w:left w:val="nil"/>
              <w:bottom w:val="single" w:sz="8" w:space="0" w:color="auto"/>
              <w:right w:val="single" w:sz="8" w:space="0" w:color="auto"/>
            </w:tcBorders>
            <w:shd w:val="clear" w:color="auto" w:fill="E2EFD9" w:themeFill="accent6" w:themeFillTint="33"/>
            <w:vAlign w:val="center"/>
          </w:tcPr>
          <w:p w14:paraId="6ED86A4D" w14:textId="7A292086"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tcPr>
          <w:p w14:paraId="7F730880" w14:textId="0665903B"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tcPr>
          <w:p w14:paraId="7B1A1281" w14:textId="167B8396"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tcPr>
          <w:p w14:paraId="3244D061" w14:textId="43C2967B"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8" w:type="dxa"/>
            <w:tcBorders>
              <w:top w:val="nil"/>
              <w:left w:val="nil"/>
              <w:bottom w:val="single" w:sz="8" w:space="0" w:color="auto"/>
              <w:right w:val="single" w:sz="8" w:space="0" w:color="auto"/>
            </w:tcBorders>
            <w:shd w:val="clear" w:color="auto" w:fill="E2EFD9" w:themeFill="accent6" w:themeFillTint="33"/>
            <w:vAlign w:val="center"/>
          </w:tcPr>
          <w:p w14:paraId="14FAFA46" w14:textId="62F9EA20"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tcPr>
          <w:p w14:paraId="7B600B85" w14:textId="5DD50855"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108</w:t>
            </w:r>
          </w:p>
        </w:tc>
        <w:tc>
          <w:tcPr>
            <w:tcW w:w="535" w:type="dxa"/>
            <w:tcBorders>
              <w:top w:val="nil"/>
              <w:left w:val="nil"/>
              <w:bottom w:val="single" w:sz="8" w:space="0" w:color="auto"/>
              <w:right w:val="single" w:sz="8" w:space="0" w:color="auto"/>
            </w:tcBorders>
            <w:shd w:val="clear" w:color="auto" w:fill="E2EFD9" w:themeFill="accent6" w:themeFillTint="33"/>
            <w:vAlign w:val="center"/>
          </w:tcPr>
          <w:p w14:paraId="2EA6E115" w14:textId="2B1CA7EE"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tcPr>
          <w:p w14:paraId="5315AE88" w14:textId="482EB940"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8" w:type="dxa"/>
            <w:tcBorders>
              <w:top w:val="nil"/>
              <w:left w:val="nil"/>
              <w:bottom w:val="single" w:sz="8" w:space="0" w:color="auto"/>
              <w:right w:val="single" w:sz="8" w:space="0" w:color="auto"/>
            </w:tcBorders>
            <w:shd w:val="clear" w:color="auto" w:fill="E2EFD9" w:themeFill="accent6" w:themeFillTint="33"/>
            <w:vAlign w:val="center"/>
          </w:tcPr>
          <w:p w14:paraId="01D57153" w14:textId="78169F79"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tcPr>
          <w:p w14:paraId="74692F6D" w14:textId="337FDD0A"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135</w:t>
            </w:r>
          </w:p>
        </w:tc>
        <w:tc>
          <w:tcPr>
            <w:tcW w:w="535" w:type="dxa"/>
            <w:tcBorders>
              <w:top w:val="nil"/>
              <w:left w:val="nil"/>
              <w:bottom w:val="single" w:sz="8" w:space="0" w:color="auto"/>
              <w:right w:val="single" w:sz="8" w:space="0" w:color="auto"/>
            </w:tcBorders>
            <w:shd w:val="clear" w:color="auto" w:fill="E2EFD9" w:themeFill="accent6" w:themeFillTint="33"/>
            <w:vAlign w:val="center"/>
          </w:tcPr>
          <w:p w14:paraId="024D643C" w14:textId="456CD7EB"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tcPr>
          <w:p w14:paraId="6E0B111C" w14:textId="64EA7DA8"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48" w:type="dxa"/>
            <w:gridSpan w:val="2"/>
            <w:tcBorders>
              <w:top w:val="nil"/>
              <w:left w:val="nil"/>
              <w:bottom w:val="single" w:sz="8" w:space="0" w:color="auto"/>
              <w:right w:val="single" w:sz="8" w:space="0" w:color="auto"/>
            </w:tcBorders>
            <w:shd w:val="clear" w:color="auto" w:fill="E2EFD9" w:themeFill="accent6" w:themeFillTint="33"/>
            <w:vAlign w:val="center"/>
          </w:tcPr>
          <w:p w14:paraId="399C4BAC" w14:textId="3E07A47D"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r>
      <w:tr w:rsidR="007A031A" w:rsidRPr="007A031A" w14:paraId="5323616A" w14:textId="77777777" w:rsidTr="007A031A">
        <w:trPr>
          <w:trHeight w:val="337"/>
          <w:jc w:val="center"/>
        </w:trPr>
        <w:tc>
          <w:tcPr>
            <w:tcW w:w="1160" w:type="dxa"/>
            <w:tcBorders>
              <w:top w:val="nil"/>
              <w:left w:val="single" w:sz="8" w:space="0" w:color="auto"/>
              <w:bottom w:val="single" w:sz="8" w:space="0" w:color="auto"/>
              <w:right w:val="single" w:sz="8" w:space="0" w:color="auto"/>
            </w:tcBorders>
            <w:shd w:val="clear" w:color="auto" w:fill="auto"/>
            <w:vAlign w:val="center"/>
            <w:hideMark/>
          </w:tcPr>
          <w:p w14:paraId="45C3DE2C" w14:textId="77777777" w:rsidR="007A031A" w:rsidRPr="007A031A" w:rsidRDefault="007A031A" w:rsidP="007A031A">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Óvoda</w:t>
            </w:r>
          </w:p>
        </w:tc>
        <w:tc>
          <w:tcPr>
            <w:tcW w:w="567" w:type="dxa"/>
            <w:tcBorders>
              <w:top w:val="nil"/>
              <w:left w:val="nil"/>
              <w:bottom w:val="single" w:sz="8" w:space="0" w:color="auto"/>
              <w:right w:val="single" w:sz="8" w:space="0" w:color="auto"/>
            </w:tcBorders>
            <w:shd w:val="clear" w:color="auto" w:fill="auto"/>
            <w:vAlign w:val="center"/>
            <w:hideMark/>
          </w:tcPr>
          <w:p w14:paraId="062F197A" w14:textId="5A6246AE" w:rsidR="007A031A" w:rsidRPr="007A031A" w:rsidRDefault="007A031A" w:rsidP="007A031A">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220</w:t>
            </w:r>
          </w:p>
        </w:tc>
        <w:tc>
          <w:tcPr>
            <w:tcW w:w="536" w:type="dxa"/>
            <w:tcBorders>
              <w:top w:val="nil"/>
              <w:left w:val="nil"/>
              <w:bottom w:val="single" w:sz="8" w:space="0" w:color="auto"/>
              <w:right w:val="single" w:sz="8" w:space="0" w:color="auto"/>
            </w:tcBorders>
            <w:shd w:val="clear" w:color="auto" w:fill="auto"/>
            <w:noWrap/>
            <w:vAlign w:val="bottom"/>
            <w:hideMark/>
          </w:tcPr>
          <w:p w14:paraId="57F1087A" w14:textId="7E0F9534"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auto"/>
            <w:vAlign w:val="center"/>
            <w:hideMark/>
          </w:tcPr>
          <w:p w14:paraId="54DF2223" w14:textId="2B11C818"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340</w:t>
            </w:r>
          </w:p>
        </w:tc>
        <w:tc>
          <w:tcPr>
            <w:tcW w:w="535" w:type="dxa"/>
            <w:tcBorders>
              <w:top w:val="nil"/>
              <w:left w:val="nil"/>
              <w:bottom w:val="single" w:sz="8" w:space="0" w:color="auto"/>
              <w:right w:val="single" w:sz="8" w:space="0" w:color="auto"/>
            </w:tcBorders>
            <w:shd w:val="clear" w:color="auto" w:fill="auto"/>
            <w:vAlign w:val="center"/>
            <w:hideMark/>
          </w:tcPr>
          <w:p w14:paraId="0F2D6F2F" w14:textId="05788D3F"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8" w:type="dxa"/>
            <w:tcBorders>
              <w:top w:val="nil"/>
              <w:left w:val="nil"/>
              <w:bottom w:val="single" w:sz="8" w:space="0" w:color="auto"/>
              <w:right w:val="single" w:sz="8" w:space="0" w:color="auto"/>
            </w:tcBorders>
            <w:shd w:val="clear" w:color="auto" w:fill="auto"/>
            <w:vAlign w:val="center"/>
            <w:hideMark/>
          </w:tcPr>
          <w:p w14:paraId="5D0F2913" w14:textId="376C0AEB"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auto"/>
            <w:vAlign w:val="center"/>
            <w:hideMark/>
          </w:tcPr>
          <w:p w14:paraId="29A7B74A" w14:textId="5B01F364"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auto"/>
            <w:vAlign w:val="center"/>
            <w:hideMark/>
          </w:tcPr>
          <w:p w14:paraId="222F4F40" w14:textId="4B2466CA"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auto"/>
            <w:vAlign w:val="center"/>
            <w:hideMark/>
          </w:tcPr>
          <w:p w14:paraId="0C001B07" w14:textId="584A403E"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8" w:type="dxa"/>
            <w:tcBorders>
              <w:top w:val="nil"/>
              <w:left w:val="nil"/>
              <w:bottom w:val="single" w:sz="8" w:space="0" w:color="auto"/>
              <w:right w:val="single" w:sz="8" w:space="0" w:color="auto"/>
            </w:tcBorders>
            <w:shd w:val="clear" w:color="auto" w:fill="auto"/>
            <w:vAlign w:val="center"/>
            <w:hideMark/>
          </w:tcPr>
          <w:p w14:paraId="7B1987AC" w14:textId="1F1B54AF"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auto"/>
            <w:vAlign w:val="center"/>
            <w:hideMark/>
          </w:tcPr>
          <w:p w14:paraId="1D76D12A" w14:textId="06D3BAA3"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auto"/>
            <w:vAlign w:val="center"/>
            <w:hideMark/>
          </w:tcPr>
          <w:p w14:paraId="7242FF83" w14:textId="6D717C48"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162</w:t>
            </w:r>
          </w:p>
        </w:tc>
        <w:tc>
          <w:tcPr>
            <w:tcW w:w="535" w:type="dxa"/>
            <w:tcBorders>
              <w:top w:val="nil"/>
              <w:left w:val="nil"/>
              <w:bottom w:val="single" w:sz="8" w:space="0" w:color="auto"/>
              <w:right w:val="single" w:sz="8" w:space="0" w:color="auto"/>
            </w:tcBorders>
            <w:shd w:val="clear" w:color="auto" w:fill="auto"/>
            <w:vAlign w:val="center"/>
            <w:hideMark/>
          </w:tcPr>
          <w:p w14:paraId="0F513AD4" w14:textId="3122CA0E"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8" w:type="dxa"/>
            <w:tcBorders>
              <w:top w:val="nil"/>
              <w:left w:val="nil"/>
              <w:bottom w:val="single" w:sz="8" w:space="0" w:color="auto"/>
              <w:right w:val="single" w:sz="8" w:space="0" w:color="auto"/>
            </w:tcBorders>
            <w:shd w:val="clear" w:color="auto" w:fill="auto"/>
            <w:vAlign w:val="center"/>
            <w:hideMark/>
          </w:tcPr>
          <w:p w14:paraId="3A4AA2C5" w14:textId="1FB248A5"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auto"/>
            <w:vAlign w:val="center"/>
            <w:hideMark/>
          </w:tcPr>
          <w:p w14:paraId="5C532B8B" w14:textId="41FD04E9"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auto"/>
            <w:vAlign w:val="center"/>
            <w:hideMark/>
          </w:tcPr>
          <w:p w14:paraId="7DBA5460" w14:textId="2B44922D"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502</w:t>
            </w:r>
          </w:p>
        </w:tc>
        <w:tc>
          <w:tcPr>
            <w:tcW w:w="535" w:type="dxa"/>
            <w:tcBorders>
              <w:top w:val="nil"/>
              <w:left w:val="nil"/>
              <w:bottom w:val="single" w:sz="8" w:space="0" w:color="auto"/>
              <w:right w:val="single" w:sz="8" w:space="0" w:color="auto"/>
            </w:tcBorders>
            <w:shd w:val="clear" w:color="auto" w:fill="auto"/>
            <w:vAlign w:val="center"/>
            <w:hideMark/>
          </w:tcPr>
          <w:p w14:paraId="7043E1C1" w14:textId="5DE799B0"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48" w:type="dxa"/>
            <w:gridSpan w:val="2"/>
            <w:tcBorders>
              <w:top w:val="nil"/>
              <w:left w:val="nil"/>
              <w:bottom w:val="single" w:sz="8" w:space="0" w:color="auto"/>
              <w:right w:val="single" w:sz="8" w:space="0" w:color="auto"/>
            </w:tcBorders>
            <w:shd w:val="clear" w:color="auto" w:fill="auto"/>
            <w:vAlign w:val="center"/>
            <w:hideMark/>
          </w:tcPr>
          <w:p w14:paraId="7738A51E" w14:textId="2CDCB531"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r>
      <w:tr w:rsidR="007A031A" w:rsidRPr="007A031A" w14:paraId="48E1021A" w14:textId="77777777" w:rsidTr="007A031A">
        <w:trPr>
          <w:trHeight w:val="308"/>
          <w:jc w:val="center"/>
        </w:trPr>
        <w:tc>
          <w:tcPr>
            <w:tcW w:w="1160" w:type="dxa"/>
            <w:tcBorders>
              <w:top w:val="nil"/>
              <w:left w:val="single" w:sz="8" w:space="0" w:color="auto"/>
              <w:bottom w:val="single" w:sz="8" w:space="0" w:color="auto"/>
              <w:right w:val="single" w:sz="8" w:space="0" w:color="auto"/>
            </w:tcBorders>
            <w:shd w:val="clear" w:color="auto" w:fill="E2EFD9" w:themeFill="accent6" w:themeFillTint="33"/>
            <w:vAlign w:val="center"/>
            <w:hideMark/>
          </w:tcPr>
          <w:p w14:paraId="0F5D008B" w14:textId="77777777" w:rsidR="007A031A" w:rsidRPr="007A031A" w:rsidRDefault="007A031A" w:rsidP="007A031A">
            <w:pPr>
              <w:rPr>
                <w:rFonts w:ascii="Garamond" w:hAnsi="Garamond"/>
                <w:bCs/>
                <w:color w:val="000000"/>
                <w:sz w:val="22"/>
                <w:szCs w:val="22"/>
              </w:rPr>
            </w:pPr>
            <w:r w:rsidRPr="007A031A">
              <w:rPr>
                <w:rFonts w:ascii="Garamond" w:hAnsi="Garamond"/>
                <w:bCs/>
                <w:color w:val="1F4E79" w:themeColor="accent1" w:themeShade="80"/>
                <w:sz w:val="22"/>
                <w:szCs w:val="22"/>
              </w:rPr>
              <w:t>Általános Iskola</w:t>
            </w:r>
          </w:p>
        </w:tc>
        <w:tc>
          <w:tcPr>
            <w:tcW w:w="567" w:type="dxa"/>
            <w:tcBorders>
              <w:top w:val="nil"/>
              <w:left w:val="nil"/>
              <w:bottom w:val="single" w:sz="8" w:space="0" w:color="auto"/>
              <w:right w:val="single" w:sz="8" w:space="0" w:color="auto"/>
            </w:tcBorders>
            <w:shd w:val="clear" w:color="auto" w:fill="E2EFD9" w:themeFill="accent6" w:themeFillTint="33"/>
            <w:vAlign w:val="center"/>
            <w:hideMark/>
          </w:tcPr>
          <w:p w14:paraId="7DEA9096" w14:textId="2502E264" w:rsidR="007A031A" w:rsidRPr="007A031A" w:rsidRDefault="007A031A" w:rsidP="007A031A">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185</w:t>
            </w:r>
          </w:p>
        </w:tc>
        <w:tc>
          <w:tcPr>
            <w:tcW w:w="536" w:type="dxa"/>
            <w:tcBorders>
              <w:top w:val="nil"/>
              <w:left w:val="nil"/>
              <w:bottom w:val="single" w:sz="8" w:space="0" w:color="auto"/>
              <w:right w:val="single" w:sz="8" w:space="0" w:color="auto"/>
            </w:tcBorders>
            <w:shd w:val="clear" w:color="auto" w:fill="E2EFD9" w:themeFill="accent6" w:themeFillTint="33"/>
            <w:noWrap/>
            <w:vAlign w:val="bottom"/>
            <w:hideMark/>
          </w:tcPr>
          <w:p w14:paraId="2AB9BE42" w14:textId="636ABACB"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hideMark/>
          </w:tcPr>
          <w:p w14:paraId="32C4B5E1" w14:textId="077958AF"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59</w:t>
            </w:r>
          </w:p>
        </w:tc>
        <w:tc>
          <w:tcPr>
            <w:tcW w:w="535" w:type="dxa"/>
            <w:tcBorders>
              <w:top w:val="nil"/>
              <w:left w:val="nil"/>
              <w:bottom w:val="single" w:sz="8" w:space="0" w:color="auto"/>
              <w:right w:val="single" w:sz="8" w:space="0" w:color="auto"/>
            </w:tcBorders>
            <w:shd w:val="clear" w:color="auto" w:fill="E2EFD9" w:themeFill="accent6" w:themeFillTint="33"/>
            <w:vAlign w:val="center"/>
            <w:hideMark/>
          </w:tcPr>
          <w:p w14:paraId="3F8252A7" w14:textId="5B5FB83D"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w:t>
            </w:r>
          </w:p>
        </w:tc>
        <w:tc>
          <w:tcPr>
            <w:tcW w:w="538" w:type="dxa"/>
            <w:tcBorders>
              <w:top w:val="nil"/>
              <w:left w:val="nil"/>
              <w:bottom w:val="single" w:sz="8" w:space="0" w:color="auto"/>
              <w:right w:val="single" w:sz="8" w:space="0" w:color="auto"/>
            </w:tcBorders>
            <w:shd w:val="clear" w:color="auto" w:fill="E2EFD9" w:themeFill="accent6" w:themeFillTint="33"/>
            <w:vAlign w:val="center"/>
            <w:hideMark/>
          </w:tcPr>
          <w:p w14:paraId="05A9A950" w14:textId="68C2F864"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w:t>
            </w:r>
          </w:p>
        </w:tc>
        <w:tc>
          <w:tcPr>
            <w:tcW w:w="535" w:type="dxa"/>
            <w:tcBorders>
              <w:top w:val="nil"/>
              <w:left w:val="nil"/>
              <w:bottom w:val="single" w:sz="8" w:space="0" w:color="auto"/>
              <w:right w:val="single" w:sz="8" w:space="0" w:color="auto"/>
            </w:tcBorders>
            <w:shd w:val="clear" w:color="auto" w:fill="E2EFD9" w:themeFill="accent6" w:themeFillTint="33"/>
            <w:vAlign w:val="center"/>
            <w:hideMark/>
          </w:tcPr>
          <w:p w14:paraId="58D110F7" w14:textId="53E0E51A"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hideMark/>
          </w:tcPr>
          <w:p w14:paraId="6784C8B1" w14:textId="2B711A99"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113</w:t>
            </w:r>
          </w:p>
        </w:tc>
        <w:tc>
          <w:tcPr>
            <w:tcW w:w="535" w:type="dxa"/>
            <w:tcBorders>
              <w:top w:val="nil"/>
              <w:left w:val="nil"/>
              <w:bottom w:val="single" w:sz="8" w:space="0" w:color="auto"/>
              <w:right w:val="single" w:sz="8" w:space="0" w:color="auto"/>
            </w:tcBorders>
            <w:shd w:val="clear" w:color="auto" w:fill="E2EFD9" w:themeFill="accent6" w:themeFillTint="33"/>
            <w:vAlign w:val="center"/>
            <w:hideMark/>
          </w:tcPr>
          <w:p w14:paraId="6C141CE4" w14:textId="487D77B7"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16</w:t>
            </w:r>
          </w:p>
        </w:tc>
        <w:tc>
          <w:tcPr>
            <w:tcW w:w="538" w:type="dxa"/>
            <w:tcBorders>
              <w:top w:val="nil"/>
              <w:left w:val="nil"/>
              <w:bottom w:val="single" w:sz="8" w:space="0" w:color="auto"/>
              <w:right w:val="single" w:sz="8" w:space="0" w:color="auto"/>
            </w:tcBorders>
            <w:shd w:val="clear" w:color="auto" w:fill="E2EFD9" w:themeFill="accent6" w:themeFillTint="33"/>
            <w:vAlign w:val="center"/>
            <w:hideMark/>
          </w:tcPr>
          <w:p w14:paraId="5AA55AED" w14:textId="4A5057DF"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14</w:t>
            </w:r>
          </w:p>
        </w:tc>
        <w:tc>
          <w:tcPr>
            <w:tcW w:w="535" w:type="dxa"/>
            <w:tcBorders>
              <w:top w:val="nil"/>
              <w:left w:val="nil"/>
              <w:bottom w:val="single" w:sz="8" w:space="0" w:color="auto"/>
              <w:right w:val="single" w:sz="8" w:space="0" w:color="auto"/>
            </w:tcBorders>
            <w:shd w:val="clear" w:color="auto" w:fill="E2EFD9" w:themeFill="accent6" w:themeFillTint="33"/>
            <w:vAlign w:val="center"/>
            <w:hideMark/>
          </w:tcPr>
          <w:p w14:paraId="149E18EE" w14:textId="6AEAC54C"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hideMark/>
          </w:tcPr>
          <w:p w14:paraId="102F2C58" w14:textId="4F9FC26B"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342</w:t>
            </w:r>
          </w:p>
        </w:tc>
        <w:tc>
          <w:tcPr>
            <w:tcW w:w="535" w:type="dxa"/>
            <w:tcBorders>
              <w:top w:val="nil"/>
              <w:left w:val="nil"/>
              <w:bottom w:val="single" w:sz="8" w:space="0" w:color="auto"/>
              <w:right w:val="single" w:sz="8" w:space="0" w:color="auto"/>
            </w:tcBorders>
            <w:shd w:val="clear" w:color="auto" w:fill="E2EFD9" w:themeFill="accent6" w:themeFillTint="33"/>
            <w:vAlign w:val="center"/>
            <w:hideMark/>
          </w:tcPr>
          <w:p w14:paraId="7CC4E330" w14:textId="70F5B9A4"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34</w:t>
            </w:r>
          </w:p>
        </w:tc>
        <w:tc>
          <w:tcPr>
            <w:tcW w:w="538" w:type="dxa"/>
            <w:tcBorders>
              <w:top w:val="nil"/>
              <w:left w:val="nil"/>
              <w:bottom w:val="single" w:sz="8" w:space="0" w:color="auto"/>
              <w:right w:val="single" w:sz="8" w:space="0" w:color="auto"/>
            </w:tcBorders>
            <w:shd w:val="clear" w:color="auto" w:fill="E2EFD9" w:themeFill="accent6" w:themeFillTint="33"/>
            <w:vAlign w:val="center"/>
            <w:hideMark/>
          </w:tcPr>
          <w:p w14:paraId="284CA39F" w14:textId="2DF848E4"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115</w:t>
            </w:r>
          </w:p>
        </w:tc>
        <w:tc>
          <w:tcPr>
            <w:tcW w:w="535" w:type="dxa"/>
            <w:tcBorders>
              <w:top w:val="nil"/>
              <w:left w:val="nil"/>
              <w:bottom w:val="single" w:sz="8" w:space="0" w:color="auto"/>
              <w:right w:val="single" w:sz="8" w:space="0" w:color="auto"/>
            </w:tcBorders>
            <w:shd w:val="clear" w:color="auto" w:fill="E2EFD9" w:themeFill="accent6" w:themeFillTint="33"/>
            <w:vAlign w:val="center"/>
            <w:hideMark/>
          </w:tcPr>
          <w:p w14:paraId="1F2DD5EB" w14:textId="0E034650"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8" w:space="0" w:color="auto"/>
              <w:right w:val="single" w:sz="8" w:space="0" w:color="auto"/>
            </w:tcBorders>
            <w:shd w:val="clear" w:color="auto" w:fill="E2EFD9" w:themeFill="accent6" w:themeFillTint="33"/>
            <w:vAlign w:val="center"/>
            <w:hideMark/>
          </w:tcPr>
          <w:p w14:paraId="3C7452F7" w14:textId="4214CA55"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514</w:t>
            </w:r>
          </w:p>
        </w:tc>
        <w:tc>
          <w:tcPr>
            <w:tcW w:w="535" w:type="dxa"/>
            <w:tcBorders>
              <w:top w:val="nil"/>
              <w:left w:val="nil"/>
              <w:bottom w:val="single" w:sz="8" w:space="0" w:color="auto"/>
              <w:right w:val="single" w:sz="8" w:space="0" w:color="auto"/>
            </w:tcBorders>
            <w:shd w:val="clear" w:color="auto" w:fill="E2EFD9" w:themeFill="accent6" w:themeFillTint="33"/>
            <w:vAlign w:val="center"/>
            <w:hideMark/>
          </w:tcPr>
          <w:p w14:paraId="559FA938" w14:textId="2FB9AD33"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51</w:t>
            </w:r>
          </w:p>
        </w:tc>
        <w:tc>
          <w:tcPr>
            <w:tcW w:w="548" w:type="dxa"/>
            <w:gridSpan w:val="2"/>
            <w:tcBorders>
              <w:top w:val="nil"/>
              <w:left w:val="nil"/>
              <w:bottom w:val="single" w:sz="8" w:space="0" w:color="auto"/>
              <w:right w:val="single" w:sz="8" w:space="0" w:color="auto"/>
            </w:tcBorders>
            <w:shd w:val="clear" w:color="auto" w:fill="E2EFD9" w:themeFill="accent6" w:themeFillTint="33"/>
            <w:vAlign w:val="center"/>
            <w:hideMark/>
          </w:tcPr>
          <w:p w14:paraId="692B9ADD" w14:textId="1BDF6D0A"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130</w:t>
            </w:r>
          </w:p>
        </w:tc>
      </w:tr>
      <w:tr w:rsidR="007A031A" w:rsidRPr="007A031A" w14:paraId="0A1B5278" w14:textId="77777777" w:rsidTr="007A031A">
        <w:trPr>
          <w:trHeight w:val="376"/>
          <w:jc w:val="center"/>
        </w:trPr>
        <w:tc>
          <w:tcPr>
            <w:tcW w:w="1160" w:type="dxa"/>
            <w:tcBorders>
              <w:top w:val="nil"/>
              <w:left w:val="single" w:sz="8" w:space="0" w:color="auto"/>
              <w:bottom w:val="single" w:sz="4" w:space="0" w:color="auto"/>
              <w:right w:val="single" w:sz="8" w:space="0" w:color="auto"/>
            </w:tcBorders>
            <w:shd w:val="clear" w:color="auto" w:fill="auto"/>
            <w:vAlign w:val="center"/>
            <w:hideMark/>
          </w:tcPr>
          <w:p w14:paraId="7B1A75E9" w14:textId="77777777" w:rsidR="007A031A" w:rsidRPr="007A031A" w:rsidRDefault="007A031A" w:rsidP="007A031A">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Gimnázium</w:t>
            </w:r>
          </w:p>
        </w:tc>
        <w:tc>
          <w:tcPr>
            <w:tcW w:w="567" w:type="dxa"/>
            <w:tcBorders>
              <w:top w:val="nil"/>
              <w:left w:val="nil"/>
              <w:bottom w:val="single" w:sz="4" w:space="0" w:color="auto"/>
              <w:right w:val="single" w:sz="8" w:space="0" w:color="auto"/>
            </w:tcBorders>
            <w:shd w:val="clear" w:color="auto" w:fill="auto"/>
            <w:vAlign w:val="center"/>
            <w:hideMark/>
          </w:tcPr>
          <w:p w14:paraId="412A5D03" w14:textId="366BABEC" w:rsidR="007A031A" w:rsidRPr="007A031A" w:rsidRDefault="007A031A" w:rsidP="007A031A">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185</w:t>
            </w:r>
          </w:p>
        </w:tc>
        <w:tc>
          <w:tcPr>
            <w:tcW w:w="536" w:type="dxa"/>
            <w:tcBorders>
              <w:top w:val="nil"/>
              <w:left w:val="nil"/>
              <w:bottom w:val="single" w:sz="4" w:space="0" w:color="auto"/>
              <w:right w:val="single" w:sz="8" w:space="0" w:color="auto"/>
            </w:tcBorders>
            <w:shd w:val="clear" w:color="auto" w:fill="auto"/>
            <w:noWrap/>
            <w:vAlign w:val="bottom"/>
            <w:hideMark/>
          </w:tcPr>
          <w:p w14:paraId="113F0F30" w14:textId="6C632792"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4" w:space="0" w:color="auto"/>
              <w:right w:val="single" w:sz="8" w:space="0" w:color="auto"/>
            </w:tcBorders>
            <w:shd w:val="clear" w:color="auto" w:fill="auto"/>
            <w:vAlign w:val="center"/>
            <w:hideMark/>
          </w:tcPr>
          <w:p w14:paraId="3B3668C6" w14:textId="069C4896"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4" w:space="0" w:color="auto"/>
              <w:right w:val="single" w:sz="8" w:space="0" w:color="auto"/>
            </w:tcBorders>
            <w:shd w:val="clear" w:color="auto" w:fill="auto"/>
            <w:vAlign w:val="center"/>
            <w:hideMark/>
          </w:tcPr>
          <w:p w14:paraId="315E4095" w14:textId="7BEDE0F5"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8" w:type="dxa"/>
            <w:tcBorders>
              <w:top w:val="nil"/>
              <w:left w:val="nil"/>
              <w:bottom w:val="single" w:sz="4" w:space="0" w:color="auto"/>
              <w:right w:val="single" w:sz="8" w:space="0" w:color="auto"/>
            </w:tcBorders>
            <w:shd w:val="clear" w:color="auto" w:fill="auto"/>
            <w:vAlign w:val="center"/>
            <w:hideMark/>
          </w:tcPr>
          <w:p w14:paraId="07E06701" w14:textId="68D50509"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4" w:space="0" w:color="auto"/>
              <w:right w:val="single" w:sz="8" w:space="0" w:color="auto"/>
            </w:tcBorders>
            <w:shd w:val="clear" w:color="auto" w:fill="auto"/>
            <w:vAlign w:val="center"/>
            <w:hideMark/>
          </w:tcPr>
          <w:p w14:paraId="46DC40CB" w14:textId="5EE7BC5A"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4" w:space="0" w:color="auto"/>
              <w:right w:val="single" w:sz="8" w:space="0" w:color="auto"/>
            </w:tcBorders>
            <w:shd w:val="clear" w:color="auto" w:fill="auto"/>
            <w:vAlign w:val="center"/>
            <w:hideMark/>
          </w:tcPr>
          <w:p w14:paraId="0AAE84C4" w14:textId="3D824D6C"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1</w:t>
            </w:r>
          </w:p>
        </w:tc>
        <w:tc>
          <w:tcPr>
            <w:tcW w:w="535" w:type="dxa"/>
            <w:tcBorders>
              <w:top w:val="nil"/>
              <w:left w:val="nil"/>
              <w:bottom w:val="single" w:sz="4" w:space="0" w:color="auto"/>
              <w:right w:val="single" w:sz="8" w:space="0" w:color="auto"/>
            </w:tcBorders>
            <w:shd w:val="clear" w:color="auto" w:fill="auto"/>
            <w:vAlign w:val="center"/>
            <w:hideMark/>
          </w:tcPr>
          <w:p w14:paraId="6427FE96" w14:textId="31AF8BE4"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8" w:type="dxa"/>
            <w:tcBorders>
              <w:top w:val="nil"/>
              <w:left w:val="nil"/>
              <w:bottom w:val="single" w:sz="4" w:space="0" w:color="auto"/>
              <w:right w:val="single" w:sz="8" w:space="0" w:color="auto"/>
            </w:tcBorders>
            <w:shd w:val="clear" w:color="auto" w:fill="auto"/>
            <w:vAlign w:val="center"/>
            <w:hideMark/>
          </w:tcPr>
          <w:p w14:paraId="6D5EA0D9" w14:textId="453AE055"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23</w:t>
            </w:r>
          </w:p>
        </w:tc>
        <w:tc>
          <w:tcPr>
            <w:tcW w:w="535" w:type="dxa"/>
            <w:tcBorders>
              <w:top w:val="nil"/>
              <w:left w:val="nil"/>
              <w:bottom w:val="single" w:sz="4" w:space="0" w:color="auto"/>
              <w:right w:val="single" w:sz="8" w:space="0" w:color="auto"/>
            </w:tcBorders>
            <w:shd w:val="clear" w:color="auto" w:fill="auto"/>
            <w:vAlign w:val="center"/>
            <w:hideMark/>
          </w:tcPr>
          <w:p w14:paraId="624D954C" w14:textId="2FAB610A"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4" w:space="0" w:color="auto"/>
              <w:right w:val="single" w:sz="8" w:space="0" w:color="auto"/>
            </w:tcBorders>
            <w:shd w:val="clear" w:color="auto" w:fill="auto"/>
            <w:vAlign w:val="center"/>
            <w:hideMark/>
          </w:tcPr>
          <w:p w14:paraId="5565772C" w14:textId="5FF19D15"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4" w:space="0" w:color="auto"/>
              <w:right w:val="single" w:sz="8" w:space="0" w:color="auto"/>
            </w:tcBorders>
            <w:shd w:val="clear" w:color="auto" w:fill="auto"/>
            <w:vAlign w:val="center"/>
            <w:hideMark/>
          </w:tcPr>
          <w:p w14:paraId="3099C8C6" w14:textId="28DE6FD6"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8" w:type="dxa"/>
            <w:tcBorders>
              <w:top w:val="nil"/>
              <w:left w:val="nil"/>
              <w:bottom w:val="single" w:sz="4" w:space="0" w:color="auto"/>
              <w:right w:val="single" w:sz="8" w:space="0" w:color="auto"/>
            </w:tcBorders>
            <w:shd w:val="clear" w:color="auto" w:fill="auto"/>
            <w:vAlign w:val="center"/>
            <w:hideMark/>
          </w:tcPr>
          <w:p w14:paraId="16B81C17" w14:textId="41EC4E76"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58</w:t>
            </w:r>
          </w:p>
        </w:tc>
        <w:tc>
          <w:tcPr>
            <w:tcW w:w="535" w:type="dxa"/>
            <w:tcBorders>
              <w:top w:val="nil"/>
              <w:left w:val="nil"/>
              <w:bottom w:val="single" w:sz="4" w:space="0" w:color="auto"/>
              <w:right w:val="single" w:sz="8" w:space="0" w:color="auto"/>
            </w:tcBorders>
            <w:shd w:val="clear" w:color="auto" w:fill="auto"/>
            <w:vAlign w:val="center"/>
            <w:hideMark/>
          </w:tcPr>
          <w:p w14:paraId="301A4EC3" w14:textId="664CA5E9"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4" w:space="0" w:color="auto"/>
              <w:right w:val="single" w:sz="8" w:space="0" w:color="auto"/>
            </w:tcBorders>
            <w:shd w:val="clear" w:color="auto" w:fill="auto"/>
            <w:vAlign w:val="center"/>
            <w:hideMark/>
          </w:tcPr>
          <w:p w14:paraId="7C4C4F5A" w14:textId="15ACE66E"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35" w:type="dxa"/>
            <w:tcBorders>
              <w:top w:val="nil"/>
              <w:left w:val="nil"/>
              <w:bottom w:val="single" w:sz="4" w:space="0" w:color="auto"/>
              <w:right w:val="single" w:sz="8" w:space="0" w:color="auto"/>
            </w:tcBorders>
            <w:shd w:val="clear" w:color="auto" w:fill="auto"/>
            <w:vAlign w:val="center"/>
            <w:hideMark/>
          </w:tcPr>
          <w:p w14:paraId="168D1899" w14:textId="0DC1C90E"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0</w:t>
            </w:r>
          </w:p>
        </w:tc>
        <w:tc>
          <w:tcPr>
            <w:tcW w:w="548" w:type="dxa"/>
            <w:gridSpan w:val="2"/>
            <w:tcBorders>
              <w:top w:val="nil"/>
              <w:left w:val="nil"/>
              <w:bottom w:val="single" w:sz="4" w:space="0" w:color="auto"/>
              <w:right w:val="single" w:sz="8" w:space="0" w:color="auto"/>
            </w:tcBorders>
            <w:shd w:val="clear" w:color="auto" w:fill="auto"/>
            <w:vAlign w:val="center"/>
            <w:hideMark/>
          </w:tcPr>
          <w:p w14:paraId="3DF56473" w14:textId="75B2A5DD" w:rsidR="007A031A" w:rsidRPr="007A031A" w:rsidRDefault="007A031A" w:rsidP="007A031A">
            <w:pPr>
              <w:jc w:val="cente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81</w:t>
            </w:r>
          </w:p>
        </w:tc>
      </w:tr>
      <w:tr w:rsidR="008B5DAD" w:rsidRPr="007A031A" w14:paraId="4A384FB7" w14:textId="77777777" w:rsidTr="008B5DAD">
        <w:trPr>
          <w:trHeight w:val="308"/>
          <w:jc w:val="center"/>
        </w:trPr>
        <w:tc>
          <w:tcPr>
            <w:tcW w:w="10310" w:type="dxa"/>
            <w:gridSpan w:val="19"/>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5376C08" w14:textId="448C2FE2" w:rsidR="008B5DAD" w:rsidRPr="007A031A" w:rsidRDefault="00D61FA8" w:rsidP="00AD0E2E">
            <w:pPr>
              <w:jc w:val="center"/>
              <w:rPr>
                <w:rFonts w:ascii="Garamond" w:hAnsi="Garamond"/>
                <w:b/>
                <w:bCs/>
                <w:color w:val="1F4E79" w:themeColor="accent1" w:themeShade="80"/>
                <w:sz w:val="22"/>
                <w:szCs w:val="22"/>
              </w:rPr>
            </w:pPr>
            <w:r>
              <w:rPr>
                <w:rFonts w:ascii="Garamond" w:hAnsi="Garamond"/>
                <w:b/>
                <w:bCs/>
                <w:color w:val="1F4E79" w:themeColor="accent1" w:themeShade="80"/>
                <w:sz w:val="22"/>
                <w:szCs w:val="22"/>
              </w:rPr>
              <w:t>2022</w:t>
            </w:r>
            <w:r w:rsidR="008B5DAD" w:rsidRPr="007A031A">
              <w:rPr>
                <w:rFonts w:ascii="Garamond" w:hAnsi="Garamond"/>
                <w:b/>
                <w:bCs/>
                <w:color w:val="1F4E79" w:themeColor="accent1" w:themeShade="80"/>
                <w:sz w:val="22"/>
                <w:szCs w:val="22"/>
              </w:rPr>
              <w:t>. évi adatok</w:t>
            </w:r>
          </w:p>
        </w:tc>
      </w:tr>
      <w:tr w:rsidR="00D61FA8" w:rsidRPr="007A031A" w14:paraId="28B2BCB1" w14:textId="77777777" w:rsidTr="00D61FA8">
        <w:trPr>
          <w:trHeight w:val="308"/>
          <w:jc w:val="center"/>
        </w:trPr>
        <w:tc>
          <w:tcPr>
            <w:tcW w:w="116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D56ED07" w14:textId="77777777" w:rsidR="00D61FA8" w:rsidRPr="007A031A" w:rsidRDefault="00D61FA8" w:rsidP="00D61FA8">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Bölcsőde, mini bölcsőde</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AD025AC" w14:textId="57789D72" w:rsidR="00D61FA8" w:rsidRPr="007A031A" w:rsidRDefault="00D61FA8" w:rsidP="00D61FA8">
            <w:pP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230</w:t>
            </w:r>
          </w:p>
        </w:tc>
        <w:tc>
          <w:tcPr>
            <w:tcW w:w="536"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tcPr>
          <w:p w14:paraId="5E420256" w14:textId="4614C45E" w:rsidR="00D61FA8" w:rsidRPr="00D61FA8"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31</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56088B1" w14:textId="0A60739F"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368B3EA" w14:textId="0A2615EC"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2CAC1AB" w14:textId="6094FAF9"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7496AA" w14:textId="4AAC8C84" w:rsidR="00D61FA8" w:rsidRPr="00D61FA8"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EC4AD8E" w14:textId="47AD5BD0"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A430A77" w14:textId="2C2BF932"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8F51DAB" w14:textId="5DB7EC44"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8009ED" w14:textId="51B487C0" w:rsidR="00D61FA8" w:rsidRPr="00D61FA8"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115</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109BD04" w14:textId="522D8785"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DA4F5EE" w14:textId="32908F1D"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C7B7D21" w14:textId="1A0DBA3E"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87C5ABE" w14:textId="13DF95C7"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146</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5B1F953" w14:textId="2082DE42"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7B6B7DF" w14:textId="14775066"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48"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B8D43C" w14:textId="77542254"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r>
      <w:tr w:rsidR="00D61FA8" w:rsidRPr="007A031A" w14:paraId="130E172D" w14:textId="77777777" w:rsidTr="00D61FA8">
        <w:trPr>
          <w:trHeight w:val="308"/>
          <w:jc w:val="center"/>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14:paraId="6BFDA34C" w14:textId="77777777" w:rsidR="00D61FA8" w:rsidRPr="007A031A" w:rsidRDefault="00D61FA8" w:rsidP="00D61FA8">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Óvoda</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C6E8202" w14:textId="6AD8207C" w:rsidR="00D61FA8" w:rsidRPr="007A031A" w:rsidRDefault="00D61FA8" w:rsidP="00D61FA8">
            <w:pP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220</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7E7A0B" w14:textId="794F265F" w:rsidR="00D61FA8" w:rsidRPr="00D61FA8"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2D1CC074" w14:textId="081683CF"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361</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430FEE6B" w14:textId="2C71B4E2"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553A5543" w14:textId="0C3BCCB6"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39E5D5BD" w14:textId="5C4AF899" w:rsidR="00D61FA8" w:rsidRPr="00D61FA8"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41458ACD" w14:textId="1E1C8999"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23EABDD4" w14:textId="318F2FCA"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7F81424E" w14:textId="0E959C1C"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1CD9B7CE" w14:textId="3E1E1CA6" w:rsidR="00D61FA8" w:rsidRPr="00D61FA8"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676D0AE9" w14:textId="7603677D"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174</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5D488BDF" w14:textId="30076814"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432AD42F" w14:textId="0B4BCC67"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5D1AF7AC" w14:textId="2C2D8ADC"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6E9C7133" w14:textId="0CDFCCDC"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535</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02AFAB11" w14:textId="4C1A9DB5"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425044" w14:textId="735048A0"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r>
      <w:tr w:rsidR="00D61FA8" w:rsidRPr="007A031A" w14:paraId="0B98432F" w14:textId="77777777" w:rsidTr="00D61FA8">
        <w:trPr>
          <w:trHeight w:val="308"/>
          <w:jc w:val="center"/>
        </w:trPr>
        <w:tc>
          <w:tcPr>
            <w:tcW w:w="116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E9BD4FE" w14:textId="77777777" w:rsidR="00D61FA8" w:rsidRPr="007A031A" w:rsidRDefault="00D61FA8" w:rsidP="00D61FA8">
            <w:pPr>
              <w:rPr>
                <w:rFonts w:ascii="Garamond" w:hAnsi="Garamond"/>
                <w:bCs/>
                <w:color w:val="000000"/>
                <w:sz w:val="22"/>
                <w:szCs w:val="22"/>
              </w:rPr>
            </w:pPr>
            <w:r w:rsidRPr="007A031A">
              <w:rPr>
                <w:rFonts w:ascii="Garamond" w:hAnsi="Garamond"/>
                <w:bCs/>
                <w:color w:val="1F4E79" w:themeColor="accent1" w:themeShade="80"/>
                <w:sz w:val="22"/>
                <w:szCs w:val="22"/>
              </w:rPr>
              <w:t>Általános Iskola</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B46DE3A" w14:textId="7A4AF40D" w:rsidR="00D61FA8" w:rsidRPr="007A031A" w:rsidRDefault="00D61FA8" w:rsidP="00D61FA8">
            <w:pP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185</w:t>
            </w:r>
          </w:p>
        </w:tc>
        <w:tc>
          <w:tcPr>
            <w:tcW w:w="536"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tcPr>
          <w:p w14:paraId="48C83BA0" w14:textId="0EEC6F65" w:rsidR="00D61FA8" w:rsidRPr="00D61FA8"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4A439D3" w14:textId="2FF1211C"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70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B4B1F2E" w14:textId="3D7D8EE1"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2</w:t>
            </w:r>
          </w:p>
        </w:tc>
        <w:tc>
          <w:tcPr>
            <w:tcW w:w="53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BF80526" w14:textId="4EF2D677"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1</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4EA49C3" w14:textId="71B77EA1" w:rsidR="00D61FA8" w:rsidRPr="00D61FA8"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B1C9835" w14:textId="3E75FADF"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143</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307DEFB" w14:textId="03501A7C"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22</w:t>
            </w:r>
          </w:p>
        </w:tc>
        <w:tc>
          <w:tcPr>
            <w:tcW w:w="53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001FFBA" w14:textId="3B58EE78"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15</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7BC536A" w14:textId="5B3875D7" w:rsidR="00D61FA8" w:rsidRPr="00D61FA8"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ED90957" w14:textId="45D0884F"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418</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747FD96" w14:textId="585C8ED3"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46</w:t>
            </w:r>
          </w:p>
        </w:tc>
        <w:tc>
          <w:tcPr>
            <w:tcW w:w="53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FD8390F" w14:textId="3C39C234"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125</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511DEED" w14:textId="2D713F29"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9A1E1D9" w14:textId="09092AD3"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631</w:t>
            </w:r>
          </w:p>
        </w:tc>
        <w:tc>
          <w:tcPr>
            <w:tcW w:w="5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261FAB3" w14:textId="3F049940"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70</w:t>
            </w:r>
          </w:p>
        </w:tc>
        <w:tc>
          <w:tcPr>
            <w:tcW w:w="548"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3DBA010" w14:textId="4B3E4CAB"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141</w:t>
            </w:r>
          </w:p>
        </w:tc>
      </w:tr>
      <w:tr w:rsidR="00D61FA8" w:rsidRPr="007A031A" w14:paraId="69EBB75F" w14:textId="77777777" w:rsidTr="00D61FA8">
        <w:trPr>
          <w:trHeight w:val="308"/>
          <w:jc w:val="center"/>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14:paraId="6B560C7B" w14:textId="77777777" w:rsidR="00D61FA8" w:rsidRPr="007A031A" w:rsidRDefault="00D61FA8" w:rsidP="00D61FA8">
            <w:pPr>
              <w:rPr>
                <w:rFonts w:ascii="Garamond" w:hAnsi="Garamond"/>
                <w:bCs/>
                <w:color w:val="1F4E79" w:themeColor="accent1" w:themeShade="80"/>
                <w:sz w:val="22"/>
                <w:szCs w:val="22"/>
              </w:rPr>
            </w:pPr>
            <w:r w:rsidRPr="007A031A">
              <w:rPr>
                <w:rFonts w:ascii="Garamond" w:hAnsi="Garamond"/>
                <w:bCs/>
                <w:color w:val="1F4E79" w:themeColor="accent1" w:themeShade="80"/>
                <w:sz w:val="22"/>
                <w:szCs w:val="22"/>
              </w:rPr>
              <w:t>Gimnázium</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F29C38B" w14:textId="74D3C847" w:rsidR="00D61FA8" w:rsidRPr="007A031A" w:rsidRDefault="00D61FA8" w:rsidP="00D61FA8">
            <w:pP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185</w:t>
            </w: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3F84E2" w14:textId="3F4AA5A5" w:rsidR="00D61FA8" w:rsidRPr="00D61FA8"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7FD9C6B0" w14:textId="75D5E9E4"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60A8400D" w14:textId="44A2939E"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1AE2524" w14:textId="7C5A7744"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00D39792" w14:textId="19175B09" w:rsidR="00D61FA8" w:rsidRPr="00D61FA8"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506A6613" w14:textId="5BC7DD9A"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1</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1CDABCEC" w14:textId="4D2DF22F"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E8E7CC2" w14:textId="775AE00C"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42</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0B54DBD9" w14:textId="102B1A90" w:rsidR="00D61FA8" w:rsidRPr="00D61FA8"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5182BE3E" w14:textId="76DC0FEE"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1FC92306" w14:textId="3121468A"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1</w:t>
            </w: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2515023" w14:textId="4BBFBF95"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111</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047BEF9D" w14:textId="3809A4DB"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0</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21A4038D" w14:textId="3ABE091C"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1</w:t>
            </w:r>
          </w:p>
        </w:tc>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2C28F475" w14:textId="17AA96C0"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1</w:t>
            </w: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36F898" w14:textId="14E08EAC" w:rsidR="00D61FA8" w:rsidRPr="007A031A" w:rsidRDefault="00D61FA8" w:rsidP="00D61FA8">
            <w:pPr>
              <w:jc w:val="center"/>
              <w:rPr>
                <w:rFonts w:ascii="Garamond" w:hAnsi="Garamond"/>
                <w:bCs/>
                <w:color w:val="1F4E79" w:themeColor="accent1" w:themeShade="80"/>
                <w:sz w:val="22"/>
                <w:szCs w:val="22"/>
              </w:rPr>
            </w:pPr>
            <w:r w:rsidRPr="00D61FA8">
              <w:rPr>
                <w:rFonts w:ascii="Garamond" w:hAnsi="Garamond"/>
                <w:bCs/>
                <w:color w:val="1F4E79" w:themeColor="accent1" w:themeShade="80"/>
                <w:sz w:val="22"/>
                <w:szCs w:val="22"/>
              </w:rPr>
              <w:t>155</w:t>
            </w:r>
          </w:p>
        </w:tc>
      </w:tr>
    </w:tbl>
    <w:p w14:paraId="160D91E0" w14:textId="77777777" w:rsidR="00260FC4" w:rsidRPr="007A031A" w:rsidRDefault="00260FC4" w:rsidP="00832738">
      <w:pPr>
        <w:rPr>
          <w:rFonts w:ascii="Garamond" w:hAnsi="Garamond"/>
          <w:color w:val="1F4E79" w:themeColor="accent1" w:themeShade="80"/>
        </w:rPr>
      </w:pPr>
    </w:p>
    <w:p w14:paraId="4AAC9114" w14:textId="326D6781" w:rsidR="00832738" w:rsidRPr="007A031A" w:rsidRDefault="00832738" w:rsidP="00D61FA8">
      <w:pPr>
        <w:ind w:left="1416" w:firstLine="708"/>
        <w:rPr>
          <w:rFonts w:ascii="Garamond" w:hAnsi="Garamond"/>
          <w:i/>
          <w:iCs/>
          <w:color w:val="1F4E79" w:themeColor="accent1" w:themeShade="80"/>
        </w:rPr>
      </w:pPr>
      <w:r w:rsidRPr="007A031A">
        <w:rPr>
          <w:rFonts w:ascii="Garamond" w:hAnsi="Garamond"/>
          <w:i/>
          <w:iCs/>
          <w:color w:val="1F4E79" w:themeColor="accent1" w:themeShade="80"/>
        </w:rPr>
        <w:t xml:space="preserve">Szünidei </w:t>
      </w:r>
      <w:r w:rsidR="00D61FA8">
        <w:rPr>
          <w:rFonts w:ascii="Garamond" w:hAnsi="Garamond"/>
          <w:i/>
          <w:iCs/>
          <w:color w:val="1F4E79" w:themeColor="accent1" w:themeShade="80"/>
        </w:rPr>
        <w:t>gyermekétkeztetés igénybevétele 2022. évben (fő):</w:t>
      </w:r>
    </w:p>
    <w:tbl>
      <w:tblPr>
        <w:tblW w:w="5260" w:type="dxa"/>
        <w:jc w:val="center"/>
        <w:tblCellMar>
          <w:left w:w="70" w:type="dxa"/>
          <w:right w:w="70" w:type="dxa"/>
        </w:tblCellMar>
        <w:tblLook w:val="04A0" w:firstRow="1" w:lastRow="0" w:firstColumn="1" w:lastColumn="0" w:noHBand="0" w:noVBand="1"/>
      </w:tblPr>
      <w:tblGrid>
        <w:gridCol w:w="1548"/>
        <w:gridCol w:w="862"/>
        <w:gridCol w:w="950"/>
        <w:gridCol w:w="950"/>
        <w:gridCol w:w="950"/>
      </w:tblGrid>
      <w:tr w:rsidR="00832738" w:rsidRPr="007A031A" w14:paraId="20EE296F" w14:textId="77777777" w:rsidTr="0042366E">
        <w:trPr>
          <w:trHeight w:val="870"/>
          <w:jc w:val="center"/>
        </w:trPr>
        <w:tc>
          <w:tcPr>
            <w:tcW w:w="1548" w:type="dxa"/>
            <w:tcBorders>
              <w:top w:val="single" w:sz="8" w:space="0" w:color="auto"/>
              <w:left w:val="single" w:sz="8" w:space="0" w:color="auto"/>
              <w:bottom w:val="single" w:sz="8" w:space="0" w:color="auto"/>
              <w:right w:val="single" w:sz="8" w:space="0" w:color="auto"/>
            </w:tcBorders>
            <w:shd w:val="clear" w:color="auto" w:fill="E2EFD9" w:themeFill="accent6" w:themeFillTint="33"/>
            <w:vAlign w:val="center"/>
            <w:hideMark/>
          </w:tcPr>
          <w:p w14:paraId="59469B62" w14:textId="77777777" w:rsidR="00832738" w:rsidRPr="007A031A" w:rsidRDefault="00832738" w:rsidP="0042366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Intézmény típusa</w:t>
            </w:r>
          </w:p>
        </w:tc>
        <w:tc>
          <w:tcPr>
            <w:tcW w:w="862" w:type="dxa"/>
            <w:tcBorders>
              <w:top w:val="single" w:sz="8" w:space="0" w:color="auto"/>
              <w:left w:val="nil"/>
              <w:bottom w:val="single" w:sz="8" w:space="0" w:color="auto"/>
              <w:right w:val="single" w:sz="8" w:space="0" w:color="auto"/>
            </w:tcBorders>
            <w:shd w:val="clear" w:color="auto" w:fill="E2EFD9" w:themeFill="accent6" w:themeFillTint="33"/>
            <w:vAlign w:val="center"/>
            <w:hideMark/>
          </w:tcPr>
          <w:p w14:paraId="04C3E6C1" w14:textId="77777777" w:rsidR="00832738" w:rsidRPr="007A031A" w:rsidRDefault="00832738" w:rsidP="0042366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Tavaszi szünet</w:t>
            </w:r>
          </w:p>
        </w:tc>
        <w:tc>
          <w:tcPr>
            <w:tcW w:w="950" w:type="dxa"/>
            <w:tcBorders>
              <w:top w:val="single" w:sz="8" w:space="0" w:color="auto"/>
              <w:left w:val="nil"/>
              <w:bottom w:val="single" w:sz="8" w:space="0" w:color="auto"/>
              <w:right w:val="single" w:sz="8" w:space="0" w:color="auto"/>
            </w:tcBorders>
            <w:shd w:val="clear" w:color="auto" w:fill="E2EFD9" w:themeFill="accent6" w:themeFillTint="33"/>
            <w:vAlign w:val="center"/>
            <w:hideMark/>
          </w:tcPr>
          <w:p w14:paraId="6A784005" w14:textId="77777777" w:rsidR="00832738" w:rsidRPr="007A031A" w:rsidRDefault="00832738" w:rsidP="0042366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Nyári szünet</w:t>
            </w:r>
          </w:p>
        </w:tc>
        <w:tc>
          <w:tcPr>
            <w:tcW w:w="950" w:type="dxa"/>
            <w:tcBorders>
              <w:top w:val="single" w:sz="8" w:space="0" w:color="auto"/>
              <w:left w:val="nil"/>
              <w:bottom w:val="single" w:sz="8" w:space="0" w:color="auto"/>
              <w:right w:val="single" w:sz="8" w:space="0" w:color="auto"/>
            </w:tcBorders>
            <w:shd w:val="clear" w:color="auto" w:fill="E2EFD9" w:themeFill="accent6" w:themeFillTint="33"/>
            <w:vAlign w:val="center"/>
            <w:hideMark/>
          </w:tcPr>
          <w:p w14:paraId="223CEBB7" w14:textId="77777777" w:rsidR="00832738" w:rsidRPr="007A031A" w:rsidRDefault="00832738" w:rsidP="0042366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Őszi szünet</w:t>
            </w:r>
          </w:p>
        </w:tc>
        <w:tc>
          <w:tcPr>
            <w:tcW w:w="950" w:type="dxa"/>
            <w:tcBorders>
              <w:top w:val="single" w:sz="8" w:space="0" w:color="auto"/>
              <w:left w:val="nil"/>
              <w:bottom w:val="single" w:sz="8" w:space="0" w:color="auto"/>
              <w:right w:val="single" w:sz="8" w:space="0" w:color="auto"/>
            </w:tcBorders>
            <w:shd w:val="clear" w:color="auto" w:fill="E2EFD9" w:themeFill="accent6" w:themeFillTint="33"/>
            <w:vAlign w:val="center"/>
            <w:hideMark/>
          </w:tcPr>
          <w:p w14:paraId="162B948A" w14:textId="77777777" w:rsidR="00832738" w:rsidRPr="007A031A" w:rsidRDefault="00832738" w:rsidP="0042366E">
            <w:pPr>
              <w:rPr>
                <w:rFonts w:ascii="Garamond" w:hAnsi="Garamond"/>
                <w:b/>
                <w:bCs/>
                <w:color w:val="1F4E79" w:themeColor="accent1" w:themeShade="80"/>
                <w:sz w:val="22"/>
                <w:szCs w:val="22"/>
              </w:rPr>
            </w:pPr>
            <w:r w:rsidRPr="007A031A">
              <w:rPr>
                <w:rFonts w:ascii="Garamond" w:hAnsi="Garamond"/>
                <w:b/>
                <w:bCs/>
                <w:color w:val="1F4E79" w:themeColor="accent1" w:themeShade="80"/>
                <w:sz w:val="22"/>
                <w:szCs w:val="22"/>
              </w:rPr>
              <w:t>Téli szünet</w:t>
            </w:r>
          </w:p>
        </w:tc>
      </w:tr>
      <w:tr w:rsidR="007A031A" w:rsidRPr="007A031A" w14:paraId="40D77C19" w14:textId="77777777" w:rsidTr="0042366E">
        <w:trPr>
          <w:trHeight w:val="645"/>
          <w:jc w:val="center"/>
        </w:trPr>
        <w:tc>
          <w:tcPr>
            <w:tcW w:w="1548" w:type="dxa"/>
            <w:tcBorders>
              <w:top w:val="nil"/>
              <w:left w:val="single" w:sz="8" w:space="0" w:color="auto"/>
              <w:bottom w:val="single" w:sz="8" w:space="0" w:color="auto"/>
              <w:right w:val="single" w:sz="8" w:space="0" w:color="auto"/>
            </w:tcBorders>
            <w:shd w:val="clear" w:color="auto" w:fill="auto"/>
            <w:vAlign w:val="center"/>
            <w:hideMark/>
          </w:tcPr>
          <w:p w14:paraId="6BB83CBF" w14:textId="77777777" w:rsidR="007A031A" w:rsidRPr="007A031A" w:rsidRDefault="007A031A" w:rsidP="007A031A">
            <w:pPr>
              <w:rPr>
                <w:rFonts w:ascii="Garamond" w:hAnsi="Garamond"/>
                <w:b/>
                <w:color w:val="1F4E79" w:themeColor="accent1" w:themeShade="80"/>
                <w:sz w:val="22"/>
                <w:szCs w:val="22"/>
              </w:rPr>
            </w:pPr>
            <w:r w:rsidRPr="007A031A">
              <w:rPr>
                <w:rFonts w:ascii="Garamond" w:hAnsi="Garamond"/>
                <w:b/>
                <w:color w:val="1F4E79" w:themeColor="accent1" w:themeShade="80"/>
                <w:sz w:val="22"/>
                <w:szCs w:val="22"/>
              </w:rPr>
              <w:t>Bölcsőde, mini bölcsőde</w:t>
            </w:r>
          </w:p>
        </w:tc>
        <w:tc>
          <w:tcPr>
            <w:tcW w:w="862" w:type="dxa"/>
            <w:tcBorders>
              <w:top w:val="nil"/>
              <w:left w:val="nil"/>
              <w:bottom w:val="single" w:sz="8" w:space="0" w:color="auto"/>
              <w:right w:val="single" w:sz="8" w:space="0" w:color="auto"/>
            </w:tcBorders>
            <w:shd w:val="clear" w:color="auto" w:fill="auto"/>
            <w:vAlign w:val="center"/>
            <w:hideMark/>
          </w:tcPr>
          <w:p w14:paraId="15FF58C9" w14:textId="4E217A85" w:rsidR="007A031A" w:rsidRPr="007A031A"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c>
          <w:tcPr>
            <w:tcW w:w="950" w:type="dxa"/>
            <w:tcBorders>
              <w:top w:val="nil"/>
              <w:left w:val="nil"/>
              <w:bottom w:val="single" w:sz="8" w:space="0" w:color="auto"/>
              <w:right w:val="single" w:sz="8" w:space="0" w:color="auto"/>
            </w:tcBorders>
            <w:shd w:val="clear" w:color="auto" w:fill="auto"/>
            <w:vAlign w:val="center"/>
            <w:hideMark/>
          </w:tcPr>
          <w:p w14:paraId="7FFDD1FC" w14:textId="6925E0C7" w:rsidR="007A031A" w:rsidRPr="007A031A"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c>
          <w:tcPr>
            <w:tcW w:w="950" w:type="dxa"/>
            <w:tcBorders>
              <w:top w:val="nil"/>
              <w:left w:val="nil"/>
              <w:bottom w:val="single" w:sz="8" w:space="0" w:color="auto"/>
              <w:right w:val="single" w:sz="8" w:space="0" w:color="auto"/>
            </w:tcBorders>
            <w:shd w:val="clear" w:color="auto" w:fill="auto"/>
            <w:vAlign w:val="center"/>
            <w:hideMark/>
          </w:tcPr>
          <w:p w14:paraId="476DAEE0" w14:textId="78DD507B" w:rsidR="007A031A" w:rsidRPr="007A031A"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c>
          <w:tcPr>
            <w:tcW w:w="950" w:type="dxa"/>
            <w:tcBorders>
              <w:top w:val="nil"/>
              <w:left w:val="nil"/>
              <w:bottom w:val="single" w:sz="8" w:space="0" w:color="auto"/>
              <w:right w:val="single" w:sz="8" w:space="0" w:color="auto"/>
            </w:tcBorders>
            <w:shd w:val="clear" w:color="auto" w:fill="auto"/>
            <w:vAlign w:val="center"/>
            <w:hideMark/>
          </w:tcPr>
          <w:p w14:paraId="55DAAACE" w14:textId="2EC077B2" w:rsidR="007A031A" w:rsidRPr="007A031A" w:rsidRDefault="00D61FA8" w:rsidP="008007D3">
            <w:pPr>
              <w:jc w:val="center"/>
              <w:rPr>
                <w:rFonts w:ascii="Garamond" w:hAnsi="Garamond"/>
                <w:color w:val="1F4E79" w:themeColor="accent1" w:themeShade="80"/>
                <w:sz w:val="22"/>
                <w:szCs w:val="22"/>
              </w:rPr>
            </w:pPr>
            <w:r>
              <w:rPr>
                <w:rFonts w:ascii="Garamond" w:hAnsi="Garamond"/>
                <w:color w:val="1F4E79" w:themeColor="accent1" w:themeShade="80"/>
                <w:sz w:val="22"/>
                <w:szCs w:val="22"/>
              </w:rPr>
              <w:t>2</w:t>
            </w:r>
          </w:p>
        </w:tc>
      </w:tr>
      <w:tr w:rsidR="007A031A" w:rsidRPr="007A031A" w14:paraId="3D3C3FF7" w14:textId="77777777" w:rsidTr="0042366E">
        <w:trPr>
          <w:trHeight w:val="315"/>
          <w:jc w:val="center"/>
        </w:trPr>
        <w:tc>
          <w:tcPr>
            <w:tcW w:w="1548" w:type="dxa"/>
            <w:tcBorders>
              <w:top w:val="nil"/>
              <w:left w:val="single" w:sz="8" w:space="0" w:color="auto"/>
              <w:bottom w:val="single" w:sz="8" w:space="0" w:color="auto"/>
              <w:right w:val="single" w:sz="8" w:space="0" w:color="auto"/>
            </w:tcBorders>
            <w:shd w:val="clear" w:color="auto" w:fill="auto"/>
            <w:vAlign w:val="center"/>
            <w:hideMark/>
          </w:tcPr>
          <w:p w14:paraId="25C0AE10" w14:textId="77777777" w:rsidR="007A031A" w:rsidRPr="007A031A" w:rsidRDefault="007A031A" w:rsidP="007A031A">
            <w:pPr>
              <w:rPr>
                <w:rFonts w:ascii="Garamond" w:hAnsi="Garamond"/>
                <w:b/>
                <w:color w:val="1F4E79" w:themeColor="accent1" w:themeShade="80"/>
                <w:sz w:val="22"/>
                <w:szCs w:val="22"/>
              </w:rPr>
            </w:pPr>
            <w:r w:rsidRPr="007A031A">
              <w:rPr>
                <w:rFonts w:ascii="Garamond" w:hAnsi="Garamond"/>
                <w:b/>
                <w:color w:val="1F4E79" w:themeColor="accent1" w:themeShade="80"/>
                <w:sz w:val="22"/>
                <w:szCs w:val="22"/>
              </w:rPr>
              <w:t>Óvoda</w:t>
            </w:r>
          </w:p>
        </w:tc>
        <w:tc>
          <w:tcPr>
            <w:tcW w:w="862" w:type="dxa"/>
            <w:tcBorders>
              <w:top w:val="nil"/>
              <w:left w:val="nil"/>
              <w:bottom w:val="single" w:sz="8" w:space="0" w:color="auto"/>
              <w:right w:val="single" w:sz="8" w:space="0" w:color="auto"/>
            </w:tcBorders>
            <w:shd w:val="clear" w:color="auto" w:fill="auto"/>
            <w:vAlign w:val="center"/>
            <w:hideMark/>
          </w:tcPr>
          <w:p w14:paraId="6BE273A0" w14:textId="69BBC5A3" w:rsidR="007A031A" w:rsidRPr="007A031A"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c>
          <w:tcPr>
            <w:tcW w:w="950" w:type="dxa"/>
            <w:tcBorders>
              <w:top w:val="nil"/>
              <w:left w:val="nil"/>
              <w:bottom w:val="single" w:sz="8" w:space="0" w:color="auto"/>
              <w:right w:val="single" w:sz="8" w:space="0" w:color="auto"/>
            </w:tcBorders>
            <w:shd w:val="clear" w:color="auto" w:fill="auto"/>
            <w:vAlign w:val="center"/>
            <w:hideMark/>
          </w:tcPr>
          <w:p w14:paraId="697ABCD4" w14:textId="225B27BB" w:rsidR="007A031A" w:rsidRPr="007A031A"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c>
          <w:tcPr>
            <w:tcW w:w="950" w:type="dxa"/>
            <w:tcBorders>
              <w:top w:val="nil"/>
              <w:left w:val="nil"/>
              <w:bottom w:val="single" w:sz="8" w:space="0" w:color="auto"/>
              <w:right w:val="single" w:sz="8" w:space="0" w:color="auto"/>
            </w:tcBorders>
            <w:shd w:val="clear" w:color="auto" w:fill="auto"/>
            <w:vAlign w:val="center"/>
            <w:hideMark/>
          </w:tcPr>
          <w:p w14:paraId="24AB0D06" w14:textId="65D0DE40" w:rsidR="007A031A" w:rsidRPr="007A031A"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c>
          <w:tcPr>
            <w:tcW w:w="950" w:type="dxa"/>
            <w:tcBorders>
              <w:top w:val="nil"/>
              <w:left w:val="nil"/>
              <w:bottom w:val="single" w:sz="8" w:space="0" w:color="auto"/>
              <w:right w:val="single" w:sz="8" w:space="0" w:color="auto"/>
            </w:tcBorders>
            <w:shd w:val="clear" w:color="auto" w:fill="auto"/>
            <w:vAlign w:val="center"/>
            <w:hideMark/>
          </w:tcPr>
          <w:p w14:paraId="511F6A42" w14:textId="1073E16A" w:rsidR="007A031A" w:rsidRPr="007A031A"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r>
      <w:tr w:rsidR="007A031A" w:rsidRPr="007A031A" w14:paraId="20DA67C0" w14:textId="77777777" w:rsidTr="0042366E">
        <w:trPr>
          <w:trHeight w:val="315"/>
          <w:jc w:val="center"/>
        </w:trPr>
        <w:tc>
          <w:tcPr>
            <w:tcW w:w="1548" w:type="dxa"/>
            <w:tcBorders>
              <w:top w:val="nil"/>
              <w:left w:val="single" w:sz="8" w:space="0" w:color="auto"/>
              <w:bottom w:val="single" w:sz="8" w:space="0" w:color="auto"/>
              <w:right w:val="single" w:sz="8" w:space="0" w:color="auto"/>
            </w:tcBorders>
            <w:shd w:val="clear" w:color="auto" w:fill="auto"/>
            <w:vAlign w:val="center"/>
            <w:hideMark/>
          </w:tcPr>
          <w:p w14:paraId="4B6EC657" w14:textId="77777777" w:rsidR="007A031A" w:rsidRPr="007A031A" w:rsidRDefault="007A031A" w:rsidP="007A031A">
            <w:pPr>
              <w:rPr>
                <w:rFonts w:ascii="Garamond" w:hAnsi="Garamond"/>
                <w:b/>
                <w:color w:val="1F4E79" w:themeColor="accent1" w:themeShade="80"/>
                <w:sz w:val="22"/>
                <w:szCs w:val="22"/>
              </w:rPr>
            </w:pPr>
            <w:r w:rsidRPr="007A031A">
              <w:rPr>
                <w:rFonts w:ascii="Garamond" w:hAnsi="Garamond"/>
                <w:b/>
                <w:color w:val="1F4E79" w:themeColor="accent1" w:themeShade="80"/>
                <w:sz w:val="22"/>
                <w:szCs w:val="22"/>
              </w:rPr>
              <w:t>Iskola</w:t>
            </w:r>
          </w:p>
        </w:tc>
        <w:tc>
          <w:tcPr>
            <w:tcW w:w="862" w:type="dxa"/>
            <w:tcBorders>
              <w:top w:val="nil"/>
              <w:left w:val="nil"/>
              <w:bottom w:val="single" w:sz="8" w:space="0" w:color="auto"/>
              <w:right w:val="single" w:sz="8" w:space="0" w:color="auto"/>
            </w:tcBorders>
            <w:shd w:val="clear" w:color="auto" w:fill="auto"/>
            <w:vAlign w:val="center"/>
            <w:hideMark/>
          </w:tcPr>
          <w:p w14:paraId="73BBC8C0" w14:textId="0C07657D" w:rsidR="007A031A" w:rsidRPr="008007D3"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c>
          <w:tcPr>
            <w:tcW w:w="950" w:type="dxa"/>
            <w:tcBorders>
              <w:top w:val="nil"/>
              <w:left w:val="nil"/>
              <w:bottom w:val="single" w:sz="8" w:space="0" w:color="auto"/>
              <w:right w:val="single" w:sz="8" w:space="0" w:color="auto"/>
            </w:tcBorders>
            <w:shd w:val="clear" w:color="auto" w:fill="auto"/>
            <w:vAlign w:val="center"/>
            <w:hideMark/>
          </w:tcPr>
          <w:p w14:paraId="06116317" w14:textId="601112DF" w:rsidR="007A031A" w:rsidRPr="008007D3"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2</w:t>
            </w:r>
          </w:p>
        </w:tc>
        <w:tc>
          <w:tcPr>
            <w:tcW w:w="950" w:type="dxa"/>
            <w:tcBorders>
              <w:top w:val="nil"/>
              <w:left w:val="nil"/>
              <w:bottom w:val="single" w:sz="8" w:space="0" w:color="auto"/>
              <w:right w:val="single" w:sz="8" w:space="0" w:color="auto"/>
            </w:tcBorders>
            <w:shd w:val="clear" w:color="auto" w:fill="auto"/>
            <w:vAlign w:val="center"/>
            <w:hideMark/>
          </w:tcPr>
          <w:p w14:paraId="64132E36" w14:textId="50DEDAAF" w:rsidR="007A031A" w:rsidRPr="008007D3"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2</w:t>
            </w:r>
          </w:p>
        </w:tc>
        <w:tc>
          <w:tcPr>
            <w:tcW w:w="950" w:type="dxa"/>
            <w:tcBorders>
              <w:top w:val="nil"/>
              <w:left w:val="nil"/>
              <w:bottom w:val="single" w:sz="8" w:space="0" w:color="auto"/>
              <w:right w:val="single" w:sz="8" w:space="0" w:color="auto"/>
            </w:tcBorders>
            <w:shd w:val="clear" w:color="auto" w:fill="auto"/>
            <w:vAlign w:val="center"/>
            <w:hideMark/>
          </w:tcPr>
          <w:p w14:paraId="4EE0CB0C" w14:textId="6889CF60" w:rsidR="007A031A" w:rsidRPr="008007D3" w:rsidRDefault="00D61FA8" w:rsidP="008007D3">
            <w:pPr>
              <w:jc w:val="center"/>
              <w:rPr>
                <w:rFonts w:ascii="Garamond" w:hAnsi="Garamond"/>
                <w:color w:val="1F4E79" w:themeColor="accent1" w:themeShade="80"/>
                <w:sz w:val="22"/>
                <w:szCs w:val="22"/>
              </w:rPr>
            </w:pPr>
            <w:r>
              <w:rPr>
                <w:rFonts w:ascii="Garamond" w:hAnsi="Garamond"/>
                <w:color w:val="1F4E79" w:themeColor="accent1" w:themeShade="80"/>
                <w:sz w:val="22"/>
                <w:szCs w:val="22"/>
              </w:rPr>
              <w:t>2</w:t>
            </w:r>
          </w:p>
        </w:tc>
      </w:tr>
      <w:tr w:rsidR="007A031A" w:rsidRPr="00832738" w14:paraId="7238812E" w14:textId="77777777" w:rsidTr="0042366E">
        <w:trPr>
          <w:trHeight w:val="315"/>
          <w:jc w:val="center"/>
        </w:trPr>
        <w:tc>
          <w:tcPr>
            <w:tcW w:w="1548" w:type="dxa"/>
            <w:tcBorders>
              <w:top w:val="single" w:sz="4" w:space="0" w:color="auto"/>
              <w:left w:val="single" w:sz="8" w:space="0" w:color="auto"/>
              <w:bottom w:val="single" w:sz="8" w:space="0" w:color="auto"/>
              <w:right w:val="single" w:sz="8" w:space="0" w:color="auto"/>
            </w:tcBorders>
            <w:shd w:val="clear" w:color="auto" w:fill="E2EFD9" w:themeFill="accent6" w:themeFillTint="33"/>
            <w:vAlign w:val="center"/>
          </w:tcPr>
          <w:p w14:paraId="344B0658" w14:textId="1E9375B9" w:rsidR="007A031A" w:rsidRPr="007A031A" w:rsidRDefault="00D61FA8" w:rsidP="007A031A">
            <w:pPr>
              <w:rPr>
                <w:rFonts w:ascii="Garamond" w:hAnsi="Garamond"/>
                <w:b/>
                <w:color w:val="1F4E79" w:themeColor="accent1" w:themeShade="80"/>
              </w:rPr>
            </w:pPr>
            <w:r>
              <w:rPr>
                <w:rFonts w:ascii="Garamond" w:hAnsi="Garamond"/>
                <w:b/>
                <w:color w:val="1F4E79" w:themeColor="accent1" w:themeShade="80"/>
              </w:rPr>
              <w:t>2022</w:t>
            </w:r>
            <w:r w:rsidR="007A031A" w:rsidRPr="007A031A">
              <w:rPr>
                <w:rFonts w:ascii="Garamond" w:hAnsi="Garamond"/>
                <w:b/>
                <w:color w:val="1F4E79" w:themeColor="accent1" w:themeShade="80"/>
              </w:rPr>
              <w:t>. évi összes igénybevétel</w:t>
            </w:r>
          </w:p>
        </w:tc>
        <w:tc>
          <w:tcPr>
            <w:tcW w:w="862" w:type="dxa"/>
            <w:tcBorders>
              <w:top w:val="single" w:sz="4" w:space="0" w:color="auto"/>
              <w:left w:val="nil"/>
              <w:bottom w:val="single" w:sz="8" w:space="0" w:color="auto"/>
              <w:right w:val="single" w:sz="8" w:space="0" w:color="auto"/>
            </w:tcBorders>
            <w:shd w:val="clear" w:color="auto" w:fill="E2EFD9" w:themeFill="accent6" w:themeFillTint="33"/>
            <w:vAlign w:val="center"/>
          </w:tcPr>
          <w:p w14:paraId="3D3F3988" w14:textId="5FC04C64" w:rsidR="007A031A" w:rsidRPr="008007D3"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c>
          <w:tcPr>
            <w:tcW w:w="950" w:type="dxa"/>
            <w:tcBorders>
              <w:top w:val="single" w:sz="4" w:space="0" w:color="auto"/>
              <w:left w:val="nil"/>
              <w:bottom w:val="single" w:sz="8" w:space="0" w:color="auto"/>
              <w:right w:val="single" w:sz="8" w:space="0" w:color="auto"/>
            </w:tcBorders>
            <w:shd w:val="clear" w:color="auto" w:fill="E2EFD9" w:themeFill="accent6" w:themeFillTint="33"/>
            <w:vAlign w:val="center"/>
          </w:tcPr>
          <w:p w14:paraId="3D8EEEE6" w14:textId="7494F90B" w:rsidR="007A031A" w:rsidRPr="008007D3"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c>
          <w:tcPr>
            <w:tcW w:w="950" w:type="dxa"/>
            <w:tcBorders>
              <w:top w:val="single" w:sz="4" w:space="0" w:color="auto"/>
              <w:left w:val="nil"/>
              <w:bottom w:val="single" w:sz="8" w:space="0" w:color="auto"/>
              <w:right w:val="single" w:sz="8" w:space="0" w:color="auto"/>
            </w:tcBorders>
            <w:shd w:val="clear" w:color="auto" w:fill="E2EFD9" w:themeFill="accent6" w:themeFillTint="33"/>
            <w:vAlign w:val="center"/>
          </w:tcPr>
          <w:p w14:paraId="2F6FB4E3" w14:textId="6581602C" w:rsidR="007A031A" w:rsidRPr="008007D3" w:rsidRDefault="007A031A" w:rsidP="008007D3">
            <w:pPr>
              <w:jc w:val="center"/>
              <w:rPr>
                <w:rFonts w:ascii="Garamond" w:hAnsi="Garamond"/>
                <w:color w:val="1F4E79" w:themeColor="accent1" w:themeShade="80"/>
                <w:sz w:val="22"/>
                <w:szCs w:val="22"/>
              </w:rPr>
            </w:pPr>
            <w:r w:rsidRPr="008007D3">
              <w:rPr>
                <w:rFonts w:ascii="Garamond" w:hAnsi="Garamond"/>
                <w:color w:val="1F4E79" w:themeColor="accent1" w:themeShade="80"/>
                <w:sz w:val="22"/>
                <w:szCs w:val="22"/>
              </w:rPr>
              <w:t>0</w:t>
            </w:r>
          </w:p>
        </w:tc>
        <w:tc>
          <w:tcPr>
            <w:tcW w:w="950" w:type="dxa"/>
            <w:tcBorders>
              <w:top w:val="single" w:sz="4" w:space="0" w:color="auto"/>
              <w:left w:val="nil"/>
              <w:bottom w:val="single" w:sz="8" w:space="0" w:color="auto"/>
              <w:right w:val="single" w:sz="8" w:space="0" w:color="auto"/>
            </w:tcBorders>
            <w:shd w:val="clear" w:color="auto" w:fill="E2EFD9" w:themeFill="accent6" w:themeFillTint="33"/>
            <w:vAlign w:val="center"/>
          </w:tcPr>
          <w:p w14:paraId="6B7B3F4E" w14:textId="7097F757" w:rsidR="007A031A" w:rsidRPr="008007D3" w:rsidRDefault="00D61FA8" w:rsidP="008007D3">
            <w:pPr>
              <w:jc w:val="center"/>
              <w:rPr>
                <w:rFonts w:ascii="Garamond" w:hAnsi="Garamond"/>
                <w:color w:val="1F4E79" w:themeColor="accent1" w:themeShade="80"/>
                <w:sz w:val="22"/>
                <w:szCs w:val="22"/>
              </w:rPr>
            </w:pPr>
            <w:r>
              <w:rPr>
                <w:rFonts w:ascii="Garamond" w:hAnsi="Garamond"/>
                <w:color w:val="1F4E79" w:themeColor="accent1" w:themeShade="80"/>
                <w:sz w:val="22"/>
                <w:szCs w:val="22"/>
              </w:rPr>
              <w:t>4</w:t>
            </w:r>
          </w:p>
        </w:tc>
      </w:tr>
    </w:tbl>
    <w:p w14:paraId="472D3C12" w14:textId="18BA6CA2" w:rsidR="003546C5" w:rsidRPr="00260FC4" w:rsidRDefault="003546C5" w:rsidP="00260FC4">
      <w:pPr>
        <w:pStyle w:val="Listaszerbekezds"/>
        <w:numPr>
          <w:ilvl w:val="0"/>
          <w:numId w:val="2"/>
        </w:numPr>
        <w:rPr>
          <w:rFonts w:ascii="Garamond" w:hAnsi="Garamond"/>
          <w:b/>
          <w:color w:val="1F4E79" w:themeColor="accent1" w:themeShade="80"/>
          <w:sz w:val="26"/>
          <w:szCs w:val="26"/>
          <w14:shadow w14:blurRad="50800" w14:dist="38100" w14:dir="2700000" w14:sx="100000" w14:sy="100000" w14:kx="0" w14:ky="0" w14:algn="tl">
            <w14:srgbClr w14:val="000000">
              <w14:alpha w14:val="60000"/>
            </w14:srgbClr>
          </w14:shadow>
        </w:rPr>
      </w:pPr>
      <w:r w:rsidRPr="00260FC4">
        <w:rPr>
          <w:rFonts w:ascii="Garamond" w:hAnsi="Garamond"/>
          <w:color w:val="1F4E79" w:themeColor="accent1" w:themeShade="80"/>
        </w:rPr>
        <w:br w:type="page"/>
      </w:r>
      <w:r w:rsidRPr="00260FC4">
        <w:rPr>
          <w:rFonts w:ascii="Garamond" w:hAnsi="Garamond"/>
          <w:b/>
          <w:color w:val="1F4E79" w:themeColor="accent1" w:themeShade="80"/>
          <w:sz w:val="26"/>
          <w:szCs w:val="26"/>
          <w14:shadow w14:blurRad="50800" w14:dist="38100" w14:dir="2700000" w14:sx="100000" w14:sy="100000" w14:kx="0" w14:ky="0" w14:algn="tl">
            <w14:srgbClr w14:val="000000">
              <w14:alpha w14:val="60000"/>
            </w14:srgbClr>
          </w14:shadow>
        </w:rPr>
        <w:lastRenderedPageBreak/>
        <w:t>AZ ÖNKORMÁNYZAT ÁLTAL BIZTOSÍTOTT SZEMÉLYES GONDOSKODÁST NYÚJTÓ ELLÁTÁSOK BEMUTATÁSA</w:t>
      </w:r>
      <w:r w:rsidR="004634B9">
        <w:rPr>
          <w:rFonts w:ascii="Garamond" w:hAnsi="Garamond"/>
          <w:b/>
          <w:color w:val="1F4E79" w:themeColor="accent1" w:themeShade="80"/>
          <w:sz w:val="26"/>
          <w:szCs w:val="26"/>
          <w14:shadow w14:blurRad="50800" w14:dist="38100" w14:dir="2700000" w14:sx="100000" w14:sy="100000" w14:kx="0" w14:ky="0" w14:algn="tl">
            <w14:srgbClr w14:val="000000">
              <w14:alpha w14:val="60000"/>
            </w14:srgbClr>
          </w14:shadow>
        </w:rPr>
        <w:t xml:space="preserve"> – A BISCHITZ JOHANNA INTEGRÁLT HUMÁN SZOLGÁLTATÓ KÖZPONT BESZÁMOLÓJA</w:t>
      </w:r>
      <w:r w:rsidR="00DB27AF">
        <w:rPr>
          <w:rFonts w:ascii="Garamond" w:hAnsi="Garamond"/>
          <w:b/>
          <w:color w:val="1F4E79" w:themeColor="accent1" w:themeShade="80"/>
          <w:sz w:val="26"/>
          <w:szCs w:val="26"/>
          <w14:shadow w14:blurRad="50800" w14:dist="38100" w14:dir="2700000" w14:sx="100000" w14:sy="100000" w14:kx="0" w14:ky="0" w14:algn="tl">
            <w14:srgbClr w14:val="000000">
              <w14:alpha w14:val="60000"/>
            </w14:srgbClr>
          </w14:shadow>
        </w:rPr>
        <w:t xml:space="preserve"> ALAPJÁN</w:t>
      </w:r>
    </w:p>
    <w:p w14:paraId="2D665874" w14:textId="77777777" w:rsidR="003546C5" w:rsidRPr="0045052C" w:rsidRDefault="003546C5" w:rsidP="004E14B0">
      <w:pPr>
        <w:rPr>
          <w:rFonts w:ascii="Garamond" w:eastAsia="Calibri" w:hAnsi="Garamond"/>
          <w:color w:val="1F4E79" w:themeColor="accent1" w:themeShade="80"/>
        </w:rPr>
      </w:pPr>
    </w:p>
    <w:p w14:paraId="4A5C32C8" w14:textId="77777777" w:rsidR="003546C5" w:rsidRPr="0045052C" w:rsidRDefault="003546C5" w:rsidP="005D47A7">
      <w:pPr>
        <w:numPr>
          <w:ilvl w:val="0"/>
          <w:numId w:val="7"/>
        </w:numPr>
        <w:jc w:val="left"/>
        <w:rPr>
          <w:rFonts w:ascii="Garamond" w:eastAsia="Calibri" w:hAnsi="Garamond"/>
          <w:b/>
          <w:bCs/>
          <w:color w:val="1F4E79" w:themeColor="accent1" w:themeShade="80"/>
        </w:rPr>
      </w:pPr>
      <w:r w:rsidRPr="0045052C">
        <w:rPr>
          <w:rFonts w:ascii="Garamond" w:eastAsia="Calibri" w:hAnsi="Garamond"/>
          <w:b/>
          <w:bCs/>
          <w:color w:val="1F4E79" w:themeColor="accent1" w:themeShade="80"/>
        </w:rPr>
        <w:t xml:space="preserve">A </w:t>
      </w:r>
      <w:r w:rsidRPr="0045052C">
        <w:rPr>
          <w:rFonts w:ascii="Garamond" w:eastAsia="Calibri" w:hAnsi="Garamond"/>
          <w:b/>
          <w:color w:val="1F4E79" w:themeColor="accent1" w:themeShade="80"/>
        </w:rPr>
        <w:t>családi- és gyermekjóléti alapellátást nyújtó szolgáltatások</w:t>
      </w:r>
      <w:r w:rsidRPr="0045052C">
        <w:rPr>
          <w:rFonts w:ascii="Garamond" w:eastAsia="Calibri" w:hAnsi="Garamond"/>
          <w:b/>
          <w:bCs/>
          <w:color w:val="1F4E79" w:themeColor="accent1" w:themeShade="80"/>
        </w:rPr>
        <w:t xml:space="preserve"> biztosításának módja Erzsébetvárosban</w:t>
      </w:r>
    </w:p>
    <w:p w14:paraId="0DFEF35E" w14:textId="77777777" w:rsidR="003A4826" w:rsidRPr="001D6912" w:rsidRDefault="003A4826" w:rsidP="001D6912">
      <w:pPr>
        <w:rPr>
          <w:rFonts w:ascii="Garamond" w:hAnsi="Garamond"/>
          <w:color w:val="1F4E79" w:themeColor="accent1" w:themeShade="80"/>
        </w:rPr>
      </w:pPr>
    </w:p>
    <w:p w14:paraId="08CB06BD" w14:textId="33682C08" w:rsidR="003A4826" w:rsidRPr="001D6912"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Erzsébetváros szociális szolgáltatásait a Bischitz Johanna Integrált Humán Szolgáltató Központ (a továbbiakban: Humán Szolgáltató) biztosítja. A családi- és gyermekjóléti alapellátásokat a Humán Szolgáltató Család- és Gyermekjóléti Központja és bölcsődéi biztosítják. </w:t>
      </w:r>
    </w:p>
    <w:p w14:paraId="6FCE2CDE" w14:textId="77777777" w:rsidR="003A4826" w:rsidRPr="001D6912" w:rsidRDefault="003A4826" w:rsidP="001D6912">
      <w:pPr>
        <w:tabs>
          <w:tab w:val="left" w:pos="1134"/>
          <w:tab w:val="left" w:pos="1701"/>
        </w:tabs>
        <w:rPr>
          <w:rFonts w:ascii="Garamond" w:hAnsi="Garamond"/>
          <w:color w:val="1F4E79" w:themeColor="accent1" w:themeShade="80"/>
        </w:rPr>
      </w:pPr>
      <w:r w:rsidRPr="001D6912">
        <w:rPr>
          <w:rFonts w:ascii="Garamond" w:hAnsi="Garamond"/>
          <w:color w:val="1F4E79" w:themeColor="accent1" w:themeShade="80"/>
        </w:rPr>
        <w:t>A gyermekjóléti alapellátások keretében (hozzájárulva a gyermek testi, értelmi és erkölcsi fejlődésének, jólétének, a családban történő nevelésének elősegítéséhez, a kialakult veszélyeztetettség megszüntetéséhez) a Humán Szolgáltató az alábbi szolgáltatásokat nyújtja:</w:t>
      </w:r>
    </w:p>
    <w:p w14:paraId="539C20EE" w14:textId="77777777" w:rsidR="003A4826" w:rsidRPr="001D6912" w:rsidRDefault="003A4826" w:rsidP="001D6912">
      <w:pPr>
        <w:tabs>
          <w:tab w:val="left" w:pos="1134"/>
          <w:tab w:val="left" w:pos="1701"/>
        </w:tabs>
        <w:ind w:firstLine="708"/>
        <w:rPr>
          <w:rFonts w:ascii="Garamond" w:hAnsi="Garamond"/>
          <w:color w:val="1F4E79" w:themeColor="accent1" w:themeShade="80"/>
        </w:rPr>
      </w:pPr>
      <w:r w:rsidRPr="001D6912">
        <w:rPr>
          <w:rFonts w:ascii="Garamond" w:hAnsi="Garamond"/>
          <w:color w:val="1F4E79" w:themeColor="accent1" w:themeShade="80"/>
        </w:rPr>
        <w:t>a) bölcsődei ellátás;</w:t>
      </w:r>
    </w:p>
    <w:p w14:paraId="27A83409" w14:textId="77777777" w:rsidR="003A4826" w:rsidRPr="001D6912" w:rsidRDefault="003A4826" w:rsidP="001D6912">
      <w:pPr>
        <w:tabs>
          <w:tab w:val="left" w:pos="1134"/>
          <w:tab w:val="left" w:pos="1701"/>
        </w:tabs>
        <w:ind w:firstLine="708"/>
        <w:rPr>
          <w:rFonts w:ascii="Garamond" w:hAnsi="Garamond"/>
          <w:color w:val="1F4E79" w:themeColor="accent1" w:themeShade="80"/>
        </w:rPr>
      </w:pPr>
      <w:r w:rsidRPr="001D6912">
        <w:rPr>
          <w:rFonts w:ascii="Garamond" w:hAnsi="Garamond"/>
          <w:color w:val="1F4E79" w:themeColor="accent1" w:themeShade="80"/>
        </w:rPr>
        <w:t xml:space="preserve">b) sajátos nevelési igényű gyermek nevelése/gondozása teljes integrációban; </w:t>
      </w:r>
    </w:p>
    <w:p w14:paraId="7AE1147C" w14:textId="77777777" w:rsidR="003A4826" w:rsidRPr="001D6912" w:rsidRDefault="003A4826" w:rsidP="001D6912">
      <w:pPr>
        <w:tabs>
          <w:tab w:val="left" w:pos="1134"/>
          <w:tab w:val="left" w:pos="1701"/>
        </w:tabs>
        <w:ind w:firstLine="708"/>
        <w:rPr>
          <w:rFonts w:ascii="Garamond" w:hAnsi="Garamond"/>
          <w:color w:val="1F4E79" w:themeColor="accent1" w:themeShade="80"/>
        </w:rPr>
      </w:pPr>
      <w:r w:rsidRPr="001D6912">
        <w:rPr>
          <w:rFonts w:ascii="Garamond" w:hAnsi="Garamond"/>
          <w:color w:val="1F4E79" w:themeColor="accent1" w:themeShade="80"/>
        </w:rPr>
        <w:t xml:space="preserve">c) gyermekjóléti szolgáltatás: </w:t>
      </w:r>
    </w:p>
    <w:p w14:paraId="27DBC35F" w14:textId="77777777" w:rsidR="003A4826" w:rsidRPr="001D6912" w:rsidRDefault="003A4826" w:rsidP="001D6912">
      <w:pPr>
        <w:tabs>
          <w:tab w:val="left" w:pos="1134"/>
          <w:tab w:val="left" w:pos="1701"/>
        </w:tabs>
        <w:ind w:left="1416"/>
        <w:rPr>
          <w:rFonts w:ascii="Garamond" w:hAnsi="Garamond"/>
          <w:color w:val="1F4E79" w:themeColor="accent1" w:themeShade="80"/>
        </w:rPr>
      </w:pPr>
      <w:r w:rsidRPr="001D6912">
        <w:rPr>
          <w:rFonts w:ascii="Garamond" w:hAnsi="Garamond"/>
          <w:color w:val="1F4E79" w:themeColor="accent1" w:themeShade="80"/>
        </w:rPr>
        <w:t>a. a családokat támogató és a gyermekjóléti tevékenységhez kapcsolódó gondozási, prevenciós és fejlesztő szolgáltatások biztosítása;</w:t>
      </w:r>
    </w:p>
    <w:p w14:paraId="34E2E3C3" w14:textId="77777777" w:rsidR="003A4826" w:rsidRPr="001D6912" w:rsidRDefault="003A4826" w:rsidP="001D6912">
      <w:pPr>
        <w:tabs>
          <w:tab w:val="left" w:pos="1134"/>
          <w:tab w:val="left" w:pos="1701"/>
        </w:tabs>
        <w:ind w:left="708" w:firstLine="708"/>
        <w:rPr>
          <w:rFonts w:ascii="Garamond" w:hAnsi="Garamond"/>
          <w:color w:val="1F4E79" w:themeColor="accent1" w:themeShade="80"/>
        </w:rPr>
      </w:pPr>
      <w:r w:rsidRPr="001D6912">
        <w:rPr>
          <w:rFonts w:ascii="Garamond" w:hAnsi="Garamond"/>
          <w:color w:val="1F4E79" w:themeColor="accent1" w:themeShade="80"/>
        </w:rPr>
        <w:t>b. gyermekjóléti központ speciális szolgáltatásai:</w:t>
      </w:r>
    </w:p>
    <w:p w14:paraId="7F4877EB" w14:textId="77777777" w:rsidR="003A4826" w:rsidRPr="001D6912" w:rsidRDefault="003A4826" w:rsidP="001D6912">
      <w:pPr>
        <w:tabs>
          <w:tab w:val="left" w:pos="1134"/>
          <w:tab w:val="left" w:pos="1701"/>
        </w:tabs>
        <w:ind w:left="1418" w:firstLine="709"/>
        <w:rPr>
          <w:rFonts w:ascii="Garamond" w:hAnsi="Garamond"/>
          <w:color w:val="1F4E79" w:themeColor="accent1" w:themeShade="80"/>
        </w:rPr>
      </w:pPr>
      <w:r w:rsidRPr="001D6912">
        <w:rPr>
          <w:rFonts w:ascii="Garamond" w:hAnsi="Garamond"/>
          <w:color w:val="1F4E79" w:themeColor="accent1" w:themeShade="80"/>
        </w:rPr>
        <w:t xml:space="preserve">i. kapcsolattartási ügyelet, </w:t>
      </w:r>
    </w:p>
    <w:p w14:paraId="1A2D6889" w14:textId="77777777" w:rsidR="003A4826" w:rsidRPr="001D6912" w:rsidRDefault="003A4826" w:rsidP="001D6912">
      <w:pPr>
        <w:tabs>
          <w:tab w:val="left" w:pos="1134"/>
          <w:tab w:val="left" w:pos="1701"/>
        </w:tabs>
        <w:ind w:left="1418" w:firstLine="709"/>
        <w:rPr>
          <w:rFonts w:ascii="Garamond" w:hAnsi="Garamond"/>
          <w:color w:val="1F4E79" w:themeColor="accent1" w:themeShade="80"/>
        </w:rPr>
      </w:pPr>
      <w:r w:rsidRPr="001D6912">
        <w:rPr>
          <w:rFonts w:ascii="Garamond" w:hAnsi="Garamond"/>
          <w:color w:val="1F4E79" w:themeColor="accent1" w:themeShade="80"/>
        </w:rPr>
        <w:t xml:space="preserve">ii. kórházi szociális munka, </w:t>
      </w:r>
    </w:p>
    <w:p w14:paraId="5B10147A" w14:textId="77777777" w:rsidR="003A4826" w:rsidRPr="001D6912" w:rsidRDefault="003A4826" w:rsidP="001D6912">
      <w:pPr>
        <w:tabs>
          <w:tab w:val="left" w:pos="1134"/>
          <w:tab w:val="left" w:pos="1701"/>
        </w:tabs>
        <w:ind w:left="1418" w:firstLine="709"/>
        <w:rPr>
          <w:rFonts w:ascii="Garamond" w:hAnsi="Garamond"/>
          <w:color w:val="1F4E79" w:themeColor="accent1" w:themeShade="80"/>
        </w:rPr>
      </w:pPr>
      <w:r w:rsidRPr="001D6912">
        <w:rPr>
          <w:rFonts w:ascii="Garamond" w:hAnsi="Garamond"/>
          <w:color w:val="1F4E79" w:themeColor="accent1" w:themeShade="80"/>
        </w:rPr>
        <w:t xml:space="preserve">iii. utcai és lakótelepi szociális munka, </w:t>
      </w:r>
    </w:p>
    <w:p w14:paraId="5880188D" w14:textId="77777777" w:rsidR="0014429E" w:rsidRDefault="003A4826">
      <w:pPr>
        <w:tabs>
          <w:tab w:val="left" w:pos="1134"/>
          <w:tab w:val="left" w:pos="1701"/>
        </w:tabs>
        <w:ind w:left="1418" w:firstLine="709"/>
        <w:rPr>
          <w:rFonts w:ascii="Garamond" w:hAnsi="Garamond"/>
          <w:color w:val="1F4E79" w:themeColor="accent1" w:themeShade="80"/>
        </w:rPr>
      </w:pPr>
      <w:r w:rsidRPr="001D6912">
        <w:rPr>
          <w:rFonts w:ascii="Garamond" w:hAnsi="Garamond"/>
          <w:color w:val="1F4E79" w:themeColor="accent1" w:themeShade="80"/>
        </w:rPr>
        <w:t>iv. készenléti szolgálat</w:t>
      </w:r>
    </w:p>
    <w:p w14:paraId="12EE7BD1" w14:textId="7AC2DE26" w:rsidR="003A4826" w:rsidRPr="001D6912" w:rsidRDefault="0014429E">
      <w:pPr>
        <w:tabs>
          <w:tab w:val="left" w:pos="1134"/>
          <w:tab w:val="left" w:pos="1701"/>
        </w:tabs>
        <w:ind w:left="1418" w:firstLine="709"/>
        <w:rPr>
          <w:rFonts w:ascii="Garamond" w:hAnsi="Garamond"/>
          <w:color w:val="1F4E79" w:themeColor="accent1" w:themeShade="80"/>
        </w:rPr>
      </w:pPr>
      <w:r>
        <w:rPr>
          <w:rFonts w:ascii="Garamond" w:hAnsi="Garamond"/>
          <w:color w:val="1F4E79" w:themeColor="accent1" w:themeShade="80"/>
        </w:rPr>
        <w:t>v. óvodai és iskolai szociális segítő tevékenység</w:t>
      </w:r>
      <w:r w:rsidR="003A4826" w:rsidRPr="001D6912">
        <w:rPr>
          <w:rFonts w:ascii="Garamond" w:hAnsi="Garamond"/>
          <w:color w:val="1F4E79" w:themeColor="accent1" w:themeShade="80"/>
        </w:rPr>
        <w:t xml:space="preserve">. </w:t>
      </w:r>
    </w:p>
    <w:p w14:paraId="6210BF30" w14:textId="77777777" w:rsidR="003A4826" w:rsidRPr="001D6912" w:rsidRDefault="003A4826" w:rsidP="001D6912">
      <w:pPr>
        <w:tabs>
          <w:tab w:val="left" w:pos="1134"/>
          <w:tab w:val="left" w:pos="1701"/>
        </w:tabs>
        <w:ind w:left="1416"/>
        <w:rPr>
          <w:rFonts w:ascii="Garamond" w:hAnsi="Garamond"/>
          <w:color w:val="1F4E79" w:themeColor="accent1" w:themeShade="80"/>
        </w:rPr>
      </w:pPr>
      <w:r w:rsidRPr="001D6912">
        <w:rPr>
          <w:rFonts w:ascii="Garamond" w:hAnsi="Garamond"/>
          <w:color w:val="1F4E79" w:themeColor="accent1" w:themeShade="80"/>
        </w:rPr>
        <w:t xml:space="preserve">c. Közreműködik a fenntartó által szerződéses formában biztosított szolgáltatások végzőivel való kapcsolattartásban, a felügyeletet ellátó szervezet kérése, valamint a hatályos jogszabályok szerint. </w:t>
      </w:r>
    </w:p>
    <w:p w14:paraId="37839278" w14:textId="77777777" w:rsidR="003A4826" w:rsidRPr="001D6912" w:rsidRDefault="003A4826" w:rsidP="001D6912">
      <w:pPr>
        <w:tabs>
          <w:tab w:val="left" w:pos="1134"/>
          <w:tab w:val="left" w:pos="1701"/>
        </w:tabs>
        <w:rPr>
          <w:rFonts w:ascii="Garamond" w:hAnsi="Garamond"/>
          <w:color w:val="1F4E79" w:themeColor="accent1" w:themeShade="80"/>
        </w:rPr>
      </w:pPr>
    </w:p>
    <w:p w14:paraId="4D96CD00" w14:textId="1F4885C7" w:rsidR="003A4826" w:rsidRPr="00C61856" w:rsidRDefault="003A4826" w:rsidP="005D47A7">
      <w:pPr>
        <w:numPr>
          <w:ilvl w:val="0"/>
          <w:numId w:val="7"/>
        </w:numPr>
        <w:jc w:val="left"/>
        <w:rPr>
          <w:rFonts w:ascii="Garamond" w:eastAsia="Calibri" w:hAnsi="Garamond"/>
          <w:b/>
          <w:bCs/>
          <w:color w:val="1F4E79" w:themeColor="accent1" w:themeShade="80"/>
        </w:rPr>
      </w:pPr>
      <w:bookmarkStart w:id="10" w:name="_Toc95819858"/>
      <w:r w:rsidRPr="00C61856">
        <w:rPr>
          <w:rFonts w:ascii="Garamond" w:eastAsia="Calibri" w:hAnsi="Garamond"/>
          <w:b/>
          <w:bCs/>
          <w:color w:val="1F4E79" w:themeColor="accent1" w:themeShade="80"/>
        </w:rPr>
        <w:t xml:space="preserve"> A Csalá</w:t>
      </w:r>
      <w:r w:rsidR="00EB1979">
        <w:rPr>
          <w:rFonts w:ascii="Garamond" w:eastAsia="Calibri" w:hAnsi="Garamond"/>
          <w:b/>
          <w:bCs/>
          <w:color w:val="1F4E79" w:themeColor="accent1" w:themeShade="80"/>
        </w:rPr>
        <w:t>d- és Gyermekjóléti Központ 2022</w:t>
      </w:r>
      <w:r w:rsidRPr="00C61856">
        <w:rPr>
          <w:rFonts w:ascii="Garamond" w:eastAsia="Calibri" w:hAnsi="Garamond"/>
          <w:b/>
          <w:bCs/>
          <w:color w:val="1F4E79" w:themeColor="accent1" w:themeShade="80"/>
        </w:rPr>
        <w:t>. évi tevékenysége</w:t>
      </w:r>
      <w:bookmarkEnd w:id="10"/>
    </w:p>
    <w:p w14:paraId="2D4356D0" w14:textId="77777777" w:rsidR="003A4826" w:rsidRPr="001D6912" w:rsidRDefault="003A4826" w:rsidP="001D6912">
      <w:pPr>
        <w:suppressAutoHyphens/>
        <w:rPr>
          <w:rFonts w:ascii="Garamond" w:hAnsi="Garamond"/>
          <w:color w:val="1F4E79" w:themeColor="accent1" w:themeShade="80"/>
        </w:rPr>
      </w:pPr>
    </w:p>
    <w:p w14:paraId="3ADFC732" w14:textId="08E7DB7E" w:rsidR="00485BF6" w:rsidRDefault="00485BF6" w:rsidP="00485BF6">
      <w:pPr>
        <w:suppressAutoHyphens/>
        <w:rPr>
          <w:rFonts w:ascii="Garamond" w:hAnsi="Garamond"/>
          <w:color w:val="1F4E79" w:themeColor="accent1" w:themeShade="80"/>
        </w:rPr>
      </w:pPr>
      <w:r w:rsidRPr="00485BF6">
        <w:rPr>
          <w:rFonts w:ascii="Garamond" w:hAnsi="Garamond"/>
          <w:color w:val="1F4E79" w:themeColor="accent1" w:themeShade="80"/>
        </w:rPr>
        <w:t>A Központ a szolgáltatási körébe tartozó feladatait a gyermekek védelméről és a gyámügyi igazgatásról szóló 1997. évi XXXI. törvény, a szociális igazgatásról és szociális ellátásokról szóló 1993. évi III. törvény, a végrehajtásukra kiadott kormányrendeletek és ágazati miniszteri rendeletek, továbbá Budapest Főváros VII. kerülete Erzsébetváros vonatkozó hatályos rendeletei, valamint a Bischitz Johanna Integrált Humán Szolgáltató Központ be</w:t>
      </w:r>
      <w:r>
        <w:rPr>
          <w:rFonts w:ascii="Garamond" w:hAnsi="Garamond"/>
          <w:color w:val="1F4E79" w:themeColor="accent1" w:themeShade="80"/>
        </w:rPr>
        <w:t>lső szabályzatai alapján végzi.</w:t>
      </w:r>
    </w:p>
    <w:p w14:paraId="3F99C358" w14:textId="77777777" w:rsidR="00485BF6" w:rsidRPr="00485BF6" w:rsidRDefault="00485BF6" w:rsidP="00485BF6">
      <w:pPr>
        <w:suppressAutoHyphens/>
        <w:rPr>
          <w:rFonts w:ascii="Garamond" w:hAnsi="Garamond"/>
          <w:color w:val="1F4E79" w:themeColor="accent1" w:themeShade="80"/>
        </w:rPr>
      </w:pPr>
    </w:p>
    <w:p w14:paraId="5E03FB0B" w14:textId="093332EC" w:rsidR="00485BF6" w:rsidRDefault="00485BF6" w:rsidP="00485BF6">
      <w:pPr>
        <w:suppressAutoHyphens/>
        <w:rPr>
          <w:rFonts w:ascii="Garamond" w:hAnsi="Garamond"/>
          <w:color w:val="1F4E79" w:themeColor="accent1" w:themeShade="80"/>
        </w:rPr>
      </w:pPr>
      <w:r w:rsidRPr="00485BF6">
        <w:rPr>
          <w:rFonts w:ascii="Garamond" w:hAnsi="Garamond"/>
          <w:color w:val="1F4E79" w:themeColor="accent1" w:themeShade="80"/>
        </w:rPr>
        <w:t xml:space="preserve">A Család-és Gyermekjóléti Központ két telephelyén, a fizikai adottságok hatékony és feladatorientált értelmezése, valamint a konstruktív együttműködés érdekében, a gyermekjóléti alapellátást és a hatósági feladatellátást - és további speciális tevékenységeket, - azok </w:t>
      </w:r>
      <w:r w:rsidRPr="00485BF6">
        <w:rPr>
          <w:rFonts w:ascii="Garamond" w:hAnsi="Garamond"/>
          <w:i/>
          <w:color w:val="1F4E79" w:themeColor="accent1" w:themeShade="80"/>
        </w:rPr>
        <w:t>szolgáltatási profilja</w:t>
      </w:r>
      <w:r w:rsidRPr="00485BF6">
        <w:rPr>
          <w:rFonts w:ascii="Garamond" w:hAnsi="Garamond"/>
          <w:color w:val="1F4E79" w:themeColor="accent1" w:themeShade="80"/>
        </w:rPr>
        <w:t xml:space="preserve"> szerint határozza meg és különíti el.</w:t>
      </w:r>
      <w:r>
        <w:rPr>
          <w:rFonts w:ascii="Garamond" w:hAnsi="Garamond"/>
          <w:color w:val="1F4E79" w:themeColor="accent1" w:themeShade="80"/>
        </w:rPr>
        <w:t xml:space="preserve"> </w:t>
      </w:r>
      <w:r w:rsidR="003A4826" w:rsidRPr="001D6912">
        <w:rPr>
          <w:rFonts w:ascii="Garamond" w:hAnsi="Garamond"/>
          <w:color w:val="1F4E79" w:themeColor="accent1" w:themeShade="80"/>
        </w:rPr>
        <w:t>A gondozást és korrektív jellegű szolgáltatást végző családsegítő és esetmenedzser szakemberek a Család- és Gyermekjóléti Központ székhelyén, a 1073 Budapest, Kertész utca 20. szám alatti Szolgáltatási Centrumban, a fejlesztő gondozásra törekvő tanácsadó teamek szakemberei a 1074 Budapest, Hutyra utca 11-15. szám alatti Fejlesztési Centrumban végzik tevékenységüket.</w:t>
      </w:r>
      <w:r>
        <w:rPr>
          <w:rFonts w:ascii="Garamond" w:hAnsi="Garamond"/>
          <w:color w:val="1F4E79" w:themeColor="accent1" w:themeShade="80"/>
        </w:rPr>
        <w:t xml:space="preserve"> </w:t>
      </w:r>
      <w:r w:rsidRPr="00485BF6">
        <w:rPr>
          <w:rFonts w:ascii="Garamond" w:hAnsi="Garamond"/>
          <w:color w:val="1F4E79" w:themeColor="accent1" w:themeShade="80"/>
        </w:rPr>
        <w:t>A szakemberek munkavégzésének törzshelyét ezáltal nem az ellátási szint – szolgálat és központ –</w:t>
      </w:r>
      <w:r>
        <w:rPr>
          <w:rFonts w:ascii="Garamond" w:hAnsi="Garamond"/>
          <w:color w:val="1F4E79" w:themeColor="accent1" w:themeShade="80"/>
        </w:rPr>
        <w:t xml:space="preserve"> </w:t>
      </w:r>
      <w:r w:rsidRPr="00485BF6">
        <w:rPr>
          <w:rFonts w:ascii="Garamond" w:hAnsi="Garamond"/>
          <w:color w:val="1F4E79" w:themeColor="accent1" w:themeShade="80"/>
        </w:rPr>
        <w:t>határozza meg, hanem szakmai tevékenységük jellege.</w:t>
      </w:r>
    </w:p>
    <w:p w14:paraId="0C353405" w14:textId="77777777" w:rsidR="00485BF6" w:rsidRPr="00485BF6" w:rsidRDefault="00485BF6" w:rsidP="00485BF6">
      <w:pPr>
        <w:suppressAutoHyphens/>
        <w:rPr>
          <w:rFonts w:ascii="Garamond" w:hAnsi="Garamond"/>
          <w:color w:val="1F4E79" w:themeColor="accent1" w:themeShade="80"/>
        </w:rPr>
      </w:pPr>
    </w:p>
    <w:p w14:paraId="5B376C8B" w14:textId="11DE3974" w:rsidR="003A4826" w:rsidRDefault="00485BF6" w:rsidP="00C61856">
      <w:pPr>
        <w:suppressAutoHyphens/>
        <w:rPr>
          <w:rFonts w:ascii="Garamond" w:hAnsi="Garamond"/>
          <w:color w:val="1F4E79" w:themeColor="accent1" w:themeShade="80"/>
        </w:rPr>
      </w:pPr>
      <w:r w:rsidRPr="00485BF6">
        <w:rPr>
          <w:rFonts w:ascii="Garamond" w:hAnsi="Garamond"/>
          <w:color w:val="1F4E79" w:themeColor="accent1" w:themeShade="80"/>
        </w:rPr>
        <w:t>Budapest Főváros VII. kerület Erzsébetváros Önkormányzatának 449/205. (X.21.) számú Képviselő-testületi határozatának rendelkezései alapján, a Család-és Gyermekjóléti Központ, a Humán Szolgáltató önálló szervezeti egységeként, két telephelyen biztosítja feladatellátását, az alábbiak szerint:</w:t>
      </w:r>
    </w:p>
    <w:p w14:paraId="5CF666D4" w14:textId="16E59832" w:rsidR="003A4826" w:rsidRPr="001D6912" w:rsidRDefault="003A4826" w:rsidP="001D6912">
      <w:pPr>
        <w:rPr>
          <w:rFonts w:ascii="Garamond" w:hAnsi="Garamond"/>
          <w:color w:val="1F4E79" w:themeColor="accent1" w:themeShade="80"/>
        </w:rPr>
      </w:pPr>
    </w:p>
    <w:p w14:paraId="13DF740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gondozást és korrektív jellegű szolgáltatást végző családsegítő és esetmenedzser szakemberek a Család-és Gyermekjóléti Központ székhelyén, a </w:t>
      </w:r>
      <w:r w:rsidRPr="00485BF6">
        <w:rPr>
          <w:rFonts w:ascii="Garamond" w:hAnsi="Garamond"/>
          <w:b/>
          <w:i/>
          <w:color w:val="1F4E79" w:themeColor="accent1" w:themeShade="80"/>
        </w:rPr>
        <w:t xml:space="preserve">Szolgáltatási Centrumban </w:t>
      </w:r>
      <w:r w:rsidRPr="00485BF6">
        <w:rPr>
          <w:rFonts w:ascii="Garamond" w:hAnsi="Garamond"/>
          <w:color w:val="1F4E79" w:themeColor="accent1" w:themeShade="80"/>
        </w:rPr>
        <w:t xml:space="preserve">végzik tevékenységüket. </w:t>
      </w:r>
    </w:p>
    <w:p w14:paraId="7E740085"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w:t>
      </w:r>
      <w:r w:rsidRPr="00485BF6">
        <w:rPr>
          <w:rFonts w:ascii="Garamond" w:hAnsi="Garamond"/>
          <w:b/>
          <w:i/>
          <w:color w:val="1F4E79" w:themeColor="accent1" w:themeShade="80"/>
        </w:rPr>
        <w:t>Szolgáltatási Centrum</w:t>
      </w:r>
      <w:r w:rsidRPr="00485BF6">
        <w:rPr>
          <w:rFonts w:ascii="Garamond" w:hAnsi="Garamond"/>
          <w:color w:val="1F4E79" w:themeColor="accent1" w:themeShade="80"/>
        </w:rPr>
        <w:t xml:space="preserve"> feladata a gyermekek testi, lelki egészségének, családban történő nevelésének elősegítése, a gyermek veszélyeztetettségének megelőzése, a már kialakult veszélyeztetettség megszüntetése, valamint a családjából kiemelt gyermek visszahelyezésének elősegítése, továbbá az önjogú ügyfeleket támogató szociális segítőmunka biztosítása. </w:t>
      </w:r>
    </w:p>
    <w:p w14:paraId="4344DA70"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Ezen túl az év második felétől nagy hangsúlyt kapott a Centrum működésében, hogy közösségi programokkal közelebb kerüljenek a kollégák a lakossághoz, a hatósági feladatellátáson túl nyitottabbá válik ezáltal a Kertész utca 20.</w:t>
      </w:r>
    </w:p>
    <w:p w14:paraId="20A48405" w14:textId="77777777" w:rsidR="005F7A6A" w:rsidRPr="001D6912" w:rsidRDefault="005F7A6A" w:rsidP="001D6912">
      <w:pPr>
        <w:rPr>
          <w:rFonts w:ascii="Garamond" w:hAnsi="Garamond"/>
          <w:color w:val="1F4E79" w:themeColor="accent1" w:themeShade="80"/>
        </w:rPr>
      </w:pPr>
    </w:p>
    <w:p w14:paraId="52A85CAE" w14:textId="77777777" w:rsidR="00485BF6" w:rsidRDefault="00485BF6" w:rsidP="00485BF6">
      <w:pPr>
        <w:rPr>
          <w:rFonts w:ascii="Garamond" w:hAnsi="Garamond"/>
          <w:color w:val="1F4E79" w:themeColor="accent1" w:themeShade="80"/>
        </w:rPr>
      </w:pPr>
      <w:bookmarkStart w:id="11" w:name="_Hlk95662086"/>
      <w:r w:rsidRPr="00485BF6">
        <w:rPr>
          <w:rFonts w:ascii="Garamond" w:hAnsi="Garamond"/>
          <w:color w:val="1F4E79" w:themeColor="accent1" w:themeShade="80"/>
        </w:rPr>
        <w:t>Az adósságkezelési, foglalkoztatási és fogyatékosságügyi tanácsadó, valamint az óvodai és iskolai szociális segítő munkakörben foglalkoztatott szakemberek a 1074 Budapest, Hutyra Ferenc utca 11-15. szám alatti telephelyen fogadják ügyfeleiket.</w:t>
      </w:r>
    </w:p>
    <w:p w14:paraId="12CFDE67" w14:textId="77777777" w:rsidR="005D47A7" w:rsidRPr="00485BF6" w:rsidRDefault="005D47A7" w:rsidP="00485BF6">
      <w:pPr>
        <w:rPr>
          <w:rFonts w:ascii="Garamond" w:hAnsi="Garamond"/>
          <w:color w:val="1F4E79" w:themeColor="accent1" w:themeShade="80"/>
        </w:rPr>
      </w:pPr>
    </w:p>
    <w:p w14:paraId="1FF8723A"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w:t>
      </w:r>
      <w:r w:rsidRPr="00485BF6">
        <w:rPr>
          <w:rFonts w:ascii="Garamond" w:hAnsi="Garamond"/>
          <w:b/>
          <w:i/>
          <w:color w:val="1F4E79" w:themeColor="accent1" w:themeShade="80"/>
        </w:rPr>
        <w:t>Fejlesztési Centrum</w:t>
      </w:r>
      <w:r w:rsidRPr="00485BF6">
        <w:rPr>
          <w:rFonts w:ascii="Garamond" w:hAnsi="Garamond"/>
          <w:color w:val="1F4E79" w:themeColor="accent1" w:themeShade="80"/>
        </w:rPr>
        <w:t xml:space="preserve"> a krízishelyzetben lévő szociális, életvezetési, munkanélküliséggel kapcsolatos problémákkal küzdő egyének és családok számára nyújt segítséget ahhoz, hogy képessé váljanak problémáik megoldására, a krízishelyzethez vezető okok megelőzésére. A Fejlesztési Centrum szolgáltatásai tanácsadó típusú szolgáltatások – adósságkezelés, foglalkoztatás, fogyatékosságügyi tanácsadás, csoportfoglalkozások -, melyek a helyzetváltoztatást igyekeznek elősegíteni.</w:t>
      </w:r>
    </w:p>
    <w:p w14:paraId="4B93D0E9" w14:textId="77777777" w:rsidR="005D47A7" w:rsidRPr="00485BF6" w:rsidRDefault="005D47A7" w:rsidP="00485BF6">
      <w:pPr>
        <w:rPr>
          <w:rFonts w:ascii="Garamond" w:hAnsi="Garamond"/>
          <w:color w:val="1F4E79" w:themeColor="accent1" w:themeShade="80"/>
        </w:rPr>
      </w:pPr>
    </w:p>
    <w:p w14:paraId="51D0E049" w14:textId="77777777" w:rsidR="005D47A7"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Intézményünk jogi és pszichológiai tanácsadást nyújt a kerületi lakosok számára, a szolgáltatások mindkét </w:t>
      </w:r>
      <w:r w:rsidR="005D47A7">
        <w:rPr>
          <w:rFonts w:ascii="Garamond" w:hAnsi="Garamond"/>
          <w:color w:val="1F4E79" w:themeColor="accent1" w:themeShade="80"/>
        </w:rPr>
        <w:t>telephelyen igénybe vehetőek.</w:t>
      </w:r>
    </w:p>
    <w:p w14:paraId="0DFDF2E1" w14:textId="77777777" w:rsidR="005D47A7" w:rsidRDefault="005D47A7" w:rsidP="00485BF6">
      <w:pPr>
        <w:rPr>
          <w:rFonts w:ascii="Garamond" w:hAnsi="Garamond"/>
          <w:color w:val="1F4E79" w:themeColor="accent1" w:themeShade="80"/>
        </w:rPr>
      </w:pPr>
    </w:p>
    <w:p w14:paraId="1942EDF2" w14:textId="55393047" w:rsidR="00485BF6" w:rsidRPr="00485BF6" w:rsidRDefault="00485BF6" w:rsidP="00485BF6">
      <w:pPr>
        <w:rPr>
          <w:rFonts w:ascii="Garamond" w:hAnsi="Garamond"/>
          <w:b/>
          <w:bCs/>
          <w:i/>
          <w:iCs/>
          <w:color w:val="1F4E79" w:themeColor="accent1" w:themeShade="80"/>
        </w:rPr>
      </w:pPr>
      <w:r w:rsidRPr="00485BF6">
        <w:rPr>
          <w:rFonts w:ascii="Garamond" w:hAnsi="Garamond"/>
          <w:b/>
          <w:bCs/>
          <w:i/>
          <w:iCs/>
          <w:color w:val="1F4E79" w:themeColor="accent1" w:themeShade="80"/>
        </w:rPr>
        <w:t>Humán erőforrás alakulása a két telephelyen</w:t>
      </w:r>
    </w:p>
    <w:p w14:paraId="37AF0C5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1073 Budapest, Kertész utca 20. szám alatti székhelyen a betöltött státuszok száma jelenleg épp elegendő a feladatellátás biztosításához. Tekintettel arra, hogy a félév végén a </w:t>
      </w:r>
      <w:r w:rsidRPr="00485BF6">
        <w:rPr>
          <w:rFonts w:ascii="Garamond" w:hAnsi="Garamond"/>
          <w:i/>
          <w:iCs/>
          <w:color w:val="1F4E79" w:themeColor="accent1" w:themeShade="80"/>
        </w:rPr>
        <w:t>Szolgáltatási Centrumban</w:t>
      </w:r>
      <w:r w:rsidRPr="00485BF6">
        <w:rPr>
          <w:rFonts w:ascii="Garamond" w:hAnsi="Garamond"/>
          <w:color w:val="1F4E79" w:themeColor="accent1" w:themeShade="80"/>
        </w:rPr>
        <w:t xml:space="preserve"> három álláshely is megüresedett - vidékre költözés, valamint nyugállományba vonulás miatt, - a nyitott pozíciók meghirdetése (családsegítő, esetmenedzser) folyamatos. </w:t>
      </w:r>
    </w:p>
    <w:p w14:paraId="517964F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w:t>
      </w:r>
      <w:r w:rsidRPr="00485BF6">
        <w:rPr>
          <w:rFonts w:ascii="Garamond" w:hAnsi="Garamond"/>
          <w:i/>
          <w:iCs/>
          <w:color w:val="1F4E79" w:themeColor="accent1" w:themeShade="80"/>
        </w:rPr>
        <w:t>Szolgáltatási Centrumban</w:t>
      </w:r>
      <w:r w:rsidRPr="00485BF6">
        <w:rPr>
          <w:rFonts w:ascii="Garamond" w:hAnsi="Garamond"/>
          <w:color w:val="1F4E79" w:themeColor="accent1" w:themeShade="80"/>
        </w:rPr>
        <w:t xml:space="preserve"> – tavalyi évben - 8 fő családsegítő, 4 fő esetmenedzser, 1 fő szociális diagnózist készítő esetmenedzser, 1 fő tanácsadó szakember látta el a feladatot, mely szakemberek munkáját 2 fő szociális asszisztens segítette. </w:t>
      </w:r>
    </w:p>
    <w:p w14:paraId="3923E94B"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Az elmúlt élvek tapasztalata, hogy a szociális pálya alulfizetettsége miatt a meghirdetett álláspályázatok túlnyomó többségét eredménytelenség miatt kellett lezárni. Az elmúlt évben a meghirdetett státuszainkra 2 főt sikerült felvenni, melyből 1 főnél még a próbaidő alatt meg kellett szüntetni a jogviszonyt. Sokat segített ebben az évben, hogy a Humán Szolgáltatónál folyamatban lévő szervezetfejlesztés eredményeképpen kidolgozott új interjú technikák és munkaerőszűrések támogatták a kiválasztás folyamatát. Bővült az eddig szokásos hirdetési platform, több felületen elérhetővé vált a meghirdetett munkakör minden területen.</w:t>
      </w:r>
    </w:p>
    <w:p w14:paraId="31B9C29B" w14:textId="0F8967E2"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w:t>
      </w:r>
      <w:r w:rsidRPr="005D47A7">
        <w:rPr>
          <w:rFonts w:ascii="Garamond" w:hAnsi="Garamond"/>
          <w:i/>
          <w:color w:val="1F4E79" w:themeColor="accent1" w:themeShade="80"/>
        </w:rPr>
        <w:t>szolgálati rész</w:t>
      </w:r>
      <w:r w:rsidRPr="00485BF6">
        <w:rPr>
          <w:rFonts w:ascii="Garamond" w:hAnsi="Garamond"/>
          <w:color w:val="1F4E79" w:themeColor="accent1" w:themeShade="80"/>
        </w:rPr>
        <w:t xml:space="preserve"> szakmai egységének vezető pozíciója több mint egy éve betöltetlen volt, mely egy belső szervezeti átalakításnak köszönhetően 2023. január 0</w:t>
      </w:r>
      <w:r w:rsidR="005D47A7">
        <w:rPr>
          <w:rFonts w:ascii="Garamond" w:hAnsi="Garamond"/>
          <w:color w:val="1F4E79" w:themeColor="accent1" w:themeShade="80"/>
        </w:rPr>
        <w:t xml:space="preserve">1-től betöltésre került. A </w:t>
      </w:r>
      <w:r w:rsidRPr="00485BF6">
        <w:rPr>
          <w:rFonts w:ascii="Garamond" w:hAnsi="Garamond"/>
          <w:color w:val="1F4E79" w:themeColor="accent1" w:themeShade="80"/>
        </w:rPr>
        <w:t xml:space="preserve">vezetői munkakör betöltése – egyidejűleg – 1 fő esetmenedzseri státusz „felszabadulását” eredményezte. </w:t>
      </w:r>
    </w:p>
    <w:p w14:paraId="3E6B7E6A" w14:textId="0A7F1D8B" w:rsidR="00485BF6" w:rsidRPr="00485BF6" w:rsidRDefault="005D47A7" w:rsidP="00485BF6">
      <w:pPr>
        <w:rPr>
          <w:rFonts w:ascii="Garamond" w:hAnsi="Garamond"/>
          <w:color w:val="1F4E79" w:themeColor="accent1" w:themeShade="80"/>
        </w:rPr>
      </w:pPr>
      <w:r>
        <w:rPr>
          <w:rFonts w:ascii="Garamond" w:hAnsi="Garamond"/>
          <w:color w:val="1F4E79" w:themeColor="accent1" w:themeShade="80"/>
        </w:rPr>
        <w:t>A szakmai hatékonyság</w:t>
      </w:r>
      <w:r w:rsidR="00485BF6" w:rsidRPr="00485BF6">
        <w:rPr>
          <w:rFonts w:ascii="Garamond" w:hAnsi="Garamond"/>
          <w:color w:val="1F4E79" w:themeColor="accent1" w:themeShade="80"/>
        </w:rPr>
        <w:t xml:space="preserve"> növelése miatt (egy további belső szervezeti átalakítás eredményeképpen), igazgató döntés mentén 2023. január 01-től az adósságkezelési tanácsadás – 2 fővel – feladatellátása a Kertész utcai telephelyre tevődött át. Ezzel könnyebbé vált a komplex esetkezelés folyamata, a tanácsadók, családgondozók és esetmenedzserek egy térben látják el feladataikat. A szakterületek közötti konzultáció lehetőségét, a közös esetkonzultációkat nem akadályozza a távolság. </w:t>
      </w:r>
    </w:p>
    <w:p w14:paraId="499D0715" w14:textId="77777777" w:rsidR="005D47A7" w:rsidRDefault="005D47A7" w:rsidP="00485BF6">
      <w:pPr>
        <w:rPr>
          <w:rFonts w:ascii="Garamond" w:hAnsi="Garamond"/>
          <w:color w:val="1F4E79" w:themeColor="accent1" w:themeShade="80"/>
        </w:rPr>
      </w:pPr>
    </w:p>
    <w:p w14:paraId="3CDD74A3"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1074 Budapest, Hutyra Ferenc utca 11-15. szám alatti telephelyen 4 fő óvodai és iskolai szociális segítő, 2 fő adósságkezelési tanácsadó, 2 fő foglalkoztatási tanácsadó, 1 fő fogyatékosságügyi </w:t>
      </w:r>
      <w:r w:rsidRPr="00485BF6">
        <w:rPr>
          <w:rFonts w:ascii="Garamond" w:hAnsi="Garamond"/>
          <w:color w:val="1F4E79" w:themeColor="accent1" w:themeShade="80"/>
        </w:rPr>
        <w:lastRenderedPageBreak/>
        <w:t xml:space="preserve">tanácsadó szakember látta el a feladatot, mely szakemberek munkáját 1 fő csoportvezető koordinálja és 1 fő szociális asszisztens segíti. </w:t>
      </w:r>
    </w:p>
    <w:p w14:paraId="16D059A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w:t>
      </w:r>
      <w:r w:rsidRPr="00485BF6">
        <w:rPr>
          <w:rFonts w:ascii="Garamond" w:hAnsi="Garamond"/>
          <w:i/>
          <w:iCs/>
          <w:color w:val="1F4E79" w:themeColor="accent1" w:themeShade="80"/>
        </w:rPr>
        <w:t>Fejlesztési Centrumban</w:t>
      </w:r>
      <w:r w:rsidRPr="00485BF6">
        <w:rPr>
          <w:rFonts w:ascii="Garamond" w:hAnsi="Garamond"/>
          <w:color w:val="1F4E79" w:themeColor="accent1" w:themeShade="80"/>
        </w:rPr>
        <w:t xml:space="preserve"> februárban 1 fő fogyatékosságügyi tanácsadó, május hónapban egy óvodai és iskolai szociális segítő státusz került betöltésre. </w:t>
      </w:r>
    </w:p>
    <w:p w14:paraId="520CE7C3" w14:textId="77777777" w:rsidR="00485BF6" w:rsidRPr="00485BF6" w:rsidRDefault="00485BF6" w:rsidP="00485BF6">
      <w:pPr>
        <w:rPr>
          <w:rFonts w:ascii="Garamond" w:hAnsi="Garamond"/>
          <w:color w:val="1F4E79" w:themeColor="accent1" w:themeShade="80"/>
        </w:rPr>
      </w:pPr>
      <w:r w:rsidRPr="00485BF6">
        <w:rPr>
          <w:rFonts w:ascii="Garamond" w:hAnsi="Garamond"/>
          <w:iCs/>
          <w:color w:val="1F4E79" w:themeColor="accent1" w:themeShade="80"/>
        </w:rPr>
        <w:t xml:space="preserve">1 fő </w:t>
      </w:r>
      <w:r w:rsidRPr="00485BF6">
        <w:rPr>
          <w:rFonts w:ascii="Garamond" w:hAnsi="Garamond"/>
          <w:color w:val="1F4E79" w:themeColor="accent1" w:themeShade="80"/>
        </w:rPr>
        <w:t>szociális asszisztens abszolválta ágazati felsőfokú tanulmányait, így 2022. márciusától szakképzett óvodai és iskolai szociális segítőként folytatta szakmai tevékenységét a telephelyen.</w:t>
      </w:r>
    </w:p>
    <w:p w14:paraId="5423FA3B" w14:textId="77777777" w:rsidR="00485BF6" w:rsidRPr="00485BF6" w:rsidRDefault="00485BF6" w:rsidP="00485BF6">
      <w:pPr>
        <w:rPr>
          <w:rFonts w:ascii="Garamond" w:hAnsi="Garamond"/>
          <w:color w:val="1F4E79" w:themeColor="accent1" w:themeShade="80"/>
        </w:rPr>
      </w:pPr>
      <w:r w:rsidRPr="00485BF6">
        <w:rPr>
          <w:rFonts w:ascii="Garamond" w:hAnsi="Garamond"/>
          <w:iCs/>
          <w:color w:val="1F4E79" w:themeColor="accent1" w:themeShade="80"/>
        </w:rPr>
        <w:t xml:space="preserve">1 fő </w:t>
      </w:r>
      <w:r w:rsidRPr="00485BF6">
        <w:rPr>
          <w:rFonts w:ascii="Garamond" w:hAnsi="Garamond"/>
          <w:color w:val="1F4E79" w:themeColor="accent1" w:themeShade="80"/>
        </w:rPr>
        <w:t xml:space="preserve">foglalkoztatási tanácsadó 2022. szeptemberétől a </w:t>
      </w:r>
      <w:r w:rsidRPr="00485BF6">
        <w:rPr>
          <w:rFonts w:ascii="Garamond" w:hAnsi="Garamond"/>
          <w:i/>
          <w:iCs/>
          <w:color w:val="1F4E79" w:themeColor="accent1" w:themeShade="80"/>
        </w:rPr>
        <w:t>Szolgáltatási Centrumban</w:t>
      </w:r>
      <w:r w:rsidRPr="00485BF6">
        <w:rPr>
          <w:rFonts w:ascii="Garamond" w:hAnsi="Garamond"/>
          <w:color w:val="1F4E79" w:themeColor="accent1" w:themeShade="80"/>
        </w:rPr>
        <w:t xml:space="preserve"> tanácsadói munkakörben látja el feladatait.</w:t>
      </w:r>
    </w:p>
    <w:p w14:paraId="3590A3A4" w14:textId="77777777" w:rsidR="00485BF6" w:rsidRPr="00485BF6" w:rsidRDefault="00485BF6" w:rsidP="00485BF6">
      <w:pPr>
        <w:rPr>
          <w:rFonts w:ascii="Garamond" w:hAnsi="Garamond"/>
          <w:color w:val="1F4E79" w:themeColor="accent1" w:themeShade="80"/>
        </w:rPr>
      </w:pPr>
    </w:p>
    <w:p w14:paraId="08E2AA57" w14:textId="77777777" w:rsidR="00485BF6" w:rsidRPr="005D47A7" w:rsidRDefault="00485BF6" w:rsidP="00485BF6">
      <w:pPr>
        <w:rPr>
          <w:rFonts w:ascii="Garamond" w:hAnsi="Garamond"/>
          <w:color w:val="1F4E79" w:themeColor="accent1" w:themeShade="80"/>
          <w:u w:val="single"/>
        </w:rPr>
      </w:pPr>
      <w:bookmarkStart w:id="12" w:name="_Toc127951171"/>
      <w:r w:rsidRPr="005D47A7">
        <w:rPr>
          <w:rFonts w:ascii="Garamond" w:hAnsi="Garamond"/>
          <w:color w:val="1F4E79" w:themeColor="accent1" w:themeShade="80"/>
          <w:u w:val="single"/>
        </w:rPr>
        <w:t>Szakmai tevékenység bemutatása a két telephelyre vonatkozóan</w:t>
      </w:r>
      <w:bookmarkEnd w:id="12"/>
    </w:p>
    <w:p w14:paraId="6DBA513F" w14:textId="629DE618" w:rsidR="00485BF6" w:rsidRPr="00485BF6" w:rsidRDefault="005D47A7" w:rsidP="00485BF6">
      <w:pPr>
        <w:rPr>
          <w:rFonts w:ascii="Garamond" w:hAnsi="Garamond"/>
          <w:color w:val="1F4E79" w:themeColor="accent1" w:themeShade="80"/>
        </w:rPr>
      </w:pPr>
      <w:r>
        <w:rPr>
          <w:rFonts w:ascii="Garamond" w:hAnsi="Garamond"/>
          <w:color w:val="1F4E79" w:themeColor="accent1" w:themeShade="80"/>
        </w:rPr>
        <w:t xml:space="preserve">A szakmai munkát </w:t>
      </w:r>
      <w:r w:rsidR="00485BF6" w:rsidRPr="00485BF6">
        <w:rPr>
          <w:rFonts w:ascii="Garamond" w:hAnsi="Garamond"/>
          <w:color w:val="1F4E79" w:themeColor="accent1" w:themeShade="80"/>
        </w:rPr>
        <w:t>2022. év első felében a hatályos járványügyi rende</w:t>
      </w:r>
      <w:r>
        <w:rPr>
          <w:rFonts w:ascii="Garamond" w:hAnsi="Garamond"/>
          <w:color w:val="1F4E79" w:themeColor="accent1" w:themeShade="80"/>
        </w:rPr>
        <w:t>lkezések betartása mellett láttá</w:t>
      </w:r>
      <w:r w:rsidR="00485BF6" w:rsidRPr="00485BF6">
        <w:rPr>
          <w:rFonts w:ascii="Garamond" w:hAnsi="Garamond"/>
          <w:color w:val="1F4E79" w:themeColor="accent1" w:themeShade="80"/>
        </w:rPr>
        <w:t>k el</w:t>
      </w:r>
      <w:r>
        <w:rPr>
          <w:rFonts w:ascii="Garamond" w:hAnsi="Garamond"/>
          <w:color w:val="1F4E79" w:themeColor="accent1" w:themeShade="80"/>
        </w:rPr>
        <w:t xml:space="preserve"> a szakemberek</w:t>
      </w:r>
      <w:r w:rsidR="00485BF6" w:rsidRPr="00485BF6">
        <w:rPr>
          <w:rFonts w:ascii="Garamond" w:hAnsi="Garamond"/>
          <w:color w:val="1F4E79" w:themeColor="accent1" w:themeShade="80"/>
        </w:rPr>
        <w:t>, ez vonatkozott a nagy létszámú csoportos foglalkozások szüneteltetésére, valamint a Humán Szolgáltató igazgatója által, a távoli munkavégzés szabályozására vonatkoz</w:t>
      </w:r>
      <w:r>
        <w:rPr>
          <w:rFonts w:ascii="Garamond" w:hAnsi="Garamond"/>
          <w:color w:val="1F4E79" w:themeColor="accent1" w:themeShade="80"/>
        </w:rPr>
        <w:t xml:space="preserve">ó eljárásrend alkalmazására is. </w:t>
      </w:r>
      <w:r w:rsidR="00485BF6" w:rsidRPr="00485BF6">
        <w:rPr>
          <w:rFonts w:ascii="Garamond" w:hAnsi="Garamond"/>
          <w:color w:val="1F4E79" w:themeColor="accent1" w:themeShade="80"/>
        </w:rPr>
        <w:t>Telephelyeinken a folyamatos feladatellátás az előző é</w:t>
      </w:r>
      <w:r>
        <w:rPr>
          <w:rFonts w:ascii="Garamond" w:hAnsi="Garamond"/>
          <w:color w:val="1F4E79" w:themeColor="accent1" w:themeShade="80"/>
        </w:rPr>
        <w:t>v folyamán is biztosított volt.</w:t>
      </w:r>
    </w:p>
    <w:p w14:paraId="1FCBC9B6" w14:textId="77777777" w:rsidR="00485BF6" w:rsidRPr="00485BF6" w:rsidRDefault="00485BF6" w:rsidP="00485BF6">
      <w:pPr>
        <w:rPr>
          <w:rFonts w:ascii="Garamond" w:hAnsi="Garamond"/>
          <w:color w:val="1F4E79" w:themeColor="accent1" w:themeShade="80"/>
        </w:rPr>
      </w:pPr>
    </w:p>
    <w:p w14:paraId="68060D47" w14:textId="77777777" w:rsidR="00485BF6" w:rsidRPr="005D47A7" w:rsidRDefault="00485BF6" w:rsidP="00485BF6">
      <w:pPr>
        <w:rPr>
          <w:rFonts w:ascii="Garamond" w:hAnsi="Garamond"/>
          <w:color w:val="1F4E79" w:themeColor="accent1" w:themeShade="80"/>
          <w:u w:val="single"/>
        </w:rPr>
      </w:pPr>
      <w:bookmarkStart w:id="13" w:name="_Toc127951172"/>
      <w:r w:rsidRPr="005D47A7">
        <w:rPr>
          <w:rFonts w:ascii="Garamond" w:hAnsi="Garamond"/>
          <w:color w:val="1F4E79" w:themeColor="accent1" w:themeShade="80"/>
          <w:u w:val="single"/>
        </w:rPr>
        <w:t>Gondozási, szakmai tevékenység jellemzői</w:t>
      </w:r>
      <w:bookmarkEnd w:id="13"/>
      <w:r w:rsidRPr="005D47A7">
        <w:rPr>
          <w:rFonts w:ascii="Garamond" w:hAnsi="Garamond"/>
          <w:b/>
          <w:bCs/>
          <w:i/>
          <w:iCs/>
          <w:color w:val="1F4E79" w:themeColor="accent1" w:themeShade="80"/>
          <w:u w:val="single"/>
        </w:rPr>
        <w:t xml:space="preserve"> </w:t>
      </w:r>
      <w:r w:rsidRPr="005D47A7">
        <w:rPr>
          <w:rFonts w:ascii="Garamond" w:hAnsi="Garamond"/>
          <w:color w:val="1F4E79" w:themeColor="accent1" w:themeShade="80"/>
          <w:u w:val="single"/>
        </w:rPr>
        <w:t xml:space="preserve">- a két telephelyre vonatkozó gondozási mutatók </w:t>
      </w:r>
    </w:p>
    <w:p w14:paraId="4B38458B" w14:textId="674CC231"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 járványügyi helyzet „hozadékaként” továbbra is a kerületen „átköltöző” családok követése, gondozása jelenti a legnagyobb kihívást szakembereink számára. A VII. kerületben található egyre növekvő számú apartmanok lehetőséget teremtett</w:t>
      </w:r>
      <w:r w:rsidR="004D0A82">
        <w:rPr>
          <w:rFonts w:ascii="Garamond" w:hAnsi="Garamond"/>
          <w:color w:val="1F4E79" w:themeColor="accent1" w:themeShade="80"/>
        </w:rPr>
        <w:t>ek</w:t>
      </w:r>
      <w:r w:rsidRPr="00485BF6">
        <w:rPr>
          <w:rFonts w:ascii="Garamond" w:hAnsi="Garamond"/>
          <w:color w:val="1F4E79" w:themeColor="accent1" w:themeShade="80"/>
        </w:rPr>
        <w:t xml:space="preserve"> arra, hogy gondozásban lévő családok rövid ideig (akár 1-2 napig) kerületünkben tartózkodjanak. A legtöbb esetben, mire Központunkhoz beérkezett a jelzés, már nem is tudott megvalósulni a kapcsolatfelvétel, mert az illetékes szakember már nem találta meg a családot az adott címen. Ugyanez a „jelenség” jellemezte a hatósági intézkedésben érintett családokat is, mire az illetékes Gyámügyi Osztálynál lefolyt az eljárás, addigra a szülő vagy a család továbbköltözött (a legtöbb esetben ismeretlen helyre). </w:t>
      </w:r>
    </w:p>
    <w:p w14:paraId="48D0BCCA"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 Központba a Gyámhivatalok felől érkező megkeresések száma sem csökkent az előző évekhez képest, melyben az átlagos ügyintézési határidőnk (a családlátogatások és a jelzőrendszeri tagoktól bekérendő dokumentumokat is beleértve) 15 nap volt.</w:t>
      </w:r>
    </w:p>
    <w:p w14:paraId="06C2BD8D" w14:textId="77777777" w:rsidR="004D0A82" w:rsidRDefault="004D0A82" w:rsidP="00485BF6">
      <w:pPr>
        <w:rPr>
          <w:rFonts w:ascii="Garamond" w:hAnsi="Garamond"/>
          <w:color w:val="1F4E79" w:themeColor="accent1" w:themeShade="80"/>
        </w:rPr>
      </w:pPr>
    </w:p>
    <w:p w14:paraId="68CD351D" w14:textId="641AAD3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Az érkező jelzések száma a 2022-es évben </w:t>
      </w:r>
      <w:r w:rsidRPr="00485BF6">
        <w:rPr>
          <w:rFonts w:ascii="Garamond" w:hAnsi="Garamond"/>
          <w:b/>
          <w:bCs/>
          <w:color w:val="1F4E79" w:themeColor="accent1" w:themeShade="80"/>
        </w:rPr>
        <w:t>1368 db</w:t>
      </w:r>
      <w:r w:rsidR="004D0A82">
        <w:rPr>
          <w:rFonts w:ascii="Garamond" w:hAnsi="Garamond"/>
          <w:color w:val="1F4E79" w:themeColor="accent1" w:themeShade="80"/>
        </w:rPr>
        <w:t xml:space="preserve"> volt. </w:t>
      </w:r>
      <w:r w:rsidRPr="00485BF6">
        <w:rPr>
          <w:rFonts w:ascii="Garamond" w:hAnsi="Garamond"/>
          <w:color w:val="1F4E79" w:themeColor="accent1" w:themeShade="80"/>
        </w:rPr>
        <w:t xml:space="preserve">A jelzések többsége a személyes gondoskodást nyújtó szociális szolgáltatóktól (szolgálat és központ) érkezett, melynek száma: </w:t>
      </w:r>
      <w:r w:rsidRPr="00485BF6">
        <w:rPr>
          <w:rFonts w:ascii="Garamond" w:hAnsi="Garamond"/>
          <w:b/>
          <w:bCs/>
          <w:color w:val="1F4E79" w:themeColor="accent1" w:themeShade="80"/>
        </w:rPr>
        <w:t>361</w:t>
      </w:r>
      <w:r w:rsidRPr="00485BF6">
        <w:rPr>
          <w:rFonts w:ascii="Garamond" w:hAnsi="Garamond"/>
          <w:color w:val="1F4E79" w:themeColor="accent1" w:themeShade="80"/>
        </w:rPr>
        <w:t xml:space="preserve">. Magas volt még a köznevelési intézményekből érkező jelzések száma, mely az évben </w:t>
      </w:r>
      <w:r w:rsidRPr="00485BF6">
        <w:rPr>
          <w:rFonts w:ascii="Garamond" w:hAnsi="Garamond"/>
          <w:b/>
          <w:bCs/>
          <w:color w:val="1F4E79" w:themeColor="accent1" w:themeShade="80"/>
        </w:rPr>
        <w:t>272</w:t>
      </w:r>
      <w:r w:rsidRPr="00485BF6">
        <w:rPr>
          <w:rFonts w:ascii="Garamond" w:hAnsi="Garamond"/>
          <w:color w:val="1F4E79" w:themeColor="accent1" w:themeShade="80"/>
        </w:rPr>
        <w:t xml:space="preserve"> volt. A gyermekvédelmi és gyámügyi feladatkörben eljáró kormányhivatalok </w:t>
      </w:r>
      <w:r w:rsidRPr="00485BF6">
        <w:rPr>
          <w:rFonts w:ascii="Garamond" w:hAnsi="Garamond"/>
          <w:b/>
          <w:bCs/>
          <w:color w:val="1F4E79" w:themeColor="accent1" w:themeShade="80"/>
        </w:rPr>
        <w:t xml:space="preserve">393 </w:t>
      </w:r>
      <w:r w:rsidRPr="00485BF6">
        <w:rPr>
          <w:rFonts w:ascii="Garamond" w:hAnsi="Garamond"/>
          <w:color w:val="1F4E79" w:themeColor="accent1" w:themeShade="80"/>
        </w:rPr>
        <w:t>alkalomm</w:t>
      </w:r>
      <w:r w:rsidR="00C709F4">
        <w:rPr>
          <w:rFonts w:ascii="Garamond" w:hAnsi="Garamond"/>
          <w:color w:val="1F4E79" w:themeColor="accent1" w:themeShade="80"/>
        </w:rPr>
        <w:t>al keresték meg intézményünket.</w:t>
      </w:r>
    </w:p>
    <w:p w14:paraId="6E740DE4" w14:textId="77777777" w:rsidR="00C709F4" w:rsidRPr="00485BF6" w:rsidRDefault="00C709F4" w:rsidP="00485BF6">
      <w:pPr>
        <w:rPr>
          <w:rFonts w:ascii="Garamond" w:hAnsi="Garamond"/>
          <w:color w:val="1F4E79" w:themeColor="accent1" w:themeShade="80"/>
        </w:rPr>
      </w:pPr>
    </w:p>
    <w:p w14:paraId="237B8163" w14:textId="4020E1C2"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Átmeneti gondozás szolgáltatás igénybevételére a csepeli Magyar Vöröskeresz</w:t>
      </w:r>
      <w:r w:rsidR="00C709F4">
        <w:rPr>
          <w:rFonts w:ascii="Garamond" w:hAnsi="Garamond"/>
          <w:color w:val="1F4E79" w:themeColor="accent1" w:themeShade="80"/>
        </w:rPr>
        <w:t xml:space="preserve">t Családok Átmeneti Otthonába </w:t>
      </w:r>
      <w:r w:rsidRPr="00485BF6">
        <w:rPr>
          <w:rFonts w:ascii="Garamond" w:hAnsi="Garamond"/>
          <w:color w:val="1F4E79" w:themeColor="accent1" w:themeShade="80"/>
        </w:rPr>
        <w:t>18 esetben, a kerületi Lámpás ’92 Közhasznú Alapítvány fenntartásában lévő - Erzsébe</w:t>
      </w:r>
      <w:r w:rsidR="00C709F4">
        <w:rPr>
          <w:rFonts w:ascii="Garamond" w:hAnsi="Garamond"/>
          <w:color w:val="1F4E79" w:themeColor="accent1" w:themeShade="80"/>
        </w:rPr>
        <w:t xml:space="preserve">t Családok Átmeneti Otthonába </w:t>
      </w:r>
      <w:r w:rsidRPr="00485BF6">
        <w:rPr>
          <w:rFonts w:ascii="Garamond" w:hAnsi="Garamond"/>
          <w:color w:val="1F4E79" w:themeColor="accent1" w:themeShade="80"/>
        </w:rPr>
        <w:t>33 ese</w:t>
      </w:r>
      <w:r w:rsidR="00C709F4">
        <w:rPr>
          <w:rFonts w:ascii="Garamond" w:hAnsi="Garamond"/>
          <w:color w:val="1F4E79" w:themeColor="accent1" w:themeShade="80"/>
        </w:rPr>
        <w:t>tben küldött támogató levelet a Család- és Gyermekjóléti Központ.</w:t>
      </w:r>
      <w:r w:rsidRPr="00485BF6">
        <w:rPr>
          <w:rFonts w:ascii="Garamond" w:hAnsi="Garamond"/>
          <w:color w:val="1F4E79" w:themeColor="accent1" w:themeShade="80"/>
        </w:rPr>
        <w:t xml:space="preserve"> </w:t>
      </w:r>
    </w:p>
    <w:p w14:paraId="57FF5CCD" w14:textId="3B7A9F0F" w:rsidR="00485BF6" w:rsidRPr="00485BF6" w:rsidRDefault="00C709F4" w:rsidP="00485BF6">
      <w:pPr>
        <w:rPr>
          <w:rFonts w:ascii="Garamond" w:hAnsi="Garamond"/>
          <w:color w:val="1F4E79" w:themeColor="accent1" w:themeShade="80"/>
        </w:rPr>
      </w:pPr>
      <w:r>
        <w:rPr>
          <w:rFonts w:ascii="Garamond" w:hAnsi="Garamond"/>
          <w:color w:val="1F4E79" w:themeColor="accent1" w:themeShade="80"/>
        </w:rPr>
        <w:t>Gyermekek átmeneti gondozása esetében n</w:t>
      </w:r>
      <w:r w:rsidR="00485BF6" w:rsidRPr="00485BF6">
        <w:rPr>
          <w:rFonts w:ascii="Garamond" w:hAnsi="Garamond"/>
          <w:color w:val="1F4E79" w:themeColor="accent1" w:themeShade="80"/>
        </w:rPr>
        <w:t xml:space="preserve">ehezített körülményként meg kell említeni, hogy a bekerülés feltétele, hogy a gyermeknek VII. kerületi bejelentett lakcímmel kell rendelkeznie, mely sok esetben kizárja az otthonba való felvétel lehetőségét. Így egy krízishelyzetben más megoldást kell találnunk, ha el akarjuk kerülni a gyermek szakellátásban való elhelyezését. </w:t>
      </w:r>
    </w:p>
    <w:p w14:paraId="4881AB0A" w14:textId="77777777" w:rsidR="00C709F4" w:rsidRDefault="00C709F4" w:rsidP="00485BF6">
      <w:pPr>
        <w:rPr>
          <w:rFonts w:ascii="Garamond" w:hAnsi="Garamond"/>
          <w:color w:val="1F4E79" w:themeColor="accent1" w:themeShade="80"/>
        </w:rPr>
      </w:pPr>
    </w:p>
    <w:p w14:paraId="37067213" w14:textId="6BE15780"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Erzsébetvárosban a gondozási tevékenységet végző szakemberek körzetesítés alapján végzik munkájukat, mely a 33 háziorvosi körzethez igazodik (2022. év novemberétől 32). Gyakorlati tapasztalat alapján elmondható, hogy ez a fajta körzetesítés, segíti a szakmai mun</w:t>
      </w:r>
      <w:r w:rsidR="00537296">
        <w:rPr>
          <w:rFonts w:ascii="Garamond" w:hAnsi="Garamond"/>
          <w:color w:val="1F4E79" w:themeColor="accent1" w:themeShade="80"/>
        </w:rPr>
        <w:t>ká</w:t>
      </w:r>
      <w:r w:rsidRPr="00485BF6">
        <w:rPr>
          <w:rFonts w:ascii="Garamond" w:hAnsi="Garamond"/>
          <w:color w:val="1F4E79" w:themeColor="accent1" w:themeShade="80"/>
        </w:rPr>
        <w:t>t, de a j</w:t>
      </w:r>
      <w:r w:rsidR="00537296">
        <w:rPr>
          <w:rFonts w:ascii="Garamond" w:hAnsi="Garamond"/>
          <w:color w:val="1F4E79" w:themeColor="accent1" w:themeShade="80"/>
        </w:rPr>
        <w:t>övőben ennek átgondolását tűzték</w:t>
      </w:r>
      <w:r w:rsidRPr="00485BF6">
        <w:rPr>
          <w:rFonts w:ascii="Garamond" w:hAnsi="Garamond"/>
          <w:color w:val="1F4E79" w:themeColor="accent1" w:themeShade="80"/>
        </w:rPr>
        <w:t xml:space="preserve"> </w:t>
      </w:r>
      <w:r w:rsidR="00537296">
        <w:rPr>
          <w:rFonts w:ascii="Garamond" w:hAnsi="Garamond"/>
          <w:color w:val="1F4E79" w:themeColor="accent1" w:themeShade="80"/>
        </w:rPr>
        <w:t xml:space="preserve">ki célul. </w:t>
      </w:r>
      <w:r w:rsidRPr="00485BF6">
        <w:rPr>
          <w:rFonts w:ascii="Garamond" w:hAnsi="Garamond"/>
          <w:color w:val="1F4E79" w:themeColor="accent1" w:themeShade="80"/>
        </w:rPr>
        <w:t>Központunkban nincs specifikus esetosztás, tehát nincs olyan kolléga, aki kifejezetten csak idősekkel vagy bántalmazott ügyekkel foglalkozna, a beérkező jelzések minden körzetben vegyesek, tehát a kollégák széleskörűen látják el feladataikat, mellyel nagy gyakorlati tapasztalat birtokába kerülhetnek. Viszont a körzetesítés nem engedi, hogy az adott ügyben az a kolléga lépjen be, akinek készségei hatékonyabb és jobb válaszokat tud adni az adott problémára.</w:t>
      </w:r>
    </w:p>
    <w:p w14:paraId="0D53248A" w14:textId="63D8C972" w:rsidR="00485BF6" w:rsidRDefault="00537296" w:rsidP="00485BF6">
      <w:pPr>
        <w:rPr>
          <w:rFonts w:ascii="Garamond" w:hAnsi="Garamond"/>
          <w:color w:val="1F4E79" w:themeColor="accent1" w:themeShade="80"/>
        </w:rPr>
      </w:pPr>
      <w:r>
        <w:rPr>
          <w:rFonts w:ascii="Garamond" w:hAnsi="Garamond"/>
          <w:color w:val="1F4E79" w:themeColor="accent1" w:themeShade="80"/>
        </w:rPr>
        <w:lastRenderedPageBreak/>
        <w:t>A szakmai munka</w:t>
      </w:r>
      <w:r w:rsidR="00485BF6" w:rsidRPr="00485BF6">
        <w:rPr>
          <w:rFonts w:ascii="Garamond" w:hAnsi="Garamond"/>
          <w:color w:val="1F4E79" w:themeColor="accent1" w:themeShade="80"/>
        </w:rPr>
        <w:t xml:space="preserve"> hatékonyságát nagyban befolyásolja és jellemzi, hogy a gondozást végző szakemberek – családsegítő, esetmenedzser – egy telephelyen végzik munkájukat (ebből a szempontból nincs elkülönítve a szolgálati és a központi rész). A gyakori, akár napi szinten történő esetmegbeszélések/esetkonzultációk során mindenki tájékozódhatott a többi kolléga eseteiről, így bármikor helyettesként is helyt tudott állni. Azonban </w:t>
      </w:r>
      <w:r>
        <w:rPr>
          <w:rFonts w:ascii="Garamond" w:hAnsi="Garamond"/>
          <w:color w:val="1F4E79" w:themeColor="accent1" w:themeShade="80"/>
        </w:rPr>
        <w:t>a munká</w:t>
      </w:r>
      <w:r w:rsidR="00485BF6" w:rsidRPr="00485BF6">
        <w:rPr>
          <w:rFonts w:ascii="Garamond" w:hAnsi="Garamond"/>
          <w:color w:val="1F4E79" w:themeColor="accent1" w:themeShade="80"/>
        </w:rPr>
        <w:t>t nehezíti, hogy a Fejlesztési Centrum szolgáltatásai viszont már távolságra vannak, nem helyben elérhetőek.</w:t>
      </w:r>
    </w:p>
    <w:p w14:paraId="0EB51347" w14:textId="77777777" w:rsidR="00537296" w:rsidRPr="00485BF6" w:rsidRDefault="00537296" w:rsidP="00485BF6">
      <w:pPr>
        <w:rPr>
          <w:rFonts w:ascii="Garamond" w:hAnsi="Garamond"/>
          <w:color w:val="1F4E79" w:themeColor="accent1" w:themeShade="80"/>
        </w:rPr>
      </w:pPr>
    </w:p>
    <w:p w14:paraId="49AD693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2022-es évben tovább emelkedett a hatósági ügyekben érintett családgondozások száma, egyrészt növekedett a védelembe vett gyermekek száma, melyeket főleg iskolai hiányzások, családon belüli konfliktusok és rendőrségi ügyek keletkeztettek. </w:t>
      </w:r>
    </w:p>
    <w:p w14:paraId="1CAB68A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2021-es évhez képest magasabb lett a nevelésbe vett gyermekek száma is, ahol nagy nehézséget okoz, hogy a vérszerinti szülővel való gondozási folyamat – az esetek túlnyomó többségében – nem tud megvalósulni. Egyrészt a szülő együttműködésének hiányában, másrészt a bejelentett lakcímük a kerületben „ragadt”, de a szülők ismeretlen helyen tartózkodnak. Szoros kapcsolatban állunk a gyermekek életterébe tartozó szakemberekkel – így a gyermekvédelmi gyámokkal is -, akik szintén nem rendelkeznek releváns információval a szülők hollétéről, így fordulhat elő, hogy a szakellátásban lévő gyermekek 18 éves korukig bent ragadnak a rendszerben. </w:t>
      </w:r>
    </w:p>
    <w:p w14:paraId="3ED77C03" w14:textId="77777777" w:rsidR="00485BF6" w:rsidRPr="00485BF6" w:rsidRDefault="00485BF6" w:rsidP="00485BF6">
      <w:pPr>
        <w:rPr>
          <w:rFonts w:ascii="Garamond" w:hAnsi="Garamond"/>
          <w:color w:val="1F4E79" w:themeColor="accent1" w:themeShade="80"/>
        </w:rPr>
      </w:pPr>
    </w:p>
    <w:tbl>
      <w:tblPr>
        <w:tblW w:w="9199" w:type="dxa"/>
        <w:jc w:val="center"/>
        <w:tblCellMar>
          <w:left w:w="70" w:type="dxa"/>
          <w:right w:w="70" w:type="dxa"/>
        </w:tblCellMar>
        <w:tblLook w:val="04A0" w:firstRow="1" w:lastRow="0" w:firstColumn="1" w:lastColumn="0" w:noHBand="0" w:noVBand="1"/>
      </w:tblPr>
      <w:tblGrid>
        <w:gridCol w:w="2760"/>
        <w:gridCol w:w="1701"/>
        <w:gridCol w:w="1701"/>
        <w:gridCol w:w="1701"/>
        <w:gridCol w:w="1336"/>
      </w:tblGrid>
      <w:tr w:rsidR="00485BF6" w:rsidRPr="00485BF6" w14:paraId="72A60F73" w14:textId="77777777" w:rsidTr="00537296">
        <w:trPr>
          <w:trHeight w:val="612"/>
          <w:jc w:val="center"/>
        </w:trPr>
        <w:tc>
          <w:tcPr>
            <w:tcW w:w="2760" w:type="dxa"/>
            <w:vMerge w:val="restart"/>
            <w:tcBorders>
              <w:top w:val="single" w:sz="12" w:space="0" w:color="auto"/>
              <w:left w:val="single" w:sz="12" w:space="0" w:color="auto"/>
              <w:bottom w:val="single" w:sz="8" w:space="0" w:color="000000"/>
              <w:right w:val="single" w:sz="8" w:space="0" w:color="000000"/>
            </w:tcBorders>
            <w:shd w:val="clear" w:color="auto" w:fill="E2EFD9" w:themeFill="accent6" w:themeFillTint="33"/>
            <w:vAlign w:val="center"/>
            <w:hideMark/>
          </w:tcPr>
          <w:p w14:paraId="6BBD478B"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SZAKMAI TEVÉKENYSÉG </w:t>
            </w:r>
          </w:p>
        </w:tc>
        <w:tc>
          <w:tcPr>
            <w:tcW w:w="1701" w:type="dxa"/>
            <w:tcBorders>
              <w:top w:val="single" w:sz="12" w:space="0" w:color="auto"/>
              <w:left w:val="nil"/>
              <w:bottom w:val="nil"/>
              <w:right w:val="single" w:sz="12" w:space="0" w:color="auto"/>
            </w:tcBorders>
            <w:shd w:val="clear" w:color="auto" w:fill="E2EFD9" w:themeFill="accent6" w:themeFillTint="33"/>
            <w:vAlign w:val="center"/>
            <w:hideMark/>
          </w:tcPr>
          <w:p w14:paraId="576E9223"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2021. év</w:t>
            </w:r>
          </w:p>
        </w:tc>
        <w:tc>
          <w:tcPr>
            <w:tcW w:w="1701" w:type="dxa"/>
            <w:tcBorders>
              <w:top w:val="single" w:sz="12" w:space="0" w:color="auto"/>
              <w:left w:val="nil"/>
              <w:bottom w:val="nil"/>
              <w:right w:val="nil"/>
            </w:tcBorders>
            <w:shd w:val="clear" w:color="auto" w:fill="E2EFD9" w:themeFill="accent6" w:themeFillTint="33"/>
            <w:vAlign w:val="center"/>
            <w:hideMark/>
          </w:tcPr>
          <w:p w14:paraId="47E91F42"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2021. év</w:t>
            </w:r>
          </w:p>
        </w:tc>
        <w:tc>
          <w:tcPr>
            <w:tcW w:w="1701" w:type="dxa"/>
            <w:tcBorders>
              <w:top w:val="single" w:sz="8" w:space="0" w:color="auto"/>
              <w:left w:val="single" w:sz="8" w:space="0" w:color="auto"/>
              <w:bottom w:val="single" w:sz="4" w:space="0" w:color="auto"/>
              <w:right w:val="single" w:sz="8" w:space="0" w:color="auto"/>
            </w:tcBorders>
            <w:shd w:val="clear" w:color="auto" w:fill="E2EFD9" w:themeFill="accent6" w:themeFillTint="33"/>
            <w:noWrap/>
            <w:vAlign w:val="center"/>
            <w:hideMark/>
          </w:tcPr>
          <w:p w14:paraId="5560F8F2"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2022. év</w:t>
            </w:r>
          </w:p>
        </w:tc>
        <w:tc>
          <w:tcPr>
            <w:tcW w:w="1336" w:type="dxa"/>
            <w:tcBorders>
              <w:top w:val="single" w:sz="8" w:space="0" w:color="auto"/>
              <w:left w:val="nil"/>
              <w:bottom w:val="single" w:sz="4" w:space="0" w:color="auto"/>
              <w:right w:val="single" w:sz="8" w:space="0" w:color="auto"/>
            </w:tcBorders>
            <w:shd w:val="clear" w:color="auto" w:fill="E2EFD9" w:themeFill="accent6" w:themeFillTint="33"/>
            <w:noWrap/>
            <w:vAlign w:val="center"/>
            <w:hideMark/>
          </w:tcPr>
          <w:p w14:paraId="043B512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2022. év</w:t>
            </w:r>
          </w:p>
        </w:tc>
      </w:tr>
      <w:tr w:rsidR="00485BF6" w:rsidRPr="00485BF6" w14:paraId="18EC3677" w14:textId="77777777" w:rsidTr="00537296">
        <w:trPr>
          <w:trHeight w:val="645"/>
          <w:jc w:val="center"/>
        </w:trPr>
        <w:tc>
          <w:tcPr>
            <w:tcW w:w="2760" w:type="dxa"/>
            <w:vMerge/>
            <w:tcBorders>
              <w:top w:val="single" w:sz="12" w:space="0" w:color="auto"/>
              <w:left w:val="single" w:sz="12" w:space="0" w:color="auto"/>
              <w:bottom w:val="single" w:sz="8" w:space="0" w:color="000000"/>
              <w:right w:val="single" w:sz="8" w:space="0" w:color="000000"/>
            </w:tcBorders>
            <w:shd w:val="clear" w:color="auto" w:fill="E2EFD9" w:themeFill="accent6" w:themeFillTint="33"/>
            <w:vAlign w:val="center"/>
            <w:hideMark/>
          </w:tcPr>
          <w:p w14:paraId="67ABA264" w14:textId="77777777" w:rsidR="00485BF6" w:rsidRPr="00485BF6" w:rsidRDefault="00485BF6" w:rsidP="00485BF6">
            <w:pPr>
              <w:rPr>
                <w:rFonts w:ascii="Garamond" w:hAnsi="Garamond"/>
                <w:color w:val="1F4E79" w:themeColor="accent1" w:themeShade="80"/>
              </w:rPr>
            </w:pPr>
          </w:p>
        </w:tc>
        <w:tc>
          <w:tcPr>
            <w:tcW w:w="1701" w:type="dxa"/>
            <w:tcBorders>
              <w:top w:val="nil"/>
              <w:left w:val="nil"/>
              <w:bottom w:val="single" w:sz="8" w:space="0" w:color="auto"/>
              <w:right w:val="single" w:sz="12" w:space="0" w:color="auto"/>
            </w:tcBorders>
            <w:shd w:val="clear" w:color="auto" w:fill="E2EFD9" w:themeFill="accent6" w:themeFillTint="33"/>
            <w:vAlign w:val="center"/>
            <w:hideMark/>
          </w:tcPr>
          <w:p w14:paraId="3E81BAA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Szolgáltatási Centrum</w:t>
            </w:r>
          </w:p>
        </w:tc>
        <w:tc>
          <w:tcPr>
            <w:tcW w:w="1701" w:type="dxa"/>
            <w:tcBorders>
              <w:top w:val="nil"/>
              <w:left w:val="nil"/>
              <w:bottom w:val="single" w:sz="8" w:space="0" w:color="auto"/>
              <w:right w:val="nil"/>
            </w:tcBorders>
            <w:shd w:val="clear" w:color="auto" w:fill="E2EFD9" w:themeFill="accent6" w:themeFillTint="33"/>
            <w:vAlign w:val="center"/>
            <w:hideMark/>
          </w:tcPr>
          <w:p w14:paraId="11E2A131"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Fejlesztési Centrum</w:t>
            </w:r>
          </w:p>
        </w:tc>
        <w:tc>
          <w:tcPr>
            <w:tcW w:w="1701" w:type="dxa"/>
            <w:tcBorders>
              <w:top w:val="nil"/>
              <w:left w:val="single" w:sz="8" w:space="0" w:color="auto"/>
              <w:bottom w:val="single" w:sz="8" w:space="0" w:color="auto"/>
              <w:right w:val="single" w:sz="8" w:space="0" w:color="auto"/>
            </w:tcBorders>
            <w:shd w:val="clear" w:color="auto" w:fill="E2EFD9" w:themeFill="accent6" w:themeFillTint="33"/>
            <w:noWrap/>
            <w:vAlign w:val="center"/>
            <w:hideMark/>
          </w:tcPr>
          <w:p w14:paraId="3E4E8654"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Szolgáltatási Centrum</w:t>
            </w:r>
          </w:p>
        </w:tc>
        <w:tc>
          <w:tcPr>
            <w:tcW w:w="1336" w:type="dxa"/>
            <w:tcBorders>
              <w:top w:val="nil"/>
              <w:left w:val="nil"/>
              <w:bottom w:val="single" w:sz="8" w:space="0" w:color="auto"/>
              <w:right w:val="single" w:sz="8" w:space="0" w:color="auto"/>
            </w:tcBorders>
            <w:shd w:val="clear" w:color="auto" w:fill="E2EFD9" w:themeFill="accent6" w:themeFillTint="33"/>
            <w:noWrap/>
            <w:vAlign w:val="center"/>
            <w:hideMark/>
          </w:tcPr>
          <w:p w14:paraId="658420D3"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Fejlesztési Centrum</w:t>
            </w:r>
          </w:p>
        </w:tc>
      </w:tr>
      <w:tr w:rsidR="00485BF6" w:rsidRPr="00485BF6" w14:paraId="60AA0A7B" w14:textId="77777777" w:rsidTr="00485BF6">
        <w:trPr>
          <w:trHeight w:val="330"/>
          <w:jc w:val="center"/>
        </w:trPr>
        <w:tc>
          <w:tcPr>
            <w:tcW w:w="2760" w:type="dxa"/>
            <w:tcBorders>
              <w:top w:val="nil"/>
              <w:left w:val="single" w:sz="12" w:space="0" w:color="auto"/>
              <w:bottom w:val="single" w:sz="8" w:space="0" w:color="auto"/>
              <w:right w:val="single" w:sz="8" w:space="0" w:color="auto"/>
            </w:tcBorders>
            <w:shd w:val="clear" w:color="auto" w:fill="auto"/>
            <w:vAlign w:val="center"/>
            <w:hideMark/>
          </w:tcPr>
          <w:p w14:paraId="38F237B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személyes ügyfélfogadás</w:t>
            </w:r>
          </w:p>
        </w:tc>
        <w:tc>
          <w:tcPr>
            <w:tcW w:w="1701" w:type="dxa"/>
            <w:tcBorders>
              <w:top w:val="nil"/>
              <w:left w:val="nil"/>
              <w:bottom w:val="single" w:sz="8" w:space="0" w:color="auto"/>
              <w:right w:val="single" w:sz="12" w:space="0" w:color="auto"/>
            </w:tcBorders>
            <w:shd w:val="clear" w:color="auto" w:fill="auto"/>
            <w:vAlign w:val="center"/>
            <w:hideMark/>
          </w:tcPr>
          <w:p w14:paraId="3F504212"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3338</w:t>
            </w:r>
          </w:p>
        </w:tc>
        <w:tc>
          <w:tcPr>
            <w:tcW w:w="1701" w:type="dxa"/>
            <w:tcBorders>
              <w:top w:val="nil"/>
              <w:left w:val="nil"/>
              <w:bottom w:val="single" w:sz="8" w:space="0" w:color="auto"/>
              <w:right w:val="nil"/>
            </w:tcBorders>
            <w:shd w:val="clear" w:color="000000" w:fill="FFFFFF"/>
            <w:vAlign w:val="center"/>
            <w:hideMark/>
          </w:tcPr>
          <w:p w14:paraId="0503772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1030</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14:paraId="70FF8329"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3897</w:t>
            </w:r>
          </w:p>
        </w:tc>
        <w:tc>
          <w:tcPr>
            <w:tcW w:w="1336" w:type="dxa"/>
            <w:tcBorders>
              <w:top w:val="nil"/>
              <w:left w:val="nil"/>
              <w:bottom w:val="single" w:sz="8" w:space="0" w:color="auto"/>
              <w:right w:val="single" w:sz="8" w:space="0" w:color="auto"/>
            </w:tcBorders>
            <w:shd w:val="clear" w:color="auto" w:fill="auto"/>
            <w:noWrap/>
            <w:vAlign w:val="center"/>
            <w:hideMark/>
          </w:tcPr>
          <w:p w14:paraId="1557B43B"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799</w:t>
            </w:r>
          </w:p>
        </w:tc>
      </w:tr>
      <w:tr w:rsidR="00485BF6" w:rsidRPr="00485BF6" w14:paraId="6E28AE56" w14:textId="77777777" w:rsidTr="00485BF6">
        <w:trPr>
          <w:trHeight w:val="330"/>
          <w:jc w:val="center"/>
        </w:trPr>
        <w:tc>
          <w:tcPr>
            <w:tcW w:w="2760" w:type="dxa"/>
            <w:tcBorders>
              <w:top w:val="nil"/>
              <w:left w:val="single" w:sz="12" w:space="0" w:color="auto"/>
              <w:bottom w:val="single" w:sz="8" w:space="0" w:color="auto"/>
              <w:right w:val="single" w:sz="8" w:space="0" w:color="auto"/>
            </w:tcBorders>
            <w:shd w:val="clear" w:color="auto" w:fill="auto"/>
            <w:vAlign w:val="center"/>
            <w:hideMark/>
          </w:tcPr>
          <w:p w14:paraId="766102B9"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családlátogatás</w:t>
            </w:r>
          </w:p>
        </w:tc>
        <w:tc>
          <w:tcPr>
            <w:tcW w:w="1701" w:type="dxa"/>
            <w:tcBorders>
              <w:top w:val="nil"/>
              <w:left w:val="nil"/>
              <w:bottom w:val="single" w:sz="8" w:space="0" w:color="auto"/>
              <w:right w:val="single" w:sz="12" w:space="0" w:color="auto"/>
            </w:tcBorders>
            <w:shd w:val="clear" w:color="auto" w:fill="auto"/>
            <w:vAlign w:val="center"/>
            <w:hideMark/>
          </w:tcPr>
          <w:p w14:paraId="02B25E95"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1967</w:t>
            </w:r>
          </w:p>
        </w:tc>
        <w:tc>
          <w:tcPr>
            <w:tcW w:w="1701" w:type="dxa"/>
            <w:tcBorders>
              <w:top w:val="nil"/>
              <w:left w:val="nil"/>
              <w:bottom w:val="single" w:sz="8" w:space="0" w:color="auto"/>
              <w:right w:val="nil"/>
            </w:tcBorders>
            <w:shd w:val="clear" w:color="000000" w:fill="FFFFFF"/>
            <w:vAlign w:val="center"/>
            <w:hideMark/>
          </w:tcPr>
          <w:p w14:paraId="0FE338D9"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14</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14:paraId="1B089196"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1848</w:t>
            </w:r>
          </w:p>
        </w:tc>
        <w:tc>
          <w:tcPr>
            <w:tcW w:w="1336" w:type="dxa"/>
            <w:tcBorders>
              <w:top w:val="nil"/>
              <w:left w:val="nil"/>
              <w:bottom w:val="single" w:sz="8" w:space="0" w:color="auto"/>
              <w:right w:val="single" w:sz="8" w:space="0" w:color="auto"/>
            </w:tcBorders>
            <w:shd w:val="clear" w:color="auto" w:fill="auto"/>
            <w:noWrap/>
            <w:vAlign w:val="center"/>
            <w:hideMark/>
          </w:tcPr>
          <w:p w14:paraId="32C5ED2D"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44</w:t>
            </w:r>
          </w:p>
        </w:tc>
      </w:tr>
      <w:tr w:rsidR="00485BF6" w:rsidRPr="00485BF6" w14:paraId="069ED011" w14:textId="77777777" w:rsidTr="00485BF6">
        <w:trPr>
          <w:trHeight w:val="330"/>
          <w:jc w:val="center"/>
        </w:trPr>
        <w:tc>
          <w:tcPr>
            <w:tcW w:w="2760" w:type="dxa"/>
            <w:tcBorders>
              <w:top w:val="nil"/>
              <w:left w:val="single" w:sz="12" w:space="0" w:color="auto"/>
              <w:bottom w:val="single" w:sz="8" w:space="0" w:color="auto"/>
              <w:right w:val="single" w:sz="8" w:space="0" w:color="auto"/>
            </w:tcBorders>
            <w:shd w:val="clear" w:color="auto" w:fill="auto"/>
            <w:vAlign w:val="center"/>
            <w:hideMark/>
          </w:tcPr>
          <w:p w14:paraId="29B5150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intézménylátogatás</w:t>
            </w:r>
          </w:p>
        </w:tc>
        <w:tc>
          <w:tcPr>
            <w:tcW w:w="1701" w:type="dxa"/>
            <w:tcBorders>
              <w:top w:val="nil"/>
              <w:left w:val="nil"/>
              <w:bottom w:val="single" w:sz="8" w:space="0" w:color="auto"/>
              <w:right w:val="single" w:sz="12" w:space="0" w:color="auto"/>
            </w:tcBorders>
            <w:shd w:val="clear" w:color="auto" w:fill="auto"/>
            <w:vAlign w:val="center"/>
            <w:hideMark/>
          </w:tcPr>
          <w:p w14:paraId="22F463B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c>
          <w:tcPr>
            <w:tcW w:w="1701" w:type="dxa"/>
            <w:tcBorders>
              <w:top w:val="nil"/>
              <w:left w:val="nil"/>
              <w:bottom w:val="single" w:sz="8" w:space="0" w:color="auto"/>
              <w:right w:val="nil"/>
            </w:tcBorders>
            <w:shd w:val="clear" w:color="000000" w:fill="FFFFFF"/>
            <w:vAlign w:val="center"/>
            <w:hideMark/>
          </w:tcPr>
          <w:p w14:paraId="14A249D6"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738</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14:paraId="30F74EDD"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125</w:t>
            </w:r>
          </w:p>
        </w:tc>
        <w:tc>
          <w:tcPr>
            <w:tcW w:w="1336" w:type="dxa"/>
            <w:tcBorders>
              <w:top w:val="nil"/>
              <w:left w:val="nil"/>
              <w:bottom w:val="single" w:sz="8" w:space="0" w:color="auto"/>
              <w:right w:val="single" w:sz="8" w:space="0" w:color="auto"/>
            </w:tcBorders>
            <w:shd w:val="clear" w:color="auto" w:fill="auto"/>
            <w:noWrap/>
            <w:vAlign w:val="center"/>
            <w:hideMark/>
          </w:tcPr>
          <w:p w14:paraId="1A995000"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492</w:t>
            </w:r>
          </w:p>
        </w:tc>
      </w:tr>
      <w:tr w:rsidR="00485BF6" w:rsidRPr="00485BF6" w14:paraId="5C2A38FA" w14:textId="77777777" w:rsidTr="00485BF6">
        <w:trPr>
          <w:trHeight w:val="330"/>
          <w:jc w:val="center"/>
        </w:trPr>
        <w:tc>
          <w:tcPr>
            <w:tcW w:w="2760" w:type="dxa"/>
            <w:tcBorders>
              <w:top w:val="nil"/>
              <w:left w:val="single" w:sz="12" w:space="0" w:color="auto"/>
              <w:bottom w:val="single" w:sz="8" w:space="0" w:color="auto"/>
              <w:right w:val="single" w:sz="8" w:space="0" w:color="auto"/>
            </w:tcBorders>
            <w:shd w:val="clear" w:color="auto" w:fill="auto"/>
            <w:vAlign w:val="center"/>
            <w:hideMark/>
          </w:tcPr>
          <w:p w14:paraId="15A0DB45"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ügyintézés</w:t>
            </w:r>
          </w:p>
        </w:tc>
        <w:tc>
          <w:tcPr>
            <w:tcW w:w="1701" w:type="dxa"/>
            <w:tcBorders>
              <w:top w:val="nil"/>
              <w:left w:val="nil"/>
              <w:bottom w:val="single" w:sz="8" w:space="0" w:color="auto"/>
              <w:right w:val="single" w:sz="12" w:space="0" w:color="auto"/>
            </w:tcBorders>
            <w:shd w:val="clear" w:color="auto" w:fill="auto"/>
            <w:vAlign w:val="center"/>
            <w:hideMark/>
          </w:tcPr>
          <w:p w14:paraId="5708974B"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9118</w:t>
            </w:r>
          </w:p>
        </w:tc>
        <w:tc>
          <w:tcPr>
            <w:tcW w:w="1701" w:type="dxa"/>
            <w:tcBorders>
              <w:top w:val="nil"/>
              <w:left w:val="nil"/>
              <w:bottom w:val="single" w:sz="8" w:space="0" w:color="auto"/>
              <w:right w:val="nil"/>
            </w:tcBorders>
            <w:shd w:val="clear" w:color="000000" w:fill="FFFFFF"/>
            <w:vAlign w:val="center"/>
            <w:hideMark/>
          </w:tcPr>
          <w:p w14:paraId="7FA0FF0B"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1091</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14:paraId="5E65514A"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13258</w:t>
            </w:r>
          </w:p>
        </w:tc>
        <w:tc>
          <w:tcPr>
            <w:tcW w:w="1336" w:type="dxa"/>
            <w:tcBorders>
              <w:top w:val="nil"/>
              <w:left w:val="nil"/>
              <w:bottom w:val="single" w:sz="8" w:space="0" w:color="auto"/>
              <w:right w:val="single" w:sz="8" w:space="0" w:color="auto"/>
            </w:tcBorders>
            <w:shd w:val="clear" w:color="auto" w:fill="auto"/>
            <w:noWrap/>
            <w:vAlign w:val="center"/>
            <w:hideMark/>
          </w:tcPr>
          <w:p w14:paraId="6FEC6D4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1068</w:t>
            </w:r>
          </w:p>
        </w:tc>
      </w:tr>
      <w:tr w:rsidR="00485BF6" w:rsidRPr="00485BF6" w14:paraId="0448FA67" w14:textId="77777777" w:rsidTr="00485BF6">
        <w:trPr>
          <w:trHeight w:val="645"/>
          <w:jc w:val="center"/>
        </w:trPr>
        <w:tc>
          <w:tcPr>
            <w:tcW w:w="2760" w:type="dxa"/>
            <w:tcBorders>
              <w:top w:val="nil"/>
              <w:left w:val="single" w:sz="12" w:space="0" w:color="auto"/>
              <w:bottom w:val="single" w:sz="8" w:space="0" w:color="auto"/>
              <w:right w:val="single" w:sz="8" w:space="0" w:color="auto"/>
            </w:tcBorders>
            <w:shd w:val="clear" w:color="auto" w:fill="auto"/>
            <w:vAlign w:val="center"/>
            <w:hideMark/>
          </w:tcPr>
          <w:p w14:paraId="5AD8C189"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helyezési tárgyaláson való részvétel</w:t>
            </w:r>
          </w:p>
        </w:tc>
        <w:tc>
          <w:tcPr>
            <w:tcW w:w="1701" w:type="dxa"/>
            <w:tcBorders>
              <w:top w:val="nil"/>
              <w:left w:val="nil"/>
              <w:bottom w:val="single" w:sz="8" w:space="0" w:color="auto"/>
              <w:right w:val="nil"/>
            </w:tcBorders>
            <w:shd w:val="clear" w:color="auto" w:fill="auto"/>
            <w:vAlign w:val="center"/>
            <w:hideMark/>
          </w:tcPr>
          <w:p w14:paraId="48858221"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c>
          <w:tcPr>
            <w:tcW w:w="1701" w:type="dxa"/>
            <w:tcBorders>
              <w:top w:val="nil"/>
              <w:left w:val="single" w:sz="8" w:space="0" w:color="auto"/>
              <w:bottom w:val="single" w:sz="8" w:space="0" w:color="auto"/>
              <w:right w:val="single" w:sz="8" w:space="0" w:color="auto"/>
            </w:tcBorders>
            <w:shd w:val="clear" w:color="000000" w:fill="FFFFFF"/>
            <w:vAlign w:val="center"/>
            <w:hideMark/>
          </w:tcPr>
          <w:p w14:paraId="44DE1244"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c>
          <w:tcPr>
            <w:tcW w:w="1701" w:type="dxa"/>
            <w:tcBorders>
              <w:top w:val="nil"/>
              <w:left w:val="nil"/>
              <w:bottom w:val="single" w:sz="8" w:space="0" w:color="auto"/>
              <w:right w:val="single" w:sz="8" w:space="0" w:color="auto"/>
            </w:tcBorders>
            <w:shd w:val="clear" w:color="auto" w:fill="auto"/>
            <w:noWrap/>
            <w:vAlign w:val="center"/>
            <w:hideMark/>
          </w:tcPr>
          <w:p w14:paraId="166F9239"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c>
          <w:tcPr>
            <w:tcW w:w="1336" w:type="dxa"/>
            <w:tcBorders>
              <w:top w:val="nil"/>
              <w:left w:val="nil"/>
              <w:bottom w:val="single" w:sz="8" w:space="0" w:color="auto"/>
              <w:right w:val="single" w:sz="8" w:space="0" w:color="auto"/>
            </w:tcBorders>
            <w:shd w:val="clear" w:color="auto" w:fill="auto"/>
            <w:noWrap/>
            <w:vAlign w:val="center"/>
            <w:hideMark/>
          </w:tcPr>
          <w:p w14:paraId="51494E2D"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r>
      <w:tr w:rsidR="00485BF6" w:rsidRPr="00485BF6" w14:paraId="359FA41C" w14:textId="77777777" w:rsidTr="00485BF6">
        <w:trPr>
          <w:trHeight w:val="645"/>
          <w:jc w:val="center"/>
        </w:trPr>
        <w:tc>
          <w:tcPr>
            <w:tcW w:w="2760" w:type="dxa"/>
            <w:tcBorders>
              <w:top w:val="nil"/>
              <w:left w:val="single" w:sz="12" w:space="0" w:color="auto"/>
              <w:bottom w:val="single" w:sz="8" w:space="0" w:color="auto"/>
              <w:right w:val="single" w:sz="8" w:space="0" w:color="auto"/>
            </w:tcBorders>
            <w:shd w:val="clear" w:color="auto" w:fill="auto"/>
            <w:vAlign w:val="center"/>
            <w:hideMark/>
          </w:tcPr>
          <w:p w14:paraId="7EBB040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első védelembe vételi tárgyaláson részvétel</w:t>
            </w:r>
          </w:p>
        </w:tc>
        <w:tc>
          <w:tcPr>
            <w:tcW w:w="1701" w:type="dxa"/>
            <w:tcBorders>
              <w:top w:val="nil"/>
              <w:left w:val="nil"/>
              <w:bottom w:val="single" w:sz="8" w:space="0" w:color="auto"/>
              <w:right w:val="single" w:sz="12" w:space="0" w:color="auto"/>
            </w:tcBorders>
            <w:shd w:val="clear" w:color="auto" w:fill="auto"/>
            <w:vAlign w:val="center"/>
            <w:hideMark/>
          </w:tcPr>
          <w:p w14:paraId="67966CBD"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4</w:t>
            </w:r>
          </w:p>
        </w:tc>
        <w:tc>
          <w:tcPr>
            <w:tcW w:w="1701" w:type="dxa"/>
            <w:tcBorders>
              <w:top w:val="nil"/>
              <w:left w:val="nil"/>
              <w:bottom w:val="single" w:sz="8" w:space="0" w:color="auto"/>
              <w:right w:val="nil"/>
            </w:tcBorders>
            <w:shd w:val="clear" w:color="000000" w:fill="FFFFFF"/>
            <w:vAlign w:val="center"/>
            <w:hideMark/>
          </w:tcPr>
          <w:p w14:paraId="10D6739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14:paraId="0E1D3509"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12</w:t>
            </w:r>
          </w:p>
        </w:tc>
        <w:tc>
          <w:tcPr>
            <w:tcW w:w="1336" w:type="dxa"/>
            <w:tcBorders>
              <w:top w:val="nil"/>
              <w:left w:val="nil"/>
              <w:bottom w:val="single" w:sz="8" w:space="0" w:color="auto"/>
              <w:right w:val="single" w:sz="8" w:space="0" w:color="auto"/>
            </w:tcBorders>
            <w:shd w:val="clear" w:color="auto" w:fill="auto"/>
            <w:noWrap/>
            <w:vAlign w:val="center"/>
            <w:hideMark/>
          </w:tcPr>
          <w:p w14:paraId="11885132"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r>
      <w:tr w:rsidR="00485BF6" w:rsidRPr="00485BF6" w14:paraId="4D6D9189" w14:textId="77777777" w:rsidTr="00485BF6">
        <w:trPr>
          <w:trHeight w:val="960"/>
          <w:jc w:val="center"/>
        </w:trPr>
        <w:tc>
          <w:tcPr>
            <w:tcW w:w="2760" w:type="dxa"/>
            <w:tcBorders>
              <w:top w:val="nil"/>
              <w:left w:val="single" w:sz="12" w:space="0" w:color="auto"/>
              <w:bottom w:val="single" w:sz="8" w:space="0" w:color="auto"/>
              <w:right w:val="single" w:sz="8" w:space="0" w:color="auto"/>
            </w:tcBorders>
            <w:shd w:val="clear" w:color="auto" w:fill="auto"/>
            <w:vAlign w:val="center"/>
            <w:hideMark/>
          </w:tcPr>
          <w:p w14:paraId="4867A1C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védelembe vétel felülvizsgálati tárgyaláson való részvétel</w:t>
            </w:r>
          </w:p>
        </w:tc>
        <w:tc>
          <w:tcPr>
            <w:tcW w:w="1701" w:type="dxa"/>
            <w:tcBorders>
              <w:top w:val="nil"/>
              <w:left w:val="nil"/>
              <w:bottom w:val="single" w:sz="8" w:space="0" w:color="auto"/>
              <w:right w:val="single" w:sz="12" w:space="0" w:color="auto"/>
            </w:tcBorders>
            <w:shd w:val="clear" w:color="auto" w:fill="auto"/>
            <w:vAlign w:val="center"/>
            <w:hideMark/>
          </w:tcPr>
          <w:p w14:paraId="4AB761A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w:t>
            </w:r>
          </w:p>
        </w:tc>
        <w:tc>
          <w:tcPr>
            <w:tcW w:w="1701" w:type="dxa"/>
            <w:tcBorders>
              <w:top w:val="nil"/>
              <w:left w:val="nil"/>
              <w:bottom w:val="single" w:sz="8" w:space="0" w:color="auto"/>
              <w:right w:val="nil"/>
            </w:tcBorders>
            <w:shd w:val="clear" w:color="000000" w:fill="FFFFFF"/>
            <w:vAlign w:val="center"/>
            <w:hideMark/>
          </w:tcPr>
          <w:p w14:paraId="782A539A"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14:paraId="0AD6388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62</w:t>
            </w:r>
          </w:p>
        </w:tc>
        <w:tc>
          <w:tcPr>
            <w:tcW w:w="1336" w:type="dxa"/>
            <w:tcBorders>
              <w:top w:val="nil"/>
              <w:left w:val="nil"/>
              <w:bottom w:val="single" w:sz="8" w:space="0" w:color="auto"/>
              <w:right w:val="single" w:sz="8" w:space="0" w:color="auto"/>
            </w:tcBorders>
            <w:shd w:val="clear" w:color="auto" w:fill="auto"/>
            <w:noWrap/>
            <w:vAlign w:val="center"/>
            <w:hideMark/>
          </w:tcPr>
          <w:p w14:paraId="57435700"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r>
      <w:tr w:rsidR="00485BF6" w:rsidRPr="00485BF6" w14:paraId="56309C79" w14:textId="77777777" w:rsidTr="00485BF6">
        <w:trPr>
          <w:trHeight w:val="960"/>
          <w:jc w:val="center"/>
        </w:trPr>
        <w:tc>
          <w:tcPr>
            <w:tcW w:w="2760" w:type="dxa"/>
            <w:tcBorders>
              <w:top w:val="nil"/>
              <w:left w:val="single" w:sz="12" w:space="0" w:color="auto"/>
              <w:bottom w:val="single" w:sz="8" w:space="0" w:color="auto"/>
              <w:right w:val="single" w:sz="8" w:space="0" w:color="auto"/>
            </w:tcBorders>
            <w:shd w:val="clear" w:color="auto" w:fill="auto"/>
            <w:vAlign w:val="center"/>
            <w:hideMark/>
          </w:tcPr>
          <w:p w14:paraId="7F751C3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átmeneti nevelésbe vétel felülvizsgálati tárgyaláson való részvétel</w:t>
            </w:r>
          </w:p>
        </w:tc>
        <w:tc>
          <w:tcPr>
            <w:tcW w:w="1701" w:type="dxa"/>
            <w:tcBorders>
              <w:top w:val="nil"/>
              <w:left w:val="nil"/>
              <w:bottom w:val="single" w:sz="8" w:space="0" w:color="auto"/>
              <w:right w:val="single" w:sz="12" w:space="0" w:color="auto"/>
            </w:tcBorders>
            <w:shd w:val="clear" w:color="auto" w:fill="auto"/>
            <w:vAlign w:val="center"/>
            <w:hideMark/>
          </w:tcPr>
          <w:p w14:paraId="4AC970C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c>
          <w:tcPr>
            <w:tcW w:w="1701" w:type="dxa"/>
            <w:tcBorders>
              <w:top w:val="nil"/>
              <w:left w:val="nil"/>
              <w:bottom w:val="single" w:sz="8" w:space="0" w:color="auto"/>
              <w:right w:val="nil"/>
            </w:tcBorders>
            <w:shd w:val="clear" w:color="000000" w:fill="FFFFFF"/>
            <w:vAlign w:val="center"/>
            <w:hideMark/>
          </w:tcPr>
          <w:p w14:paraId="2CF97976"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14:paraId="79B5698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19</w:t>
            </w:r>
          </w:p>
        </w:tc>
        <w:tc>
          <w:tcPr>
            <w:tcW w:w="1336" w:type="dxa"/>
            <w:tcBorders>
              <w:top w:val="nil"/>
              <w:left w:val="nil"/>
              <w:bottom w:val="single" w:sz="8" w:space="0" w:color="auto"/>
              <w:right w:val="single" w:sz="8" w:space="0" w:color="auto"/>
            </w:tcBorders>
            <w:shd w:val="clear" w:color="auto" w:fill="auto"/>
            <w:noWrap/>
            <w:vAlign w:val="center"/>
            <w:hideMark/>
          </w:tcPr>
          <w:p w14:paraId="3F9F1D3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r>
      <w:tr w:rsidR="00485BF6" w:rsidRPr="00485BF6" w14:paraId="1BA3D3CC" w14:textId="77777777" w:rsidTr="00485BF6">
        <w:trPr>
          <w:trHeight w:val="645"/>
          <w:jc w:val="center"/>
        </w:trPr>
        <w:tc>
          <w:tcPr>
            <w:tcW w:w="2760" w:type="dxa"/>
            <w:tcBorders>
              <w:top w:val="nil"/>
              <w:left w:val="single" w:sz="12" w:space="0" w:color="auto"/>
              <w:bottom w:val="single" w:sz="8" w:space="0" w:color="auto"/>
              <w:right w:val="single" w:sz="8" w:space="0" w:color="auto"/>
            </w:tcBorders>
            <w:shd w:val="clear" w:color="auto" w:fill="auto"/>
            <w:vAlign w:val="center"/>
            <w:hideMark/>
          </w:tcPr>
          <w:p w14:paraId="21EFB17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jelzőrendszeri tagokkal kapcsolatfelvétel</w:t>
            </w:r>
          </w:p>
        </w:tc>
        <w:tc>
          <w:tcPr>
            <w:tcW w:w="1701" w:type="dxa"/>
            <w:tcBorders>
              <w:top w:val="nil"/>
              <w:left w:val="nil"/>
              <w:bottom w:val="single" w:sz="8" w:space="0" w:color="auto"/>
              <w:right w:val="single" w:sz="12" w:space="0" w:color="auto"/>
            </w:tcBorders>
            <w:shd w:val="clear" w:color="auto" w:fill="auto"/>
            <w:vAlign w:val="center"/>
            <w:hideMark/>
          </w:tcPr>
          <w:p w14:paraId="0377DE1A"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2801</w:t>
            </w:r>
          </w:p>
        </w:tc>
        <w:tc>
          <w:tcPr>
            <w:tcW w:w="1701" w:type="dxa"/>
            <w:tcBorders>
              <w:top w:val="nil"/>
              <w:left w:val="nil"/>
              <w:bottom w:val="single" w:sz="8" w:space="0" w:color="auto"/>
              <w:right w:val="nil"/>
            </w:tcBorders>
            <w:shd w:val="clear" w:color="000000" w:fill="FFFFFF"/>
            <w:vAlign w:val="center"/>
            <w:hideMark/>
          </w:tcPr>
          <w:p w14:paraId="289043F1"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20</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14:paraId="418B4CB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3669</w:t>
            </w:r>
          </w:p>
        </w:tc>
        <w:tc>
          <w:tcPr>
            <w:tcW w:w="1336" w:type="dxa"/>
            <w:tcBorders>
              <w:top w:val="nil"/>
              <w:left w:val="nil"/>
              <w:bottom w:val="single" w:sz="8" w:space="0" w:color="auto"/>
              <w:right w:val="single" w:sz="8" w:space="0" w:color="auto"/>
            </w:tcBorders>
            <w:shd w:val="clear" w:color="auto" w:fill="auto"/>
            <w:noWrap/>
            <w:vAlign w:val="center"/>
            <w:hideMark/>
          </w:tcPr>
          <w:p w14:paraId="180BE6D9" w14:textId="22690219" w:rsidR="00485BF6" w:rsidRPr="00485BF6" w:rsidRDefault="00AF5CFD" w:rsidP="00485BF6">
            <w:pPr>
              <w:rPr>
                <w:rFonts w:ascii="Garamond" w:hAnsi="Garamond"/>
                <w:color w:val="1F4E79" w:themeColor="accent1" w:themeShade="80"/>
              </w:rPr>
            </w:pPr>
            <w:r>
              <w:rPr>
                <w:rFonts w:ascii="Garamond" w:hAnsi="Garamond"/>
                <w:color w:val="1F4E79" w:themeColor="accent1" w:themeShade="80"/>
              </w:rPr>
              <w:t>14</w:t>
            </w:r>
            <w:r w:rsidR="00485BF6" w:rsidRPr="00485BF6">
              <w:rPr>
                <w:rFonts w:ascii="Garamond" w:hAnsi="Garamond"/>
                <w:color w:val="1F4E79" w:themeColor="accent1" w:themeShade="80"/>
              </w:rPr>
              <w:t>9</w:t>
            </w:r>
          </w:p>
        </w:tc>
      </w:tr>
      <w:tr w:rsidR="00485BF6" w:rsidRPr="00485BF6" w14:paraId="67266BDB" w14:textId="77777777" w:rsidTr="00AF5CFD">
        <w:trPr>
          <w:trHeight w:val="645"/>
          <w:jc w:val="center"/>
        </w:trPr>
        <w:tc>
          <w:tcPr>
            <w:tcW w:w="2760" w:type="dxa"/>
            <w:tcBorders>
              <w:top w:val="nil"/>
              <w:left w:val="single" w:sz="12" w:space="0" w:color="auto"/>
              <w:bottom w:val="single" w:sz="4" w:space="0" w:color="auto"/>
              <w:right w:val="single" w:sz="8" w:space="0" w:color="auto"/>
            </w:tcBorders>
            <w:shd w:val="clear" w:color="auto" w:fill="auto"/>
            <w:vAlign w:val="center"/>
            <w:hideMark/>
          </w:tcPr>
          <w:p w14:paraId="7700FF1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esetkonferencia, esetmegbeszélő</w:t>
            </w:r>
          </w:p>
        </w:tc>
        <w:tc>
          <w:tcPr>
            <w:tcW w:w="1701" w:type="dxa"/>
            <w:tcBorders>
              <w:top w:val="nil"/>
              <w:left w:val="nil"/>
              <w:bottom w:val="single" w:sz="4" w:space="0" w:color="auto"/>
              <w:right w:val="single" w:sz="12" w:space="0" w:color="auto"/>
            </w:tcBorders>
            <w:shd w:val="clear" w:color="auto" w:fill="auto"/>
            <w:vAlign w:val="center"/>
            <w:hideMark/>
          </w:tcPr>
          <w:p w14:paraId="7C47083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27</w:t>
            </w:r>
          </w:p>
        </w:tc>
        <w:tc>
          <w:tcPr>
            <w:tcW w:w="1701" w:type="dxa"/>
            <w:tcBorders>
              <w:top w:val="nil"/>
              <w:left w:val="nil"/>
              <w:bottom w:val="single" w:sz="4" w:space="0" w:color="auto"/>
              <w:right w:val="nil"/>
            </w:tcBorders>
            <w:shd w:val="clear" w:color="000000" w:fill="FFFFFF"/>
            <w:vAlign w:val="center"/>
            <w:hideMark/>
          </w:tcPr>
          <w:p w14:paraId="4C1337B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15</w:t>
            </w:r>
          </w:p>
        </w:tc>
        <w:tc>
          <w:tcPr>
            <w:tcW w:w="1701" w:type="dxa"/>
            <w:tcBorders>
              <w:top w:val="nil"/>
              <w:left w:val="single" w:sz="8" w:space="0" w:color="auto"/>
              <w:bottom w:val="single" w:sz="4" w:space="0" w:color="auto"/>
              <w:right w:val="single" w:sz="8" w:space="0" w:color="auto"/>
            </w:tcBorders>
            <w:shd w:val="clear" w:color="auto" w:fill="auto"/>
            <w:noWrap/>
            <w:vAlign w:val="center"/>
            <w:hideMark/>
          </w:tcPr>
          <w:p w14:paraId="184D4C90"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48</w:t>
            </w:r>
          </w:p>
        </w:tc>
        <w:tc>
          <w:tcPr>
            <w:tcW w:w="1336" w:type="dxa"/>
            <w:tcBorders>
              <w:top w:val="nil"/>
              <w:left w:val="nil"/>
              <w:bottom w:val="single" w:sz="4" w:space="0" w:color="auto"/>
              <w:right w:val="single" w:sz="4" w:space="0" w:color="auto"/>
            </w:tcBorders>
            <w:shd w:val="clear" w:color="auto" w:fill="auto"/>
            <w:noWrap/>
            <w:vAlign w:val="center"/>
            <w:hideMark/>
          </w:tcPr>
          <w:p w14:paraId="687EE50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80</w:t>
            </w:r>
          </w:p>
        </w:tc>
      </w:tr>
      <w:tr w:rsidR="00485BF6" w:rsidRPr="00485BF6" w14:paraId="4FAEAEAB" w14:textId="77777777" w:rsidTr="00AF5CFD">
        <w:trPr>
          <w:trHeight w:val="330"/>
          <w:jc w:val="center"/>
        </w:trPr>
        <w:tc>
          <w:tcPr>
            <w:tcW w:w="2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4909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csoportfoglalkozás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2CD1FD"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80D9E3"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3A06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E299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138</w:t>
            </w:r>
          </w:p>
        </w:tc>
      </w:tr>
      <w:tr w:rsidR="00485BF6" w:rsidRPr="00485BF6" w14:paraId="38EA6655" w14:textId="77777777" w:rsidTr="00AF5CFD">
        <w:trPr>
          <w:trHeight w:val="645"/>
          <w:jc w:val="center"/>
        </w:trPr>
        <w:tc>
          <w:tcPr>
            <w:tcW w:w="2760" w:type="dxa"/>
            <w:tcBorders>
              <w:top w:val="single" w:sz="4" w:space="0" w:color="auto"/>
              <w:left w:val="single" w:sz="12" w:space="0" w:color="auto"/>
              <w:bottom w:val="single" w:sz="8" w:space="0" w:color="auto"/>
              <w:right w:val="single" w:sz="8" w:space="0" w:color="auto"/>
            </w:tcBorders>
            <w:shd w:val="clear" w:color="auto" w:fill="auto"/>
            <w:vAlign w:val="center"/>
            <w:hideMark/>
          </w:tcPr>
          <w:p w14:paraId="7B6FB919"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ügyfelek közvetítése más szolgáltatásba</w:t>
            </w:r>
          </w:p>
        </w:tc>
        <w:tc>
          <w:tcPr>
            <w:tcW w:w="1701" w:type="dxa"/>
            <w:tcBorders>
              <w:top w:val="single" w:sz="4" w:space="0" w:color="auto"/>
              <w:left w:val="nil"/>
              <w:bottom w:val="single" w:sz="8" w:space="0" w:color="auto"/>
              <w:right w:val="single" w:sz="12" w:space="0" w:color="auto"/>
            </w:tcBorders>
            <w:shd w:val="clear" w:color="auto" w:fill="auto"/>
            <w:vAlign w:val="center"/>
            <w:hideMark/>
          </w:tcPr>
          <w:p w14:paraId="081CF244"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795</w:t>
            </w:r>
          </w:p>
        </w:tc>
        <w:tc>
          <w:tcPr>
            <w:tcW w:w="1701" w:type="dxa"/>
            <w:tcBorders>
              <w:top w:val="single" w:sz="4" w:space="0" w:color="auto"/>
              <w:left w:val="nil"/>
              <w:bottom w:val="single" w:sz="8" w:space="0" w:color="auto"/>
              <w:right w:val="nil"/>
            </w:tcBorders>
            <w:shd w:val="clear" w:color="000000" w:fill="FFFFFF"/>
            <w:vAlign w:val="center"/>
            <w:hideMark/>
          </w:tcPr>
          <w:p w14:paraId="5986C9A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19</w:t>
            </w:r>
          </w:p>
        </w:tc>
        <w:tc>
          <w:tcPr>
            <w:tcW w:w="1701"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22F41425"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1430</w:t>
            </w:r>
          </w:p>
        </w:tc>
        <w:tc>
          <w:tcPr>
            <w:tcW w:w="1336" w:type="dxa"/>
            <w:tcBorders>
              <w:top w:val="single" w:sz="4" w:space="0" w:color="auto"/>
              <w:left w:val="nil"/>
              <w:bottom w:val="single" w:sz="8" w:space="0" w:color="auto"/>
              <w:right w:val="single" w:sz="8" w:space="0" w:color="auto"/>
            </w:tcBorders>
            <w:shd w:val="clear" w:color="auto" w:fill="auto"/>
            <w:noWrap/>
            <w:vAlign w:val="center"/>
            <w:hideMark/>
          </w:tcPr>
          <w:p w14:paraId="08B5938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32</w:t>
            </w:r>
          </w:p>
        </w:tc>
      </w:tr>
      <w:tr w:rsidR="00485BF6" w:rsidRPr="00485BF6" w14:paraId="4452649D" w14:textId="77777777" w:rsidTr="00AF5CFD">
        <w:trPr>
          <w:trHeight w:val="645"/>
          <w:jc w:val="center"/>
        </w:trPr>
        <w:tc>
          <w:tcPr>
            <w:tcW w:w="2760" w:type="dxa"/>
            <w:tcBorders>
              <w:top w:val="nil"/>
              <w:left w:val="single" w:sz="12" w:space="0" w:color="auto"/>
              <w:bottom w:val="single" w:sz="4" w:space="0" w:color="auto"/>
              <w:right w:val="single" w:sz="8" w:space="0" w:color="auto"/>
            </w:tcBorders>
            <w:shd w:val="clear" w:color="auto" w:fill="auto"/>
            <w:vAlign w:val="center"/>
            <w:hideMark/>
          </w:tcPr>
          <w:p w14:paraId="1364AA1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más kolléga esetében való közreműködés</w:t>
            </w:r>
          </w:p>
        </w:tc>
        <w:tc>
          <w:tcPr>
            <w:tcW w:w="1701" w:type="dxa"/>
            <w:tcBorders>
              <w:top w:val="nil"/>
              <w:left w:val="nil"/>
              <w:bottom w:val="single" w:sz="4" w:space="0" w:color="auto"/>
              <w:right w:val="single" w:sz="12" w:space="0" w:color="auto"/>
            </w:tcBorders>
            <w:shd w:val="clear" w:color="auto" w:fill="auto"/>
            <w:vAlign w:val="center"/>
            <w:hideMark/>
          </w:tcPr>
          <w:p w14:paraId="17DEEF35"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c>
          <w:tcPr>
            <w:tcW w:w="1701" w:type="dxa"/>
            <w:tcBorders>
              <w:top w:val="nil"/>
              <w:left w:val="nil"/>
              <w:bottom w:val="single" w:sz="4" w:space="0" w:color="auto"/>
              <w:right w:val="nil"/>
            </w:tcBorders>
            <w:shd w:val="clear" w:color="000000" w:fill="FFFFFF"/>
            <w:vAlign w:val="center"/>
            <w:hideMark/>
          </w:tcPr>
          <w:p w14:paraId="5E8B817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221</w:t>
            </w:r>
          </w:p>
        </w:tc>
        <w:tc>
          <w:tcPr>
            <w:tcW w:w="1701" w:type="dxa"/>
            <w:tcBorders>
              <w:top w:val="nil"/>
              <w:left w:val="single" w:sz="8" w:space="0" w:color="auto"/>
              <w:bottom w:val="single" w:sz="4" w:space="0" w:color="auto"/>
              <w:right w:val="single" w:sz="8" w:space="0" w:color="auto"/>
            </w:tcBorders>
            <w:shd w:val="clear" w:color="auto" w:fill="auto"/>
            <w:noWrap/>
            <w:vAlign w:val="center"/>
            <w:hideMark/>
          </w:tcPr>
          <w:p w14:paraId="28F2C1CB"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156</w:t>
            </w:r>
          </w:p>
        </w:tc>
        <w:tc>
          <w:tcPr>
            <w:tcW w:w="1336" w:type="dxa"/>
            <w:tcBorders>
              <w:top w:val="nil"/>
              <w:left w:val="nil"/>
              <w:bottom w:val="single" w:sz="4" w:space="0" w:color="auto"/>
              <w:right w:val="single" w:sz="8" w:space="0" w:color="auto"/>
            </w:tcBorders>
            <w:shd w:val="clear" w:color="auto" w:fill="auto"/>
            <w:noWrap/>
            <w:vAlign w:val="center"/>
            <w:hideMark/>
          </w:tcPr>
          <w:p w14:paraId="0401637D"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346</w:t>
            </w:r>
          </w:p>
        </w:tc>
      </w:tr>
      <w:tr w:rsidR="00485BF6" w:rsidRPr="00485BF6" w14:paraId="5F7EF28C" w14:textId="77777777" w:rsidTr="00AF5CFD">
        <w:trPr>
          <w:trHeight w:val="330"/>
          <w:jc w:val="center"/>
        </w:trPr>
        <w:tc>
          <w:tcPr>
            <w:tcW w:w="2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EAA956"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adományközvetítés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6F1AF6"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1327</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6A3D96"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984D4"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1545</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96AB2"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18</w:t>
            </w:r>
          </w:p>
        </w:tc>
      </w:tr>
      <w:tr w:rsidR="00485BF6" w:rsidRPr="00485BF6" w14:paraId="0E68BF97" w14:textId="77777777" w:rsidTr="00AF5CFD">
        <w:trPr>
          <w:trHeight w:val="330"/>
          <w:jc w:val="center"/>
        </w:trPr>
        <w:tc>
          <w:tcPr>
            <w:tcW w:w="2760" w:type="dxa"/>
            <w:tcBorders>
              <w:top w:val="single" w:sz="4" w:space="0" w:color="auto"/>
              <w:left w:val="single" w:sz="12" w:space="0" w:color="auto"/>
              <w:bottom w:val="single" w:sz="8" w:space="0" w:color="auto"/>
              <w:right w:val="single" w:sz="8" w:space="0" w:color="auto"/>
            </w:tcBorders>
            <w:shd w:val="clear" w:color="auto" w:fill="auto"/>
            <w:vAlign w:val="center"/>
            <w:hideMark/>
          </w:tcPr>
          <w:p w14:paraId="242BD46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kórházi szociális munka</w:t>
            </w:r>
          </w:p>
        </w:tc>
        <w:tc>
          <w:tcPr>
            <w:tcW w:w="1701" w:type="dxa"/>
            <w:tcBorders>
              <w:top w:val="single" w:sz="4" w:space="0" w:color="auto"/>
              <w:left w:val="nil"/>
              <w:bottom w:val="single" w:sz="8" w:space="0" w:color="auto"/>
              <w:right w:val="single" w:sz="12" w:space="0" w:color="auto"/>
            </w:tcBorders>
            <w:shd w:val="clear" w:color="auto" w:fill="auto"/>
            <w:vAlign w:val="center"/>
            <w:hideMark/>
          </w:tcPr>
          <w:p w14:paraId="40814532"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11</w:t>
            </w:r>
          </w:p>
        </w:tc>
        <w:tc>
          <w:tcPr>
            <w:tcW w:w="1701" w:type="dxa"/>
            <w:tcBorders>
              <w:top w:val="single" w:sz="4" w:space="0" w:color="auto"/>
              <w:left w:val="nil"/>
              <w:bottom w:val="single" w:sz="8" w:space="0" w:color="auto"/>
              <w:right w:val="nil"/>
            </w:tcBorders>
            <w:shd w:val="clear" w:color="000000" w:fill="FFFFFF"/>
            <w:vAlign w:val="center"/>
            <w:hideMark/>
          </w:tcPr>
          <w:p w14:paraId="3A4862B6"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c>
          <w:tcPr>
            <w:tcW w:w="1701"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05FFA7E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25</w:t>
            </w:r>
          </w:p>
        </w:tc>
        <w:tc>
          <w:tcPr>
            <w:tcW w:w="1336" w:type="dxa"/>
            <w:tcBorders>
              <w:top w:val="single" w:sz="4" w:space="0" w:color="auto"/>
              <w:left w:val="nil"/>
              <w:bottom w:val="single" w:sz="8" w:space="0" w:color="auto"/>
              <w:right w:val="single" w:sz="8" w:space="0" w:color="auto"/>
            </w:tcBorders>
            <w:shd w:val="clear" w:color="auto" w:fill="auto"/>
            <w:noWrap/>
            <w:vAlign w:val="center"/>
            <w:hideMark/>
          </w:tcPr>
          <w:p w14:paraId="3BD8FCD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r>
      <w:tr w:rsidR="00485BF6" w:rsidRPr="00485BF6" w14:paraId="5A7E1A3B" w14:textId="77777777" w:rsidTr="00485BF6">
        <w:trPr>
          <w:trHeight w:val="330"/>
          <w:jc w:val="center"/>
        </w:trPr>
        <w:tc>
          <w:tcPr>
            <w:tcW w:w="2760" w:type="dxa"/>
            <w:tcBorders>
              <w:top w:val="nil"/>
              <w:left w:val="single" w:sz="12" w:space="0" w:color="auto"/>
              <w:bottom w:val="single" w:sz="8" w:space="0" w:color="auto"/>
              <w:right w:val="single" w:sz="8" w:space="0" w:color="auto"/>
            </w:tcBorders>
            <w:shd w:val="clear" w:color="auto" w:fill="auto"/>
            <w:vAlign w:val="center"/>
            <w:hideMark/>
          </w:tcPr>
          <w:p w14:paraId="638AC484"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lastRenderedPageBreak/>
              <w:t>utcai szociális munka</w:t>
            </w:r>
          </w:p>
        </w:tc>
        <w:tc>
          <w:tcPr>
            <w:tcW w:w="1701" w:type="dxa"/>
            <w:tcBorders>
              <w:top w:val="nil"/>
              <w:left w:val="nil"/>
              <w:bottom w:val="single" w:sz="8" w:space="0" w:color="auto"/>
              <w:right w:val="single" w:sz="12" w:space="0" w:color="auto"/>
            </w:tcBorders>
            <w:shd w:val="clear" w:color="auto" w:fill="auto"/>
            <w:vAlign w:val="center"/>
            <w:hideMark/>
          </w:tcPr>
          <w:p w14:paraId="5DA1F2CA"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c>
          <w:tcPr>
            <w:tcW w:w="1701" w:type="dxa"/>
            <w:tcBorders>
              <w:top w:val="nil"/>
              <w:left w:val="nil"/>
              <w:bottom w:val="single" w:sz="8" w:space="0" w:color="auto"/>
              <w:right w:val="nil"/>
            </w:tcBorders>
            <w:shd w:val="clear" w:color="000000" w:fill="FFFFFF"/>
            <w:vAlign w:val="center"/>
            <w:hideMark/>
          </w:tcPr>
          <w:p w14:paraId="28EC0C5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14:paraId="02A35BF4"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31</w:t>
            </w:r>
          </w:p>
        </w:tc>
        <w:tc>
          <w:tcPr>
            <w:tcW w:w="1336" w:type="dxa"/>
            <w:tcBorders>
              <w:top w:val="nil"/>
              <w:left w:val="nil"/>
              <w:bottom w:val="single" w:sz="8" w:space="0" w:color="auto"/>
              <w:right w:val="single" w:sz="8" w:space="0" w:color="auto"/>
            </w:tcBorders>
            <w:shd w:val="clear" w:color="auto" w:fill="auto"/>
            <w:noWrap/>
            <w:vAlign w:val="center"/>
            <w:hideMark/>
          </w:tcPr>
          <w:p w14:paraId="500B3F09"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r>
      <w:tr w:rsidR="00485BF6" w:rsidRPr="00485BF6" w14:paraId="04BD75C2" w14:textId="77777777" w:rsidTr="00AF5CFD">
        <w:trPr>
          <w:trHeight w:val="330"/>
          <w:jc w:val="center"/>
        </w:trPr>
        <w:tc>
          <w:tcPr>
            <w:tcW w:w="2760" w:type="dxa"/>
            <w:tcBorders>
              <w:top w:val="nil"/>
              <w:left w:val="single" w:sz="12" w:space="0" w:color="auto"/>
              <w:bottom w:val="single" w:sz="4" w:space="0" w:color="auto"/>
              <w:right w:val="single" w:sz="8" w:space="0" w:color="auto"/>
            </w:tcBorders>
            <w:shd w:val="clear" w:color="auto" w:fill="auto"/>
            <w:vAlign w:val="center"/>
            <w:hideMark/>
          </w:tcPr>
          <w:p w14:paraId="32C131B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kapcsolatügyelet</w:t>
            </w:r>
          </w:p>
        </w:tc>
        <w:tc>
          <w:tcPr>
            <w:tcW w:w="1701" w:type="dxa"/>
            <w:tcBorders>
              <w:top w:val="nil"/>
              <w:left w:val="nil"/>
              <w:bottom w:val="single" w:sz="4" w:space="0" w:color="auto"/>
              <w:right w:val="single" w:sz="12" w:space="0" w:color="auto"/>
            </w:tcBorders>
            <w:shd w:val="clear" w:color="auto" w:fill="auto"/>
            <w:vAlign w:val="center"/>
            <w:hideMark/>
          </w:tcPr>
          <w:p w14:paraId="389DCD24"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23</w:t>
            </w:r>
          </w:p>
        </w:tc>
        <w:tc>
          <w:tcPr>
            <w:tcW w:w="1701" w:type="dxa"/>
            <w:tcBorders>
              <w:top w:val="nil"/>
              <w:left w:val="nil"/>
              <w:bottom w:val="single" w:sz="4" w:space="0" w:color="auto"/>
              <w:right w:val="nil"/>
            </w:tcBorders>
            <w:shd w:val="clear" w:color="000000" w:fill="FFFFFF"/>
            <w:vAlign w:val="center"/>
            <w:hideMark/>
          </w:tcPr>
          <w:p w14:paraId="18D3C1B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c>
          <w:tcPr>
            <w:tcW w:w="1701" w:type="dxa"/>
            <w:tcBorders>
              <w:top w:val="nil"/>
              <w:left w:val="single" w:sz="8" w:space="0" w:color="auto"/>
              <w:bottom w:val="single" w:sz="4" w:space="0" w:color="auto"/>
              <w:right w:val="nil"/>
            </w:tcBorders>
            <w:shd w:val="clear" w:color="auto" w:fill="auto"/>
            <w:noWrap/>
            <w:vAlign w:val="center"/>
            <w:hideMark/>
          </w:tcPr>
          <w:p w14:paraId="0EBC131B"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23</w:t>
            </w:r>
          </w:p>
        </w:tc>
        <w:tc>
          <w:tcPr>
            <w:tcW w:w="1336" w:type="dxa"/>
            <w:tcBorders>
              <w:top w:val="nil"/>
              <w:left w:val="single" w:sz="8" w:space="0" w:color="auto"/>
              <w:bottom w:val="single" w:sz="4" w:space="0" w:color="auto"/>
              <w:right w:val="single" w:sz="8" w:space="0" w:color="auto"/>
            </w:tcBorders>
            <w:shd w:val="clear" w:color="auto" w:fill="auto"/>
            <w:noWrap/>
            <w:vAlign w:val="center"/>
            <w:hideMark/>
          </w:tcPr>
          <w:p w14:paraId="6035A310"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r>
      <w:tr w:rsidR="00485BF6" w:rsidRPr="00485BF6" w14:paraId="09D19CE8" w14:textId="77777777" w:rsidTr="00AF5CFD">
        <w:trPr>
          <w:trHeight w:val="330"/>
          <w:jc w:val="center"/>
        </w:trPr>
        <w:tc>
          <w:tcPr>
            <w:tcW w:w="2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5B37E4"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drogprevenció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C0A4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A44280"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8257B"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2B89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10</w:t>
            </w:r>
          </w:p>
        </w:tc>
      </w:tr>
      <w:tr w:rsidR="00485BF6" w:rsidRPr="00485BF6" w14:paraId="15DA2A36" w14:textId="77777777" w:rsidTr="00AF5CFD">
        <w:trPr>
          <w:trHeight w:val="645"/>
          <w:jc w:val="center"/>
        </w:trPr>
        <w:tc>
          <w:tcPr>
            <w:tcW w:w="2760" w:type="dxa"/>
            <w:tcBorders>
              <w:top w:val="single" w:sz="4" w:space="0" w:color="auto"/>
              <w:left w:val="single" w:sz="12" w:space="0" w:color="auto"/>
              <w:bottom w:val="single" w:sz="8" w:space="0" w:color="auto"/>
              <w:right w:val="single" w:sz="8" w:space="0" w:color="auto"/>
            </w:tcBorders>
            <w:shd w:val="clear" w:color="auto" w:fill="auto"/>
            <w:vAlign w:val="center"/>
            <w:hideMark/>
          </w:tcPr>
          <w:p w14:paraId="497D2E8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szakemberekkel, kollégákkal eset átbeszélése</w:t>
            </w:r>
          </w:p>
        </w:tc>
        <w:tc>
          <w:tcPr>
            <w:tcW w:w="1701" w:type="dxa"/>
            <w:tcBorders>
              <w:top w:val="single" w:sz="4" w:space="0" w:color="auto"/>
              <w:left w:val="nil"/>
              <w:bottom w:val="single" w:sz="8" w:space="0" w:color="auto"/>
              <w:right w:val="single" w:sz="12" w:space="0" w:color="auto"/>
            </w:tcBorders>
            <w:shd w:val="clear" w:color="auto" w:fill="auto"/>
            <w:vAlign w:val="center"/>
            <w:hideMark/>
          </w:tcPr>
          <w:p w14:paraId="626F8886"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387</w:t>
            </w:r>
          </w:p>
        </w:tc>
        <w:tc>
          <w:tcPr>
            <w:tcW w:w="1701" w:type="dxa"/>
            <w:tcBorders>
              <w:top w:val="single" w:sz="4" w:space="0" w:color="auto"/>
              <w:left w:val="nil"/>
              <w:bottom w:val="single" w:sz="8" w:space="0" w:color="auto"/>
              <w:right w:val="nil"/>
            </w:tcBorders>
            <w:shd w:val="clear" w:color="000000" w:fill="FFFFFF"/>
            <w:vAlign w:val="center"/>
            <w:hideMark/>
          </w:tcPr>
          <w:p w14:paraId="6BD56A73"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671</w:t>
            </w:r>
          </w:p>
        </w:tc>
        <w:tc>
          <w:tcPr>
            <w:tcW w:w="1701"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75619B96"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458</w:t>
            </w:r>
          </w:p>
        </w:tc>
        <w:tc>
          <w:tcPr>
            <w:tcW w:w="1336" w:type="dxa"/>
            <w:tcBorders>
              <w:top w:val="single" w:sz="4" w:space="0" w:color="auto"/>
              <w:left w:val="nil"/>
              <w:bottom w:val="single" w:sz="8" w:space="0" w:color="auto"/>
              <w:right w:val="single" w:sz="8" w:space="0" w:color="auto"/>
            </w:tcBorders>
            <w:shd w:val="clear" w:color="auto" w:fill="auto"/>
            <w:noWrap/>
            <w:vAlign w:val="center"/>
            <w:hideMark/>
          </w:tcPr>
          <w:p w14:paraId="3C9AB33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1222</w:t>
            </w:r>
          </w:p>
        </w:tc>
      </w:tr>
      <w:tr w:rsidR="00485BF6" w:rsidRPr="00485BF6" w14:paraId="79E3126E" w14:textId="77777777" w:rsidTr="00485BF6">
        <w:trPr>
          <w:trHeight w:val="330"/>
          <w:jc w:val="center"/>
        </w:trPr>
        <w:tc>
          <w:tcPr>
            <w:tcW w:w="2760" w:type="dxa"/>
            <w:tcBorders>
              <w:top w:val="nil"/>
              <w:left w:val="single" w:sz="12" w:space="0" w:color="auto"/>
              <w:bottom w:val="single" w:sz="8" w:space="0" w:color="auto"/>
              <w:right w:val="single" w:sz="8" w:space="0" w:color="auto"/>
            </w:tcBorders>
            <w:shd w:val="clear" w:color="auto" w:fill="auto"/>
            <w:vAlign w:val="center"/>
            <w:hideMark/>
          </w:tcPr>
          <w:p w14:paraId="6D921C4D"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iskolai szociális munka</w:t>
            </w:r>
          </w:p>
        </w:tc>
        <w:tc>
          <w:tcPr>
            <w:tcW w:w="1701" w:type="dxa"/>
            <w:tcBorders>
              <w:top w:val="nil"/>
              <w:left w:val="nil"/>
              <w:bottom w:val="single" w:sz="8" w:space="0" w:color="auto"/>
              <w:right w:val="single" w:sz="12" w:space="0" w:color="auto"/>
            </w:tcBorders>
            <w:shd w:val="clear" w:color="auto" w:fill="auto"/>
            <w:vAlign w:val="center"/>
            <w:hideMark/>
          </w:tcPr>
          <w:p w14:paraId="1954A924"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c>
          <w:tcPr>
            <w:tcW w:w="1701" w:type="dxa"/>
            <w:tcBorders>
              <w:top w:val="nil"/>
              <w:left w:val="nil"/>
              <w:bottom w:val="single" w:sz="8" w:space="0" w:color="auto"/>
              <w:right w:val="nil"/>
            </w:tcBorders>
            <w:shd w:val="clear" w:color="000000" w:fill="FFFFFF"/>
            <w:vAlign w:val="center"/>
            <w:hideMark/>
          </w:tcPr>
          <w:p w14:paraId="5FE9849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1151</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14:paraId="1C90B61B"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c>
          <w:tcPr>
            <w:tcW w:w="1336" w:type="dxa"/>
            <w:tcBorders>
              <w:top w:val="nil"/>
              <w:left w:val="nil"/>
              <w:bottom w:val="single" w:sz="8" w:space="0" w:color="auto"/>
              <w:right w:val="single" w:sz="8" w:space="0" w:color="auto"/>
            </w:tcBorders>
            <w:shd w:val="clear" w:color="auto" w:fill="auto"/>
            <w:noWrap/>
            <w:vAlign w:val="center"/>
            <w:hideMark/>
          </w:tcPr>
          <w:p w14:paraId="76A6D916"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3127</w:t>
            </w:r>
          </w:p>
        </w:tc>
      </w:tr>
      <w:tr w:rsidR="00485BF6" w:rsidRPr="00485BF6" w14:paraId="156964E3" w14:textId="77777777" w:rsidTr="00485BF6">
        <w:trPr>
          <w:trHeight w:val="330"/>
          <w:jc w:val="center"/>
        </w:trPr>
        <w:tc>
          <w:tcPr>
            <w:tcW w:w="2760" w:type="dxa"/>
            <w:tcBorders>
              <w:top w:val="nil"/>
              <w:left w:val="single" w:sz="12" w:space="0" w:color="auto"/>
              <w:bottom w:val="single" w:sz="8" w:space="0" w:color="auto"/>
              <w:right w:val="single" w:sz="8" w:space="0" w:color="auto"/>
            </w:tcBorders>
            <w:shd w:val="clear" w:color="auto" w:fill="auto"/>
            <w:vAlign w:val="center"/>
            <w:hideMark/>
          </w:tcPr>
          <w:p w14:paraId="1747067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tanácsadás</w:t>
            </w:r>
          </w:p>
        </w:tc>
        <w:tc>
          <w:tcPr>
            <w:tcW w:w="1701" w:type="dxa"/>
            <w:tcBorders>
              <w:top w:val="nil"/>
              <w:left w:val="nil"/>
              <w:bottom w:val="single" w:sz="8" w:space="0" w:color="auto"/>
              <w:right w:val="single" w:sz="12" w:space="0" w:color="auto"/>
            </w:tcBorders>
            <w:shd w:val="clear" w:color="auto" w:fill="auto"/>
            <w:vAlign w:val="center"/>
            <w:hideMark/>
          </w:tcPr>
          <w:p w14:paraId="1ACFCA7D"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3062</w:t>
            </w:r>
          </w:p>
        </w:tc>
        <w:tc>
          <w:tcPr>
            <w:tcW w:w="1701" w:type="dxa"/>
            <w:tcBorders>
              <w:top w:val="nil"/>
              <w:left w:val="nil"/>
              <w:bottom w:val="single" w:sz="8" w:space="0" w:color="auto"/>
              <w:right w:val="nil"/>
            </w:tcBorders>
            <w:shd w:val="clear" w:color="000000" w:fill="FFFFFF"/>
            <w:vAlign w:val="center"/>
            <w:hideMark/>
          </w:tcPr>
          <w:p w14:paraId="3097ED49"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267</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14:paraId="4F76D51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4605</w:t>
            </w:r>
          </w:p>
        </w:tc>
        <w:tc>
          <w:tcPr>
            <w:tcW w:w="1336" w:type="dxa"/>
            <w:tcBorders>
              <w:top w:val="nil"/>
              <w:left w:val="nil"/>
              <w:bottom w:val="single" w:sz="8" w:space="0" w:color="auto"/>
              <w:right w:val="single" w:sz="8" w:space="0" w:color="auto"/>
            </w:tcBorders>
            <w:shd w:val="clear" w:color="auto" w:fill="auto"/>
            <w:noWrap/>
            <w:vAlign w:val="center"/>
            <w:hideMark/>
          </w:tcPr>
          <w:p w14:paraId="1CDAEAAB"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852</w:t>
            </w:r>
          </w:p>
        </w:tc>
      </w:tr>
      <w:tr w:rsidR="00485BF6" w:rsidRPr="00485BF6" w14:paraId="51AED3B2" w14:textId="77777777" w:rsidTr="00485BF6">
        <w:trPr>
          <w:trHeight w:val="330"/>
          <w:jc w:val="center"/>
        </w:trPr>
        <w:tc>
          <w:tcPr>
            <w:tcW w:w="2760" w:type="dxa"/>
            <w:tcBorders>
              <w:top w:val="nil"/>
              <w:left w:val="single" w:sz="12" w:space="0" w:color="auto"/>
              <w:bottom w:val="single" w:sz="8" w:space="0" w:color="auto"/>
              <w:right w:val="single" w:sz="8" w:space="0" w:color="auto"/>
            </w:tcBorders>
            <w:shd w:val="clear" w:color="auto" w:fill="auto"/>
            <w:vAlign w:val="center"/>
            <w:hideMark/>
          </w:tcPr>
          <w:p w14:paraId="075005E0"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információnyújtás</w:t>
            </w:r>
          </w:p>
        </w:tc>
        <w:tc>
          <w:tcPr>
            <w:tcW w:w="1701" w:type="dxa"/>
            <w:tcBorders>
              <w:top w:val="nil"/>
              <w:left w:val="nil"/>
              <w:bottom w:val="single" w:sz="8" w:space="0" w:color="auto"/>
              <w:right w:val="single" w:sz="12" w:space="0" w:color="auto"/>
            </w:tcBorders>
            <w:shd w:val="clear" w:color="auto" w:fill="auto"/>
            <w:vAlign w:val="center"/>
            <w:hideMark/>
          </w:tcPr>
          <w:p w14:paraId="23FE18B3"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12150</w:t>
            </w:r>
          </w:p>
        </w:tc>
        <w:tc>
          <w:tcPr>
            <w:tcW w:w="1701" w:type="dxa"/>
            <w:tcBorders>
              <w:top w:val="nil"/>
              <w:left w:val="nil"/>
              <w:bottom w:val="single" w:sz="8" w:space="0" w:color="auto"/>
              <w:right w:val="nil"/>
            </w:tcBorders>
            <w:shd w:val="clear" w:color="000000" w:fill="FFFFFF"/>
            <w:vAlign w:val="center"/>
            <w:hideMark/>
          </w:tcPr>
          <w:p w14:paraId="660658F3"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2224</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14:paraId="1C8F5EE3"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16312</w:t>
            </w:r>
          </w:p>
        </w:tc>
        <w:tc>
          <w:tcPr>
            <w:tcW w:w="1336" w:type="dxa"/>
            <w:tcBorders>
              <w:top w:val="nil"/>
              <w:left w:val="nil"/>
              <w:bottom w:val="single" w:sz="8" w:space="0" w:color="auto"/>
              <w:right w:val="single" w:sz="8" w:space="0" w:color="auto"/>
            </w:tcBorders>
            <w:shd w:val="clear" w:color="auto" w:fill="auto"/>
            <w:noWrap/>
            <w:vAlign w:val="center"/>
            <w:hideMark/>
          </w:tcPr>
          <w:p w14:paraId="4337E090"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2753</w:t>
            </w:r>
          </w:p>
        </w:tc>
      </w:tr>
      <w:tr w:rsidR="00485BF6" w:rsidRPr="00485BF6" w14:paraId="4C343944" w14:textId="77777777" w:rsidTr="00485BF6">
        <w:trPr>
          <w:trHeight w:val="645"/>
          <w:jc w:val="center"/>
        </w:trPr>
        <w:tc>
          <w:tcPr>
            <w:tcW w:w="2760" w:type="dxa"/>
            <w:tcBorders>
              <w:top w:val="nil"/>
              <w:left w:val="single" w:sz="12" w:space="0" w:color="auto"/>
              <w:bottom w:val="single" w:sz="8" w:space="0" w:color="auto"/>
              <w:right w:val="single" w:sz="8" w:space="0" w:color="auto"/>
            </w:tcBorders>
            <w:shd w:val="clear" w:color="auto" w:fill="auto"/>
            <w:vAlign w:val="center"/>
            <w:hideMark/>
          </w:tcPr>
          <w:p w14:paraId="3AFC3645"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segítő beszélgetés kliensekkel</w:t>
            </w:r>
          </w:p>
        </w:tc>
        <w:tc>
          <w:tcPr>
            <w:tcW w:w="1701" w:type="dxa"/>
            <w:tcBorders>
              <w:top w:val="nil"/>
              <w:left w:val="nil"/>
              <w:bottom w:val="single" w:sz="8" w:space="0" w:color="auto"/>
              <w:right w:val="single" w:sz="12" w:space="0" w:color="auto"/>
            </w:tcBorders>
            <w:shd w:val="clear" w:color="auto" w:fill="auto"/>
            <w:vAlign w:val="center"/>
            <w:hideMark/>
          </w:tcPr>
          <w:p w14:paraId="78BAD06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4279</w:t>
            </w:r>
          </w:p>
        </w:tc>
        <w:tc>
          <w:tcPr>
            <w:tcW w:w="1701" w:type="dxa"/>
            <w:tcBorders>
              <w:top w:val="nil"/>
              <w:left w:val="nil"/>
              <w:bottom w:val="single" w:sz="8" w:space="0" w:color="auto"/>
              <w:right w:val="nil"/>
            </w:tcBorders>
            <w:shd w:val="clear" w:color="000000" w:fill="FFFFFF"/>
            <w:vAlign w:val="center"/>
            <w:hideMark/>
          </w:tcPr>
          <w:p w14:paraId="31D9E95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455</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14:paraId="0FDA8EF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4674</w:t>
            </w:r>
          </w:p>
        </w:tc>
        <w:tc>
          <w:tcPr>
            <w:tcW w:w="1336" w:type="dxa"/>
            <w:tcBorders>
              <w:top w:val="nil"/>
              <w:left w:val="nil"/>
              <w:bottom w:val="single" w:sz="8" w:space="0" w:color="auto"/>
              <w:right w:val="single" w:sz="8" w:space="0" w:color="auto"/>
            </w:tcBorders>
            <w:shd w:val="clear" w:color="auto" w:fill="auto"/>
            <w:noWrap/>
            <w:vAlign w:val="center"/>
            <w:hideMark/>
          </w:tcPr>
          <w:p w14:paraId="4EAC89ED"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548</w:t>
            </w:r>
          </w:p>
        </w:tc>
      </w:tr>
      <w:tr w:rsidR="00485BF6" w:rsidRPr="00485BF6" w14:paraId="2627FF95" w14:textId="77777777" w:rsidTr="00485BF6">
        <w:trPr>
          <w:trHeight w:val="330"/>
          <w:jc w:val="center"/>
        </w:trPr>
        <w:tc>
          <w:tcPr>
            <w:tcW w:w="2760" w:type="dxa"/>
            <w:tcBorders>
              <w:top w:val="nil"/>
              <w:left w:val="single" w:sz="12" w:space="0" w:color="auto"/>
              <w:bottom w:val="single" w:sz="8" w:space="0" w:color="auto"/>
              <w:right w:val="single" w:sz="8" w:space="0" w:color="auto"/>
            </w:tcBorders>
            <w:shd w:val="clear" w:color="auto" w:fill="auto"/>
            <w:vAlign w:val="center"/>
            <w:hideMark/>
          </w:tcPr>
          <w:p w14:paraId="0A85BC53"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mediáció, konfliktuskezelés</w:t>
            </w:r>
          </w:p>
        </w:tc>
        <w:tc>
          <w:tcPr>
            <w:tcW w:w="1701" w:type="dxa"/>
            <w:tcBorders>
              <w:top w:val="nil"/>
              <w:left w:val="nil"/>
              <w:bottom w:val="single" w:sz="8" w:space="0" w:color="auto"/>
              <w:right w:val="single" w:sz="12" w:space="0" w:color="auto"/>
            </w:tcBorders>
            <w:shd w:val="clear" w:color="auto" w:fill="auto"/>
            <w:vAlign w:val="center"/>
            <w:hideMark/>
          </w:tcPr>
          <w:p w14:paraId="47966EBB"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24</w:t>
            </w:r>
          </w:p>
        </w:tc>
        <w:tc>
          <w:tcPr>
            <w:tcW w:w="1701" w:type="dxa"/>
            <w:tcBorders>
              <w:top w:val="nil"/>
              <w:left w:val="nil"/>
              <w:bottom w:val="single" w:sz="8" w:space="0" w:color="auto"/>
              <w:right w:val="nil"/>
            </w:tcBorders>
            <w:shd w:val="clear" w:color="000000" w:fill="FFFFFF"/>
            <w:vAlign w:val="center"/>
            <w:hideMark/>
          </w:tcPr>
          <w:p w14:paraId="7122C6B6"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14:paraId="5E2E189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11</w:t>
            </w:r>
          </w:p>
        </w:tc>
        <w:tc>
          <w:tcPr>
            <w:tcW w:w="1336" w:type="dxa"/>
            <w:tcBorders>
              <w:top w:val="nil"/>
              <w:left w:val="nil"/>
              <w:bottom w:val="single" w:sz="8" w:space="0" w:color="auto"/>
              <w:right w:val="single" w:sz="8" w:space="0" w:color="auto"/>
            </w:tcBorders>
            <w:shd w:val="clear" w:color="auto" w:fill="auto"/>
            <w:noWrap/>
            <w:vAlign w:val="center"/>
            <w:hideMark/>
          </w:tcPr>
          <w:p w14:paraId="29726F63"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r>
      <w:tr w:rsidR="00485BF6" w:rsidRPr="00485BF6" w14:paraId="46D2D19D" w14:textId="77777777" w:rsidTr="00485BF6">
        <w:trPr>
          <w:trHeight w:val="330"/>
          <w:jc w:val="center"/>
        </w:trPr>
        <w:tc>
          <w:tcPr>
            <w:tcW w:w="2760" w:type="dxa"/>
            <w:tcBorders>
              <w:top w:val="nil"/>
              <w:left w:val="single" w:sz="12" w:space="0" w:color="auto"/>
              <w:bottom w:val="single" w:sz="8" w:space="0" w:color="auto"/>
              <w:right w:val="single" w:sz="8" w:space="0" w:color="auto"/>
            </w:tcBorders>
            <w:shd w:val="clear" w:color="auto" w:fill="auto"/>
            <w:vAlign w:val="center"/>
            <w:hideMark/>
          </w:tcPr>
          <w:p w14:paraId="6784D011"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családterápia</w:t>
            </w:r>
          </w:p>
        </w:tc>
        <w:tc>
          <w:tcPr>
            <w:tcW w:w="1701" w:type="dxa"/>
            <w:tcBorders>
              <w:top w:val="nil"/>
              <w:left w:val="nil"/>
              <w:bottom w:val="single" w:sz="8" w:space="0" w:color="auto"/>
              <w:right w:val="single" w:sz="12" w:space="0" w:color="auto"/>
            </w:tcBorders>
            <w:shd w:val="clear" w:color="auto" w:fill="auto"/>
            <w:vAlign w:val="center"/>
            <w:hideMark/>
          </w:tcPr>
          <w:p w14:paraId="6D2F0D51"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19</w:t>
            </w:r>
          </w:p>
        </w:tc>
        <w:tc>
          <w:tcPr>
            <w:tcW w:w="1701" w:type="dxa"/>
            <w:tcBorders>
              <w:top w:val="nil"/>
              <w:left w:val="nil"/>
              <w:bottom w:val="single" w:sz="8" w:space="0" w:color="auto"/>
              <w:right w:val="nil"/>
            </w:tcBorders>
            <w:shd w:val="clear" w:color="000000" w:fill="FFFFFF"/>
            <w:vAlign w:val="center"/>
            <w:hideMark/>
          </w:tcPr>
          <w:p w14:paraId="411EC0E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20</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14:paraId="53DB4E16"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8</w:t>
            </w:r>
          </w:p>
        </w:tc>
        <w:tc>
          <w:tcPr>
            <w:tcW w:w="1336" w:type="dxa"/>
            <w:tcBorders>
              <w:top w:val="nil"/>
              <w:left w:val="nil"/>
              <w:bottom w:val="single" w:sz="8" w:space="0" w:color="auto"/>
              <w:right w:val="single" w:sz="8" w:space="0" w:color="auto"/>
            </w:tcBorders>
            <w:shd w:val="clear" w:color="auto" w:fill="auto"/>
            <w:noWrap/>
            <w:vAlign w:val="center"/>
            <w:hideMark/>
          </w:tcPr>
          <w:p w14:paraId="1F4F789D"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r>
    </w:tbl>
    <w:p w14:paraId="20C03ED1" w14:textId="77777777" w:rsidR="00485BF6" w:rsidRPr="00485BF6" w:rsidRDefault="00485BF6" w:rsidP="00485BF6">
      <w:pPr>
        <w:rPr>
          <w:rFonts w:ascii="Garamond" w:hAnsi="Garamond"/>
          <w:b/>
          <w:bCs/>
          <w:i/>
          <w:iCs/>
          <w:color w:val="1F4E79" w:themeColor="accent1" w:themeShade="80"/>
        </w:rPr>
      </w:pPr>
    </w:p>
    <w:p w14:paraId="0A36960C" w14:textId="77777777" w:rsidR="00485BF6" w:rsidRPr="00537296" w:rsidRDefault="00485BF6" w:rsidP="00485BF6">
      <w:pPr>
        <w:rPr>
          <w:rFonts w:ascii="Garamond" w:hAnsi="Garamond"/>
          <w:color w:val="1F4E79" w:themeColor="accent1" w:themeShade="80"/>
          <w:u w:val="single"/>
        </w:rPr>
      </w:pPr>
      <w:bookmarkStart w:id="14" w:name="_Toc127951173"/>
      <w:r w:rsidRPr="00537296">
        <w:rPr>
          <w:rFonts w:ascii="Garamond" w:hAnsi="Garamond"/>
          <w:color w:val="1F4E79" w:themeColor="accent1" w:themeShade="80"/>
          <w:u w:val="single"/>
        </w:rPr>
        <w:t>Adósságkezelési tanácsadás</w:t>
      </w:r>
      <w:bookmarkEnd w:id="14"/>
      <w:r w:rsidRPr="00537296">
        <w:rPr>
          <w:rFonts w:ascii="Garamond" w:hAnsi="Garamond"/>
          <w:color w:val="1F4E79" w:themeColor="accent1" w:themeShade="80"/>
          <w:u w:val="single"/>
        </w:rPr>
        <w:t xml:space="preserve"> </w:t>
      </w:r>
    </w:p>
    <w:p w14:paraId="345FE97B" w14:textId="3CF6C5E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2022. évben került sor az </w:t>
      </w:r>
      <w:r w:rsidR="00537296">
        <w:rPr>
          <w:rFonts w:ascii="Garamond" w:hAnsi="Garamond"/>
          <w:color w:val="1F4E79" w:themeColor="accent1" w:themeShade="80"/>
        </w:rPr>
        <w:t xml:space="preserve">EVIN Zrt-vel 2021-ben kötött </w:t>
      </w:r>
      <w:r w:rsidRPr="00485BF6">
        <w:rPr>
          <w:rFonts w:ascii="Garamond" w:hAnsi="Garamond"/>
          <w:color w:val="1F4E79" w:themeColor="accent1" w:themeShade="80"/>
        </w:rPr>
        <w:t>Együttműködési Megállapodás felülvizsgálatára és módosítására, az új dokumentum rögzíti a felek kötelezettségeit, növelve a kooperációs hajlandóságot.</w:t>
      </w:r>
      <w:r w:rsidR="008262B3">
        <w:rPr>
          <w:rFonts w:ascii="Garamond" w:hAnsi="Garamond"/>
          <w:color w:val="1F4E79" w:themeColor="accent1" w:themeShade="80"/>
        </w:rPr>
        <w:t xml:space="preserve"> Újra elindításra kerültek </w:t>
      </w:r>
      <w:r w:rsidRPr="00485BF6">
        <w:rPr>
          <w:rFonts w:ascii="Garamond" w:hAnsi="Garamond"/>
          <w:color w:val="1F4E79" w:themeColor="accent1" w:themeShade="80"/>
        </w:rPr>
        <w:t xml:space="preserve">az EVIN Zrt-vel az Erzsébetvárosi </w:t>
      </w:r>
      <w:r w:rsidR="008262B3">
        <w:rPr>
          <w:rFonts w:ascii="Garamond" w:hAnsi="Garamond"/>
          <w:color w:val="1F4E79" w:themeColor="accent1" w:themeShade="80"/>
        </w:rPr>
        <w:t>Adósságkezelési Műhely alkalmai, amelyeken</w:t>
      </w:r>
      <w:r w:rsidRPr="00485BF6">
        <w:rPr>
          <w:rFonts w:ascii="Garamond" w:hAnsi="Garamond"/>
          <w:color w:val="1F4E79" w:themeColor="accent1" w:themeShade="80"/>
        </w:rPr>
        <w:t xml:space="preserve"> egy-egy konkrét, adósságállománnyal küzdő bérlő élethelyzetének támogatási lehetősé</w:t>
      </w:r>
      <w:r w:rsidR="008262B3">
        <w:rPr>
          <w:rFonts w:ascii="Garamond" w:hAnsi="Garamond"/>
          <w:color w:val="1F4E79" w:themeColor="accent1" w:themeShade="80"/>
        </w:rPr>
        <w:t xml:space="preserve">geit mérlegelik a szakemberek. </w:t>
      </w:r>
      <w:r w:rsidRPr="00485BF6">
        <w:rPr>
          <w:rFonts w:ascii="Garamond" w:hAnsi="Garamond"/>
          <w:color w:val="1F4E79" w:themeColor="accent1" w:themeShade="80"/>
        </w:rPr>
        <w:t>A szolgáltatást biztosító szakember, rendszerszemléletű feladatellátása során szorosabb kapcsolatot épített ki a vagyonkezelő szerv Követeléskezelési Csoportjával, az ügyfelek hatékony sorsrendezése érdekében.</w:t>
      </w:r>
    </w:p>
    <w:p w14:paraId="62130708" w14:textId="77777777" w:rsidR="008262B3" w:rsidRPr="00485BF6" w:rsidRDefault="008262B3" w:rsidP="00485BF6">
      <w:pPr>
        <w:rPr>
          <w:rFonts w:ascii="Garamond" w:hAnsi="Garamond"/>
          <w:color w:val="1F4E79" w:themeColor="accent1" w:themeShade="80"/>
        </w:rPr>
      </w:pPr>
    </w:p>
    <w:p w14:paraId="5E3C2DF7" w14:textId="2C701E9E"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Nóvum volt a 2022. évben a két </w:t>
      </w:r>
      <w:r w:rsidR="00120828">
        <w:rPr>
          <w:rFonts w:ascii="Garamond" w:hAnsi="Garamond"/>
          <w:color w:val="1F4E79" w:themeColor="accent1" w:themeShade="80"/>
        </w:rPr>
        <w:t>intézmény közötti együttműködés</w:t>
      </w:r>
      <w:r w:rsidRPr="00485BF6">
        <w:rPr>
          <w:rFonts w:ascii="Garamond" w:hAnsi="Garamond"/>
          <w:color w:val="1F4E79" w:themeColor="accent1" w:themeShade="80"/>
        </w:rPr>
        <w:t>t tekintve</w:t>
      </w:r>
      <w:r w:rsidR="00120828">
        <w:rPr>
          <w:rFonts w:ascii="Garamond" w:hAnsi="Garamond"/>
          <w:color w:val="1F4E79" w:themeColor="accent1" w:themeShade="80"/>
        </w:rPr>
        <w:t xml:space="preserve"> </w:t>
      </w:r>
      <w:r w:rsidRPr="00485BF6">
        <w:rPr>
          <w:rFonts w:ascii="Garamond" w:hAnsi="Garamond"/>
          <w:color w:val="1F4E79" w:themeColor="accent1" w:themeShade="80"/>
        </w:rPr>
        <w:t>az EVIN Zrt. Klauzál téri Ügyfélszolgálatán történő személyes szociális ügyintézés</w:t>
      </w:r>
      <w:r w:rsidR="00120828">
        <w:rPr>
          <w:rFonts w:ascii="Garamond" w:hAnsi="Garamond"/>
          <w:color w:val="1F4E79" w:themeColor="accent1" w:themeShade="80"/>
        </w:rPr>
        <w:t xml:space="preserve"> biztosítása a hét két napján. Célju</w:t>
      </w:r>
      <w:r w:rsidRPr="00485BF6">
        <w:rPr>
          <w:rFonts w:ascii="Garamond" w:hAnsi="Garamond"/>
          <w:color w:val="1F4E79" w:themeColor="accent1" w:themeShade="80"/>
        </w:rPr>
        <w:t xml:space="preserve">k az ott megjelenő bérlők azonnali támogatása </w:t>
      </w:r>
      <w:r w:rsidR="00120828">
        <w:rPr>
          <w:rFonts w:ascii="Garamond" w:hAnsi="Garamond"/>
          <w:color w:val="1F4E79" w:themeColor="accent1" w:themeShade="80"/>
        </w:rPr>
        <w:t xml:space="preserve">volt, </w:t>
      </w:r>
      <w:r w:rsidRPr="00485BF6">
        <w:rPr>
          <w:rFonts w:ascii="Garamond" w:hAnsi="Garamond"/>
          <w:color w:val="1F4E79" w:themeColor="accent1" w:themeShade="80"/>
        </w:rPr>
        <w:t xml:space="preserve">az adósságteher konszolidációja érdekében. </w:t>
      </w:r>
    </w:p>
    <w:p w14:paraId="45BC3B71" w14:textId="4F0AC57A"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Sajnos a novemberben indított szolgáltatás egyelőre nem váltotta be a hozzá fűzött reményeket, lévén a Klauzál téri Ügyfélszolgálati Iroda napi személyforgalma meglehetősen alacsony, így ennek a szolgáltatásnak székhelyét a Garay utca ügyfélszolgálatára </w:t>
      </w:r>
      <w:r w:rsidR="00120828">
        <w:rPr>
          <w:rFonts w:ascii="Garamond" w:hAnsi="Garamond"/>
          <w:color w:val="1F4E79" w:themeColor="accent1" w:themeShade="80"/>
        </w:rPr>
        <w:t xml:space="preserve">lehetne vezetői döntés esetén </w:t>
      </w:r>
      <w:r w:rsidR="007C4764">
        <w:rPr>
          <w:rFonts w:ascii="Garamond" w:hAnsi="Garamond"/>
          <w:color w:val="1F4E79" w:themeColor="accent1" w:themeShade="80"/>
        </w:rPr>
        <w:t>átszervezni a 2023. évben.</w:t>
      </w:r>
    </w:p>
    <w:p w14:paraId="6141284E" w14:textId="07E5B29A"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Az Együttműködési Megállapodásban foglaltaknak megfelelve, az EVIN Zrt. </w:t>
      </w:r>
      <w:r w:rsidR="007C4764">
        <w:rPr>
          <w:rFonts w:ascii="Garamond" w:hAnsi="Garamond"/>
          <w:color w:val="1F4E79" w:themeColor="accent1" w:themeShade="80"/>
        </w:rPr>
        <w:t>december hónapban rendelkezés</w:t>
      </w:r>
      <w:r w:rsidRPr="00485BF6">
        <w:rPr>
          <w:rFonts w:ascii="Garamond" w:hAnsi="Garamond"/>
          <w:color w:val="1F4E79" w:themeColor="accent1" w:themeShade="80"/>
        </w:rPr>
        <w:t>re bocsájtotta azt a bérlői állomány-listát, amely a bérleti díjak vonatkozásában elmaradást mutat</w:t>
      </w:r>
      <w:r w:rsidR="007C4764">
        <w:rPr>
          <w:rFonts w:ascii="Garamond" w:hAnsi="Garamond"/>
          <w:color w:val="1F4E79" w:themeColor="accent1" w:themeShade="80"/>
        </w:rPr>
        <w:t>ó lakosok adatait tartalmazza. A belső protokoll</w:t>
      </w:r>
      <w:r w:rsidRPr="00485BF6">
        <w:rPr>
          <w:rFonts w:ascii="Garamond" w:hAnsi="Garamond"/>
          <w:color w:val="1F4E79" w:themeColor="accent1" w:themeShade="80"/>
        </w:rPr>
        <w:t xml:space="preserve">nak megfelelően, első körben prevenciós jelleggel a már a gyermekvédelem látókörében szereplő családokkal </w:t>
      </w:r>
      <w:r w:rsidR="007C4764">
        <w:rPr>
          <w:rFonts w:ascii="Garamond" w:hAnsi="Garamond"/>
          <w:color w:val="1F4E79" w:themeColor="accent1" w:themeShade="80"/>
        </w:rPr>
        <w:t>veszik</w:t>
      </w:r>
      <w:r w:rsidRPr="00485BF6">
        <w:rPr>
          <w:rFonts w:ascii="Garamond" w:hAnsi="Garamond"/>
          <w:color w:val="1F4E79" w:themeColor="accent1" w:themeShade="80"/>
        </w:rPr>
        <w:t xml:space="preserve"> fel a kapcsolatot, az adósságrendezés mielőbbi megkezdése érdekében, a további bérlők megkeresése és a szolgáltatás felajánlása folyamatban van. Az egyes bérlők megkeresése minden esetben a körzetileg illetékes családsegítő és az adósságkezelési tanácsadó szoros team munkája révén valósul meg, növelve ezáltal a két telephely közötti ügyfélút biztosítását. Ez az adatállomány jelentős számú bérleményt érintett, de a folyamatos adatérkezés már csak az éppen kéthavi tartozók listáját tartalmazza.</w:t>
      </w:r>
    </w:p>
    <w:p w14:paraId="5365A2DA" w14:textId="77777777" w:rsidR="007C4764" w:rsidRDefault="007C4764" w:rsidP="00485BF6">
      <w:pPr>
        <w:rPr>
          <w:rFonts w:ascii="Garamond" w:hAnsi="Garamond"/>
          <w:color w:val="1F4E79" w:themeColor="accent1" w:themeShade="80"/>
        </w:rPr>
      </w:pPr>
    </w:p>
    <w:p w14:paraId="1BB41267" w14:textId="4DAA2618"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Kiemelkedő fontosságot tulajdonítunk a társasházakban közös képviselői feladatokat ellátó munkatársak érzékenyítésének, hiszen ők kvázi függetlenként, bepillantást nyernek a lakók élethelyzetébe. Az erzsébetvárosi társash</w:t>
      </w:r>
      <w:r w:rsidR="007C4764">
        <w:rPr>
          <w:rFonts w:ascii="Garamond" w:hAnsi="Garamond"/>
          <w:color w:val="1F4E79" w:themeColor="accent1" w:themeShade="80"/>
        </w:rPr>
        <w:t>ázakban működő közös képviselők körlevélben tájékoztatást kaptak</w:t>
      </w:r>
      <w:r w:rsidRPr="00485BF6">
        <w:rPr>
          <w:rFonts w:ascii="Garamond" w:hAnsi="Garamond"/>
          <w:color w:val="1F4E79" w:themeColor="accent1" w:themeShade="80"/>
        </w:rPr>
        <w:t xml:space="preserve"> a Család-és Gyermekjóléti Központ szolgáltatásairól, valamint arról, hogy tudják, milyen esetekben kereshetnek bennünket. 2022. szeptember 20-án érzékenyítő és tudásmegosztó </w:t>
      </w:r>
      <w:r w:rsidR="007C4764">
        <w:rPr>
          <w:rFonts w:ascii="Garamond" w:hAnsi="Garamond"/>
          <w:color w:val="1F4E79" w:themeColor="accent1" w:themeShade="80"/>
        </w:rPr>
        <w:t>találkozó került szervezésre a kerületi közös képviselőkkel</w:t>
      </w:r>
      <w:r w:rsidRPr="00485BF6">
        <w:rPr>
          <w:rFonts w:ascii="Garamond" w:hAnsi="Garamond"/>
          <w:color w:val="1F4E79" w:themeColor="accent1" w:themeShade="80"/>
        </w:rPr>
        <w:t xml:space="preserve">, </w:t>
      </w:r>
      <w:r w:rsidR="007C4764">
        <w:rPr>
          <w:rFonts w:ascii="Garamond" w:hAnsi="Garamond"/>
          <w:color w:val="1F4E79" w:themeColor="accent1" w:themeShade="80"/>
        </w:rPr>
        <w:t xml:space="preserve">azonban </w:t>
      </w:r>
      <w:r w:rsidRPr="00485BF6">
        <w:rPr>
          <w:rFonts w:ascii="Garamond" w:hAnsi="Garamond"/>
          <w:color w:val="1F4E79" w:themeColor="accent1" w:themeShade="80"/>
        </w:rPr>
        <w:t>személyesen igen kevesen jelentek meg.</w:t>
      </w:r>
    </w:p>
    <w:p w14:paraId="13843EB0" w14:textId="77777777" w:rsidR="007C4764" w:rsidRDefault="007C4764" w:rsidP="00485BF6">
      <w:pPr>
        <w:rPr>
          <w:rFonts w:ascii="Garamond" w:hAnsi="Garamond"/>
          <w:color w:val="1F4E79" w:themeColor="accent1" w:themeShade="80"/>
        </w:rPr>
      </w:pPr>
    </w:p>
    <w:p w14:paraId="430848E1" w14:textId="207E766E"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lastRenderedPageBreak/>
        <w:t>Vélelmezhető, hogy lényegesen magasabb az adóssággal rendelkező lakosok száma, mint a forgalmi naplóban megjelenő ad</w:t>
      </w:r>
      <w:r w:rsidR="007C4764">
        <w:rPr>
          <w:rFonts w:ascii="Garamond" w:hAnsi="Garamond"/>
          <w:color w:val="1F4E79" w:themeColor="accent1" w:themeShade="80"/>
        </w:rPr>
        <w:t>at, ezért egész évben dolgoztak a szakemberek</w:t>
      </w:r>
      <w:r w:rsidRPr="00485BF6">
        <w:rPr>
          <w:rFonts w:ascii="Garamond" w:hAnsi="Garamond"/>
          <w:color w:val="1F4E79" w:themeColor="accent1" w:themeShade="80"/>
        </w:rPr>
        <w:t xml:space="preserve"> az ügyfelek szélesebb körének elérésén, valamint a társszolgálatokkal, szolgáltatókkal történő együttműködés kialakításán, amely</w:t>
      </w:r>
      <w:r w:rsidR="007C4764">
        <w:rPr>
          <w:rFonts w:ascii="Garamond" w:hAnsi="Garamond"/>
          <w:color w:val="1F4E79" w:themeColor="accent1" w:themeShade="80"/>
        </w:rPr>
        <w:t>, hosszú távon a szolgáltatáso</w:t>
      </w:r>
      <w:r w:rsidRPr="00485BF6">
        <w:rPr>
          <w:rFonts w:ascii="Garamond" w:hAnsi="Garamond"/>
          <w:color w:val="1F4E79" w:themeColor="accent1" w:themeShade="80"/>
        </w:rPr>
        <w:t>k megismertetését, megismerését, valamint a bizalmi kapcsola</w:t>
      </w:r>
      <w:r w:rsidR="005C3CF5">
        <w:rPr>
          <w:rFonts w:ascii="Garamond" w:hAnsi="Garamond"/>
          <w:color w:val="1F4E79" w:themeColor="accent1" w:themeShade="80"/>
        </w:rPr>
        <w:t xml:space="preserve">t kialakítását eredményezheti. </w:t>
      </w:r>
      <w:r w:rsidRPr="00485BF6">
        <w:rPr>
          <w:rFonts w:ascii="Garamond" w:hAnsi="Garamond"/>
          <w:color w:val="1F4E79" w:themeColor="accent1" w:themeShade="80"/>
        </w:rPr>
        <w:t>Megújult az adósságkezelési szolgáltatás plakátja és szórólapja</w:t>
      </w:r>
      <w:r w:rsidR="005C3CF5">
        <w:rPr>
          <w:rFonts w:ascii="Garamond" w:hAnsi="Garamond"/>
          <w:color w:val="1F4E79" w:themeColor="accent1" w:themeShade="80"/>
        </w:rPr>
        <w:t xml:space="preserve"> is</w:t>
      </w:r>
      <w:r w:rsidRPr="00485BF6">
        <w:rPr>
          <w:rFonts w:ascii="Garamond" w:hAnsi="Garamond"/>
          <w:color w:val="1F4E79" w:themeColor="accent1" w:themeShade="80"/>
        </w:rPr>
        <w:t xml:space="preserve">, </w:t>
      </w:r>
      <w:r w:rsidR="005C3CF5">
        <w:rPr>
          <w:rFonts w:ascii="Garamond" w:hAnsi="Garamond"/>
          <w:color w:val="1F4E79" w:themeColor="accent1" w:themeShade="80"/>
        </w:rPr>
        <w:t>mind online platformokon, mind papír</w:t>
      </w:r>
      <w:r w:rsidRPr="00485BF6">
        <w:rPr>
          <w:rFonts w:ascii="Garamond" w:hAnsi="Garamond"/>
          <w:color w:val="1F4E79" w:themeColor="accent1" w:themeShade="80"/>
        </w:rPr>
        <w:t>alapon a lehet</w:t>
      </w:r>
      <w:r w:rsidR="005C3CF5">
        <w:rPr>
          <w:rFonts w:ascii="Garamond" w:hAnsi="Garamond"/>
          <w:color w:val="1F4E79" w:themeColor="accent1" w:themeShade="80"/>
        </w:rPr>
        <w:t>ő legszélesebb publicitás elérése érdekében</w:t>
      </w:r>
      <w:r w:rsidRPr="00485BF6">
        <w:rPr>
          <w:rFonts w:ascii="Garamond" w:hAnsi="Garamond"/>
          <w:color w:val="1F4E79" w:themeColor="accent1" w:themeShade="80"/>
        </w:rPr>
        <w:t>.</w:t>
      </w:r>
    </w:p>
    <w:p w14:paraId="543F888E" w14:textId="77777777" w:rsidR="005C3CF5" w:rsidRDefault="005C3CF5" w:rsidP="00485BF6">
      <w:pPr>
        <w:rPr>
          <w:rFonts w:ascii="Garamond" w:hAnsi="Garamond"/>
          <w:color w:val="1F4E79" w:themeColor="accent1" w:themeShade="80"/>
        </w:rPr>
      </w:pPr>
    </w:p>
    <w:p w14:paraId="2FE0AF17" w14:textId="0945255E" w:rsidR="00485BF6" w:rsidRDefault="005C3CF5" w:rsidP="00485BF6">
      <w:pPr>
        <w:rPr>
          <w:rFonts w:ascii="Garamond" w:hAnsi="Garamond"/>
          <w:color w:val="1F4E79" w:themeColor="accent1" w:themeShade="80"/>
        </w:rPr>
      </w:pPr>
      <w:r>
        <w:rPr>
          <w:rFonts w:ascii="Garamond" w:hAnsi="Garamond"/>
          <w:color w:val="1F4E79" w:themeColor="accent1" w:themeShade="80"/>
        </w:rPr>
        <w:t>A s</w:t>
      </w:r>
      <w:r w:rsidR="00485BF6" w:rsidRPr="00485BF6">
        <w:rPr>
          <w:rFonts w:ascii="Garamond" w:hAnsi="Garamond"/>
          <w:color w:val="1F4E79" w:themeColor="accent1" w:themeShade="80"/>
        </w:rPr>
        <w:t>zakmaiságának növelése, valamint rendszerszintű együttműködések kialakítása érdekében, több szomszédos kerület C</w:t>
      </w:r>
      <w:r>
        <w:rPr>
          <w:rFonts w:ascii="Garamond" w:hAnsi="Garamond"/>
          <w:color w:val="1F4E79" w:themeColor="accent1" w:themeShade="80"/>
        </w:rPr>
        <w:t>salád-és Gyermekjóléti Központjával</w:t>
      </w:r>
      <w:r w:rsidR="00485BF6" w:rsidRPr="00485BF6">
        <w:rPr>
          <w:rFonts w:ascii="Garamond" w:hAnsi="Garamond"/>
          <w:color w:val="1F4E79" w:themeColor="accent1" w:themeShade="80"/>
        </w:rPr>
        <w:t>, az ott foglalkoztatott tanácsadóval személyes szakmai kapcsolat</w:t>
      </w:r>
      <w:r>
        <w:rPr>
          <w:rFonts w:ascii="Garamond" w:hAnsi="Garamond"/>
          <w:color w:val="1F4E79" w:themeColor="accent1" w:themeShade="80"/>
        </w:rPr>
        <w:t xml:space="preserve"> került kialakításra, illetve t</w:t>
      </w:r>
      <w:r w:rsidR="00485BF6" w:rsidRPr="00485BF6">
        <w:rPr>
          <w:rFonts w:ascii="Garamond" w:hAnsi="Garamond"/>
          <w:color w:val="1F4E79" w:themeColor="accent1" w:themeShade="80"/>
        </w:rPr>
        <w:t xml:space="preserve">öbb alkalommal </w:t>
      </w:r>
      <w:r>
        <w:rPr>
          <w:rFonts w:ascii="Garamond" w:hAnsi="Garamond"/>
          <w:color w:val="1F4E79" w:themeColor="accent1" w:themeShade="80"/>
        </w:rPr>
        <w:t>vettek részt szakembereink</w:t>
      </w:r>
      <w:r w:rsidR="00485BF6" w:rsidRPr="00485BF6">
        <w:rPr>
          <w:rFonts w:ascii="Garamond" w:hAnsi="Garamond"/>
          <w:color w:val="1F4E79" w:themeColor="accent1" w:themeShade="80"/>
        </w:rPr>
        <w:t xml:space="preserve"> a Fővárosi Önkormányzat</w:t>
      </w:r>
      <w:r>
        <w:rPr>
          <w:rFonts w:ascii="Garamond" w:hAnsi="Garamond"/>
          <w:color w:val="1F4E79" w:themeColor="accent1" w:themeShade="80"/>
        </w:rPr>
        <w:t xml:space="preserve"> Szociálpolitikai Főosztályának</w:t>
      </w:r>
      <w:r w:rsidR="00485BF6" w:rsidRPr="00485BF6">
        <w:rPr>
          <w:rFonts w:ascii="Garamond" w:hAnsi="Garamond"/>
          <w:color w:val="1F4E79" w:themeColor="accent1" w:themeShade="80"/>
        </w:rPr>
        <w:t xml:space="preserve"> adósságkezelési szolgáltatásaira vonatkozó szakmai napján.</w:t>
      </w:r>
    </w:p>
    <w:p w14:paraId="3CB734C8" w14:textId="77777777" w:rsidR="005C3CF5" w:rsidRPr="00485BF6" w:rsidRDefault="005C3CF5" w:rsidP="00485BF6">
      <w:pPr>
        <w:rPr>
          <w:rFonts w:ascii="Garamond" w:hAnsi="Garamond"/>
          <w:color w:val="1F4E79" w:themeColor="accent1" w:themeShade="80"/>
        </w:rPr>
      </w:pPr>
    </w:p>
    <w:p w14:paraId="59A9C68B" w14:textId="097FEC8B"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Az akkreditált adósságkezelési tanácsadó továbbképzés hosszú kihagyás után, a tavalyi évben megjelent ugyan a szociális szakmai továbbképzések között, ám, vélhetően a magas képzési díj miatt, szinte munkatársunk volt az egyetlen jelentkező, így a képzés nem indult el. Munkatársunk szakmai szkilljeinek fejlesztése a megvalósítási időszakban levő CRIS Projekt keretén belül várható,</w:t>
      </w:r>
      <w:r w:rsidR="005C3CF5">
        <w:rPr>
          <w:rFonts w:ascii="Garamond" w:hAnsi="Garamond"/>
          <w:color w:val="1F4E79" w:themeColor="accent1" w:themeShade="80"/>
        </w:rPr>
        <w:t xml:space="preserve"> az adósságkezelési protokoll</w:t>
      </w:r>
      <w:r w:rsidRPr="00485BF6">
        <w:rPr>
          <w:rFonts w:ascii="Garamond" w:hAnsi="Garamond"/>
          <w:color w:val="1F4E79" w:themeColor="accent1" w:themeShade="80"/>
        </w:rPr>
        <w:t xml:space="preserve"> szolgáltatásfejlesztésére vonatkozó szakmai modulok meghatározása és beépítése révén. </w:t>
      </w:r>
    </w:p>
    <w:p w14:paraId="61329D62" w14:textId="77777777" w:rsidR="00485BF6" w:rsidRPr="00485BF6" w:rsidRDefault="00485BF6" w:rsidP="00485BF6">
      <w:pPr>
        <w:rPr>
          <w:rFonts w:ascii="Garamond" w:hAnsi="Garamond"/>
          <w:color w:val="1F4E79" w:themeColor="accent1" w:themeShade="80"/>
        </w:rPr>
      </w:pPr>
    </w:p>
    <w:tbl>
      <w:tblPr>
        <w:tblW w:w="9062" w:type="dxa"/>
        <w:tblCellMar>
          <w:left w:w="70" w:type="dxa"/>
          <w:right w:w="70" w:type="dxa"/>
        </w:tblCellMar>
        <w:tblLook w:val="04A0" w:firstRow="1" w:lastRow="0" w:firstColumn="1" w:lastColumn="0" w:noHBand="0" w:noVBand="1"/>
      </w:tblPr>
      <w:tblGrid>
        <w:gridCol w:w="1340"/>
        <w:gridCol w:w="3612"/>
        <w:gridCol w:w="4110"/>
      </w:tblGrid>
      <w:tr w:rsidR="00485BF6" w:rsidRPr="00485BF6" w14:paraId="7A1B31F1" w14:textId="77777777" w:rsidTr="005C3CF5">
        <w:trPr>
          <w:trHeight w:val="645"/>
        </w:trPr>
        <w:tc>
          <w:tcPr>
            <w:tcW w:w="1340" w:type="dxa"/>
            <w:tcBorders>
              <w:top w:val="single" w:sz="8" w:space="0" w:color="auto"/>
              <w:left w:val="single" w:sz="8" w:space="0" w:color="auto"/>
              <w:bottom w:val="single" w:sz="8" w:space="0" w:color="auto"/>
              <w:right w:val="single" w:sz="8" w:space="0" w:color="auto"/>
            </w:tcBorders>
            <w:shd w:val="clear" w:color="auto" w:fill="E2EFD9" w:themeFill="accent6" w:themeFillTint="33"/>
            <w:vAlign w:val="center"/>
            <w:hideMark/>
          </w:tcPr>
          <w:p w14:paraId="6DCC9F1A"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w:t>
            </w:r>
          </w:p>
        </w:tc>
        <w:tc>
          <w:tcPr>
            <w:tcW w:w="3612" w:type="dxa"/>
            <w:tcBorders>
              <w:top w:val="single" w:sz="8" w:space="0" w:color="auto"/>
              <w:left w:val="nil"/>
              <w:bottom w:val="single" w:sz="8" w:space="0" w:color="auto"/>
              <w:right w:val="single" w:sz="8" w:space="0" w:color="auto"/>
            </w:tcBorders>
            <w:shd w:val="clear" w:color="auto" w:fill="E2EFD9" w:themeFill="accent6" w:themeFillTint="33"/>
            <w:vAlign w:val="center"/>
            <w:hideMark/>
          </w:tcPr>
          <w:p w14:paraId="5E0094DD"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t>Együttműködő ügyfelek adósságállománya (Ft)</w:t>
            </w:r>
          </w:p>
        </w:tc>
        <w:tc>
          <w:tcPr>
            <w:tcW w:w="4110" w:type="dxa"/>
            <w:tcBorders>
              <w:top w:val="single" w:sz="8" w:space="0" w:color="auto"/>
              <w:left w:val="nil"/>
              <w:bottom w:val="single" w:sz="8" w:space="0" w:color="auto"/>
              <w:right w:val="single" w:sz="8" w:space="0" w:color="auto"/>
            </w:tcBorders>
            <w:shd w:val="clear" w:color="auto" w:fill="E2EFD9" w:themeFill="accent6" w:themeFillTint="33"/>
            <w:vAlign w:val="center"/>
            <w:hideMark/>
          </w:tcPr>
          <w:p w14:paraId="575BDC31"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t>Együttműködő ügyfelek kezelésbe bevonható adósságállománya (Ft)</w:t>
            </w:r>
          </w:p>
        </w:tc>
      </w:tr>
      <w:tr w:rsidR="00485BF6" w:rsidRPr="00485BF6" w14:paraId="126EF2DE" w14:textId="77777777" w:rsidTr="00485BF6">
        <w:trPr>
          <w:trHeight w:val="330"/>
        </w:trPr>
        <w:tc>
          <w:tcPr>
            <w:tcW w:w="1340" w:type="dxa"/>
            <w:vMerge w:val="restart"/>
            <w:tcBorders>
              <w:top w:val="nil"/>
              <w:left w:val="single" w:sz="8" w:space="0" w:color="auto"/>
              <w:bottom w:val="single" w:sz="8" w:space="0" w:color="000000"/>
              <w:right w:val="single" w:sz="8" w:space="0" w:color="auto"/>
            </w:tcBorders>
            <w:shd w:val="clear" w:color="auto" w:fill="auto"/>
            <w:vAlign w:val="center"/>
            <w:hideMark/>
          </w:tcPr>
          <w:p w14:paraId="0057EB35"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t>2021.</w:t>
            </w:r>
          </w:p>
        </w:tc>
        <w:tc>
          <w:tcPr>
            <w:tcW w:w="3612" w:type="dxa"/>
            <w:tcBorders>
              <w:top w:val="nil"/>
              <w:left w:val="nil"/>
              <w:bottom w:val="nil"/>
              <w:right w:val="single" w:sz="8" w:space="0" w:color="auto"/>
            </w:tcBorders>
            <w:shd w:val="clear" w:color="auto" w:fill="auto"/>
            <w:vAlign w:val="center"/>
            <w:hideMark/>
          </w:tcPr>
          <w:p w14:paraId="47E6FF15"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1 597 656.- önk.</w:t>
            </w:r>
          </w:p>
        </w:tc>
        <w:tc>
          <w:tcPr>
            <w:tcW w:w="4110" w:type="dxa"/>
            <w:tcBorders>
              <w:top w:val="nil"/>
              <w:left w:val="nil"/>
              <w:bottom w:val="nil"/>
              <w:right w:val="single" w:sz="8" w:space="0" w:color="auto"/>
            </w:tcBorders>
            <w:shd w:val="clear" w:color="auto" w:fill="auto"/>
            <w:vAlign w:val="center"/>
            <w:hideMark/>
          </w:tcPr>
          <w:p w14:paraId="03D4B6A1"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1 597 656.- önk.</w:t>
            </w:r>
          </w:p>
        </w:tc>
      </w:tr>
      <w:tr w:rsidR="00485BF6" w:rsidRPr="00485BF6" w14:paraId="022C52C8" w14:textId="77777777" w:rsidTr="00485BF6">
        <w:trPr>
          <w:trHeight w:val="330"/>
        </w:trPr>
        <w:tc>
          <w:tcPr>
            <w:tcW w:w="1340" w:type="dxa"/>
            <w:vMerge/>
            <w:tcBorders>
              <w:top w:val="nil"/>
              <w:left w:val="single" w:sz="8" w:space="0" w:color="auto"/>
              <w:bottom w:val="single" w:sz="8" w:space="0" w:color="000000"/>
              <w:right w:val="single" w:sz="8" w:space="0" w:color="auto"/>
            </w:tcBorders>
            <w:vAlign w:val="center"/>
            <w:hideMark/>
          </w:tcPr>
          <w:p w14:paraId="4567E0DA" w14:textId="77777777" w:rsidR="00485BF6" w:rsidRPr="00485BF6" w:rsidRDefault="00485BF6" w:rsidP="00485BF6">
            <w:pPr>
              <w:rPr>
                <w:rFonts w:ascii="Garamond" w:hAnsi="Garamond"/>
                <w:b/>
                <w:bCs/>
                <w:color w:val="1F4E79" w:themeColor="accent1" w:themeShade="80"/>
              </w:rPr>
            </w:pPr>
          </w:p>
        </w:tc>
        <w:tc>
          <w:tcPr>
            <w:tcW w:w="3612" w:type="dxa"/>
            <w:tcBorders>
              <w:top w:val="nil"/>
              <w:left w:val="nil"/>
              <w:bottom w:val="nil"/>
              <w:right w:val="single" w:sz="8" w:space="0" w:color="auto"/>
            </w:tcBorders>
            <w:shd w:val="clear" w:color="auto" w:fill="auto"/>
            <w:vAlign w:val="center"/>
            <w:hideMark/>
          </w:tcPr>
          <w:p w14:paraId="3D29D97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5 025 497 (2021-ben 3 801 523) - Hálózat</w:t>
            </w:r>
          </w:p>
        </w:tc>
        <w:tc>
          <w:tcPr>
            <w:tcW w:w="4110" w:type="dxa"/>
            <w:tcBorders>
              <w:top w:val="nil"/>
              <w:left w:val="nil"/>
              <w:bottom w:val="nil"/>
              <w:right w:val="single" w:sz="8" w:space="0" w:color="auto"/>
            </w:tcBorders>
            <w:shd w:val="clear" w:color="auto" w:fill="auto"/>
            <w:vAlign w:val="center"/>
            <w:hideMark/>
          </w:tcPr>
          <w:p w14:paraId="0989AFD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4 747 776 (2021-ben 3 579 009) - Hálózat</w:t>
            </w:r>
          </w:p>
        </w:tc>
      </w:tr>
      <w:tr w:rsidR="00485BF6" w:rsidRPr="00485BF6" w14:paraId="51A596B6" w14:textId="77777777" w:rsidTr="00485BF6">
        <w:trPr>
          <w:trHeight w:val="330"/>
        </w:trPr>
        <w:tc>
          <w:tcPr>
            <w:tcW w:w="1340" w:type="dxa"/>
            <w:vMerge/>
            <w:tcBorders>
              <w:top w:val="nil"/>
              <w:left w:val="single" w:sz="8" w:space="0" w:color="auto"/>
              <w:bottom w:val="single" w:sz="8" w:space="0" w:color="000000"/>
              <w:right w:val="single" w:sz="8" w:space="0" w:color="auto"/>
            </w:tcBorders>
            <w:vAlign w:val="center"/>
            <w:hideMark/>
          </w:tcPr>
          <w:p w14:paraId="79707D8C" w14:textId="77777777" w:rsidR="00485BF6" w:rsidRPr="00485BF6" w:rsidRDefault="00485BF6" w:rsidP="00485BF6">
            <w:pPr>
              <w:rPr>
                <w:rFonts w:ascii="Garamond" w:hAnsi="Garamond"/>
                <w:b/>
                <w:bCs/>
                <w:color w:val="1F4E79" w:themeColor="accent1" w:themeShade="80"/>
              </w:rPr>
            </w:pPr>
          </w:p>
        </w:tc>
        <w:tc>
          <w:tcPr>
            <w:tcW w:w="3612" w:type="dxa"/>
            <w:tcBorders>
              <w:top w:val="nil"/>
              <w:left w:val="nil"/>
              <w:bottom w:val="single" w:sz="8" w:space="0" w:color="auto"/>
              <w:right w:val="single" w:sz="8" w:space="0" w:color="auto"/>
            </w:tcBorders>
            <w:shd w:val="clear" w:color="auto" w:fill="auto"/>
            <w:vAlign w:val="center"/>
            <w:hideMark/>
          </w:tcPr>
          <w:p w14:paraId="6B8D5B3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567 665.- Egyéb</w:t>
            </w:r>
          </w:p>
        </w:tc>
        <w:tc>
          <w:tcPr>
            <w:tcW w:w="4110" w:type="dxa"/>
            <w:tcBorders>
              <w:top w:val="nil"/>
              <w:left w:val="nil"/>
              <w:bottom w:val="single" w:sz="8" w:space="0" w:color="auto"/>
              <w:right w:val="single" w:sz="8" w:space="0" w:color="auto"/>
            </w:tcBorders>
            <w:shd w:val="clear" w:color="auto" w:fill="auto"/>
            <w:vAlign w:val="center"/>
            <w:hideMark/>
          </w:tcPr>
          <w:p w14:paraId="28F171C0"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567 665.- Egyéb</w:t>
            </w:r>
          </w:p>
        </w:tc>
      </w:tr>
      <w:tr w:rsidR="00485BF6" w:rsidRPr="00485BF6" w14:paraId="67F14F3A" w14:textId="77777777" w:rsidTr="00485BF6">
        <w:trPr>
          <w:trHeight w:val="330"/>
        </w:trPr>
        <w:tc>
          <w:tcPr>
            <w:tcW w:w="1340" w:type="dxa"/>
            <w:vMerge w:val="restart"/>
            <w:tcBorders>
              <w:top w:val="nil"/>
              <w:left w:val="single" w:sz="8" w:space="0" w:color="auto"/>
              <w:bottom w:val="single" w:sz="8" w:space="0" w:color="000000"/>
              <w:right w:val="single" w:sz="8" w:space="0" w:color="auto"/>
            </w:tcBorders>
            <w:shd w:val="clear" w:color="auto" w:fill="auto"/>
            <w:vAlign w:val="center"/>
            <w:hideMark/>
          </w:tcPr>
          <w:p w14:paraId="5893944A"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t>2022.</w:t>
            </w:r>
          </w:p>
        </w:tc>
        <w:tc>
          <w:tcPr>
            <w:tcW w:w="3612" w:type="dxa"/>
            <w:tcBorders>
              <w:top w:val="nil"/>
              <w:left w:val="nil"/>
              <w:bottom w:val="nil"/>
              <w:right w:val="single" w:sz="8" w:space="0" w:color="auto"/>
            </w:tcBorders>
            <w:shd w:val="clear" w:color="auto" w:fill="auto"/>
            <w:vAlign w:val="center"/>
            <w:hideMark/>
          </w:tcPr>
          <w:p w14:paraId="30ACC25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556.860.- önk.</w:t>
            </w:r>
          </w:p>
        </w:tc>
        <w:tc>
          <w:tcPr>
            <w:tcW w:w="4110" w:type="dxa"/>
            <w:tcBorders>
              <w:top w:val="nil"/>
              <w:left w:val="nil"/>
              <w:bottom w:val="nil"/>
              <w:right w:val="single" w:sz="8" w:space="0" w:color="auto"/>
            </w:tcBorders>
            <w:shd w:val="clear" w:color="auto" w:fill="auto"/>
            <w:vAlign w:val="center"/>
            <w:hideMark/>
          </w:tcPr>
          <w:p w14:paraId="6EA9175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556.860.- önk.</w:t>
            </w:r>
          </w:p>
        </w:tc>
      </w:tr>
      <w:tr w:rsidR="00485BF6" w:rsidRPr="00485BF6" w14:paraId="13B0EAA1" w14:textId="77777777" w:rsidTr="00485BF6">
        <w:trPr>
          <w:trHeight w:val="315"/>
        </w:trPr>
        <w:tc>
          <w:tcPr>
            <w:tcW w:w="1340" w:type="dxa"/>
            <w:vMerge/>
            <w:tcBorders>
              <w:top w:val="nil"/>
              <w:left w:val="single" w:sz="8" w:space="0" w:color="auto"/>
              <w:bottom w:val="single" w:sz="8" w:space="0" w:color="000000"/>
              <w:right w:val="single" w:sz="8" w:space="0" w:color="auto"/>
            </w:tcBorders>
            <w:vAlign w:val="center"/>
            <w:hideMark/>
          </w:tcPr>
          <w:p w14:paraId="2F795031" w14:textId="77777777" w:rsidR="00485BF6" w:rsidRPr="00485BF6" w:rsidRDefault="00485BF6" w:rsidP="00485BF6">
            <w:pPr>
              <w:rPr>
                <w:rFonts w:ascii="Garamond" w:hAnsi="Garamond"/>
                <w:b/>
                <w:bCs/>
                <w:color w:val="1F4E79" w:themeColor="accent1" w:themeShade="80"/>
              </w:rPr>
            </w:pPr>
          </w:p>
        </w:tc>
        <w:tc>
          <w:tcPr>
            <w:tcW w:w="3612" w:type="dxa"/>
            <w:tcBorders>
              <w:top w:val="nil"/>
              <w:left w:val="nil"/>
              <w:bottom w:val="nil"/>
              <w:right w:val="single" w:sz="8" w:space="0" w:color="auto"/>
            </w:tcBorders>
            <w:shd w:val="clear" w:color="auto" w:fill="auto"/>
            <w:vAlign w:val="center"/>
            <w:hideMark/>
          </w:tcPr>
          <w:p w14:paraId="5C0645C2"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7 719 710 (2022-ben 3 962 054) - Hálózat</w:t>
            </w:r>
          </w:p>
        </w:tc>
        <w:tc>
          <w:tcPr>
            <w:tcW w:w="4110" w:type="dxa"/>
            <w:tcBorders>
              <w:top w:val="nil"/>
              <w:left w:val="nil"/>
              <w:bottom w:val="nil"/>
              <w:right w:val="single" w:sz="8" w:space="0" w:color="auto"/>
            </w:tcBorders>
            <w:shd w:val="clear" w:color="auto" w:fill="auto"/>
            <w:vAlign w:val="center"/>
            <w:hideMark/>
          </w:tcPr>
          <w:p w14:paraId="77AF1B22"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 5 357 728 (2022-ben 1 821 469) - Hálózat</w:t>
            </w:r>
          </w:p>
        </w:tc>
      </w:tr>
      <w:tr w:rsidR="00485BF6" w:rsidRPr="00485BF6" w14:paraId="796DF9C1" w14:textId="77777777" w:rsidTr="00485BF6">
        <w:trPr>
          <w:trHeight w:val="330"/>
        </w:trPr>
        <w:tc>
          <w:tcPr>
            <w:tcW w:w="1340" w:type="dxa"/>
            <w:vMerge/>
            <w:tcBorders>
              <w:top w:val="nil"/>
              <w:left w:val="single" w:sz="8" w:space="0" w:color="auto"/>
              <w:bottom w:val="single" w:sz="8" w:space="0" w:color="000000"/>
              <w:right w:val="single" w:sz="8" w:space="0" w:color="auto"/>
            </w:tcBorders>
            <w:vAlign w:val="center"/>
            <w:hideMark/>
          </w:tcPr>
          <w:p w14:paraId="0525DEF6" w14:textId="77777777" w:rsidR="00485BF6" w:rsidRPr="00485BF6" w:rsidRDefault="00485BF6" w:rsidP="00485BF6">
            <w:pPr>
              <w:rPr>
                <w:rFonts w:ascii="Garamond" w:hAnsi="Garamond"/>
                <w:b/>
                <w:bCs/>
                <w:color w:val="1F4E79" w:themeColor="accent1" w:themeShade="80"/>
              </w:rPr>
            </w:pPr>
          </w:p>
        </w:tc>
        <w:tc>
          <w:tcPr>
            <w:tcW w:w="3612" w:type="dxa"/>
            <w:tcBorders>
              <w:top w:val="nil"/>
              <w:left w:val="nil"/>
              <w:bottom w:val="single" w:sz="8" w:space="0" w:color="auto"/>
              <w:right w:val="single" w:sz="8" w:space="0" w:color="auto"/>
            </w:tcBorders>
            <w:shd w:val="clear" w:color="auto" w:fill="auto"/>
            <w:vAlign w:val="center"/>
            <w:hideMark/>
          </w:tcPr>
          <w:p w14:paraId="18E726E3"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401 191- Egyéb</w:t>
            </w:r>
          </w:p>
        </w:tc>
        <w:tc>
          <w:tcPr>
            <w:tcW w:w="4110" w:type="dxa"/>
            <w:tcBorders>
              <w:top w:val="nil"/>
              <w:left w:val="nil"/>
              <w:bottom w:val="single" w:sz="8" w:space="0" w:color="auto"/>
              <w:right w:val="single" w:sz="8" w:space="0" w:color="auto"/>
            </w:tcBorders>
            <w:shd w:val="clear" w:color="auto" w:fill="auto"/>
            <w:vAlign w:val="center"/>
            <w:hideMark/>
          </w:tcPr>
          <w:p w14:paraId="76CB89A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401 191- Egyéb</w:t>
            </w:r>
          </w:p>
        </w:tc>
      </w:tr>
    </w:tbl>
    <w:p w14:paraId="0B1352A2" w14:textId="77777777" w:rsidR="00485BF6" w:rsidRPr="00485BF6" w:rsidRDefault="00485BF6" w:rsidP="00485BF6">
      <w:pPr>
        <w:rPr>
          <w:rFonts w:ascii="Garamond" w:hAnsi="Garamond"/>
          <w:color w:val="1F4E79" w:themeColor="accent1" w:themeShade="80"/>
        </w:rPr>
      </w:pPr>
    </w:p>
    <w:tbl>
      <w:tblPr>
        <w:tblW w:w="4840" w:type="dxa"/>
        <w:tblCellMar>
          <w:left w:w="70" w:type="dxa"/>
          <w:right w:w="70" w:type="dxa"/>
        </w:tblCellMar>
        <w:tblLook w:val="04A0" w:firstRow="1" w:lastRow="0" w:firstColumn="1" w:lastColumn="0" w:noHBand="0" w:noVBand="1"/>
      </w:tblPr>
      <w:tblGrid>
        <w:gridCol w:w="1600"/>
        <w:gridCol w:w="1700"/>
        <w:gridCol w:w="1540"/>
      </w:tblGrid>
      <w:tr w:rsidR="00485BF6" w:rsidRPr="00485BF6" w14:paraId="521B8472" w14:textId="77777777" w:rsidTr="005C3CF5">
        <w:trPr>
          <w:trHeight w:val="330"/>
        </w:trPr>
        <w:tc>
          <w:tcPr>
            <w:tcW w:w="1600" w:type="dxa"/>
            <w:tcBorders>
              <w:top w:val="single" w:sz="8" w:space="0" w:color="auto"/>
              <w:left w:val="single" w:sz="8" w:space="0" w:color="auto"/>
              <w:bottom w:val="single" w:sz="8" w:space="0" w:color="auto"/>
              <w:right w:val="single" w:sz="8" w:space="0" w:color="auto"/>
            </w:tcBorders>
            <w:shd w:val="clear" w:color="auto" w:fill="E2EFD9" w:themeFill="accent6" w:themeFillTint="33"/>
            <w:vAlign w:val="center"/>
            <w:hideMark/>
          </w:tcPr>
          <w:p w14:paraId="7F55CB84"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t>Nem</w:t>
            </w:r>
          </w:p>
        </w:tc>
        <w:tc>
          <w:tcPr>
            <w:tcW w:w="1700" w:type="dxa"/>
            <w:tcBorders>
              <w:top w:val="single" w:sz="8" w:space="0" w:color="auto"/>
              <w:left w:val="nil"/>
              <w:bottom w:val="single" w:sz="8" w:space="0" w:color="auto"/>
              <w:right w:val="single" w:sz="8" w:space="0" w:color="auto"/>
            </w:tcBorders>
            <w:shd w:val="clear" w:color="auto" w:fill="E2EFD9" w:themeFill="accent6" w:themeFillTint="33"/>
            <w:vAlign w:val="center"/>
            <w:hideMark/>
          </w:tcPr>
          <w:p w14:paraId="196D8FC6"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t>Fő</w:t>
            </w:r>
          </w:p>
        </w:tc>
        <w:tc>
          <w:tcPr>
            <w:tcW w:w="1540" w:type="dxa"/>
            <w:tcBorders>
              <w:top w:val="single" w:sz="8" w:space="0" w:color="auto"/>
              <w:left w:val="nil"/>
              <w:bottom w:val="single" w:sz="8" w:space="0" w:color="auto"/>
              <w:right w:val="single" w:sz="8" w:space="0" w:color="auto"/>
            </w:tcBorders>
            <w:shd w:val="clear" w:color="auto" w:fill="E2EFD9" w:themeFill="accent6" w:themeFillTint="33"/>
            <w:vAlign w:val="center"/>
            <w:hideMark/>
          </w:tcPr>
          <w:p w14:paraId="1B316C7C"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t>Százalék</w:t>
            </w:r>
          </w:p>
        </w:tc>
      </w:tr>
      <w:tr w:rsidR="00485BF6" w:rsidRPr="00485BF6" w14:paraId="183C92BB" w14:textId="77777777" w:rsidTr="00485BF6">
        <w:trPr>
          <w:trHeight w:val="330"/>
        </w:trPr>
        <w:tc>
          <w:tcPr>
            <w:tcW w:w="1600" w:type="dxa"/>
            <w:tcBorders>
              <w:top w:val="nil"/>
              <w:left w:val="single" w:sz="8" w:space="0" w:color="auto"/>
              <w:bottom w:val="single" w:sz="8" w:space="0" w:color="auto"/>
              <w:right w:val="single" w:sz="8" w:space="0" w:color="auto"/>
            </w:tcBorders>
            <w:shd w:val="clear" w:color="auto" w:fill="auto"/>
            <w:vAlign w:val="center"/>
            <w:hideMark/>
          </w:tcPr>
          <w:p w14:paraId="04B4FA7C"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t>Nő</w:t>
            </w:r>
          </w:p>
        </w:tc>
        <w:tc>
          <w:tcPr>
            <w:tcW w:w="1700" w:type="dxa"/>
            <w:tcBorders>
              <w:top w:val="nil"/>
              <w:left w:val="nil"/>
              <w:bottom w:val="single" w:sz="8" w:space="0" w:color="auto"/>
              <w:right w:val="single" w:sz="8" w:space="0" w:color="auto"/>
            </w:tcBorders>
            <w:shd w:val="clear" w:color="auto" w:fill="auto"/>
            <w:vAlign w:val="center"/>
            <w:hideMark/>
          </w:tcPr>
          <w:p w14:paraId="2DFA1E32"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30</w:t>
            </w:r>
          </w:p>
        </w:tc>
        <w:tc>
          <w:tcPr>
            <w:tcW w:w="1540" w:type="dxa"/>
            <w:tcBorders>
              <w:top w:val="nil"/>
              <w:left w:val="nil"/>
              <w:bottom w:val="single" w:sz="8" w:space="0" w:color="auto"/>
              <w:right w:val="single" w:sz="8" w:space="0" w:color="auto"/>
            </w:tcBorders>
            <w:shd w:val="clear" w:color="auto" w:fill="auto"/>
            <w:vAlign w:val="center"/>
            <w:hideMark/>
          </w:tcPr>
          <w:p w14:paraId="6F653203"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73</w:t>
            </w:r>
          </w:p>
        </w:tc>
      </w:tr>
      <w:tr w:rsidR="00485BF6" w:rsidRPr="00485BF6" w14:paraId="03FBE74F" w14:textId="77777777" w:rsidTr="00485BF6">
        <w:trPr>
          <w:trHeight w:val="330"/>
        </w:trPr>
        <w:tc>
          <w:tcPr>
            <w:tcW w:w="1600" w:type="dxa"/>
            <w:tcBorders>
              <w:top w:val="nil"/>
              <w:left w:val="single" w:sz="8" w:space="0" w:color="auto"/>
              <w:bottom w:val="single" w:sz="8" w:space="0" w:color="auto"/>
              <w:right w:val="single" w:sz="8" w:space="0" w:color="auto"/>
            </w:tcBorders>
            <w:shd w:val="clear" w:color="auto" w:fill="auto"/>
            <w:vAlign w:val="center"/>
            <w:hideMark/>
          </w:tcPr>
          <w:p w14:paraId="66D5CA4D"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t>Férfi</w:t>
            </w:r>
          </w:p>
        </w:tc>
        <w:tc>
          <w:tcPr>
            <w:tcW w:w="1700" w:type="dxa"/>
            <w:tcBorders>
              <w:top w:val="nil"/>
              <w:left w:val="nil"/>
              <w:bottom w:val="single" w:sz="8" w:space="0" w:color="auto"/>
              <w:right w:val="single" w:sz="8" w:space="0" w:color="auto"/>
            </w:tcBorders>
            <w:shd w:val="clear" w:color="auto" w:fill="auto"/>
            <w:vAlign w:val="center"/>
            <w:hideMark/>
          </w:tcPr>
          <w:p w14:paraId="32BED8EB"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11</w:t>
            </w:r>
          </w:p>
        </w:tc>
        <w:tc>
          <w:tcPr>
            <w:tcW w:w="1540" w:type="dxa"/>
            <w:tcBorders>
              <w:top w:val="nil"/>
              <w:left w:val="nil"/>
              <w:bottom w:val="single" w:sz="8" w:space="0" w:color="auto"/>
              <w:right w:val="single" w:sz="8" w:space="0" w:color="auto"/>
            </w:tcBorders>
            <w:shd w:val="clear" w:color="auto" w:fill="auto"/>
            <w:vAlign w:val="center"/>
            <w:hideMark/>
          </w:tcPr>
          <w:p w14:paraId="5E948D41"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27</w:t>
            </w:r>
          </w:p>
        </w:tc>
      </w:tr>
      <w:tr w:rsidR="00485BF6" w:rsidRPr="00485BF6" w14:paraId="3FEE80B0" w14:textId="77777777" w:rsidTr="00485BF6">
        <w:trPr>
          <w:trHeight w:val="330"/>
        </w:trPr>
        <w:tc>
          <w:tcPr>
            <w:tcW w:w="1600" w:type="dxa"/>
            <w:tcBorders>
              <w:top w:val="nil"/>
              <w:left w:val="single" w:sz="8" w:space="0" w:color="auto"/>
              <w:bottom w:val="single" w:sz="8" w:space="0" w:color="auto"/>
              <w:right w:val="single" w:sz="8" w:space="0" w:color="auto"/>
            </w:tcBorders>
            <w:shd w:val="clear" w:color="auto" w:fill="auto"/>
            <w:vAlign w:val="center"/>
            <w:hideMark/>
          </w:tcPr>
          <w:p w14:paraId="71E57C5E"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t>Össz.</w:t>
            </w:r>
          </w:p>
        </w:tc>
        <w:tc>
          <w:tcPr>
            <w:tcW w:w="1700" w:type="dxa"/>
            <w:tcBorders>
              <w:top w:val="nil"/>
              <w:left w:val="nil"/>
              <w:bottom w:val="single" w:sz="8" w:space="0" w:color="auto"/>
              <w:right w:val="single" w:sz="8" w:space="0" w:color="auto"/>
            </w:tcBorders>
            <w:shd w:val="clear" w:color="auto" w:fill="auto"/>
            <w:vAlign w:val="center"/>
            <w:hideMark/>
          </w:tcPr>
          <w:p w14:paraId="0BE1049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41</w:t>
            </w:r>
          </w:p>
        </w:tc>
        <w:tc>
          <w:tcPr>
            <w:tcW w:w="1540" w:type="dxa"/>
            <w:tcBorders>
              <w:top w:val="nil"/>
              <w:left w:val="nil"/>
              <w:bottom w:val="single" w:sz="8" w:space="0" w:color="auto"/>
              <w:right w:val="single" w:sz="8" w:space="0" w:color="auto"/>
            </w:tcBorders>
            <w:shd w:val="clear" w:color="auto" w:fill="auto"/>
            <w:vAlign w:val="center"/>
            <w:hideMark/>
          </w:tcPr>
          <w:p w14:paraId="527A7BD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100</w:t>
            </w:r>
          </w:p>
        </w:tc>
      </w:tr>
    </w:tbl>
    <w:p w14:paraId="3BCBAAA4" w14:textId="77777777" w:rsidR="00485BF6" w:rsidRPr="00485BF6" w:rsidRDefault="00485BF6" w:rsidP="00485BF6">
      <w:pPr>
        <w:rPr>
          <w:rFonts w:ascii="Garamond" w:hAnsi="Garamond"/>
          <w:color w:val="1F4E79" w:themeColor="accent1" w:themeShade="80"/>
        </w:rPr>
      </w:pPr>
    </w:p>
    <w:tbl>
      <w:tblPr>
        <w:tblW w:w="9186" w:type="dxa"/>
        <w:tblCellMar>
          <w:left w:w="70" w:type="dxa"/>
          <w:right w:w="70" w:type="dxa"/>
        </w:tblCellMar>
        <w:tblLook w:val="04A0" w:firstRow="1" w:lastRow="0" w:firstColumn="1" w:lastColumn="0" w:noHBand="0" w:noVBand="1"/>
      </w:tblPr>
      <w:tblGrid>
        <w:gridCol w:w="1531"/>
        <w:gridCol w:w="1531"/>
        <w:gridCol w:w="1531"/>
        <w:gridCol w:w="1531"/>
        <w:gridCol w:w="1531"/>
        <w:gridCol w:w="1531"/>
      </w:tblGrid>
      <w:tr w:rsidR="00485BF6" w:rsidRPr="00485BF6" w14:paraId="2B91B96F" w14:textId="77777777" w:rsidTr="005C3CF5">
        <w:trPr>
          <w:trHeight w:val="330"/>
        </w:trPr>
        <w:tc>
          <w:tcPr>
            <w:tcW w:w="1531" w:type="dxa"/>
            <w:tcBorders>
              <w:top w:val="single" w:sz="8" w:space="0" w:color="auto"/>
              <w:left w:val="single" w:sz="8" w:space="0" w:color="auto"/>
              <w:bottom w:val="single" w:sz="8" w:space="0" w:color="auto"/>
              <w:right w:val="single" w:sz="8" w:space="0" w:color="auto"/>
            </w:tcBorders>
            <w:shd w:val="clear" w:color="auto" w:fill="E2EFD9" w:themeFill="accent6" w:themeFillTint="33"/>
            <w:vAlign w:val="center"/>
            <w:hideMark/>
          </w:tcPr>
          <w:p w14:paraId="0F5E3318"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t>Életkor</w:t>
            </w:r>
          </w:p>
        </w:tc>
        <w:tc>
          <w:tcPr>
            <w:tcW w:w="1531" w:type="dxa"/>
            <w:tcBorders>
              <w:top w:val="single" w:sz="8" w:space="0" w:color="auto"/>
              <w:left w:val="nil"/>
              <w:bottom w:val="single" w:sz="8" w:space="0" w:color="auto"/>
              <w:right w:val="single" w:sz="8" w:space="0" w:color="auto"/>
            </w:tcBorders>
            <w:shd w:val="clear" w:color="auto" w:fill="E2EFD9" w:themeFill="accent6" w:themeFillTint="33"/>
            <w:vAlign w:val="center"/>
            <w:hideMark/>
          </w:tcPr>
          <w:p w14:paraId="2BDAC735"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t>18-34 éves</w:t>
            </w:r>
          </w:p>
        </w:tc>
        <w:tc>
          <w:tcPr>
            <w:tcW w:w="1531" w:type="dxa"/>
            <w:tcBorders>
              <w:top w:val="single" w:sz="8" w:space="0" w:color="auto"/>
              <w:left w:val="nil"/>
              <w:bottom w:val="single" w:sz="8" w:space="0" w:color="auto"/>
              <w:right w:val="single" w:sz="8" w:space="0" w:color="auto"/>
            </w:tcBorders>
            <w:shd w:val="clear" w:color="auto" w:fill="E2EFD9" w:themeFill="accent6" w:themeFillTint="33"/>
            <w:vAlign w:val="center"/>
            <w:hideMark/>
          </w:tcPr>
          <w:p w14:paraId="03190B88"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t>35-49 éves</w:t>
            </w:r>
          </w:p>
        </w:tc>
        <w:tc>
          <w:tcPr>
            <w:tcW w:w="1531" w:type="dxa"/>
            <w:tcBorders>
              <w:top w:val="single" w:sz="8" w:space="0" w:color="auto"/>
              <w:left w:val="nil"/>
              <w:bottom w:val="single" w:sz="8" w:space="0" w:color="auto"/>
              <w:right w:val="single" w:sz="8" w:space="0" w:color="auto"/>
            </w:tcBorders>
            <w:shd w:val="clear" w:color="auto" w:fill="E2EFD9" w:themeFill="accent6" w:themeFillTint="33"/>
            <w:vAlign w:val="center"/>
            <w:hideMark/>
          </w:tcPr>
          <w:p w14:paraId="72DC1A9F"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t>50-61 éves</w:t>
            </w:r>
          </w:p>
        </w:tc>
        <w:tc>
          <w:tcPr>
            <w:tcW w:w="1531" w:type="dxa"/>
            <w:tcBorders>
              <w:top w:val="single" w:sz="8" w:space="0" w:color="auto"/>
              <w:left w:val="nil"/>
              <w:bottom w:val="single" w:sz="8" w:space="0" w:color="auto"/>
              <w:right w:val="single" w:sz="8" w:space="0" w:color="auto"/>
            </w:tcBorders>
            <w:shd w:val="clear" w:color="auto" w:fill="E2EFD9" w:themeFill="accent6" w:themeFillTint="33"/>
            <w:vAlign w:val="center"/>
            <w:hideMark/>
          </w:tcPr>
          <w:p w14:paraId="00F64B24"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t>62 éves és idősebb</w:t>
            </w:r>
          </w:p>
        </w:tc>
        <w:tc>
          <w:tcPr>
            <w:tcW w:w="1531" w:type="dxa"/>
            <w:tcBorders>
              <w:top w:val="single" w:sz="8" w:space="0" w:color="auto"/>
              <w:left w:val="nil"/>
              <w:bottom w:val="single" w:sz="8" w:space="0" w:color="auto"/>
              <w:right w:val="single" w:sz="8" w:space="0" w:color="auto"/>
            </w:tcBorders>
            <w:shd w:val="clear" w:color="auto" w:fill="E2EFD9" w:themeFill="accent6" w:themeFillTint="33"/>
            <w:vAlign w:val="center"/>
            <w:hideMark/>
          </w:tcPr>
          <w:p w14:paraId="03AD5490"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t>Összesen</w:t>
            </w:r>
          </w:p>
        </w:tc>
      </w:tr>
      <w:tr w:rsidR="00485BF6" w:rsidRPr="00485BF6" w14:paraId="3298B0EB" w14:textId="77777777" w:rsidTr="00485BF6">
        <w:trPr>
          <w:trHeight w:val="330"/>
        </w:trPr>
        <w:tc>
          <w:tcPr>
            <w:tcW w:w="1531" w:type="dxa"/>
            <w:tcBorders>
              <w:top w:val="nil"/>
              <w:left w:val="single" w:sz="8" w:space="0" w:color="auto"/>
              <w:bottom w:val="single" w:sz="8" w:space="0" w:color="auto"/>
              <w:right w:val="single" w:sz="8" w:space="0" w:color="auto"/>
            </w:tcBorders>
            <w:shd w:val="clear" w:color="auto" w:fill="auto"/>
            <w:vAlign w:val="center"/>
            <w:hideMark/>
          </w:tcPr>
          <w:p w14:paraId="1083A13D"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t>Összesen</w:t>
            </w:r>
          </w:p>
        </w:tc>
        <w:tc>
          <w:tcPr>
            <w:tcW w:w="1531" w:type="dxa"/>
            <w:tcBorders>
              <w:top w:val="nil"/>
              <w:left w:val="nil"/>
              <w:bottom w:val="single" w:sz="8" w:space="0" w:color="auto"/>
              <w:right w:val="single" w:sz="8" w:space="0" w:color="auto"/>
            </w:tcBorders>
            <w:shd w:val="clear" w:color="auto" w:fill="auto"/>
            <w:vAlign w:val="center"/>
            <w:hideMark/>
          </w:tcPr>
          <w:p w14:paraId="24CD676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w:t>
            </w:r>
          </w:p>
        </w:tc>
        <w:tc>
          <w:tcPr>
            <w:tcW w:w="1531" w:type="dxa"/>
            <w:tcBorders>
              <w:top w:val="nil"/>
              <w:left w:val="nil"/>
              <w:bottom w:val="single" w:sz="8" w:space="0" w:color="auto"/>
              <w:right w:val="single" w:sz="8" w:space="0" w:color="auto"/>
            </w:tcBorders>
            <w:shd w:val="clear" w:color="auto" w:fill="auto"/>
            <w:vAlign w:val="center"/>
            <w:hideMark/>
          </w:tcPr>
          <w:p w14:paraId="7704D27D"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9</w:t>
            </w:r>
          </w:p>
        </w:tc>
        <w:tc>
          <w:tcPr>
            <w:tcW w:w="1531" w:type="dxa"/>
            <w:tcBorders>
              <w:top w:val="nil"/>
              <w:left w:val="nil"/>
              <w:bottom w:val="single" w:sz="8" w:space="0" w:color="auto"/>
              <w:right w:val="single" w:sz="8" w:space="0" w:color="auto"/>
            </w:tcBorders>
            <w:shd w:val="clear" w:color="auto" w:fill="auto"/>
            <w:vAlign w:val="center"/>
            <w:hideMark/>
          </w:tcPr>
          <w:p w14:paraId="0F0BF57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9</w:t>
            </w:r>
          </w:p>
        </w:tc>
        <w:tc>
          <w:tcPr>
            <w:tcW w:w="1531" w:type="dxa"/>
            <w:tcBorders>
              <w:top w:val="nil"/>
              <w:left w:val="nil"/>
              <w:bottom w:val="single" w:sz="8" w:space="0" w:color="auto"/>
              <w:right w:val="single" w:sz="8" w:space="0" w:color="auto"/>
            </w:tcBorders>
            <w:shd w:val="clear" w:color="auto" w:fill="auto"/>
            <w:vAlign w:val="center"/>
            <w:hideMark/>
          </w:tcPr>
          <w:p w14:paraId="58D4B59D"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20</w:t>
            </w:r>
          </w:p>
        </w:tc>
        <w:tc>
          <w:tcPr>
            <w:tcW w:w="1531" w:type="dxa"/>
            <w:tcBorders>
              <w:top w:val="nil"/>
              <w:left w:val="nil"/>
              <w:bottom w:val="single" w:sz="8" w:space="0" w:color="auto"/>
              <w:right w:val="single" w:sz="8" w:space="0" w:color="auto"/>
            </w:tcBorders>
            <w:shd w:val="clear" w:color="auto" w:fill="auto"/>
            <w:vAlign w:val="center"/>
            <w:hideMark/>
          </w:tcPr>
          <w:p w14:paraId="73482AA3"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41</w:t>
            </w:r>
          </w:p>
        </w:tc>
      </w:tr>
      <w:tr w:rsidR="00485BF6" w:rsidRPr="00485BF6" w14:paraId="4F66D8CD" w14:textId="77777777" w:rsidTr="00485BF6">
        <w:trPr>
          <w:trHeight w:val="330"/>
        </w:trPr>
        <w:tc>
          <w:tcPr>
            <w:tcW w:w="1531" w:type="dxa"/>
            <w:tcBorders>
              <w:top w:val="nil"/>
              <w:left w:val="single" w:sz="8" w:space="0" w:color="auto"/>
              <w:bottom w:val="single" w:sz="8" w:space="0" w:color="auto"/>
              <w:right w:val="single" w:sz="8" w:space="0" w:color="auto"/>
            </w:tcBorders>
            <w:shd w:val="clear" w:color="auto" w:fill="auto"/>
            <w:vAlign w:val="center"/>
            <w:hideMark/>
          </w:tcPr>
          <w:p w14:paraId="26C7EB09"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t>%</w:t>
            </w:r>
          </w:p>
        </w:tc>
        <w:tc>
          <w:tcPr>
            <w:tcW w:w="1531" w:type="dxa"/>
            <w:tcBorders>
              <w:top w:val="nil"/>
              <w:left w:val="nil"/>
              <w:bottom w:val="single" w:sz="8" w:space="0" w:color="auto"/>
              <w:right w:val="single" w:sz="8" w:space="0" w:color="auto"/>
            </w:tcBorders>
            <w:shd w:val="clear" w:color="auto" w:fill="auto"/>
            <w:vAlign w:val="center"/>
            <w:hideMark/>
          </w:tcPr>
          <w:p w14:paraId="5E906C91"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7</w:t>
            </w:r>
          </w:p>
        </w:tc>
        <w:tc>
          <w:tcPr>
            <w:tcW w:w="1531" w:type="dxa"/>
            <w:tcBorders>
              <w:top w:val="nil"/>
              <w:left w:val="nil"/>
              <w:bottom w:val="single" w:sz="8" w:space="0" w:color="auto"/>
              <w:right w:val="single" w:sz="8" w:space="0" w:color="auto"/>
            </w:tcBorders>
            <w:shd w:val="clear" w:color="auto" w:fill="auto"/>
            <w:vAlign w:val="center"/>
            <w:hideMark/>
          </w:tcPr>
          <w:p w14:paraId="65A1EEA2"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22</w:t>
            </w:r>
          </w:p>
        </w:tc>
        <w:tc>
          <w:tcPr>
            <w:tcW w:w="1531" w:type="dxa"/>
            <w:tcBorders>
              <w:top w:val="nil"/>
              <w:left w:val="nil"/>
              <w:bottom w:val="single" w:sz="8" w:space="0" w:color="auto"/>
              <w:right w:val="single" w:sz="8" w:space="0" w:color="auto"/>
            </w:tcBorders>
            <w:shd w:val="clear" w:color="auto" w:fill="auto"/>
            <w:vAlign w:val="center"/>
            <w:hideMark/>
          </w:tcPr>
          <w:p w14:paraId="104CB5A4"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22</w:t>
            </w:r>
          </w:p>
        </w:tc>
        <w:tc>
          <w:tcPr>
            <w:tcW w:w="1531" w:type="dxa"/>
            <w:tcBorders>
              <w:top w:val="nil"/>
              <w:left w:val="nil"/>
              <w:bottom w:val="single" w:sz="8" w:space="0" w:color="auto"/>
              <w:right w:val="single" w:sz="8" w:space="0" w:color="auto"/>
            </w:tcBorders>
            <w:shd w:val="clear" w:color="auto" w:fill="auto"/>
            <w:vAlign w:val="center"/>
            <w:hideMark/>
          </w:tcPr>
          <w:p w14:paraId="69E1008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49</w:t>
            </w:r>
          </w:p>
        </w:tc>
        <w:tc>
          <w:tcPr>
            <w:tcW w:w="1531" w:type="dxa"/>
            <w:tcBorders>
              <w:top w:val="nil"/>
              <w:left w:val="nil"/>
              <w:bottom w:val="single" w:sz="8" w:space="0" w:color="auto"/>
              <w:right w:val="single" w:sz="8" w:space="0" w:color="auto"/>
            </w:tcBorders>
            <w:shd w:val="clear" w:color="auto" w:fill="auto"/>
            <w:vAlign w:val="center"/>
            <w:hideMark/>
          </w:tcPr>
          <w:p w14:paraId="77DF5FB0"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100</w:t>
            </w:r>
          </w:p>
        </w:tc>
      </w:tr>
    </w:tbl>
    <w:p w14:paraId="3797FFAC" w14:textId="77777777" w:rsidR="00485BF6" w:rsidRPr="00485BF6" w:rsidRDefault="00485BF6" w:rsidP="00485BF6">
      <w:pPr>
        <w:rPr>
          <w:rFonts w:ascii="Garamond" w:hAnsi="Garamond"/>
          <w:color w:val="1F4E79" w:themeColor="accent1" w:themeShade="80"/>
        </w:rPr>
      </w:pPr>
    </w:p>
    <w:p w14:paraId="5D384319" w14:textId="77777777" w:rsidR="00485BF6" w:rsidRPr="00485BF6" w:rsidRDefault="00485BF6" w:rsidP="00485BF6">
      <w:pPr>
        <w:rPr>
          <w:rFonts w:ascii="Garamond" w:hAnsi="Garamond"/>
          <w:color w:val="1F4E79" w:themeColor="accent1" w:themeShade="80"/>
        </w:rPr>
      </w:pPr>
    </w:p>
    <w:p w14:paraId="5272F936" w14:textId="77777777" w:rsidR="00485BF6" w:rsidRPr="005C3CF5" w:rsidRDefault="00485BF6" w:rsidP="00485BF6">
      <w:pPr>
        <w:rPr>
          <w:rFonts w:ascii="Garamond" w:hAnsi="Garamond"/>
          <w:color w:val="1F4E79" w:themeColor="accent1" w:themeShade="80"/>
          <w:u w:val="single"/>
        </w:rPr>
      </w:pPr>
      <w:bookmarkStart w:id="15" w:name="_Toc127951174"/>
      <w:r w:rsidRPr="005C3CF5">
        <w:rPr>
          <w:rFonts w:ascii="Garamond" w:hAnsi="Garamond"/>
          <w:color w:val="1F4E79" w:themeColor="accent1" w:themeShade="80"/>
          <w:u w:val="single"/>
        </w:rPr>
        <w:t>Foglalkoztatási tanácsadás</w:t>
      </w:r>
      <w:bookmarkEnd w:id="15"/>
    </w:p>
    <w:p w14:paraId="1FCF725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 kerületben élő munkanélküli, pályaválasztás előtt álló, valamint pályamódosítást fontolgató lakosok részére nyújtott szolgáltatás az egyéni életút- és készségfelmérés után, segíti az ügyfeleket végzettségük, képességeik, ismereteik és jártasságuk, valamint a számukra, családi, egészségi stb. állapotukhoz leginkább igazodó pozíció meghatározásához és annak betöltése érdekében facilitálja belső erőforrásaik mozgósítását.</w:t>
      </w:r>
    </w:p>
    <w:p w14:paraId="7463739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lastRenderedPageBreak/>
        <w:t>Képzett szakemberek segítik tökéletesíteni az ügyfelek önéletrajzát és motivációs levelét, amennyiben a korszerű infokommunikációs technikák alkalmazásában mutatnak lemaradást, számítógépes oktatásban is részesülhetnek.</w:t>
      </w:r>
    </w:p>
    <w:p w14:paraId="2657245B" w14:textId="162E832E"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Nagy sikerrel indult nyár ele</w:t>
      </w:r>
      <w:r w:rsidR="008E0F5B">
        <w:rPr>
          <w:rFonts w:ascii="Garamond" w:hAnsi="Garamond"/>
          <w:color w:val="1F4E79" w:themeColor="accent1" w:themeShade="80"/>
        </w:rPr>
        <w:t>jén a Senior Akadémia program</w:t>
      </w:r>
      <w:r w:rsidRPr="00485BF6">
        <w:rPr>
          <w:rFonts w:ascii="Garamond" w:hAnsi="Garamond"/>
          <w:color w:val="1F4E79" w:themeColor="accent1" w:themeShade="80"/>
        </w:rPr>
        <w:t>, amelyre a Király utcai Idősek Klubjának ügyfelei regisztrálhattak. A ki</w:t>
      </w:r>
      <w:r w:rsidR="008E0F5B">
        <w:rPr>
          <w:rFonts w:ascii="Garamond" w:hAnsi="Garamond"/>
          <w:color w:val="1F4E79" w:themeColor="accent1" w:themeShade="80"/>
        </w:rPr>
        <w:t>s</w:t>
      </w:r>
      <w:r w:rsidRPr="00485BF6">
        <w:rPr>
          <w:rFonts w:ascii="Garamond" w:hAnsi="Garamond"/>
          <w:color w:val="1F4E79" w:themeColor="accent1" w:themeShade="80"/>
        </w:rPr>
        <w:t xml:space="preserve">csoportos foglalkozás a </w:t>
      </w:r>
      <w:r w:rsidR="008E0F5B" w:rsidRPr="00485BF6">
        <w:rPr>
          <w:rFonts w:ascii="Garamond" w:hAnsi="Garamond"/>
          <w:color w:val="1F4E79" w:themeColor="accent1" w:themeShade="80"/>
        </w:rPr>
        <w:t>számítógép-használati</w:t>
      </w:r>
      <w:r w:rsidRPr="00485BF6">
        <w:rPr>
          <w:rFonts w:ascii="Garamond" w:hAnsi="Garamond"/>
          <w:color w:val="1F4E79" w:themeColor="accent1" w:themeShade="80"/>
        </w:rPr>
        <w:t xml:space="preserve"> készségfejlesztés mellett a kerületi idősek részére egy újabb szabadidős programot, csoportfolyamatok lehetőségét is kínálja.</w:t>
      </w:r>
    </w:p>
    <w:p w14:paraId="46F7F824" w14:textId="77777777" w:rsidR="008E0F5B" w:rsidRPr="00485BF6" w:rsidRDefault="008E0F5B" w:rsidP="00485BF6">
      <w:pPr>
        <w:rPr>
          <w:rFonts w:ascii="Garamond" w:hAnsi="Garamond"/>
          <w:color w:val="1F4E79" w:themeColor="accent1" w:themeShade="80"/>
        </w:rPr>
      </w:pPr>
    </w:p>
    <w:p w14:paraId="781A741F" w14:textId="6B305C3A" w:rsidR="00485BF6" w:rsidRPr="00485BF6" w:rsidRDefault="008E0F5B" w:rsidP="00485BF6">
      <w:pPr>
        <w:rPr>
          <w:rFonts w:ascii="Garamond" w:hAnsi="Garamond"/>
          <w:color w:val="1F4E79" w:themeColor="accent1" w:themeShade="80"/>
        </w:rPr>
      </w:pPr>
      <w:r>
        <w:rPr>
          <w:rFonts w:ascii="Garamond" w:hAnsi="Garamond"/>
          <w:color w:val="1F4E79" w:themeColor="accent1" w:themeShade="80"/>
        </w:rPr>
        <w:t>Többi szolgáltatás</w:t>
      </w:r>
      <w:r w:rsidR="00485BF6" w:rsidRPr="00485BF6">
        <w:rPr>
          <w:rFonts w:ascii="Garamond" w:hAnsi="Garamond"/>
          <w:color w:val="1F4E79" w:themeColor="accent1" w:themeShade="80"/>
        </w:rPr>
        <w:t>hoz hasonlóan, a foglalkozta</w:t>
      </w:r>
      <w:r>
        <w:rPr>
          <w:rFonts w:ascii="Garamond" w:hAnsi="Garamond"/>
          <w:color w:val="1F4E79" w:themeColor="accent1" w:themeShade="80"/>
        </w:rPr>
        <w:t>tási tanácsadó</w:t>
      </w:r>
      <w:r w:rsidR="00485BF6" w:rsidRPr="00485BF6">
        <w:rPr>
          <w:rFonts w:ascii="Garamond" w:hAnsi="Garamond"/>
          <w:color w:val="1F4E79" w:themeColor="accent1" w:themeShade="80"/>
        </w:rPr>
        <w:t xml:space="preserve"> </w:t>
      </w:r>
      <w:r>
        <w:rPr>
          <w:rFonts w:ascii="Garamond" w:hAnsi="Garamond"/>
          <w:color w:val="1F4E79" w:themeColor="accent1" w:themeShade="80"/>
        </w:rPr>
        <w:t>is felkereste</w:t>
      </w:r>
      <w:r w:rsidR="00485BF6" w:rsidRPr="00485BF6">
        <w:rPr>
          <w:rFonts w:ascii="Garamond" w:hAnsi="Garamond"/>
          <w:color w:val="1F4E79" w:themeColor="accent1" w:themeShade="80"/>
        </w:rPr>
        <w:t xml:space="preserve"> a szomszédos kerületek Család-és Gyermekjóléti Központjában foglalkoztatott társ-kollégákat</w:t>
      </w:r>
      <w:r>
        <w:rPr>
          <w:rFonts w:ascii="Garamond" w:hAnsi="Garamond"/>
          <w:color w:val="1F4E79" w:themeColor="accent1" w:themeShade="80"/>
        </w:rPr>
        <w:t>, jó gyakorlatok megosztása céljából</w:t>
      </w:r>
      <w:r w:rsidR="00485BF6" w:rsidRPr="00485BF6">
        <w:rPr>
          <w:rFonts w:ascii="Garamond" w:hAnsi="Garamond"/>
          <w:color w:val="1F4E79" w:themeColor="accent1" w:themeShade="80"/>
        </w:rPr>
        <w:t>. Ezen egyik szakmai műhely alkalmával a tavalyi évb</w:t>
      </w:r>
      <w:r>
        <w:rPr>
          <w:rFonts w:ascii="Garamond" w:hAnsi="Garamond"/>
          <w:color w:val="1F4E79" w:themeColor="accent1" w:themeShade="80"/>
        </w:rPr>
        <w:t>en együttműködési megállapodá került megkötésre</w:t>
      </w:r>
      <w:r w:rsidR="00485BF6" w:rsidRPr="00485BF6">
        <w:rPr>
          <w:rFonts w:ascii="Garamond" w:hAnsi="Garamond"/>
          <w:color w:val="1F4E79" w:themeColor="accent1" w:themeShade="80"/>
        </w:rPr>
        <w:t xml:space="preserve"> a Zuglói Család-és Gyermekjóléti Központ Állás-Les Programjával, akik a foglalkoztatási tanácsadók fővárosi szintű hálózati tevékenységét koordinálják. </w:t>
      </w:r>
      <w:r>
        <w:rPr>
          <w:rFonts w:ascii="Garamond" w:hAnsi="Garamond"/>
          <w:color w:val="1F4E79" w:themeColor="accent1" w:themeShade="80"/>
        </w:rPr>
        <w:t>A kialakított kooperáció</w:t>
      </w:r>
      <w:r w:rsidR="00485BF6" w:rsidRPr="00485BF6">
        <w:rPr>
          <w:rFonts w:ascii="Garamond" w:hAnsi="Garamond"/>
          <w:color w:val="1F4E79" w:themeColor="accent1" w:themeShade="80"/>
        </w:rPr>
        <w:t>nak köszönhetően, az állásközvetítői szolgáltatást nyújtó intézmény há</w:t>
      </w:r>
      <w:r>
        <w:rPr>
          <w:rFonts w:ascii="Garamond" w:hAnsi="Garamond"/>
          <w:color w:val="1F4E79" w:themeColor="accent1" w:themeShade="80"/>
        </w:rPr>
        <w:t xml:space="preserve">lózati tagjaként, már jogosultságot szerzett az intézmény </w:t>
      </w:r>
      <w:r w:rsidR="00485BF6" w:rsidRPr="00485BF6">
        <w:rPr>
          <w:rFonts w:ascii="Garamond" w:hAnsi="Garamond"/>
          <w:color w:val="1F4E79" w:themeColor="accent1" w:themeShade="80"/>
        </w:rPr>
        <w:t>aktualizált állásajánlat- listájuk használatára</w:t>
      </w:r>
      <w:r>
        <w:rPr>
          <w:rFonts w:ascii="Garamond" w:hAnsi="Garamond"/>
          <w:color w:val="1F4E79" w:themeColor="accent1" w:themeShade="80"/>
        </w:rPr>
        <w:t>,</w:t>
      </w:r>
      <w:r w:rsidR="00485BF6" w:rsidRPr="00485BF6">
        <w:rPr>
          <w:rFonts w:ascii="Garamond" w:hAnsi="Garamond"/>
          <w:color w:val="1F4E79" w:themeColor="accent1" w:themeShade="80"/>
        </w:rPr>
        <w:t xml:space="preserve"> </w:t>
      </w:r>
      <w:r>
        <w:rPr>
          <w:rFonts w:ascii="Garamond" w:hAnsi="Garamond"/>
          <w:color w:val="1F4E79" w:themeColor="accent1" w:themeShade="80"/>
        </w:rPr>
        <w:t>az ügyfelek</w:t>
      </w:r>
      <w:r w:rsidR="00485BF6" w:rsidRPr="00485BF6">
        <w:rPr>
          <w:rFonts w:ascii="Garamond" w:hAnsi="Garamond"/>
          <w:color w:val="1F4E79" w:themeColor="accent1" w:themeShade="80"/>
        </w:rPr>
        <w:t xml:space="preserve"> közvetlen delegálása révén. </w:t>
      </w:r>
    </w:p>
    <w:p w14:paraId="394F0419" w14:textId="77777777" w:rsidR="008E0F5B" w:rsidRDefault="008E0F5B" w:rsidP="00485BF6">
      <w:pPr>
        <w:rPr>
          <w:rFonts w:ascii="Garamond" w:hAnsi="Garamond"/>
          <w:color w:val="1F4E79" w:themeColor="accent1" w:themeShade="80"/>
        </w:rPr>
      </w:pPr>
    </w:p>
    <w:p w14:paraId="29E5CAE4"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Szintén nóvum a szolgáltatásban a Budapest Főváros Kormányhivatalának Foglalkoztatási Főosztályával való együttműködés keretrendszerének kialakítása.</w:t>
      </w:r>
    </w:p>
    <w:p w14:paraId="6FA54998" w14:textId="46DDD31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belvárosi kerületek illetékességi területén élő, munkanélküli személyek részére szervezett csoportos előadásuk időpontjára rendre meghívást kap </w:t>
      </w:r>
      <w:r w:rsidR="008E0F5B">
        <w:rPr>
          <w:rFonts w:ascii="Garamond" w:hAnsi="Garamond"/>
          <w:color w:val="1F4E79" w:themeColor="accent1" w:themeShade="80"/>
        </w:rPr>
        <w:t xml:space="preserve">a kerületi </w:t>
      </w:r>
      <w:r w:rsidRPr="00485BF6">
        <w:rPr>
          <w:rFonts w:ascii="Garamond" w:hAnsi="Garamond"/>
          <w:color w:val="1F4E79" w:themeColor="accent1" w:themeShade="80"/>
        </w:rPr>
        <w:t>fogla</w:t>
      </w:r>
      <w:r w:rsidR="008E0F5B">
        <w:rPr>
          <w:rFonts w:ascii="Garamond" w:hAnsi="Garamond"/>
          <w:color w:val="1F4E79" w:themeColor="accent1" w:themeShade="80"/>
        </w:rPr>
        <w:t>lkoztatási tanácsadó munkatárs</w:t>
      </w:r>
      <w:r w:rsidRPr="00485BF6">
        <w:rPr>
          <w:rFonts w:ascii="Garamond" w:hAnsi="Garamond"/>
          <w:color w:val="1F4E79" w:themeColor="accent1" w:themeShade="80"/>
        </w:rPr>
        <w:t>, hogy ezen alkalmakon bemutatkozhasson a célcsoport előtt, ajánlva a számukra igénybe vehető, reintegrációjukat elősegítő szolgáltatásait. A pilot program hatásvizsgálata folyamatos, a Főosztály munkatársai, sikeres együttműködés esetén, a főváros többi kerületi Foglalkoztatási Osztályán is tervezik a gyermekjóléti alapellátás bevonását a munkanélküli lakosok szélesebb körű támogatása érdekében.</w:t>
      </w:r>
    </w:p>
    <w:p w14:paraId="330531F9"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 foglalkoztatási tanácsadás szolgáltatásfejlesztésének másik pillére a Nemzeti Foglalkoztatási Szolgálatnál történő regisztrációt követően, állásközvetítő tevékenység működtetése. Célunk a kerületi munkáltatókkal történő kapcsolatfelvétel és a komplex munkaerőpiaci támogatás biztosításának kiépítése.</w:t>
      </w:r>
    </w:p>
    <w:p w14:paraId="565255EA" w14:textId="77777777" w:rsidR="00485BF6" w:rsidRPr="00485BF6" w:rsidRDefault="00485BF6" w:rsidP="00485BF6">
      <w:pPr>
        <w:rPr>
          <w:rFonts w:ascii="Garamond" w:hAnsi="Garamond"/>
          <w:color w:val="1F4E79" w:themeColor="accent1" w:themeShade="80"/>
        </w:rPr>
      </w:pPr>
    </w:p>
    <w:tbl>
      <w:tblPr>
        <w:tblW w:w="7000" w:type="dxa"/>
        <w:tblCellMar>
          <w:left w:w="70" w:type="dxa"/>
          <w:right w:w="70" w:type="dxa"/>
        </w:tblCellMar>
        <w:tblLook w:val="04A0" w:firstRow="1" w:lastRow="0" w:firstColumn="1" w:lastColumn="0" w:noHBand="0" w:noVBand="1"/>
      </w:tblPr>
      <w:tblGrid>
        <w:gridCol w:w="4000"/>
        <w:gridCol w:w="1460"/>
        <w:gridCol w:w="1540"/>
      </w:tblGrid>
      <w:tr w:rsidR="00485BF6" w:rsidRPr="008E0F5B" w14:paraId="2380D4B9" w14:textId="77777777" w:rsidTr="008E0F5B">
        <w:trPr>
          <w:trHeight w:val="330"/>
        </w:trPr>
        <w:tc>
          <w:tcPr>
            <w:tcW w:w="4000"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noWrap/>
            <w:vAlign w:val="center"/>
            <w:hideMark/>
          </w:tcPr>
          <w:p w14:paraId="2FB6CE05" w14:textId="77777777" w:rsidR="00485BF6" w:rsidRPr="008E0F5B" w:rsidRDefault="00485BF6" w:rsidP="00485BF6">
            <w:pPr>
              <w:rPr>
                <w:rFonts w:ascii="Garamond" w:hAnsi="Garamond"/>
                <w:b/>
                <w:bCs/>
                <w:iCs/>
                <w:color w:val="1F4E79" w:themeColor="accent1" w:themeShade="80"/>
                <w:u w:val="single"/>
              </w:rPr>
            </w:pPr>
            <w:r w:rsidRPr="008E0F5B">
              <w:rPr>
                <w:rFonts w:ascii="Garamond" w:hAnsi="Garamond"/>
                <w:b/>
                <w:bCs/>
                <w:iCs/>
                <w:color w:val="1F4E79" w:themeColor="accent1" w:themeShade="80"/>
                <w:u w:val="single"/>
              </w:rPr>
              <w:t>Nem</w:t>
            </w:r>
          </w:p>
        </w:tc>
        <w:tc>
          <w:tcPr>
            <w:tcW w:w="1460" w:type="dxa"/>
            <w:tcBorders>
              <w:top w:val="single" w:sz="8" w:space="0" w:color="000000"/>
              <w:left w:val="nil"/>
              <w:bottom w:val="single" w:sz="8" w:space="0" w:color="000000"/>
              <w:right w:val="single" w:sz="8" w:space="0" w:color="000000"/>
            </w:tcBorders>
            <w:shd w:val="clear" w:color="auto" w:fill="E2EFD9" w:themeFill="accent6" w:themeFillTint="33"/>
            <w:noWrap/>
            <w:vAlign w:val="center"/>
            <w:hideMark/>
          </w:tcPr>
          <w:p w14:paraId="130A71C2" w14:textId="77777777" w:rsidR="00485BF6" w:rsidRPr="008E0F5B" w:rsidRDefault="00485BF6" w:rsidP="00485BF6">
            <w:pPr>
              <w:rPr>
                <w:rFonts w:ascii="Garamond" w:hAnsi="Garamond"/>
                <w:iCs/>
                <w:color w:val="1F4E79" w:themeColor="accent1" w:themeShade="80"/>
              </w:rPr>
            </w:pPr>
            <w:r w:rsidRPr="008E0F5B">
              <w:rPr>
                <w:rFonts w:ascii="Garamond" w:hAnsi="Garamond"/>
                <w:iCs/>
                <w:color w:val="1F4E79" w:themeColor="accent1" w:themeShade="80"/>
              </w:rPr>
              <w:t>Fő</w:t>
            </w:r>
          </w:p>
        </w:tc>
        <w:tc>
          <w:tcPr>
            <w:tcW w:w="1540" w:type="dxa"/>
            <w:tcBorders>
              <w:top w:val="single" w:sz="8" w:space="0" w:color="000000"/>
              <w:left w:val="nil"/>
              <w:bottom w:val="single" w:sz="8" w:space="0" w:color="000000"/>
              <w:right w:val="single" w:sz="8" w:space="0" w:color="000000"/>
            </w:tcBorders>
            <w:shd w:val="clear" w:color="auto" w:fill="E2EFD9" w:themeFill="accent6" w:themeFillTint="33"/>
            <w:vAlign w:val="center"/>
            <w:hideMark/>
          </w:tcPr>
          <w:p w14:paraId="12BACE16" w14:textId="77777777" w:rsidR="00485BF6" w:rsidRPr="008E0F5B" w:rsidRDefault="00485BF6" w:rsidP="00485BF6">
            <w:pPr>
              <w:rPr>
                <w:rFonts w:ascii="Garamond" w:hAnsi="Garamond"/>
                <w:iCs/>
                <w:color w:val="1F4E79" w:themeColor="accent1" w:themeShade="80"/>
              </w:rPr>
            </w:pPr>
            <w:r w:rsidRPr="008E0F5B">
              <w:rPr>
                <w:rFonts w:ascii="Garamond" w:hAnsi="Garamond"/>
                <w:iCs/>
                <w:color w:val="1F4E79" w:themeColor="accent1" w:themeShade="80"/>
              </w:rPr>
              <w:t>Százalék</w:t>
            </w:r>
          </w:p>
        </w:tc>
      </w:tr>
      <w:tr w:rsidR="00485BF6" w:rsidRPr="008E0F5B" w14:paraId="5B1D73FA" w14:textId="77777777" w:rsidTr="00485BF6">
        <w:trPr>
          <w:trHeight w:val="330"/>
        </w:trPr>
        <w:tc>
          <w:tcPr>
            <w:tcW w:w="4000" w:type="dxa"/>
            <w:tcBorders>
              <w:top w:val="nil"/>
              <w:left w:val="single" w:sz="8" w:space="0" w:color="000000"/>
              <w:bottom w:val="single" w:sz="8" w:space="0" w:color="000000"/>
              <w:right w:val="single" w:sz="8" w:space="0" w:color="000000"/>
            </w:tcBorders>
            <w:shd w:val="clear" w:color="auto" w:fill="auto"/>
            <w:noWrap/>
            <w:vAlign w:val="center"/>
            <w:hideMark/>
          </w:tcPr>
          <w:p w14:paraId="206D6F90" w14:textId="77777777" w:rsidR="00485BF6" w:rsidRPr="008E0F5B" w:rsidRDefault="00485BF6" w:rsidP="00485BF6">
            <w:pPr>
              <w:rPr>
                <w:rFonts w:ascii="Garamond" w:hAnsi="Garamond"/>
                <w:iCs/>
                <w:color w:val="1F4E79" w:themeColor="accent1" w:themeShade="80"/>
              </w:rPr>
            </w:pPr>
            <w:r w:rsidRPr="008E0F5B">
              <w:rPr>
                <w:rFonts w:ascii="Garamond" w:hAnsi="Garamond"/>
                <w:iCs/>
                <w:color w:val="1F4E79" w:themeColor="accent1" w:themeShade="80"/>
              </w:rPr>
              <w:t>Nő</w:t>
            </w:r>
          </w:p>
        </w:tc>
        <w:tc>
          <w:tcPr>
            <w:tcW w:w="1460" w:type="dxa"/>
            <w:tcBorders>
              <w:top w:val="nil"/>
              <w:left w:val="nil"/>
              <w:bottom w:val="single" w:sz="8" w:space="0" w:color="000000"/>
              <w:right w:val="single" w:sz="8" w:space="0" w:color="000000"/>
            </w:tcBorders>
            <w:shd w:val="clear" w:color="auto" w:fill="auto"/>
            <w:noWrap/>
            <w:vAlign w:val="center"/>
            <w:hideMark/>
          </w:tcPr>
          <w:p w14:paraId="215D9D30"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40</w:t>
            </w:r>
          </w:p>
        </w:tc>
        <w:tc>
          <w:tcPr>
            <w:tcW w:w="1540" w:type="dxa"/>
            <w:tcBorders>
              <w:top w:val="nil"/>
              <w:left w:val="nil"/>
              <w:bottom w:val="single" w:sz="8" w:space="0" w:color="000000"/>
              <w:right w:val="single" w:sz="8" w:space="0" w:color="000000"/>
            </w:tcBorders>
            <w:shd w:val="clear" w:color="auto" w:fill="auto"/>
            <w:vAlign w:val="center"/>
            <w:hideMark/>
          </w:tcPr>
          <w:p w14:paraId="1F6404EB"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67%</w:t>
            </w:r>
          </w:p>
        </w:tc>
      </w:tr>
      <w:tr w:rsidR="00485BF6" w:rsidRPr="008E0F5B" w14:paraId="41454AEA" w14:textId="77777777" w:rsidTr="00485BF6">
        <w:trPr>
          <w:trHeight w:val="330"/>
        </w:trPr>
        <w:tc>
          <w:tcPr>
            <w:tcW w:w="4000" w:type="dxa"/>
            <w:tcBorders>
              <w:top w:val="nil"/>
              <w:left w:val="single" w:sz="8" w:space="0" w:color="000000"/>
              <w:bottom w:val="single" w:sz="8" w:space="0" w:color="000000"/>
              <w:right w:val="single" w:sz="8" w:space="0" w:color="000000"/>
            </w:tcBorders>
            <w:shd w:val="clear" w:color="auto" w:fill="auto"/>
            <w:noWrap/>
            <w:vAlign w:val="center"/>
            <w:hideMark/>
          </w:tcPr>
          <w:p w14:paraId="13F71809" w14:textId="77777777" w:rsidR="00485BF6" w:rsidRPr="008E0F5B" w:rsidRDefault="00485BF6" w:rsidP="00485BF6">
            <w:pPr>
              <w:rPr>
                <w:rFonts w:ascii="Garamond" w:hAnsi="Garamond"/>
                <w:iCs/>
                <w:color w:val="1F4E79" w:themeColor="accent1" w:themeShade="80"/>
              </w:rPr>
            </w:pPr>
            <w:r w:rsidRPr="008E0F5B">
              <w:rPr>
                <w:rFonts w:ascii="Garamond" w:hAnsi="Garamond"/>
                <w:iCs/>
                <w:color w:val="1F4E79" w:themeColor="accent1" w:themeShade="80"/>
              </w:rPr>
              <w:t>Férfi</w:t>
            </w:r>
          </w:p>
        </w:tc>
        <w:tc>
          <w:tcPr>
            <w:tcW w:w="1460" w:type="dxa"/>
            <w:tcBorders>
              <w:top w:val="nil"/>
              <w:left w:val="nil"/>
              <w:bottom w:val="single" w:sz="8" w:space="0" w:color="000000"/>
              <w:right w:val="single" w:sz="8" w:space="0" w:color="000000"/>
            </w:tcBorders>
            <w:shd w:val="clear" w:color="auto" w:fill="auto"/>
            <w:noWrap/>
            <w:vAlign w:val="center"/>
            <w:hideMark/>
          </w:tcPr>
          <w:p w14:paraId="0961DF6C"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20</w:t>
            </w:r>
          </w:p>
        </w:tc>
        <w:tc>
          <w:tcPr>
            <w:tcW w:w="1540" w:type="dxa"/>
            <w:tcBorders>
              <w:top w:val="nil"/>
              <w:left w:val="nil"/>
              <w:bottom w:val="single" w:sz="8" w:space="0" w:color="000000"/>
              <w:right w:val="single" w:sz="8" w:space="0" w:color="000000"/>
            </w:tcBorders>
            <w:shd w:val="clear" w:color="auto" w:fill="auto"/>
            <w:vAlign w:val="center"/>
            <w:hideMark/>
          </w:tcPr>
          <w:p w14:paraId="0AC4F706"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33%</w:t>
            </w:r>
          </w:p>
        </w:tc>
      </w:tr>
      <w:tr w:rsidR="00485BF6" w:rsidRPr="008E0F5B" w14:paraId="1A50A5E3" w14:textId="77777777" w:rsidTr="00485BF6">
        <w:trPr>
          <w:trHeight w:val="330"/>
        </w:trPr>
        <w:tc>
          <w:tcPr>
            <w:tcW w:w="4000" w:type="dxa"/>
            <w:tcBorders>
              <w:top w:val="nil"/>
              <w:left w:val="single" w:sz="8" w:space="0" w:color="000000"/>
              <w:bottom w:val="single" w:sz="8" w:space="0" w:color="000000"/>
              <w:right w:val="single" w:sz="8" w:space="0" w:color="000000"/>
            </w:tcBorders>
            <w:shd w:val="clear" w:color="auto" w:fill="auto"/>
            <w:noWrap/>
            <w:vAlign w:val="center"/>
            <w:hideMark/>
          </w:tcPr>
          <w:p w14:paraId="1A57D385" w14:textId="77777777" w:rsidR="00485BF6" w:rsidRPr="008E0F5B" w:rsidRDefault="00485BF6" w:rsidP="00485BF6">
            <w:pPr>
              <w:rPr>
                <w:rFonts w:ascii="Garamond" w:hAnsi="Garamond"/>
                <w:b/>
                <w:bCs/>
                <w:color w:val="1F4E79" w:themeColor="accent1" w:themeShade="80"/>
              </w:rPr>
            </w:pPr>
            <w:r w:rsidRPr="008E0F5B">
              <w:rPr>
                <w:rFonts w:ascii="Garamond" w:hAnsi="Garamond"/>
                <w:b/>
                <w:bCs/>
                <w:color w:val="1F4E79" w:themeColor="accent1" w:themeShade="80"/>
              </w:rPr>
              <w:t>Összesen:</w:t>
            </w:r>
          </w:p>
        </w:tc>
        <w:tc>
          <w:tcPr>
            <w:tcW w:w="1460" w:type="dxa"/>
            <w:tcBorders>
              <w:top w:val="nil"/>
              <w:left w:val="nil"/>
              <w:bottom w:val="single" w:sz="8" w:space="0" w:color="000000"/>
              <w:right w:val="single" w:sz="8" w:space="0" w:color="000000"/>
            </w:tcBorders>
            <w:shd w:val="clear" w:color="auto" w:fill="auto"/>
            <w:noWrap/>
            <w:vAlign w:val="center"/>
            <w:hideMark/>
          </w:tcPr>
          <w:p w14:paraId="365A46FF"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60</w:t>
            </w:r>
          </w:p>
        </w:tc>
        <w:tc>
          <w:tcPr>
            <w:tcW w:w="1540" w:type="dxa"/>
            <w:tcBorders>
              <w:top w:val="nil"/>
              <w:left w:val="nil"/>
              <w:bottom w:val="single" w:sz="8" w:space="0" w:color="000000"/>
              <w:right w:val="single" w:sz="8" w:space="0" w:color="000000"/>
            </w:tcBorders>
            <w:shd w:val="clear" w:color="auto" w:fill="auto"/>
            <w:vAlign w:val="center"/>
            <w:hideMark/>
          </w:tcPr>
          <w:p w14:paraId="40626886"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100%</w:t>
            </w:r>
          </w:p>
        </w:tc>
      </w:tr>
      <w:tr w:rsidR="00485BF6" w:rsidRPr="008E0F5B" w14:paraId="614E105C" w14:textId="77777777" w:rsidTr="00485BF6">
        <w:trPr>
          <w:trHeight w:val="300"/>
        </w:trPr>
        <w:tc>
          <w:tcPr>
            <w:tcW w:w="4000" w:type="dxa"/>
            <w:tcBorders>
              <w:top w:val="nil"/>
              <w:left w:val="nil"/>
              <w:bottom w:val="nil"/>
              <w:right w:val="nil"/>
            </w:tcBorders>
            <w:shd w:val="clear" w:color="auto" w:fill="auto"/>
            <w:noWrap/>
            <w:vAlign w:val="bottom"/>
            <w:hideMark/>
          </w:tcPr>
          <w:p w14:paraId="22F8BAB3" w14:textId="77777777" w:rsidR="00485BF6" w:rsidRPr="008E0F5B" w:rsidRDefault="00485BF6" w:rsidP="00485BF6">
            <w:pPr>
              <w:rPr>
                <w:rFonts w:ascii="Garamond" w:hAnsi="Garamond"/>
                <w:color w:val="1F4E79" w:themeColor="accent1" w:themeShade="80"/>
              </w:rPr>
            </w:pPr>
          </w:p>
        </w:tc>
        <w:tc>
          <w:tcPr>
            <w:tcW w:w="1460" w:type="dxa"/>
            <w:tcBorders>
              <w:top w:val="nil"/>
              <w:left w:val="nil"/>
              <w:bottom w:val="nil"/>
              <w:right w:val="nil"/>
            </w:tcBorders>
            <w:shd w:val="clear" w:color="auto" w:fill="auto"/>
            <w:noWrap/>
            <w:vAlign w:val="bottom"/>
            <w:hideMark/>
          </w:tcPr>
          <w:p w14:paraId="3B1F3893" w14:textId="77777777" w:rsidR="00485BF6" w:rsidRPr="008E0F5B" w:rsidRDefault="00485BF6" w:rsidP="00485BF6">
            <w:pPr>
              <w:rPr>
                <w:rFonts w:ascii="Garamond" w:hAnsi="Garamond"/>
                <w:color w:val="1F4E79" w:themeColor="accent1" w:themeShade="80"/>
              </w:rPr>
            </w:pPr>
          </w:p>
        </w:tc>
        <w:tc>
          <w:tcPr>
            <w:tcW w:w="1540" w:type="dxa"/>
            <w:tcBorders>
              <w:top w:val="nil"/>
              <w:left w:val="nil"/>
              <w:bottom w:val="nil"/>
              <w:right w:val="nil"/>
            </w:tcBorders>
            <w:shd w:val="clear" w:color="auto" w:fill="auto"/>
            <w:noWrap/>
            <w:vAlign w:val="bottom"/>
            <w:hideMark/>
          </w:tcPr>
          <w:p w14:paraId="37CA272F" w14:textId="77777777" w:rsidR="00485BF6" w:rsidRPr="008E0F5B" w:rsidRDefault="00485BF6" w:rsidP="00485BF6">
            <w:pPr>
              <w:rPr>
                <w:rFonts w:ascii="Garamond" w:hAnsi="Garamond"/>
                <w:color w:val="1F4E79" w:themeColor="accent1" w:themeShade="80"/>
              </w:rPr>
            </w:pPr>
          </w:p>
        </w:tc>
      </w:tr>
      <w:tr w:rsidR="00485BF6" w:rsidRPr="008E0F5B" w14:paraId="037B7EF4" w14:textId="77777777" w:rsidTr="00485BF6">
        <w:trPr>
          <w:trHeight w:val="315"/>
        </w:trPr>
        <w:tc>
          <w:tcPr>
            <w:tcW w:w="4000" w:type="dxa"/>
            <w:tcBorders>
              <w:top w:val="nil"/>
              <w:left w:val="nil"/>
              <w:bottom w:val="nil"/>
              <w:right w:val="nil"/>
            </w:tcBorders>
            <w:shd w:val="clear" w:color="auto" w:fill="auto"/>
            <w:noWrap/>
            <w:vAlign w:val="bottom"/>
            <w:hideMark/>
          </w:tcPr>
          <w:p w14:paraId="0AD694E8" w14:textId="77777777" w:rsidR="00485BF6" w:rsidRPr="008E0F5B" w:rsidRDefault="00485BF6" w:rsidP="00485BF6">
            <w:pPr>
              <w:rPr>
                <w:rFonts w:ascii="Garamond" w:hAnsi="Garamond"/>
                <w:color w:val="1F4E79" w:themeColor="accent1" w:themeShade="80"/>
              </w:rPr>
            </w:pPr>
          </w:p>
        </w:tc>
        <w:tc>
          <w:tcPr>
            <w:tcW w:w="1460" w:type="dxa"/>
            <w:tcBorders>
              <w:top w:val="nil"/>
              <w:left w:val="nil"/>
              <w:bottom w:val="nil"/>
              <w:right w:val="nil"/>
            </w:tcBorders>
            <w:shd w:val="clear" w:color="auto" w:fill="auto"/>
            <w:noWrap/>
            <w:vAlign w:val="bottom"/>
            <w:hideMark/>
          </w:tcPr>
          <w:p w14:paraId="651B48F1" w14:textId="77777777" w:rsidR="00485BF6" w:rsidRPr="008E0F5B" w:rsidRDefault="00485BF6" w:rsidP="00485BF6">
            <w:pPr>
              <w:rPr>
                <w:rFonts w:ascii="Garamond" w:hAnsi="Garamond"/>
                <w:color w:val="1F4E79" w:themeColor="accent1" w:themeShade="80"/>
              </w:rPr>
            </w:pPr>
          </w:p>
        </w:tc>
        <w:tc>
          <w:tcPr>
            <w:tcW w:w="1540" w:type="dxa"/>
            <w:tcBorders>
              <w:top w:val="nil"/>
              <w:left w:val="nil"/>
              <w:bottom w:val="nil"/>
              <w:right w:val="nil"/>
            </w:tcBorders>
            <w:shd w:val="clear" w:color="auto" w:fill="auto"/>
            <w:noWrap/>
            <w:vAlign w:val="bottom"/>
            <w:hideMark/>
          </w:tcPr>
          <w:p w14:paraId="62CA3C63" w14:textId="77777777" w:rsidR="00485BF6" w:rsidRPr="008E0F5B" w:rsidRDefault="00485BF6" w:rsidP="00485BF6">
            <w:pPr>
              <w:rPr>
                <w:rFonts w:ascii="Garamond" w:hAnsi="Garamond"/>
                <w:color w:val="1F4E79" w:themeColor="accent1" w:themeShade="80"/>
              </w:rPr>
            </w:pPr>
          </w:p>
        </w:tc>
      </w:tr>
      <w:tr w:rsidR="00485BF6" w:rsidRPr="008E0F5B" w14:paraId="6E17995F" w14:textId="77777777" w:rsidTr="008E0F5B">
        <w:trPr>
          <w:trHeight w:val="330"/>
        </w:trPr>
        <w:tc>
          <w:tcPr>
            <w:tcW w:w="4000"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noWrap/>
            <w:vAlign w:val="center"/>
            <w:hideMark/>
          </w:tcPr>
          <w:p w14:paraId="33C21A14" w14:textId="77777777" w:rsidR="00485BF6" w:rsidRPr="008E0F5B" w:rsidRDefault="00485BF6" w:rsidP="00485BF6">
            <w:pPr>
              <w:rPr>
                <w:rFonts w:ascii="Garamond" w:hAnsi="Garamond"/>
                <w:b/>
                <w:bCs/>
                <w:iCs/>
                <w:color w:val="1F4E79" w:themeColor="accent1" w:themeShade="80"/>
                <w:u w:val="single"/>
              </w:rPr>
            </w:pPr>
            <w:r w:rsidRPr="008E0F5B">
              <w:rPr>
                <w:rFonts w:ascii="Garamond" w:hAnsi="Garamond"/>
                <w:b/>
                <w:bCs/>
                <w:iCs/>
                <w:color w:val="1F4E79" w:themeColor="accent1" w:themeShade="80"/>
                <w:u w:val="single"/>
              </w:rPr>
              <w:t>Gazdasági aktivitás</w:t>
            </w:r>
          </w:p>
        </w:tc>
        <w:tc>
          <w:tcPr>
            <w:tcW w:w="1460" w:type="dxa"/>
            <w:tcBorders>
              <w:top w:val="single" w:sz="8" w:space="0" w:color="000000"/>
              <w:left w:val="nil"/>
              <w:bottom w:val="single" w:sz="8" w:space="0" w:color="000000"/>
              <w:right w:val="single" w:sz="8" w:space="0" w:color="000000"/>
            </w:tcBorders>
            <w:shd w:val="clear" w:color="auto" w:fill="E2EFD9" w:themeFill="accent6" w:themeFillTint="33"/>
            <w:noWrap/>
            <w:vAlign w:val="center"/>
            <w:hideMark/>
          </w:tcPr>
          <w:p w14:paraId="386F3706" w14:textId="77777777" w:rsidR="00485BF6" w:rsidRPr="008E0F5B" w:rsidRDefault="00485BF6" w:rsidP="00485BF6">
            <w:pPr>
              <w:rPr>
                <w:rFonts w:ascii="Garamond" w:hAnsi="Garamond"/>
                <w:iCs/>
                <w:color w:val="1F4E79" w:themeColor="accent1" w:themeShade="80"/>
              </w:rPr>
            </w:pPr>
            <w:r w:rsidRPr="008E0F5B">
              <w:rPr>
                <w:rFonts w:ascii="Garamond" w:hAnsi="Garamond"/>
                <w:iCs/>
                <w:color w:val="1F4E79" w:themeColor="accent1" w:themeShade="80"/>
              </w:rPr>
              <w:t>Fő</w:t>
            </w:r>
          </w:p>
        </w:tc>
        <w:tc>
          <w:tcPr>
            <w:tcW w:w="1540" w:type="dxa"/>
            <w:tcBorders>
              <w:top w:val="single" w:sz="8" w:space="0" w:color="000000"/>
              <w:left w:val="nil"/>
              <w:bottom w:val="single" w:sz="8" w:space="0" w:color="000000"/>
              <w:right w:val="single" w:sz="8" w:space="0" w:color="000000"/>
            </w:tcBorders>
            <w:shd w:val="clear" w:color="auto" w:fill="E2EFD9" w:themeFill="accent6" w:themeFillTint="33"/>
            <w:vAlign w:val="center"/>
            <w:hideMark/>
          </w:tcPr>
          <w:p w14:paraId="1D9EBF24" w14:textId="77777777" w:rsidR="00485BF6" w:rsidRPr="008E0F5B" w:rsidRDefault="00485BF6" w:rsidP="00485BF6">
            <w:pPr>
              <w:rPr>
                <w:rFonts w:ascii="Garamond" w:hAnsi="Garamond"/>
                <w:iCs/>
                <w:color w:val="1F4E79" w:themeColor="accent1" w:themeShade="80"/>
              </w:rPr>
            </w:pPr>
            <w:r w:rsidRPr="008E0F5B">
              <w:rPr>
                <w:rFonts w:ascii="Garamond" w:hAnsi="Garamond"/>
                <w:iCs/>
                <w:color w:val="1F4E79" w:themeColor="accent1" w:themeShade="80"/>
              </w:rPr>
              <w:t>Százalék</w:t>
            </w:r>
          </w:p>
        </w:tc>
      </w:tr>
      <w:tr w:rsidR="00485BF6" w:rsidRPr="008E0F5B" w14:paraId="4B05247D" w14:textId="77777777" w:rsidTr="00485BF6">
        <w:trPr>
          <w:trHeight w:val="330"/>
        </w:trPr>
        <w:tc>
          <w:tcPr>
            <w:tcW w:w="4000" w:type="dxa"/>
            <w:tcBorders>
              <w:top w:val="nil"/>
              <w:left w:val="single" w:sz="8" w:space="0" w:color="000000"/>
              <w:bottom w:val="nil"/>
              <w:right w:val="single" w:sz="8" w:space="0" w:color="000000"/>
            </w:tcBorders>
            <w:shd w:val="clear" w:color="auto" w:fill="auto"/>
            <w:noWrap/>
            <w:vAlign w:val="center"/>
            <w:hideMark/>
          </w:tcPr>
          <w:p w14:paraId="1A63D4CA" w14:textId="77777777" w:rsidR="00485BF6" w:rsidRPr="008E0F5B" w:rsidRDefault="00485BF6" w:rsidP="00485BF6">
            <w:pPr>
              <w:rPr>
                <w:rFonts w:ascii="Garamond" w:hAnsi="Garamond"/>
                <w:iCs/>
                <w:color w:val="1F4E79" w:themeColor="accent1" w:themeShade="80"/>
              </w:rPr>
            </w:pPr>
            <w:r w:rsidRPr="008E0F5B">
              <w:rPr>
                <w:rFonts w:ascii="Garamond" w:hAnsi="Garamond"/>
                <w:iCs/>
                <w:color w:val="1F4E79" w:themeColor="accent1" w:themeShade="80"/>
              </w:rPr>
              <w:t>Aktív kereső</w:t>
            </w:r>
          </w:p>
        </w:tc>
        <w:tc>
          <w:tcPr>
            <w:tcW w:w="1460" w:type="dxa"/>
            <w:tcBorders>
              <w:top w:val="nil"/>
              <w:left w:val="nil"/>
              <w:bottom w:val="single" w:sz="8" w:space="0" w:color="000000"/>
              <w:right w:val="single" w:sz="8" w:space="0" w:color="000000"/>
            </w:tcBorders>
            <w:shd w:val="clear" w:color="auto" w:fill="auto"/>
            <w:noWrap/>
            <w:vAlign w:val="center"/>
            <w:hideMark/>
          </w:tcPr>
          <w:p w14:paraId="02E705DB"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4</w:t>
            </w:r>
          </w:p>
        </w:tc>
        <w:tc>
          <w:tcPr>
            <w:tcW w:w="1540" w:type="dxa"/>
            <w:tcBorders>
              <w:top w:val="nil"/>
              <w:left w:val="nil"/>
              <w:bottom w:val="single" w:sz="8" w:space="0" w:color="000000"/>
              <w:right w:val="single" w:sz="8" w:space="0" w:color="000000"/>
            </w:tcBorders>
            <w:shd w:val="clear" w:color="auto" w:fill="auto"/>
            <w:vAlign w:val="center"/>
            <w:hideMark/>
          </w:tcPr>
          <w:p w14:paraId="73D84612"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7%</w:t>
            </w:r>
          </w:p>
        </w:tc>
      </w:tr>
      <w:tr w:rsidR="00485BF6" w:rsidRPr="008E0F5B" w14:paraId="765EBA83" w14:textId="77777777" w:rsidTr="00485BF6">
        <w:trPr>
          <w:trHeight w:val="330"/>
        </w:trPr>
        <w:tc>
          <w:tcPr>
            <w:tcW w:w="4000"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1F55BB3C" w14:textId="77777777" w:rsidR="00485BF6" w:rsidRPr="008E0F5B" w:rsidRDefault="00485BF6" w:rsidP="00485BF6">
            <w:pPr>
              <w:rPr>
                <w:rFonts w:ascii="Garamond" w:hAnsi="Garamond"/>
                <w:iCs/>
                <w:color w:val="1F4E79" w:themeColor="accent1" w:themeShade="80"/>
              </w:rPr>
            </w:pPr>
            <w:r w:rsidRPr="008E0F5B">
              <w:rPr>
                <w:rFonts w:ascii="Garamond" w:hAnsi="Garamond"/>
                <w:iCs/>
                <w:color w:val="1F4E79" w:themeColor="accent1" w:themeShade="80"/>
              </w:rPr>
              <w:t>Munkanélküli</w:t>
            </w:r>
          </w:p>
        </w:tc>
        <w:tc>
          <w:tcPr>
            <w:tcW w:w="1460" w:type="dxa"/>
            <w:tcBorders>
              <w:top w:val="nil"/>
              <w:left w:val="nil"/>
              <w:bottom w:val="single" w:sz="8" w:space="0" w:color="000000"/>
              <w:right w:val="single" w:sz="8" w:space="0" w:color="000000"/>
            </w:tcBorders>
            <w:shd w:val="clear" w:color="auto" w:fill="auto"/>
            <w:noWrap/>
            <w:vAlign w:val="center"/>
            <w:hideMark/>
          </w:tcPr>
          <w:p w14:paraId="36FCAEE2"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40</w:t>
            </w:r>
          </w:p>
        </w:tc>
        <w:tc>
          <w:tcPr>
            <w:tcW w:w="1540" w:type="dxa"/>
            <w:tcBorders>
              <w:top w:val="nil"/>
              <w:left w:val="nil"/>
              <w:bottom w:val="single" w:sz="8" w:space="0" w:color="000000"/>
              <w:right w:val="single" w:sz="8" w:space="0" w:color="000000"/>
            </w:tcBorders>
            <w:shd w:val="clear" w:color="auto" w:fill="auto"/>
            <w:vAlign w:val="center"/>
            <w:hideMark/>
          </w:tcPr>
          <w:p w14:paraId="16CDF5E3"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67%</w:t>
            </w:r>
          </w:p>
        </w:tc>
      </w:tr>
      <w:tr w:rsidR="00485BF6" w:rsidRPr="008E0F5B" w14:paraId="082A573F" w14:textId="77777777" w:rsidTr="00485BF6">
        <w:trPr>
          <w:trHeight w:val="330"/>
        </w:trPr>
        <w:tc>
          <w:tcPr>
            <w:tcW w:w="4000" w:type="dxa"/>
            <w:tcBorders>
              <w:top w:val="nil"/>
              <w:left w:val="single" w:sz="8" w:space="0" w:color="000000"/>
              <w:bottom w:val="single" w:sz="8" w:space="0" w:color="000000"/>
              <w:right w:val="single" w:sz="8" w:space="0" w:color="000000"/>
            </w:tcBorders>
            <w:shd w:val="clear" w:color="auto" w:fill="auto"/>
            <w:noWrap/>
            <w:vAlign w:val="center"/>
            <w:hideMark/>
          </w:tcPr>
          <w:p w14:paraId="2B262482" w14:textId="77777777" w:rsidR="00485BF6" w:rsidRPr="008E0F5B" w:rsidRDefault="00485BF6" w:rsidP="00485BF6">
            <w:pPr>
              <w:rPr>
                <w:rFonts w:ascii="Garamond" w:hAnsi="Garamond"/>
                <w:iCs/>
                <w:color w:val="1F4E79" w:themeColor="accent1" w:themeShade="80"/>
              </w:rPr>
            </w:pPr>
            <w:r w:rsidRPr="008E0F5B">
              <w:rPr>
                <w:rFonts w:ascii="Garamond" w:hAnsi="Garamond"/>
                <w:iCs/>
                <w:color w:val="1F4E79" w:themeColor="accent1" w:themeShade="80"/>
              </w:rPr>
              <w:t>Inaktív</w:t>
            </w:r>
          </w:p>
        </w:tc>
        <w:tc>
          <w:tcPr>
            <w:tcW w:w="1460" w:type="dxa"/>
            <w:tcBorders>
              <w:top w:val="nil"/>
              <w:left w:val="nil"/>
              <w:bottom w:val="single" w:sz="8" w:space="0" w:color="000000"/>
              <w:right w:val="single" w:sz="8" w:space="0" w:color="000000"/>
            </w:tcBorders>
            <w:shd w:val="clear" w:color="auto" w:fill="auto"/>
            <w:noWrap/>
            <w:vAlign w:val="center"/>
            <w:hideMark/>
          </w:tcPr>
          <w:p w14:paraId="71535EDF"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8</w:t>
            </w:r>
          </w:p>
        </w:tc>
        <w:tc>
          <w:tcPr>
            <w:tcW w:w="1540" w:type="dxa"/>
            <w:tcBorders>
              <w:top w:val="nil"/>
              <w:left w:val="nil"/>
              <w:bottom w:val="single" w:sz="8" w:space="0" w:color="000000"/>
              <w:right w:val="single" w:sz="8" w:space="0" w:color="000000"/>
            </w:tcBorders>
            <w:shd w:val="clear" w:color="auto" w:fill="auto"/>
            <w:vAlign w:val="center"/>
            <w:hideMark/>
          </w:tcPr>
          <w:p w14:paraId="266B9470"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13%</w:t>
            </w:r>
          </w:p>
        </w:tc>
      </w:tr>
      <w:tr w:rsidR="00485BF6" w:rsidRPr="008E0F5B" w14:paraId="4E66B4A3" w14:textId="77777777" w:rsidTr="00485BF6">
        <w:trPr>
          <w:trHeight w:val="330"/>
        </w:trPr>
        <w:tc>
          <w:tcPr>
            <w:tcW w:w="4000" w:type="dxa"/>
            <w:tcBorders>
              <w:top w:val="nil"/>
              <w:left w:val="single" w:sz="8" w:space="0" w:color="000000"/>
              <w:bottom w:val="single" w:sz="8" w:space="0" w:color="000000"/>
              <w:right w:val="single" w:sz="8" w:space="0" w:color="000000"/>
            </w:tcBorders>
            <w:shd w:val="clear" w:color="auto" w:fill="auto"/>
            <w:noWrap/>
            <w:vAlign w:val="center"/>
            <w:hideMark/>
          </w:tcPr>
          <w:p w14:paraId="5B61B519" w14:textId="77777777" w:rsidR="00485BF6" w:rsidRPr="008E0F5B" w:rsidRDefault="00485BF6" w:rsidP="00485BF6">
            <w:pPr>
              <w:rPr>
                <w:rFonts w:ascii="Garamond" w:hAnsi="Garamond"/>
                <w:iCs/>
                <w:color w:val="1F4E79" w:themeColor="accent1" w:themeShade="80"/>
              </w:rPr>
            </w:pPr>
            <w:r w:rsidRPr="008E0F5B">
              <w:rPr>
                <w:rFonts w:ascii="Garamond" w:hAnsi="Garamond"/>
                <w:iCs/>
                <w:color w:val="1F4E79" w:themeColor="accent1" w:themeShade="80"/>
              </w:rPr>
              <w:t>     Ebből: nyugdíjas</w:t>
            </w:r>
          </w:p>
        </w:tc>
        <w:tc>
          <w:tcPr>
            <w:tcW w:w="1460" w:type="dxa"/>
            <w:tcBorders>
              <w:top w:val="nil"/>
              <w:left w:val="nil"/>
              <w:bottom w:val="single" w:sz="8" w:space="0" w:color="000000"/>
              <w:right w:val="single" w:sz="8" w:space="0" w:color="000000"/>
            </w:tcBorders>
            <w:shd w:val="clear" w:color="auto" w:fill="auto"/>
            <w:noWrap/>
            <w:vAlign w:val="center"/>
            <w:hideMark/>
          </w:tcPr>
          <w:p w14:paraId="4E6D562D"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8</w:t>
            </w:r>
          </w:p>
        </w:tc>
        <w:tc>
          <w:tcPr>
            <w:tcW w:w="1540" w:type="dxa"/>
            <w:tcBorders>
              <w:top w:val="nil"/>
              <w:left w:val="nil"/>
              <w:bottom w:val="single" w:sz="8" w:space="0" w:color="000000"/>
              <w:right w:val="single" w:sz="8" w:space="0" w:color="000000"/>
            </w:tcBorders>
            <w:shd w:val="clear" w:color="auto" w:fill="auto"/>
            <w:vAlign w:val="center"/>
            <w:hideMark/>
          </w:tcPr>
          <w:p w14:paraId="538FCADF"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 </w:t>
            </w:r>
          </w:p>
        </w:tc>
      </w:tr>
      <w:tr w:rsidR="00485BF6" w:rsidRPr="008E0F5B" w14:paraId="6B1F0891" w14:textId="77777777" w:rsidTr="00485BF6">
        <w:trPr>
          <w:trHeight w:val="330"/>
        </w:trPr>
        <w:tc>
          <w:tcPr>
            <w:tcW w:w="4000" w:type="dxa"/>
            <w:tcBorders>
              <w:top w:val="nil"/>
              <w:left w:val="single" w:sz="8" w:space="0" w:color="000000"/>
              <w:bottom w:val="single" w:sz="8" w:space="0" w:color="000000"/>
              <w:right w:val="single" w:sz="8" w:space="0" w:color="000000"/>
            </w:tcBorders>
            <w:shd w:val="clear" w:color="auto" w:fill="auto"/>
            <w:noWrap/>
            <w:vAlign w:val="center"/>
            <w:hideMark/>
          </w:tcPr>
          <w:p w14:paraId="552CB312" w14:textId="77777777" w:rsidR="00485BF6" w:rsidRPr="008E0F5B" w:rsidRDefault="00485BF6" w:rsidP="00485BF6">
            <w:pPr>
              <w:rPr>
                <w:rFonts w:ascii="Garamond" w:hAnsi="Garamond"/>
                <w:iCs/>
                <w:color w:val="1F4E79" w:themeColor="accent1" w:themeShade="80"/>
              </w:rPr>
            </w:pPr>
            <w:r w:rsidRPr="008E0F5B">
              <w:rPr>
                <w:rFonts w:ascii="Garamond" w:hAnsi="Garamond"/>
                <w:iCs/>
                <w:color w:val="1F4E79" w:themeColor="accent1" w:themeShade="80"/>
              </w:rPr>
              <w:t>Eltartott</w:t>
            </w:r>
          </w:p>
        </w:tc>
        <w:tc>
          <w:tcPr>
            <w:tcW w:w="1460" w:type="dxa"/>
            <w:tcBorders>
              <w:top w:val="nil"/>
              <w:left w:val="nil"/>
              <w:bottom w:val="single" w:sz="8" w:space="0" w:color="000000"/>
              <w:right w:val="single" w:sz="8" w:space="0" w:color="000000"/>
            </w:tcBorders>
            <w:shd w:val="clear" w:color="auto" w:fill="auto"/>
            <w:noWrap/>
            <w:vAlign w:val="center"/>
            <w:hideMark/>
          </w:tcPr>
          <w:p w14:paraId="2EDE9BEC"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8</w:t>
            </w:r>
          </w:p>
        </w:tc>
        <w:tc>
          <w:tcPr>
            <w:tcW w:w="1540" w:type="dxa"/>
            <w:tcBorders>
              <w:top w:val="nil"/>
              <w:left w:val="nil"/>
              <w:bottom w:val="single" w:sz="8" w:space="0" w:color="000000"/>
              <w:right w:val="single" w:sz="8" w:space="0" w:color="000000"/>
            </w:tcBorders>
            <w:shd w:val="clear" w:color="auto" w:fill="auto"/>
            <w:vAlign w:val="center"/>
            <w:hideMark/>
          </w:tcPr>
          <w:p w14:paraId="2D10732B"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13%</w:t>
            </w:r>
          </w:p>
        </w:tc>
      </w:tr>
      <w:tr w:rsidR="00485BF6" w:rsidRPr="008E0F5B" w14:paraId="207DA21C" w14:textId="77777777" w:rsidTr="00485BF6">
        <w:trPr>
          <w:trHeight w:val="645"/>
        </w:trPr>
        <w:tc>
          <w:tcPr>
            <w:tcW w:w="4000" w:type="dxa"/>
            <w:tcBorders>
              <w:top w:val="nil"/>
              <w:left w:val="single" w:sz="8" w:space="0" w:color="000000"/>
              <w:bottom w:val="single" w:sz="8" w:space="0" w:color="000000"/>
              <w:right w:val="single" w:sz="8" w:space="0" w:color="000000"/>
            </w:tcBorders>
            <w:shd w:val="clear" w:color="auto" w:fill="auto"/>
            <w:vAlign w:val="center"/>
            <w:hideMark/>
          </w:tcPr>
          <w:p w14:paraId="20989B9D" w14:textId="77777777" w:rsidR="00485BF6" w:rsidRPr="008E0F5B" w:rsidRDefault="00485BF6" w:rsidP="00485BF6">
            <w:pPr>
              <w:rPr>
                <w:rFonts w:ascii="Garamond" w:hAnsi="Garamond"/>
                <w:iCs/>
                <w:color w:val="1F4E79" w:themeColor="accent1" w:themeShade="80"/>
              </w:rPr>
            </w:pPr>
            <w:r w:rsidRPr="008E0F5B">
              <w:rPr>
                <w:rFonts w:ascii="Garamond" w:hAnsi="Garamond"/>
                <w:iCs/>
                <w:color w:val="1F4E79" w:themeColor="accent1" w:themeShade="80"/>
              </w:rPr>
              <w:t>  Ebből: gyermek- és fiatalkorú (0-17 éves)</w:t>
            </w:r>
          </w:p>
        </w:tc>
        <w:tc>
          <w:tcPr>
            <w:tcW w:w="1460" w:type="dxa"/>
            <w:tcBorders>
              <w:top w:val="nil"/>
              <w:left w:val="nil"/>
              <w:bottom w:val="single" w:sz="8" w:space="0" w:color="000000"/>
              <w:right w:val="single" w:sz="8" w:space="0" w:color="000000"/>
            </w:tcBorders>
            <w:shd w:val="clear" w:color="auto" w:fill="auto"/>
            <w:noWrap/>
            <w:vAlign w:val="center"/>
            <w:hideMark/>
          </w:tcPr>
          <w:p w14:paraId="1996901B"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2</w:t>
            </w:r>
          </w:p>
        </w:tc>
        <w:tc>
          <w:tcPr>
            <w:tcW w:w="1540" w:type="dxa"/>
            <w:tcBorders>
              <w:top w:val="nil"/>
              <w:left w:val="nil"/>
              <w:bottom w:val="single" w:sz="8" w:space="0" w:color="000000"/>
              <w:right w:val="single" w:sz="8" w:space="0" w:color="000000"/>
            </w:tcBorders>
            <w:shd w:val="clear" w:color="auto" w:fill="auto"/>
            <w:vAlign w:val="center"/>
            <w:hideMark/>
          </w:tcPr>
          <w:p w14:paraId="40232CE2"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 </w:t>
            </w:r>
          </w:p>
        </w:tc>
      </w:tr>
      <w:tr w:rsidR="00485BF6" w:rsidRPr="008E0F5B" w14:paraId="1F71F3A2" w14:textId="77777777" w:rsidTr="00485BF6">
        <w:trPr>
          <w:trHeight w:val="330"/>
        </w:trPr>
        <w:tc>
          <w:tcPr>
            <w:tcW w:w="4000" w:type="dxa"/>
            <w:tcBorders>
              <w:top w:val="nil"/>
              <w:left w:val="single" w:sz="8" w:space="0" w:color="000000"/>
              <w:bottom w:val="single" w:sz="8" w:space="0" w:color="000000"/>
              <w:right w:val="single" w:sz="8" w:space="0" w:color="000000"/>
            </w:tcBorders>
            <w:shd w:val="clear" w:color="auto" w:fill="auto"/>
            <w:noWrap/>
            <w:vAlign w:val="center"/>
            <w:hideMark/>
          </w:tcPr>
          <w:p w14:paraId="0EC0D501" w14:textId="77777777" w:rsidR="00485BF6" w:rsidRPr="008E0F5B" w:rsidRDefault="00485BF6" w:rsidP="00485BF6">
            <w:pPr>
              <w:rPr>
                <w:rFonts w:ascii="Garamond" w:hAnsi="Garamond"/>
                <w:b/>
                <w:bCs/>
                <w:color w:val="1F4E79" w:themeColor="accent1" w:themeShade="80"/>
              </w:rPr>
            </w:pPr>
            <w:r w:rsidRPr="008E0F5B">
              <w:rPr>
                <w:rFonts w:ascii="Garamond" w:hAnsi="Garamond"/>
                <w:b/>
                <w:bCs/>
                <w:color w:val="1F4E79" w:themeColor="accent1" w:themeShade="80"/>
              </w:rPr>
              <w:t>Összesen:</w:t>
            </w:r>
          </w:p>
        </w:tc>
        <w:tc>
          <w:tcPr>
            <w:tcW w:w="1460" w:type="dxa"/>
            <w:tcBorders>
              <w:top w:val="nil"/>
              <w:left w:val="nil"/>
              <w:bottom w:val="single" w:sz="8" w:space="0" w:color="000000"/>
              <w:right w:val="single" w:sz="8" w:space="0" w:color="000000"/>
            </w:tcBorders>
            <w:shd w:val="clear" w:color="auto" w:fill="auto"/>
            <w:noWrap/>
            <w:vAlign w:val="center"/>
            <w:hideMark/>
          </w:tcPr>
          <w:p w14:paraId="16B8501F"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60</w:t>
            </w:r>
          </w:p>
        </w:tc>
        <w:tc>
          <w:tcPr>
            <w:tcW w:w="1540" w:type="dxa"/>
            <w:tcBorders>
              <w:top w:val="nil"/>
              <w:left w:val="nil"/>
              <w:bottom w:val="single" w:sz="8" w:space="0" w:color="000000"/>
              <w:right w:val="single" w:sz="8" w:space="0" w:color="000000"/>
            </w:tcBorders>
            <w:shd w:val="clear" w:color="auto" w:fill="auto"/>
            <w:vAlign w:val="center"/>
            <w:hideMark/>
          </w:tcPr>
          <w:p w14:paraId="37E6770D"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100%</w:t>
            </w:r>
          </w:p>
        </w:tc>
      </w:tr>
    </w:tbl>
    <w:p w14:paraId="719C5362" w14:textId="77777777" w:rsidR="00485BF6" w:rsidRDefault="00485BF6" w:rsidP="00485BF6">
      <w:pPr>
        <w:rPr>
          <w:rFonts w:ascii="Garamond" w:hAnsi="Garamond"/>
          <w:color w:val="1F4E79" w:themeColor="accent1" w:themeShade="80"/>
        </w:rPr>
      </w:pPr>
    </w:p>
    <w:p w14:paraId="4C8B3459" w14:textId="77777777" w:rsidR="004634B9" w:rsidRDefault="004634B9" w:rsidP="00485BF6">
      <w:pPr>
        <w:rPr>
          <w:rFonts w:ascii="Garamond" w:hAnsi="Garamond"/>
          <w:color w:val="1F4E79" w:themeColor="accent1" w:themeShade="80"/>
        </w:rPr>
      </w:pPr>
    </w:p>
    <w:p w14:paraId="13640C9B" w14:textId="77777777" w:rsidR="004634B9" w:rsidRPr="008E0F5B" w:rsidRDefault="004634B9" w:rsidP="00485BF6">
      <w:pPr>
        <w:rPr>
          <w:rFonts w:ascii="Garamond" w:hAnsi="Garamond"/>
          <w:color w:val="1F4E79" w:themeColor="accent1" w:themeShade="80"/>
        </w:rPr>
      </w:pPr>
    </w:p>
    <w:tbl>
      <w:tblPr>
        <w:tblW w:w="9050" w:type="dxa"/>
        <w:tblCellMar>
          <w:left w:w="70" w:type="dxa"/>
          <w:right w:w="70" w:type="dxa"/>
        </w:tblCellMar>
        <w:tblLook w:val="04A0" w:firstRow="1" w:lastRow="0" w:firstColumn="1" w:lastColumn="0" w:noHBand="0" w:noVBand="1"/>
      </w:tblPr>
      <w:tblGrid>
        <w:gridCol w:w="1396"/>
        <w:gridCol w:w="1141"/>
        <w:gridCol w:w="1083"/>
        <w:gridCol w:w="1899"/>
        <w:gridCol w:w="1125"/>
        <w:gridCol w:w="1203"/>
        <w:gridCol w:w="1203"/>
      </w:tblGrid>
      <w:tr w:rsidR="00485BF6" w:rsidRPr="008E0F5B" w14:paraId="052BCFD6" w14:textId="77777777" w:rsidTr="008E0F5B">
        <w:trPr>
          <w:trHeight w:val="315"/>
        </w:trPr>
        <w:tc>
          <w:tcPr>
            <w:tcW w:w="1396" w:type="dxa"/>
            <w:vMerge w:val="restart"/>
            <w:tcBorders>
              <w:top w:val="single" w:sz="8" w:space="0" w:color="auto"/>
              <w:left w:val="single" w:sz="8" w:space="0" w:color="auto"/>
              <w:bottom w:val="single" w:sz="8" w:space="0" w:color="000000"/>
              <w:right w:val="single" w:sz="8" w:space="0" w:color="auto"/>
            </w:tcBorders>
            <w:shd w:val="clear" w:color="auto" w:fill="E2EFD9" w:themeFill="accent6" w:themeFillTint="33"/>
            <w:noWrap/>
            <w:vAlign w:val="center"/>
            <w:hideMark/>
          </w:tcPr>
          <w:p w14:paraId="1537C606" w14:textId="77777777" w:rsidR="00485BF6" w:rsidRPr="008E0F5B" w:rsidRDefault="00485BF6" w:rsidP="00485BF6">
            <w:pPr>
              <w:rPr>
                <w:rFonts w:ascii="Garamond" w:hAnsi="Garamond"/>
                <w:b/>
                <w:bCs/>
                <w:iCs/>
                <w:color w:val="1F4E79" w:themeColor="accent1" w:themeShade="80"/>
                <w:u w:val="single"/>
              </w:rPr>
            </w:pPr>
            <w:r w:rsidRPr="008E0F5B">
              <w:rPr>
                <w:rFonts w:ascii="Garamond" w:hAnsi="Garamond"/>
                <w:b/>
                <w:bCs/>
                <w:iCs/>
                <w:color w:val="1F4E79" w:themeColor="accent1" w:themeShade="80"/>
                <w:u w:val="single"/>
              </w:rPr>
              <w:lastRenderedPageBreak/>
              <w:t>Életkor</w:t>
            </w:r>
          </w:p>
        </w:tc>
        <w:tc>
          <w:tcPr>
            <w:tcW w:w="1141" w:type="dxa"/>
            <w:vMerge w:val="restart"/>
            <w:tcBorders>
              <w:top w:val="single" w:sz="8" w:space="0" w:color="auto"/>
              <w:left w:val="single" w:sz="8" w:space="0" w:color="auto"/>
              <w:bottom w:val="single" w:sz="8" w:space="0" w:color="000000"/>
              <w:right w:val="single" w:sz="8" w:space="0" w:color="auto"/>
            </w:tcBorders>
            <w:shd w:val="clear" w:color="auto" w:fill="E2EFD9" w:themeFill="accent6" w:themeFillTint="33"/>
            <w:vAlign w:val="center"/>
            <w:hideMark/>
          </w:tcPr>
          <w:p w14:paraId="17B48B8E" w14:textId="77777777" w:rsidR="00485BF6" w:rsidRPr="008E0F5B" w:rsidRDefault="00485BF6" w:rsidP="00485BF6">
            <w:pPr>
              <w:rPr>
                <w:rFonts w:ascii="Garamond" w:hAnsi="Garamond"/>
                <w:iCs/>
                <w:color w:val="1F4E79" w:themeColor="accent1" w:themeShade="80"/>
              </w:rPr>
            </w:pPr>
            <w:r w:rsidRPr="008E0F5B">
              <w:rPr>
                <w:rFonts w:ascii="Garamond" w:hAnsi="Garamond"/>
                <w:iCs/>
                <w:color w:val="1F4E79" w:themeColor="accent1" w:themeShade="80"/>
              </w:rPr>
              <w:t>18 alatti</w:t>
            </w:r>
          </w:p>
        </w:tc>
        <w:tc>
          <w:tcPr>
            <w:tcW w:w="1083" w:type="dxa"/>
            <w:vMerge w:val="restart"/>
            <w:tcBorders>
              <w:top w:val="single" w:sz="8" w:space="0" w:color="auto"/>
              <w:left w:val="single" w:sz="8" w:space="0" w:color="auto"/>
              <w:bottom w:val="single" w:sz="8" w:space="0" w:color="000000"/>
              <w:right w:val="single" w:sz="8" w:space="0" w:color="auto"/>
            </w:tcBorders>
            <w:shd w:val="clear" w:color="auto" w:fill="E2EFD9" w:themeFill="accent6" w:themeFillTint="33"/>
            <w:vAlign w:val="center"/>
            <w:hideMark/>
          </w:tcPr>
          <w:p w14:paraId="045A82FB" w14:textId="77777777" w:rsidR="00485BF6" w:rsidRPr="008E0F5B" w:rsidRDefault="00485BF6" w:rsidP="00485BF6">
            <w:pPr>
              <w:rPr>
                <w:rFonts w:ascii="Garamond" w:hAnsi="Garamond"/>
                <w:iCs/>
                <w:color w:val="1F4E79" w:themeColor="accent1" w:themeShade="80"/>
              </w:rPr>
            </w:pPr>
            <w:r w:rsidRPr="008E0F5B">
              <w:rPr>
                <w:rFonts w:ascii="Garamond" w:hAnsi="Garamond"/>
                <w:iCs/>
                <w:color w:val="1F4E79" w:themeColor="accent1" w:themeShade="80"/>
              </w:rPr>
              <w:t>18-34 éves</w:t>
            </w:r>
          </w:p>
        </w:tc>
        <w:tc>
          <w:tcPr>
            <w:tcW w:w="1899" w:type="dxa"/>
            <w:vMerge w:val="restart"/>
            <w:tcBorders>
              <w:top w:val="single" w:sz="8" w:space="0" w:color="auto"/>
              <w:left w:val="single" w:sz="8" w:space="0" w:color="auto"/>
              <w:bottom w:val="single" w:sz="8" w:space="0" w:color="000000"/>
              <w:right w:val="single" w:sz="8" w:space="0" w:color="auto"/>
            </w:tcBorders>
            <w:shd w:val="clear" w:color="auto" w:fill="E2EFD9" w:themeFill="accent6" w:themeFillTint="33"/>
            <w:vAlign w:val="center"/>
            <w:hideMark/>
          </w:tcPr>
          <w:p w14:paraId="1F5F9A19" w14:textId="77777777" w:rsidR="00485BF6" w:rsidRPr="008E0F5B" w:rsidRDefault="00485BF6" w:rsidP="00485BF6">
            <w:pPr>
              <w:rPr>
                <w:rFonts w:ascii="Garamond" w:hAnsi="Garamond"/>
                <w:iCs/>
                <w:color w:val="1F4E79" w:themeColor="accent1" w:themeShade="80"/>
              </w:rPr>
            </w:pPr>
            <w:r w:rsidRPr="008E0F5B">
              <w:rPr>
                <w:rFonts w:ascii="Garamond" w:hAnsi="Garamond"/>
                <w:iCs/>
                <w:color w:val="1F4E79" w:themeColor="accent1" w:themeShade="80"/>
              </w:rPr>
              <w:t>35-49 éves</w:t>
            </w:r>
          </w:p>
        </w:tc>
        <w:tc>
          <w:tcPr>
            <w:tcW w:w="1125" w:type="dxa"/>
            <w:vMerge w:val="restart"/>
            <w:tcBorders>
              <w:top w:val="single" w:sz="8" w:space="0" w:color="auto"/>
              <w:left w:val="single" w:sz="8" w:space="0" w:color="auto"/>
              <w:bottom w:val="single" w:sz="8" w:space="0" w:color="000000"/>
              <w:right w:val="single" w:sz="8" w:space="0" w:color="auto"/>
            </w:tcBorders>
            <w:shd w:val="clear" w:color="auto" w:fill="E2EFD9" w:themeFill="accent6" w:themeFillTint="33"/>
            <w:vAlign w:val="center"/>
            <w:hideMark/>
          </w:tcPr>
          <w:p w14:paraId="31A76C6D" w14:textId="77777777" w:rsidR="00485BF6" w:rsidRPr="008E0F5B" w:rsidRDefault="00485BF6" w:rsidP="00485BF6">
            <w:pPr>
              <w:rPr>
                <w:rFonts w:ascii="Garamond" w:hAnsi="Garamond"/>
                <w:iCs/>
                <w:color w:val="1F4E79" w:themeColor="accent1" w:themeShade="80"/>
              </w:rPr>
            </w:pPr>
            <w:r w:rsidRPr="008E0F5B">
              <w:rPr>
                <w:rFonts w:ascii="Garamond" w:hAnsi="Garamond"/>
                <w:iCs/>
                <w:color w:val="1F4E79" w:themeColor="accent1" w:themeShade="80"/>
              </w:rPr>
              <w:t>50-61 éves</w:t>
            </w:r>
          </w:p>
        </w:tc>
        <w:tc>
          <w:tcPr>
            <w:tcW w:w="1203" w:type="dxa"/>
            <w:vMerge w:val="restart"/>
            <w:tcBorders>
              <w:top w:val="single" w:sz="8" w:space="0" w:color="auto"/>
              <w:left w:val="single" w:sz="8" w:space="0" w:color="auto"/>
              <w:bottom w:val="single" w:sz="8" w:space="0" w:color="000000"/>
              <w:right w:val="single" w:sz="8" w:space="0" w:color="auto"/>
            </w:tcBorders>
            <w:shd w:val="clear" w:color="auto" w:fill="E2EFD9" w:themeFill="accent6" w:themeFillTint="33"/>
            <w:vAlign w:val="center"/>
            <w:hideMark/>
          </w:tcPr>
          <w:p w14:paraId="7EF7660A" w14:textId="77777777" w:rsidR="00485BF6" w:rsidRPr="008E0F5B" w:rsidRDefault="00485BF6" w:rsidP="00485BF6">
            <w:pPr>
              <w:rPr>
                <w:rFonts w:ascii="Garamond" w:hAnsi="Garamond"/>
                <w:iCs/>
                <w:color w:val="1F4E79" w:themeColor="accent1" w:themeShade="80"/>
              </w:rPr>
            </w:pPr>
            <w:r w:rsidRPr="008E0F5B">
              <w:rPr>
                <w:rFonts w:ascii="Garamond" w:hAnsi="Garamond"/>
                <w:iCs/>
                <w:color w:val="1F4E79" w:themeColor="accent1" w:themeShade="80"/>
              </w:rPr>
              <w:t>62 éves és idősebb</w:t>
            </w:r>
          </w:p>
        </w:tc>
        <w:tc>
          <w:tcPr>
            <w:tcW w:w="1203" w:type="dxa"/>
            <w:tcBorders>
              <w:top w:val="single" w:sz="8" w:space="0" w:color="auto"/>
              <w:left w:val="nil"/>
              <w:bottom w:val="nil"/>
              <w:right w:val="single" w:sz="8" w:space="0" w:color="auto"/>
            </w:tcBorders>
            <w:shd w:val="clear" w:color="auto" w:fill="E2EFD9" w:themeFill="accent6" w:themeFillTint="33"/>
            <w:vAlign w:val="center"/>
            <w:hideMark/>
          </w:tcPr>
          <w:p w14:paraId="741282AB" w14:textId="77777777" w:rsidR="00485BF6" w:rsidRPr="008E0F5B" w:rsidRDefault="00485BF6" w:rsidP="00485BF6">
            <w:pPr>
              <w:rPr>
                <w:rFonts w:ascii="Garamond" w:hAnsi="Garamond"/>
                <w:b/>
                <w:bCs/>
                <w:color w:val="1F4E79" w:themeColor="accent1" w:themeShade="80"/>
              </w:rPr>
            </w:pPr>
            <w:r w:rsidRPr="008E0F5B">
              <w:rPr>
                <w:rFonts w:ascii="Garamond" w:hAnsi="Garamond"/>
                <w:b/>
                <w:bCs/>
                <w:color w:val="1F4E79" w:themeColor="accent1" w:themeShade="80"/>
              </w:rPr>
              <w:t> </w:t>
            </w:r>
          </w:p>
        </w:tc>
      </w:tr>
      <w:tr w:rsidR="00485BF6" w:rsidRPr="008E0F5B" w14:paraId="325F7909" w14:textId="77777777" w:rsidTr="008E0F5B">
        <w:trPr>
          <w:trHeight w:val="645"/>
        </w:trPr>
        <w:tc>
          <w:tcPr>
            <w:tcW w:w="1396" w:type="dxa"/>
            <w:vMerge/>
            <w:tcBorders>
              <w:top w:val="single" w:sz="8" w:space="0" w:color="auto"/>
              <w:left w:val="single" w:sz="8" w:space="0" w:color="auto"/>
              <w:bottom w:val="single" w:sz="8" w:space="0" w:color="000000"/>
              <w:right w:val="single" w:sz="8" w:space="0" w:color="auto"/>
            </w:tcBorders>
            <w:shd w:val="clear" w:color="auto" w:fill="E2EFD9" w:themeFill="accent6" w:themeFillTint="33"/>
            <w:vAlign w:val="center"/>
            <w:hideMark/>
          </w:tcPr>
          <w:p w14:paraId="7CD10600" w14:textId="77777777" w:rsidR="00485BF6" w:rsidRPr="008E0F5B" w:rsidRDefault="00485BF6" w:rsidP="00485BF6">
            <w:pPr>
              <w:rPr>
                <w:rFonts w:ascii="Garamond" w:hAnsi="Garamond"/>
                <w:b/>
                <w:bCs/>
                <w:iCs/>
                <w:color w:val="1F4E79" w:themeColor="accent1" w:themeShade="80"/>
                <w:u w:val="single"/>
              </w:rPr>
            </w:pPr>
          </w:p>
        </w:tc>
        <w:tc>
          <w:tcPr>
            <w:tcW w:w="1141" w:type="dxa"/>
            <w:vMerge/>
            <w:tcBorders>
              <w:top w:val="single" w:sz="8" w:space="0" w:color="auto"/>
              <w:left w:val="single" w:sz="8" w:space="0" w:color="auto"/>
              <w:bottom w:val="single" w:sz="8" w:space="0" w:color="000000"/>
              <w:right w:val="single" w:sz="8" w:space="0" w:color="auto"/>
            </w:tcBorders>
            <w:shd w:val="clear" w:color="auto" w:fill="E2EFD9" w:themeFill="accent6" w:themeFillTint="33"/>
            <w:vAlign w:val="center"/>
            <w:hideMark/>
          </w:tcPr>
          <w:p w14:paraId="79E03637" w14:textId="77777777" w:rsidR="00485BF6" w:rsidRPr="008E0F5B" w:rsidRDefault="00485BF6" w:rsidP="00485BF6">
            <w:pPr>
              <w:rPr>
                <w:rFonts w:ascii="Garamond" w:hAnsi="Garamond"/>
                <w:iCs/>
                <w:color w:val="1F4E79" w:themeColor="accent1" w:themeShade="80"/>
              </w:rPr>
            </w:pPr>
          </w:p>
        </w:tc>
        <w:tc>
          <w:tcPr>
            <w:tcW w:w="1083" w:type="dxa"/>
            <w:vMerge/>
            <w:tcBorders>
              <w:top w:val="single" w:sz="8" w:space="0" w:color="auto"/>
              <w:left w:val="single" w:sz="8" w:space="0" w:color="auto"/>
              <w:bottom w:val="single" w:sz="8" w:space="0" w:color="000000"/>
              <w:right w:val="single" w:sz="8" w:space="0" w:color="auto"/>
            </w:tcBorders>
            <w:shd w:val="clear" w:color="auto" w:fill="E2EFD9" w:themeFill="accent6" w:themeFillTint="33"/>
            <w:vAlign w:val="center"/>
            <w:hideMark/>
          </w:tcPr>
          <w:p w14:paraId="298CE4E0" w14:textId="77777777" w:rsidR="00485BF6" w:rsidRPr="008E0F5B" w:rsidRDefault="00485BF6" w:rsidP="00485BF6">
            <w:pPr>
              <w:rPr>
                <w:rFonts w:ascii="Garamond" w:hAnsi="Garamond"/>
                <w:iCs/>
                <w:color w:val="1F4E79" w:themeColor="accent1" w:themeShade="80"/>
              </w:rPr>
            </w:pPr>
          </w:p>
        </w:tc>
        <w:tc>
          <w:tcPr>
            <w:tcW w:w="1899" w:type="dxa"/>
            <w:vMerge/>
            <w:tcBorders>
              <w:top w:val="single" w:sz="8" w:space="0" w:color="auto"/>
              <w:left w:val="single" w:sz="8" w:space="0" w:color="auto"/>
              <w:bottom w:val="single" w:sz="8" w:space="0" w:color="000000"/>
              <w:right w:val="single" w:sz="8" w:space="0" w:color="auto"/>
            </w:tcBorders>
            <w:shd w:val="clear" w:color="auto" w:fill="E2EFD9" w:themeFill="accent6" w:themeFillTint="33"/>
            <w:vAlign w:val="center"/>
            <w:hideMark/>
          </w:tcPr>
          <w:p w14:paraId="1D3539D2" w14:textId="77777777" w:rsidR="00485BF6" w:rsidRPr="008E0F5B" w:rsidRDefault="00485BF6" w:rsidP="00485BF6">
            <w:pPr>
              <w:rPr>
                <w:rFonts w:ascii="Garamond" w:hAnsi="Garamond"/>
                <w:iCs/>
                <w:color w:val="1F4E79" w:themeColor="accent1" w:themeShade="80"/>
              </w:rPr>
            </w:pPr>
          </w:p>
        </w:tc>
        <w:tc>
          <w:tcPr>
            <w:tcW w:w="1125" w:type="dxa"/>
            <w:vMerge/>
            <w:tcBorders>
              <w:top w:val="single" w:sz="8" w:space="0" w:color="auto"/>
              <w:left w:val="single" w:sz="8" w:space="0" w:color="auto"/>
              <w:bottom w:val="single" w:sz="8" w:space="0" w:color="000000"/>
              <w:right w:val="single" w:sz="8" w:space="0" w:color="auto"/>
            </w:tcBorders>
            <w:shd w:val="clear" w:color="auto" w:fill="E2EFD9" w:themeFill="accent6" w:themeFillTint="33"/>
            <w:vAlign w:val="center"/>
            <w:hideMark/>
          </w:tcPr>
          <w:p w14:paraId="1DF7FBF7" w14:textId="77777777" w:rsidR="00485BF6" w:rsidRPr="008E0F5B" w:rsidRDefault="00485BF6" w:rsidP="00485BF6">
            <w:pPr>
              <w:rPr>
                <w:rFonts w:ascii="Garamond" w:hAnsi="Garamond"/>
                <w:iCs/>
                <w:color w:val="1F4E79" w:themeColor="accent1" w:themeShade="80"/>
              </w:rPr>
            </w:pPr>
          </w:p>
        </w:tc>
        <w:tc>
          <w:tcPr>
            <w:tcW w:w="1203" w:type="dxa"/>
            <w:vMerge/>
            <w:tcBorders>
              <w:top w:val="single" w:sz="8" w:space="0" w:color="auto"/>
              <w:left w:val="single" w:sz="8" w:space="0" w:color="auto"/>
              <w:bottom w:val="single" w:sz="8" w:space="0" w:color="000000"/>
              <w:right w:val="single" w:sz="8" w:space="0" w:color="auto"/>
            </w:tcBorders>
            <w:shd w:val="clear" w:color="auto" w:fill="E2EFD9" w:themeFill="accent6" w:themeFillTint="33"/>
            <w:vAlign w:val="center"/>
            <w:hideMark/>
          </w:tcPr>
          <w:p w14:paraId="4D8A01EE" w14:textId="77777777" w:rsidR="00485BF6" w:rsidRPr="008E0F5B" w:rsidRDefault="00485BF6" w:rsidP="00485BF6">
            <w:pPr>
              <w:rPr>
                <w:rFonts w:ascii="Garamond" w:hAnsi="Garamond"/>
                <w:iCs/>
                <w:color w:val="1F4E79" w:themeColor="accent1" w:themeShade="80"/>
              </w:rPr>
            </w:pPr>
          </w:p>
        </w:tc>
        <w:tc>
          <w:tcPr>
            <w:tcW w:w="1203" w:type="dxa"/>
            <w:tcBorders>
              <w:top w:val="nil"/>
              <w:left w:val="nil"/>
              <w:bottom w:val="single" w:sz="8" w:space="0" w:color="auto"/>
              <w:right w:val="single" w:sz="8" w:space="0" w:color="auto"/>
            </w:tcBorders>
            <w:shd w:val="clear" w:color="auto" w:fill="E2EFD9" w:themeFill="accent6" w:themeFillTint="33"/>
            <w:vAlign w:val="center"/>
            <w:hideMark/>
          </w:tcPr>
          <w:p w14:paraId="4278E113" w14:textId="77777777" w:rsidR="00485BF6" w:rsidRPr="008E0F5B" w:rsidRDefault="00485BF6" w:rsidP="00485BF6">
            <w:pPr>
              <w:rPr>
                <w:rFonts w:ascii="Garamond" w:hAnsi="Garamond"/>
                <w:b/>
                <w:bCs/>
                <w:color w:val="1F4E79" w:themeColor="accent1" w:themeShade="80"/>
              </w:rPr>
            </w:pPr>
            <w:r w:rsidRPr="008E0F5B">
              <w:rPr>
                <w:rFonts w:ascii="Garamond" w:hAnsi="Garamond"/>
                <w:b/>
                <w:bCs/>
                <w:color w:val="1F4E79" w:themeColor="accent1" w:themeShade="80"/>
              </w:rPr>
              <w:t>Összesen</w:t>
            </w:r>
          </w:p>
        </w:tc>
      </w:tr>
      <w:tr w:rsidR="00485BF6" w:rsidRPr="008E0F5B" w14:paraId="51247259" w14:textId="77777777" w:rsidTr="008E0F5B">
        <w:trPr>
          <w:trHeight w:val="330"/>
        </w:trPr>
        <w:tc>
          <w:tcPr>
            <w:tcW w:w="1396" w:type="dxa"/>
            <w:tcBorders>
              <w:top w:val="nil"/>
              <w:left w:val="single" w:sz="8" w:space="0" w:color="auto"/>
              <w:bottom w:val="single" w:sz="8" w:space="0" w:color="auto"/>
              <w:right w:val="single" w:sz="8" w:space="0" w:color="auto"/>
            </w:tcBorders>
            <w:shd w:val="clear" w:color="auto" w:fill="auto"/>
            <w:noWrap/>
            <w:vAlign w:val="center"/>
            <w:hideMark/>
          </w:tcPr>
          <w:p w14:paraId="13B30DA9" w14:textId="77777777" w:rsidR="00485BF6" w:rsidRPr="008E0F5B" w:rsidRDefault="00485BF6" w:rsidP="00485BF6">
            <w:pPr>
              <w:rPr>
                <w:rFonts w:ascii="Garamond" w:hAnsi="Garamond"/>
                <w:b/>
                <w:bCs/>
                <w:color w:val="1F4E79" w:themeColor="accent1" w:themeShade="80"/>
              </w:rPr>
            </w:pPr>
            <w:r w:rsidRPr="008E0F5B">
              <w:rPr>
                <w:rFonts w:ascii="Garamond" w:hAnsi="Garamond"/>
                <w:b/>
                <w:bCs/>
                <w:color w:val="1F4E79" w:themeColor="accent1" w:themeShade="80"/>
              </w:rPr>
              <w:t>Összesen:</w:t>
            </w:r>
          </w:p>
        </w:tc>
        <w:tc>
          <w:tcPr>
            <w:tcW w:w="1141" w:type="dxa"/>
            <w:tcBorders>
              <w:top w:val="nil"/>
              <w:left w:val="nil"/>
              <w:bottom w:val="single" w:sz="8" w:space="0" w:color="auto"/>
              <w:right w:val="single" w:sz="8" w:space="0" w:color="auto"/>
            </w:tcBorders>
            <w:shd w:val="clear" w:color="auto" w:fill="auto"/>
            <w:vAlign w:val="center"/>
            <w:hideMark/>
          </w:tcPr>
          <w:p w14:paraId="571FD97F"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2</w:t>
            </w:r>
          </w:p>
        </w:tc>
        <w:tc>
          <w:tcPr>
            <w:tcW w:w="1083" w:type="dxa"/>
            <w:tcBorders>
              <w:top w:val="nil"/>
              <w:left w:val="nil"/>
              <w:bottom w:val="single" w:sz="8" w:space="0" w:color="auto"/>
              <w:right w:val="single" w:sz="8" w:space="0" w:color="auto"/>
            </w:tcBorders>
            <w:shd w:val="clear" w:color="auto" w:fill="auto"/>
            <w:vAlign w:val="center"/>
            <w:hideMark/>
          </w:tcPr>
          <w:p w14:paraId="7BE7B373"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17</w:t>
            </w:r>
          </w:p>
        </w:tc>
        <w:tc>
          <w:tcPr>
            <w:tcW w:w="1899" w:type="dxa"/>
            <w:tcBorders>
              <w:top w:val="nil"/>
              <w:left w:val="nil"/>
              <w:bottom w:val="single" w:sz="8" w:space="0" w:color="auto"/>
              <w:right w:val="single" w:sz="8" w:space="0" w:color="auto"/>
            </w:tcBorders>
            <w:shd w:val="clear" w:color="auto" w:fill="auto"/>
            <w:vAlign w:val="center"/>
            <w:hideMark/>
          </w:tcPr>
          <w:p w14:paraId="02DC4C93"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15</w:t>
            </w:r>
          </w:p>
        </w:tc>
        <w:tc>
          <w:tcPr>
            <w:tcW w:w="1125" w:type="dxa"/>
            <w:tcBorders>
              <w:top w:val="nil"/>
              <w:left w:val="nil"/>
              <w:bottom w:val="single" w:sz="8" w:space="0" w:color="auto"/>
              <w:right w:val="single" w:sz="8" w:space="0" w:color="auto"/>
            </w:tcBorders>
            <w:shd w:val="clear" w:color="auto" w:fill="auto"/>
            <w:vAlign w:val="center"/>
            <w:hideMark/>
          </w:tcPr>
          <w:p w14:paraId="58725860"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18</w:t>
            </w:r>
          </w:p>
        </w:tc>
        <w:tc>
          <w:tcPr>
            <w:tcW w:w="1203" w:type="dxa"/>
            <w:tcBorders>
              <w:top w:val="nil"/>
              <w:left w:val="nil"/>
              <w:bottom w:val="single" w:sz="8" w:space="0" w:color="auto"/>
              <w:right w:val="single" w:sz="8" w:space="0" w:color="auto"/>
            </w:tcBorders>
            <w:shd w:val="clear" w:color="auto" w:fill="auto"/>
            <w:vAlign w:val="center"/>
            <w:hideMark/>
          </w:tcPr>
          <w:p w14:paraId="35B544D4"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8</w:t>
            </w:r>
          </w:p>
        </w:tc>
        <w:tc>
          <w:tcPr>
            <w:tcW w:w="1203" w:type="dxa"/>
            <w:tcBorders>
              <w:top w:val="nil"/>
              <w:left w:val="nil"/>
              <w:bottom w:val="single" w:sz="8" w:space="0" w:color="auto"/>
              <w:right w:val="single" w:sz="8" w:space="0" w:color="auto"/>
            </w:tcBorders>
            <w:shd w:val="clear" w:color="auto" w:fill="auto"/>
            <w:vAlign w:val="center"/>
            <w:hideMark/>
          </w:tcPr>
          <w:p w14:paraId="061E3D5B"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60 fő</w:t>
            </w:r>
          </w:p>
        </w:tc>
      </w:tr>
      <w:tr w:rsidR="00485BF6" w:rsidRPr="00485BF6" w14:paraId="72047F42" w14:textId="77777777" w:rsidTr="008E0F5B">
        <w:trPr>
          <w:trHeight w:val="330"/>
        </w:trPr>
        <w:tc>
          <w:tcPr>
            <w:tcW w:w="1396" w:type="dxa"/>
            <w:tcBorders>
              <w:top w:val="nil"/>
              <w:left w:val="single" w:sz="8" w:space="0" w:color="auto"/>
              <w:bottom w:val="single" w:sz="8" w:space="0" w:color="auto"/>
              <w:right w:val="single" w:sz="8" w:space="0" w:color="auto"/>
            </w:tcBorders>
            <w:shd w:val="clear" w:color="auto" w:fill="auto"/>
            <w:noWrap/>
            <w:vAlign w:val="center"/>
            <w:hideMark/>
          </w:tcPr>
          <w:p w14:paraId="7E439333"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c>
          <w:tcPr>
            <w:tcW w:w="1141" w:type="dxa"/>
            <w:tcBorders>
              <w:top w:val="nil"/>
              <w:left w:val="nil"/>
              <w:bottom w:val="single" w:sz="8" w:space="0" w:color="auto"/>
              <w:right w:val="single" w:sz="8" w:space="0" w:color="auto"/>
            </w:tcBorders>
            <w:shd w:val="clear" w:color="auto" w:fill="auto"/>
            <w:vAlign w:val="center"/>
            <w:hideMark/>
          </w:tcPr>
          <w:p w14:paraId="017307B0"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w:t>
            </w:r>
          </w:p>
        </w:tc>
        <w:tc>
          <w:tcPr>
            <w:tcW w:w="1083" w:type="dxa"/>
            <w:tcBorders>
              <w:top w:val="nil"/>
              <w:left w:val="nil"/>
              <w:bottom w:val="single" w:sz="8" w:space="0" w:color="auto"/>
              <w:right w:val="single" w:sz="8" w:space="0" w:color="auto"/>
            </w:tcBorders>
            <w:shd w:val="clear" w:color="auto" w:fill="auto"/>
            <w:vAlign w:val="center"/>
            <w:hideMark/>
          </w:tcPr>
          <w:p w14:paraId="34FA9DAA"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28%</w:t>
            </w:r>
          </w:p>
        </w:tc>
        <w:tc>
          <w:tcPr>
            <w:tcW w:w="1899" w:type="dxa"/>
            <w:tcBorders>
              <w:top w:val="nil"/>
              <w:left w:val="nil"/>
              <w:bottom w:val="single" w:sz="8" w:space="0" w:color="auto"/>
              <w:right w:val="single" w:sz="8" w:space="0" w:color="auto"/>
            </w:tcBorders>
            <w:shd w:val="clear" w:color="auto" w:fill="auto"/>
            <w:vAlign w:val="center"/>
            <w:hideMark/>
          </w:tcPr>
          <w:p w14:paraId="0D7F5B7A"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25%</w:t>
            </w:r>
          </w:p>
        </w:tc>
        <w:tc>
          <w:tcPr>
            <w:tcW w:w="1125" w:type="dxa"/>
            <w:tcBorders>
              <w:top w:val="nil"/>
              <w:left w:val="nil"/>
              <w:bottom w:val="single" w:sz="8" w:space="0" w:color="auto"/>
              <w:right w:val="single" w:sz="8" w:space="0" w:color="auto"/>
            </w:tcBorders>
            <w:shd w:val="clear" w:color="auto" w:fill="auto"/>
            <w:vAlign w:val="center"/>
            <w:hideMark/>
          </w:tcPr>
          <w:p w14:paraId="69E518B1"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30%</w:t>
            </w:r>
          </w:p>
        </w:tc>
        <w:tc>
          <w:tcPr>
            <w:tcW w:w="1203" w:type="dxa"/>
            <w:tcBorders>
              <w:top w:val="nil"/>
              <w:left w:val="nil"/>
              <w:bottom w:val="single" w:sz="8" w:space="0" w:color="auto"/>
              <w:right w:val="single" w:sz="8" w:space="0" w:color="auto"/>
            </w:tcBorders>
            <w:shd w:val="clear" w:color="auto" w:fill="auto"/>
            <w:vAlign w:val="center"/>
            <w:hideMark/>
          </w:tcPr>
          <w:p w14:paraId="14F13DCB"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14%</w:t>
            </w:r>
          </w:p>
        </w:tc>
        <w:tc>
          <w:tcPr>
            <w:tcW w:w="1203" w:type="dxa"/>
            <w:tcBorders>
              <w:top w:val="nil"/>
              <w:left w:val="nil"/>
              <w:bottom w:val="single" w:sz="8" w:space="0" w:color="auto"/>
              <w:right w:val="single" w:sz="8" w:space="0" w:color="auto"/>
            </w:tcBorders>
            <w:shd w:val="clear" w:color="auto" w:fill="auto"/>
            <w:vAlign w:val="center"/>
            <w:hideMark/>
          </w:tcPr>
          <w:p w14:paraId="05DC5DBB"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100%</w:t>
            </w:r>
          </w:p>
        </w:tc>
      </w:tr>
      <w:tr w:rsidR="00485BF6" w:rsidRPr="00485BF6" w14:paraId="0FBAABE5" w14:textId="77777777" w:rsidTr="008E0F5B">
        <w:trPr>
          <w:trHeight w:val="300"/>
        </w:trPr>
        <w:tc>
          <w:tcPr>
            <w:tcW w:w="1396" w:type="dxa"/>
            <w:tcBorders>
              <w:top w:val="nil"/>
              <w:left w:val="nil"/>
              <w:bottom w:val="nil"/>
              <w:right w:val="nil"/>
            </w:tcBorders>
            <w:shd w:val="clear" w:color="auto" w:fill="auto"/>
            <w:noWrap/>
            <w:vAlign w:val="bottom"/>
            <w:hideMark/>
          </w:tcPr>
          <w:p w14:paraId="31930D40" w14:textId="77777777" w:rsidR="00485BF6" w:rsidRPr="00485BF6" w:rsidRDefault="00485BF6" w:rsidP="00485BF6">
            <w:pPr>
              <w:rPr>
                <w:rFonts w:ascii="Garamond" w:hAnsi="Garamond"/>
                <w:color w:val="1F4E79" w:themeColor="accent1" w:themeShade="80"/>
              </w:rPr>
            </w:pPr>
          </w:p>
        </w:tc>
        <w:tc>
          <w:tcPr>
            <w:tcW w:w="1141" w:type="dxa"/>
            <w:tcBorders>
              <w:top w:val="nil"/>
              <w:left w:val="nil"/>
              <w:bottom w:val="nil"/>
              <w:right w:val="nil"/>
            </w:tcBorders>
            <w:shd w:val="clear" w:color="auto" w:fill="auto"/>
            <w:noWrap/>
            <w:vAlign w:val="bottom"/>
            <w:hideMark/>
          </w:tcPr>
          <w:p w14:paraId="717016E8" w14:textId="77777777" w:rsidR="00485BF6" w:rsidRPr="00485BF6" w:rsidRDefault="00485BF6" w:rsidP="00485BF6">
            <w:pPr>
              <w:rPr>
                <w:rFonts w:ascii="Garamond" w:hAnsi="Garamond"/>
                <w:color w:val="1F4E79" w:themeColor="accent1" w:themeShade="80"/>
              </w:rPr>
            </w:pPr>
          </w:p>
        </w:tc>
        <w:tc>
          <w:tcPr>
            <w:tcW w:w="1083" w:type="dxa"/>
            <w:tcBorders>
              <w:top w:val="nil"/>
              <w:left w:val="nil"/>
              <w:bottom w:val="nil"/>
              <w:right w:val="nil"/>
            </w:tcBorders>
            <w:shd w:val="clear" w:color="auto" w:fill="auto"/>
            <w:noWrap/>
            <w:vAlign w:val="bottom"/>
            <w:hideMark/>
          </w:tcPr>
          <w:p w14:paraId="742BA722" w14:textId="77777777" w:rsidR="00485BF6" w:rsidRPr="00485BF6" w:rsidRDefault="00485BF6" w:rsidP="00485BF6">
            <w:pPr>
              <w:rPr>
                <w:rFonts w:ascii="Garamond" w:hAnsi="Garamond"/>
                <w:color w:val="1F4E79" w:themeColor="accent1" w:themeShade="80"/>
              </w:rPr>
            </w:pPr>
          </w:p>
        </w:tc>
        <w:tc>
          <w:tcPr>
            <w:tcW w:w="1899" w:type="dxa"/>
            <w:tcBorders>
              <w:top w:val="nil"/>
              <w:left w:val="nil"/>
              <w:bottom w:val="nil"/>
              <w:right w:val="nil"/>
            </w:tcBorders>
            <w:shd w:val="clear" w:color="auto" w:fill="auto"/>
            <w:noWrap/>
            <w:vAlign w:val="bottom"/>
            <w:hideMark/>
          </w:tcPr>
          <w:p w14:paraId="49B7B012" w14:textId="77777777" w:rsidR="00485BF6" w:rsidRPr="00485BF6" w:rsidRDefault="00485BF6" w:rsidP="00485BF6">
            <w:pPr>
              <w:rPr>
                <w:rFonts w:ascii="Garamond" w:hAnsi="Garamond"/>
                <w:color w:val="1F4E79" w:themeColor="accent1" w:themeShade="80"/>
              </w:rPr>
            </w:pPr>
          </w:p>
        </w:tc>
        <w:tc>
          <w:tcPr>
            <w:tcW w:w="1125" w:type="dxa"/>
            <w:tcBorders>
              <w:top w:val="nil"/>
              <w:left w:val="nil"/>
              <w:bottom w:val="nil"/>
              <w:right w:val="nil"/>
            </w:tcBorders>
            <w:shd w:val="clear" w:color="auto" w:fill="auto"/>
            <w:noWrap/>
            <w:vAlign w:val="bottom"/>
            <w:hideMark/>
          </w:tcPr>
          <w:p w14:paraId="26EA91F6" w14:textId="77777777" w:rsidR="00485BF6" w:rsidRPr="00485BF6" w:rsidRDefault="00485BF6" w:rsidP="00485BF6">
            <w:pPr>
              <w:rPr>
                <w:rFonts w:ascii="Garamond" w:hAnsi="Garamond"/>
                <w:color w:val="1F4E79" w:themeColor="accent1" w:themeShade="80"/>
              </w:rPr>
            </w:pPr>
          </w:p>
        </w:tc>
        <w:tc>
          <w:tcPr>
            <w:tcW w:w="1203" w:type="dxa"/>
            <w:tcBorders>
              <w:top w:val="nil"/>
              <w:left w:val="nil"/>
              <w:bottom w:val="nil"/>
              <w:right w:val="nil"/>
            </w:tcBorders>
            <w:shd w:val="clear" w:color="auto" w:fill="auto"/>
            <w:noWrap/>
            <w:vAlign w:val="bottom"/>
            <w:hideMark/>
          </w:tcPr>
          <w:p w14:paraId="0FEE41AB" w14:textId="77777777" w:rsidR="00485BF6" w:rsidRPr="00485BF6" w:rsidRDefault="00485BF6" w:rsidP="00485BF6">
            <w:pPr>
              <w:rPr>
                <w:rFonts w:ascii="Garamond" w:hAnsi="Garamond"/>
                <w:color w:val="1F4E79" w:themeColor="accent1" w:themeShade="80"/>
              </w:rPr>
            </w:pPr>
          </w:p>
        </w:tc>
        <w:tc>
          <w:tcPr>
            <w:tcW w:w="1203" w:type="dxa"/>
            <w:tcBorders>
              <w:top w:val="nil"/>
              <w:left w:val="nil"/>
              <w:bottom w:val="nil"/>
              <w:right w:val="nil"/>
            </w:tcBorders>
            <w:shd w:val="clear" w:color="auto" w:fill="auto"/>
            <w:noWrap/>
            <w:vAlign w:val="bottom"/>
            <w:hideMark/>
          </w:tcPr>
          <w:p w14:paraId="4259F28C" w14:textId="77777777" w:rsidR="00485BF6" w:rsidRPr="00485BF6" w:rsidRDefault="00485BF6" w:rsidP="00485BF6">
            <w:pPr>
              <w:rPr>
                <w:rFonts w:ascii="Garamond" w:hAnsi="Garamond"/>
                <w:color w:val="1F4E79" w:themeColor="accent1" w:themeShade="80"/>
              </w:rPr>
            </w:pPr>
          </w:p>
        </w:tc>
      </w:tr>
      <w:tr w:rsidR="00485BF6" w:rsidRPr="00485BF6" w14:paraId="79896BD1" w14:textId="77777777" w:rsidTr="008E0F5B">
        <w:trPr>
          <w:trHeight w:val="315"/>
        </w:trPr>
        <w:tc>
          <w:tcPr>
            <w:tcW w:w="1396" w:type="dxa"/>
            <w:tcBorders>
              <w:top w:val="nil"/>
              <w:left w:val="nil"/>
              <w:bottom w:val="nil"/>
              <w:right w:val="nil"/>
            </w:tcBorders>
            <w:shd w:val="clear" w:color="auto" w:fill="auto"/>
            <w:noWrap/>
            <w:vAlign w:val="bottom"/>
            <w:hideMark/>
          </w:tcPr>
          <w:p w14:paraId="07612B2A" w14:textId="77777777" w:rsidR="00485BF6" w:rsidRPr="00485BF6" w:rsidRDefault="00485BF6" w:rsidP="00485BF6">
            <w:pPr>
              <w:rPr>
                <w:rFonts w:ascii="Garamond" w:hAnsi="Garamond"/>
                <w:color w:val="1F4E79" w:themeColor="accent1" w:themeShade="80"/>
              </w:rPr>
            </w:pPr>
          </w:p>
        </w:tc>
        <w:tc>
          <w:tcPr>
            <w:tcW w:w="1141" w:type="dxa"/>
            <w:tcBorders>
              <w:top w:val="nil"/>
              <w:left w:val="nil"/>
              <w:bottom w:val="nil"/>
              <w:right w:val="nil"/>
            </w:tcBorders>
            <w:shd w:val="clear" w:color="auto" w:fill="auto"/>
            <w:noWrap/>
            <w:vAlign w:val="bottom"/>
            <w:hideMark/>
          </w:tcPr>
          <w:p w14:paraId="35C19BDC" w14:textId="77777777" w:rsidR="00485BF6" w:rsidRPr="00485BF6" w:rsidRDefault="00485BF6" w:rsidP="00485BF6">
            <w:pPr>
              <w:rPr>
                <w:rFonts w:ascii="Garamond" w:hAnsi="Garamond"/>
                <w:color w:val="1F4E79" w:themeColor="accent1" w:themeShade="80"/>
              </w:rPr>
            </w:pPr>
          </w:p>
        </w:tc>
        <w:tc>
          <w:tcPr>
            <w:tcW w:w="1083" w:type="dxa"/>
            <w:tcBorders>
              <w:top w:val="nil"/>
              <w:left w:val="nil"/>
              <w:bottom w:val="nil"/>
              <w:right w:val="nil"/>
            </w:tcBorders>
            <w:shd w:val="clear" w:color="auto" w:fill="auto"/>
            <w:noWrap/>
            <w:vAlign w:val="bottom"/>
            <w:hideMark/>
          </w:tcPr>
          <w:p w14:paraId="5F852A33" w14:textId="77777777" w:rsidR="00485BF6" w:rsidRPr="00485BF6" w:rsidRDefault="00485BF6" w:rsidP="00485BF6">
            <w:pPr>
              <w:rPr>
                <w:rFonts w:ascii="Garamond" w:hAnsi="Garamond"/>
                <w:color w:val="1F4E79" w:themeColor="accent1" w:themeShade="80"/>
              </w:rPr>
            </w:pPr>
          </w:p>
        </w:tc>
        <w:tc>
          <w:tcPr>
            <w:tcW w:w="1899" w:type="dxa"/>
            <w:tcBorders>
              <w:top w:val="nil"/>
              <w:left w:val="nil"/>
              <w:bottom w:val="nil"/>
              <w:right w:val="nil"/>
            </w:tcBorders>
            <w:shd w:val="clear" w:color="auto" w:fill="auto"/>
            <w:noWrap/>
            <w:vAlign w:val="bottom"/>
            <w:hideMark/>
          </w:tcPr>
          <w:p w14:paraId="12B0DA38" w14:textId="77777777" w:rsidR="00485BF6" w:rsidRPr="00485BF6" w:rsidRDefault="00485BF6" w:rsidP="00485BF6">
            <w:pPr>
              <w:rPr>
                <w:rFonts w:ascii="Garamond" w:hAnsi="Garamond"/>
                <w:color w:val="1F4E79" w:themeColor="accent1" w:themeShade="80"/>
              </w:rPr>
            </w:pPr>
          </w:p>
        </w:tc>
        <w:tc>
          <w:tcPr>
            <w:tcW w:w="1125" w:type="dxa"/>
            <w:tcBorders>
              <w:top w:val="nil"/>
              <w:left w:val="nil"/>
              <w:bottom w:val="nil"/>
              <w:right w:val="nil"/>
            </w:tcBorders>
            <w:shd w:val="clear" w:color="auto" w:fill="auto"/>
            <w:noWrap/>
            <w:vAlign w:val="bottom"/>
            <w:hideMark/>
          </w:tcPr>
          <w:p w14:paraId="25B05B34" w14:textId="77777777" w:rsidR="00485BF6" w:rsidRPr="00485BF6" w:rsidRDefault="00485BF6" w:rsidP="00485BF6">
            <w:pPr>
              <w:rPr>
                <w:rFonts w:ascii="Garamond" w:hAnsi="Garamond"/>
                <w:color w:val="1F4E79" w:themeColor="accent1" w:themeShade="80"/>
              </w:rPr>
            </w:pPr>
          </w:p>
        </w:tc>
        <w:tc>
          <w:tcPr>
            <w:tcW w:w="1203" w:type="dxa"/>
            <w:tcBorders>
              <w:top w:val="nil"/>
              <w:left w:val="nil"/>
              <w:bottom w:val="nil"/>
              <w:right w:val="nil"/>
            </w:tcBorders>
            <w:shd w:val="clear" w:color="auto" w:fill="auto"/>
            <w:noWrap/>
            <w:vAlign w:val="bottom"/>
            <w:hideMark/>
          </w:tcPr>
          <w:p w14:paraId="79A7B0F4" w14:textId="77777777" w:rsidR="00485BF6" w:rsidRPr="00485BF6" w:rsidRDefault="00485BF6" w:rsidP="00485BF6">
            <w:pPr>
              <w:rPr>
                <w:rFonts w:ascii="Garamond" w:hAnsi="Garamond"/>
                <w:color w:val="1F4E79" w:themeColor="accent1" w:themeShade="80"/>
              </w:rPr>
            </w:pPr>
          </w:p>
        </w:tc>
        <w:tc>
          <w:tcPr>
            <w:tcW w:w="1203" w:type="dxa"/>
            <w:tcBorders>
              <w:top w:val="nil"/>
              <w:left w:val="nil"/>
              <w:bottom w:val="nil"/>
              <w:right w:val="nil"/>
            </w:tcBorders>
            <w:shd w:val="clear" w:color="auto" w:fill="auto"/>
            <w:noWrap/>
            <w:vAlign w:val="bottom"/>
            <w:hideMark/>
          </w:tcPr>
          <w:p w14:paraId="313C8364" w14:textId="77777777" w:rsidR="00485BF6" w:rsidRPr="00485BF6" w:rsidRDefault="00485BF6" w:rsidP="00485BF6">
            <w:pPr>
              <w:rPr>
                <w:rFonts w:ascii="Garamond" w:hAnsi="Garamond"/>
                <w:color w:val="1F4E79" w:themeColor="accent1" w:themeShade="80"/>
              </w:rPr>
            </w:pPr>
          </w:p>
        </w:tc>
      </w:tr>
      <w:tr w:rsidR="00790F08" w:rsidRPr="008E0F5B" w14:paraId="43FF8C1B" w14:textId="77777777" w:rsidTr="00790F08">
        <w:trPr>
          <w:trHeight w:val="965"/>
        </w:trPr>
        <w:tc>
          <w:tcPr>
            <w:tcW w:w="1396" w:type="dxa"/>
            <w:tcBorders>
              <w:top w:val="single" w:sz="8" w:space="0" w:color="auto"/>
              <w:left w:val="single" w:sz="8" w:space="0" w:color="auto"/>
              <w:right w:val="single" w:sz="8" w:space="0" w:color="auto"/>
            </w:tcBorders>
            <w:shd w:val="clear" w:color="auto" w:fill="E2EFD9" w:themeFill="accent6" w:themeFillTint="33"/>
            <w:noWrap/>
            <w:vAlign w:val="center"/>
            <w:hideMark/>
          </w:tcPr>
          <w:p w14:paraId="34669024" w14:textId="77777777" w:rsidR="00790F08" w:rsidRPr="008E0F5B" w:rsidRDefault="00790F08" w:rsidP="00485BF6">
            <w:pPr>
              <w:rPr>
                <w:rFonts w:ascii="Garamond" w:hAnsi="Garamond"/>
                <w:b/>
                <w:bCs/>
                <w:iCs/>
                <w:color w:val="1F4E79" w:themeColor="accent1" w:themeShade="80"/>
              </w:rPr>
            </w:pPr>
            <w:r w:rsidRPr="008E0F5B">
              <w:rPr>
                <w:rFonts w:ascii="Garamond" w:hAnsi="Garamond"/>
                <w:b/>
                <w:bCs/>
                <w:iCs/>
                <w:color w:val="1F4E79" w:themeColor="accent1" w:themeShade="80"/>
              </w:rPr>
              <w:t> </w:t>
            </w:r>
          </w:p>
          <w:p w14:paraId="27FA1E9F" w14:textId="5DB48746" w:rsidR="00790F08" w:rsidRPr="008E0F5B" w:rsidRDefault="00790F08" w:rsidP="00485BF6">
            <w:pPr>
              <w:rPr>
                <w:rFonts w:ascii="Garamond" w:hAnsi="Garamond"/>
                <w:b/>
                <w:bCs/>
                <w:iCs/>
                <w:color w:val="1F4E79" w:themeColor="accent1" w:themeShade="80"/>
              </w:rPr>
            </w:pPr>
            <w:r w:rsidRPr="008E0F5B">
              <w:rPr>
                <w:rFonts w:ascii="Garamond" w:hAnsi="Garamond"/>
                <w:b/>
                <w:bCs/>
                <w:iCs/>
                <w:color w:val="1F4E79" w:themeColor="accent1" w:themeShade="80"/>
                <w:u w:val="single"/>
              </w:rPr>
              <w:t>Végzettség</w:t>
            </w:r>
          </w:p>
        </w:tc>
        <w:tc>
          <w:tcPr>
            <w:tcW w:w="1141" w:type="dxa"/>
            <w:tcBorders>
              <w:top w:val="single" w:sz="8" w:space="0" w:color="auto"/>
              <w:left w:val="nil"/>
              <w:right w:val="single" w:sz="8" w:space="0" w:color="auto"/>
            </w:tcBorders>
            <w:shd w:val="clear" w:color="auto" w:fill="E2EFD9" w:themeFill="accent6" w:themeFillTint="33"/>
            <w:vAlign w:val="center"/>
            <w:hideMark/>
          </w:tcPr>
          <w:p w14:paraId="50724D0B" w14:textId="77777777" w:rsidR="00790F08" w:rsidRPr="008E0F5B" w:rsidRDefault="00790F08" w:rsidP="00485BF6">
            <w:pPr>
              <w:rPr>
                <w:rFonts w:ascii="Garamond" w:hAnsi="Garamond"/>
                <w:iCs/>
                <w:color w:val="1F4E79" w:themeColor="accent1" w:themeShade="80"/>
              </w:rPr>
            </w:pPr>
            <w:r w:rsidRPr="008E0F5B">
              <w:rPr>
                <w:rFonts w:ascii="Garamond" w:hAnsi="Garamond"/>
                <w:iCs/>
                <w:color w:val="1F4E79" w:themeColor="accent1" w:themeShade="80"/>
              </w:rPr>
              <w:t> </w:t>
            </w:r>
          </w:p>
          <w:p w14:paraId="4175909B" w14:textId="4C029036" w:rsidR="00790F08" w:rsidRPr="008E0F5B" w:rsidRDefault="00790F08" w:rsidP="00485BF6">
            <w:pPr>
              <w:rPr>
                <w:rFonts w:ascii="Garamond" w:hAnsi="Garamond"/>
                <w:iCs/>
                <w:color w:val="1F4E79" w:themeColor="accent1" w:themeShade="80"/>
              </w:rPr>
            </w:pPr>
            <w:r w:rsidRPr="008E0F5B">
              <w:rPr>
                <w:rFonts w:ascii="Garamond" w:hAnsi="Garamond"/>
                <w:iCs/>
                <w:color w:val="1F4E79" w:themeColor="accent1" w:themeShade="80"/>
              </w:rPr>
              <w:t>8</w:t>
            </w:r>
            <w:r>
              <w:rPr>
                <w:rFonts w:ascii="Garamond" w:hAnsi="Garamond"/>
                <w:iCs/>
                <w:color w:val="1F4E79" w:themeColor="accent1" w:themeShade="80"/>
              </w:rPr>
              <w:t xml:space="preserve"> általános</w:t>
            </w:r>
          </w:p>
        </w:tc>
        <w:tc>
          <w:tcPr>
            <w:tcW w:w="1083" w:type="dxa"/>
            <w:tcBorders>
              <w:top w:val="single" w:sz="8" w:space="0" w:color="auto"/>
              <w:left w:val="nil"/>
              <w:right w:val="single" w:sz="8" w:space="0" w:color="auto"/>
            </w:tcBorders>
            <w:shd w:val="clear" w:color="auto" w:fill="E2EFD9" w:themeFill="accent6" w:themeFillTint="33"/>
            <w:vAlign w:val="center"/>
            <w:hideMark/>
          </w:tcPr>
          <w:p w14:paraId="0588E0F9" w14:textId="77777777" w:rsidR="00790F08" w:rsidRPr="008E0F5B" w:rsidRDefault="00790F08" w:rsidP="00485BF6">
            <w:pPr>
              <w:rPr>
                <w:rFonts w:ascii="Garamond" w:hAnsi="Garamond"/>
                <w:iCs/>
                <w:color w:val="1F4E79" w:themeColor="accent1" w:themeShade="80"/>
              </w:rPr>
            </w:pPr>
            <w:r w:rsidRPr="008E0F5B">
              <w:rPr>
                <w:rFonts w:ascii="Garamond" w:hAnsi="Garamond"/>
                <w:iCs/>
                <w:color w:val="1F4E79" w:themeColor="accent1" w:themeShade="80"/>
              </w:rPr>
              <w:t> </w:t>
            </w:r>
          </w:p>
          <w:p w14:paraId="563951CA" w14:textId="3134B250" w:rsidR="00790F08" w:rsidRPr="008E0F5B" w:rsidRDefault="00790F08" w:rsidP="00485BF6">
            <w:pPr>
              <w:rPr>
                <w:rFonts w:ascii="Garamond" w:hAnsi="Garamond"/>
                <w:iCs/>
                <w:color w:val="1F4E79" w:themeColor="accent1" w:themeShade="80"/>
              </w:rPr>
            </w:pPr>
            <w:r w:rsidRPr="008E0F5B">
              <w:rPr>
                <w:rFonts w:ascii="Garamond" w:hAnsi="Garamond"/>
                <w:iCs/>
                <w:color w:val="1F4E79" w:themeColor="accent1" w:themeShade="80"/>
              </w:rPr>
              <w:t>érettségi</w:t>
            </w:r>
          </w:p>
        </w:tc>
        <w:tc>
          <w:tcPr>
            <w:tcW w:w="1899" w:type="dxa"/>
            <w:tcBorders>
              <w:top w:val="single" w:sz="8" w:space="0" w:color="auto"/>
              <w:left w:val="nil"/>
              <w:right w:val="single" w:sz="8" w:space="0" w:color="auto"/>
            </w:tcBorders>
            <w:shd w:val="clear" w:color="auto" w:fill="E2EFD9" w:themeFill="accent6" w:themeFillTint="33"/>
            <w:vAlign w:val="center"/>
            <w:hideMark/>
          </w:tcPr>
          <w:p w14:paraId="0ED051FA" w14:textId="77777777" w:rsidR="00790F08" w:rsidRPr="008E0F5B" w:rsidRDefault="00790F08" w:rsidP="00485BF6">
            <w:pPr>
              <w:rPr>
                <w:rFonts w:ascii="Garamond" w:hAnsi="Garamond"/>
                <w:iCs/>
                <w:color w:val="1F4E79" w:themeColor="accent1" w:themeShade="80"/>
              </w:rPr>
            </w:pPr>
            <w:r w:rsidRPr="008E0F5B">
              <w:rPr>
                <w:rFonts w:ascii="Garamond" w:hAnsi="Garamond"/>
                <w:iCs/>
                <w:color w:val="1F4E79" w:themeColor="accent1" w:themeShade="80"/>
              </w:rPr>
              <w:t> </w:t>
            </w:r>
          </w:p>
          <w:p w14:paraId="70039729" w14:textId="68E5A95A" w:rsidR="00790F08" w:rsidRPr="008E0F5B" w:rsidRDefault="00790F08" w:rsidP="00485BF6">
            <w:pPr>
              <w:rPr>
                <w:rFonts w:ascii="Garamond" w:hAnsi="Garamond"/>
                <w:iCs/>
                <w:color w:val="1F4E79" w:themeColor="accent1" w:themeShade="80"/>
              </w:rPr>
            </w:pPr>
            <w:r w:rsidRPr="008E0F5B">
              <w:rPr>
                <w:rFonts w:ascii="Garamond" w:hAnsi="Garamond"/>
                <w:iCs/>
                <w:color w:val="1F4E79" w:themeColor="accent1" w:themeShade="80"/>
              </w:rPr>
              <w:t>szakmunkásképző</w:t>
            </w:r>
          </w:p>
        </w:tc>
        <w:tc>
          <w:tcPr>
            <w:tcW w:w="1125" w:type="dxa"/>
            <w:tcBorders>
              <w:top w:val="single" w:sz="8" w:space="0" w:color="auto"/>
              <w:left w:val="nil"/>
              <w:right w:val="single" w:sz="8" w:space="0" w:color="auto"/>
            </w:tcBorders>
            <w:shd w:val="clear" w:color="auto" w:fill="E2EFD9" w:themeFill="accent6" w:themeFillTint="33"/>
            <w:vAlign w:val="center"/>
            <w:hideMark/>
          </w:tcPr>
          <w:p w14:paraId="5AF76092" w14:textId="77777777" w:rsidR="00790F08" w:rsidRPr="008E0F5B" w:rsidRDefault="00790F08" w:rsidP="00485BF6">
            <w:pPr>
              <w:rPr>
                <w:rFonts w:ascii="Garamond" w:hAnsi="Garamond"/>
                <w:iCs/>
                <w:color w:val="1F4E79" w:themeColor="accent1" w:themeShade="80"/>
              </w:rPr>
            </w:pPr>
            <w:r w:rsidRPr="008E0F5B">
              <w:rPr>
                <w:rFonts w:ascii="Garamond" w:hAnsi="Garamond"/>
                <w:iCs/>
                <w:color w:val="1F4E79" w:themeColor="accent1" w:themeShade="80"/>
              </w:rPr>
              <w:t> </w:t>
            </w:r>
          </w:p>
          <w:p w14:paraId="54CAE57F" w14:textId="5F40B33A" w:rsidR="00790F08" w:rsidRPr="008E0F5B" w:rsidRDefault="00790F08" w:rsidP="00485BF6">
            <w:pPr>
              <w:rPr>
                <w:rFonts w:ascii="Garamond" w:hAnsi="Garamond"/>
                <w:iCs/>
                <w:color w:val="1F4E79" w:themeColor="accent1" w:themeShade="80"/>
              </w:rPr>
            </w:pPr>
            <w:r w:rsidRPr="008E0F5B">
              <w:rPr>
                <w:rFonts w:ascii="Garamond" w:hAnsi="Garamond"/>
                <w:iCs/>
                <w:color w:val="1F4E79" w:themeColor="accent1" w:themeShade="80"/>
              </w:rPr>
              <w:t>OKJ</w:t>
            </w:r>
          </w:p>
        </w:tc>
        <w:tc>
          <w:tcPr>
            <w:tcW w:w="1203" w:type="dxa"/>
            <w:tcBorders>
              <w:top w:val="single" w:sz="8" w:space="0" w:color="auto"/>
              <w:left w:val="single" w:sz="8" w:space="0" w:color="auto"/>
              <w:bottom w:val="single" w:sz="4" w:space="0" w:color="auto"/>
              <w:right w:val="single" w:sz="8" w:space="0" w:color="auto"/>
            </w:tcBorders>
            <w:shd w:val="clear" w:color="auto" w:fill="E2EFD9" w:themeFill="accent6" w:themeFillTint="33"/>
            <w:vAlign w:val="center"/>
            <w:hideMark/>
          </w:tcPr>
          <w:p w14:paraId="06D31EAB" w14:textId="77777777" w:rsidR="00790F08" w:rsidRPr="008E0F5B" w:rsidRDefault="00790F08" w:rsidP="00485BF6">
            <w:pPr>
              <w:rPr>
                <w:rFonts w:ascii="Garamond" w:hAnsi="Garamond"/>
                <w:iCs/>
                <w:color w:val="1F4E79" w:themeColor="accent1" w:themeShade="80"/>
              </w:rPr>
            </w:pPr>
            <w:r w:rsidRPr="008E0F5B">
              <w:rPr>
                <w:rFonts w:ascii="Garamond" w:hAnsi="Garamond"/>
                <w:iCs/>
                <w:color w:val="1F4E79" w:themeColor="accent1" w:themeShade="80"/>
              </w:rPr>
              <w:t>főiskola</w:t>
            </w:r>
          </w:p>
        </w:tc>
        <w:tc>
          <w:tcPr>
            <w:tcW w:w="1203" w:type="dxa"/>
            <w:tcBorders>
              <w:top w:val="single" w:sz="8" w:space="0" w:color="auto"/>
              <w:left w:val="single" w:sz="8" w:space="0" w:color="auto"/>
              <w:bottom w:val="single" w:sz="4" w:space="0" w:color="auto"/>
              <w:right w:val="single" w:sz="8" w:space="0" w:color="auto"/>
            </w:tcBorders>
            <w:shd w:val="clear" w:color="auto" w:fill="E2EFD9" w:themeFill="accent6" w:themeFillTint="33"/>
            <w:vAlign w:val="center"/>
            <w:hideMark/>
          </w:tcPr>
          <w:p w14:paraId="6C4C3E51" w14:textId="77777777" w:rsidR="00790F08" w:rsidRPr="008E0F5B" w:rsidRDefault="00790F08" w:rsidP="00485BF6">
            <w:pPr>
              <w:rPr>
                <w:rFonts w:ascii="Garamond" w:hAnsi="Garamond"/>
                <w:b/>
                <w:bCs/>
                <w:color w:val="1F4E79" w:themeColor="accent1" w:themeShade="80"/>
              </w:rPr>
            </w:pPr>
            <w:r w:rsidRPr="008E0F5B">
              <w:rPr>
                <w:rFonts w:ascii="Garamond" w:hAnsi="Garamond"/>
                <w:b/>
                <w:bCs/>
                <w:color w:val="1F4E79" w:themeColor="accent1" w:themeShade="80"/>
              </w:rPr>
              <w:t>Összesen</w:t>
            </w:r>
          </w:p>
        </w:tc>
      </w:tr>
      <w:tr w:rsidR="008E0F5B" w:rsidRPr="008E0F5B" w14:paraId="5F2EFBE3" w14:textId="77777777" w:rsidTr="00790F08">
        <w:trPr>
          <w:trHeight w:val="330"/>
        </w:trPr>
        <w:tc>
          <w:tcPr>
            <w:tcW w:w="139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5076289" w14:textId="77777777" w:rsidR="00485BF6" w:rsidRPr="008E0F5B" w:rsidRDefault="00485BF6" w:rsidP="00485BF6">
            <w:pPr>
              <w:rPr>
                <w:rFonts w:ascii="Garamond" w:hAnsi="Garamond"/>
                <w:b/>
                <w:bCs/>
                <w:color w:val="1F4E79" w:themeColor="accent1" w:themeShade="80"/>
              </w:rPr>
            </w:pPr>
            <w:r w:rsidRPr="008E0F5B">
              <w:rPr>
                <w:rFonts w:ascii="Garamond" w:hAnsi="Garamond"/>
                <w:b/>
                <w:bCs/>
                <w:color w:val="1F4E79" w:themeColor="accent1" w:themeShade="80"/>
              </w:rPr>
              <w:t>Összesen:</w:t>
            </w:r>
          </w:p>
        </w:tc>
        <w:tc>
          <w:tcPr>
            <w:tcW w:w="11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5C007A"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25</w:t>
            </w:r>
          </w:p>
        </w:tc>
        <w:tc>
          <w:tcPr>
            <w:tcW w:w="10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8B38F1"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7</w:t>
            </w:r>
          </w:p>
        </w:tc>
        <w:tc>
          <w:tcPr>
            <w:tcW w:w="18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142954"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8</w:t>
            </w:r>
          </w:p>
        </w:tc>
        <w:tc>
          <w:tcPr>
            <w:tcW w:w="11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8242B3"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14</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4595F0"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6</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F95C18C" w14:textId="77777777" w:rsidR="00485BF6" w:rsidRPr="008E0F5B" w:rsidRDefault="00485BF6" w:rsidP="00485BF6">
            <w:pPr>
              <w:rPr>
                <w:rFonts w:ascii="Garamond" w:hAnsi="Garamond"/>
                <w:color w:val="1F4E79" w:themeColor="accent1" w:themeShade="80"/>
              </w:rPr>
            </w:pPr>
            <w:r w:rsidRPr="008E0F5B">
              <w:rPr>
                <w:rFonts w:ascii="Garamond" w:hAnsi="Garamond"/>
                <w:color w:val="1F4E79" w:themeColor="accent1" w:themeShade="80"/>
              </w:rPr>
              <w:t>60 fő</w:t>
            </w:r>
          </w:p>
        </w:tc>
      </w:tr>
    </w:tbl>
    <w:p w14:paraId="28822030" w14:textId="77777777" w:rsidR="00485BF6" w:rsidRPr="00485BF6" w:rsidRDefault="00485BF6" w:rsidP="00485BF6">
      <w:pPr>
        <w:rPr>
          <w:rFonts w:ascii="Garamond" w:hAnsi="Garamond"/>
          <w:color w:val="1F4E79" w:themeColor="accent1" w:themeShade="80"/>
        </w:rPr>
      </w:pPr>
    </w:p>
    <w:p w14:paraId="23199A6B" w14:textId="77777777" w:rsidR="00485BF6" w:rsidRPr="008E0F5B" w:rsidRDefault="00485BF6" w:rsidP="00485BF6">
      <w:pPr>
        <w:rPr>
          <w:rFonts w:ascii="Garamond" w:hAnsi="Garamond"/>
          <w:color w:val="1F4E79" w:themeColor="accent1" w:themeShade="80"/>
          <w:u w:val="single"/>
        </w:rPr>
      </w:pPr>
      <w:bookmarkStart w:id="16" w:name="_Toc127951175"/>
      <w:r w:rsidRPr="008E0F5B">
        <w:rPr>
          <w:rFonts w:ascii="Garamond" w:hAnsi="Garamond"/>
          <w:color w:val="1F4E79" w:themeColor="accent1" w:themeShade="80"/>
          <w:u w:val="single"/>
        </w:rPr>
        <w:t>Fogyatékosságügyi tanácsadás</w:t>
      </w:r>
      <w:bookmarkEnd w:id="16"/>
    </w:p>
    <w:p w14:paraId="645F3F26" w14:textId="77777777" w:rsidR="00A36C4B" w:rsidRPr="00485BF6" w:rsidRDefault="00D47B8C" w:rsidP="00A36C4B">
      <w:pPr>
        <w:rPr>
          <w:rFonts w:ascii="Garamond" w:hAnsi="Garamond"/>
          <w:color w:val="1F4E79" w:themeColor="accent1" w:themeShade="80"/>
        </w:rPr>
      </w:pPr>
      <w:r>
        <w:rPr>
          <w:rFonts w:ascii="Garamond" w:hAnsi="Garamond"/>
          <w:color w:val="1F4E79" w:themeColor="accent1" w:themeShade="80"/>
        </w:rPr>
        <w:t>Az új szolgáltatást a Gyvt. módosításával</w:t>
      </w:r>
      <w:r w:rsidR="00485BF6" w:rsidRPr="00485BF6">
        <w:rPr>
          <w:rFonts w:ascii="Garamond" w:hAnsi="Garamond"/>
          <w:color w:val="1F4E79" w:themeColor="accent1" w:themeShade="80"/>
        </w:rPr>
        <w:t xml:space="preserve"> 2022. év februárjától biztosítjuk. </w:t>
      </w:r>
      <w:r w:rsidR="008E0F5B">
        <w:rPr>
          <w:rFonts w:ascii="Garamond" w:hAnsi="Garamond"/>
          <w:color w:val="1F4E79" w:themeColor="accent1" w:themeShade="80"/>
        </w:rPr>
        <w:t>Az illetékességi terület</w:t>
      </w:r>
      <w:r w:rsidR="00485BF6" w:rsidRPr="00485BF6">
        <w:rPr>
          <w:rFonts w:ascii="Garamond" w:hAnsi="Garamond"/>
          <w:color w:val="1F4E79" w:themeColor="accent1" w:themeShade="80"/>
        </w:rPr>
        <w:t xml:space="preserve"> célcsoportja a főváros pesti oldali kerületeinek, fogyatékossággal élő lakói, valamint az ő családjuk. Az alacsonyküszöbű szolgáltatás tartalma elsősorban információnyújtás, tanácsadás és tájékoztatás az ügyfelek részére igénybe vehető szolgáltatásokkal, ellátásokkal kapcsolatban.</w:t>
      </w:r>
      <w:r w:rsidR="00A36C4B">
        <w:rPr>
          <w:rFonts w:ascii="Garamond" w:hAnsi="Garamond"/>
          <w:color w:val="1F4E79" w:themeColor="accent1" w:themeShade="80"/>
        </w:rPr>
        <w:t xml:space="preserve"> </w:t>
      </w:r>
      <w:r w:rsidR="00A36C4B" w:rsidRPr="00485BF6">
        <w:rPr>
          <w:rFonts w:ascii="Garamond" w:hAnsi="Garamond"/>
          <w:color w:val="1F4E79" w:themeColor="accent1" w:themeShade="80"/>
        </w:rPr>
        <w:t xml:space="preserve">A fogyatékosságügyi tanácsadók országos hálózata a Slachta Margit Nemzeti Szociálpolitikai Intézet szakmai koordinációjában működik, az általuk kidolgozott egységes módszertani eljárásrend jelenleg egyeztetés alatt áll. </w:t>
      </w:r>
    </w:p>
    <w:p w14:paraId="2845D191" w14:textId="45D3AB4B" w:rsidR="00485BF6" w:rsidRPr="00485BF6" w:rsidRDefault="00485BF6" w:rsidP="00485BF6">
      <w:pPr>
        <w:rPr>
          <w:rFonts w:ascii="Garamond" w:hAnsi="Garamond"/>
          <w:color w:val="1F4E79" w:themeColor="accent1" w:themeShade="80"/>
        </w:rPr>
      </w:pPr>
    </w:p>
    <w:p w14:paraId="19856139" w14:textId="77B4CA4E"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horizontális együttműködési platform kialakítása érdekében elektronikus úton </w:t>
      </w:r>
      <w:r w:rsidR="008E0F5B">
        <w:rPr>
          <w:rFonts w:ascii="Garamond" w:hAnsi="Garamond"/>
          <w:color w:val="1F4E79" w:themeColor="accent1" w:themeShade="80"/>
        </w:rPr>
        <w:t xml:space="preserve">kaptak tájékoztatást </w:t>
      </w:r>
      <w:r w:rsidRPr="00485BF6">
        <w:rPr>
          <w:rFonts w:ascii="Garamond" w:hAnsi="Garamond"/>
          <w:color w:val="1F4E79" w:themeColor="accent1" w:themeShade="80"/>
        </w:rPr>
        <w:t>a szolgáltatá</w:t>
      </w:r>
      <w:r w:rsidR="008E0F5B">
        <w:rPr>
          <w:rFonts w:ascii="Garamond" w:hAnsi="Garamond"/>
          <w:color w:val="1F4E79" w:themeColor="accent1" w:themeShade="80"/>
        </w:rPr>
        <w:t>s kereteiről a társintézmények</w:t>
      </w:r>
      <w:r w:rsidRPr="00485BF6">
        <w:rPr>
          <w:rFonts w:ascii="Garamond" w:hAnsi="Garamond"/>
          <w:color w:val="1F4E79" w:themeColor="accent1" w:themeShade="80"/>
        </w:rPr>
        <w:t xml:space="preserve">, emellett kilenc kerület Család-és Gyermekjóléti Központjában </w:t>
      </w:r>
      <w:r w:rsidR="008E0F5B">
        <w:rPr>
          <w:rFonts w:ascii="Garamond" w:hAnsi="Garamond"/>
          <w:color w:val="1F4E79" w:themeColor="accent1" w:themeShade="80"/>
        </w:rPr>
        <w:t>zajlott le</w:t>
      </w:r>
      <w:r w:rsidR="00A36C4B">
        <w:rPr>
          <w:rFonts w:ascii="Garamond" w:hAnsi="Garamond"/>
          <w:color w:val="1F4E79" w:themeColor="accent1" w:themeShade="80"/>
        </w:rPr>
        <w:t xml:space="preserve"> személyes szakmai megbeszélés is</w:t>
      </w:r>
      <w:r w:rsidRPr="00485BF6">
        <w:rPr>
          <w:rFonts w:ascii="Garamond" w:hAnsi="Garamond"/>
          <w:color w:val="1F4E79" w:themeColor="accent1" w:themeShade="80"/>
        </w:rPr>
        <w:t>.</w:t>
      </w:r>
    </w:p>
    <w:p w14:paraId="2CEF8E5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fogyatékosságügyi tanácsadás, intézményi keretek között történő biztosítása egyfajta nóvum a gyermekvédelmi szektorban, nagyon izgalmas kihívásokkal volt telített a feladatellátás tartalmi elemeinek kidolgozása. </w:t>
      </w:r>
    </w:p>
    <w:p w14:paraId="7D356AA3" w14:textId="2D666071"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Negyedéves period</w:t>
      </w:r>
      <w:r w:rsidR="00A36C4B">
        <w:rPr>
          <w:rFonts w:ascii="Garamond" w:hAnsi="Garamond"/>
          <w:color w:val="1F4E79" w:themeColor="accent1" w:themeShade="80"/>
        </w:rPr>
        <w:t>icitással, két online hírlevél készült</w:t>
      </w:r>
      <w:r w:rsidRPr="00485BF6">
        <w:rPr>
          <w:rFonts w:ascii="Garamond" w:hAnsi="Garamond"/>
          <w:color w:val="1F4E79" w:themeColor="accent1" w:themeShade="80"/>
        </w:rPr>
        <w:t xml:space="preserve">, amelyekben vonatkozó aktualitásokról, szolgáltatásokról, jogszabály változásokról </w:t>
      </w:r>
      <w:r w:rsidR="00A36C4B">
        <w:rPr>
          <w:rFonts w:ascii="Garamond" w:hAnsi="Garamond"/>
          <w:color w:val="1F4E79" w:themeColor="accent1" w:themeShade="80"/>
        </w:rPr>
        <w:t>kaptak tájékoztatást a társszolgálatok kollégái</w:t>
      </w:r>
      <w:r w:rsidRPr="00485BF6">
        <w:rPr>
          <w:rFonts w:ascii="Garamond" w:hAnsi="Garamond"/>
          <w:color w:val="1F4E79" w:themeColor="accent1" w:themeShade="80"/>
        </w:rPr>
        <w:t xml:space="preserve">. </w:t>
      </w:r>
    </w:p>
    <w:p w14:paraId="57248F80" w14:textId="2ED2880C" w:rsidR="00485BF6" w:rsidRDefault="00A36C4B" w:rsidP="00485BF6">
      <w:pPr>
        <w:rPr>
          <w:rFonts w:ascii="Garamond" w:hAnsi="Garamond"/>
          <w:color w:val="1F4E79" w:themeColor="accent1" w:themeShade="80"/>
        </w:rPr>
      </w:pPr>
      <w:r>
        <w:rPr>
          <w:rFonts w:ascii="Garamond" w:hAnsi="Garamond"/>
          <w:color w:val="1F4E79" w:themeColor="accent1" w:themeShade="80"/>
        </w:rPr>
        <w:t>A fogyatékosságügyi t</w:t>
      </w:r>
      <w:r w:rsidR="00485BF6" w:rsidRPr="00485BF6">
        <w:rPr>
          <w:rFonts w:ascii="Garamond" w:hAnsi="Garamond"/>
          <w:color w:val="1F4E79" w:themeColor="accent1" w:themeShade="80"/>
        </w:rPr>
        <w:t>anácsadó havi rendszerességgel fogadó órát tart az illetékességi területen működő Család-és Gyermekjóléti Központok székhelyén, ahol kollégák és ügyfelek egyaránt felkereshetik.</w:t>
      </w:r>
      <w:r>
        <w:rPr>
          <w:rFonts w:ascii="Garamond" w:hAnsi="Garamond"/>
          <w:color w:val="1F4E79" w:themeColor="accent1" w:themeShade="80"/>
        </w:rPr>
        <w:t xml:space="preserve"> </w:t>
      </w:r>
      <w:r w:rsidR="00485BF6" w:rsidRPr="00485BF6">
        <w:rPr>
          <w:rFonts w:ascii="Garamond" w:hAnsi="Garamond"/>
          <w:color w:val="1F4E79" w:themeColor="accent1" w:themeShade="80"/>
        </w:rPr>
        <w:t xml:space="preserve">Szolgáltatásait akadályoztatás esetén online módon, illetve az ügyfél lakásában is biztosítja, emellett meghatározott ügycsoportokban helyettük meghatalmazással eljár. </w:t>
      </w:r>
    </w:p>
    <w:p w14:paraId="35068C04" w14:textId="77777777" w:rsidR="00A36C4B" w:rsidRPr="00485BF6" w:rsidRDefault="00A36C4B" w:rsidP="00485BF6">
      <w:pPr>
        <w:rPr>
          <w:rFonts w:ascii="Garamond" w:hAnsi="Garamond"/>
          <w:color w:val="1F4E79" w:themeColor="accent1" w:themeShade="80"/>
        </w:rPr>
      </w:pPr>
    </w:p>
    <w:p w14:paraId="5302D574"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tanácsadó szakember a tavalyi évben, a gyermekjóléti alapellátást biztosító kerületi intézményeken túl, további közel 50 intézménnyel vette fel a kapcsolatot, a szolgáltatás fejlesztése, illetve konkrét megkeresésre történő szakszerű információnyújtás biztosítása érdekében. </w:t>
      </w:r>
    </w:p>
    <w:p w14:paraId="25668CF2" w14:textId="46A13FE2"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Június elsején, a Feledhetetlen Alapítvánnyal közösen, egy több településtípus vizsgálatára kiterjedő szakmai kutatás keretéb</w:t>
      </w:r>
      <w:r w:rsidR="00A36C4B">
        <w:rPr>
          <w:rFonts w:ascii="Garamond" w:hAnsi="Garamond"/>
          <w:color w:val="1F4E79" w:themeColor="accent1" w:themeShade="80"/>
        </w:rPr>
        <w:t xml:space="preserve">en szakmai műhelymunka esemény került megrendezésre </w:t>
      </w:r>
      <w:r w:rsidRPr="00485BF6">
        <w:rPr>
          <w:rFonts w:ascii="Garamond" w:hAnsi="Garamond"/>
          <w:color w:val="1F4E79" w:themeColor="accent1" w:themeShade="80"/>
        </w:rPr>
        <w:t xml:space="preserve">a demenciával élőket gondozó családok, családtagok </w:t>
      </w:r>
      <w:r w:rsidR="00A36C4B">
        <w:rPr>
          <w:rFonts w:ascii="Garamond" w:hAnsi="Garamond"/>
          <w:color w:val="1F4E79" w:themeColor="accent1" w:themeShade="80"/>
        </w:rPr>
        <w:t>és a szakmai szereplők körében. A program</w:t>
      </w:r>
      <w:r w:rsidRPr="00485BF6">
        <w:rPr>
          <w:rFonts w:ascii="Garamond" w:hAnsi="Garamond"/>
          <w:color w:val="1F4E79" w:themeColor="accent1" w:themeShade="80"/>
        </w:rPr>
        <w:t>on az egészségügyi szakellátók, szociális alapszolgáltatók, egyházi és civil szerve</w:t>
      </w:r>
      <w:r w:rsidR="00A36C4B">
        <w:rPr>
          <w:rFonts w:ascii="Garamond" w:hAnsi="Garamond"/>
          <w:color w:val="1F4E79" w:themeColor="accent1" w:themeShade="80"/>
        </w:rPr>
        <w:t xml:space="preserve">zetek képviselői vettek részt. </w:t>
      </w:r>
      <w:r w:rsidRPr="00485BF6">
        <w:rPr>
          <w:rFonts w:ascii="Garamond" w:hAnsi="Garamond"/>
          <w:color w:val="1F4E79" w:themeColor="accent1" w:themeShade="80"/>
        </w:rPr>
        <w:t>A kutatás eredményeiről az alapítvány összefoglaló tájékoztatót készít, amelynek eredményei segíthetik a kerületi demensellátás fejlesztését, új szolgáltatások bevezetésére vonatkozó javaslatokkal.</w:t>
      </w:r>
    </w:p>
    <w:p w14:paraId="331C8DAE" w14:textId="77777777" w:rsidR="00A36C4B" w:rsidRPr="00485BF6" w:rsidRDefault="00A36C4B" w:rsidP="00485BF6">
      <w:pPr>
        <w:rPr>
          <w:rFonts w:ascii="Garamond" w:hAnsi="Garamond"/>
          <w:color w:val="1F4E79" w:themeColor="accent1" w:themeShade="80"/>
        </w:rPr>
      </w:pPr>
    </w:p>
    <w:p w14:paraId="6A39F422"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A 2022. év végén a szakember önsegítő csoportot hirdetett, a demens és Alzheimer kórral küzdő személyek családtagjai részére. A regisztráció folyamatos, még nem érte el a csoportindításhoz szükséges létszám-minimumot.</w:t>
      </w:r>
    </w:p>
    <w:p w14:paraId="6974181C" w14:textId="77777777" w:rsidR="00A36C4B" w:rsidRDefault="00A36C4B" w:rsidP="00485BF6">
      <w:pPr>
        <w:rPr>
          <w:rFonts w:ascii="Garamond" w:hAnsi="Garamond"/>
          <w:color w:val="1F4E79" w:themeColor="accent1" w:themeShade="80"/>
        </w:rPr>
      </w:pPr>
    </w:p>
    <w:p w14:paraId="67A8166A" w14:textId="77777777" w:rsidR="00A36C4B" w:rsidRPr="00485BF6" w:rsidRDefault="00A36C4B" w:rsidP="00485BF6">
      <w:pPr>
        <w:rPr>
          <w:rFonts w:ascii="Garamond" w:hAnsi="Garamond"/>
          <w:color w:val="1F4E79" w:themeColor="accent1" w:themeShade="80"/>
        </w:rPr>
      </w:pPr>
    </w:p>
    <w:p w14:paraId="2563C5DC" w14:textId="77777777" w:rsidR="00485BF6" w:rsidRPr="00485BF6" w:rsidRDefault="00485BF6" w:rsidP="00485BF6">
      <w:pPr>
        <w:rPr>
          <w:rFonts w:ascii="Garamond" w:hAnsi="Garamond"/>
          <w:color w:val="1F4E79" w:themeColor="accent1" w:themeShade="80"/>
        </w:rPr>
      </w:pPr>
    </w:p>
    <w:tbl>
      <w:tblPr>
        <w:tblW w:w="7620" w:type="dxa"/>
        <w:tblCellMar>
          <w:left w:w="70" w:type="dxa"/>
          <w:right w:w="70" w:type="dxa"/>
        </w:tblCellMar>
        <w:tblLook w:val="04A0" w:firstRow="1" w:lastRow="0" w:firstColumn="1" w:lastColumn="0" w:noHBand="0" w:noVBand="1"/>
      </w:tblPr>
      <w:tblGrid>
        <w:gridCol w:w="4140"/>
        <w:gridCol w:w="2040"/>
        <w:gridCol w:w="480"/>
        <w:gridCol w:w="960"/>
      </w:tblGrid>
      <w:tr w:rsidR="00485BF6" w:rsidRPr="00485BF6" w14:paraId="2977DF6F" w14:textId="77777777" w:rsidTr="00A36C4B">
        <w:trPr>
          <w:trHeight w:val="315"/>
        </w:trPr>
        <w:tc>
          <w:tcPr>
            <w:tcW w:w="6660" w:type="dxa"/>
            <w:gridSpan w:val="3"/>
            <w:tcBorders>
              <w:top w:val="single" w:sz="8" w:space="0" w:color="auto"/>
              <w:left w:val="single" w:sz="8" w:space="0" w:color="auto"/>
              <w:bottom w:val="single" w:sz="8" w:space="0" w:color="auto"/>
              <w:right w:val="single" w:sz="8" w:space="0" w:color="000000"/>
            </w:tcBorders>
            <w:shd w:val="clear" w:color="auto" w:fill="E2EFD9" w:themeFill="accent6" w:themeFillTint="33"/>
            <w:vAlign w:val="center"/>
            <w:hideMark/>
          </w:tcPr>
          <w:p w14:paraId="7FAA4875"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lastRenderedPageBreak/>
              <w:t>Ügyfélmegkeresés módja</w:t>
            </w:r>
          </w:p>
        </w:tc>
        <w:tc>
          <w:tcPr>
            <w:tcW w:w="960" w:type="dxa"/>
            <w:tcBorders>
              <w:top w:val="single" w:sz="8" w:space="0" w:color="auto"/>
              <w:left w:val="nil"/>
              <w:bottom w:val="single" w:sz="8" w:space="0" w:color="auto"/>
              <w:right w:val="single" w:sz="8" w:space="0" w:color="auto"/>
            </w:tcBorders>
            <w:shd w:val="clear" w:color="auto" w:fill="E2EFD9" w:themeFill="accent6" w:themeFillTint="33"/>
            <w:vAlign w:val="center"/>
            <w:hideMark/>
          </w:tcPr>
          <w:p w14:paraId="42AAB1E8"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t>Fő</w:t>
            </w:r>
          </w:p>
        </w:tc>
      </w:tr>
      <w:tr w:rsidR="00485BF6" w:rsidRPr="00485BF6" w14:paraId="11412BA7" w14:textId="77777777" w:rsidTr="00485BF6">
        <w:trPr>
          <w:trHeight w:val="315"/>
        </w:trPr>
        <w:tc>
          <w:tcPr>
            <w:tcW w:w="666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76C36A1B"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Közvetlenül személyesen vagy telefonon</w:t>
            </w:r>
          </w:p>
        </w:tc>
        <w:tc>
          <w:tcPr>
            <w:tcW w:w="960" w:type="dxa"/>
            <w:tcBorders>
              <w:top w:val="nil"/>
              <w:left w:val="nil"/>
              <w:bottom w:val="single" w:sz="8" w:space="0" w:color="auto"/>
              <w:right w:val="single" w:sz="8" w:space="0" w:color="auto"/>
            </w:tcBorders>
            <w:shd w:val="clear" w:color="auto" w:fill="auto"/>
            <w:vAlign w:val="center"/>
            <w:hideMark/>
          </w:tcPr>
          <w:p w14:paraId="41CA8445"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57</w:t>
            </w:r>
          </w:p>
        </w:tc>
      </w:tr>
      <w:tr w:rsidR="00485BF6" w:rsidRPr="00485BF6" w14:paraId="1F69055E" w14:textId="77777777" w:rsidTr="00485BF6">
        <w:trPr>
          <w:trHeight w:val="615"/>
        </w:trPr>
        <w:tc>
          <w:tcPr>
            <w:tcW w:w="4140" w:type="dxa"/>
            <w:vMerge w:val="restart"/>
            <w:tcBorders>
              <w:top w:val="nil"/>
              <w:left w:val="single" w:sz="8" w:space="0" w:color="auto"/>
              <w:bottom w:val="single" w:sz="8" w:space="0" w:color="000000"/>
              <w:right w:val="single" w:sz="8" w:space="0" w:color="auto"/>
            </w:tcBorders>
            <w:shd w:val="clear" w:color="auto" w:fill="auto"/>
            <w:vAlign w:val="center"/>
            <w:hideMark/>
          </w:tcPr>
          <w:p w14:paraId="0C345E51"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Közvetve</w:t>
            </w:r>
          </w:p>
        </w:tc>
        <w:tc>
          <w:tcPr>
            <w:tcW w:w="2040" w:type="dxa"/>
            <w:tcBorders>
              <w:top w:val="nil"/>
              <w:left w:val="nil"/>
              <w:bottom w:val="single" w:sz="8" w:space="0" w:color="auto"/>
              <w:right w:val="single" w:sz="8" w:space="0" w:color="auto"/>
            </w:tcBorders>
            <w:shd w:val="clear" w:color="auto" w:fill="auto"/>
            <w:vAlign w:val="center"/>
            <w:hideMark/>
          </w:tcPr>
          <w:p w14:paraId="50130930"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Családsegítő vagy esetmenedzser</w:t>
            </w:r>
          </w:p>
        </w:tc>
        <w:tc>
          <w:tcPr>
            <w:tcW w:w="480" w:type="dxa"/>
            <w:tcBorders>
              <w:top w:val="nil"/>
              <w:left w:val="nil"/>
              <w:bottom w:val="single" w:sz="8" w:space="0" w:color="auto"/>
              <w:right w:val="single" w:sz="8" w:space="0" w:color="auto"/>
            </w:tcBorders>
            <w:shd w:val="clear" w:color="auto" w:fill="auto"/>
            <w:vAlign w:val="center"/>
            <w:hideMark/>
          </w:tcPr>
          <w:p w14:paraId="05546662"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36</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11E87F51"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40</w:t>
            </w:r>
          </w:p>
        </w:tc>
      </w:tr>
      <w:tr w:rsidR="00485BF6" w:rsidRPr="00485BF6" w14:paraId="5030F08B" w14:textId="77777777" w:rsidTr="00485BF6">
        <w:trPr>
          <w:trHeight w:val="615"/>
        </w:trPr>
        <w:tc>
          <w:tcPr>
            <w:tcW w:w="4140" w:type="dxa"/>
            <w:vMerge/>
            <w:tcBorders>
              <w:top w:val="nil"/>
              <w:left w:val="single" w:sz="8" w:space="0" w:color="auto"/>
              <w:bottom w:val="single" w:sz="8" w:space="0" w:color="000000"/>
              <w:right w:val="single" w:sz="8" w:space="0" w:color="auto"/>
            </w:tcBorders>
            <w:vAlign w:val="center"/>
            <w:hideMark/>
          </w:tcPr>
          <w:p w14:paraId="1AFFB0CE" w14:textId="77777777" w:rsidR="00485BF6" w:rsidRPr="00485BF6" w:rsidRDefault="00485BF6" w:rsidP="00485BF6">
            <w:pPr>
              <w:rPr>
                <w:rFonts w:ascii="Garamond" w:hAnsi="Garamond"/>
                <w:color w:val="1F4E79" w:themeColor="accent1" w:themeShade="80"/>
              </w:rPr>
            </w:pPr>
          </w:p>
        </w:tc>
        <w:tc>
          <w:tcPr>
            <w:tcW w:w="2040" w:type="dxa"/>
            <w:tcBorders>
              <w:top w:val="nil"/>
              <w:left w:val="nil"/>
              <w:bottom w:val="single" w:sz="8" w:space="0" w:color="auto"/>
              <w:right w:val="single" w:sz="8" w:space="0" w:color="auto"/>
            </w:tcBorders>
            <w:shd w:val="clear" w:color="auto" w:fill="auto"/>
            <w:vAlign w:val="center"/>
            <w:hideMark/>
          </w:tcPr>
          <w:p w14:paraId="5E2E9784"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Közoktatási intézmény</w:t>
            </w:r>
          </w:p>
        </w:tc>
        <w:tc>
          <w:tcPr>
            <w:tcW w:w="480" w:type="dxa"/>
            <w:tcBorders>
              <w:top w:val="nil"/>
              <w:left w:val="nil"/>
              <w:bottom w:val="single" w:sz="8" w:space="0" w:color="auto"/>
              <w:right w:val="single" w:sz="8" w:space="0" w:color="auto"/>
            </w:tcBorders>
            <w:shd w:val="clear" w:color="auto" w:fill="auto"/>
            <w:vAlign w:val="center"/>
            <w:hideMark/>
          </w:tcPr>
          <w:p w14:paraId="3C778423"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w:t>
            </w:r>
          </w:p>
        </w:tc>
        <w:tc>
          <w:tcPr>
            <w:tcW w:w="960" w:type="dxa"/>
            <w:vMerge/>
            <w:tcBorders>
              <w:top w:val="nil"/>
              <w:left w:val="single" w:sz="8" w:space="0" w:color="auto"/>
              <w:bottom w:val="single" w:sz="8" w:space="0" w:color="000000"/>
              <w:right w:val="single" w:sz="8" w:space="0" w:color="auto"/>
            </w:tcBorders>
            <w:vAlign w:val="center"/>
            <w:hideMark/>
          </w:tcPr>
          <w:p w14:paraId="5014FCBE" w14:textId="77777777" w:rsidR="00485BF6" w:rsidRPr="00485BF6" w:rsidRDefault="00485BF6" w:rsidP="00485BF6">
            <w:pPr>
              <w:rPr>
                <w:rFonts w:ascii="Garamond" w:hAnsi="Garamond"/>
                <w:color w:val="1F4E79" w:themeColor="accent1" w:themeShade="80"/>
              </w:rPr>
            </w:pPr>
          </w:p>
        </w:tc>
      </w:tr>
      <w:tr w:rsidR="00485BF6" w:rsidRPr="00485BF6" w14:paraId="55797DAB" w14:textId="77777777" w:rsidTr="00485BF6">
        <w:trPr>
          <w:trHeight w:val="315"/>
        </w:trPr>
        <w:tc>
          <w:tcPr>
            <w:tcW w:w="4140" w:type="dxa"/>
            <w:vMerge/>
            <w:tcBorders>
              <w:top w:val="nil"/>
              <w:left w:val="single" w:sz="8" w:space="0" w:color="auto"/>
              <w:bottom w:val="single" w:sz="8" w:space="0" w:color="000000"/>
              <w:right w:val="single" w:sz="8" w:space="0" w:color="auto"/>
            </w:tcBorders>
            <w:vAlign w:val="center"/>
            <w:hideMark/>
          </w:tcPr>
          <w:p w14:paraId="0088F771" w14:textId="77777777" w:rsidR="00485BF6" w:rsidRPr="00485BF6" w:rsidRDefault="00485BF6" w:rsidP="00485BF6">
            <w:pPr>
              <w:rPr>
                <w:rFonts w:ascii="Garamond" w:hAnsi="Garamond"/>
                <w:color w:val="1F4E79" w:themeColor="accent1" w:themeShade="80"/>
              </w:rPr>
            </w:pPr>
          </w:p>
        </w:tc>
        <w:tc>
          <w:tcPr>
            <w:tcW w:w="2040" w:type="dxa"/>
            <w:tcBorders>
              <w:top w:val="nil"/>
              <w:left w:val="nil"/>
              <w:bottom w:val="single" w:sz="8" w:space="0" w:color="auto"/>
              <w:right w:val="single" w:sz="8" w:space="0" w:color="auto"/>
            </w:tcBorders>
            <w:shd w:val="clear" w:color="auto" w:fill="auto"/>
            <w:vAlign w:val="center"/>
            <w:hideMark/>
          </w:tcPr>
          <w:p w14:paraId="21894F9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Szakápolás</w:t>
            </w:r>
          </w:p>
        </w:tc>
        <w:tc>
          <w:tcPr>
            <w:tcW w:w="480" w:type="dxa"/>
            <w:tcBorders>
              <w:top w:val="nil"/>
              <w:left w:val="nil"/>
              <w:bottom w:val="single" w:sz="8" w:space="0" w:color="auto"/>
              <w:right w:val="single" w:sz="8" w:space="0" w:color="auto"/>
            </w:tcBorders>
            <w:shd w:val="clear" w:color="auto" w:fill="auto"/>
            <w:vAlign w:val="center"/>
            <w:hideMark/>
          </w:tcPr>
          <w:p w14:paraId="2BBF2DC6"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w:t>
            </w:r>
          </w:p>
        </w:tc>
        <w:tc>
          <w:tcPr>
            <w:tcW w:w="960" w:type="dxa"/>
            <w:vMerge/>
            <w:tcBorders>
              <w:top w:val="nil"/>
              <w:left w:val="single" w:sz="8" w:space="0" w:color="auto"/>
              <w:bottom w:val="single" w:sz="8" w:space="0" w:color="000000"/>
              <w:right w:val="single" w:sz="8" w:space="0" w:color="auto"/>
            </w:tcBorders>
            <w:vAlign w:val="center"/>
            <w:hideMark/>
          </w:tcPr>
          <w:p w14:paraId="604BC2B5" w14:textId="77777777" w:rsidR="00485BF6" w:rsidRPr="00485BF6" w:rsidRDefault="00485BF6" w:rsidP="00485BF6">
            <w:pPr>
              <w:rPr>
                <w:rFonts w:ascii="Garamond" w:hAnsi="Garamond"/>
                <w:color w:val="1F4E79" w:themeColor="accent1" w:themeShade="80"/>
              </w:rPr>
            </w:pPr>
          </w:p>
        </w:tc>
      </w:tr>
      <w:tr w:rsidR="00485BF6" w:rsidRPr="00485BF6" w14:paraId="5F6953F4" w14:textId="77777777" w:rsidTr="00485BF6">
        <w:trPr>
          <w:trHeight w:val="315"/>
        </w:trPr>
        <w:tc>
          <w:tcPr>
            <w:tcW w:w="4140" w:type="dxa"/>
            <w:vMerge/>
            <w:tcBorders>
              <w:top w:val="nil"/>
              <w:left w:val="single" w:sz="8" w:space="0" w:color="auto"/>
              <w:bottom w:val="single" w:sz="8" w:space="0" w:color="000000"/>
              <w:right w:val="single" w:sz="8" w:space="0" w:color="auto"/>
            </w:tcBorders>
            <w:vAlign w:val="center"/>
            <w:hideMark/>
          </w:tcPr>
          <w:p w14:paraId="30D6FE76" w14:textId="77777777" w:rsidR="00485BF6" w:rsidRPr="00485BF6" w:rsidRDefault="00485BF6" w:rsidP="00485BF6">
            <w:pPr>
              <w:rPr>
                <w:rFonts w:ascii="Garamond" w:hAnsi="Garamond"/>
                <w:color w:val="1F4E79" w:themeColor="accent1" w:themeShade="80"/>
              </w:rPr>
            </w:pPr>
          </w:p>
        </w:tc>
        <w:tc>
          <w:tcPr>
            <w:tcW w:w="2040" w:type="dxa"/>
            <w:tcBorders>
              <w:top w:val="nil"/>
              <w:left w:val="nil"/>
              <w:bottom w:val="single" w:sz="8" w:space="0" w:color="auto"/>
              <w:right w:val="single" w:sz="8" w:space="0" w:color="auto"/>
            </w:tcBorders>
            <w:shd w:val="clear" w:color="auto" w:fill="auto"/>
            <w:vAlign w:val="center"/>
            <w:hideMark/>
          </w:tcPr>
          <w:p w14:paraId="42ECB994"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Közös képviselő</w:t>
            </w:r>
          </w:p>
        </w:tc>
        <w:tc>
          <w:tcPr>
            <w:tcW w:w="480" w:type="dxa"/>
            <w:tcBorders>
              <w:top w:val="nil"/>
              <w:left w:val="nil"/>
              <w:bottom w:val="single" w:sz="8" w:space="0" w:color="auto"/>
              <w:right w:val="single" w:sz="8" w:space="0" w:color="auto"/>
            </w:tcBorders>
            <w:shd w:val="clear" w:color="auto" w:fill="auto"/>
            <w:vAlign w:val="center"/>
            <w:hideMark/>
          </w:tcPr>
          <w:p w14:paraId="0E982BE6"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w:t>
            </w:r>
          </w:p>
        </w:tc>
        <w:tc>
          <w:tcPr>
            <w:tcW w:w="960" w:type="dxa"/>
            <w:vMerge/>
            <w:tcBorders>
              <w:top w:val="nil"/>
              <w:left w:val="single" w:sz="8" w:space="0" w:color="auto"/>
              <w:bottom w:val="single" w:sz="8" w:space="0" w:color="000000"/>
              <w:right w:val="single" w:sz="8" w:space="0" w:color="auto"/>
            </w:tcBorders>
            <w:vAlign w:val="center"/>
            <w:hideMark/>
          </w:tcPr>
          <w:p w14:paraId="7ED8D4D1" w14:textId="77777777" w:rsidR="00485BF6" w:rsidRPr="00485BF6" w:rsidRDefault="00485BF6" w:rsidP="00485BF6">
            <w:pPr>
              <w:rPr>
                <w:rFonts w:ascii="Garamond" w:hAnsi="Garamond"/>
                <w:color w:val="1F4E79" w:themeColor="accent1" w:themeShade="80"/>
              </w:rPr>
            </w:pPr>
          </w:p>
        </w:tc>
      </w:tr>
      <w:tr w:rsidR="00485BF6" w:rsidRPr="00485BF6" w14:paraId="523DE7E0" w14:textId="77777777" w:rsidTr="00485BF6">
        <w:trPr>
          <w:trHeight w:val="615"/>
        </w:trPr>
        <w:tc>
          <w:tcPr>
            <w:tcW w:w="4140" w:type="dxa"/>
            <w:vMerge/>
            <w:tcBorders>
              <w:top w:val="nil"/>
              <w:left w:val="single" w:sz="8" w:space="0" w:color="auto"/>
              <w:bottom w:val="single" w:sz="8" w:space="0" w:color="000000"/>
              <w:right w:val="single" w:sz="8" w:space="0" w:color="auto"/>
            </w:tcBorders>
            <w:vAlign w:val="center"/>
            <w:hideMark/>
          </w:tcPr>
          <w:p w14:paraId="66C6A58F" w14:textId="77777777" w:rsidR="00485BF6" w:rsidRPr="00485BF6" w:rsidRDefault="00485BF6" w:rsidP="00485BF6">
            <w:pPr>
              <w:rPr>
                <w:rFonts w:ascii="Garamond" w:hAnsi="Garamond"/>
                <w:color w:val="1F4E79" w:themeColor="accent1" w:themeShade="80"/>
              </w:rPr>
            </w:pPr>
          </w:p>
        </w:tc>
        <w:tc>
          <w:tcPr>
            <w:tcW w:w="2040" w:type="dxa"/>
            <w:tcBorders>
              <w:top w:val="nil"/>
              <w:left w:val="nil"/>
              <w:bottom w:val="single" w:sz="8" w:space="0" w:color="auto"/>
              <w:right w:val="single" w:sz="8" w:space="0" w:color="auto"/>
            </w:tcBorders>
            <w:shd w:val="clear" w:color="auto" w:fill="auto"/>
            <w:vAlign w:val="center"/>
            <w:hideMark/>
          </w:tcPr>
          <w:p w14:paraId="6DCA4AB2"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Fogyatékosságügyi tanácsadó</w:t>
            </w:r>
          </w:p>
        </w:tc>
        <w:tc>
          <w:tcPr>
            <w:tcW w:w="480" w:type="dxa"/>
            <w:tcBorders>
              <w:top w:val="nil"/>
              <w:left w:val="nil"/>
              <w:bottom w:val="single" w:sz="8" w:space="0" w:color="auto"/>
              <w:right w:val="single" w:sz="8" w:space="0" w:color="auto"/>
            </w:tcBorders>
            <w:shd w:val="clear" w:color="auto" w:fill="auto"/>
            <w:vAlign w:val="center"/>
            <w:hideMark/>
          </w:tcPr>
          <w:p w14:paraId="04A07026"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w:t>
            </w:r>
          </w:p>
        </w:tc>
        <w:tc>
          <w:tcPr>
            <w:tcW w:w="960" w:type="dxa"/>
            <w:vMerge/>
            <w:tcBorders>
              <w:top w:val="nil"/>
              <w:left w:val="single" w:sz="8" w:space="0" w:color="auto"/>
              <w:bottom w:val="single" w:sz="8" w:space="0" w:color="000000"/>
              <w:right w:val="single" w:sz="8" w:space="0" w:color="auto"/>
            </w:tcBorders>
            <w:vAlign w:val="center"/>
            <w:hideMark/>
          </w:tcPr>
          <w:p w14:paraId="19FB216C" w14:textId="77777777" w:rsidR="00485BF6" w:rsidRPr="00485BF6" w:rsidRDefault="00485BF6" w:rsidP="00485BF6">
            <w:pPr>
              <w:rPr>
                <w:rFonts w:ascii="Garamond" w:hAnsi="Garamond"/>
                <w:color w:val="1F4E79" w:themeColor="accent1" w:themeShade="80"/>
              </w:rPr>
            </w:pPr>
          </w:p>
        </w:tc>
      </w:tr>
      <w:tr w:rsidR="00485BF6" w:rsidRPr="00485BF6" w14:paraId="1AA8F042" w14:textId="77777777" w:rsidTr="00A36C4B">
        <w:trPr>
          <w:trHeight w:val="315"/>
        </w:trPr>
        <w:tc>
          <w:tcPr>
            <w:tcW w:w="6660" w:type="dxa"/>
            <w:gridSpan w:val="3"/>
            <w:tcBorders>
              <w:top w:val="single" w:sz="8" w:space="0" w:color="auto"/>
              <w:left w:val="single" w:sz="8" w:space="0" w:color="auto"/>
              <w:bottom w:val="single" w:sz="8" w:space="0" w:color="auto"/>
              <w:right w:val="single" w:sz="8" w:space="0" w:color="000000"/>
            </w:tcBorders>
            <w:shd w:val="clear" w:color="auto" w:fill="E2EFD9" w:themeFill="accent6" w:themeFillTint="33"/>
            <w:vAlign w:val="center"/>
            <w:hideMark/>
          </w:tcPr>
          <w:p w14:paraId="2BF56CB2"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t>Összes</w:t>
            </w:r>
          </w:p>
        </w:tc>
        <w:tc>
          <w:tcPr>
            <w:tcW w:w="960" w:type="dxa"/>
            <w:tcBorders>
              <w:top w:val="nil"/>
              <w:left w:val="nil"/>
              <w:bottom w:val="single" w:sz="8" w:space="0" w:color="auto"/>
              <w:right w:val="single" w:sz="8" w:space="0" w:color="auto"/>
            </w:tcBorders>
            <w:shd w:val="clear" w:color="auto" w:fill="E2EFD9" w:themeFill="accent6" w:themeFillTint="33"/>
            <w:vAlign w:val="center"/>
            <w:hideMark/>
          </w:tcPr>
          <w:p w14:paraId="0157A6DC"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t>97</w:t>
            </w:r>
          </w:p>
        </w:tc>
      </w:tr>
    </w:tbl>
    <w:p w14:paraId="5E15DF81" w14:textId="77777777" w:rsidR="00485BF6" w:rsidRPr="00485BF6" w:rsidRDefault="00485BF6" w:rsidP="00485BF6">
      <w:pPr>
        <w:rPr>
          <w:rFonts w:ascii="Garamond" w:hAnsi="Garamond"/>
          <w:color w:val="1F4E79" w:themeColor="accent1" w:themeShade="80"/>
        </w:rPr>
      </w:pPr>
    </w:p>
    <w:tbl>
      <w:tblPr>
        <w:tblW w:w="6180" w:type="dxa"/>
        <w:tblCellMar>
          <w:left w:w="70" w:type="dxa"/>
          <w:right w:w="70" w:type="dxa"/>
        </w:tblCellMar>
        <w:tblLook w:val="04A0" w:firstRow="1" w:lastRow="0" w:firstColumn="1" w:lastColumn="0" w:noHBand="0" w:noVBand="1"/>
      </w:tblPr>
      <w:tblGrid>
        <w:gridCol w:w="4140"/>
        <w:gridCol w:w="2040"/>
      </w:tblGrid>
      <w:tr w:rsidR="00485BF6" w:rsidRPr="00485BF6" w14:paraId="46F3401B" w14:textId="77777777" w:rsidTr="00A36C4B">
        <w:trPr>
          <w:trHeight w:val="300"/>
        </w:trPr>
        <w:tc>
          <w:tcPr>
            <w:tcW w:w="4140" w:type="dxa"/>
            <w:tcBorders>
              <w:top w:val="single" w:sz="8" w:space="0" w:color="auto"/>
              <w:left w:val="single" w:sz="8" w:space="0" w:color="auto"/>
              <w:bottom w:val="nil"/>
              <w:right w:val="single" w:sz="4" w:space="0" w:color="auto"/>
            </w:tcBorders>
            <w:shd w:val="clear" w:color="auto" w:fill="E2EFD9" w:themeFill="accent6" w:themeFillTint="33"/>
            <w:noWrap/>
            <w:vAlign w:val="bottom"/>
            <w:hideMark/>
          </w:tcPr>
          <w:p w14:paraId="082C40CE"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t>Fogyatékosság típusa</w:t>
            </w:r>
          </w:p>
        </w:tc>
        <w:tc>
          <w:tcPr>
            <w:tcW w:w="2040" w:type="dxa"/>
            <w:tcBorders>
              <w:top w:val="single" w:sz="8" w:space="0" w:color="auto"/>
              <w:left w:val="nil"/>
              <w:bottom w:val="single" w:sz="4" w:space="0" w:color="auto"/>
              <w:right w:val="single" w:sz="8" w:space="0" w:color="auto"/>
            </w:tcBorders>
            <w:shd w:val="clear" w:color="auto" w:fill="E2EFD9" w:themeFill="accent6" w:themeFillTint="33"/>
            <w:noWrap/>
            <w:vAlign w:val="bottom"/>
            <w:hideMark/>
          </w:tcPr>
          <w:p w14:paraId="24BECE0B" w14:textId="77777777" w:rsidR="00485BF6" w:rsidRPr="00485BF6" w:rsidRDefault="00485BF6" w:rsidP="00485BF6">
            <w:pPr>
              <w:rPr>
                <w:rFonts w:ascii="Garamond" w:hAnsi="Garamond"/>
                <w:b/>
                <w:bCs/>
                <w:color w:val="1F4E79" w:themeColor="accent1" w:themeShade="80"/>
              </w:rPr>
            </w:pPr>
            <w:r w:rsidRPr="00485BF6">
              <w:rPr>
                <w:rFonts w:ascii="Garamond" w:hAnsi="Garamond"/>
                <w:b/>
                <w:bCs/>
                <w:color w:val="1F4E79" w:themeColor="accent1" w:themeShade="80"/>
              </w:rPr>
              <w:t>Fő</w:t>
            </w:r>
          </w:p>
        </w:tc>
      </w:tr>
      <w:tr w:rsidR="00485BF6" w:rsidRPr="00485BF6" w14:paraId="5EEC3E0D" w14:textId="77777777" w:rsidTr="00485BF6">
        <w:trPr>
          <w:trHeight w:val="300"/>
        </w:trPr>
        <w:tc>
          <w:tcPr>
            <w:tcW w:w="414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CEF29EA"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Beszédfogyatékos</w:t>
            </w:r>
          </w:p>
        </w:tc>
        <w:tc>
          <w:tcPr>
            <w:tcW w:w="2040" w:type="dxa"/>
            <w:tcBorders>
              <w:top w:val="nil"/>
              <w:left w:val="nil"/>
              <w:bottom w:val="single" w:sz="4" w:space="0" w:color="auto"/>
              <w:right w:val="single" w:sz="8" w:space="0" w:color="auto"/>
            </w:tcBorders>
            <w:shd w:val="clear" w:color="auto" w:fill="auto"/>
            <w:noWrap/>
            <w:vAlign w:val="bottom"/>
            <w:hideMark/>
          </w:tcPr>
          <w:p w14:paraId="7E27FB9A"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w:t>
            </w:r>
          </w:p>
        </w:tc>
      </w:tr>
      <w:tr w:rsidR="00485BF6" w:rsidRPr="00485BF6" w14:paraId="73935771" w14:textId="77777777" w:rsidTr="00485BF6">
        <w:trPr>
          <w:trHeight w:val="300"/>
        </w:trPr>
        <w:tc>
          <w:tcPr>
            <w:tcW w:w="4140" w:type="dxa"/>
            <w:tcBorders>
              <w:top w:val="nil"/>
              <w:left w:val="single" w:sz="8" w:space="0" w:color="auto"/>
              <w:bottom w:val="single" w:sz="4" w:space="0" w:color="auto"/>
              <w:right w:val="single" w:sz="4" w:space="0" w:color="auto"/>
            </w:tcBorders>
            <w:shd w:val="clear" w:color="auto" w:fill="auto"/>
            <w:vAlign w:val="center"/>
            <w:hideMark/>
          </w:tcPr>
          <w:p w14:paraId="28156359"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Értelmi fogyatékos</w:t>
            </w:r>
          </w:p>
        </w:tc>
        <w:tc>
          <w:tcPr>
            <w:tcW w:w="2040" w:type="dxa"/>
            <w:tcBorders>
              <w:top w:val="nil"/>
              <w:left w:val="nil"/>
              <w:bottom w:val="single" w:sz="4" w:space="0" w:color="auto"/>
              <w:right w:val="single" w:sz="8" w:space="0" w:color="auto"/>
            </w:tcBorders>
            <w:shd w:val="clear" w:color="auto" w:fill="auto"/>
            <w:noWrap/>
            <w:vAlign w:val="bottom"/>
            <w:hideMark/>
          </w:tcPr>
          <w:p w14:paraId="57911304"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14</w:t>
            </w:r>
          </w:p>
        </w:tc>
      </w:tr>
      <w:tr w:rsidR="00485BF6" w:rsidRPr="00485BF6" w14:paraId="2915AF70" w14:textId="77777777" w:rsidTr="00485BF6">
        <w:trPr>
          <w:trHeight w:val="300"/>
        </w:trPr>
        <w:tc>
          <w:tcPr>
            <w:tcW w:w="4140" w:type="dxa"/>
            <w:tcBorders>
              <w:top w:val="nil"/>
              <w:left w:val="single" w:sz="8" w:space="0" w:color="auto"/>
              <w:bottom w:val="single" w:sz="4" w:space="0" w:color="auto"/>
              <w:right w:val="single" w:sz="4" w:space="0" w:color="auto"/>
            </w:tcBorders>
            <w:shd w:val="clear" w:color="auto" w:fill="auto"/>
            <w:vAlign w:val="center"/>
            <w:hideMark/>
          </w:tcPr>
          <w:p w14:paraId="768E85D4"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Hallás-sérült</w:t>
            </w:r>
          </w:p>
        </w:tc>
        <w:tc>
          <w:tcPr>
            <w:tcW w:w="2040" w:type="dxa"/>
            <w:tcBorders>
              <w:top w:val="nil"/>
              <w:left w:val="nil"/>
              <w:bottom w:val="single" w:sz="4" w:space="0" w:color="auto"/>
              <w:right w:val="single" w:sz="8" w:space="0" w:color="auto"/>
            </w:tcBorders>
            <w:shd w:val="clear" w:color="auto" w:fill="auto"/>
            <w:noWrap/>
            <w:vAlign w:val="bottom"/>
            <w:hideMark/>
          </w:tcPr>
          <w:p w14:paraId="54B118EA"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4</w:t>
            </w:r>
          </w:p>
        </w:tc>
      </w:tr>
      <w:tr w:rsidR="00485BF6" w:rsidRPr="00485BF6" w14:paraId="19C293E8" w14:textId="77777777" w:rsidTr="00485BF6">
        <w:trPr>
          <w:trHeight w:val="300"/>
        </w:trPr>
        <w:tc>
          <w:tcPr>
            <w:tcW w:w="4140" w:type="dxa"/>
            <w:tcBorders>
              <w:top w:val="nil"/>
              <w:left w:val="single" w:sz="8" w:space="0" w:color="auto"/>
              <w:bottom w:val="single" w:sz="4" w:space="0" w:color="auto"/>
              <w:right w:val="single" w:sz="4" w:space="0" w:color="auto"/>
            </w:tcBorders>
            <w:shd w:val="clear" w:color="auto" w:fill="auto"/>
            <w:vAlign w:val="center"/>
            <w:hideMark/>
          </w:tcPr>
          <w:p w14:paraId="3FF81AC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Látássérült</w:t>
            </w:r>
          </w:p>
        </w:tc>
        <w:tc>
          <w:tcPr>
            <w:tcW w:w="2040" w:type="dxa"/>
            <w:tcBorders>
              <w:top w:val="nil"/>
              <w:left w:val="nil"/>
              <w:bottom w:val="single" w:sz="4" w:space="0" w:color="auto"/>
              <w:right w:val="single" w:sz="8" w:space="0" w:color="auto"/>
            </w:tcBorders>
            <w:shd w:val="clear" w:color="auto" w:fill="auto"/>
            <w:noWrap/>
            <w:vAlign w:val="bottom"/>
            <w:hideMark/>
          </w:tcPr>
          <w:p w14:paraId="2C281BE3"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7</w:t>
            </w:r>
          </w:p>
        </w:tc>
      </w:tr>
      <w:tr w:rsidR="00485BF6" w:rsidRPr="00485BF6" w14:paraId="0F9B5964" w14:textId="77777777" w:rsidTr="00485BF6">
        <w:trPr>
          <w:trHeight w:val="300"/>
        </w:trPr>
        <w:tc>
          <w:tcPr>
            <w:tcW w:w="4140" w:type="dxa"/>
            <w:tcBorders>
              <w:top w:val="nil"/>
              <w:left w:val="single" w:sz="8" w:space="0" w:color="auto"/>
              <w:bottom w:val="single" w:sz="4" w:space="0" w:color="auto"/>
              <w:right w:val="single" w:sz="4" w:space="0" w:color="auto"/>
            </w:tcBorders>
            <w:shd w:val="clear" w:color="auto" w:fill="auto"/>
            <w:vAlign w:val="center"/>
            <w:hideMark/>
          </w:tcPr>
          <w:p w14:paraId="58B0E6D9"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Mozgássérült</w:t>
            </w:r>
          </w:p>
        </w:tc>
        <w:tc>
          <w:tcPr>
            <w:tcW w:w="2040" w:type="dxa"/>
            <w:tcBorders>
              <w:top w:val="nil"/>
              <w:left w:val="nil"/>
              <w:bottom w:val="single" w:sz="4" w:space="0" w:color="auto"/>
              <w:right w:val="single" w:sz="8" w:space="0" w:color="auto"/>
            </w:tcBorders>
            <w:shd w:val="clear" w:color="auto" w:fill="auto"/>
            <w:noWrap/>
            <w:vAlign w:val="bottom"/>
            <w:hideMark/>
          </w:tcPr>
          <w:p w14:paraId="1594FC2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20</w:t>
            </w:r>
          </w:p>
        </w:tc>
      </w:tr>
      <w:tr w:rsidR="00485BF6" w:rsidRPr="00485BF6" w14:paraId="11B0E081" w14:textId="77777777" w:rsidTr="00485BF6">
        <w:trPr>
          <w:trHeight w:val="300"/>
        </w:trPr>
        <w:tc>
          <w:tcPr>
            <w:tcW w:w="4140" w:type="dxa"/>
            <w:tcBorders>
              <w:top w:val="nil"/>
              <w:left w:val="single" w:sz="8" w:space="0" w:color="auto"/>
              <w:bottom w:val="single" w:sz="4" w:space="0" w:color="auto"/>
              <w:right w:val="single" w:sz="4" w:space="0" w:color="auto"/>
            </w:tcBorders>
            <w:shd w:val="clear" w:color="auto" w:fill="auto"/>
            <w:vAlign w:val="center"/>
            <w:hideMark/>
          </w:tcPr>
          <w:p w14:paraId="55C0FB49"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Pszicho szociális fogyatékos</w:t>
            </w:r>
          </w:p>
        </w:tc>
        <w:tc>
          <w:tcPr>
            <w:tcW w:w="2040" w:type="dxa"/>
            <w:tcBorders>
              <w:top w:val="nil"/>
              <w:left w:val="nil"/>
              <w:bottom w:val="single" w:sz="4" w:space="0" w:color="auto"/>
              <w:right w:val="single" w:sz="8" w:space="0" w:color="auto"/>
            </w:tcBorders>
            <w:shd w:val="clear" w:color="auto" w:fill="auto"/>
            <w:noWrap/>
            <w:vAlign w:val="bottom"/>
            <w:hideMark/>
          </w:tcPr>
          <w:p w14:paraId="677514E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20</w:t>
            </w:r>
          </w:p>
        </w:tc>
      </w:tr>
      <w:tr w:rsidR="00485BF6" w:rsidRPr="00485BF6" w14:paraId="27DD7E99" w14:textId="77777777" w:rsidTr="00485BF6">
        <w:trPr>
          <w:trHeight w:val="300"/>
        </w:trPr>
        <w:tc>
          <w:tcPr>
            <w:tcW w:w="4140" w:type="dxa"/>
            <w:tcBorders>
              <w:top w:val="nil"/>
              <w:left w:val="single" w:sz="8" w:space="0" w:color="auto"/>
              <w:bottom w:val="single" w:sz="4" w:space="0" w:color="auto"/>
              <w:right w:val="single" w:sz="4" w:space="0" w:color="auto"/>
            </w:tcBorders>
            <w:shd w:val="clear" w:color="auto" w:fill="auto"/>
            <w:vAlign w:val="center"/>
            <w:hideMark/>
          </w:tcPr>
          <w:p w14:paraId="49A179D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Halmozottan fogyatékos </w:t>
            </w:r>
          </w:p>
        </w:tc>
        <w:tc>
          <w:tcPr>
            <w:tcW w:w="2040" w:type="dxa"/>
            <w:tcBorders>
              <w:top w:val="nil"/>
              <w:left w:val="nil"/>
              <w:bottom w:val="single" w:sz="4" w:space="0" w:color="auto"/>
              <w:right w:val="single" w:sz="8" w:space="0" w:color="auto"/>
            </w:tcBorders>
            <w:shd w:val="clear" w:color="auto" w:fill="auto"/>
            <w:noWrap/>
            <w:vAlign w:val="bottom"/>
            <w:hideMark/>
          </w:tcPr>
          <w:p w14:paraId="52CD4504"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18</w:t>
            </w:r>
          </w:p>
        </w:tc>
      </w:tr>
      <w:tr w:rsidR="00485BF6" w:rsidRPr="00485BF6" w14:paraId="400499BB" w14:textId="77777777" w:rsidTr="00485BF6">
        <w:trPr>
          <w:trHeight w:val="300"/>
        </w:trPr>
        <w:tc>
          <w:tcPr>
            <w:tcW w:w="4140" w:type="dxa"/>
            <w:tcBorders>
              <w:top w:val="nil"/>
              <w:left w:val="single" w:sz="8" w:space="0" w:color="auto"/>
              <w:bottom w:val="single" w:sz="4" w:space="0" w:color="auto"/>
              <w:right w:val="single" w:sz="4" w:space="0" w:color="auto"/>
            </w:tcBorders>
            <w:shd w:val="clear" w:color="auto" w:fill="auto"/>
            <w:vAlign w:val="center"/>
            <w:hideMark/>
          </w:tcPr>
          <w:p w14:paraId="774E8CB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Autizmus spektrumzavar</w:t>
            </w:r>
          </w:p>
        </w:tc>
        <w:tc>
          <w:tcPr>
            <w:tcW w:w="2040" w:type="dxa"/>
            <w:tcBorders>
              <w:top w:val="nil"/>
              <w:left w:val="nil"/>
              <w:bottom w:val="single" w:sz="4" w:space="0" w:color="auto"/>
              <w:right w:val="single" w:sz="8" w:space="0" w:color="auto"/>
            </w:tcBorders>
            <w:shd w:val="clear" w:color="auto" w:fill="auto"/>
            <w:noWrap/>
            <w:vAlign w:val="bottom"/>
            <w:hideMark/>
          </w:tcPr>
          <w:p w14:paraId="1B7A5B13"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12</w:t>
            </w:r>
          </w:p>
        </w:tc>
      </w:tr>
      <w:tr w:rsidR="00485BF6" w:rsidRPr="00A36C4B" w14:paraId="040C280A" w14:textId="77777777" w:rsidTr="00A36C4B">
        <w:trPr>
          <w:trHeight w:val="315"/>
        </w:trPr>
        <w:tc>
          <w:tcPr>
            <w:tcW w:w="4140" w:type="dxa"/>
            <w:tcBorders>
              <w:top w:val="nil"/>
              <w:left w:val="single" w:sz="8" w:space="0" w:color="auto"/>
              <w:bottom w:val="single" w:sz="8" w:space="0" w:color="auto"/>
              <w:right w:val="single" w:sz="4" w:space="0" w:color="auto"/>
            </w:tcBorders>
            <w:shd w:val="clear" w:color="auto" w:fill="E2EFD9" w:themeFill="accent6" w:themeFillTint="33"/>
            <w:vAlign w:val="center"/>
            <w:hideMark/>
          </w:tcPr>
          <w:p w14:paraId="0B8A6CC2" w14:textId="77777777" w:rsidR="00485BF6" w:rsidRPr="00A36C4B" w:rsidRDefault="00485BF6" w:rsidP="00485BF6">
            <w:pPr>
              <w:rPr>
                <w:rFonts w:ascii="Garamond" w:hAnsi="Garamond"/>
                <w:b/>
                <w:color w:val="1F4E79" w:themeColor="accent1" w:themeShade="80"/>
              </w:rPr>
            </w:pPr>
            <w:r w:rsidRPr="00A36C4B">
              <w:rPr>
                <w:rFonts w:ascii="Garamond" w:hAnsi="Garamond"/>
                <w:b/>
                <w:color w:val="1F4E79" w:themeColor="accent1" w:themeShade="80"/>
              </w:rPr>
              <w:t xml:space="preserve"> Összesen </w:t>
            </w:r>
          </w:p>
        </w:tc>
        <w:tc>
          <w:tcPr>
            <w:tcW w:w="2040" w:type="dxa"/>
            <w:tcBorders>
              <w:top w:val="nil"/>
              <w:left w:val="nil"/>
              <w:bottom w:val="single" w:sz="8" w:space="0" w:color="auto"/>
              <w:right w:val="single" w:sz="8" w:space="0" w:color="auto"/>
            </w:tcBorders>
            <w:shd w:val="clear" w:color="auto" w:fill="E2EFD9" w:themeFill="accent6" w:themeFillTint="33"/>
            <w:noWrap/>
            <w:vAlign w:val="bottom"/>
            <w:hideMark/>
          </w:tcPr>
          <w:p w14:paraId="587B0F70" w14:textId="77777777" w:rsidR="00485BF6" w:rsidRPr="00A36C4B" w:rsidRDefault="00485BF6" w:rsidP="00485BF6">
            <w:pPr>
              <w:rPr>
                <w:rFonts w:ascii="Garamond" w:hAnsi="Garamond"/>
                <w:b/>
                <w:color w:val="1F4E79" w:themeColor="accent1" w:themeShade="80"/>
              </w:rPr>
            </w:pPr>
            <w:r w:rsidRPr="00A36C4B">
              <w:rPr>
                <w:rFonts w:ascii="Garamond" w:hAnsi="Garamond"/>
                <w:b/>
                <w:color w:val="1F4E79" w:themeColor="accent1" w:themeShade="80"/>
              </w:rPr>
              <w:t>97</w:t>
            </w:r>
          </w:p>
        </w:tc>
      </w:tr>
    </w:tbl>
    <w:p w14:paraId="6168ADC5" w14:textId="77777777" w:rsidR="00485BF6" w:rsidRPr="00485BF6" w:rsidRDefault="00485BF6" w:rsidP="00485BF6">
      <w:pPr>
        <w:rPr>
          <w:rFonts w:ascii="Garamond" w:hAnsi="Garamond"/>
          <w:color w:val="1F4E79" w:themeColor="accent1" w:themeShade="80"/>
        </w:rPr>
      </w:pPr>
    </w:p>
    <w:tbl>
      <w:tblPr>
        <w:tblW w:w="9070" w:type="dxa"/>
        <w:jc w:val="right"/>
        <w:tblCellMar>
          <w:left w:w="70" w:type="dxa"/>
          <w:right w:w="70" w:type="dxa"/>
        </w:tblCellMar>
        <w:tblLook w:val="04A0" w:firstRow="1" w:lastRow="0" w:firstColumn="1" w:lastColumn="0" w:noHBand="0" w:noVBand="1"/>
      </w:tblPr>
      <w:tblGrid>
        <w:gridCol w:w="849"/>
        <w:gridCol w:w="266"/>
        <w:gridCol w:w="332"/>
        <w:gridCol w:w="398"/>
        <w:gridCol w:w="464"/>
        <w:gridCol w:w="336"/>
        <w:gridCol w:w="270"/>
        <w:gridCol w:w="468"/>
        <w:gridCol w:w="462"/>
        <w:gridCol w:w="396"/>
        <w:gridCol w:w="462"/>
        <w:gridCol w:w="528"/>
        <w:gridCol w:w="140"/>
        <w:gridCol w:w="485"/>
        <w:gridCol w:w="466"/>
        <w:gridCol w:w="186"/>
        <w:gridCol w:w="245"/>
        <w:gridCol w:w="466"/>
        <w:gridCol w:w="383"/>
        <w:gridCol w:w="245"/>
        <w:gridCol w:w="596"/>
        <w:gridCol w:w="206"/>
        <w:gridCol w:w="421"/>
      </w:tblGrid>
      <w:tr w:rsidR="00A36C4B" w:rsidRPr="00485BF6" w14:paraId="50F42D2B" w14:textId="77777777" w:rsidTr="00A36C4B">
        <w:trPr>
          <w:trHeight w:val="167"/>
          <w:jc w:val="right"/>
        </w:trPr>
        <w:tc>
          <w:tcPr>
            <w:tcW w:w="5339" w:type="dxa"/>
            <w:gridSpan w:val="13"/>
            <w:tcBorders>
              <w:top w:val="nil"/>
              <w:left w:val="nil"/>
              <w:bottom w:val="nil"/>
              <w:right w:val="nil"/>
            </w:tcBorders>
            <w:shd w:val="clear" w:color="auto" w:fill="auto"/>
            <w:noWrap/>
            <w:vAlign w:val="center"/>
            <w:hideMark/>
          </w:tcPr>
          <w:p w14:paraId="07DF49DE" w14:textId="77777777" w:rsidR="00A36C4B" w:rsidRPr="00485BF6" w:rsidRDefault="00A36C4B" w:rsidP="00A36C4B">
            <w:pPr>
              <w:jc w:val="center"/>
              <w:rPr>
                <w:rFonts w:ascii="Garamond" w:hAnsi="Garamond"/>
                <w:color w:val="1F4E79" w:themeColor="accent1" w:themeShade="80"/>
              </w:rPr>
            </w:pPr>
            <w:r w:rsidRPr="00485BF6">
              <w:rPr>
                <w:rFonts w:ascii="Garamond" w:hAnsi="Garamond"/>
                <w:color w:val="1F4E79" w:themeColor="accent1" w:themeShade="80"/>
              </w:rPr>
              <w:t>Megkeresések száma kerületi illetékesség alapján</w:t>
            </w:r>
          </w:p>
          <w:p w14:paraId="1C218153" w14:textId="77777777" w:rsidR="00A36C4B" w:rsidRPr="00485BF6" w:rsidRDefault="00A36C4B" w:rsidP="00A36C4B">
            <w:pPr>
              <w:jc w:val="center"/>
              <w:rPr>
                <w:rFonts w:ascii="Garamond" w:hAnsi="Garamond"/>
                <w:color w:val="1F4E79" w:themeColor="accent1" w:themeShade="80"/>
              </w:rPr>
            </w:pPr>
          </w:p>
        </w:tc>
        <w:tc>
          <w:tcPr>
            <w:tcW w:w="1160" w:type="dxa"/>
            <w:gridSpan w:val="3"/>
            <w:tcBorders>
              <w:top w:val="nil"/>
              <w:left w:val="nil"/>
              <w:bottom w:val="nil"/>
              <w:right w:val="nil"/>
            </w:tcBorders>
            <w:shd w:val="clear" w:color="auto" w:fill="auto"/>
            <w:noWrap/>
            <w:vAlign w:val="bottom"/>
            <w:hideMark/>
          </w:tcPr>
          <w:p w14:paraId="4C6AFF0E" w14:textId="77777777" w:rsidR="00A36C4B" w:rsidRPr="00485BF6" w:rsidRDefault="00A36C4B" w:rsidP="00A36C4B">
            <w:pPr>
              <w:jc w:val="center"/>
              <w:rPr>
                <w:rFonts w:ascii="Garamond" w:hAnsi="Garamond"/>
                <w:color w:val="1F4E79" w:themeColor="accent1" w:themeShade="80"/>
              </w:rPr>
            </w:pPr>
          </w:p>
        </w:tc>
        <w:tc>
          <w:tcPr>
            <w:tcW w:w="1090" w:type="dxa"/>
            <w:gridSpan w:val="3"/>
            <w:tcBorders>
              <w:top w:val="nil"/>
              <w:left w:val="nil"/>
              <w:bottom w:val="nil"/>
              <w:right w:val="nil"/>
            </w:tcBorders>
            <w:shd w:val="clear" w:color="auto" w:fill="auto"/>
            <w:noWrap/>
            <w:vAlign w:val="bottom"/>
            <w:hideMark/>
          </w:tcPr>
          <w:p w14:paraId="3FC794E0" w14:textId="77777777" w:rsidR="00A36C4B" w:rsidRPr="00485BF6" w:rsidRDefault="00A36C4B" w:rsidP="00A36C4B">
            <w:pPr>
              <w:jc w:val="center"/>
              <w:rPr>
                <w:rFonts w:ascii="Garamond" w:hAnsi="Garamond"/>
                <w:color w:val="1F4E79" w:themeColor="accent1" w:themeShade="80"/>
              </w:rPr>
            </w:pPr>
          </w:p>
        </w:tc>
        <w:tc>
          <w:tcPr>
            <w:tcW w:w="1062" w:type="dxa"/>
            <w:gridSpan w:val="3"/>
            <w:tcBorders>
              <w:top w:val="nil"/>
              <w:left w:val="nil"/>
              <w:bottom w:val="nil"/>
              <w:right w:val="nil"/>
            </w:tcBorders>
            <w:shd w:val="clear" w:color="auto" w:fill="auto"/>
            <w:noWrap/>
            <w:vAlign w:val="bottom"/>
            <w:hideMark/>
          </w:tcPr>
          <w:p w14:paraId="66A73894" w14:textId="77777777" w:rsidR="00A36C4B" w:rsidRPr="00485BF6" w:rsidRDefault="00A36C4B" w:rsidP="00A36C4B">
            <w:pPr>
              <w:jc w:val="center"/>
              <w:rPr>
                <w:rFonts w:ascii="Garamond" w:hAnsi="Garamond"/>
                <w:color w:val="1F4E79" w:themeColor="accent1" w:themeShade="80"/>
              </w:rPr>
            </w:pPr>
          </w:p>
        </w:tc>
        <w:tc>
          <w:tcPr>
            <w:tcW w:w="419" w:type="dxa"/>
            <w:tcBorders>
              <w:top w:val="nil"/>
              <w:left w:val="nil"/>
              <w:bottom w:val="nil"/>
              <w:right w:val="nil"/>
            </w:tcBorders>
            <w:shd w:val="clear" w:color="auto" w:fill="auto"/>
            <w:noWrap/>
            <w:vAlign w:val="bottom"/>
            <w:hideMark/>
          </w:tcPr>
          <w:p w14:paraId="3832727D" w14:textId="77777777" w:rsidR="00A36C4B" w:rsidRPr="00485BF6" w:rsidRDefault="00A36C4B" w:rsidP="00A36C4B">
            <w:pPr>
              <w:jc w:val="center"/>
              <w:rPr>
                <w:rFonts w:ascii="Garamond" w:hAnsi="Garamond"/>
                <w:color w:val="1F4E79" w:themeColor="accent1" w:themeShade="80"/>
              </w:rPr>
            </w:pPr>
          </w:p>
        </w:tc>
      </w:tr>
      <w:tr w:rsidR="00A36C4B" w:rsidRPr="00485BF6" w14:paraId="5FDB9FED" w14:textId="77777777" w:rsidTr="00A36C4B">
        <w:trPr>
          <w:trHeight w:val="167"/>
          <w:jc w:val="right"/>
        </w:trPr>
        <w:tc>
          <w:tcPr>
            <w:tcW w:w="842" w:type="dxa"/>
            <w:tcBorders>
              <w:top w:val="single" w:sz="8" w:space="0" w:color="auto"/>
              <w:left w:val="single" w:sz="8" w:space="0" w:color="auto"/>
              <w:bottom w:val="single" w:sz="8" w:space="0" w:color="auto"/>
              <w:right w:val="single" w:sz="8" w:space="0" w:color="auto"/>
            </w:tcBorders>
            <w:shd w:val="clear" w:color="auto" w:fill="E2EFD9" w:themeFill="accent6" w:themeFillTint="33"/>
            <w:vAlign w:val="center"/>
            <w:hideMark/>
          </w:tcPr>
          <w:p w14:paraId="42759E64" w14:textId="4317357E" w:rsidR="00485BF6" w:rsidRPr="00485BF6" w:rsidRDefault="00A36C4B" w:rsidP="00A36C4B">
            <w:pPr>
              <w:jc w:val="center"/>
              <w:rPr>
                <w:rFonts w:ascii="Garamond" w:hAnsi="Garamond"/>
                <w:color w:val="1F4E79" w:themeColor="accent1" w:themeShade="80"/>
              </w:rPr>
            </w:pPr>
            <w:r>
              <w:rPr>
                <w:rFonts w:ascii="Garamond" w:hAnsi="Garamond"/>
                <w:color w:val="1F4E79" w:themeColor="accent1" w:themeShade="80"/>
              </w:rPr>
              <w:t>Kerület</w:t>
            </w:r>
            <w:r w:rsidR="00485BF6" w:rsidRPr="00485BF6">
              <w:rPr>
                <w:rFonts w:ascii="Garamond" w:hAnsi="Garamond"/>
                <w:color w:val="1F4E79" w:themeColor="accent1" w:themeShade="80"/>
              </w:rPr>
              <w:t>ek</w:t>
            </w:r>
          </w:p>
        </w:tc>
        <w:tc>
          <w:tcPr>
            <w:tcW w:w="266" w:type="dxa"/>
            <w:tcBorders>
              <w:top w:val="single" w:sz="8" w:space="0" w:color="auto"/>
              <w:left w:val="nil"/>
              <w:bottom w:val="single" w:sz="8" w:space="0" w:color="auto"/>
              <w:right w:val="single" w:sz="8" w:space="0" w:color="auto"/>
            </w:tcBorders>
            <w:shd w:val="clear" w:color="auto" w:fill="E2EFD9" w:themeFill="accent6" w:themeFillTint="33"/>
            <w:vAlign w:val="center"/>
            <w:hideMark/>
          </w:tcPr>
          <w:p w14:paraId="354A3F04"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V</w:t>
            </w:r>
          </w:p>
        </w:tc>
        <w:tc>
          <w:tcPr>
            <w:tcW w:w="331" w:type="dxa"/>
            <w:tcBorders>
              <w:top w:val="single" w:sz="8" w:space="0" w:color="auto"/>
              <w:left w:val="nil"/>
              <w:bottom w:val="single" w:sz="8" w:space="0" w:color="auto"/>
              <w:right w:val="single" w:sz="8" w:space="0" w:color="auto"/>
            </w:tcBorders>
            <w:shd w:val="clear" w:color="auto" w:fill="E2EFD9" w:themeFill="accent6" w:themeFillTint="33"/>
            <w:vAlign w:val="center"/>
            <w:hideMark/>
          </w:tcPr>
          <w:p w14:paraId="7C604A60"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VI</w:t>
            </w:r>
          </w:p>
        </w:tc>
        <w:tc>
          <w:tcPr>
            <w:tcW w:w="397" w:type="dxa"/>
            <w:tcBorders>
              <w:top w:val="single" w:sz="8" w:space="0" w:color="auto"/>
              <w:left w:val="nil"/>
              <w:bottom w:val="single" w:sz="8" w:space="0" w:color="auto"/>
              <w:right w:val="nil"/>
            </w:tcBorders>
            <w:shd w:val="clear" w:color="auto" w:fill="E2EFD9" w:themeFill="accent6" w:themeFillTint="33"/>
            <w:vAlign w:val="center"/>
            <w:hideMark/>
          </w:tcPr>
          <w:p w14:paraId="1512417C"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VII</w:t>
            </w:r>
          </w:p>
        </w:tc>
        <w:tc>
          <w:tcPr>
            <w:tcW w:w="462" w:type="dxa"/>
            <w:tcBorders>
              <w:top w:val="single" w:sz="8" w:space="0" w:color="auto"/>
              <w:left w:val="single" w:sz="8" w:space="0" w:color="auto"/>
              <w:bottom w:val="single" w:sz="8" w:space="0" w:color="auto"/>
              <w:right w:val="single" w:sz="8" w:space="0" w:color="auto"/>
            </w:tcBorders>
            <w:shd w:val="clear" w:color="auto" w:fill="E2EFD9" w:themeFill="accent6" w:themeFillTint="33"/>
            <w:vAlign w:val="center"/>
            <w:hideMark/>
          </w:tcPr>
          <w:p w14:paraId="7866E838"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VIII</w:t>
            </w:r>
          </w:p>
        </w:tc>
        <w:tc>
          <w:tcPr>
            <w:tcW w:w="335" w:type="dxa"/>
            <w:tcBorders>
              <w:top w:val="single" w:sz="8" w:space="0" w:color="auto"/>
              <w:left w:val="nil"/>
              <w:bottom w:val="single" w:sz="8" w:space="0" w:color="auto"/>
              <w:right w:val="nil"/>
            </w:tcBorders>
            <w:shd w:val="clear" w:color="auto" w:fill="E2EFD9" w:themeFill="accent6" w:themeFillTint="33"/>
            <w:vAlign w:val="center"/>
            <w:hideMark/>
          </w:tcPr>
          <w:p w14:paraId="1EE792B3"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IX</w:t>
            </w:r>
          </w:p>
        </w:tc>
        <w:tc>
          <w:tcPr>
            <w:tcW w:w="269" w:type="dxa"/>
            <w:tcBorders>
              <w:top w:val="single" w:sz="8" w:space="0" w:color="auto"/>
              <w:left w:val="single" w:sz="8" w:space="0" w:color="auto"/>
              <w:bottom w:val="single" w:sz="8" w:space="0" w:color="auto"/>
              <w:right w:val="nil"/>
            </w:tcBorders>
            <w:shd w:val="clear" w:color="auto" w:fill="E2EFD9" w:themeFill="accent6" w:themeFillTint="33"/>
            <w:vAlign w:val="center"/>
            <w:hideMark/>
          </w:tcPr>
          <w:p w14:paraId="34F3954D"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X</w:t>
            </w:r>
          </w:p>
        </w:tc>
        <w:tc>
          <w:tcPr>
            <w:tcW w:w="466" w:type="dxa"/>
            <w:tcBorders>
              <w:top w:val="single" w:sz="8" w:space="0" w:color="auto"/>
              <w:left w:val="single" w:sz="8" w:space="0" w:color="auto"/>
              <w:bottom w:val="single" w:sz="8" w:space="0" w:color="auto"/>
              <w:right w:val="nil"/>
            </w:tcBorders>
            <w:shd w:val="clear" w:color="auto" w:fill="E2EFD9" w:themeFill="accent6" w:themeFillTint="33"/>
            <w:vAlign w:val="center"/>
            <w:hideMark/>
          </w:tcPr>
          <w:p w14:paraId="7FB36E41"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XIII</w:t>
            </w:r>
          </w:p>
        </w:tc>
        <w:tc>
          <w:tcPr>
            <w:tcW w:w="460" w:type="dxa"/>
            <w:tcBorders>
              <w:top w:val="single" w:sz="8" w:space="0" w:color="auto"/>
              <w:left w:val="single" w:sz="8" w:space="0" w:color="auto"/>
              <w:bottom w:val="single" w:sz="8" w:space="0" w:color="auto"/>
              <w:right w:val="nil"/>
            </w:tcBorders>
            <w:shd w:val="clear" w:color="auto" w:fill="E2EFD9" w:themeFill="accent6" w:themeFillTint="33"/>
            <w:vAlign w:val="center"/>
            <w:hideMark/>
          </w:tcPr>
          <w:p w14:paraId="2199B82A"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XIV</w:t>
            </w:r>
          </w:p>
        </w:tc>
        <w:tc>
          <w:tcPr>
            <w:tcW w:w="394" w:type="dxa"/>
            <w:tcBorders>
              <w:top w:val="single" w:sz="8" w:space="0" w:color="auto"/>
              <w:left w:val="single" w:sz="8" w:space="0" w:color="auto"/>
              <w:bottom w:val="single" w:sz="8" w:space="0" w:color="auto"/>
              <w:right w:val="nil"/>
            </w:tcBorders>
            <w:shd w:val="clear" w:color="auto" w:fill="E2EFD9" w:themeFill="accent6" w:themeFillTint="33"/>
            <w:vAlign w:val="center"/>
            <w:hideMark/>
          </w:tcPr>
          <w:p w14:paraId="213AE32D"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XV</w:t>
            </w:r>
          </w:p>
        </w:tc>
        <w:tc>
          <w:tcPr>
            <w:tcW w:w="460" w:type="dxa"/>
            <w:tcBorders>
              <w:top w:val="single" w:sz="8" w:space="0" w:color="auto"/>
              <w:left w:val="single" w:sz="8" w:space="0" w:color="auto"/>
              <w:bottom w:val="single" w:sz="8" w:space="0" w:color="auto"/>
              <w:right w:val="nil"/>
            </w:tcBorders>
            <w:shd w:val="clear" w:color="auto" w:fill="E2EFD9" w:themeFill="accent6" w:themeFillTint="33"/>
            <w:vAlign w:val="center"/>
            <w:hideMark/>
          </w:tcPr>
          <w:p w14:paraId="6B29E680"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XVI</w:t>
            </w:r>
          </w:p>
        </w:tc>
        <w:tc>
          <w:tcPr>
            <w:tcW w:w="525" w:type="dxa"/>
            <w:tcBorders>
              <w:top w:val="single" w:sz="8" w:space="0" w:color="auto"/>
              <w:left w:val="single" w:sz="8" w:space="0" w:color="auto"/>
              <w:bottom w:val="single" w:sz="8" w:space="0" w:color="auto"/>
              <w:right w:val="nil"/>
            </w:tcBorders>
            <w:shd w:val="clear" w:color="auto" w:fill="E2EFD9" w:themeFill="accent6" w:themeFillTint="33"/>
            <w:vAlign w:val="center"/>
            <w:hideMark/>
          </w:tcPr>
          <w:p w14:paraId="417C9C55"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XVII</w:t>
            </w:r>
          </w:p>
        </w:tc>
        <w:tc>
          <w:tcPr>
            <w:tcW w:w="623" w:type="dxa"/>
            <w:gridSpan w:val="2"/>
            <w:tcBorders>
              <w:top w:val="single" w:sz="8" w:space="0" w:color="auto"/>
              <w:left w:val="single" w:sz="8" w:space="0" w:color="auto"/>
              <w:bottom w:val="single" w:sz="8" w:space="0" w:color="auto"/>
              <w:right w:val="nil"/>
            </w:tcBorders>
            <w:shd w:val="clear" w:color="auto" w:fill="E2EFD9" w:themeFill="accent6" w:themeFillTint="33"/>
            <w:vAlign w:val="center"/>
            <w:hideMark/>
          </w:tcPr>
          <w:p w14:paraId="64864F01"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XVIII</w:t>
            </w:r>
          </w:p>
        </w:tc>
        <w:tc>
          <w:tcPr>
            <w:tcW w:w="464" w:type="dxa"/>
            <w:tcBorders>
              <w:top w:val="single" w:sz="8" w:space="0" w:color="auto"/>
              <w:left w:val="single" w:sz="8" w:space="0" w:color="auto"/>
              <w:bottom w:val="nil"/>
              <w:right w:val="nil"/>
            </w:tcBorders>
            <w:shd w:val="clear" w:color="auto" w:fill="E2EFD9" w:themeFill="accent6" w:themeFillTint="33"/>
            <w:vAlign w:val="center"/>
            <w:hideMark/>
          </w:tcPr>
          <w:p w14:paraId="0F91C94F"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XIX</w:t>
            </w:r>
          </w:p>
        </w:tc>
        <w:tc>
          <w:tcPr>
            <w:tcW w:w="430" w:type="dxa"/>
            <w:gridSpan w:val="2"/>
            <w:tcBorders>
              <w:top w:val="single" w:sz="8" w:space="0" w:color="auto"/>
              <w:left w:val="single" w:sz="8" w:space="0" w:color="auto"/>
              <w:bottom w:val="nil"/>
              <w:right w:val="nil"/>
            </w:tcBorders>
            <w:shd w:val="clear" w:color="auto" w:fill="E2EFD9" w:themeFill="accent6" w:themeFillTint="33"/>
            <w:vAlign w:val="center"/>
            <w:hideMark/>
          </w:tcPr>
          <w:p w14:paraId="66E49D69"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XX</w:t>
            </w:r>
          </w:p>
        </w:tc>
        <w:tc>
          <w:tcPr>
            <w:tcW w:w="464" w:type="dxa"/>
            <w:tcBorders>
              <w:top w:val="single" w:sz="8" w:space="0" w:color="auto"/>
              <w:left w:val="single" w:sz="8" w:space="0" w:color="auto"/>
              <w:bottom w:val="single" w:sz="8" w:space="0" w:color="auto"/>
              <w:right w:val="nil"/>
            </w:tcBorders>
            <w:shd w:val="clear" w:color="auto" w:fill="E2EFD9" w:themeFill="accent6" w:themeFillTint="33"/>
            <w:vAlign w:val="center"/>
            <w:hideMark/>
          </w:tcPr>
          <w:p w14:paraId="6B77AA72"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XXI</w:t>
            </w:r>
          </w:p>
        </w:tc>
        <w:tc>
          <w:tcPr>
            <w:tcW w:w="627" w:type="dxa"/>
            <w:gridSpan w:val="2"/>
            <w:tcBorders>
              <w:top w:val="single" w:sz="8" w:space="0" w:color="auto"/>
              <w:left w:val="single" w:sz="8" w:space="0" w:color="auto"/>
              <w:bottom w:val="single" w:sz="8" w:space="0" w:color="auto"/>
              <w:right w:val="nil"/>
            </w:tcBorders>
            <w:shd w:val="clear" w:color="auto" w:fill="E2EFD9" w:themeFill="accent6" w:themeFillTint="33"/>
            <w:vAlign w:val="center"/>
            <w:hideMark/>
          </w:tcPr>
          <w:p w14:paraId="68D2C76E"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XXIII</w:t>
            </w:r>
          </w:p>
        </w:tc>
        <w:tc>
          <w:tcPr>
            <w:tcW w:w="593" w:type="dxa"/>
            <w:tcBorders>
              <w:top w:val="single" w:sz="8" w:space="0" w:color="auto"/>
              <w:left w:val="single" w:sz="8" w:space="0" w:color="auto"/>
              <w:bottom w:val="single" w:sz="8" w:space="0" w:color="auto"/>
              <w:right w:val="nil"/>
            </w:tcBorders>
            <w:shd w:val="clear" w:color="auto" w:fill="E2EFD9" w:themeFill="accent6" w:themeFillTint="33"/>
            <w:vAlign w:val="center"/>
            <w:hideMark/>
          </w:tcPr>
          <w:p w14:paraId="7939B614"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Egyéb</w:t>
            </w:r>
          </w:p>
        </w:tc>
        <w:tc>
          <w:tcPr>
            <w:tcW w:w="662" w:type="dxa"/>
            <w:gridSpan w:val="2"/>
            <w:tcBorders>
              <w:top w:val="single" w:sz="8" w:space="0" w:color="auto"/>
              <w:left w:val="single" w:sz="8" w:space="0" w:color="auto"/>
              <w:bottom w:val="single" w:sz="8" w:space="0" w:color="auto"/>
              <w:right w:val="single" w:sz="8" w:space="0" w:color="auto"/>
            </w:tcBorders>
            <w:shd w:val="clear" w:color="auto" w:fill="E2EFD9" w:themeFill="accent6" w:themeFillTint="33"/>
            <w:vAlign w:val="center"/>
            <w:hideMark/>
          </w:tcPr>
          <w:p w14:paraId="360B056B"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összes</w:t>
            </w:r>
          </w:p>
        </w:tc>
      </w:tr>
      <w:tr w:rsidR="00A36C4B" w:rsidRPr="00485BF6" w14:paraId="3EF32BC6" w14:textId="77777777" w:rsidTr="00A36C4B">
        <w:trPr>
          <w:trHeight w:val="327"/>
          <w:jc w:val="right"/>
        </w:trPr>
        <w:tc>
          <w:tcPr>
            <w:tcW w:w="842" w:type="dxa"/>
            <w:tcBorders>
              <w:top w:val="nil"/>
              <w:left w:val="single" w:sz="8" w:space="0" w:color="auto"/>
              <w:bottom w:val="single" w:sz="8" w:space="0" w:color="auto"/>
              <w:right w:val="single" w:sz="8" w:space="0" w:color="auto"/>
            </w:tcBorders>
            <w:shd w:val="clear" w:color="auto" w:fill="auto"/>
            <w:vAlign w:val="center"/>
            <w:hideMark/>
          </w:tcPr>
          <w:p w14:paraId="079340EF"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Fő</w:t>
            </w:r>
          </w:p>
        </w:tc>
        <w:tc>
          <w:tcPr>
            <w:tcW w:w="266" w:type="dxa"/>
            <w:tcBorders>
              <w:top w:val="nil"/>
              <w:left w:val="nil"/>
              <w:bottom w:val="single" w:sz="8" w:space="0" w:color="auto"/>
              <w:right w:val="single" w:sz="8" w:space="0" w:color="auto"/>
            </w:tcBorders>
            <w:shd w:val="clear" w:color="auto" w:fill="auto"/>
            <w:vAlign w:val="center"/>
            <w:hideMark/>
          </w:tcPr>
          <w:p w14:paraId="372ED1A3"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1</w:t>
            </w:r>
          </w:p>
        </w:tc>
        <w:tc>
          <w:tcPr>
            <w:tcW w:w="331" w:type="dxa"/>
            <w:tcBorders>
              <w:top w:val="nil"/>
              <w:left w:val="nil"/>
              <w:bottom w:val="single" w:sz="8" w:space="0" w:color="auto"/>
              <w:right w:val="single" w:sz="8" w:space="0" w:color="auto"/>
            </w:tcBorders>
            <w:shd w:val="clear" w:color="auto" w:fill="auto"/>
            <w:vAlign w:val="center"/>
            <w:hideMark/>
          </w:tcPr>
          <w:p w14:paraId="1A2D38A1"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5</w:t>
            </w:r>
          </w:p>
        </w:tc>
        <w:tc>
          <w:tcPr>
            <w:tcW w:w="397" w:type="dxa"/>
            <w:tcBorders>
              <w:top w:val="nil"/>
              <w:left w:val="nil"/>
              <w:bottom w:val="single" w:sz="8" w:space="0" w:color="auto"/>
              <w:right w:val="nil"/>
            </w:tcBorders>
            <w:shd w:val="clear" w:color="auto" w:fill="auto"/>
            <w:vAlign w:val="center"/>
            <w:hideMark/>
          </w:tcPr>
          <w:p w14:paraId="53E226DE"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50</w:t>
            </w:r>
          </w:p>
        </w:tc>
        <w:tc>
          <w:tcPr>
            <w:tcW w:w="462" w:type="dxa"/>
            <w:tcBorders>
              <w:top w:val="nil"/>
              <w:left w:val="single" w:sz="8" w:space="0" w:color="auto"/>
              <w:bottom w:val="single" w:sz="8" w:space="0" w:color="auto"/>
              <w:right w:val="single" w:sz="8" w:space="0" w:color="auto"/>
            </w:tcBorders>
            <w:shd w:val="clear" w:color="auto" w:fill="auto"/>
            <w:vAlign w:val="center"/>
            <w:hideMark/>
          </w:tcPr>
          <w:p w14:paraId="25F9FD33"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5</w:t>
            </w:r>
          </w:p>
        </w:tc>
        <w:tc>
          <w:tcPr>
            <w:tcW w:w="335" w:type="dxa"/>
            <w:tcBorders>
              <w:top w:val="nil"/>
              <w:left w:val="nil"/>
              <w:bottom w:val="single" w:sz="8" w:space="0" w:color="auto"/>
              <w:right w:val="single" w:sz="8" w:space="0" w:color="auto"/>
            </w:tcBorders>
            <w:shd w:val="clear" w:color="auto" w:fill="auto"/>
            <w:vAlign w:val="center"/>
            <w:hideMark/>
          </w:tcPr>
          <w:p w14:paraId="02734C3F"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7</w:t>
            </w:r>
          </w:p>
        </w:tc>
        <w:tc>
          <w:tcPr>
            <w:tcW w:w="269" w:type="dxa"/>
            <w:tcBorders>
              <w:top w:val="nil"/>
              <w:left w:val="nil"/>
              <w:bottom w:val="single" w:sz="8" w:space="0" w:color="auto"/>
              <w:right w:val="single" w:sz="8" w:space="0" w:color="auto"/>
            </w:tcBorders>
            <w:shd w:val="clear" w:color="auto" w:fill="auto"/>
            <w:vAlign w:val="center"/>
            <w:hideMark/>
          </w:tcPr>
          <w:p w14:paraId="1C40C1A4"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7</w:t>
            </w:r>
          </w:p>
        </w:tc>
        <w:tc>
          <w:tcPr>
            <w:tcW w:w="466" w:type="dxa"/>
            <w:tcBorders>
              <w:top w:val="nil"/>
              <w:left w:val="nil"/>
              <w:bottom w:val="single" w:sz="8" w:space="0" w:color="auto"/>
              <w:right w:val="single" w:sz="8" w:space="0" w:color="auto"/>
            </w:tcBorders>
            <w:shd w:val="clear" w:color="auto" w:fill="auto"/>
            <w:vAlign w:val="center"/>
            <w:hideMark/>
          </w:tcPr>
          <w:p w14:paraId="7B515F42"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1</w:t>
            </w:r>
          </w:p>
        </w:tc>
        <w:tc>
          <w:tcPr>
            <w:tcW w:w="460" w:type="dxa"/>
            <w:tcBorders>
              <w:top w:val="nil"/>
              <w:left w:val="nil"/>
              <w:bottom w:val="single" w:sz="8" w:space="0" w:color="auto"/>
              <w:right w:val="single" w:sz="8" w:space="0" w:color="auto"/>
            </w:tcBorders>
            <w:shd w:val="clear" w:color="auto" w:fill="auto"/>
            <w:vAlign w:val="center"/>
            <w:hideMark/>
          </w:tcPr>
          <w:p w14:paraId="7BC05E09"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2</w:t>
            </w:r>
          </w:p>
        </w:tc>
        <w:tc>
          <w:tcPr>
            <w:tcW w:w="394" w:type="dxa"/>
            <w:tcBorders>
              <w:top w:val="nil"/>
              <w:left w:val="nil"/>
              <w:bottom w:val="single" w:sz="8" w:space="0" w:color="auto"/>
              <w:right w:val="single" w:sz="8" w:space="0" w:color="auto"/>
            </w:tcBorders>
            <w:shd w:val="clear" w:color="auto" w:fill="auto"/>
            <w:vAlign w:val="center"/>
            <w:hideMark/>
          </w:tcPr>
          <w:p w14:paraId="1DE4713D"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1</w:t>
            </w:r>
          </w:p>
        </w:tc>
        <w:tc>
          <w:tcPr>
            <w:tcW w:w="460" w:type="dxa"/>
            <w:tcBorders>
              <w:top w:val="nil"/>
              <w:left w:val="nil"/>
              <w:bottom w:val="single" w:sz="8" w:space="0" w:color="auto"/>
              <w:right w:val="single" w:sz="8" w:space="0" w:color="auto"/>
            </w:tcBorders>
            <w:shd w:val="clear" w:color="auto" w:fill="auto"/>
            <w:vAlign w:val="center"/>
            <w:hideMark/>
          </w:tcPr>
          <w:p w14:paraId="5FD8EF46"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8</w:t>
            </w:r>
          </w:p>
        </w:tc>
        <w:tc>
          <w:tcPr>
            <w:tcW w:w="525" w:type="dxa"/>
            <w:tcBorders>
              <w:top w:val="nil"/>
              <w:left w:val="nil"/>
              <w:bottom w:val="single" w:sz="8" w:space="0" w:color="auto"/>
              <w:right w:val="single" w:sz="8" w:space="0" w:color="auto"/>
            </w:tcBorders>
            <w:shd w:val="clear" w:color="auto" w:fill="auto"/>
            <w:vAlign w:val="center"/>
            <w:hideMark/>
          </w:tcPr>
          <w:p w14:paraId="20604086"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1</w:t>
            </w:r>
          </w:p>
        </w:tc>
        <w:tc>
          <w:tcPr>
            <w:tcW w:w="623" w:type="dxa"/>
            <w:gridSpan w:val="2"/>
            <w:tcBorders>
              <w:top w:val="nil"/>
              <w:left w:val="nil"/>
              <w:bottom w:val="single" w:sz="8" w:space="0" w:color="auto"/>
              <w:right w:val="single" w:sz="8" w:space="0" w:color="auto"/>
            </w:tcBorders>
            <w:shd w:val="clear" w:color="auto" w:fill="auto"/>
            <w:vAlign w:val="center"/>
            <w:hideMark/>
          </w:tcPr>
          <w:p w14:paraId="27982455"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2</w:t>
            </w:r>
          </w:p>
        </w:tc>
        <w:tc>
          <w:tcPr>
            <w:tcW w:w="464" w:type="dxa"/>
            <w:tcBorders>
              <w:top w:val="single" w:sz="8" w:space="0" w:color="auto"/>
              <w:left w:val="nil"/>
              <w:bottom w:val="single" w:sz="8" w:space="0" w:color="auto"/>
              <w:right w:val="single" w:sz="8" w:space="0" w:color="auto"/>
            </w:tcBorders>
            <w:shd w:val="clear" w:color="auto" w:fill="auto"/>
            <w:vAlign w:val="center"/>
            <w:hideMark/>
          </w:tcPr>
          <w:p w14:paraId="12B68794"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1</w:t>
            </w:r>
          </w:p>
        </w:tc>
        <w:tc>
          <w:tcPr>
            <w:tcW w:w="430" w:type="dxa"/>
            <w:gridSpan w:val="2"/>
            <w:tcBorders>
              <w:top w:val="single" w:sz="8" w:space="0" w:color="auto"/>
              <w:left w:val="nil"/>
              <w:bottom w:val="single" w:sz="8" w:space="0" w:color="auto"/>
              <w:right w:val="single" w:sz="8" w:space="0" w:color="auto"/>
            </w:tcBorders>
            <w:shd w:val="clear" w:color="auto" w:fill="auto"/>
            <w:vAlign w:val="center"/>
            <w:hideMark/>
          </w:tcPr>
          <w:p w14:paraId="7F7C032A"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0</w:t>
            </w:r>
          </w:p>
        </w:tc>
        <w:tc>
          <w:tcPr>
            <w:tcW w:w="464" w:type="dxa"/>
            <w:tcBorders>
              <w:top w:val="nil"/>
              <w:left w:val="nil"/>
              <w:bottom w:val="single" w:sz="8" w:space="0" w:color="auto"/>
              <w:right w:val="single" w:sz="8" w:space="0" w:color="auto"/>
            </w:tcBorders>
            <w:shd w:val="clear" w:color="auto" w:fill="auto"/>
            <w:vAlign w:val="center"/>
            <w:hideMark/>
          </w:tcPr>
          <w:p w14:paraId="5392709F"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1</w:t>
            </w:r>
          </w:p>
        </w:tc>
        <w:tc>
          <w:tcPr>
            <w:tcW w:w="627" w:type="dxa"/>
            <w:gridSpan w:val="2"/>
            <w:tcBorders>
              <w:top w:val="nil"/>
              <w:left w:val="nil"/>
              <w:bottom w:val="single" w:sz="8" w:space="0" w:color="auto"/>
              <w:right w:val="single" w:sz="8" w:space="0" w:color="auto"/>
            </w:tcBorders>
            <w:shd w:val="clear" w:color="auto" w:fill="auto"/>
            <w:vAlign w:val="center"/>
            <w:hideMark/>
          </w:tcPr>
          <w:p w14:paraId="33F76219"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2</w:t>
            </w:r>
          </w:p>
        </w:tc>
        <w:tc>
          <w:tcPr>
            <w:tcW w:w="593" w:type="dxa"/>
            <w:tcBorders>
              <w:top w:val="nil"/>
              <w:left w:val="nil"/>
              <w:bottom w:val="single" w:sz="8" w:space="0" w:color="auto"/>
              <w:right w:val="single" w:sz="8" w:space="0" w:color="auto"/>
            </w:tcBorders>
            <w:shd w:val="clear" w:color="auto" w:fill="auto"/>
            <w:vAlign w:val="center"/>
            <w:hideMark/>
          </w:tcPr>
          <w:p w14:paraId="347B26DC"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3</w:t>
            </w:r>
          </w:p>
        </w:tc>
        <w:tc>
          <w:tcPr>
            <w:tcW w:w="662" w:type="dxa"/>
            <w:gridSpan w:val="2"/>
            <w:tcBorders>
              <w:top w:val="nil"/>
              <w:left w:val="nil"/>
              <w:bottom w:val="single" w:sz="8" w:space="0" w:color="auto"/>
              <w:right w:val="single" w:sz="8" w:space="0" w:color="auto"/>
            </w:tcBorders>
            <w:shd w:val="clear" w:color="auto" w:fill="auto"/>
            <w:vAlign w:val="center"/>
            <w:hideMark/>
          </w:tcPr>
          <w:p w14:paraId="738E8E3A" w14:textId="77777777" w:rsidR="00485BF6" w:rsidRPr="00485BF6" w:rsidRDefault="00485BF6" w:rsidP="00A36C4B">
            <w:pPr>
              <w:jc w:val="center"/>
              <w:rPr>
                <w:rFonts w:ascii="Garamond" w:hAnsi="Garamond"/>
                <w:color w:val="1F4E79" w:themeColor="accent1" w:themeShade="80"/>
              </w:rPr>
            </w:pPr>
            <w:r w:rsidRPr="00485BF6">
              <w:rPr>
                <w:rFonts w:ascii="Garamond" w:hAnsi="Garamond"/>
                <w:color w:val="1F4E79" w:themeColor="accent1" w:themeShade="80"/>
              </w:rPr>
              <w:t>97</w:t>
            </w:r>
          </w:p>
        </w:tc>
      </w:tr>
    </w:tbl>
    <w:p w14:paraId="11E32991" w14:textId="77777777" w:rsidR="00485BF6" w:rsidRPr="00485BF6" w:rsidRDefault="00485BF6" w:rsidP="00485BF6">
      <w:pPr>
        <w:rPr>
          <w:rFonts w:ascii="Garamond" w:hAnsi="Garamond"/>
          <w:color w:val="1F4E79" w:themeColor="accent1" w:themeShade="80"/>
        </w:rPr>
      </w:pPr>
    </w:p>
    <w:p w14:paraId="52BE62F6" w14:textId="77777777" w:rsidR="00485BF6" w:rsidRPr="00A36C4B" w:rsidRDefault="00485BF6" w:rsidP="00485BF6">
      <w:pPr>
        <w:rPr>
          <w:rFonts w:ascii="Garamond" w:hAnsi="Garamond"/>
          <w:color w:val="1F4E79" w:themeColor="accent1" w:themeShade="80"/>
          <w:u w:val="single"/>
        </w:rPr>
      </w:pPr>
      <w:bookmarkStart w:id="17" w:name="_Toc127951176"/>
      <w:r w:rsidRPr="00A36C4B">
        <w:rPr>
          <w:rFonts w:ascii="Garamond" w:hAnsi="Garamond"/>
          <w:color w:val="1F4E79" w:themeColor="accent1" w:themeShade="80"/>
          <w:u w:val="single"/>
        </w:rPr>
        <w:t>Óvodai és iskolai szociális segítés</w:t>
      </w:r>
      <w:bookmarkEnd w:id="17"/>
    </w:p>
    <w:p w14:paraId="6CE7558D"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Státuszbővítésnek köszönhetően, májustól már négy szociális munkás biztosítja a diákok, pedagógusok és az erzsébetvárosi közoktatási intézményekkel jogviszonyban álló gyermekek szülei részére a törvényi kötelezettségből fakadó szolgáltatást. Munkatársaink tettrekész, kreatív és rendszerben gondolkodó szakemberek, tevékenységük skáláját egyre jobban megismerik és „használják” a pedagógusok.</w:t>
      </w:r>
    </w:p>
    <w:p w14:paraId="01C9E86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Az óvodai és iskolai szociális segítés szolgáltatásait az Erzsébetváros közigazgatási területén belül működő 31 oktatási – nevelési intézmény vonatkozásában biztosítjuk, feladatellátásunk aktivitása, az eltérő intézményvezetési narratíva miatt, változó együttműködést mutat. Jelen tanévtől ellátási körünket kibővítettük a kerületi bölcsődékre is, a munkatársakkal megvalósuló kooperatív együttműködés, a Humán Szolgáltató integráltságának is köszönhetően, kimagasló.</w:t>
      </w:r>
    </w:p>
    <w:p w14:paraId="39E66E25" w14:textId="3A3316B8" w:rsidR="00485BF6" w:rsidRPr="00485BF6" w:rsidRDefault="004634B9" w:rsidP="00485BF6">
      <w:pPr>
        <w:rPr>
          <w:rFonts w:ascii="Garamond" w:hAnsi="Garamond"/>
          <w:color w:val="1F4E79" w:themeColor="accent1" w:themeShade="80"/>
        </w:rPr>
      </w:pPr>
      <w:r>
        <w:rPr>
          <w:rFonts w:ascii="Garamond" w:hAnsi="Garamond"/>
          <w:color w:val="1F4E79" w:themeColor="accent1" w:themeShade="80"/>
        </w:rPr>
        <w:t xml:space="preserve">Az intézményi jelenlét </w:t>
      </w:r>
      <w:r w:rsidR="00485BF6" w:rsidRPr="00485BF6">
        <w:rPr>
          <w:rFonts w:ascii="Garamond" w:hAnsi="Garamond"/>
          <w:color w:val="1F4E79" w:themeColor="accent1" w:themeShade="80"/>
        </w:rPr>
        <w:t>szolgáltatási elemei: egyéni segítő beszélgetés, információ-nyújtás, tanácsadás, csoportmunka, előadások, közösségi szociális munka, fókuszban a prevenciós szociális szolgáltatások szervezése áll.</w:t>
      </w:r>
    </w:p>
    <w:p w14:paraId="581C6566"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 nyári szünetben az iskolai napközis táboroztatás programsorozatába kapcsolódtunk be, szervezőként és lebonyolítóként egyaránt, hetente több szabadtéri játékos foglalkozást tartottunk az aktuálisan ügyeletet ellátó iskola területén, emellett külső programokra történő utaztatásnál kísértük a táborozókat.</w:t>
      </w:r>
    </w:p>
    <w:p w14:paraId="546AD05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Két munkatárs szervezésében a kerületi óvodákban elindult a Zeneovi program, amelyen közösen énekelnek, zenélnek gyerekek, óvodások és a szociális segítők.</w:t>
      </w:r>
    </w:p>
    <w:p w14:paraId="20C8AFF2"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lastRenderedPageBreak/>
        <w:t>2022-ben két társszolgálat, a VIII. és a XII. kerületi alapellátás óvodai és iskolai szociális segítőivel tartottunk szakmai napot, ahol egymás munkájának megismerése mellett gyűjtöttük össze jó gyakorlatainkat. Terveinkben szerepel további intézmények meglátogatása, illetve vendégül hívása.</w:t>
      </w:r>
    </w:p>
    <w:p w14:paraId="4E128BD0" w14:textId="17D9AA0F" w:rsidR="00485BF6" w:rsidRDefault="0030238A" w:rsidP="00485BF6">
      <w:pPr>
        <w:rPr>
          <w:rFonts w:ascii="Garamond" w:hAnsi="Garamond"/>
          <w:color w:val="1F4E79" w:themeColor="accent1" w:themeShade="80"/>
        </w:rPr>
      </w:pPr>
      <w:r>
        <w:rPr>
          <w:rFonts w:ascii="Garamond" w:hAnsi="Garamond"/>
          <w:color w:val="1F4E79" w:themeColor="accent1" w:themeShade="80"/>
        </w:rPr>
        <w:t>A</w:t>
      </w:r>
      <w:r w:rsidR="00485BF6" w:rsidRPr="00485BF6">
        <w:rPr>
          <w:rFonts w:ascii="Garamond" w:hAnsi="Garamond"/>
          <w:color w:val="1F4E79" w:themeColor="accent1" w:themeShade="80"/>
        </w:rPr>
        <w:t xml:space="preserve"> Fővárosi Állat-és N</w:t>
      </w:r>
      <w:r>
        <w:rPr>
          <w:rFonts w:ascii="Garamond" w:hAnsi="Garamond"/>
          <w:color w:val="1F4E79" w:themeColor="accent1" w:themeShade="80"/>
        </w:rPr>
        <w:t>övénykert VakációZOO programján elnyert pályázatnak köszönhetően</w:t>
      </w:r>
      <w:r w:rsidR="00485BF6" w:rsidRPr="00485BF6">
        <w:rPr>
          <w:rFonts w:ascii="Garamond" w:hAnsi="Garamond"/>
          <w:color w:val="1F4E79" w:themeColor="accent1" w:themeShade="80"/>
        </w:rPr>
        <w:t xml:space="preserve"> július első felében 19 erzsébetvárosi kisgyermek, öt napos térítésmentes napközis táborban tudott részt venni. A jelentkezést és regisztrációt az iskolai szociális segítői team szervezte meg, akik a gyermekek napi kísérésében is részt vettek, a szülők és a szervezők logisztikai felada</w:t>
      </w:r>
      <w:r>
        <w:rPr>
          <w:rFonts w:ascii="Garamond" w:hAnsi="Garamond"/>
          <w:color w:val="1F4E79" w:themeColor="accent1" w:themeShade="80"/>
        </w:rPr>
        <w:t>tainak megkönnyítése érdekében.</w:t>
      </w:r>
    </w:p>
    <w:p w14:paraId="289FDC78" w14:textId="77777777" w:rsidR="0030238A" w:rsidRPr="00485BF6" w:rsidRDefault="0030238A" w:rsidP="00485BF6">
      <w:pPr>
        <w:rPr>
          <w:rFonts w:ascii="Garamond" w:hAnsi="Garamond"/>
          <w:color w:val="1F4E79" w:themeColor="accent1" w:themeShade="80"/>
        </w:rPr>
      </w:pPr>
    </w:p>
    <w:p w14:paraId="388A8D8B" w14:textId="056846A6"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 2022</w:t>
      </w:r>
      <w:r w:rsidR="0030238A">
        <w:rPr>
          <w:rFonts w:ascii="Garamond" w:hAnsi="Garamond"/>
          <w:color w:val="1F4E79" w:themeColor="accent1" w:themeShade="80"/>
        </w:rPr>
        <w:t>/2023-as tanévben két hírlevél</w:t>
      </w:r>
      <w:r w:rsidRPr="00485BF6">
        <w:rPr>
          <w:rFonts w:ascii="Garamond" w:hAnsi="Garamond"/>
          <w:color w:val="1F4E79" w:themeColor="accent1" w:themeShade="80"/>
        </w:rPr>
        <w:t xml:space="preserve"> is </w:t>
      </w:r>
      <w:r w:rsidR="0030238A">
        <w:rPr>
          <w:rFonts w:ascii="Garamond" w:hAnsi="Garamond"/>
          <w:color w:val="1F4E79" w:themeColor="accent1" w:themeShade="80"/>
        </w:rPr>
        <w:t>készült</w:t>
      </w:r>
      <w:r w:rsidRPr="00485BF6">
        <w:rPr>
          <w:rFonts w:ascii="Garamond" w:hAnsi="Garamond"/>
          <w:color w:val="1F4E79" w:themeColor="accent1" w:themeShade="80"/>
        </w:rPr>
        <w:t xml:space="preserve"> a kerületi pedagógusok részére. Az EGYIK – </w:t>
      </w:r>
      <w:r w:rsidRPr="00485BF6">
        <w:rPr>
          <w:rFonts w:ascii="Garamond" w:hAnsi="Garamond"/>
          <w:i/>
          <w:color w:val="1F4E79" w:themeColor="accent1" w:themeShade="80"/>
        </w:rPr>
        <w:t>Erzsébetvárosi Gyermekvédelmi Információs Kalauz</w:t>
      </w:r>
      <w:r w:rsidRPr="00485BF6">
        <w:rPr>
          <w:rFonts w:ascii="Garamond" w:hAnsi="Garamond"/>
          <w:color w:val="1F4E79" w:themeColor="accent1" w:themeShade="80"/>
        </w:rPr>
        <w:t xml:space="preserve"> – online került megküldésre, tartalmában pedig munkatársaink és a Család-és Gyermekjóléti Központ szolgáltatásainak bemutatkozása mellett, közelgő eseményeinkről, valamint a Humán Szolgáltató programjairól adnak tájékoztatást.</w:t>
      </w:r>
    </w:p>
    <w:p w14:paraId="0C6AFE31" w14:textId="77777777" w:rsidR="0030238A" w:rsidRDefault="0030238A" w:rsidP="00485BF6">
      <w:pPr>
        <w:rPr>
          <w:rFonts w:ascii="Garamond" w:hAnsi="Garamond"/>
          <w:color w:val="1F4E79" w:themeColor="accent1" w:themeShade="80"/>
        </w:rPr>
      </w:pPr>
    </w:p>
    <w:p w14:paraId="3664E550" w14:textId="145DB959"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Új szolgáltatási elem az ősszel indított Johanna Kávézó, amely a Fejlesztési Centrum telephelyen, a kerületi pedagógusok számára nyitott</w:t>
      </w:r>
      <w:r w:rsidR="0030238A">
        <w:rPr>
          <w:rFonts w:ascii="Garamond" w:hAnsi="Garamond"/>
          <w:color w:val="1F4E79" w:themeColor="accent1" w:themeShade="80"/>
        </w:rPr>
        <w:t xml:space="preserve"> </w:t>
      </w:r>
      <w:r w:rsidRPr="00485BF6">
        <w:rPr>
          <w:rFonts w:ascii="Garamond" w:hAnsi="Garamond"/>
          <w:color w:val="1F4E79" w:themeColor="accent1" w:themeShade="80"/>
        </w:rPr>
        <w:t>program. Célunk a tudásbővítés, tapasztalatmegosztás mellett egy reflektív szakmai közösség kialakítása az erzsébetvárosi oktatási intézmények szakemberei köréből. Műhelyeinken, valóban egy kávé mellett, beszéltünk a családon belüli erőszakról, a gyermekvédelmi jelzőrendszer dinamikájáról, a jövő év elején az inkluzív nevelés lesz a témánk.</w:t>
      </w:r>
    </w:p>
    <w:p w14:paraId="6A9C5223" w14:textId="77777777" w:rsidR="0030238A" w:rsidRPr="00485BF6" w:rsidRDefault="0030238A" w:rsidP="00485BF6">
      <w:pPr>
        <w:rPr>
          <w:rFonts w:ascii="Garamond" w:hAnsi="Garamond"/>
          <w:color w:val="1F4E79" w:themeColor="accent1" w:themeShade="80"/>
        </w:rPr>
      </w:pPr>
    </w:p>
    <w:p w14:paraId="57BE0368" w14:textId="5EA1EC0B"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Fejlesztési Centrum öt munkatársa </w:t>
      </w:r>
      <w:r w:rsidR="0030238A">
        <w:rPr>
          <w:rFonts w:ascii="Garamond" w:hAnsi="Garamond"/>
          <w:color w:val="1F4E79" w:themeColor="accent1" w:themeShade="80"/>
        </w:rPr>
        <w:t xml:space="preserve">végezte el a Zöld Kakas Líceum </w:t>
      </w:r>
      <w:r w:rsidRPr="0030238A">
        <w:rPr>
          <w:rFonts w:ascii="Garamond" w:hAnsi="Garamond"/>
          <w:i/>
          <w:color w:val="1F4E79" w:themeColor="accent1" w:themeShade="80"/>
        </w:rPr>
        <w:t>Társasjáték, mint eszköz a segítő munkában</w:t>
      </w:r>
      <w:r w:rsidRPr="00485BF6">
        <w:rPr>
          <w:rFonts w:ascii="Garamond" w:hAnsi="Garamond"/>
          <w:color w:val="1F4E79" w:themeColor="accent1" w:themeShade="80"/>
        </w:rPr>
        <w:t xml:space="preserve"> akkreditált képzését, aminek gyakorlati hasznosítására az óvodai és iskolai szociális segítők vonatkozásában a tanév során az intézményekben végzett csoportmunkájukban, emellett a nyári napközis táborban volt lehetőségük.</w:t>
      </w:r>
    </w:p>
    <w:p w14:paraId="2F95825A" w14:textId="77777777" w:rsidR="00485BF6" w:rsidRPr="00485BF6" w:rsidRDefault="00485BF6" w:rsidP="00485BF6">
      <w:pPr>
        <w:rPr>
          <w:rFonts w:ascii="Garamond" w:hAnsi="Garamond"/>
          <w:color w:val="1F4E79" w:themeColor="accent1" w:themeShade="80"/>
        </w:rPr>
      </w:pPr>
    </w:p>
    <w:p w14:paraId="15B67ACF" w14:textId="77777777" w:rsidR="00485BF6" w:rsidRPr="0030238A" w:rsidRDefault="00485BF6" w:rsidP="00485BF6">
      <w:pPr>
        <w:rPr>
          <w:rFonts w:ascii="Garamond" w:hAnsi="Garamond"/>
          <w:color w:val="1F4E79" w:themeColor="accent1" w:themeShade="80"/>
          <w:u w:val="single"/>
        </w:rPr>
      </w:pPr>
      <w:bookmarkStart w:id="18" w:name="_Toc127951177"/>
      <w:r w:rsidRPr="0030238A">
        <w:rPr>
          <w:rFonts w:ascii="Garamond" w:hAnsi="Garamond"/>
          <w:color w:val="1F4E79" w:themeColor="accent1" w:themeShade="80"/>
          <w:u w:val="single"/>
        </w:rPr>
        <w:t>A Család-és Gyermekjóléti Központ szakmai tevékenysége számokban kifejezve</w:t>
      </w:r>
      <w:bookmarkEnd w:id="18"/>
    </w:p>
    <w:p w14:paraId="14920EF3" w14:textId="051ED618"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Szakmai tevékenységünknél kiemelendő az adományközvetítésben részesülő ügyfeleink magas száma, melyek egy részéhez közösségi programokat kapcsoltunk. A járványügyi helyzet miatt munkájukat, megélhetésüket egyik napról a másikra elvesztő ügyfelek szinte napi szinten keresték fel Központunkat élelmiszeradomány miatt. Központunk a helyzethez igazodva több alapítvánnyal, szervezettel vette fel a kapcsolatot és sikerült szoros együttműködésben több száz ü</w:t>
      </w:r>
      <w:r w:rsidR="0030238A">
        <w:rPr>
          <w:rFonts w:ascii="Garamond" w:hAnsi="Garamond"/>
          <w:color w:val="1F4E79" w:themeColor="accent1" w:themeShade="80"/>
        </w:rPr>
        <w:t>gyfelet adományban részesíteni.</w:t>
      </w:r>
    </w:p>
    <w:p w14:paraId="0B081BF5" w14:textId="77777777" w:rsidR="0030238A" w:rsidRPr="00485BF6" w:rsidRDefault="0030238A" w:rsidP="00485BF6">
      <w:pPr>
        <w:rPr>
          <w:rFonts w:ascii="Garamond" w:hAnsi="Garamond"/>
          <w:color w:val="1F4E79" w:themeColor="accent1" w:themeShade="80"/>
        </w:rPr>
      </w:pPr>
    </w:p>
    <w:p w14:paraId="42543926" w14:textId="77777777" w:rsidR="00485BF6" w:rsidRPr="00485BF6" w:rsidRDefault="00485BF6" w:rsidP="00485BF6">
      <w:pPr>
        <w:rPr>
          <w:rFonts w:ascii="Garamond" w:hAnsi="Garamond"/>
          <w:color w:val="1F4E79" w:themeColor="accent1" w:themeShade="80"/>
        </w:rPr>
      </w:pPr>
      <w:r w:rsidRPr="00485BF6">
        <w:rPr>
          <w:rFonts w:ascii="Garamond" w:hAnsi="Garamond"/>
          <w:b/>
          <w:bCs/>
          <w:i/>
          <w:iCs/>
          <w:color w:val="1F4E79" w:themeColor="accent1" w:themeShade="80"/>
        </w:rPr>
        <w:t>A Magyar Vöröskereszttel</w:t>
      </w:r>
      <w:r w:rsidRPr="00485BF6">
        <w:rPr>
          <w:rFonts w:ascii="Garamond" w:hAnsi="Garamond"/>
          <w:color w:val="1F4E79" w:themeColor="accent1" w:themeShade="80"/>
        </w:rPr>
        <w:t xml:space="preserve"> szorosan együttműködve – a januári hónapot kivéve – minden hónapban 60 fő ügyfelet delegáltunk adományosztásra. Ezen felül voltak még tematikus csomagosztások is, melyekre a következőképpen tudtuk delegálni az erzsébetvárosi lakosokat: </w:t>
      </w:r>
    </w:p>
    <w:p w14:paraId="34213B7A" w14:textId="77777777" w:rsidR="00485BF6" w:rsidRPr="00485BF6" w:rsidRDefault="00485BF6" w:rsidP="005D47A7">
      <w:pPr>
        <w:numPr>
          <w:ilvl w:val="0"/>
          <w:numId w:val="25"/>
        </w:numPr>
        <w:rPr>
          <w:rFonts w:ascii="Garamond" w:hAnsi="Garamond"/>
          <w:color w:val="1F4E79" w:themeColor="accent1" w:themeShade="80"/>
        </w:rPr>
      </w:pPr>
      <w:r w:rsidRPr="00485BF6">
        <w:rPr>
          <w:rFonts w:ascii="Garamond" w:hAnsi="Garamond"/>
          <w:color w:val="1F4E79" w:themeColor="accent1" w:themeShade="80"/>
        </w:rPr>
        <w:t>márciusban 18 fő részesült húsvéti csomagosztásban;</w:t>
      </w:r>
    </w:p>
    <w:p w14:paraId="79F37489" w14:textId="77777777" w:rsidR="00485BF6" w:rsidRPr="00485BF6" w:rsidRDefault="00485BF6" w:rsidP="005D47A7">
      <w:pPr>
        <w:numPr>
          <w:ilvl w:val="0"/>
          <w:numId w:val="25"/>
        </w:numPr>
        <w:rPr>
          <w:rFonts w:ascii="Garamond" w:hAnsi="Garamond"/>
          <w:color w:val="1F4E79" w:themeColor="accent1" w:themeShade="80"/>
        </w:rPr>
      </w:pPr>
      <w:r w:rsidRPr="00485BF6">
        <w:rPr>
          <w:rFonts w:ascii="Garamond" w:hAnsi="Garamond"/>
          <w:color w:val="1F4E79" w:themeColor="accent1" w:themeShade="80"/>
        </w:rPr>
        <w:t>júniusban 17 fő részesült nagycsaládos adományosztásban;</w:t>
      </w:r>
    </w:p>
    <w:p w14:paraId="0BCA94F9" w14:textId="77777777" w:rsidR="00485BF6" w:rsidRPr="00485BF6" w:rsidRDefault="00485BF6" w:rsidP="005D47A7">
      <w:pPr>
        <w:numPr>
          <w:ilvl w:val="0"/>
          <w:numId w:val="25"/>
        </w:numPr>
        <w:rPr>
          <w:rFonts w:ascii="Garamond" w:hAnsi="Garamond"/>
          <w:color w:val="1F4E79" w:themeColor="accent1" w:themeShade="80"/>
        </w:rPr>
      </w:pPr>
      <w:r w:rsidRPr="00485BF6">
        <w:rPr>
          <w:rFonts w:ascii="Garamond" w:hAnsi="Garamond"/>
          <w:color w:val="1F4E79" w:themeColor="accent1" w:themeShade="80"/>
        </w:rPr>
        <w:t>augusztusban 60 fő részesült tanszer adománycsomag osztásban;</w:t>
      </w:r>
    </w:p>
    <w:p w14:paraId="75C1C8D4" w14:textId="77777777" w:rsidR="00485BF6" w:rsidRPr="00485BF6" w:rsidRDefault="00485BF6" w:rsidP="005D47A7">
      <w:pPr>
        <w:numPr>
          <w:ilvl w:val="0"/>
          <w:numId w:val="25"/>
        </w:numPr>
        <w:rPr>
          <w:rFonts w:ascii="Garamond" w:hAnsi="Garamond"/>
          <w:color w:val="1F4E79" w:themeColor="accent1" w:themeShade="80"/>
        </w:rPr>
      </w:pPr>
      <w:r w:rsidRPr="00485BF6">
        <w:rPr>
          <w:rFonts w:ascii="Garamond" w:hAnsi="Garamond"/>
          <w:color w:val="1F4E79" w:themeColor="accent1" w:themeShade="80"/>
        </w:rPr>
        <w:t>decemberben 10 nagycsalád részesült adománycsomag osztásban; további 10 család kapott még egy kisebb csomagot, illetve 53 fő részesült tisztítószer csomagban (mely csomagok nagy részét kollégáink ki is szállítottak az idős ügyfeleink részére).</w:t>
      </w:r>
    </w:p>
    <w:p w14:paraId="5125332F" w14:textId="77777777" w:rsidR="0030238A" w:rsidRDefault="0030238A" w:rsidP="00485BF6">
      <w:pPr>
        <w:rPr>
          <w:rFonts w:ascii="Garamond" w:hAnsi="Garamond"/>
          <w:color w:val="1F4E79" w:themeColor="accent1" w:themeShade="80"/>
        </w:rPr>
      </w:pPr>
    </w:p>
    <w:p w14:paraId="26426BF2"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Decemberben a </w:t>
      </w:r>
      <w:r w:rsidRPr="00485BF6">
        <w:rPr>
          <w:rFonts w:ascii="Garamond" w:hAnsi="Garamond"/>
          <w:b/>
          <w:bCs/>
          <w:i/>
          <w:iCs/>
          <w:color w:val="1F4E79" w:themeColor="accent1" w:themeShade="80"/>
        </w:rPr>
        <w:t>Golgota Keresztény Egyesület</w:t>
      </w:r>
      <w:r w:rsidRPr="00485BF6">
        <w:rPr>
          <w:rFonts w:ascii="Garamond" w:hAnsi="Garamond"/>
          <w:color w:val="1F4E79" w:themeColor="accent1" w:themeShade="80"/>
        </w:rPr>
        <w:t xml:space="preserve"> felé 103 főt tudtunk delegálni, akik egy hétvége alatt gyűjtötték össze azt a majdnem 3 tonna tartós élelmiszert, melyet az önkéntesek személyesen vitték ki ügyfeleink részére. </w:t>
      </w:r>
    </w:p>
    <w:p w14:paraId="1B298039" w14:textId="77777777" w:rsidR="0030238A" w:rsidRPr="00485BF6" w:rsidRDefault="0030238A" w:rsidP="00485BF6">
      <w:pPr>
        <w:rPr>
          <w:rFonts w:ascii="Garamond" w:hAnsi="Garamond"/>
          <w:color w:val="1F4E79" w:themeColor="accent1" w:themeShade="80"/>
        </w:rPr>
      </w:pPr>
    </w:p>
    <w:p w14:paraId="5D33F15D"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2022. december 6-án </w:t>
      </w:r>
      <w:r w:rsidRPr="00485BF6">
        <w:rPr>
          <w:rFonts w:ascii="Garamond" w:hAnsi="Garamond"/>
          <w:b/>
          <w:bCs/>
          <w:i/>
          <w:iCs/>
          <w:color w:val="1F4E79" w:themeColor="accent1" w:themeShade="80"/>
        </w:rPr>
        <w:t>Mikulás napi ünnepség</w:t>
      </w:r>
      <w:r w:rsidRPr="00485BF6">
        <w:rPr>
          <w:rFonts w:ascii="Garamond" w:hAnsi="Garamond"/>
          <w:color w:val="1F4E79" w:themeColor="accent1" w:themeShade="80"/>
        </w:rPr>
        <w:t xml:space="preserve"> keretében 50 gyermek kapott csomagot kapott Központunkban a Gyermekétkeztetési Alapítvány támogatásának jóvoltából. </w:t>
      </w:r>
    </w:p>
    <w:p w14:paraId="2228BEA2" w14:textId="77777777" w:rsidR="0030238A" w:rsidRPr="00485BF6" w:rsidRDefault="0030238A" w:rsidP="00485BF6">
      <w:pPr>
        <w:rPr>
          <w:rFonts w:ascii="Garamond" w:hAnsi="Garamond"/>
          <w:color w:val="1F4E79" w:themeColor="accent1" w:themeShade="80"/>
        </w:rPr>
      </w:pPr>
    </w:p>
    <w:p w14:paraId="2CBF5D72"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lastRenderedPageBreak/>
        <w:t xml:space="preserve">2022. december 12-én a </w:t>
      </w:r>
      <w:r w:rsidRPr="00485BF6">
        <w:rPr>
          <w:rFonts w:ascii="Garamond" w:hAnsi="Garamond"/>
          <w:b/>
          <w:bCs/>
          <w:i/>
          <w:iCs/>
          <w:color w:val="1F4E79" w:themeColor="accent1" w:themeShade="80"/>
        </w:rPr>
        <w:t>„Mindenki Karácsonya”</w:t>
      </w:r>
      <w:r w:rsidRPr="00485BF6">
        <w:rPr>
          <w:rFonts w:ascii="Garamond" w:hAnsi="Garamond"/>
          <w:color w:val="1F4E79" w:themeColor="accent1" w:themeShade="80"/>
        </w:rPr>
        <w:t xml:space="preserve"> rendezvényen a Westend City Center-ben 25 fő gyermek részesült egy felejthetetlen karácsonyi élményben és jöhetett haza sok-sok meglepetés ajándékkal. </w:t>
      </w:r>
    </w:p>
    <w:p w14:paraId="102621F9" w14:textId="77777777" w:rsidR="0030238A" w:rsidRPr="00485BF6" w:rsidRDefault="0030238A" w:rsidP="00485BF6">
      <w:pPr>
        <w:rPr>
          <w:rFonts w:ascii="Garamond" w:hAnsi="Garamond"/>
          <w:color w:val="1F4E79" w:themeColor="accent1" w:themeShade="80"/>
        </w:rPr>
      </w:pPr>
    </w:p>
    <w:p w14:paraId="44709E07"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Szintén decemberben 80 gyermek kapott ajándékot a Budapest-Fasori Evangélikus Egyházközségtől, akik </w:t>
      </w:r>
      <w:r w:rsidRPr="00485BF6">
        <w:rPr>
          <w:rFonts w:ascii="Garamond" w:hAnsi="Garamond"/>
          <w:b/>
          <w:bCs/>
          <w:i/>
          <w:iCs/>
          <w:color w:val="1F4E79" w:themeColor="accent1" w:themeShade="80"/>
        </w:rPr>
        <w:t>cipősdoboz akciót</w:t>
      </w:r>
      <w:r w:rsidRPr="00485BF6">
        <w:rPr>
          <w:rFonts w:ascii="Garamond" w:hAnsi="Garamond"/>
          <w:color w:val="1F4E79" w:themeColor="accent1" w:themeShade="80"/>
        </w:rPr>
        <w:t xml:space="preserve"> hirdetve, juttatták el intézményünk felé az összegyűjtött ajándékokat. </w:t>
      </w:r>
    </w:p>
    <w:p w14:paraId="21F20E1F" w14:textId="77777777" w:rsidR="0030238A" w:rsidRPr="00485BF6" w:rsidRDefault="0030238A" w:rsidP="00485BF6">
      <w:pPr>
        <w:rPr>
          <w:rFonts w:ascii="Garamond" w:hAnsi="Garamond"/>
          <w:color w:val="1F4E79" w:themeColor="accent1" w:themeShade="80"/>
        </w:rPr>
      </w:pPr>
    </w:p>
    <w:p w14:paraId="2F6B548D"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fentiek mellett még 12 esetben kellett </w:t>
      </w:r>
      <w:r w:rsidRPr="00485BF6">
        <w:rPr>
          <w:rFonts w:ascii="Garamond" w:hAnsi="Garamond"/>
          <w:b/>
          <w:bCs/>
          <w:i/>
          <w:iCs/>
          <w:color w:val="1F4E79" w:themeColor="accent1" w:themeShade="80"/>
        </w:rPr>
        <w:t>kríziscsomagot</w:t>
      </w:r>
      <w:r w:rsidRPr="00485BF6">
        <w:rPr>
          <w:rFonts w:ascii="Garamond" w:hAnsi="Garamond"/>
          <w:color w:val="1F4E79" w:themeColor="accent1" w:themeShade="80"/>
        </w:rPr>
        <w:t xml:space="preserve"> biztosítanunk ügyfeleink részére (a kríziscsomagot intézményünk költségvetéséből fedezzük).</w:t>
      </w:r>
    </w:p>
    <w:p w14:paraId="5E148BBC" w14:textId="77777777" w:rsidR="0030238A" w:rsidRPr="00485BF6" w:rsidRDefault="0030238A" w:rsidP="00485BF6">
      <w:pPr>
        <w:rPr>
          <w:rFonts w:ascii="Garamond" w:hAnsi="Garamond"/>
          <w:color w:val="1F4E79" w:themeColor="accent1" w:themeShade="80"/>
        </w:rPr>
      </w:pPr>
    </w:p>
    <w:p w14:paraId="75FF6A79" w14:textId="77777777" w:rsidR="0030238A" w:rsidRDefault="0030238A" w:rsidP="00485BF6">
      <w:pPr>
        <w:rPr>
          <w:rFonts w:ascii="Garamond" w:hAnsi="Garamond"/>
          <w:color w:val="1F4E79" w:themeColor="accent1" w:themeShade="80"/>
          <w:u w:val="dash"/>
        </w:rPr>
      </w:pPr>
      <w:r w:rsidRPr="0030238A">
        <w:rPr>
          <w:rFonts w:ascii="Garamond" w:hAnsi="Garamond"/>
          <w:color w:val="1F4E79" w:themeColor="accent1" w:themeShade="80"/>
          <w:u w:val="dash"/>
        </w:rPr>
        <w:t>További tevékenységek:</w:t>
      </w:r>
    </w:p>
    <w:p w14:paraId="1456E5EE" w14:textId="77777777" w:rsidR="0030238A" w:rsidRPr="0030238A" w:rsidRDefault="0030238A" w:rsidP="00485BF6">
      <w:pPr>
        <w:rPr>
          <w:rFonts w:ascii="Garamond" w:hAnsi="Garamond"/>
          <w:color w:val="1F4E79" w:themeColor="accent1" w:themeShade="80"/>
          <w:u w:val="dash"/>
        </w:rPr>
      </w:pPr>
    </w:p>
    <w:p w14:paraId="43976F2D" w14:textId="62A48D3B" w:rsidR="00485BF6" w:rsidRPr="0030238A" w:rsidRDefault="00485BF6" w:rsidP="0030238A">
      <w:pPr>
        <w:pStyle w:val="Listaszerbekezds"/>
        <w:numPr>
          <w:ilvl w:val="0"/>
          <w:numId w:val="38"/>
        </w:numPr>
        <w:ind w:left="426"/>
        <w:rPr>
          <w:rFonts w:ascii="Garamond" w:hAnsi="Garamond"/>
          <w:color w:val="1F4E79" w:themeColor="accent1" w:themeShade="80"/>
          <w:sz w:val="24"/>
          <w:szCs w:val="24"/>
        </w:rPr>
      </w:pPr>
      <w:r w:rsidRPr="0030238A">
        <w:rPr>
          <w:rFonts w:ascii="Garamond" w:hAnsi="Garamond"/>
          <w:color w:val="1F4E79" w:themeColor="accent1" w:themeShade="80"/>
          <w:sz w:val="24"/>
          <w:szCs w:val="24"/>
        </w:rPr>
        <w:t>A Humán Szolgáltató, ukrajnai menekültek befogadására és ellátására szerveződő koratavaszi akciócsoportjában több munkatársunk is feladatot vállalt és estébe nyúlóan, illetve hétvégi napokon támogattuk a Peterdy utcai befogadó állomáson elszállásolt fiatalok sorsrendezését.</w:t>
      </w:r>
    </w:p>
    <w:p w14:paraId="2390F5E7" w14:textId="77777777" w:rsidR="00485BF6" w:rsidRPr="0030238A" w:rsidRDefault="00485BF6" w:rsidP="0030238A">
      <w:pPr>
        <w:pStyle w:val="Listaszerbekezds"/>
        <w:numPr>
          <w:ilvl w:val="0"/>
          <w:numId w:val="38"/>
        </w:numPr>
        <w:ind w:left="426"/>
        <w:rPr>
          <w:rFonts w:ascii="Garamond" w:hAnsi="Garamond"/>
          <w:color w:val="1F4E79" w:themeColor="accent1" w:themeShade="80"/>
          <w:sz w:val="24"/>
          <w:szCs w:val="24"/>
        </w:rPr>
      </w:pPr>
      <w:r w:rsidRPr="0030238A">
        <w:rPr>
          <w:rFonts w:ascii="Garamond" w:hAnsi="Garamond"/>
          <w:color w:val="1F4E79" w:themeColor="accent1" w:themeShade="80"/>
          <w:sz w:val="24"/>
          <w:szCs w:val="24"/>
        </w:rPr>
        <w:t>Erzsébetváros Önkormányzata által, a Klauzál téren rendezett gyermeknapi forgatagban is jelen voltak intézményünk munkatársai.</w:t>
      </w:r>
    </w:p>
    <w:p w14:paraId="0B366F9F" w14:textId="77777777" w:rsidR="00485BF6" w:rsidRPr="0030238A" w:rsidRDefault="00485BF6" w:rsidP="0030238A">
      <w:pPr>
        <w:pStyle w:val="Listaszerbekezds"/>
        <w:numPr>
          <w:ilvl w:val="0"/>
          <w:numId w:val="38"/>
        </w:numPr>
        <w:ind w:left="426"/>
        <w:rPr>
          <w:rFonts w:ascii="Garamond" w:hAnsi="Garamond"/>
          <w:color w:val="1F4E79" w:themeColor="accent1" w:themeShade="80"/>
          <w:sz w:val="24"/>
          <w:szCs w:val="24"/>
        </w:rPr>
      </w:pPr>
      <w:r w:rsidRPr="0030238A">
        <w:rPr>
          <w:rFonts w:ascii="Garamond" w:hAnsi="Garamond"/>
          <w:color w:val="1F4E79" w:themeColor="accent1" w:themeShade="80"/>
          <w:sz w:val="24"/>
          <w:szCs w:val="24"/>
        </w:rPr>
        <w:t>Április 21-én, a Bölcsődék Napján, a Fejlesztési Centrum négy munkatársa tréneri feladatokat látott el a kisgyermeknevelők csapaépítő eseményén.</w:t>
      </w:r>
    </w:p>
    <w:p w14:paraId="4264CBED" w14:textId="77777777" w:rsidR="00485BF6" w:rsidRPr="0030238A" w:rsidRDefault="00485BF6" w:rsidP="0030238A">
      <w:pPr>
        <w:pStyle w:val="Listaszerbekezds"/>
        <w:numPr>
          <w:ilvl w:val="0"/>
          <w:numId w:val="38"/>
        </w:numPr>
        <w:ind w:left="426"/>
        <w:rPr>
          <w:rFonts w:ascii="Garamond" w:hAnsi="Garamond"/>
          <w:color w:val="1F4E79" w:themeColor="accent1" w:themeShade="80"/>
          <w:sz w:val="24"/>
          <w:szCs w:val="24"/>
        </w:rPr>
      </w:pPr>
      <w:r w:rsidRPr="0030238A">
        <w:rPr>
          <w:rFonts w:ascii="Garamond" w:hAnsi="Garamond"/>
          <w:color w:val="1F4E79" w:themeColor="accent1" w:themeShade="80"/>
          <w:sz w:val="24"/>
          <w:szCs w:val="24"/>
        </w:rPr>
        <w:t>Szeptemberben a Madách téri Civil Korzón reklámoztuk szolgáltatásainkat, a Humán Szolgáltató több szervezeti egységével közösen.</w:t>
      </w:r>
    </w:p>
    <w:p w14:paraId="2FF02089" w14:textId="77777777" w:rsidR="00485BF6" w:rsidRPr="0030238A" w:rsidRDefault="00485BF6" w:rsidP="0030238A">
      <w:pPr>
        <w:pStyle w:val="Listaszerbekezds"/>
        <w:numPr>
          <w:ilvl w:val="0"/>
          <w:numId w:val="38"/>
        </w:numPr>
        <w:ind w:left="426"/>
        <w:rPr>
          <w:rFonts w:ascii="Garamond" w:hAnsi="Garamond"/>
          <w:color w:val="1F4E79" w:themeColor="accent1" w:themeShade="80"/>
          <w:sz w:val="24"/>
          <w:szCs w:val="24"/>
        </w:rPr>
      </w:pPr>
      <w:r w:rsidRPr="0030238A">
        <w:rPr>
          <w:rFonts w:ascii="Garamond" w:hAnsi="Garamond"/>
          <w:color w:val="1F4E79" w:themeColor="accent1" w:themeShade="80"/>
          <w:sz w:val="24"/>
          <w:szCs w:val="24"/>
        </w:rPr>
        <w:t>A 2022. november 24-én megrendezett Erzsébetvárosi Szociálpolitikai Kerekasztal konferencia egyik előadásának témája a Család-és Gyermekjóléti Központ Fejlesztési Centrumának szolgáltatásfejlesztési törekvései volt.</w:t>
      </w:r>
    </w:p>
    <w:p w14:paraId="2A1CEEA7" w14:textId="77777777" w:rsidR="00485BF6" w:rsidRPr="0030238A" w:rsidRDefault="00485BF6" w:rsidP="0030238A">
      <w:pPr>
        <w:pStyle w:val="Listaszerbekezds"/>
        <w:numPr>
          <w:ilvl w:val="0"/>
          <w:numId w:val="38"/>
        </w:numPr>
        <w:ind w:left="426"/>
        <w:rPr>
          <w:rFonts w:ascii="Garamond" w:hAnsi="Garamond"/>
          <w:color w:val="1F4E79" w:themeColor="accent1" w:themeShade="80"/>
          <w:sz w:val="24"/>
          <w:szCs w:val="24"/>
        </w:rPr>
      </w:pPr>
      <w:r w:rsidRPr="0030238A">
        <w:rPr>
          <w:rFonts w:ascii="Garamond" w:hAnsi="Garamond"/>
          <w:color w:val="1F4E79" w:themeColor="accent1" w:themeShade="80"/>
          <w:sz w:val="24"/>
          <w:szCs w:val="24"/>
        </w:rPr>
        <w:t xml:space="preserve">December hónapban két garázsvásárt is hirdettünk, a kerületi lakosok térítésmentes asztalfoglalásának biztosítása mellett. </w:t>
      </w:r>
    </w:p>
    <w:p w14:paraId="32FC5010" w14:textId="77777777" w:rsidR="00485BF6" w:rsidRPr="0030238A" w:rsidRDefault="00485BF6" w:rsidP="0030238A">
      <w:pPr>
        <w:pStyle w:val="Listaszerbekezds"/>
        <w:numPr>
          <w:ilvl w:val="0"/>
          <w:numId w:val="38"/>
        </w:numPr>
        <w:ind w:left="426"/>
        <w:rPr>
          <w:rFonts w:ascii="Garamond" w:hAnsi="Garamond"/>
          <w:color w:val="1F4E79" w:themeColor="accent1" w:themeShade="80"/>
          <w:sz w:val="24"/>
          <w:szCs w:val="24"/>
        </w:rPr>
      </w:pPr>
      <w:r w:rsidRPr="0030238A">
        <w:rPr>
          <w:rFonts w:ascii="Garamond" w:hAnsi="Garamond"/>
          <w:color w:val="1F4E79" w:themeColor="accent1" w:themeShade="80"/>
          <w:sz w:val="24"/>
          <w:szCs w:val="24"/>
        </w:rPr>
        <w:t>Közel húsz éves hagyománya van a Család-és Gyermekjóléti Központban a kerületi gyerekek részére szervezett művészetpedagógiai programnak, amelyet november hónapban indítottunk újra. Sáfrán Dóra képzőművész minden pénteken várja az alkotni vágyó fiatalokat, hogy a közös alkotó folyamat során fejlessze önismeretüket.</w:t>
      </w:r>
    </w:p>
    <w:p w14:paraId="14985606" w14:textId="77777777" w:rsidR="00485BF6" w:rsidRPr="0030238A" w:rsidRDefault="00485BF6" w:rsidP="0030238A">
      <w:pPr>
        <w:pStyle w:val="Listaszerbekezds"/>
        <w:numPr>
          <w:ilvl w:val="0"/>
          <w:numId w:val="38"/>
        </w:numPr>
        <w:ind w:left="426"/>
        <w:rPr>
          <w:rFonts w:ascii="Garamond" w:hAnsi="Garamond"/>
          <w:color w:val="1F4E79" w:themeColor="accent1" w:themeShade="80"/>
          <w:sz w:val="24"/>
          <w:szCs w:val="24"/>
        </w:rPr>
      </w:pPr>
      <w:r w:rsidRPr="0030238A">
        <w:rPr>
          <w:rFonts w:ascii="Garamond" w:hAnsi="Garamond"/>
          <w:color w:val="1F4E79" w:themeColor="accent1" w:themeShade="80"/>
          <w:sz w:val="24"/>
          <w:szCs w:val="24"/>
        </w:rPr>
        <w:t xml:space="preserve">Az adventi időszakban, négy héten át minden szerdán kézműves foglalkozást hirdettünk kisgyermekes családok részére. A szülővel közös délutáni programokon együtt készültünk a karácsonyra, felelevenítve a magyar népi kultúra, adventi ünnepkörhöz kapcsolódó hagyományait. </w:t>
      </w:r>
    </w:p>
    <w:p w14:paraId="3328E059" w14:textId="77777777" w:rsidR="00485BF6" w:rsidRPr="0030238A" w:rsidRDefault="00485BF6" w:rsidP="0030238A">
      <w:pPr>
        <w:pStyle w:val="Listaszerbekezds"/>
        <w:numPr>
          <w:ilvl w:val="0"/>
          <w:numId w:val="38"/>
        </w:numPr>
        <w:ind w:left="426"/>
        <w:rPr>
          <w:rFonts w:ascii="Garamond" w:hAnsi="Garamond"/>
          <w:color w:val="1F4E79" w:themeColor="accent1" w:themeShade="80"/>
          <w:sz w:val="24"/>
          <w:szCs w:val="24"/>
        </w:rPr>
      </w:pPr>
      <w:r w:rsidRPr="0030238A">
        <w:rPr>
          <w:rFonts w:ascii="Garamond" w:hAnsi="Garamond"/>
          <w:color w:val="1F4E79" w:themeColor="accent1" w:themeShade="80"/>
          <w:sz w:val="24"/>
          <w:szCs w:val="24"/>
        </w:rPr>
        <w:t>Erzsébetvárosi Önkormányzata december végén szervezett utalványosztásának lebonyolításával járó többletmunka, meglátásunk szerint megtérül: a telephelyen többezer kerületi lakos jelent meg, akik betekintést, információt nyerhettek szolgáltatásainkról, emellett többen programjavaslattal is éltek, a számukra hiányzó szolgáltatási, illetve programelemek vonatkozásában.</w:t>
      </w:r>
    </w:p>
    <w:p w14:paraId="4E5CE319" w14:textId="649DC9E3" w:rsidR="00485BF6" w:rsidRPr="0030238A" w:rsidRDefault="00485BF6" w:rsidP="0030238A">
      <w:pPr>
        <w:pStyle w:val="Listaszerbekezds"/>
        <w:numPr>
          <w:ilvl w:val="0"/>
          <w:numId w:val="38"/>
        </w:numPr>
        <w:ind w:left="426"/>
        <w:rPr>
          <w:rFonts w:ascii="Garamond" w:hAnsi="Garamond"/>
          <w:color w:val="1F4E79" w:themeColor="accent1" w:themeShade="80"/>
          <w:sz w:val="24"/>
          <w:szCs w:val="24"/>
        </w:rPr>
      </w:pPr>
      <w:r w:rsidRPr="0030238A">
        <w:rPr>
          <w:rFonts w:ascii="Garamond" w:hAnsi="Garamond"/>
          <w:color w:val="1F4E79" w:themeColor="accent1" w:themeShade="80"/>
          <w:sz w:val="24"/>
          <w:szCs w:val="24"/>
        </w:rPr>
        <w:t>Új elem a Központban a „krízis szekrény”, melyet a legkülönbözőbb termékekkel töltöttünk fel kezdve: a felnőtt és gyermektisztálkodó szerektől, pelenka, tejpótlók, bébiételek, tisztítószerek, ételkonzerv, alapvető élelmiszer (mind tárolható), óvszer és női higiéniai dolgokig. Ezek a termékek akkor nyújtanak segítséget, amikor nagyon hirtelen merül fel szükséglet egy-egy családnál, szülőnél, vagy gyermeknél/kamasznál és a tűzoltó segítség elengedhetetlen abban a helyzetben.</w:t>
      </w:r>
    </w:p>
    <w:p w14:paraId="5C810967" w14:textId="77777777" w:rsidR="00485BF6" w:rsidRPr="0030238A" w:rsidRDefault="00485BF6" w:rsidP="0030238A">
      <w:pPr>
        <w:pStyle w:val="Listaszerbekezds"/>
        <w:numPr>
          <w:ilvl w:val="0"/>
          <w:numId w:val="38"/>
        </w:numPr>
        <w:ind w:left="426"/>
        <w:rPr>
          <w:rFonts w:ascii="Garamond" w:hAnsi="Garamond"/>
          <w:color w:val="1F4E79" w:themeColor="accent1" w:themeShade="80"/>
          <w:sz w:val="24"/>
          <w:szCs w:val="24"/>
        </w:rPr>
      </w:pPr>
      <w:r w:rsidRPr="0030238A">
        <w:rPr>
          <w:rFonts w:ascii="Garamond" w:hAnsi="Garamond"/>
          <w:color w:val="1F4E79" w:themeColor="accent1" w:themeShade="80"/>
          <w:sz w:val="24"/>
          <w:szCs w:val="24"/>
        </w:rPr>
        <w:lastRenderedPageBreak/>
        <w:t>Munkatársaink a kerületi Kábítószerügyi Egyeztető Fórummal való közös munka intenzívebbé tételén dolgoznak és a 2023. évben a kortárssegítés, mint segítő prevenció jelenlétén fognak dolgozni a kerületi iskolák bevonásával.</w:t>
      </w:r>
    </w:p>
    <w:p w14:paraId="5D528DA8" w14:textId="77777777" w:rsidR="00485BF6" w:rsidRPr="00485BF6" w:rsidRDefault="00485BF6" w:rsidP="00485BF6">
      <w:pPr>
        <w:rPr>
          <w:rFonts w:ascii="Garamond" w:hAnsi="Garamond"/>
          <w:color w:val="1F4E79" w:themeColor="accent1" w:themeShade="80"/>
        </w:rPr>
      </w:pPr>
    </w:p>
    <w:p w14:paraId="43114CAF" w14:textId="77777777" w:rsidR="00485BF6" w:rsidRPr="00485BF6" w:rsidRDefault="00485BF6" w:rsidP="00485BF6">
      <w:pPr>
        <w:rPr>
          <w:rFonts w:ascii="Garamond" w:hAnsi="Garamond"/>
          <w:color w:val="1F4E79" w:themeColor="accent1" w:themeShade="80"/>
        </w:rPr>
      </w:pPr>
      <w:bookmarkStart w:id="19" w:name="_Toc127951178"/>
      <w:r w:rsidRPr="00485BF6">
        <w:rPr>
          <w:rFonts w:ascii="Garamond" w:hAnsi="Garamond"/>
          <w:color w:val="1F4E79" w:themeColor="accent1" w:themeShade="80"/>
        </w:rPr>
        <w:t>A teljesség igénye nélkül azon intézmények, szervezetek, melyekkel Központunk kapcsolatban áll</w:t>
      </w:r>
      <w:bookmarkEnd w:id="19"/>
    </w:p>
    <w:p w14:paraId="09B7A993" w14:textId="77777777" w:rsidR="00485BF6" w:rsidRPr="00485BF6" w:rsidRDefault="00485BF6" w:rsidP="00485BF6">
      <w:pPr>
        <w:rPr>
          <w:rFonts w:ascii="Garamond" w:hAnsi="Garamond"/>
          <w:color w:val="1F4E79" w:themeColor="accent1" w:themeShade="80"/>
        </w:rPr>
      </w:pPr>
    </w:p>
    <w:p w14:paraId="65F11144" w14:textId="77777777" w:rsidR="00485BF6" w:rsidRPr="00485BF6" w:rsidRDefault="00485BF6" w:rsidP="005D47A7">
      <w:pPr>
        <w:numPr>
          <w:ilvl w:val="0"/>
          <w:numId w:val="27"/>
        </w:numPr>
        <w:rPr>
          <w:rFonts w:ascii="Garamond" w:hAnsi="Garamond"/>
          <w:bCs/>
          <w:color w:val="1F4E79" w:themeColor="accent1" w:themeShade="80"/>
        </w:rPr>
      </w:pPr>
      <w:r w:rsidRPr="00485BF6">
        <w:rPr>
          <w:rFonts w:ascii="Garamond" w:hAnsi="Garamond"/>
          <w:bCs/>
          <w:color w:val="1F4E79" w:themeColor="accent1" w:themeShade="80"/>
        </w:rPr>
        <w:t>Magyar Vöröskereszt Családok Átmeneti Otthona</w:t>
      </w:r>
    </w:p>
    <w:p w14:paraId="6C3045A0" w14:textId="77777777" w:rsidR="00485BF6" w:rsidRPr="00485BF6" w:rsidRDefault="00485BF6" w:rsidP="005D47A7">
      <w:pPr>
        <w:numPr>
          <w:ilvl w:val="0"/>
          <w:numId w:val="27"/>
        </w:numPr>
        <w:rPr>
          <w:rFonts w:ascii="Garamond" w:hAnsi="Garamond"/>
          <w:bCs/>
          <w:color w:val="1F4E79" w:themeColor="accent1" w:themeShade="80"/>
        </w:rPr>
      </w:pPr>
      <w:r w:rsidRPr="00485BF6">
        <w:rPr>
          <w:rFonts w:ascii="Garamond" w:hAnsi="Garamond"/>
          <w:bCs/>
          <w:color w:val="1F4E79" w:themeColor="accent1" w:themeShade="80"/>
        </w:rPr>
        <w:t>Lámpás ’92 Közhasznú Alapítvány Erzsébet Családok Átmeneti Otthona</w:t>
      </w:r>
    </w:p>
    <w:p w14:paraId="12EC08DC" w14:textId="77777777" w:rsidR="00485BF6" w:rsidRPr="00485BF6" w:rsidRDefault="00485BF6" w:rsidP="005D47A7">
      <w:pPr>
        <w:numPr>
          <w:ilvl w:val="0"/>
          <w:numId w:val="27"/>
        </w:numPr>
        <w:rPr>
          <w:rFonts w:ascii="Garamond" w:hAnsi="Garamond"/>
          <w:bCs/>
          <w:color w:val="1F4E79" w:themeColor="accent1" w:themeShade="80"/>
        </w:rPr>
      </w:pPr>
      <w:r w:rsidRPr="00485BF6">
        <w:rPr>
          <w:rFonts w:ascii="Garamond" w:hAnsi="Garamond"/>
          <w:bCs/>
          <w:color w:val="1F4E79" w:themeColor="accent1" w:themeShade="80"/>
        </w:rPr>
        <w:t>Fehér Holló Gyermekek Átmeneti Otthona</w:t>
      </w:r>
    </w:p>
    <w:p w14:paraId="041C8B9C" w14:textId="77777777" w:rsidR="00485BF6" w:rsidRPr="00485BF6" w:rsidRDefault="00485BF6" w:rsidP="005D47A7">
      <w:pPr>
        <w:numPr>
          <w:ilvl w:val="0"/>
          <w:numId w:val="27"/>
        </w:numPr>
        <w:rPr>
          <w:rFonts w:ascii="Garamond" w:hAnsi="Garamond"/>
          <w:bCs/>
          <w:color w:val="1F4E79" w:themeColor="accent1" w:themeShade="80"/>
        </w:rPr>
      </w:pPr>
      <w:r w:rsidRPr="00485BF6">
        <w:rPr>
          <w:rFonts w:ascii="Garamond" w:hAnsi="Garamond"/>
          <w:bCs/>
          <w:color w:val="1F4E79" w:themeColor="accent1" w:themeShade="80"/>
        </w:rPr>
        <w:t>Motiváció Alapítvány</w:t>
      </w:r>
    </w:p>
    <w:p w14:paraId="56248F2D" w14:textId="77777777" w:rsidR="00485BF6" w:rsidRPr="00485BF6" w:rsidRDefault="00485BF6" w:rsidP="005D47A7">
      <w:pPr>
        <w:numPr>
          <w:ilvl w:val="0"/>
          <w:numId w:val="27"/>
        </w:numPr>
        <w:rPr>
          <w:rFonts w:ascii="Garamond" w:hAnsi="Garamond"/>
          <w:bCs/>
          <w:color w:val="1F4E79" w:themeColor="accent1" w:themeShade="80"/>
        </w:rPr>
      </w:pPr>
      <w:r w:rsidRPr="00485BF6">
        <w:rPr>
          <w:rFonts w:ascii="Garamond" w:hAnsi="Garamond"/>
          <w:bCs/>
          <w:color w:val="1F4E79" w:themeColor="accent1" w:themeShade="80"/>
        </w:rPr>
        <w:t>Menhely Alapítvány</w:t>
      </w:r>
    </w:p>
    <w:p w14:paraId="53959154" w14:textId="77777777" w:rsidR="00485BF6" w:rsidRPr="00485BF6" w:rsidRDefault="00485BF6" w:rsidP="005D47A7">
      <w:pPr>
        <w:numPr>
          <w:ilvl w:val="0"/>
          <w:numId w:val="27"/>
        </w:numPr>
        <w:rPr>
          <w:rFonts w:ascii="Garamond" w:hAnsi="Garamond"/>
          <w:bCs/>
          <w:color w:val="1F4E79" w:themeColor="accent1" w:themeShade="80"/>
        </w:rPr>
      </w:pPr>
      <w:r w:rsidRPr="00485BF6">
        <w:rPr>
          <w:rFonts w:ascii="Garamond" w:hAnsi="Garamond"/>
          <w:bCs/>
          <w:color w:val="1F4E79" w:themeColor="accent1" w:themeShade="80"/>
        </w:rPr>
        <w:t>Magyar Vöröskereszt VII. kerületi szervezete</w:t>
      </w:r>
    </w:p>
    <w:p w14:paraId="2BF53782" w14:textId="77777777" w:rsidR="00485BF6" w:rsidRPr="00485BF6" w:rsidRDefault="00485BF6" w:rsidP="005D47A7">
      <w:pPr>
        <w:numPr>
          <w:ilvl w:val="0"/>
          <w:numId w:val="27"/>
        </w:numPr>
        <w:rPr>
          <w:rFonts w:ascii="Garamond" w:hAnsi="Garamond"/>
          <w:bCs/>
          <w:color w:val="1F4E79" w:themeColor="accent1" w:themeShade="80"/>
        </w:rPr>
      </w:pPr>
      <w:r w:rsidRPr="00485BF6">
        <w:rPr>
          <w:rFonts w:ascii="Garamond" w:hAnsi="Garamond"/>
          <w:bCs/>
          <w:color w:val="1F4E79" w:themeColor="accent1" w:themeShade="80"/>
        </w:rPr>
        <w:t>Magyar Máltai Szeretetszolgálat</w:t>
      </w:r>
    </w:p>
    <w:p w14:paraId="795F3098" w14:textId="77777777" w:rsidR="00485BF6" w:rsidRPr="00485BF6" w:rsidRDefault="00485BF6" w:rsidP="005D47A7">
      <w:pPr>
        <w:numPr>
          <w:ilvl w:val="0"/>
          <w:numId w:val="27"/>
        </w:numPr>
        <w:rPr>
          <w:rFonts w:ascii="Garamond" w:hAnsi="Garamond"/>
          <w:bCs/>
          <w:color w:val="1F4E79" w:themeColor="accent1" w:themeShade="80"/>
        </w:rPr>
      </w:pPr>
      <w:r w:rsidRPr="00485BF6">
        <w:rPr>
          <w:rFonts w:ascii="Garamond" w:hAnsi="Garamond"/>
          <w:bCs/>
          <w:color w:val="1F4E79" w:themeColor="accent1" w:themeShade="80"/>
        </w:rPr>
        <w:t>CEDEK EMIH Izraelita Szeretetszolgálat</w:t>
      </w:r>
    </w:p>
    <w:p w14:paraId="53D8242A" w14:textId="77777777" w:rsidR="00485BF6" w:rsidRPr="00485BF6" w:rsidRDefault="00485BF6" w:rsidP="005D47A7">
      <w:pPr>
        <w:numPr>
          <w:ilvl w:val="0"/>
          <w:numId w:val="27"/>
        </w:numPr>
        <w:rPr>
          <w:rFonts w:ascii="Garamond" w:hAnsi="Garamond"/>
          <w:bCs/>
          <w:color w:val="1F4E79" w:themeColor="accent1" w:themeShade="80"/>
        </w:rPr>
      </w:pPr>
      <w:r w:rsidRPr="00485BF6">
        <w:rPr>
          <w:rFonts w:ascii="Garamond" w:hAnsi="Garamond"/>
          <w:bCs/>
          <w:color w:val="1F4E79" w:themeColor="accent1" w:themeShade="80"/>
        </w:rPr>
        <w:t>Narancsliget Adományközpont</w:t>
      </w:r>
    </w:p>
    <w:p w14:paraId="25F03D4B" w14:textId="77777777" w:rsidR="00485BF6" w:rsidRPr="00485BF6" w:rsidRDefault="00485BF6" w:rsidP="005D47A7">
      <w:pPr>
        <w:numPr>
          <w:ilvl w:val="0"/>
          <w:numId w:val="27"/>
        </w:numPr>
        <w:rPr>
          <w:rFonts w:ascii="Garamond" w:hAnsi="Garamond"/>
          <w:bCs/>
          <w:color w:val="1F4E79" w:themeColor="accent1" w:themeShade="80"/>
        </w:rPr>
      </w:pPr>
      <w:r w:rsidRPr="00485BF6">
        <w:rPr>
          <w:rFonts w:ascii="Garamond" w:hAnsi="Garamond"/>
          <w:bCs/>
          <w:color w:val="1F4E79" w:themeColor="accent1" w:themeShade="80"/>
        </w:rPr>
        <w:t>Hálózat Alapítvány</w:t>
      </w:r>
    </w:p>
    <w:p w14:paraId="0C6C3E84" w14:textId="77777777" w:rsidR="00485BF6" w:rsidRPr="00485BF6" w:rsidRDefault="00485BF6" w:rsidP="005D47A7">
      <w:pPr>
        <w:numPr>
          <w:ilvl w:val="0"/>
          <w:numId w:val="27"/>
        </w:numPr>
        <w:rPr>
          <w:rFonts w:ascii="Garamond" w:hAnsi="Garamond"/>
          <w:bCs/>
          <w:color w:val="1F4E79" w:themeColor="accent1" w:themeShade="80"/>
        </w:rPr>
      </w:pPr>
      <w:r w:rsidRPr="00485BF6">
        <w:rPr>
          <w:rFonts w:ascii="Garamond" w:hAnsi="Garamond"/>
          <w:bCs/>
          <w:color w:val="1F4E79" w:themeColor="accent1" w:themeShade="80"/>
        </w:rPr>
        <w:t>Szent Erzsébet Karitász Központ</w:t>
      </w:r>
    </w:p>
    <w:p w14:paraId="2FA70062" w14:textId="77777777" w:rsidR="00485BF6" w:rsidRPr="00485BF6" w:rsidRDefault="00485BF6" w:rsidP="005D47A7">
      <w:pPr>
        <w:numPr>
          <w:ilvl w:val="0"/>
          <w:numId w:val="27"/>
        </w:numPr>
        <w:rPr>
          <w:rFonts w:ascii="Garamond" w:hAnsi="Garamond"/>
          <w:bCs/>
          <w:color w:val="1F4E79" w:themeColor="accent1" w:themeShade="80"/>
        </w:rPr>
      </w:pPr>
      <w:r w:rsidRPr="00485BF6">
        <w:rPr>
          <w:rFonts w:ascii="Garamond" w:hAnsi="Garamond"/>
          <w:bCs/>
          <w:color w:val="1F4E79" w:themeColor="accent1" w:themeShade="80"/>
        </w:rPr>
        <w:t>Nyugodt Szív a Lakhatásért Alapítvány</w:t>
      </w:r>
    </w:p>
    <w:p w14:paraId="34C66C72" w14:textId="77777777" w:rsidR="00485BF6" w:rsidRPr="00485BF6" w:rsidRDefault="00485BF6" w:rsidP="005D47A7">
      <w:pPr>
        <w:numPr>
          <w:ilvl w:val="0"/>
          <w:numId w:val="27"/>
        </w:numPr>
        <w:rPr>
          <w:rFonts w:ascii="Garamond" w:hAnsi="Garamond"/>
          <w:bCs/>
          <w:color w:val="1F4E79" w:themeColor="accent1" w:themeShade="80"/>
        </w:rPr>
      </w:pPr>
      <w:r w:rsidRPr="00485BF6">
        <w:rPr>
          <w:rFonts w:ascii="Garamond" w:hAnsi="Garamond"/>
          <w:bCs/>
          <w:color w:val="1F4E79" w:themeColor="accent1" w:themeShade="80"/>
        </w:rPr>
        <w:t>TündérPakk Közhasznú Alapítvány</w:t>
      </w:r>
    </w:p>
    <w:p w14:paraId="3B3B17C6" w14:textId="77777777" w:rsidR="00485BF6" w:rsidRPr="00485BF6" w:rsidRDefault="00485BF6" w:rsidP="005D47A7">
      <w:pPr>
        <w:numPr>
          <w:ilvl w:val="0"/>
          <w:numId w:val="27"/>
        </w:numPr>
        <w:rPr>
          <w:rFonts w:ascii="Garamond" w:hAnsi="Garamond"/>
          <w:bCs/>
          <w:color w:val="1F4E79" w:themeColor="accent1" w:themeShade="80"/>
        </w:rPr>
      </w:pPr>
      <w:r w:rsidRPr="00485BF6">
        <w:rPr>
          <w:rFonts w:ascii="Garamond" w:hAnsi="Garamond"/>
          <w:bCs/>
          <w:color w:val="1F4E79" w:themeColor="accent1" w:themeShade="80"/>
        </w:rPr>
        <w:t>Hétköznapi Hősök Alapítvány</w:t>
      </w:r>
    </w:p>
    <w:p w14:paraId="650BCFE8" w14:textId="77777777" w:rsidR="00485BF6" w:rsidRPr="00485BF6" w:rsidRDefault="00485BF6" w:rsidP="005D47A7">
      <w:pPr>
        <w:numPr>
          <w:ilvl w:val="0"/>
          <w:numId w:val="27"/>
        </w:numPr>
        <w:rPr>
          <w:rFonts w:ascii="Garamond" w:hAnsi="Garamond"/>
          <w:bCs/>
          <w:color w:val="1F4E79" w:themeColor="accent1" w:themeShade="80"/>
        </w:rPr>
      </w:pPr>
      <w:r w:rsidRPr="00485BF6">
        <w:rPr>
          <w:rFonts w:ascii="Garamond" w:hAnsi="Garamond"/>
          <w:bCs/>
          <w:color w:val="1F4E79" w:themeColor="accent1" w:themeShade="80"/>
        </w:rPr>
        <w:t>Golgota Keresztény Gyülekezet</w:t>
      </w:r>
    </w:p>
    <w:p w14:paraId="1133F457" w14:textId="77777777" w:rsidR="00485BF6" w:rsidRPr="00485BF6" w:rsidRDefault="00485BF6" w:rsidP="005D47A7">
      <w:pPr>
        <w:numPr>
          <w:ilvl w:val="0"/>
          <w:numId w:val="27"/>
        </w:numPr>
        <w:rPr>
          <w:rFonts w:ascii="Garamond" w:hAnsi="Garamond"/>
          <w:bCs/>
          <w:color w:val="1F4E79" w:themeColor="accent1" w:themeShade="80"/>
        </w:rPr>
      </w:pPr>
      <w:r w:rsidRPr="00485BF6">
        <w:rPr>
          <w:rFonts w:ascii="Garamond" w:hAnsi="Garamond"/>
          <w:bCs/>
          <w:color w:val="1F4E79" w:themeColor="accent1" w:themeShade="80"/>
        </w:rPr>
        <w:t>Ételt az Életért Közhasznú Alapítvány.</w:t>
      </w:r>
    </w:p>
    <w:p w14:paraId="11316727" w14:textId="77777777" w:rsidR="00485BF6" w:rsidRPr="00485BF6" w:rsidRDefault="00485BF6" w:rsidP="00485BF6">
      <w:pPr>
        <w:rPr>
          <w:rFonts w:ascii="Garamond" w:hAnsi="Garamond"/>
          <w:bCs/>
          <w:color w:val="1F4E79" w:themeColor="accent1" w:themeShade="80"/>
        </w:rPr>
      </w:pPr>
    </w:p>
    <w:p w14:paraId="2F4F09D4" w14:textId="64BF947B" w:rsidR="00485BF6" w:rsidRPr="00485BF6" w:rsidRDefault="00485BF6" w:rsidP="00485BF6">
      <w:pPr>
        <w:rPr>
          <w:rFonts w:ascii="Garamond" w:hAnsi="Garamond"/>
          <w:color w:val="1F4E79" w:themeColor="accent1" w:themeShade="80"/>
        </w:rPr>
      </w:pPr>
      <w:bookmarkStart w:id="20" w:name="_Toc127951179"/>
      <w:r w:rsidRPr="00485BF6">
        <w:rPr>
          <w:rFonts w:ascii="Garamond" w:hAnsi="Garamond"/>
          <w:color w:val="1F4E79" w:themeColor="accent1" w:themeShade="80"/>
        </w:rPr>
        <w:t>Belső, szakmai kapcsolataink a Humán Szolgáltató más szolgáltatásaival</w:t>
      </w:r>
      <w:bookmarkEnd w:id="20"/>
      <w:r w:rsidR="0030238A">
        <w:rPr>
          <w:rFonts w:ascii="Garamond" w:hAnsi="Garamond"/>
          <w:color w:val="1F4E79" w:themeColor="accent1" w:themeShade="80"/>
        </w:rPr>
        <w:t>:</w:t>
      </w:r>
    </w:p>
    <w:p w14:paraId="0638C882" w14:textId="77777777" w:rsidR="00485BF6" w:rsidRPr="00485BF6" w:rsidRDefault="00485BF6" w:rsidP="005D47A7">
      <w:pPr>
        <w:numPr>
          <w:ilvl w:val="0"/>
          <w:numId w:val="26"/>
        </w:numPr>
        <w:rPr>
          <w:rFonts w:ascii="Garamond" w:hAnsi="Garamond"/>
          <w:color w:val="1F4E79" w:themeColor="accent1" w:themeShade="80"/>
        </w:rPr>
      </w:pPr>
      <w:r w:rsidRPr="00485BF6">
        <w:rPr>
          <w:rFonts w:ascii="Garamond" w:hAnsi="Garamond"/>
          <w:color w:val="1F4E79" w:themeColor="accent1" w:themeShade="80"/>
        </w:rPr>
        <w:t>Házi- és jelzőrendszeres segítségnyújtás</w:t>
      </w:r>
    </w:p>
    <w:p w14:paraId="4B70E96F" w14:textId="77777777" w:rsidR="00485BF6" w:rsidRPr="00485BF6" w:rsidRDefault="00485BF6" w:rsidP="005D47A7">
      <w:pPr>
        <w:numPr>
          <w:ilvl w:val="0"/>
          <w:numId w:val="26"/>
        </w:numPr>
        <w:rPr>
          <w:rFonts w:ascii="Garamond" w:hAnsi="Garamond"/>
          <w:color w:val="1F4E79" w:themeColor="accent1" w:themeShade="80"/>
        </w:rPr>
      </w:pPr>
      <w:r w:rsidRPr="00485BF6">
        <w:rPr>
          <w:rFonts w:ascii="Garamond" w:hAnsi="Garamond"/>
          <w:color w:val="1F4E79" w:themeColor="accent1" w:themeShade="80"/>
        </w:rPr>
        <w:t>Idősek nappali ellátása</w:t>
      </w:r>
    </w:p>
    <w:p w14:paraId="45B828BB" w14:textId="77777777" w:rsidR="00485BF6" w:rsidRPr="00485BF6" w:rsidRDefault="00485BF6" w:rsidP="005D47A7">
      <w:pPr>
        <w:numPr>
          <w:ilvl w:val="0"/>
          <w:numId w:val="26"/>
        </w:numPr>
        <w:rPr>
          <w:rFonts w:ascii="Garamond" w:hAnsi="Garamond"/>
          <w:color w:val="1F4E79" w:themeColor="accent1" w:themeShade="80"/>
        </w:rPr>
      </w:pPr>
      <w:r w:rsidRPr="00485BF6">
        <w:rPr>
          <w:rFonts w:ascii="Garamond" w:hAnsi="Garamond"/>
          <w:color w:val="1F4E79" w:themeColor="accent1" w:themeShade="80"/>
        </w:rPr>
        <w:t>Otthoni szakápolás</w:t>
      </w:r>
    </w:p>
    <w:p w14:paraId="44FF6CDE" w14:textId="77777777" w:rsidR="00485BF6" w:rsidRPr="00485BF6" w:rsidRDefault="00485BF6" w:rsidP="005D47A7">
      <w:pPr>
        <w:numPr>
          <w:ilvl w:val="0"/>
          <w:numId w:val="26"/>
        </w:numPr>
        <w:rPr>
          <w:rFonts w:ascii="Garamond" w:hAnsi="Garamond"/>
          <w:color w:val="1F4E79" w:themeColor="accent1" w:themeShade="80"/>
        </w:rPr>
      </w:pPr>
      <w:r w:rsidRPr="00485BF6">
        <w:rPr>
          <w:rFonts w:ascii="Garamond" w:hAnsi="Garamond"/>
          <w:color w:val="1F4E79" w:themeColor="accent1" w:themeShade="80"/>
        </w:rPr>
        <w:t>Területi és iskolai védőnői szolgáltatás</w:t>
      </w:r>
    </w:p>
    <w:p w14:paraId="16005FCF" w14:textId="77777777" w:rsidR="00485BF6" w:rsidRDefault="00485BF6" w:rsidP="005D47A7">
      <w:pPr>
        <w:numPr>
          <w:ilvl w:val="0"/>
          <w:numId w:val="26"/>
        </w:numPr>
        <w:rPr>
          <w:rFonts w:ascii="Garamond" w:hAnsi="Garamond"/>
          <w:color w:val="1F4E79" w:themeColor="accent1" w:themeShade="80"/>
        </w:rPr>
      </w:pPr>
      <w:r w:rsidRPr="00485BF6">
        <w:rPr>
          <w:rFonts w:ascii="Garamond" w:hAnsi="Garamond"/>
          <w:color w:val="1F4E79" w:themeColor="accent1" w:themeShade="80"/>
        </w:rPr>
        <w:t>Varázsdoboz Fejlesztő Központ és Játszóház</w:t>
      </w:r>
    </w:p>
    <w:p w14:paraId="24B0154B" w14:textId="77777777" w:rsidR="0030238A" w:rsidRPr="00485BF6" w:rsidRDefault="0030238A" w:rsidP="0030238A">
      <w:pPr>
        <w:ind w:left="720"/>
        <w:rPr>
          <w:rFonts w:ascii="Garamond" w:hAnsi="Garamond"/>
          <w:color w:val="1F4E79" w:themeColor="accent1" w:themeShade="80"/>
        </w:rPr>
      </w:pPr>
    </w:p>
    <w:p w14:paraId="276855E7" w14:textId="77777777" w:rsidR="00485BF6" w:rsidRPr="0030238A" w:rsidRDefault="00485BF6" w:rsidP="00485BF6">
      <w:pPr>
        <w:rPr>
          <w:rFonts w:ascii="Garamond" w:hAnsi="Garamond"/>
          <w:color w:val="1F4E79" w:themeColor="accent1" w:themeShade="80"/>
          <w:u w:val="dash"/>
        </w:rPr>
      </w:pPr>
      <w:bookmarkStart w:id="21" w:name="_Toc127951180"/>
      <w:r w:rsidRPr="0030238A">
        <w:rPr>
          <w:rFonts w:ascii="Garamond" w:hAnsi="Garamond"/>
          <w:color w:val="1F4E79" w:themeColor="accent1" w:themeShade="80"/>
          <w:u w:val="dash"/>
        </w:rPr>
        <w:t>Az együttműködő szervezetek szolgáltatásairól információnyújtás, ügyfél-tájékoztatás módja</w:t>
      </w:r>
      <w:bookmarkEnd w:id="21"/>
    </w:p>
    <w:p w14:paraId="68B44041"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Főszabály szerint az esetgazda veszi fel a kapcsolatot a segítő szervezettel, ügyfele élethelyzetének segítése érdekében, mely történhet telefonon, elektronikusan és írásban. Ha szükséges és indokolt, akkor esetmegbeszélés, esetkonferencia szervezése az érintett felek együttműködésével. </w:t>
      </w:r>
    </w:p>
    <w:p w14:paraId="6611E670"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Az elmúlt időszakban hangsúlyt kapott a lakosság intenzív tájékoztatása a különböző szolgáltatási elemek elérhetőségéről, újságcikkek, facebook posztok, szórólapok formájában. Terveink szerint a marketing tevékenység ezen a területen is erősödni fog a 2023. évtől. Tevékenységeink az eddigi célcsoportokon túl szélesebb spektrumra nyílt az elmúlt negyedévben, mely szintén a hatósági tevékenységről viszi el a fókuszt az intézmény társadalmi és szakmaközi megítélése tekintetében.</w:t>
      </w:r>
    </w:p>
    <w:p w14:paraId="122D9339" w14:textId="77777777" w:rsidR="0030238A" w:rsidRDefault="0030238A" w:rsidP="00485BF6">
      <w:pPr>
        <w:rPr>
          <w:rFonts w:ascii="Garamond" w:hAnsi="Garamond"/>
          <w:color w:val="1F4E79" w:themeColor="accent1" w:themeShade="80"/>
        </w:rPr>
      </w:pPr>
      <w:bookmarkStart w:id="22" w:name="_Toc127951181"/>
    </w:p>
    <w:p w14:paraId="57C234F2" w14:textId="77777777" w:rsidR="00485BF6" w:rsidRPr="0030238A" w:rsidRDefault="00485BF6" w:rsidP="00485BF6">
      <w:pPr>
        <w:rPr>
          <w:rFonts w:ascii="Garamond" w:hAnsi="Garamond"/>
          <w:color w:val="1F4E79" w:themeColor="accent1" w:themeShade="80"/>
          <w:u w:val="dash"/>
        </w:rPr>
      </w:pPr>
      <w:r w:rsidRPr="0030238A">
        <w:rPr>
          <w:rFonts w:ascii="Garamond" w:hAnsi="Garamond"/>
          <w:color w:val="1F4E79" w:themeColor="accent1" w:themeShade="80"/>
          <w:u w:val="dash"/>
        </w:rPr>
        <w:t>CRIS projekt</w:t>
      </w:r>
      <w:bookmarkEnd w:id="22"/>
      <w:r w:rsidRPr="0030238A">
        <w:rPr>
          <w:rFonts w:ascii="Garamond" w:hAnsi="Garamond"/>
          <w:color w:val="1F4E79" w:themeColor="accent1" w:themeShade="80"/>
          <w:u w:val="dash"/>
        </w:rPr>
        <w:t xml:space="preserve"> </w:t>
      </w:r>
    </w:p>
    <w:p w14:paraId="50761515" w14:textId="77777777" w:rsidR="00485BF6" w:rsidRPr="00485BF6" w:rsidRDefault="00485BF6" w:rsidP="00485BF6">
      <w:pPr>
        <w:rPr>
          <w:rFonts w:ascii="Garamond" w:hAnsi="Garamond"/>
          <w:color w:val="1F4E79" w:themeColor="accent1" w:themeShade="80"/>
        </w:rPr>
      </w:pPr>
    </w:p>
    <w:p w14:paraId="5D13B96B"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Erzsébetváros nemzetközi pályázata a 2022. év közepén ért megvalósítási szakaszához. A projekt nem konkrét tevékenységeket megfogalmazó és azokat delegáló programcsomag, filozófiája épp ebben rejlik: keressük meg, melyek azok a szolgáltatások, feladatok és lehetőségek, amelyek ugyanolyan hangsúllyal és eredménnyel szólítják meg a kerületi lakosságot, mint az őket támogató, nekik szolgáltatásokat nyújtó intézményeket, szakembereket.</w:t>
      </w:r>
    </w:p>
    <w:p w14:paraId="15E9566E" w14:textId="52902186" w:rsidR="00485BF6" w:rsidRPr="00A36C4B" w:rsidRDefault="00485BF6" w:rsidP="00485BF6">
      <w:pPr>
        <w:rPr>
          <w:rFonts w:ascii="Garamond" w:hAnsi="Garamond"/>
          <w:color w:val="1F4E79" w:themeColor="accent1" w:themeShade="80"/>
        </w:rPr>
      </w:pPr>
      <w:r w:rsidRPr="00485BF6">
        <w:rPr>
          <w:rFonts w:ascii="Garamond" w:hAnsi="Garamond"/>
          <w:color w:val="1F4E79" w:themeColor="accent1" w:themeShade="80"/>
        </w:rPr>
        <w:t>Ehhez azonban ismerni kell egyrészt minden, Erzsébetváros lakosságát kiszolgáló szervezetet, fenntartótól független, másrészt meg kell keresni saját szakmai és intézményi erőforrásainkat.</w:t>
      </w:r>
      <w:bookmarkStart w:id="23" w:name="_Toc63687972"/>
      <w:bookmarkStart w:id="24" w:name="_Toc127182626"/>
    </w:p>
    <w:p w14:paraId="33A584BE" w14:textId="77777777" w:rsidR="00485BF6" w:rsidRPr="00485BF6" w:rsidRDefault="00485BF6" w:rsidP="00485BF6">
      <w:pPr>
        <w:rPr>
          <w:rFonts w:ascii="Garamond" w:hAnsi="Garamond"/>
          <w:b/>
          <w:bCs/>
          <w:color w:val="1F4E79" w:themeColor="accent1" w:themeShade="80"/>
        </w:rPr>
      </w:pPr>
    </w:p>
    <w:p w14:paraId="529DCDCF" w14:textId="77777777" w:rsidR="00485BF6" w:rsidRPr="00485BF6" w:rsidRDefault="00485BF6" w:rsidP="00485BF6">
      <w:pPr>
        <w:rPr>
          <w:rFonts w:ascii="Garamond" w:hAnsi="Garamond"/>
          <w:b/>
          <w:bCs/>
          <w:color w:val="1F4E79" w:themeColor="accent1" w:themeShade="80"/>
        </w:rPr>
      </w:pPr>
    </w:p>
    <w:bookmarkEnd w:id="23"/>
    <w:bookmarkEnd w:id="24"/>
    <w:p w14:paraId="0AED4DDA" w14:textId="484AE8C5" w:rsidR="00485BF6" w:rsidRPr="0030238A" w:rsidRDefault="00795021" w:rsidP="0030238A">
      <w:pPr>
        <w:pStyle w:val="Listaszerbekezds"/>
        <w:numPr>
          <w:ilvl w:val="0"/>
          <w:numId w:val="7"/>
        </w:numPr>
        <w:tabs>
          <w:tab w:val="clear" w:pos="720"/>
        </w:tabs>
        <w:ind w:left="426"/>
        <w:rPr>
          <w:rFonts w:ascii="Garamond" w:hAnsi="Garamond"/>
          <w:b/>
          <w:color w:val="1F4E79" w:themeColor="accent1" w:themeShade="80"/>
          <w:sz w:val="24"/>
          <w:szCs w:val="24"/>
        </w:rPr>
      </w:pPr>
      <w:r w:rsidRPr="00795021">
        <w:rPr>
          <w:rFonts w:ascii="Garamond" w:hAnsi="Garamond"/>
          <w:b/>
          <w:color w:val="1F4E79" w:themeColor="accent1" w:themeShade="80"/>
          <w:sz w:val="24"/>
          <w:szCs w:val="24"/>
        </w:rPr>
        <w:lastRenderedPageBreak/>
        <w:t>A bölcsődék gyermekvédelmi tevékenysége</w:t>
      </w:r>
    </w:p>
    <w:p w14:paraId="703BCD98" w14:textId="21E5EA12"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w:t>
      </w:r>
      <w:r w:rsidR="00604676">
        <w:rPr>
          <w:rFonts w:ascii="Garamond" w:hAnsi="Garamond"/>
          <w:color w:val="1F4E79" w:themeColor="accent1" w:themeShade="80"/>
        </w:rPr>
        <w:t xml:space="preserve">Gyvt. </w:t>
      </w:r>
      <w:r w:rsidRPr="00485BF6">
        <w:rPr>
          <w:rFonts w:ascii="Garamond" w:hAnsi="Garamond"/>
          <w:color w:val="1F4E79" w:themeColor="accent1" w:themeShade="80"/>
        </w:rPr>
        <w:t>42</w:t>
      </w:r>
      <w:r w:rsidR="00604676">
        <w:rPr>
          <w:rFonts w:ascii="Garamond" w:hAnsi="Garamond"/>
          <w:color w:val="1F4E79" w:themeColor="accent1" w:themeShade="80"/>
        </w:rPr>
        <w:t xml:space="preserve">. </w:t>
      </w:r>
      <w:r w:rsidRPr="00485BF6">
        <w:rPr>
          <w:rFonts w:ascii="Garamond" w:hAnsi="Garamond"/>
          <w:color w:val="1F4E79" w:themeColor="accent1" w:themeShade="80"/>
        </w:rPr>
        <w:t>§-a, valamint a 15/1998.(IV.30.) NM rendelet 36.§-a alapján a családban élő gyermekek életkorának és egészségi állapotának megfelelő nevelést, gondozást foglalkoztatást és étkeztetést biztosítanak bölcsődéink azon gyerekek számára, akiknek szülei munkavégzésük, betegségük, szociális helyzetük, vagy egyéb ok miatt napközbeni ellátásukról gondoskodni nem tudnak. Így a bölcsődei nevelés középpontjában a kisgyermek és közvetett módon a kisgyermekeket nevelő családok állnak. A bölcsődei nevelés-gondozás országos alapprogramja a családra, mint komplex rendszerre tekint, melynek értelmében nem csak a kisgyermek nevelését gondozását, hanem az egész család támogatását célozza meg. A bölcsőde a gyermekjóléti alapellátás része, a családban nevelkedő kisgyermekek napközbeni ellátását, szakszerű gondozását, nevelését végzi.</w:t>
      </w:r>
    </w:p>
    <w:p w14:paraId="0C5183BE" w14:textId="77777777" w:rsidR="00604676" w:rsidRPr="00485BF6" w:rsidRDefault="00604676" w:rsidP="00485BF6">
      <w:pPr>
        <w:rPr>
          <w:rFonts w:ascii="Garamond" w:hAnsi="Garamond"/>
          <w:color w:val="1F4E79" w:themeColor="accent1" w:themeShade="80"/>
        </w:rPr>
      </w:pPr>
    </w:p>
    <w:p w14:paraId="414B283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Erzsébetváros mindhárom bölcsődéje vonatkozásában a Humán Szolgáltató által biztosított ellátás minőségének javítására fordítottuk a legnagyobb figyelmet 2022-ben. </w:t>
      </w:r>
      <w:r w:rsidRPr="00485BF6">
        <w:rPr>
          <w:rFonts w:ascii="Garamond" w:hAnsi="Garamond"/>
          <w:b/>
          <w:color w:val="1F4E79" w:themeColor="accent1" w:themeShade="80"/>
        </w:rPr>
        <w:t>„Megelégedettségi kérdőív”</w:t>
      </w:r>
      <w:r w:rsidRPr="00485BF6">
        <w:rPr>
          <w:rFonts w:ascii="Garamond" w:hAnsi="Garamond"/>
          <w:color w:val="1F4E79" w:themeColor="accent1" w:themeShade="80"/>
        </w:rPr>
        <w:t xml:space="preserve"> segítségével mértük fel a családok véleményét az intézményeinkben folyó szakmai munkáról. Idén először online elérhető kérdőívet küldtünk ki a szülőknek, melyből 104 db érkezett vissza értékelhető minőségben. A kérdőívek összességében a szakmai munkát a kialakított 5-ös skálán 4,56-os elégedettségi értéken mutatták, mely érték kimagasló eredménynek ítélhető.</w:t>
      </w:r>
    </w:p>
    <w:p w14:paraId="7B52CAAD"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Kisgyermeknevelőink a 2022 évben is számtalan online/digitális, valamint személyes szakmai fórumokon, intézményen belüli továbbképzések keretein belül naprakész információkat, tudást szereztek az aktuális jogszabályokról, azok változásairól, a szakma előírásairól, elvárásairól és nem utolsó sorban a fejlődéséről.</w:t>
      </w:r>
    </w:p>
    <w:p w14:paraId="2E37C347" w14:textId="77777777" w:rsidR="00604676" w:rsidRPr="00485BF6" w:rsidRDefault="00604676" w:rsidP="00485BF6">
      <w:pPr>
        <w:rPr>
          <w:rFonts w:ascii="Garamond" w:hAnsi="Garamond"/>
          <w:color w:val="1F4E79" w:themeColor="accent1" w:themeShade="80"/>
        </w:rPr>
      </w:pPr>
    </w:p>
    <w:p w14:paraId="323642FD"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A korábbi években fennálló járványügyi vészhelyzet rengeteg új kihívása után a 2022-es év ilyen szempontból zavartalanul zajlott. Ez az év némi fellélegzést engedett azonban a szigorú járványügyi intézkedések fokozatos és folyamatos kivezetése után a régi szokások/szabályok visszaillesztése mellett Erzsébetváros bölcsődéiben elővigyázatosak maradtunk és megtartottunk néhány bevált, hasznos, jó gyakorlatot a pandémia idejéből pl.: gyermek ágyneműk heti mosása, kézfertőtlenítők fokozottabb használata stb. Ezen intézkedések a szülők körében népszerűvé váltak, megerősítették intézményeink szakmai vezetőit és nem akadályként élik meg a mindennapokban. Az NNK hivatalos iránymutatásai szerint a pandémia okán bevezetett ellátotti és munkatársi szakmai eljárásrendek a határidőket tartva visszavonásra kerültek.</w:t>
      </w:r>
    </w:p>
    <w:p w14:paraId="67A0E417" w14:textId="77777777" w:rsidR="00604676" w:rsidRPr="00485BF6" w:rsidRDefault="00604676" w:rsidP="00485BF6">
      <w:pPr>
        <w:rPr>
          <w:rFonts w:ascii="Garamond" w:hAnsi="Garamond"/>
          <w:color w:val="1F4E79" w:themeColor="accent1" w:themeShade="80"/>
        </w:rPr>
      </w:pPr>
    </w:p>
    <w:p w14:paraId="66B4AC5D" w14:textId="669B1C7D"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Az ellátás és a szakmai munka minőségének javítása, a jogszabályi feltételeknek való megfelelés, valamint a bölcsődék tárgyi felszereltségének javítása érdekében 2022. évben is folyamatos volt a kisebb tárgyi és eszközbeszerzés mindhárom bölcsődében.  A biztonságos működéshez elengedhetetlen, azonnali beavatkozást igénylő beszerzések, javítások, cserék év közben folyamatosan megvalósultak.</w:t>
      </w:r>
    </w:p>
    <w:p w14:paraId="225B29CA" w14:textId="77777777" w:rsidR="00604676" w:rsidRPr="00485BF6" w:rsidRDefault="00604676" w:rsidP="00485BF6">
      <w:pPr>
        <w:rPr>
          <w:rFonts w:ascii="Garamond" w:hAnsi="Garamond"/>
          <w:color w:val="1F4E79" w:themeColor="accent1" w:themeShade="80"/>
        </w:rPr>
      </w:pPr>
    </w:p>
    <w:p w14:paraId="3C455E6D"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Több forrásból, civil felajánlásból és a Humán Szolgáltató előre már tervezett eszköz és játék beszerzéseivel mindhárom bölcsőde mozgást fejlesztő játékainak, moduljainak repertoárja bővült. </w:t>
      </w:r>
    </w:p>
    <w:p w14:paraId="4C4451FD" w14:textId="77777777" w:rsidR="00485BF6" w:rsidRDefault="00485BF6" w:rsidP="00485BF6">
      <w:pPr>
        <w:rPr>
          <w:rFonts w:ascii="Garamond" w:hAnsi="Garamond"/>
          <w:bCs/>
          <w:color w:val="1F4E79" w:themeColor="accent1" w:themeShade="80"/>
        </w:rPr>
      </w:pPr>
      <w:r w:rsidRPr="00485BF6">
        <w:rPr>
          <w:rFonts w:ascii="Garamond" w:hAnsi="Garamond"/>
          <w:color w:val="1F4E79" w:themeColor="accent1" w:themeShade="80"/>
        </w:rPr>
        <w:t xml:space="preserve">Az </w:t>
      </w:r>
      <w:r w:rsidRPr="00485BF6">
        <w:rPr>
          <w:rFonts w:ascii="Garamond" w:hAnsi="Garamond"/>
          <w:b/>
          <w:color w:val="1F4E79" w:themeColor="accent1" w:themeShade="80"/>
        </w:rPr>
        <w:t xml:space="preserve">alapellátás mellett </w:t>
      </w:r>
      <w:r w:rsidRPr="00485BF6">
        <w:rPr>
          <w:rFonts w:ascii="Garamond" w:hAnsi="Garamond"/>
          <w:color w:val="1F4E79" w:themeColor="accent1" w:themeShade="80"/>
        </w:rPr>
        <w:t xml:space="preserve">egyéb szolgáltatásokat is nyújtottunk; a </w:t>
      </w:r>
      <w:r w:rsidRPr="00485BF6">
        <w:rPr>
          <w:rFonts w:ascii="Garamond" w:hAnsi="Garamond"/>
          <w:b/>
          <w:bCs/>
          <w:color w:val="1F4E79" w:themeColor="accent1" w:themeShade="80"/>
        </w:rPr>
        <w:t>Dob és Lövölde Bölcsődében</w:t>
      </w:r>
      <w:r w:rsidRPr="00485BF6">
        <w:rPr>
          <w:rFonts w:ascii="Garamond" w:hAnsi="Garamond"/>
          <w:color w:val="1F4E79" w:themeColor="accent1" w:themeShade="80"/>
        </w:rPr>
        <w:t xml:space="preserve"> működő </w:t>
      </w:r>
      <w:r w:rsidRPr="00485BF6">
        <w:rPr>
          <w:rFonts w:ascii="Garamond" w:hAnsi="Garamond"/>
          <w:b/>
          <w:bCs/>
          <w:color w:val="1F4E79" w:themeColor="accent1" w:themeShade="80"/>
        </w:rPr>
        <w:t>időszakos gyermekfelügyelet</w:t>
      </w:r>
      <w:r w:rsidRPr="00485BF6">
        <w:rPr>
          <w:rFonts w:ascii="Garamond" w:hAnsi="Garamond"/>
          <w:color w:val="1F4E79" w:themeColor="accent1" w:themeShade="80"/>
        </w:rPr>
        <w:t xml:space="preserve"> és </w:t>
      </w:r>
      <w:r w:rsidRPr="00485BF6">
        <w:rPr>
          <w:rFonts w:ascii="Garamond" w:hAnsi="Garamond"/>
          <w:b/>
          <w:color w:val="1F4E79" w:themeColor="accent1" w:themeShade="80"/>
        </w:rPr>
        <w:t xml:space="preserve">játszócsoport </w:t>
      </w:r>
      <w:r w:rsidRPr="00485BF6">
        <w:rPr>
          <w:rFonts w:ascii="Garamond" w:hAnsi="Garamond"/>
          <w:bCs/>
          <w:color w:val="1F4E79" w:themeColor="accent1" w:themeShade="80"/>
        </w:rPr>
        <w:t xml:space="preserve">egész évben zavartalanul és folyamatosan üzemelt, várta az érdeklődő családokat. </w:t>
      </w:r>
    </w:p>
    <w:p w14:paraId="1E5EDF49" w14:textId="77777777" w:rsidR="00604676" w:rsidRPr="00485BF6" w:rsidRDefault="00604676" w:rsidP="00485BF6">
      <w:pPr>
        <w:rPr>
          <w:rFonts w:ascii="Garamond" w:hAnsi="Garamond"/>
          <w:bCs/>
          <w:color w:val="1F4E79" w:themeColor="accent1" w:themeShade="80"/>
        </w:rPr>
      </w:pPr>
    </w:p>
    <w:p w14:paraId="740A414E"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Bölcsődelátogató programunkat, melynek keretén belül a szülőknek lehetőségük van bölcsődéinket előzetesen felkeresni, megismerkedni a kisgyermeknevelőkkel, a szakmai vezetővel, információt gyűjteni a bölcsődei működésről az érdeklődő családok örömmel látogatták.</w:t>
      </w:r>
    </w:p>
    <w:p w14:paraId="38A8B023" w14:textId="77777777" w:rsidR="00604676" w:rsidRPr="00485BF6" w:rsidRDefault="00604676" w:rsidP="00485BF6">
      <w:pPr>
        <w:rPr>
          <w:rFonts w:ascii="Garamond" w:hAnsi="Garamond"/>
          <w:color w:val="1F4E79" w:themeColor="accent1" w:themeShade="80"/>
        </w:rPr>
      </w:pPr>
    </w:p>
    <w:p w14:paraId="48784AD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w:t>
      </w:r>
      <w:r w:rsidRPr="00485BF6">
        <w:rPr>
          <w:rFonts w:ascii="Garamond" w:hAnsi="Garamond"/>
          <w:b/>
          <w:color w:val="1F4E79" w:themeColor="accent1" w:themeShade="80"/>
        </w:rPr>
        <w:t>folyamatos és zökkenőmentes feladatellátás szervezése</w:t>
      </w:r>
      <w:r w:rsidRPr="00485BF6">
        <w:rPr>
          <w:rFonts w:ascii="Garamond" w:hAnsi="Garamond"/>
          <w:color w:val="1F4E79" w:themeColor="accent1" w:themeShade="80"/>
        </w:rPr>
        <w:t xml:space="preserve"> mindhárom bölcsődében sok megoldandó feladatot jelentett. A munkabeosztások, a betegség miatti hiányzások miatti helyettesítések, illetve az új munkaerő felvételének a megszervezése egész évben folyamatos volt. Mindezeket csúsztatott munkarenddel, előre készített szoros és pontos beosztással, szükség esetén a munkaerő bölcsődék közötti átirányításával tudtuk megoldani. </w:t>
      </w:r>
    </w:p>
    <w:p w14:paraId="49DBFD89"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lastRenderedPageBreak/>
        <w:t xml:space="preserve">Folyamatos odafigyelést igényelt a gyakornokok munkájának ellenőrzése, konzultációk megtartása, fejlődésük figyelemmel kísérése. A </w:t>
      </w:r>
      <w:r w:rsidRPr="00485BF6">
        <w:rPr>
          <w:rFonts w:ascii="Garamond" w:hAnsi="Garamond"/>
          <w:b/>
          <w:color w:val="1F4E79" w:themeColor="accent1" w:themeShade="80"/>
        </w:rPr>
        <w:t>pedagógus életpálya modell keretein belül</w:t>
      </w:r>
      <w:r w:rsidRPr="00485BF6">
        <w:rPr>
          <w:rFonts w:ascii="Garamond" w:hAnsi="Garamond"/>
          <w:color w:val="1F4E79" w:themeColor="accent1" w:themeShade="80"/>
        </w:rPr>
        <w:t xml:space="preserve"> a </w:t>
      </w:r>
      <w:r w:rsidRPr="00485BF6">
        <w:rPr>
          <w:rFonts w:ascii="Garamond" w:hAnsi="Garamond"/>
          <w:b/>
          <w:bCs/>
          <w:color w:val="1F4E79" w:themeColor="accent1" w:themeShade="80"/>
        </w:rPr>
        <w:t>Dob Bölcsődében</w:t>
      </w:r>
      <w:r w:rsidRPr="00485BF6">
        <w:rPr>
          <w:rFonts w:ascii="Garamond" w:hAnsi="Garamond"/>
          <w:color w:val="1F4E79" w:themeColor="accent1" w:themeShade="80"/>
        </w:rPr>
        <w:t xml:space="preserve"> 6 főt (5 aktív, 1 fő GYED-en), a </w:t>
      </w:r>
      <w:r w:rsidRPr="00485BF6">
        <w:rPr>
          <w:rFonts w:ascii="Garamond" w:hAnsi="Garamond"/>
          <w:b/>
          <w:bCs/>
          <w:color w:val="1F4E79" w:themeColor="accent1" w:themeShade="80"/>
        </w:rPr>
        <w:t>Lövölde Bölcsődében</w:t>
      </w:r>
      <w:r w:rsidRPr="00485BF6">
        <w:rPr>
          <w:rFonts w:ascii="Garamond" w:hAnsi="Garamond"/>
          <w:color w:val="1F4E79" w:themeColor="accent1" w:themeShade="80"/>
        </w:rPr>
        <w:t xml:space="preserve"> 4 főt (3 aktív, 1fő GYED-en), a </w:t>
      </w:r>
      <w:r w:rsidRPr="00485BF6">
        <w:rPr>
          <w:rFonts w:ascii="Garamond" w:hAnsi="Garamond"/>
          <w:b/>
          <w:bCs/>
          <w:color w:val="1F4E79" w:themeColor="accent1" w:themeShade="80"/>
        </w:rPr>
        <w:t>Városligeti Bölcsődében</w:t>
      </w:r>
      <w:r w:rsidRPr="00485BF6">
        <w:rPr>
          <w:rFonts w:ascii="Garamond" w:hAnsi="Garamond"/>
          <w:color w:val="1F4E79" w:themeColor="accent1" w:themeShade="80"/>
        </w:rPr>
        <w:t xml:space="preserve"> 5 főt (4 aktív – 1 fő november került felvételre, 1fő GYES-en) foglalkoztattunk, akik közül 1 fő Gyakornoki, 3 fő Pedagógus 1. besorolásban volt 2022-ben. Gyakornokaink 2024-ben már minősülni fognak. </w:t>
      </w:r>
    </w:p>
    <w:p w14:paraId="3A7A0688" w14:textId="77777777" w:rsidR="00604676" w:rsidRPr="00485BF6" w:rsidRDefault="00604676" w:rsidP="00485BF6">
      <w:pPr>
        <w:rPr>
          <w:rFonts w:ascii="Garamond" w:hAnsi="Garamond"/>
          <w:color w:val="1F4E79" w:themeColor="accent1" w:themeShade="80"/>
        </w:rPr>
      </w:pPr>
    </w:p>
    <w:p w14:paraId="179A4C09"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beszoktatási időszak befejeztével, eleget téve a jogszabályi kötelezettségünknek, mindhárom bölcsődében 2022. évben is megalakult a </w:t>
      </w:r>
      <w:r w:rsidRPr="00485BF6">
        <w:rPr>
          <w:rFonts w:ascii="Garamond" w:hAnsi="Garamond"/>
          <w:b/>
          <w:color w:val="1F4E79" w:themeColor="accent1" w:themeShade="80"/>
        </w:rPr>
        <w:t>Szülői Érdekképviseleti Fórum</w:t>
      </w:r>
      <w:r w:rsidRPr="00485BF6">
        <w:rPr>
          <w:rFonts w:ascii="Garamond" w:hAnsi="Garamond"/>
          <w:color w:val="1F4E79" w:themeColor="accent1" w:themeShade="80"/>
        </w:rPr>
        <w:t>. A szülőcsoportos beszélgetéseket és szülői értekezleteket kis csoportokban, eltérő időpontokban, de személyes jelenléttel oldottuk meg.</w:t>
      </w:r>
    </w:p>
    <w:p w14:paraId="1563B1E4"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A Városligeti Bölcsőde egy csoportjában a szülők részéről felmerült az igény az online formában megtartott szülői értekezletre, melynek sikerességéről számolhatunk be.</w:t>
      </w:r>
    </w:p>
    <w:p w14:paraId="5E7AEF51" w14:textId="77777777" w:rsidR="00604676" w:rsidRPr="00485BF6" w:rsidRDefault="00604676" w:rsidP="00485BF6">
      <w:pPr>
        <w:rPr>
          <w:rFonts w:ascii="Garamond" w:hAnsi="Garamond"/>
          <w:color w:val="1F4E79" w:themeColor="accent1" w:themeShade="80"/>
        </w:rPr>
      </w:pPr>
    </w:p>
    <w:p w14:paraId="2CAC294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Az integrált intézményrendszer előnyeit (szinte minden jelzőrendszeri tag a Humán Szolgáltató keretein belül megtalálható) kihasználva a jelzőrendszer idén is hatékonyan működött. A területi és iskolai védőnői szolgáltat munkatársaival, továbbá a Család- és Gyermekjóléti Központtal pozitívabb és eredményesebb volt az együttműködés 2022-ben, a közvetlen szakmai kommunikáció bevezetésével, a rendszeres találkozások szervezésével hatékonyabb munka folyhatott. </w:t>
      </w:r>
    </w:p>
    <w:p w14:paraId="63B8847F" w14:textId="2D3BE10D" w:rsidR="00485BF6" w:rsidRPr="00485BF6" w:rsidRDefault="00485BF6" w:rsidP="00485BF6">
      <w:pPr>
        <w:rPr>
          <w:rFonts w:ascii="Garamond" w:hAnsi="Garamond"/>
          <w:b/>
          <w:color w:val="1F4E79" w:themeColor="accent1" w:themeShade="80"/>
        </w:rPr>
      </w:pPr>
      <w:r w:rsidRPr="00485BF6">
        <w:rPr>
          <w:rFonts w:ascii="Garamond" w:hAnsi="Garamond"/>
          <w:color w:val="1F4E79" w:themeColor="accent1" w:themeShade="80"/>
        </w:rPr>
        <w:t>A Humán Szolgáltató üzemeltetési folyamat</w:t>
      </w:r>
      <w:r w:rsidR="00604676">
        <w:rPr>
          <w:rFonts w:ascii="Garamond" w:hAnsi="Garamond"/>
          <w:color w:val="1F4E79" w:themeColor="accent1" w:themeShade="80"/>
        </w:rPr>
        <w:t>a</w:t>
      </w:r>
      <w:r w:rsidRPr="00485BF6">
        <w:rPr>
          <w:rFonts w:ascii="Garamond" w:hAnsi="Garamond"/>
          <w:color w:val="1F4E79" w:themeColor="accent1" w:themeShade="80"/>
        </w:rPr>
        <w:t>inak átszervezésével pedig a működést támogató műszaki, karbantartói munkák elvégzése is hatékonyabban működött.</w:t>
      </w:r>
    </w:p>
    <w:p w14:paraId="0C19546B" w14:textId="77777777" w:rsidR="00485BF6" w:rsidRPr="00485BF6" w:rsidRDefault="00485BF6" w:rsidP="00485BF6">
      <w:pPr>
        <w:rPr>
          <w:rFonts w:ascii="Garamond" w:hAnsi="Garamond"/>
          <w:color w:val="1F4E79" w:themeColor="accent1" w:themeShade="80"/>
        </w:rPr>
      </w:pPr>
    </w:p>
    <w:p w14:paraId="42C845BE" w14:textId="77777777" w:rsidR="00485BF6" w:rsidRPr="00604676" w:rsidRDefault="00485BF6" w:rsidP="00485BF6">
      <w:pPr>
        <w:rPr>
          <w:rFonts w:ascii="Garamond" w:hAnsi="Garamond"/>
          <w:color w:val="1F4E79" w:themeColor="accent1" w:themeShade="80"/>
          <w:u w:val="dash"/>
        </w:rPr>
      </w:pPr>
      <w:bookmarkStart w:id="25" w:name="_Toc127951183"/>
      <w:r w:rsidRPr="00604676">
        <w:rPr>
          <w:rFonts w:ascii="Garamond" w:hAnsi="Garamond"/>
          <w:color w:val="1F4E79" w:themeColor="accent1" w:themeShade="80"/>
          <w:u w:val="dash"/>
        </w:rPr>
        <w:t>A bölcsődék alapadatai (férőhelyek, csoportok, alapvető adottságok)</w:t>
      </w:r>
      <w:bookmarkEnd w:id="25"/>
    </w:p>
    <w:p w14:paraId="18285EB2" w14:textId="77777777" w:rsidR="00485BF6" w:rsidRPr="00485BF6" w:rsidRDefault="00485BF6" w:rsidP="00485BF6">
      <w:pPr>
        <w:rPr>
          <w:rFonts w:ascii="Garamond" w:hAnsi="Garamond"/>
          <w:color w:val="1F4E79" w:themeColor="accent1" w:themeShade="80"/>
        </w:rPr>
      </w:pPr>
    </w:p>
    <w:p w14:paraId="5FC58FE1" w14:textId="77777777" w:rsidR="00485BF6" w:rsidRPr="00485BF6" w:rsidRDefault="00485BF6" w:rsidP="00485BF6">
      <w:pPr>
        <w:rPr>
          <w:rFonts w:ascii="Garamond" w:hAnsi="Garamond"/>
          <w:color w:val="1F4E79" w:themeColor="accent1" w:themeShade="80"/>
          <w:u w:val="single"/>
        </w:rPr>
      </w:pPr>
      <w:bookmarkStart w:id="26" w:name="_Hlk95570203"/>
      <w:r w:rsidRPr="00485BF6">
        <w:rPr>
          <w:rFonts w:ascii="Garamond" w:hAnsi="Garamond"/>
          <w:color w:val="1F4E79" w:themeColor="accent1" w:themeShade="80"/>
        </w:rPr>
        <w:t>A bölcsőde, mint a gyermekjóléti alapellátás részeként működő, a gyermekek napközbeni ellátásának egyik formája. A bölcsődéink a családban nevelkedő – 20 hetestől 3 éves korú – gyermekek szakszerű gondozását és nevelését biztosító intézmények a kerületben. Mindhárom bölcsődében az egészséges gyermekek nevelése és gondozása mellett, a Pedagógiai Szakszolgálat segítségével az SNI-s és a korai fejlesztést igénylő gyermekek ellátása is folyamatos. A szakértői vélemények alapján a fejlődésükben megsegítésre, támogatásra szoruló gyermekek fejlesztése, ha a szülő másképp nem rendelkezik, akkor a bölcsődében történik, heti rendszerességgel.</w:t>
      </w:r>
    </w:p>
    <w:p w14:paraId="392D93F0" w14:textId="77777777" w:rsidR="00485BF6" w:rsidRPr="00485BF6" w:rsidRDefault="00485BF6" w:rsidP="00485BF6">
      <w:pPr>
        <w:rPr>
          <w:rFonts w:ascii="Garamond" w:hAnsi="Garamond"/>
          <w:color w:val="1F4E79" w:themeColor="accent1" w:themeShade="80"/>
        </w:rPr>
      </w:pPr>
      <w:bookmarkStart w:id="27" w:name="_Toc127951184"/>
      <w:r w:rsidRPr="00485BF6">
        <w:rPr>
          <w:rFonts w:ascii="Garamond" w:hAnsi="Garamond"/>
          <w:color w:val="1F4E79" w:themeColor="accent1" w:themeShade="80"/>
        </w:rPr>
        <w:t>Erzsébetváros három bölcsődéje összesen 305 férőhellyel működik az alábbi megoszlásban</w:t>
      </w:r>
      <w:bookmarkEnd w:id="27"/>
    </w:p>
    <w:p w14:paraId="249138ED" w14:textId="77777777" w:rsidR="00485BF6" w:rsidRPr="00485BF6" w:rsidRDefault="00485BF6" w:rsidP="00485BF6">
      <w:pPr>
        <w:rPr>
          <w:rFonts w:ascii="Garamond" w:hAnsi="Garamond"/>
          <w:color w:val="1F4E79" w:themeColor="accent1" w:themeShade="80"/>
        </w:rPr>
      </w:pPr>
    </w:p>
    <w:tbl>
      <w:tblPr>
        <w:tblStyle w:val="Vilgoslista3jellszn"/>
        <w:tblW w:w="9640" w:type="dxa"/>
        <w:jc w:val="center"/>
        <w:shd w:val="clear" w:color="auto" w:fill="EDEDED" w:themeFill="accent3" w:themeFillTint="33"/>
        <w:tblLayout w:type="fixed"/>
        <w:tblLook w:val="01E0" w:firstRow="1" w:lastRow="1" w:firstColumn="1" w:lastColumn="1" w:noHBand="0" w:noVBand="0"/>
      </w:tblPr>
      <w:tblGrid>
        <w:gridCol w:w="1980"/>
        <w:gridCol w:w="1276"/>
        <w:gridCol w:w="1431"/>
        <w:gridCol w:w="1889"/>
        <w:gridCol w:w="932"/>
        <w:gridCol w:w="2132"/>
      </w:tblGrid>
      <w:tr w:rsidR="00485BF6" w:rsidRPr="00485BF6" w14:paraId="0BC58442" w14:textId="77777777" w:rsidTr="00485BF6">
        <w:trPr>
          <w:cnfStyle w:val="100000000000" w:firstRow="1" w:lastRow="0" w:firstColumn="0" w:lastColumn="0" w:oddVBand="0" w:evenVBand="0" w:oddHBand="0"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241B4A9" w14:textId="77777777" w:rsidR="00485BF6" w:rsidRPr="00485BF6" w:rsidRDefault="00485BF6" w:rsidP="00485BF6">
            <w:pPr>
              <w:rPr>
                <w:rFonts w:ascii="Garamond" w:hAnsi="Garamond"/>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270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DBCAC0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Dob Bölcsőde (1074 Budapest, Dob utca 23.)</w:t>
            </w:r>
          </w:p>
        </w:tc>
        <w:tc>
          <w:tcPr>
            <w:tcW w:w="188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A218E3F" w14:textId="77777777" w:rsidR="00485BF6" w:rsidRPr="00485BF6" w:rsidRDefault="00485BF6" w:rsidP="00485BF6">
            <w:pPr>
              <w:cnfStyle w:val="100000000000" w:firstRow="1" w:lastRow="0" w:firstColumn="0" w:lastColumn="0" w:oddVBand="0" w:evenVBand="0" w:oddHBand="0" w:evenHBand="0" w:firstRowFirstColumn="0" w:firstRowLastColumn="0" w:lastRowFirstColumn="0" w:lastRowLastColumn="0"/>
              <w:rPr>
                <w:rFonts w:ascii="Garamond" w:hAnsi="Garamond"/>
                <w:color w:val="1F4E79" w:themeColor="accent1" w:themeShade="80"/>
              </w:rPr>
            </w:pPr>
            <w:r w:rsidRPr="00485BF6">
              <w:rPr>
                <w:rFonts w:ascii="Garamond" w:hAnsi="Garamond"/>
                <w:color w:val="1F4E79" w:themeColor="accent1" w:themeShade="80"/>
              </w:rPr>
              <w:t>Városligeti Bölcsőde (1071 Budapest, Városligeti fasor 39-41.)</w:t>
            </w:r>
          </w:p>
        </w:tc>
        <w:tc>
          <w:tcPr>
            <w:cnfStyle w:val="000100000000" w:firstRow="0" w:lastRow="0" w:firstColumn="0" w:lastColumn="1" w:oddVBand="0" w:evenVBand="0" w:oddHBand="0" w:evenHBand="0" w:firstRowFirstColumn="0" w:firstRowLastColumn="0" w:lastRowFirstColumn="0" w:lastRowLastColumn="0"/>
            <w:tcW w:w="3064"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45AD5B6"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Lövölde Bölcsőde (1074 Budapest, Dob utca 23.)</w:t>
            </w:r>
          </w:p>
        </w:tc>
      </w:tr>
      <w:tr w:rsidR="00485BF6" w:rsidRPr="00485BF6" w14:paraId="6221151E" w14:textId="77777777" w:rsidTr="00485BF6">
        <w:trPr>
          <w:cnfStyle w:val="000000100000" w:firstRow="0" w:lastRow="0" w:firstColumn="0" w:lastColumn="0" w:oddVBand="0" w:evenVBand="0" w:oddHBand="1" w:evenHBand="0" w:firstRowFirstColumn="0" w:firstRowLastColumn="0" w:lastRowFirstColumn="0" w:lastRowLastColumn="0"/>
          <w:trHeight w:val="463"/>
          <w:jc w:val="center"/>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36F82FD"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Ellátás formája</w:t>
            </w:r>
          </w:p>
        </w:tc>
        <w:tc>
          <w:tcPr>
            <w:cnfStyle w:val="000010000000" w:firstRow="0" w:lastRow="0" w:firstColumn="0" w:lastColumn="0" w:oddVBand="1"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800E16D" w14:textId="77777777" w:rsidR="00485BF6" w:rsidRPr="00485BF6" w:rsidRDefault="00485BF6" w:rsidP="00485BF6">
            <w:pPr>
              <w:rPr>
                <w:rFonts w:ascii="Garamond" w:hAnsi="Garamond"/>
                <w:color w:val="1F4E79" w:themeColor="accent1" w:themeShade="80"/>
              </w:rPr>
            </w:pPr>
            <w:r w:rsidRPr="00485BF6">
              <w:rPr>
                <w:rFonts w:ascii="Garamond" w:hAnsi="Garamond"/>
                <w:bCs/>
                <w:color w:val="1F4E79" w:themeColor="accent1" w:themeShade="80"/>
              </w:rPr>
              <w:t>bölcsődei ellátás</w:t>
            </w:r>
          </w:p>
        </w:tc>
        <w:tc>
          <w:tcPr>
            <w:tcW w:w="143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4D4F14F" w14:textId="77777777" w:rsidR="00485BF6" w:rsidRPr="00485BF6" w:rsidRDefault="00485BF6" w:rsidP="00485BF6">
            <w:pPr>
              <w:cnfStyle w:val="000000100000" w:firstRow="0" w:lastRow="0" w:firstColumn="0" w:lastColumn="0" w:oddVBand="0" w:evenVBand="0" w:oddHBand="1" w:evenHBand="0" w:firstRowFirstColumn="0" w:firstRowLastColumn="0" w:lastRowFirstColumn="0" w:lastRowLastColumn="0"/>
              <w:rPr>
                <w:rFonts w:ascii="Garamond" w:hAnsi="Garamond"/>
                <w:color w:val="1F4E79" w:themeColor="accent1" w:themeShade="80"/>
              </w:rPr>
            </w:pPr>
            <w:r w:rsidRPr="00485BF6">
              <w:rPr>
                <w:rFonts w:ascii="Garamond" w:hAnsi="Garamond"/>
                <w:bCs/>
                <w:color w:val="1F4E79" w:themeColor="accent1" w:themeShade="80"/>
              </w:rPr>
              <w:t>gyermekfelügyelet</w:t>
            </w:r>
          </w:p>
        </w:tc>
        <w:tc>
          <w:tcPr>
            <w:cnfStyle w:val="000010000000" w:firstRow="0" w:lastRow="0" w:firstColumn="0" w:lastColumn="0" w:oddVBand="1" w:evenVBand="0" w:oddHBand="0" w:evenHBand="0" w:firstRowFirstColumn="0" w:firstRowLastColumn="0" w:lastRowFirstColumn="0" w:lastRowLastColumn="0"/>
            <w:tcW w:w="18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83A2DF3" w14:textId="77777777" w:rsidR="00485BF6" w:rsidRPr="00485BF6" w:rsidRDefault="00485BF6" w:rsidP="00485BF6">
            <w:pPr>
              <w:rPr>
                <w:rFonts w:ascii="Garamond" w:hAnsi="Garamond"/>
                <w:color w:val="1F4E79" w:themeColor="accent1" w:themeShade="80"/>
              </w:rPr>
            </w:pPr>
            <w:r w:rsidRPr="00485BF6">
              <w:rPr>
                <w:rFonts w:ascii="Garamond" w:hAnsi="Garamond"/>
                <w:bCs/>
                <w:color w:val="1F4E79" w:themeColor="accent1" w:themeShade="80"/>
              </w:rPr>
              <w:t>bölcsődei ellátás</w:t>
            </w:r>
          </w:p>
        </w:tc>
        <w:tc>
          <w:tcPr>
            <w:tcW w:w="93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B01C3B5" w14:textId="77777777" w:rsidR="00485BF6" w:rsidRPr="00485BF6" w:rsidRDefault="00485BF6" w:rsidP="00485BF6">
            <w:pPr>
              <w:cnfStyle w:val="000000100000" w:firstRow="0" w:lastRow="0" w:firstColumn="0" w:lastColumn="0" w:oddVBand="0" w:evenVBand="0" w:oddHBand="1" w:evenHBand="0" w:firstRowFirstColumn="0" w:firstRowLastColumn="0" w:lastRowFirstColumn="0" w:lastRowLastColumn="0"/>
              <w:rPr>
                <w:rFonts w:ascii="Garamond" w:hAnsi="Garamond"/>
                <w:b/>
                <w:bCs/>
                <w:color w:val="1F4E79" w:themeColor="accent1" w:themeShade="80"/>
              </w:rPr>
            </w:pPr>
            <w:r w:rsidRPr="00485BF6">
              <w:rPr>
                <w:rFonts w:ascii="Garamond" w:hAnsi="Garamond"/>
                <w:bCs/>
                <w:color w:val="1F4E79" w:themeColor="accent1" w:themeShade="80"/>
              </w:rPr>
              <w:t>bölcsődei ellátás</w:t>
            </w:r>
          </w:p>
        </w:tc>
        <w:tc>
          <w:tcPr>
            <w:cnfStyle w:val="000100000000" w:firstRow="0" w:lastRow="0" w:firstColumn="0" w:lastColumn="1" w:oddVBand="0" w:evenVBand="0" w:oddHBand="0" w:evenHBand="0" w:firstRowFirstColumn="0" w:firstRowLastColumn="0" w:lastRowFirstColumn="0" w:lastRowLastColumn="0"/>
            <w:tcW w:w="213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DBDB6F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gyermekfelügyelet</w:t>
            </w:r>
          </w:p>
        </w:tc>
      </w:tr>
      <w:tr w:rsidR="00485BF6" w:rsidRPr="00485BF6" w14:paraId="3B283550" w14:textId="77777777" w:rsidTr="00485BF6">
        <w:trPr>
          <w:trHeight w:val="135"/>
          <w:jc w:val="center"/>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A34159D"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Férőhelyek száma</w:t>
            </w:r>
          </w:p>
        </w:tc>
        <w:tc>
          <w:tcPr>
            <w:cnfStyle w:val="000010000000" w:firstRow="0" w:lastRow="0" w:firstColumn="0" w:lastColumn="0" w:oddVBand="1"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B2DE939" w14:textId="77777777" w:rsidR="00485BF6" w:rsidRPr="00485BF6" w:rsidRDefault="00485BF6" w:rsidP="00485BF6">
            <w:pPr>
              <w:rPr>
                <w:rFonts w:ascii="Garamond" w:hAnsi="Garamond"/>
                <w:bCs/>
                <w:color w:val="1F4E79" w:themeColor="accent1" w:themeShade="80"/>
              </w:rPr>
            </w:pPr>
            <w:r w:rsidRPr="00485BF6">
              <w:rPr>
                <w:rFonts w:ascii="Garamond" w:hAnsi="Garamond"/>
                <w:bCs/>
                <w:color w:val="1F4E79" w:themeColor="accent1" w:themeShade="80"/>
              </w:rPr>
              <w:t>120 fő</w:t>
            </w:r>
          </w:p>
        </w:tc>
        <w:tc>
          <w:tcPr>
            <w:tcW w:w="143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B590A99" w14:textId="77777777" w:rsidR="00485BF6" w:rsidRPr="00485BF6" w:rsidRDefault="00485BF6" w:rsidP="00485BF6">
            <w:pPr>
              <w:cnfStyle w:val="000000000000" w:firstRow="0" w:lastRow="0" w:firstColumn="0" w:lastColumn="0" w:oddVBand="0" w:evenVBand="0" w:oddHBand="0" w:evenHBand="0" w:firstRowFirstColumn="0" w:firstRowLastColumn="0" w:lastRowFirstColumn="0" w:lastRowLastColumn="0"/>
              <w:rPr>
                <w:rFonts w:ascii="Garamond" w:hAnsi="Garamond"/>
                <w:bCs/>
                <w:color w:val="1F4E79" w:themeColor="accent1" w:themeShade="80"/>
              </w:rPr>
            </w:pPr>
            <w:r w:rsidRPr="00485BF6">
              <w:rPr>
                <w:rFonts w:ascii="Garamond" w:hAnsi="Garamond"/>
                <w:bCs/>
                <w:color w:val="1F4E79" w:themeColor="accent1" w:themeShade="80"/>
              </w:rPr>
              <w:t>20 fő</w:t>
            </w:r>
          </w:p>
        </w:tc>
        <w:tc>
          <w:tcPr>
            <w:cnfStyle w:val="000010000000" w:firstRow="0" w:lastRow="0" w:firstColumn="0" w:lastColumn="0" w:oddVBand="1" w:evenVBand="0" w:oddHBand="0" w:evenHBand="0" w:firstRowFirstColumn="0" w:firstRowLastColumn="0" w:lastRowFirstColumn="0" w:lastRowLastColumn="0"/>
            <w:tcW w:w="18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1F84FB9" w14:textId="77777777" w:rsidR="00485BF6" w:rsidRPr="00485BF6" w:rsidRDefault="00485BF6" w:rsidP="00485BF6">
            <w:pPr>
              <w:rPr>
                <w:rFonts w:ascii="Garamond" w:hAnsi="Garamond"/>
                <w:bCs/>
                <w:color w:val="1F4E79" w:themeColor="accent1" w:themeShade="80"/>
              </w:rPr>
            </w:pPr>
            <w:r w:rsidRPr="00485BF6">
              <w:rPr>
                <w:rFonts w:ascii="Garamond" w:hAnsi="Garamond"/>
                <w:bCs/>
                <w:color w:val="1F4E79" w:themeColor="accent1" w:themeShade="80"/>
              </w:rPr>
              <w:t>125 fő</w:t>
            </w:r>
          </w:p>
        </w:tc>
        <w:tc>
          <w:tcPr>
            <w:tcW w:w="93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E173243" w14:textId="77777777" w:rsidR="00485BF6" w:rsidRPr="00485BF6" w:rsidRDefault="00485BF6" w:rsidP="00485BF6">
            <w:pPr>
              <w:cnfStyle w:val="000000000000" w:firstRow="0" w:lastRow="0" w:firstColumn="0" w:lastColumn="0" w:oddVBand="0" w:evenVBand="0" w:oddHBand="0" w:evenHBand="0" w:firstRowFirstColumn="0" w:firstRowLastColumn="0" w:lastRowFirstColumn="0" w:lastRowLastColumn="0"/>
              <w:rPr>
                <w:rFonts w:ascii="Garamond" w:hAnsi="Garamond"/>
                <w:bCs/>
                <w:color w:val="1F4E79" w:themeColor="accent1" w:themeShade="80"/>
              </w:rPr>
            </w:pPr>
            <w:r w:rsidRPr="00485BF6">
              <w:rPr>
                <w:rFonts w:ascii="Garamond" w:hAnsi="Garamond"/>
                <w:bCs/>
                <w:color w:val="1F4E79" w:themeColor="accent1" w:themeShade="80"/>
              </w:rPr>
              <w:t>40 fő</w:t>
            </w:r>
          </w:p>
        </w:tc>
        <w:tc>
          <w:tcPr>
            <w:cnfStyle w:val="000100000000" w:firstRow="0" w:lastRow="0" w:firstColumn="0" w:lastColumn="1" w:oddVBand="0" w:evenVBand="0" w:oddHBand="0" w:evenHBand="0" w:firstRowFirstColumn="0" w:firstRowLastColumn="0" w:lastRowFirstColumn="0" w:lastRowLastColumn="0"/>
            <w:tcW w:w="213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AF02E2D"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20 fő</w:t>
            </w:r>
          </w:p>
        </w:tc>
      </w:tr>
      <w:tr w:rsidR="00485BF6" w:rsidRPr="00485BF6" w14:paraId="0A926BBC" w14:textId="77777777" w:rsidTr="00485BF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092040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Ellátottak köre</w:t>
            </w:r>
          </w:p>
        </w:tc>
        <w:tc>
          <w:tcPr>
            <w:cnfStyle w:val="000010000000" w:firstRow="0" w:lastRow="0" w:firstColumn="0" w:lastColumn="0" w:oddVBand="1" w:evenVBand="0" w:oddHBand="0" w:evenHBand="0" w:firstRowFirstColumn="0" w:firstRowLastColumn="0" w:lastRowFirstColumn="0" w:lastRowLastColumn="0"/>
            <w:tcW w:w="2707"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CB20CDC" w14:textId="77777777" w:rsidR="00485BF6" w:rsidRPr="00485BF6" w:rsidRDefault="00485BF6" w:rsidP="00485BF6">
            <w:pPr>
              <w:rPr>
                <w:rFonts w:ascii="Garamond" w:hAnsi="Garamond"/>
                <w:bCs/>
                <w:color w:val="1F4E79" w:themeColor="accent1" w:themeShade="80"/>
              </w:rPr>
            </w:pPr>
            <w:r w:rsidRPr="00485BF6">
              <w:rPr>
                <w:rFonts w:ascii="Garamond" w:hAnsi="Garamond"/>
                <w:bCs/>
                <w:color w:val="1F4E79" w:themeColor="accent1" w:themeShade="80"/>
              </w:rPr>
              <w:t>20 hetes kortól</w:t>
            </w:r>
          </w:p>
          <w:p w14:paraId="65A43F38" w14:textId="77777777" w:rsidR="00485BF6" w:rsidRPr="00485BF6" w:rsidRDefault="00485BF6" w:rsidP="00485BF6">
            <w:pPr>
              <w:rPr>
                <w:rFonts w:ascii="Garamond" w:hAnsi="Garamond"/>
                <w:bCs/>
                <w:color w:val="1F4E79" w:themeColor="accent1" w:themeShade="80"/>
              </w:rPr>
            </w:pPr>
            <w:r w:rsidRPr="00485BF6">
              <w:rPr>
                <w:rFonts w:ascii="Garamond" w:hAnsi="Garamond"/>
                <w:bCs/>
                <w:color w:val="1F4E79" w:themeColor="accent1" w:themeShade="80"/>
              </w:rPr>
              <w:t>36 hónapos korig</w:t>
            </w:r>
          </w:p>
        </w:tc>
        <w:tc>
          <w:tcPr>
            <w:tcW w:w="18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91A2560" w14:textId="77777777" w:rsidR="00485BF6" w:rsidRPr="00485BF6" w:rsidRDefault="00485BF6" w:rsidP="00485BF6">
            <w:pPr>
              <w:cnfStyle w:val="000000100000" w:firstRow="0" w:lastRow="0" w:firstColumn="0" w:lastColumn="0" w:oddVBand="0" w:evenVBand="0" w:oddHBand="1" w:evenHBand="0" w:firstRowFirstColumn="0" w:firstRowLastColumn="0" w:lastRowFirstColumn="0" w:lastRowLastColumn="0"/>
              <w:rPr>
                <w:rFonts w:ascii="Garamond" w:hAnsi="Garamond"/>
                <w:bCs/>
                <w:color w:val="1F4E79" w:themeColor="accent1" w:themeShade="80"/>
              </w:rPr>
            </w:pPr>
            <w:r w:rsidRPr="00485BF6">
              <w:rPr>
                <w:rFonts w:ascii="Garamond" w:hAnsi="Garamond"/>
                <w:bCs/>
                <w:color w:val="1F4E79" w:themeColor="accent1" w:themeShade="80"/>
              </w:rPr>
              <w:t>6 hónapos kortól</w:t>
            </w:r>
          </w:p>
          <w:p w14:paraId="2B18D281" w14:textId="77777777" w:rsidR="00485BF6" w:rsidRPr="00485BF6" w:rsidRDefault="00485BF6" w:rsidP="00485BF6">
            <w:pPr>
              <w:cnfStyle w:val="000000100000" w:firstRow="0" w:lastRow="0" w:firstColumn="0" w:lastColumn="0" w:oddVBand="0" w:evenVBand="0" w:oddHBand="1" w:evenHBand="0" w:firstRowFirstColumn="0" w:firstRowLastColumn="0" w:lastRowFirstColumn="0" w:lastRowLastColumn="0"/>
              <w:rPr>
                <w:rFonts w:ascii="Garamond" w:hAnsi="Garamond"/>
                <w:bCs/>
                <w:color w:val="1F4E79" w:themeColor="accent1" w:themeShade="80"/>
              </w:rPr>
            </w:pPr>
            <w:r w:rsidRPr="00485BF6">
              <w:rPr>
                <w:rFonts w:ascii="Garamond" w:hAnsi="Garamond"/>
                <w:bCs/>
                <w:color w:val="1F4E79" w:themeColor="accent1" w:themeShade="80"/>
              </w:rPr>
              <w:t>36 hónapos korig</w:t>
            </w:r>
          </w:p>
        </w:tc>
        <w:tc>
          <w:tcPr>
            <w:cnfStyle w:val="000100000000" w:firstRow="0" w:lastRow="0" w:firstColumn="0" w:lastColumn="1" w:oddVBand="0" w:evenVBand="0" w:oddHBand="0" w:evenHBand="0" w:firstRowFirstColumn="0" w:firstRowLastColumn="0" w:lastRowFirstColumn="0" w:lastRowLastColumn="0"/>
            <w:tcW w:w="3064"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25077A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16 hónapos kortól</w:t>
            </w:r>
          </w:p>
          <w:p w14:paraId="140B24E0"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36 hónapos korig</w:t>
            </w:r>
          </w:p>
        </w:tc>
      </w:tr>
      <w:tr w:rsidR="00485BF6" w:rsidRPr="00485BF6" w14:paraId="22EE2B40" w14:textId="77777777" w:rsidTr="00485BF6">
        <w:trPr>
          <w:trHeight w:val="278"/>
          <w:jc w:val="center"/>
        </w:trPr>
        <w:tc>
          <w:tcPr>
            <w:cnfStyle w:val="001000000000" w:firstRow="0" w:lastRow="0" w:firstColumn="1" w:lastColumn="0" w:oddVBand="0" w:evenVBand="0" w:oddHBand="0" w:evenHBand="0" w:firstRowFirstColumn="0" w:firstRowLastColumn="0" w:lastRowFirstColumn="0" w:lastRowLastColumn="0"/>
            <w:tcW w:w="1980"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E3BD44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Csoportegységek száma</w:t>
            </w:r>
          </w:p>
        </w:tc>
        <w:tc>
          <w:tcPr>
            <w:cnfStyle w:val="000010000000" w:firstRow="0" w:lastRow="0" w:firstColumn="0" w:lastColumn="0" w:oddVBand="1" w:evenVBand="0" w:oddHBand="0" w:evenHBand="0" w:firstRowFirstColumn="0" w:firstRowLastColumn="0" w:lastRowFirstColumn="0" w:lastRowLastColumn="0"/>
            <w:tcW w:w="2707" w:type="dxa"/>
            <w:gridSpan w:val="2"/>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84B7E7C" w14:textId="77777777" w:rsidR="00485BF6" w:rsidRPr="00485BF6" w:rsidRDefault="00485BF6" w:rsidP="00485BF6">
            <w:pPr>
              <w:rPr>
                <w:rFonts w:ascii="Garamond" w:hAnsi="Garamond"/>
                <w:bCs/>
                <w:color w:val="1F4E79" w:themeColor="accent1" w:themeShade="80"/>
              </w:rPr>
            </w:pPr>
            <w:r w:rsidRPr="00485BF6">
              <w:rPr>
                <w:rFonts w:ascii="Garamond" w:hAnsi="Garamond"/>
                <w:bCs/>
                <w:color w:val="1F4E79" w:themeColor="accent1" w:themeShade="80"/>
              </w:rPr>
              <w:t>5</w:t>
            </w:r>
          </w:p>
        </w:tc>
        <w:tc>
          <w:tcPr>
            <w:tcW w:w="1889"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3403AF5" w14:textId="77777777" w:rsidR="00485BF6" w:rsidRPr="00485BF6" w:rsidRDefault="00485BF6" w:rsidP="00485BF6">
            <w:pPr>
              <w:cnfStyle w:val="000000000000" w:firstRow="0" w:lastRow="0" w:firstColumn="0" w:lastColumn="0" w:oddVBand="0" w:evenVBand="0" w:oddHBand="0" w:evenHBand="0" w:firstRowFirstColumn="0" w:firstRowLastColumn="0" w:lastRowFirstColumn="0" w:lastRowLastColumn="0"/>
              <w:rPr>
                <w:rFonts w:ascii="Garamond" w:hAnsi="Garamond"/>
                <w:bCs/>
                <w:color w:val="1F4E79" w:themeColor="accent1" w:themeShade="80"/>
              </w:rPr>
            </w:pPr>
            <w:r w:rsidRPr="00485BF6">
              <w:rPr>
                <w:rFonts w:ascii="Garamond" w:hAnsi="Garamond"/>
                <w:bCs/>
                <w:color w:val="1F4E79" w:themeColor="accent1" w:themeShade="80"/>
              </w:rPr>
              <w:t>5</w:t>
            </w:r>
          </w:p>
        </w:tc>
        <w:tc>
          <w:tcPr>
            <w:cnfStyle w:val="000100000000" w:firstRow="0" w:lastRow="0" w:firstColumn="0" w:lastColumn="1" w:oddVBand="0" w:evenVBand="0" w:oddHBand="0" w:evenHBand="0" w:firstRowFirstColumn="0" w:firstRowLastColumn="0" w:lastRowFirstColumn="0" w:lastRowLastColumn="0"/>
            <w:tcW w:w="3064"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2228FAA"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w:t>
            </w:r>
          </w:p>
        </w:tc>
      </w:tr>
      <w:tr w:rsidR="00485BF6" w:rsidRPr="00485BF6" w14:paraId="4AFC47CC" w14:textId="77777777" w:rsidTr="00485BF6">
        <w:trPr>
          <w:cnfStyle w:val="000000100000" w:firstRow="0" w:lastRow="0" w:firstColumn="0" w:lastColumn="0" w:oddVBand="0" w:evenVBand="0" w:oddHBand="1" w:evenHBand="0" w:firstRowFirstColumn="0" w:firstRowLastColumn="0" w:lastRowFirstColumn="0" w:lastRowLastColumn="0"/>
          <w:trHeight w:val="277"/>
          <w:jc w:val="center"/>
        </w:trPr>
        <w:tc>
          <w:tcPr>
            <w:cnfStyle w:val="001000000000" w:firstRow="0" w:lastRow="0" w:firstColumn="1" w:lastColumn="0" w:oddVBand="0" w:evenVBand="0" w:oddHBand="0" w:evenHBand="0" w:firstRowFirstColumn="0" w:firstRowLastColumn="0" w:lastRowFirstColumn="0" w:lastRowLastColumn="0"/>
            <w:tcW w:w="1980" w:type="dxa"/>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5FDFC76" w14:textId="77777777" w:rsidR="00485BF6" w:rsidRPr="00485BF6" w:rsidRDefault="00485BF6" w:rsidP="00485BF6">
            <w:pPr>
              <w:rPr>
                <w:rFonts w:ascii="Garamond" w:hAnsi="Garamond"/>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2707" w:type="dxa"/>
            <w:gridSpan w:val="2"/>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BCAF5EA" w14:textId="77777777" w:rsidR="00485BF6" w:rsidRPr="00485BF6" w:rsidRDefault="00485BF6" w:rsidP="00485BF6">
            <w:pPr>
              <w:rPr>
                <w:rFonts w:ascii="Garamond" w:hAnsi="Garamond"/>
                <w:bCs/>
                <w:color w:val="1F4E79" w:themeColor="accent1" w:themeShade="80"/>
              </w:rPr>
            </w:pPr>
          </w:p>
        </w:tc>
        <w:tc>
          <w:tcPr>
            <w:tcW w:w="1889" w:type="dxa"/>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448CA94" w14:textId="77777777" w:rsidR="00485BF6" w:rsidRPr="00485BF6" w:rsidRDefault="00485BF6" w:rsidP="00485BF6">
            <w:pPr>
              <w:cnfStyle w:val="000000100000" w:firstRow="0" w:lastRow="0" w:firstColumn="0" w:lastColumn="0" w:oddVBand="0" w:evenVBand="0" w:oddHBand="1" w:evenHBand="0" w:firstRowFirstColumn="0" w:firstRowLastColumn="0" w:lastRowFirstColumn="0" w:lastRowLastColumn="0"/>
              <w:rPr>
                <w:rFonts w:ascii="Garamond" w:hAnsi="Garamond"/>
                <w:bCs/>
                <w:color w:val="1F4E79" w:themeColor="accent1" w:themeShade="80"/>
              </w:rPr>
            </w:pPr>
          </w:p>
        </w:tc>
        <w:tc>
          <w:tcPr>
            <w:cnfStyle w:val="000100000000" w:firstRow="0" w:lastRow="0" w:firstColumn="0" w:lastColumn="1" w:oddVBand="0" w:evenVBand="0" w:oddHBand="0" w:evenHBand="0" w:firstRowFirstColumn="0" w:firstRowLastColumn="0" w:lastRowFirstColumn="0" w:lastRowLastColumn="0"/>
            <w:tcW w:w="3064"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7906EE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w:t>
            </w:r>
          </w:p>
        </w:tc>
      </w:tr>
      <w:tr w:rsidR="00485BF6" w:rsidRPr="00485BF6" w14:paraId="43039359" w14:textId="77777777" w:rsidTr="00485BF6">
        <w:trPr>
          <w:trHeight w:val="277"/>
          <w:jc w:val="center"/>
        </w:trPr>
        <w:tc>
          <w:tcPr>
            <w:cnfStyle w:val="001000000000" w:firstRow="0" w:lastRow="0" w:firstColumn="1" w:lastColumn="0" w:oddVBand="0" w:evenVBand="0" w:oddHBand="0" w:evenHBand="0" w:firstRowFirstColumn="0" w:firstRowLastColumn="0" w:lastRowFirstColumn="0" w:lastRowLastColumn="0"/>
            <w:tcW w:w="1980"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B5B44C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Csoportszobák száma</w:t>
            </w:r>
          </w:p>
        </w:tc>
        <w:tc>
          <w:tcPr>
            <w:cnfStyle w:val="000010000000" w:firstRow="0" w:lastRow="0" w:firstColumn="0" w:lastColumn="0" w:oddVBand="1" w:evenVBand="0" w:oddHBand="0" w:evenHBand="0" w:firstRowFirstColumn="0" w:firstRowLastColumn="0" w:lastRowFirstColumn="0" w:lastRowLastColumn="0"/>
            <w:tcW w:w="2707" w:type="dxa"/>
            <w:gridSpan w:val="2"/>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76BA207" w14:textId="77777777" w:rsidR="00485BF6" w:rsidRPr="00485BF6" w:rsidRDefault="00485BF6" w:rsidP="00485BF6">
            <w:pPr>
              <w:rPr>
                <w:rFonts w:ascii="Garamond" w:hAnsi="Garamond"/>
                <w:bCs/>
                <w:color w:val="1F4E79" w:themeColor="accent1" w:themeShade="80"/>
              </w:rPr>
            </w:pPr>
            <w:r w:rsidRPr="00485BF6">
              <w:rPr>
                <w:rFonts w:ascii="Garamond" w:hAnsi="Garamond"/>
                <w:bCs/>
                <w:color w:val="1F4E79" w:themeColor="accent1" w:themeShade="80"/>
              </w:rPr>
              <w:t>10</w:t>
            </w:r>
          </w:p>
        </w:tc>
        <w:tc>
          <w:tcPr>
            <w:tcW w:w="1889"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7339E70" w14:textId="77777777" w:rsidR="00485BF6" w:rsidRPr="00485BF6" w:rsidRDefault="00485BF6" w:rsidP="00485BF6">
            <w:pPr>
              <w:cnfStyle w:val="000000000000" w:firstRow="0" w:lastRow="0" w:firstColumn="0" w:lastColumn="0" w:oddVBand="0" w:evenVBand="0" w:oddHBand="0" w:evenHBand="0" w:firstRowFirstColumn="0" w:firstRowLastColumn="0" w:lastRowFirstColumn="0" w:lastRowLastColumn="0"/>
              <w:rPr>
                <w:rFonts w:ascii="Garamond" w:hAnsi="Garamond"/>
                <w:bCs/>
                <w:color w:val="1F4E79" w:themeColor="accent1" w:themeShade="80"/>
              </w:rPr>
            </w:pPr>
            <w:r w:rsidRPr="00485BF6">
              <w:rPr>
                <w:rFonts w:ascii="Garamond" w:hAnsi="Garamond"/>
                <w:bCs/>
                <w:color w:val="1F4E79" w:themeColor="accent1" w:themeShade="80"/>
              </w:rPr>
              <w:t>10</w:t>
            </w:r>
          </w:p>
        </w:tc>
        <w:tc>
          <w:tcPr>
            <w:cnfStyle w:val="000100000000" w:firstRow="0" w:lastRow="0" w:firstColumn="0" w:lastColumn="1" w:oddVBand="0" w:evenVBand="0" w:oddHBand="0" w:evenHBand="0" w:firstRowFirstColumn="0" w:firstRowLastColumn="0" w:lastRowFirstColumn="0" w:lastRowLastColumn="0"/>
            <w:tcW w:w="3064"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2521BD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4</w:t>
            </w:r>
          </w:p>
        </w:tc>
      </w:tr>
      <w:tr w:rsidR="00485BF6" w:rsidRPr="00485BF6" w14:paraId="165D0910" w14:textId="77777777" w:rsidTr="00485BF6">
        <w:trPr>
          <w:cnfStyle w:val="000000100000" w:firstRow="0" w:lastRow="0" w:firstColumn="0" w:lastColumn="0" w:oddVBand="0" w:evenVBand="0" w:oddHBand="1" w:evenHBand="0" w:firstRowFirstColumn="0" w:firstRowLastColumn="0" w:lastRowFirstColumn="0" w:lastRowLastColumn="0"/>
          <w:trHeight w:val="216"/>
          <w:jc w:val="center"/>
        </w:trPr>
        <w:tc>
          <w:tcPr>
            <w:cnfStyle w:val="001000000000" w:firstRow="0" w:lastRow="0" w:firstColumn="1" w:lastColumn="0" w:oddVBand="0" w:evenVBand="0" w:oddHBand="0" w:evenHBand="0" w:firstRowFirstColumn="0" w:firstRowLastColumn="0" w:lastRowFirstColumn="0" w:lastRowLastColumn="0"/>
            <w:tcW w:w="1980" w:type="dxa"/>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B38A1A8" w14:textId="77777777" w:rsidR="00485BF6" w:rsidRPr="00485BF6" w:rsidRDefault="00485BF6" w:rsidP="00485BF6">
            <w:pPr>
              <w:rPr>
                <w:rFonts w:ascii="Garamond" w:hAnsi="Garamond"/>
                <w:color w:val="1F4E79" w:themeColor="accent1" w:themeShade="80"/>
              </w:rPr>
            </w:pPr>
          </w:p>
        </w:tc>
        <w:tc>
          <w:tcPr>
            <w:cnfStyle w:val="000010000000" w:firstRow="0" w:lastRow="0" w:firstColumn="0" w:lastColumn="0" w:oddVBand="1" w:evenVBand="0" w:oddHBand="0" w:evenHBand="0" w:firstRowFirstColumn="0" w:firstRowLastColumn="0" w:lastRowFirstColumn="0" w:lastRowLastColumn="0"/>
            <w:tcW w:w="2707" w:type="dxa"/>
            <w:gridSpan w:val="2"/>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69EB28D" w14:textId="77777777" w:rsidR="00485BF6" w:rsidRPr="00485BF6" w:rsidRDefault="00485BF6" w:rsidP="00485BF6">
            <w:pPr>
              <w:rPr>
                <w:rFonts w:ascii="Garamond" w:hAnsi="Garamond"/>
                <w:bCs/>
                <w:color w:val="1F4E79" w:themeColor="accent1" w:themeShade="80"/>
              </w:rPr>
            </w:pPr>
          </w:p>
        </w:tc>
        <w:tc>
          <w:tcPr>
            <w:tcW w:w="1889" w:type="dxa"/>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134A343" w14:textId="77777777" w:rsidR="00485BF6" w:rsidRPr="00485BF6" w:rsidRDefault="00485BF6" w:rsidP="00485BF6">
            <w:pPr>
              <w:cnfStyle w:val="000000100000" w:firstRow="0" w:lastRow="0" w:firstColumn="0" w:lastColumn="0" w:oddVBand="0" w:evenVBand="0" w:oddHBand="1" w:evenHBand="0" w:firstRowFirstColumn="0" w:firstRowLastColumn="0" w:lastRowFirstColumn="0" w:lastRowLastColumn="0"/>
              <w:rPr>
                <w:rFonts w:ascii="Garamond" w:hAnsi="Garamond"/>
                <w:bCs/>
                <w:color w:val="1F4E79" w:themeColor="accent1" w:themeShade="80"/>
              </w:rPr>
            </w:pPr>
          </w:p>
        </w:tc>
        <w:tc>
          <w:tcPr>
            <w:cnfStyle w:val="000100000000" w:firstRow="0" w:lastRow="0" w:firstColumn="0" w:lastColumn="1" w:oddVBand="0" w:evenVBand="0" w:oddHBand="0" w:evenHBand="0" w:firstRowFirstColumn="0" w:firstRowLastColumn="0" w:lastRowFirstColumn="0" w:lastRowLastColumn="0"/>
            <w:tcW w:w="3064"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B682B96"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w:t>
            </w:r>
          </w:p>
        </w:tc>
      </w:tr>
      <w:tr w:rsidR="00485BF6" w:rsidRPr="00485BF6" w14:paraId="575A48EF" w14:textId="77777777" w:rsidTr="00485BF6">
        <w:trPr>
          <w:trHeight w:val="216"/>
          <w:jc w:val="center"/>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A317020"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Játszóudvar</w:t>
            </w:r>
          </w:p>
        </w:tc>
        <w:tc>
          <w:tcPr>
            <w:cnfStyle w:val="000010000000" w:firstRow="0" w:lastRow="0" w:firstColumn="0" w:lastColumn="0" w:oddVBand="1" w:evenVBand="0" w:oddHBand="0" w:evenHBand="0" w:firstRowFirstColumn="0" w:firstRowLastColumn="0" w:lastRowFirstColumn="0" w:lastRowLastColumn="0"/>
            <w:tcW w:w="2707"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5A72FC7" w14:textId="77777777" w:rsidR="00485BF6" w:rsidRPr="00485BF6" w:rsidRDefault="00485BF6" w:rsidP="00485BF6">
            <w:pPr>
              <w:rPr>
                <w:rFonts w:ascii="Garamond" w:hAnsi="Garamond"/>
                <w:bCs/>
                <w:color w:val="1F4E79" w:themeColor="accent1" w:themeShade="80"/>
              </w:rPr>
            </w:pPr>
            <w:r w:rsidRPr="00485BF6">
              <w:rPr>
                <w:rFonts w:ascii="Garamond" w:hAnsi="Garamond"/>
                <w:bCs/>
                <w:color w:val="1F4E79" w:themeColor="accent1" w:themeShade="80"/>
              </w:rPr>
              <w:t>van</w:t>
            </w:r>
          </w:p>
        </w:tc>
        <w:tc>
          <w:tcPr>
            <w:tcW w:w="18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9E0A8F5" w14:textId="77777777" w:rsidR="00485BF6" w:rsidRPr="00485BF6" w:rsidRDefault="00485BF6" w:rsidP="00485BF6">
            <w:pPr>
              <w:cnfStyle w:val="000000000000" w:firstRow="0" w:lastRow="0" w:firstColumn="0" w:lastColumn="0" w:oddVBand="0" w:evenVBand="0" w:oddHBand="0" w:evenHBand="0" w:firstRowFirstColumn="0" w:firstRowLastColumn="0" w:lastRowFirstColumn="0" w:lastRowLastColumn="0"/>
              <w:rPr>
                <w:rFonts w:ascii="Garamond" w:hAnsi="Garamond"/>
                <w:bCs/>
                <w:color w:val="1F4E79" w:themeColor="accent1" w:themeShade="80"/>
              </w:rPr>
            </w:pPr>
            <w:r w:rsidRPr="00485BF6">
              <w:rPr>
                <w:rFonts w:ascii="Garamond" w:hAnsi="Garamond"/>
                <w:bCs/>
                <w:color w:val="1F4E79" w:themeColor="accent1" w:themeShade="80"/>
              </w:rPr>
              <w:t>van</w:t>
            </w:r>
          </w:p>
        </w:tc>
        <w:tc>
          <w:tcPr>
            <w:cnfStyle w:val="000100000000" w:firstRow="0" w:lastRow="0" w:firstColumn="0" w:lastColumn="1" w:oddVBand="0" w:evenVBand="0" w:oddHBand="0" w:evenHBand="0" w:firstRowFirstColumn="0" w:firstRowLastColumn="0" w:lastRowFirstColumn="0" w:lastRowLastColumn="0"/>
            <w:tcW w:w="3064"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ABE734D"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nincs, óvoda udvarán</w:t>
            </w:r>
          </w:p>
        </w:tc>
      </w:tr>
      <w:tr w:rsidR="00485BF6" w:rsidRPr="00485BF6" w14:paraId="0D3B67F6" w14:textId="77777777" w:rsidTr="00485BF6">
        <w:trPr>
          <w:cnfStyle w:val="010000000000" w:firstRow="0" w:lastRow="1" w:firstColumn="0" w:lastColumn="0" w:oddVBand="0" w:evenVBand="0" w:oddHBand="0" w:evenHBand="0" w:firstRowFirstColumn="0" w:firstRowLastColumn="0" w:lastRowFirstColumn="0" w:lastRowLastColumn="0"/>
          <w:trHeight w:val="216"/>
          <w:jc w:val="center"/>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DACCB3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Kiegészítés</w:t>
            </w:r>
          </w:p>
        </w:tc>
        <w:tc>
          <w:tcPr>
            <w:cnfStyle w:val="000010000000" w:firstRow="0" w:lastRow="0" w:firstColumn="0" w:lastColumn="0" w:oddVBand="1" w:evenVBand="0" w:oddHBand="0" w:evenHBand="0" w:firstRowFirstColumn="0" w:firstRowLastColumn="0" w:lastRowFirstColumn="0" w:lastRowLastColumn="0"/>
            <w:tcW w:w="2707"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8FE023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sószoba</w:t>
            </w:r>
          </w:p>
        </w:tc>
        <w:tc>
          <w:tcPr>
            <w:tcW w:w="18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3A8832D" w14:textId="77777777" w:rsidR="00485BF6" w:rsidRPr="00485BF6" w:rsidRDefault="00485BF6" w:rsidP="00485BF6">
            <w:pPr>
              <w:cnfStyle w:val="010000000000" w:firstRow="0" w:lastRow="1" w:firstColumn="0" w:lastColumn="0" w:oddVBand="0" w:evenVBand="0" w:oddHBand="0" w:evenHBand="0" w:firstRowFirstColumn="0" w:firstRowLastColumn="0" w:lastRowFirstColumn="0" w:lastRowLastColumn="0"/>
              <w:rPr>
                <w:rFonts w:ascii="Garamond" w:hAnsi="Garamond"/>
                <w:color w:val="1F4E79" w:themeColor="accent1" w:themeShade="80"/>
              </w:rPr>
            </w:pPr>
            <w:r w:rsidRPr="00485BF6">
              <w:rPr>
                <w:rFonts w:ascii="Garamond" w:hAnsi="Garamond"/>
                <w:color w:val="1F4E79" w:themeColor="accent1" w:themeShade="80"/>
              </w:rPr>
              <w:t>tornaszoba, sószoba</w:t>
            </w:r>
          </w:p>
        </w:tc>
        <w:tc>
          <w:tcPr>
            <w:cnfStyle w:val="000100000000" w:firstRow="0" w:lastRow="0" w:firstColumn="0" w:lastColumn="1" w:oddVBand="0" w:evenVBand="0" w:oddHBand="0" w:evenHBand="0" w:firstRowFirstColumn="0" w:firstRowLastColumn="0" w:lastRowFirstColumn="0" w:lastRowLastColumn="0"/>
            <w:tcW w:w="3064"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2BD24D8" w14:textId="77777777" w:rsidR="00485BF6" w:rsidRPr="00485BF6" w:rsidRDefault="00485BF6" w:rsidP="00485BF6">
            <w:pPr>
              <w:rPr>
                <w:rFonts w:ascii="Garamond" w:hAnsi="Garamond"/>
                <w:color w:val="1F4E79" w:themeColor="accent1" w:themeShade="80"/>
              </w:rPr>
            </w:pPr>
          </w:p>
        </w:tc>
      </w:tr>
    </w:tbl>
    <w:p w14:paraId="3B0FF4A7" w14:textId="77777777" w:rsidR="00485BF6" w:rsidRPr="00485BF6" w:rsidRDefault="00485BF6" w:rsidP="00485BF6">
      <w:pPr>
        <w:rPr>
          <w:rFonts w:ascii="Garamond" w:hAnsi="Garamond"/>
          <w:color w:val="1F4E79" w:themeColor="accent1" w:themeShade="80"/>
        </w:rPr>
      </w:pPr>
    </w:p>
    <w:p w14:paraId="6E296B8E" w14:textId="77777777" w:rsidR="00485BF6" w:rsidRPr="00485BF6" w:rsidRDefault="00485BF6" w:rsidP="00485BF6">
      <w:pPr>
        <w:rPr>
          <w:rFonts w:ascii="Garamond" w:hAnsi="Garamond"/>
          <w:color w:val="1F4E79" w:themeColor="accent1" w:themeShade="80"/>
        </w:rPr>
      </w:pPr>
      <w:bookmarkStart w:id="28" w:name="_Hlk95574876"/>
      <w:bookmarkEnd w:id="26"/>
      <w:r w:rsidRPr="00485BF6">
        <w:rPr>
          <w:rFonts w:ascii="Garamond" w:hAnsi="Garamond"/>
          <w:color w:val="1F4E79" w:themeColor="accent1" w:themeShade="80"/>
        </w:rPr>
        <w:t xml:space="preserve">A </w:t>
      </w:r>
      <w:r w:rsidRPr="00485BF6">
        <w:rPr>
          <w:rFonts w:ascii="Garamond" w:hAnsi="Garamond"/>
          <w:b/>
          <w:bCs/>
          <w:color w:val="1F4E79" w:themeColor="accent1" w:themeShade="80"/>
        </w:rPr>
        <w:t>Dob Bölcsődében</w:t>
      </w:r>
      <w:r w:rsidRPr="00485BF6">
        <w:rPr>
          <w:rFonts w:ascii="Garamond" w:hAnsi="Garamond"/>
          <w:color w:val="1F4E79" w:themeColor="accent1" w:themeShade="80"/>
        </w:rPr>
        <w:t xml:space="preserve"> 120 férőhelyen, 10 csoportszobában történik a bölcsődei gondozás-nevelés korcsoportonként, 20 hetes kortól 3 éves korig. Az intézmény különlegessége a nagy játszóudvar, a város zajától elzárt, nagy fákkal körülvett, bokrokkal tarkított zöld sziget, mely biztosítja a gyermekek rendszeres levegőzéséhez, mozgásukhoz szükséges teret.  A kertápolás folyamatos, a nyári melegben napvitorlákkal biztosítunk árnyékos tereket. Az udvar eddig erősen benőtt, bokros részei teljes egészében kitisztításra kerültek, a homokozók ülőrészei felújítottá váltak, a homokozók fertőtlenítése a jogszabályi előírásoknak megfelelően biztosított volt. Az udvarrészeken található kővázú padokat a kormányhivatal kérésére eltávolítottuk, a kisebb bogyós termést hozó fák alá a felfogó szerkezetet a 2023. évi költségvetésbe terveztük, a fenntartható városi környezet érdekében fát ne kelljen kivágnunk.</w:t>
      </w:r>
    </w:p>
    <w:p w14:paraId="46100BF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Az emeleti napozó terasz árnyékolása ebben az évben megoldottuk, így a meleg idő ellenére az emeleti csoportszobából is kint tartózkodhatnak a gyermekek. A bölcsődében sószoba is működik, melyet a csoportok ősztől tavaszig előre meghatározott ütemterv szerint rendszeresen látogatnak. A terápia elsősorban az immunerősítést, az ellenálló képesség megnövekedését segíti elő.</w:t>
      </w:r>
    </w:p>
    <w:p w14:paraId="70A7D36D" w14:textId="09B18C06" w:rsidR="00485BF6" w:rsidRPr="00485BF6" w:rsidRDefault="00795021" w:rsidP="00485BF6">
      <w:pPr>
        <w:rPr>
          <w:rFonts w:ascii="Garamond" w:hAnsi="Garamond"/>
          <w:color w:val="1F4E79" w:themeColor="accent1" w:themeShade="80"/>
        </w:rPr>
      </w:pPr>
      <w:r>
        <w:rPr>
          <w:rFonts w:ascii="Garamond" w:hAnsi="Garamond"/>
          <w:color w:val="1F4E79" w:themeColor="accent1" w:themeShade="80"/>
        </w:rPr>
        <w:t xml:space="preserve">A 2023. </w:t>
      </w:r>
      <w:r w:rsidR="00485BF6" w:rsidRPr="00485BF6">
        <w:rPr>
          <w:rFonts w:ascii="Garamond" w:hAnsi="Garamond"/>
          <w:color w:val="1F4E79" w:themeColor="accent1" w:themeShade="80"/>
        </w:rPr>
        <w:t>évben a 2 évvel ezelőtt a Lövölde Bölcsőde játszóudvarán véghez vitt teljes felújításhoz hasonló udvari rekonstrukció tervezett, zöldesítés, udvari játszóelemek betelepítése, udvari mosdók és pelenkázók építése a cél.</w:t>
      </w:r>
    </w:p>
    <w:p w14:paraId="7166EE7C" w14:textId="2DDF9A6D"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megújult </w:t>
      </w:r>
      <w:r w:rsidRPr="00485BF6">
        <w:rPr>
          <w:rFonts w:ascii="Garamond" w:hAnsi="Garamond"/>
          <w:b/>
          <w:bCs/>
          <w:color w:val="1F4E79" w:themeColor="accent1" w:themeShade="80"/>
        </w:rPr>
        <w:t>Picúr klub</w:t>
      </w:r>
      <w:r w:rsidRPr="00485BF6">
        <w:rPr>
          <w:rFonts w:ascii="Garamond" w:hAnsi="Garamond"/>
          <w:color w:val="1F4E79" w:themeColor="accent1" w:themeShade="80"/>
        </w:rPr>
        <w:t xml:space="preserve"> keretében az otthon gondozott gyermek számára a szülő által igényelt időtartamban bölcsődei ellátás vehető igénybe. Az időszakos gyermekfelügyelet, mint szolgáltatás lehetőséget nyújt a 20 hetestől 3 éves korú gyermekek számára 8-16 óra között, hogy bölcsődei felvétel nélkül – a szülők igényeinek megfelelően – a gyermek néhány órát a kortársai között töltsön és szokja a </w:t>
      </w:r>
      <w:r w:rsidR="00604676">
        <w:rPr>
          <w:rFonts w:ascii="Garamond" w:hAnsi="Garamond"/>
          <w:color w:val="1F4E79" w:themeColor="accent1" w:themeShade="80"/>
        </w:rPr>
        <w:t>közösségi játékot, együttlétet.</w:t>
      </w:r>
    </w:p>
    <w:p w14:paraId="36E5EDC6" w14:textId="77777777" w:rsidR="00604676" w:rsidRPr="00485BF6" w:rsidRDefault="00604676" w:rsidP="00485BF6">
      <w:pPr>
        <w:rPr>
          <w:rFonts w:ascii="Garamond" w:hAnsi="Garamond"/>
          <w:color w:val="1F4E79" w:themeColor="accent1" w:themeShade="80"/>
        </w:rPr>
      </w:pPr>
    </w:p>
    <w:p w14:paraId="14D80ED9"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w:t>
      </w:r>
      <w:r w:rsidRPr="00485BF6">
        <w:rPr>
          <w:rFonts w:ascii="Garamond" w:hAnsi="Garamond"/>
          <w:b/>
          <w:bCs/>
          <w:color w:val="1F4E79" w:themeColor="accent1" w:themeShade="80"/>
        </w:rPr>
        <w:t>Lövölde téren</w:t>
      </w:r>
      <w:r w:rsidRPr="00485BF6">
        <w:rPr>
          <w:rFonts w:ascii="Garamond" w:hAnsi="Garamond"/>
          <w:color w:val="1F4E79" w:themeColor="accent1" w:themeShade="80"/>
        </w:rPr>
        <w:t xml:space="preserve"> a hetvenes évek elejétől működik bölcsőde, mely egy lakóház emeletén helyezkedik el. A 80’-as években megnövekedett igényekre válaszul 20 férőhellyel bővítették az intézmény férőhelyszámát és csecsemő kortól már hat csoportban vált elérhetővé a szolgáltatás. A ’90-es évek végén a bölcsőde bezárások elérték a VII. kerületet is, a csökkenő gyermek létszám következtében alkalom kínálkozott egy új, alternatív gyermekellátási forma bevezetéséhez. Azóta az általános bölcsődei ellátás mellett - 20 férőhelyen, külön csoportban - működik az akkor bevezetett időszakos gyermekfelügyelet és játszócsoport az intézményben, a </w:t>
      </w:r>
      <w:r w:rsidRPr="00485BF6">
        <w:rPr>
          <w:rFonts w:ascii="Garamond" w:hAnsi="Garamond"/>
          <w:b/>
          <w:bCs/>
          <w:color w:val="1F4E79" w:themeColor="accent1" w:themeShade="80"/>
        </w:rPr>
        <w:t>Pöttöm klub</w:t>
      </w:r>
      <w:r w:rsidRPr="00485BF6">
        <w:rPr>
          <w:rFonts w:ascii="Garamond" w:hAnsi="Garamond"/>
          <w:color w:val="1F4E79" w:themeColor="accent1" w:themeShade="80"/>
        </w:rPr>
        <w:t xml:space="preserve">. </w:t>
      </w:r>
    </w:p>
    <w:p w14:paraId="3FBE61CA"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Ezt az alapellátáson túli szolgáltatást remekül kiszolgálja a bölcsődei infrastruktúra. A levegőn történő szabad játszástól az étkezésig, minden nevelés-gondozási műveletnek ugyanúgy részesei a „Pöttömös” gyerekek, mint a bölcsődések. Alapellátás 4 csoportban, 40 férőhelyen történik az intézményben. Az épület adottságai miatt sajnos nincs lehetőség helyben játszóudvar kialakítására, ezért a gyermekek levegőztetését az intézménytől két házra található, bölcsődés korúaknak kialakított, zárt és biztonságos játszókertben oldjuk meg. Az esztétikus és még 2021. év őszén korszerűen felújított területet kizárólag a hozzánk járó gyermekek használják, a szülők írásos hozzájárulását kérve a napközbeni intézményből való kimozduláshoz. biztosítjuk a megfelelő létszámú személyzetet a gyermekek biztonságos oda, - és visszajuttatásához.  </w:t>
      </w:r>
    </w:p>
    <w:p w14:paraId="05BA5CC0"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bölcsőde helyi adottságai - emeleti elhelyezkedése és játszóudvar közvetlen hiánya - miatt a gyerekek 16 hónapos kortól kerülnek felvételre a Lövölde Bölcsődébe. </w:t>
      </w:r>
    </w:p>
    <w:p w14:paraId="763404BC" w14:textId="77777777" w:rsidR="00604676" w:rsidRPr="00485BF6" w:rsidRDefault="00604676" w:rsidP="00485BF6">
      <w:pPr>
        <w:rPr>
          <w:rFonts w:ascii="Garamond" w:hAnsi="Garamond"/>
          <w:color w:val="1F4E79" w:themeColor="accent1" w:themeShade="80"/>
        </w:rPr>
      </w:pPr>
    </w:p>
    <w:p w14:paraId="5984E779"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w:t>
      </w:r>
      <w:r w:rsidRPr="00485BF6">
        <w:rPr>
          <w:rFonts w:ascii="Garamond" w:hAnsi="Garamond"/>
          <w:b/>
          <w:color w:val="1F4E79" w:themeColor="accent1" w:themeShade="80"/>
        </w:rPr>
        <w:t>Városligeti Bölcsődében</w:t>
      </w:r>
      <w:r w:rsidRPr="00485BF6">
        <w:rPr>
          <w:rFonts w:ascii="Garamond" w:hAnsi="Garamond"/>
          <w:color w:val="1F4E79" w:themeColor="accent1" w:themeShade="80"/>
        </w:rPr>
        <w:t xml:space="preserve"> 125 férőhelyen, 10 csoportszobában folyik a gyermekek gondozása korcsoportonként, 20 hetes kortól 3 éves korig. Minden csoporthoz külön játszóudvar tartozik, így biztosítani lehet a gyermekek számára a délelőtti és délutáni időben a szabad levegőn való tartózkodást. A gyermekeket rossz idő esetén a modern eszközökkel felszerelt tornaszoba várja, hogy velük született nagy mozgásigényüket ki tudják elégíteni. Ősztől tavaszig a felsőlégúti megbetegedések csökkentése érdekében heti rendszerességgel látogatják a csoportok a sószobát.</w:t>
      </w:r>
    </w:p>
    <w:p w14:paraId="5AB0EFD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 tavalyi évben a bölcsőde hátsó udvarrészét rendbe tettük, ezt hosszabb ideje nem tudták a gyermekek használni. Az ide telepített nyárfák közül 3-at életveszélyessé nyilvánításuk miatt ki kellett vágnunk, ezek pótlására kötelezettségünk van a 2023. évre nézve.</w:t>
      </w:r>
    </w:p>
    <w:p w14:paraId="50EEC222"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lastRenderedPageBreak/>
        <w:t>A Városligeti Bölcsőde korábbi felújításakor műszaki kivitelezési hibából fakadó tető ázásai megszüntetésre kerültek, a nyugati épületrész teljes tetőszigetelését igazságügyi szakértői véleménnyel alátámasztva újra kellett kivitelezni. Ennek folytatása a 2023. évre tervezett, mely már folyamatban van.</w:t>
      </w:r>
    </w:p>
    <w:p w14:paraId="729A6BD0"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Hasonló kivitelezési hiba a csatornahálózat kialakítása is, mely a mai napig erősebb esőzés esetén szoros felügyeletet és hibaelhárítást igényel a Humán Szolgáltató részéről. </w:t>
      </w:r>
    </w:p>
    <w:p w14:paraId="2927061F"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A Városligeti Bölcsőde épületének műszaki állapota a pár évvel ezelőtti felújítás ellenére sok feladatot ad a Humán Szolgáltató üzemeltetési csoportja számára a rejtett és kivitelezési hibákból fakadóan, fokozott figyelmet igényel az épület.</w:t>
      </w:r>
    </w:p>
    <w:p w14:paraId="44A6A8E4" w14:textId="77777777" w:rsidR="00604676" w:rsidRPr="00485BF6" w:rsidRDefault="00604676" w:rsidP="00485BF6">
      <w:pPr>
        <w:rPr>
          <w:rFonts w:ascii="Garamond" w:hAnsi="Garamond"/>
          <w:b/>
          <w:bCs/>
          <w:color w:val="1F4E79" w:themeColor="accent1" w:themeShade="80"/>
          <w:u w:val="single"/>
        </w:rPr>
      </w:pPr>
    </w:p>
    <w:p w14:paraId="59229AF8" w14:textId="3F784500" w:rsidR="00485BF6" w:rsidRPr="00604676" w:rsidRDefault="00485BF6" w:rsidP="00485BF6">
      <w:pPr>
        <w:rPr>
          <w:rFonts w:ascii="Garamond" w:hAnsi="Garamond"/>
          <w:color w:val="1F4E79" w:themeColor="accent1" w:themeShade="80"/>
          <w:u w:val="dash"/>
        </w:rPr>
      </w:pPr>
      <w:bookmarkStart w:id="29" w:name="_Toc127951185"/>
      <w:r w:rsidRPr="00604676">
        <w:rPr>
          <w:rFonts w:ascii="Garamond" w:hAnsi="Garamond"/>
          <w:color w:val="1F4E79" w:themeColor="accent1" w:themeShade="80"/>
          <w:u w:val="dash"/>
        </w:rPr>
        <w:t>Személyi feltételek</w:t>
      </w:r>
      <w:bookmarkEnd w:id="29"/>
    </w:p>
    <w:p w14:paraId="1F9FEF6B" w14:textId="77777777" w:rsidR="00485BF6" w:rsidRPr="00485BF6" w:rsidRDefault="00485BF6" w:rsidP="00485BF6">
      <w:pPr>
        <w:rPr>
          <w:rFonts w:ascii="Garamond" w:hAnsi="Garamond"/>
          <w:color w:val="1F4E79" w:themeColor="accent1" w:themeShade="80"/>
        </w:rPr>
      </w:pPr>
    </w:p>
    <w:p w14:paraId="55B08EBF" w14:textId="77777777" w:rsidR="00485BF6" w:rsidRDefault="00485BF6" w:rsidP="00485BF6">
      <w:pPr>
        <w:rPr>
          <w:rFonts w:ascii="Garamond" w:hAnsi="Garamond"/>
          <w:color w:val="1F4E79" w:themeColor="accent1" w:themeShade="80"/>
        </w:rPr>
      </w:pPr>
      <w:r w:rsidRPr="00485BF6">
        <w:rPr>
          <w:rFonts w:ascii="Garamond" w:hAnsi="Garamond"/>
          <w:b/>
          <w:bCs/>
          <w:color w:val="1F4E79" w:themeColor="accent1" w:themeShade="80"/>
        </w:rPr>
        <w:t xml:space="preserve">A Lövölde Bölcsődében </w:t>
      </w:r>
      <w:r w:rsidRPr="00485BF6">
        <w:rPr>
          <w:rFonts w:ascii="Garamond" w:hAnsi="Garamond"/>
          <w:color w:val="1F4E79" w:themeColor="accent1" w:themeShade="80"/>
        </w:rPr>
        <w:t>2022. évben 16 engedélyezett közalkalmazotti álláshely volt, ebből 1 fő szakmai vezető (felsőfokú végzettséggel), 11 fő kisgyermeknevelő (3 fő felsőfokú végzettséggel, 6 fő középfokú végzettséggel) és 4 fő technikai alkalmazott (2 fő bölcsődei dajka – mindkettő rendelkezik az előírt végzettséggel-, 1 fő konyhalány, 1 fő mosónő). 2 fő tartósan távollévő kisgyermeknevelőnk GYED-en volt a 2022. évben, 1 fő fizetés nélküli szabadságon volt az év második felében. Mindhárom hiányzó kolléga munkakörét szakképzett kisgyermeknevelővel sikerült betölteni.</w:t>
      </w:r>
    </w:p>
    <w:p w14:paraId="03FBDEB4" w14:textId="77777777" w:rsidR="00604676" w:rsidRPr="00485BF6" w:rsidRDefault="00604676" w:rsidP="00485BF6">
      <w:pPr>
        <w:rPr>
          <w:rFonts w:ascii="Garamond" w:hAnsi="Garamond"/>
          <w:color w:val="1F4E79" w:themeColor="accent1" w:themeShade="80"/>
        </w:rPr>
      </w:pPr>
    </w:p>
    <w:p w14:paraId="71611C09" w14:textId="77777777" w:rsidR="00485BF6" w:rsidRDefault="00485BF6" w:rsidP="00485BF6">
      <w:pPr>
        <w:rPr>
          <w:rFonts w:ascii="Garamond" w:hAnsi="Garamond"/>
          <w:color w:val="1F4E79" w:themeColor="accent1" w:themeShade="80"/>
        </w:rPr>
      </w:pPr>
      <w:r w:rsidRPr="00485BF6">
        <w:rPr>
          <w:rFonts w:ascii="Garamond" w:hAnsi="Garamond"/>
          <w:b/>
          <w:bCs/>
          <w:color w:val="1F4E79" w:themeColor="accent1" w:themeShade="80"/>
        </w:rPr>
        <w:t>A</w:t>
      </w:r>
      <w:r w:rsidRPr="00485BF6">
        <w:rPr>
          <w:rFonts w:ascii="Garamond" w:hAnsi="Garamond"/>
          <w:color w:val="1F4E79" w:themeColor="accent1" w:themeShade="80"/>
        </w:rPr>
        <w:t xml:space="preserve"> </w:t>
      </w:r>
      <w:r w:rsidRPr="00485BF6">
        <w:rPr>
          <w:rFonts w:ascii="Garamond" w:hAnsi="Garamond"/>
          <w:b/>
          <w:color w:val="1F4E79" w:themeColor="accent1" w:themeShade="80"/>
        </w:rPr>
        <w:t>Városligeti Bölcsődében</w:t>
      </w:r>
      <w:r w:rsidRPr="00485BF6">
        <w:rPr>
          <w:rFonts w:ascii="Garamond" w:hAnsi="Garamond"/>
          <w:color w:val="1F4E79" w:themeColor="accent1" w:themeShade="80"/>
        </w:rPr>
        <w:t xml:space="preserve"> 2022. évben 34 engedélyezett közalkalmazotti álláshely volt, ebből 1 fő szakmai vezető (főiskolai végzettséggel), 22 fő kisgyermeknevelő (4 fő főiskolai végzettséggel, 18 fő középfokú végzettséggel), 5 fő bölcsődei dajka (közülük 4 fő elvégezte a kötelező bölcsődei dajka képzést, 1 fő időhiány miatt nem tudta elvégezni a tanfolyamot, 2023-ban törekedni fogunk rá), 1 fő technikai alkalmazott (mosó-vasalónő), 3 fő konyhalány, 2 fő szakácsnő, 1 fő élelmezésvezető. </w:t>
      </w:r>
    </w:p>
    <w:p w14:paraId="357D7FA1" w14:textId="60BC5518"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A 2022. évben 1 fő bölcsődei dajka ment nyugdíjba, 1 fő az év második felétől tartós betegállományban volt. 1 fő kisgyermeknevelő főiskolai tanulmányai miatt munkahelyet váltott. 2 fő kisgyermeknevelő CSED-en, 2 fő kisgyermeknevelő GYED-en, 1 fő GYES-en, 1 fő kisgyermeknevelő tartós betegállományban volt. Ezekből a</w:t>
      </w:r>
      <w:r w:rsidR="00604676">
        <w:rPr>
          <w:rFonts w:ascii="Garamond" w:hAnsi="Garamond"/>
          <w:color w:val="1F4E79" w:themeColor="accent1" w:themeShade="80"/>
        </w:rPr>
        <w:t>z</w:t>
      </w:r>
      <w:r w:rsidRPr="00485BF6">
        <w:rPr>
          <w:rFonts w:ascii="Garamond" w:hAnsi="Garamond"/>
          <w:color w:val="1F4E79" w:themeColor="accent1" w:themeShade="80"/>
        </w:rPr>
        <w:t xml:space="preserve"> álláshelyekből 5 határozott idejű kisgyermeknevelői státusz egész évben be volt töltve. </w:t>
      </w:r>
    </w:p>
    <w:p w14:paraId="13DAA866" w14:textId="77777777" w:rsidR="00604676" w:rsidRPr="00485BF6" w:rsidRDefault="00604676" w:rsidP="00485BF6">
      <w:pPr>
        <w:rPr>
          <w:rFonts w:ascii="Garamond" w:hAnsi="Garamond"/>
          <w:color w:val="1F4E79" w:themeColor="accent1" w:themeShade="80"/>
        </w:rPr>
      </w:pPr>
    </w:p>
    <w:p w14:paraId="2A960ECB" w14:textId="77777777" w:rsidR="00485BF6" w:rsidRPr="00485BF6" w:rsidRDefault="00485BF6" w:rsidP="00485BF6">
      <w:pPr>
        <w:rPr>
          <w:rFonts w:ascii="Garamond" w:hAnsi="Garamond"/>
          <w:bCs/>
          <w:color w:val="1F4E79" w:themeColor="accent1" w:themeShade="80"/>
        </w:rPr>
      </w:pPr>
      <w:r w:rsidRPr="00485BF6">
        <w:rPr>
          <w:rFonts w:ascii="Garamond" w:hAnsi="Garamond"/>
          <w:b/>
          <w:color w:val="1F4E79" w:themeColor="accent1" w:themeShade="80"/>
        </w:rPr>
        <w:t xml:space="preserve">A Dob Bölcsődében </w:t>
      </w:r>
      <w:r w:rsidRPr="00485BF6">
        <w:rPr>
          <w:rFonts w:ascii="Garamond" w:hAnsi="Garamond"/>
          <w:bCs/>
          <w:color w:val="1F4E79" w:themeColor="accent1" w:themeShade="80"/>
        </w:rPr>
        <w:t>2022. évben 30 engedélyezett közalkalmazotti álláshely volt, ebből 1 fő szakmai vezető (felsőfokú végzettséggel) 19 fő kisgyermeknevelő (4 fő felsőfokú végzettséggel), 7 fő kisegítő, ebből 5 fő bölcsődei dajka, akik közül 4 fő elvégezte a szükséges bölcsődei dajka tanfolyamot - 1 fő nyugdíj előtt álló kolléga a tanfolyam elvégzése alól mentességet kapott- 1 fő konyhai kisegítő, 1 fő mosó- vasalónő.</w:t>
      </w:r>
    </w:p>
    <w:p w14:paraId="59C24A47" w14:textId="77777777" w:rsidR="00485BF6" w:rsidRDefault="00485BF6" w:rsidP="00485BF6">
      <w:pPr>
        <w:rPr>
          <w:rFonts w:ascii="Garamond" w:hAnsi="Garamond"/>
          <w:bCs/>
          <w:color w:val="1F4E79" w:themeColor="accent1" w:themeShade="80"/>
        </w:rPr>
      </w:pPr>
      <w:r w:rsidRPr="00485BF6">
        <w:rPr>
          <w:rFonts w:ascii="Garamond" w:hAnsi="Garamond"/>
          <w:bCs/>
          <w:color w:val="1F4E79" w:themeColor="accent1" w:themeShade="80"/>
        </w:rPr>
        <w:t>2022. évben 1 fő szakma vezető és 1 fő kisgyermeknevelő nyugdíjba ment, 1 fő CSED-en, 4 fő GYED-en, 1 fő tartós betegállományban volt. Az 5 tartósan távollévő (CSED,GYED) kisgyermeknevelői státusz egész évben be volt töltve határozott idejű státusszal.</w:t>
      </w:r>
    </w:p>
    <w:p w14:paraId="467B0907" w14:textId="77777777" w:rsidR="00604676" w:rsidRPr="00485BF6" w:rsidRDefault="00604676" w:rsidP="00485BF6">
      <w:pPr>
        <w:rPr>
          <w:rFonts w:ascii="Garamond" w:hAnsi="Garamond"/>
          <w:bCs/>
          <w:color w:val="1F4E79" w:themeColor="accent1" w:themeShade="80"/>
        </w:rPr>
      </w:pPr>
    </w:p>
    <w:p w14:paraId="0DA8590B"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kötelező szociális képzési rendszer előírásainak megfelelően minden kisgyermeknevelő regisztrálva van a megfelelő felületeken. A járványügyi vészhelyzet következtében a képzések lebonyolításának egy része online térbe került, később ismét megjelentek a személyes részvételű képzések, a kredit pontok gyűjtésének határidejét meghosszabbították. A képzéseken több kisgyermeknevelő tudott részt venni, de sajnos a munkakörhöz kötött képzések hiánya miatt a kötelező pontokat sok kolléga nem tudta megszerezni, a határidő 2022.december 31-én lejárt. </w:t>
      </w:r>
    </w:p>
    <w:p w14:paraId="0E6CA6E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 2022. évben a 20/2017. (IX.18.) EMMI rendeletben előírtak szerint a bölcsődei dajka képzést 1 fő kapacitáshiányra való tekintettel nem tudta teljesíteni, melynek pótlása a 2023. évben megtörténik. A három bölcsődében összesen 12 dajka státusz van, melyből 2022-ben mind be volt töltve. 11 főnek volt kötelező a dajka tanfolyam elvégzése, ennek a kötelezettségnek 10 kolléga eleget tett, sikeres bölcsődei dajka vizsgát tettek. 1 fő mentességet kapott a képzési kötelezettség alól, mivel öregségi nyugdíj előtt 5 évvel áll.</w:t>
      </w:r>
    </w:p>
    <w:p w14:paraId="794BD6B0"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lastRenderedPageBreak/>
        <w:t>A személyi változások ellenére megállapítható, hogy a bölcsődéket ebben az évben nem jellemezte fluktuáció, a dolgozói elvándorlás csekély mértékű. A humánerőforrás gazdálkodás tekintetében inkább a fiatal munkaerő családalapítási törekvései jelentettek nehézséget, az ő helyettesítésük nehézkes volt. Az utánpótlás könnyen elérhető, amennyiben álláshirdetést szükséges közzé tennünk.</w:t>
      </w:r>
    </w:p>
    <w:p w14:paraId="79161F51" w14:textId="77777777" w:rsidR="00604676" w:rsidRPr="00485BF6" w:rsidRDefault="00604676" w:rsidP="00485BF6">
      <w:pPr>
        <w:rPr>
          <w:rFonts w:ascii="Garamond" w:hAnsi="Garamond"/>
          <w:color w:val="1F4E79" w:themeColor="accent1" w:themeShade="80"/>
        </w:rPr>
      </w:pPr>
    </w:p>
    <w:p w14:paraId="6D7817EB" w14:textId="77777777" w:rsidR="00485BF6" w:rsidRDefault="00485BF6" w:rsidP="00485BF6">
      <w:pPr>
        <w:rPr>
          <w:rFonts w:ascii="Garamond" w:hAnsi="Garamond"/>
          <w:color w:val="1F4E79" w:themeColor="accent1" w:themeShade="80"/>
          <w:u w:val="dash"/>
        </w:rPr>
      </w:pPr>
      <w:bookmarkStart w:id="30" w:name="_Toc127951186"/>
      <w:r w:rsidRPr="00604676">
        <w:rPr>
          <w:rFonts w:ascii="Garamond" w:hAnsi="Garamond"/>
          <w:color w:val="1F4E79" w:themeColor="accent1" w:themeShade="80"/>
          <w:u w:val="dash"/>
        </w:rPr>
        <w:t>A beiratkozás menete</w:t>
      </w:r>
      <w:bookmarkEnd w:id="30"/>
    </w:p>
    <w:p w14:paraId="34195E80" w14:textId="77777777" w:rsidR="00604676" w:rsidRPr="00604676" w:rsidRDefault="00604676" w:rsidP="00485BF6">
      <w:pPr>
        <w:rPr>
          <w:rFonts w:ascii="Garamond" w:hAnsi="Garamond"/>
          <w:color w:val="1F4E79" w:themeColor="accent1" w:themeShade="80"/>
          <w:u w:val="dash"/>
        </w:rPr>
      </w:pPr>
    </w:p>
    <w:p w14:paraId="333A877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Mindhárom bölcsődében </w:t>
      </w:r>
      <w:r w:rsidRPr="00485BF6">
        <w:rPr>
          <w:rFonts w:ascii="Garamond" w:hAnsi="Garamond"/>
          <w:b/>
          <w:color w:val="1F4E79" w:themeColor="accent1" w:themeShade="80"/>
        </w:rPr>
        <w:t>a gyermekfelvétel egész évben folyamatos</w:t>
      </w:r>
      <w:r w:rsidRPr="00485BF6">
        <w:rPr>
          <w:rFonts w:ascii="Garamond" w:hAnsi="Garamond"/>
          <w:color w:val="1F4E79" w:themeColor="accent1" w:themeShade="80"/>
        </w:rPr>
        <w:t xml:space="preserve">. A bölcsődei jelentkezés mindhárom bölcsődébe személyesen vagy elektronikus úton történik a bölcsődék e-mail címére címezve: </w:t>
      </w:r>
    </w:p>
    <w:p w14:paraId="676C764A" w14:textId="77777777" w:rsidR="00485BF6" w:rsidRPr="00485BF6" w:rsidRDefault="006B7FBF" w:rsidP="005D47A7">
      <w:pPr>
        <w:numPr>
          <w:ilvl w:val="0"/>
          <w:numId w:val="33"/>
        </w:numPr>
        <w:rPr>
          <w:rFonts w:ascii="Garamond" w:hAnsi="Garamond"/>
          <w:color w:val="1F4E79" w:themeColor="accent1" w:themeShade="80"/>
        </w:rPr>
      </w:pPr>
      <w:hyperlink r:id="rId9" w:history="1">
        <w:r w:rsidR="00485BF6" w:rsidRPr="00485BF6">
          <w:rPr>
            <w:rStyle w:val="Hiperhivatkozs"/>
            <w:rFonts w:ascii="Garamond" w:hAnsi="Garamond"/>
          </w:rPr>
          <w:t>dob.bolcsode@bjhuman.hu</w:t>
        </w:r>
      </w:hyperlink>
      <w:r w:rsidR="00485BF6" w:rsidRPr="00485BF6">
        <w:rPr>
          <w:rFonts w:ascii="Garamond" w:hAnsi="Garamond"/>
          <w:color w:val="1F4E79" w:themeColor="accent1" w:themeShade="80"/>
        </w:rPr>
        <w:t>;</w:t>
      </w:r>
    </w:p>
    <w:p w14:paraId="4702D158" w14:textId="77777777" w:rsidR="00485BF6" w:rsidRPr="00485BF6" w:rsidRDefault="006B7FBF" w:rsidP="005D47A7">
      <w:pPr>
        <w:numPr>
          <w:ilvl w:val="0"/>
          <w:numId w:val="33"/>
        </w:numPr>
        <w:rPr>
          <w:rFonts w:ascii="Garamond" w:hAnsi="Garamond"/>
          <w:color w:val="1F4E79" w:themeColor="accent1" w:themeShade="80"/>
        </w:rPr>
      </w:pPr>
      <w:hyperlink r:id="rId10" w:history="1">
        <w:r w:rsidR="00485BF6" w:rsidRPr="00485BF6">
          <w:rPr>
            <w:rStyle w:val="Hiperhivatkozs"/>
            <w:rFonts w:ascii="Garamond" w:hAnsi="Garamond"/>
          </w:rPr>
          <w:t>lovolde.bolcsode@bjhuman.hu</w:t>
        </w:r>
      </w:hyperlink>
      <w:r w:rsidR="00485BF6" w:rsidRPr="00485BF6">
        <w:rPr>
          <w:rFonts w:ascii="Garamond" w:hAnsi="Garamond"/>
          <w:color w:val="1F4E79" w:themeColor="accent1" w:themeShade="80"/>
        </w:rPr>
        <w:t>;</w:t>
      </w:r>
    </w:p>
    <w:p w14:paraId="5225FC5A" w14:textId="77777777" w:rsidR="00485BF6" w:rsidRPr="00485BF6" w:rsidRDefault="006B7FBF" w:rsidP="005D47A7">
      <w:pPr>
        <w:numPr>
          <w:ilvl w:val="0"/>
          <w:numId w:val="33"/>
        </w:numPr>
        <w:rPr>
          <w:rFonts w:ascii="Garamond" w:hAnsi="Garamond"/>
          <w:color w:val="1F4E79" w:themeColor="accent1" w:themeShade="80"/>
        </w:rPr>
      </w:pPr>
      <w:hyperlink r:id="rId11" w:history="1">
        <w:r w:rsidR="00485BF6" w:rsidRPr="00485BF6">
          <w:rPr>
            <w:rStyle w:val="Hiperhivatkozs"/>
            <w:rFonts w:ascii="Garamond" w:hAnsi="Garamond"/>
          </w:rPr>
          <w:t>varosligeti.bolcsode@bjhuman.hu</w:t>
        </w:r>
      </w:hyperlink>
      <w:r w:rsidR="00485BF6" w:rsidRPr="00485BF6">
        <w:rPr>
          <w:rFonts w:ascii="Garamond" w:hAnsi="Garamond"/>
          <w:color w:val="1F4E79" w:themeColor="accent1" w:themeShade="80"/>
        </w:rPr>
        <w:t>.</w:t>
      </w:r>
    </w:p>
    <w:p w14:paraId="164EEB4E" w14:textId="77777777" w:rsidR="00485BF6" w:rsidRPr="00485BF6" w:rsidRDefault="00485BF6" w:rsidP="00485BF6">
      <w:pPr>
        <w:rPr>
          <w:rFonts w:ascii="Garamond" w:hAnsi="Garamond"/>
          <w:color w:val="1F4E79" w:themeColor="accent1" w:themeShade="80"/>
        </w:rPr>
      </w:pPr>
    </w:p>
    <w:p w14:paraId="6CA5C44F" w14:textId="77777777" w:rsidR="00485BF6" w:rsidRPr="00604676" w:rsidRDefault="00485BF6" w:rsidP="00485BF6">
      <w:pPr>
        <w:rPr>
          <w:rFonts w:ascii="Garamond" w:hAnsi="Garamond"/>
          <w:color w:val="1F4E79" w:themeColor="accent1" w:themeShade="80"/>
          <w:u w:val="dash"/>
        </w:rPr>
      </w:pPr>
      <w:bookmarkStart w:id="31" w:name="_Toc127951187"/>
      <w:r w:rsidRPr="00604676">
        <w:rPr>
          <w:rFonts w:ascii="Garamond" w:hAnsi="Garamond"/>
          <w:color w:val="1F4E79" w:themeColor="accent1" w:themeShade="80"/>
          <w:u w:val="dash"/>
        </w:rPr>
        <w:t>Bölcsődei felvétel</w:t>
      </w:r>
      <w:bookmarkEnd w:id="28"/>
      <w:bookmarkEnd w:id="31"/>
    </w:p>
    <w:p w14:paraId="2E68F4A6" w14:textId="77777777" w:rsidR="00485BF6" w:rsidRPr="00485BF6" w:rsidRDefault="00485BF6" w:rsidP="00485BF6">
      <w:pPr>
        <w:rPr>
          <w:rFonts w:ascii="Garamond" w:hAnsi="Garamond"/>
          <w:color w:val="1F4E79" w:themeColor="accent1" w:themeShade="80"/>
        </w:rPr>
      </w:pPr>
    </w:p>
    <w:p w14:paraId="0B7E582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 gyermekek védelméről és a gyámügyi igazgatásról szóló</w:t>
      </w:r>
      <w:r w:rsidRPr="00485BF6">
        <w:rPr>
          <w:rFonts w:ascii="Garamond" w:hAnsi="Garamond"/>
          <w:b/>
          <w:bCs/>
          <w:i/>
          <w:iCs/>
          <w:color w:val="1F4E79" w:themeColor="accent1" w:themeShade="80"/>
        </w:rPr>
        <w:t xml:space="preserve"> </w:t>
      </w:r>
      <w:r w:rsidRPr="00485BF6">
        <w:rPr>
          <w:rFonts w:ascii="Garamond" w:hAnsi="Garamond"/>
          <w:color w:val="1F4E79" w:themeColor="accent1" w:themeShade="80"/>
        </w:rPr>
        <w:t>1997. évi XXXI. tv. 42/A. § alapján bölcsődébe a csecsemő, kisgyermek 20 hetes korától 3 éves koráig, indokolt esetben (orvosi vélemény) 4 éves korig, SNI-s gyermek 6 éves koráig gondozható, illetve a 3 vagy 6 életév betöltésének évében december 31-ig vehető fel. Alapfeladatként nyújtott ellátás esetén, egy gyermek napi gondozási ideje legalább négy óra és legfeljebb tizenkét óra lehet. A sajátos nevelési igényű, illetve a korai fejlesztésre és gondozásra jogosult gyermek napi gondozási ideje négy óránál kevesebb időtartamban is meghatározható.</w:t>
      </w:r>
    </w:p>
    <w:p w14:paraId="09088D7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Bölcsődékbe felvehető minden olyan erzsébetvárosi kisgyermek (az intézmény férőhelyszámának jogszabályban meghatározott mértékéig kerületen kívüli lakcímmel rendelkező kisgyermek is), akinek szülei, törvényes képviselői valamilyen ok miatt nem tudják biztosítani a napközbeni ellátást. A gyermekek védelméről és a gyámügyi igazgatásról szóló törvény 43. § (3) bekezdésének rendelkezési szerint előnyben kell részesíteni a felvételi eljárás során azon kisgyermeket, akinek a szülője, más törvényes képviselője a felvételi kérelem benyújtását követő 30 napon belül igazolja, hogy munkaviszonyban vagy más munkavégzésre irányuló egyéb jogviszonyban áll és emellett</w:t>
      </w:r>
    </w:p>
    <w:p w14:paraId="2827B1AC" w14:textId="77777777" w:rsidR="00485BF6" w:rsidRPr="00485BF6" w:rsidRDefault="00485BF6" w:rsidP="005D47A7">
      <w:pPr>
        <w:numPr>
          <w:ilvl w:val="0"/>
          <w:numId w:val="31"/>
        </w:numPr>
        <w:rPr>
          <w:rFonts w:ascii="Garamond" w:hAnsi="Garamond"/>
          <w:color w:val="1F4E79" w:themeColor="accent1" w:themeShade="80"/>
        </w:rPr>
      </w:pPr>
      <w:r w:rsidRPr="00485BF6">
        <w:rPr>
          <w:rFonts w:ascii="Garamond" w:hAnsi="Garamond"/>
          <w:color w:val="1F4E79" w:themeColor="accent1" w:themeShade="80"/>
        </w:rPr>
        <w:t>rendszeres gyermekvédelmi kedvezményre jogosult gyermeket,</w:t>
      </w:r>
    </w:p>
    <w:p w14:paraId="15D7EA1B" w14:textId="77777777" w:rsidR="00485BF6" w:rsidRPr="00485BF6" w:rsidRDefault="00485BF6" w:rsidP="005D47A7">
      <w:pPr>
        <w:numPr>
          <w:ilvl w:val="0"/>
          <w:numId w:val="31"/>
        </w:numPr>
        <w:rPr>
          <w:rFonts w:ascii="Garamond" w:hAnsi="Garamond"/>
          <w:color w:val="1F4E79" w:themeColor="accent1" w:themeShade="80"/>
        </w:rPr>
      </w:pPr>
      <w:r w:rsidRPr="00485BF6">
        <w:rPr>
          <w:rFonts w:ascii="Garamond" w:hAnsi="Garamond"/>
          <w:color w:val="1F4E79" w:themeColor="accent1" w:themeShade="80"/>
        </w:rPr>
        <w:t>három vagy több gyermeket nevelő családban élő gyermeket,</w:t>
      </w:r>
    </w:p>
    <w:p w14:paraId="173CC063" w14:textId="77777777" w:rsidR="00485BF6" w:rsidRPr="00485BF6" w:rsidRDefault="00485BF6" w:rsidP="005D47A7">
      <w:pPr>
        <w:numPr>
          <w:ilvl w:val="0"/>
          <w:numId w:val="31"/>
        </w:numPr>
        <w:rPr>
          <w:rFonts w:ascii="Garamond" w:hAnsi="Garamond"/>
          <w:color w:val="1F4E79" w:themeColor="accent1" w:themeShade="80"/>
        </w:rPr>
      </w:pPr>
      <w:r w:rsidRPr="00485BF6">
        <w:rPr>
          <w:rFonts w:ascii="Garamond" w:hAnsi="Garamond"/>
          <w:color w:val="1F4E79" w:themeColor="accent1" w:themeShade="80"/>
        </w:rPr>
        <w:t>egyedülálló szülő által nevelt gyermeket,</w:t>
      </w:r>
    </w:p>
    <w:p w14:paraId="10AD60BF" w14:textId="77777777" w:rsidR="00485BF6" w:rsidRPr="00485BF6" w:rsidRDefault="00485BF6" w:rsidP="005D47A7">
      <w:pPr>
        <w:numPr>
          <w:ilvl w:val="0"/>
          <w:numId w:val="31"/>
        </w:numPr>
        <w:rPr>
          <w:rFonts w:ascii="Garamond" w:hAnsi="Garamond"/>
          <w:color w:val="1F4E79" w:themeColor="accent1" w:themeShade="80"/>
        </w:rPr>
      </w:pPr>
      <w:r w:rsidRPr="00485BF6">
        <w:rPr>
          <w:rFonts w:ascii="Garamond" w:hAnsi="Garamond"/>
          <w:color w:val="1F4E79" w:themeColor="accent1" w:themeShade="80"/>
        </w:rPr>
        <w:t>védelembe vett gyermeket nevel.</w:t>
      </w:r>
    </w:p>
    <w:p w14:paraId="66653D80"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A 15/1998.(IV.30.) NM rendelet 37.§ (1) a bölcsődei ellátást nyújtó intézmény, szolgáltató a fenntartó által meghatározott napi nyitvatartási időn belül biztosítja a gyermek bölcsődei ellátását.</w:t>
      </w:r>
    </w:p>
    <w:p w14:paraId="592BF338" w14:textId="77777777" w:rsidR="00604676" w:rsidRPr="00485BF6" w:rsidRDefault="00604676" w:rsidP="00485BF6">
      <w:pPr>
        <w:rPr>
          <w:rFonts w:ascii="Garamond" w:hAnsi="Garamond"/>
          <w:color w:val="1F4E79" w:themeColor="accent1" w:themeShade="80"/>
        </w:rPr>
      </w:pPr>
    </w:p>
    <w:p w14:paraId="54F54797" w14:textId="77777777" w:rsidR="00485BF6" w:rsidRDefault="00485BF6" w:rsidP="00604676">
      <w:pPr>
        <w:jc w:val="center"/>
        <w:rPr>
          <w:rFonts w:ascii="Garamond" w:hAnsi="Garamond"/>
          <w:color w:val="1F4E79" w:themeColor="accent1" w:themeShade="80"/>
          <w:u w:val="single"/>
        </w:rPr>
      </w:pPr>
      <w:r w:rsidRPr="00485BF6">
        <w:rPr>
          <w:rFonts w:ascii="Garamond" w:hAnsi="Garamond"/>
          <w:noProof/>
          <w:color w:val="1F4E79" w:themeColor="accent1" w:themeShade="80"/>
        </w:rPr>
        <w:drawing>
          <wp:inline distT="0" distB="0" distL="0" distR="0" wp14:anchorId="621AE247" wp14:editId="5DE4F6DB">
            <wp:extent cx="5105400" cy="1981200"/>
            <wp:effectExtent l="0" t="0" r="0" b="0"/>
            <wp:docPr id="21" name="Diagram 21">
              <a:extLst xmlns:a="http://schemas.openxmlformats.org/drawingml/2006/main">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id="{36495AF2-E88E-B30B-EFF1-78A2F2939AE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61E9273" w14:textId="77777777" w:rsidR="00604676" w:rsidRPr="00485BF6" w:rsidRDefault="00604676" w:rsidP="00604676">
      <w:pPr>
        <w:jc w:val="center"/>
        <w:rPr>
          <w:rFonts w:ascii="Garamond" w:hAnsi="Garamond"/>
          <w:color w:val="1F4E79" w:themeColor="accent1" w:themeShade="80"/>
          <w:u w:val="single"/>
        </w:rPr>
      </w:pPr>
    </w:p>
    <w:p w14:paraId="60C861D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lastRenderedPageBreak/>
        <w:t>A 2021. évi és 2022. évi adatokat összevetve hosszú idő után emelkedés észlelhető az ellátott gyermekek számában, mely a korábbiaknál sokkal lakosságbarátibb intézmény elérése érdekében tett működtetői lépések, fejlesztések, erősebb marketing folyamatok eredménye.</w:t>
      </w:r>
    </w:p>
    <w:p w14:paraId="025F5EB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Ez a táblázat a nevelési év közepén érvényes adatokat mutatja. A szeptemberben kezdődő beszoktatások minden bölcsődénkben elhúzódnak február végéig, március közepéig, egyrészt a szülői igények figyelembevétele, másrészt az évközben kimaradó gyermekek felszabaduló férőhelyeire történő beszoktatások miatt. </w:t>
      </w:r>
    </w:p>
    <w:p w14:paraId="1FC13686" w14:textId="77777777" w:rsidR="00485BF6" w:rsidRPr="00485BF6" w:rsidRDefault="00485BF6" w:rsidP="00485BF6">
      <w:pPr>
        <w:rPr>
          <w:rFonts w:ascii="Garamond" w:hAnsi="Garamond"/>
          <w:color w:val="1F4E79" w:themeColor="accent1" w:themeShade="80"/>
        </w:rPr>
      </w:pPr>
    </w:p>
    <w:p w14:paraId="52557452" w14:textId="77777777" w:rsidR="00485BF6" w:rsidRPr="00604676" w:rsidRDefault="00485BF6" w:rsidP="00485BF6">
      <w:pPr>
        <w:rPr>
          <w:rFonts w:ascii="Garamond" w:hAnsi="Garamond"/>
          <w:color w:val="1F4E79" w:themeColor="accent1" w:themeShade="80"/>
          <w:u w:val="dash"/>
        </w:rPr>
      </w:pPr>
      <w:bookmarkStart w:id="32" w:name="_Toc127951188"/>
      <w:r w:rsidRPr="00604676">
        <w:rPr>
          <w:rFonts w:ascii="Garamond" w:hAnsi="Garamond"/>
          <w:color w:val="1F4E79" w:themeColor="accent1" w:themeShade="80"/>
          <w:u w:val="dash"/>
        </w:rPr>
        <w:t>A Pöttöm Klub és a Picur Klub bemutatása</w:t>
      </w:r>
      <w:bookmarkEnd w:id="32"/>
    </w:p>
    <w:p w14:paraId="335C3CC4" w14:textId="77777777" w:rsidR="00485BF6" w:rsidRPr="00485BF6" w:rsidRDefault="00485BF6" w:rsidP="00485BF6">
      <w:pPr>
        <w:rPr>
          <w:rFonts w:ascii="Garamond" w:hAnsi="Garamond"/>
          <w:color w:val="1F4E79" w:themeColor="accent1" w:themeShade="80"/>
        </w:rPr>
      </w:pPr>
    </w:p>
    <w:p w14:paraId="7493EFE9" w14:textId="2169DB62"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 Lövölde Bölcsődében 2006. októbere óta folyamatosan működő időszakos gyermekfelügyelet és játszócsoport (Pöttöm Klub) sikere töretlen a szülők körében. A Dob Bölcsődében a férőhelyek jobb kihasználása érdekében az üresen maradt csoportszobákban az időszakos gyermekfelügyelet szolgáltatás 2020. februárb</w:t>
      </w:r>
      <w:r w:rsidR="00604676">
        <w:rPr>
          <w:rFonts w:ascii="Garamond" w:hAnsi="Garamond"/>
          <w:color w:val="1F4E79" w:themeColor="accent1" w:themeShade="80"/>
        </w:rPr>
        <w:t xml:space="preserve">an nyílt meg Picur Klub néven. </w:t>
      </w:r>
      <w:r w:rsidRPr="00485BF6">
        <w:rPr>
          <w:rFonts w:ascii="Garamond" w:hAnsi="Garamond"/>
          <w:color w:val="1F4E79" w:themeColor="accent1" w:themeShade="80"/>
        </w:rPr>
        <w:t xml:space="preserve">Minkét szolgáltatás ugyanazt a célt szolgálja a kerület két pontján: egyrészt lehetőséget teremt az otthon nevelkedő gyermekeknek kortársaikkal való játszásra-tapasztalat szerzésre, másrészt néhány órás szabadidőt biztosít a szülőknek. Jó hírünket a régen ide járó, valamint a fiatalabb testvéreket újra gondjainkra bízó családok viszik tovább.  Ők a saját ismeretségi körükben terjesztik ennek a szolgáltatásnak az elérhetőségét, de sokan a védőnők ajánlására keresnek fel bennünket, és gyakran az internetről és a kerületi kiadványokból szerzett információk alapján találnak ránk. Ebben az évben már célzott hirdetési kampánnyal (social media, hirdetési molino) segítettük a csoportok felöltését. A bölcsődei ellátást is egyre több „Pöttömös” és „Picuros” gyermek igényli. Miután a szülők megnyugodva tapasztalják, hogy gyermekük jártasságot szerzett a közösségi életben, talán hamarabb és bátrabban térnek vissza a munkaerőpiacra. </w:t>
      </w:r>
    </w:p>
    <w:p w14:paraId="49E12ACD" w14:textId="77777777" w:rsidR="0060467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w:t>
      </w:r>
      <w:r w:rsidRPr="00485BF6">
        <w:rPr>
          <w:rFonts w:ascii="Garamond" w:hAnsi="Garamond"/>
          <w:b/>
          <w:color w:val="1F4E79" w:themeColor="accent1" w:themeShade="80"/>
        </w:rPr>
        <w:t>gyermekfelügyelet</w:t>
      </w:r>
      <w:r w:rsidRPr="00485BF6">
        <w:rPr>
          <w:rFonts w:ascii="Garamond" w:hAnsi="Garamond"/>
          <w:color w:val="1F4E79" w:themeColor="accent1" w:themeShade="80"/>
        </w:rPr>
        <w:t xml:space="preserve"> előzetes bejelentkezés alapján, heti </w:t>
      </w:r>
      <w:r w:rsidR="00604676">
        <w:rPr>
          <w:rFonts w:ascii="Garamond" w:hAnsi="Garamond"/>
          <w:color w:val="1F4E79" w:themeColor="accent1" w:themeShade="80"/>
        </w:rPr>
        <w:t xml:space="preserve">2-3 alkalommal vehető igénybe. </w:t>
      </w:r>
    </w:p>
    <w:p w14:paraId="07A88048" w14:textId="77777777" w:rsidR="0060467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Pöttöm klub hétfői napokon </w:t>
      </w:r>
      <w:r w:rsidRPr="00485BF6">
        <w:rPr>
          <w:rFonts w:ascii="Garamond" w:hAnsi="Garamond"/>
          <w:b/>
          <w:color w:val="1F4E79" w:themeColor="accent1" w:themeShade="80"/>
        </w:rPr>
        <w:t>játszócsoport</w:t>
      </w:r>
      <w:r w:rsidRPr="00485BF6">
        <w:rPr>
          <w:rFonts w:ascii="Garamond" w:hAnsi="Garamond"/>
          <w:color w:val="1F4E79" w:themeColor="accent1" w:themeShade="80"/>
        </w:rPr>
        <w:t>ként üzemel. Ezt a szolgáltatást azok a szülők igénylik, akik nem kívánnak elszakadni gyermeküktől, még néhány órára sem. Ők gyermekeikkel együtt töltik nálunk az időt. Együtt élik meg a közösségi létforma élményeit, segítik őket a kortársak között, ismeretségeket szereznek és tapasztalatot cserélnek hasonló élethelyzetben lévő anyákkal, családokkal. Az alternatív ellátási formákban is képzett kisgyermeknevelőktől kérhetnek, és kapnak tanácsokat neve</w:t>
      </w:r>
      <w:r w:rsidR="00604676">
        <w:rPr>
          <w:rFonts w:ascii="Garamond" w:hAnsi="Garamond"/>
          <w:color w:val="1F4E79" w:themeColor="accent1" w:themeShade="80"/>
        </w:rPr>
        <w:t>lési és pedagógiai kérdéseikre.</w:t>
      </w:r>
    </w:p>
    <w:p w14:paraId="6A67AD23" w14:textId="664DFD2E"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 szolgáltatások óradíja 2022.07.31-ig 350 Ft/óra, 2022.08.01-től 431Ft/óra. Az étkezést a helyi rendelet alapján az önkormányzat az időszakos gyermekfelügyeletet és játszócsoportot igénybe vevő, kerületi lakcímkártyával rendelkező gyermekek számára szintén térítésmentesen biztosítja egyéb esetben az étkezés térítési díja 622 Ft.</w:t>
      </w:r>
    </w:p>
    <w:p w14:paraId="2669FC58" w14:textId="77777777" w:rsidR="00485BF6" w:rsidRDefault="00485BF6" w:rsidP="00485BF6">
      <w:pPr>
        <w:rPr>
          <w:rFonts w:ascii="Garamond" w:hAnsi="Garamond"/>
          <w:color w:val="1F4E79" w:themeColor="accent1" w:themeShade="80"/>
        </w:rPr>
      </w:pPr>
      <w:r w:rsidRPr="00485BF6">
        <w:rPr>
          <w:rFonts w:ascii="Garamond" w:hAnsi="Garamond"/>
          <w:b/>
          <w:color w:val="1F4E79" w:themeColor="accent1" w:themeShade="80"/>
        </w:rPr>
        <w:t>A Lövölde Bölcsődében 2022-ben</w:t>
      </w:r>
      <w:r w:rsidRPr="00485BF6">
        <w:rPr>
          <w:rFonts w:ascii="Garamond" w:hAnsi="Garamond"/>
          <w:color w:val="1F4E79" w:themeColor="accent1" w:themeShade="80"/>
        </w:rPr>
        <w:t xml:space="preserve"> összesen </w:t>
      </w:r>
      <w:r w:rsidRPr="00485BF6">
        <w:rPr>
          <w:rFonts w:ascii="Garamond" w:hAnsi="Garamond"/>
          <w:b/>
          <w:color w:val="1F4E79" w:themeColor="accent1" w:themeShade="80"/>
        </w:rPr>
        <w:t>50</w:t>
      </w:r>
      <w:r w:rsidRPr="00485BF6">
        <w:rPr>
          <w:rFonts w:ascii="Garamond" w:hAnsi="Garamond"/>
          <w:color w:val="1F4E79" w:themeColor="accent1" w:themeShade="80"/>
        </w:rPr>
        <w:t xml:space="preserve"> </w:t>
      </w:r>
      <w:r w:rsidRPr="00485BF6">
        <w:rPr>
          <w:rFonts w:ascii="Garamond" w:hAnsi="Garamond"/>
          <w:b/>
          <w:color w:val="1F4E79" w:themeColor="accent1" w:themeShade="80"/>
        </w:rPr>
        <w:t>gyermek vette igénybe</w:t>
      </w:r>
      <w:r w:rsidRPr="00485BF6">
        <w:rPr>
          <w:rFonts w:ascii="Garamond" w:hAnsi="Garamond"/>
          <w:color w:val="1F4E79" w:themeColor="accent1" w:themeShade="80"/>
        </w:rPr>
        <w:t xml:space="preserve"> a szolgáltatást, ebből </w:t>
      </w:r>
      <w:r w:rsidRPr="00485BF6">
        <w:rPr>
          <w:rFonts w:ascii="Garamond" w:hAnsi="Garamond"/>
          <w:b/>
          <w:color w:val="1F4E79" w:themeColor="accent1" w:themeShade="80"/>
        </w:rPr>
        <w:t>43</w:t>
      </w:r>
      <w:r w:rsidRPr="00485BF6">
        <w:rPr>
          <w:rFonts w:ascii="Garamond" w:hAnsi="Garamond"/>
          <w:color w:val="1F4E79" w:themeColor="accent1" w:themeShade="80"/>
        </w:rPr>
        <w:t xml:space="preserve"> </w:t>
      </w:r>
      <w:r w:rsidRPr="00485BF6">
        <w:rPr>
          <w:rFonts w:ascii="Garamond" w:hAnsi="Garamond"/>
          <w:b/>
          <w:color w:val="1F4E79" w:themeColor="accent1" w:themeShade="80"/>
        </w:rPr>
        <w:t>fő étkezést</w:t>
      </w:r>
      <w:r w:rsidRPr="00485BF6">
        <w:rPr>
          <w:rFonts w:ascii="Garamond" w:hAnsi="Garamond"/>
          <w:color w:val="1F4E79" w:themeColor="accent1" w:themeShade="80"/>
        </w:rPr>
        <w:t xml:space="preserve"> is igényelt közülük 7 fő fizetett díjat is az étkezésért.</w:t>
      </w:r>
    </w:p>
    <w:p w14:paraId="33DF086D" w14:textId="77777777" w:rsidR="00604676" w:rsidRPr="00485BF6" w:rsidRDefault="00604676" w:rsidP="00485BF6">
      <w:pPr>
        <w:rPr>
          <w:rFonts w:ascii="Garamond" w:hAnsi="Garamond"/>
          <w:color w:val="1F4E79" w:themeColor="accent1" w:themeShade="80"/>
        </w:rPr>
      </w:pPr>
    </w:p>
    <w:tbl>
      <w:tblPr>
        <w:tblStyle w:val="Rcsostblzat"/>
        <w:tblW w:w="8840" w:type="dxa"/>
        <w:tblLook w:val="04A0" w:firstRow="1" w:lastRow="0" w:firstColumn="1" w:lastColumn="0" w:noHBand="0" w:noVBand="1"/>
      </w:tblPr>
      <w:tblGrid>
        <w:gridCol w:w="895"/>
        <w:gridCol w:w="1455"/>
        <w:gridCol w:w="1627"/>
        <w:gridCol w:w="2190"/>
        <w:gridCol w:w="1425"/>
        <w:gridCol w:w="1248"/>
      </w:tblGrid>
      <w:tr w:rsidR="00485BF6" w:rsidRPr="00604676" w14:paraId="62E3F539" w14:textId="77777777" w:rsidTr="006C1D87">
        <w:trPr>
          <w:trHeight w:val="537"/>
        </w:trPr>
        <w:tc>
          <w:tcPr>
            <w:tcW w:w="2350" w:type="dxa"/>
            <w:gridSpan w:val="2"/>
            <w:vMerge w:val="restart"/>
            <w:shd w:val="clear" w:color="auto" w:fill="E2EFD9" w:themeFill="accent6" w:themeFillTint="33"/>
            <w:hideMark/>
          </w:tcPr>
          <w:p w14:paraId="4B0293A2"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Működési adatok</w:t>
            </w:r>
          </w:p>
        </w:tc>
        <w:tc>
          <w:tcPr>
            <w:tcW w:w="1627" w:type="dxa"/>
            <w:vMerge w:val="restart"/>
            <w:shd w:val="clear" w:color="auto" w:fill="E2EFD9" w:themeFill="accent6" w:themeFillTint="33"/>
            <w:hideMark/>
          </w:tcPr>
          <w:p w14:paraId="3CE69B9F"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Igénybe vett alkalmak száma</w:t>
            </w:r>
          </w:p>
        </w:tc>
        <w:tc>
          <w:tcPr>
            <w:tcW w:w="2190" w:type="dxa"/>
            <w:vMerge w:val="restart"/>
            <w:shd w:val="clear" w:color="auto" w:fill="E2EFD9" w:themeFill="accent6" w:themeFillTint="33"/>
            <w:hideMark/>
          </w:tcPr>
          <w:p w14:paraId="75ED0092"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Órák/Étkezések száma</w:t>
            </w:r>
          </w:p>
        </w:tc>
        <w:tc>
          <w:tcPr>
            <w:tcW w:w="1425" w:type="dxa"/>
            <w:vMerge w:val="restart"/>
            <w:shd w:val="clear" w:color="auto" w:fill="E2EFD9" w:themeFill="accent6" w:themeFillTint="33"/>
            <w:hideMark/>
          </w:tcPr>
          <w:p w14:paraId="203BCAC4"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Térítési díj</w:t>
            </w:r>
          </w:p>
        </w:tc>
        <w:tc>
          <w:tcPr>
            <w:tcW w:w="1248" w:type="dxa"/>
            <w:vMerge w:val="restart"/>
            <w:shd w:val="clear" w:color="auto" w:fill="E2EFD9" w:themeFill="accent6" w:themeFillTint="33"/>
            <w:hideMark/>
          </w:tcPr>
          <w:p w14:paraId="30DE8012" w14:textId="32EF4256"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Befizetett összeg</w:t>
            </w:r>
            <w:r w:rsidR="00AF5CFD">
              <w:rPr>
                <w:rFonts w:ascii="Garamond" w:hAnsi="Garamond"/>
                <w:b/>
                <w:bCs/>
                <w:color w:val="1F3864" w:themeColor="accent5" w:themeShade="80"/>
                <w:u w:val="single"/>
              </w:rPr>
              <w:t xml:space="preserve"> </w:t>
            </w:r>
          </w:p>
        </w:tc>
      </w:tr>
      <w:tr w:rsidR="00485BF6" w:rsidRPr="00604676" w14:paraId="48801E11" w14:textId="77777777" w:rsidTr="006C1D87">
        <w:trPr>
          <w:trHeight w:val="537"/>
        </w:trPr>
        <w:tc>
          <w:tcPr>
            <w:tcW w:w="2350" w:type="dxa"/>
            <w:gridSpan w:val="2"/>
            <w:vMerge/>
            <w:shd w:val="clear" w:color="auto" w:fill="E2EFD9" w:themeFill="accent6" w:themeFillTint="33"/>
            <w:hideMark/>
          </w:tcPr>
          <w:p w14:paraId="5E437EDF" w14:textId="77777777" w:rsidR="00485BF6" w:rsidRPr="00604676" w:rsidRDefault="00485BF6" w:rsidP="00485BF6">
            <w:pPr>
              <w:rPr>
                <w:rFonts w:ascii="Garamond" w:hAnsi="Garamond"/>
                <w:b/>
                <w:bCs/>
                <w:color w:val="1F3864" w:themeColor="accent5" w:themeShade="80"/>
                <w:u w:val="single"/>
              </w:rPr>
            </w:pPr>
          </w:p>
        </w:tc>
        <w:tc>
          <w:tcPr>
            <w:tcW w:w="1627" w:type="dxa"/>
            <w:vMerge/>
            <w:shd w:val="clear" w:color="auto" w:fill="E2EFD9" w:themeFill="accent6" w:themeFillTint="33"/>
            <w:hideMark/>
          </w:tcPr>
          <w:p w14:paraId="5E6711D1" w14:textId="77777777" w:rsidR="00485BF6" w:rsidRPr="00604676" w:rsidRDefault="00485BF6" w:rsidP="00485BF6">
            <w:pPr>
              <w:rPr>
                <w:rFonts w:ascii="Garamond" w:hAnsi="Garamond"/>
                <w:b/>
                <w:bCs/>
                <w:color w:val="1F3864" w:themeColor="accent5" w:themeShade="80"/>
                <w:u w:val="single"/>
              </w:rPr>
            </w:pPr>
          </w:p>
        </w:tc>
        <w:tc>
          <w:tcPr>
            <w:tcW w:w="2190" w:type="dxa"/>
            <w:vMerge/>
            <w:shd w:val="clear" w:color="auto" w:fill="E2EFD9" w:themeFill="accent6" w:themeFillTint="33"/>
            <w:hideMark/>
          </w:tcPr>
          <w:p w14:paraId="332372D7" w14:textId="77777777" w:rsidR="00485BF6" w:rsidRPr="00604676" w:rsidRDefault="00485BF6" w:rsidP="00485BF6">
            <w:pPr>
              <w:rPr>
                <w:rFonts w:ascii="Garamond" w:hAnsi="Garamond"/>
                <w:b/>
                <w:bCs/>
                <w:color w:val="1F3864" w:themeColor="accent5" w:themeShade="80"/>
                <w:u w:val="single"/>
              </w:rPr>
            </w:pPr>
          </w:p>
        </w:tc>
        <w:tc>
          <w:tcPr>
            <w:tcW w:w="1425" w:type="dxa"/>
            <w:vMerge/>
            <w:shd w:val="clear" w:color="auto" w:fill="E2EFD9" w:themeFill="accent6" w:themeFillTint="33"/>
            <w:hideMark/>
          </w:tcPr>
          <w:p w14:paraId="71F97BDE" w14:textId="77777777" w:rsidR="00485BF6" w:rsidRPr="00604676" w:rsidRDefault="00485BF6" w:rsidP="00485BF6">
            <w:pPr>
              <w:rPr>
                <w:rFonts w:ascii="Garamond" w:hAnsi="Garamond"/>
                <w:b/>
                <w:bCs/>
                <w:color w:val="1F3864" w:themeColor="accent5" w:themeShade="80"/>
                <w:u w:val="single"/>
              </w:rPr>
            </w:pPr>
          </w:p>
        </w:tc>
        <w:tc>
          <w:tcPr>
            <w:tcW w:w="1248" w:type="dxa"/>
            <w:vMerge/>
            <w:shd w:val="clear" w:color="auto" w:fill="E2EFD9" w:themeFill="accent6" w:themeFillTint="33"/>
            <w:hideMark/>
          </w:tcPr>
          <w:p w14:paraId="0B11E4B8" w14:textId="77777777" w:rsidR="00485BF6" w:rsidRPr="00604676" w:rsidRDefault="00485BF6" w:rsidP="00485BF6">
            <w:pPr>
              <w:rPr>
                <w:rFonts w:ascii="Garamond" w:hAnsi="Garamond"/>
                <w:b/>
                <w:bCs/>
                <w:color w:val="1F3864" w:themeColor="accent5" w:themeShade="80"/>
                <w:u w:val="single"/>
              </w:rPr>
            </w:pPr>
          </w:p>
        </w:tc>
      </w:tr>
      <w:tr w:rsidR="00485BF6" w:rsidRPr="00604676" w14:paraId="4F4241A8" w14:textId="77777777" w:rsidTr="00485BF6">
        <w:trPr>
          <w:trHeight w:val="330"/>
        </w:trPr>
        <w:tc>
          <w:tcPr>
            <w:tcW w:w="895" w:type="dxa"/>
            <w:vMerge w:val="restart"/>
            <w:hideMark/>
          </w:tcPr>
          <w:p w14:paraId="760E46FE"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I. félév</w:t>
            </w:r>
          </w:p>
        </w:tc>
        <w:tc>
          <w:tcPr>
            <w:tcW w:w="1455" w:type="dxa"/>
            <w:hideMark/>
          </w:tcPr>
          <w:p w14:paraId="1CC66FCB"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Szolgáltatás</w:t>
            </w:r>
          </w:p>
        </w:tc>
        <w:tc>
          <w:tcPr>
            <w:tcW w:w="1627" w:type="dxa"/>
            <w:hideMark/>
          </w:tcPr>
          <w:p w14:paraId="03BB796B"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381</w:t>
            </w:r>
          </w:p>
        </w:tc>
        <w:tc>
          <w:tcPr>
            <w:tcW w:w="2190" w:type="dxa"/>
            <w:hideMark/>
          </w:tcPr>
          <w:p w14:paraId="4A2DB9F7"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848</w:t>
            </w:r>
          </w:p>
        </w:tc>
        <w:tc>
          <w:tcPr>
            <w:tcW w:w="1425" w:type="dxa"/>
            <w:hideMark/>
          </w:tcPr>
          <w:p w14:paraId="57440621"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350 Ft/óra</w:t>
            </w:r>
          </w:p>
        </w:tc>
        <w:tc>
          <w:tcPr>
            <w:tcW w:w="1248" w:type="dxa"/>
            <w:hideMark/>
          </w:tcPr>
          <w:p w14:paraId="67AC122D" w14:textId="1FD0BB48"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269.800</w:t>
            </w:r>
            <w:r w:rsidR="00AF5CFD">
              <w:rPr>
                <w:rFonts w:ascii="Garamond" w:hAnsi="Garamond"/>
                <w:b/>
                <w:bCs/>
                <w:color w:val="1F3864" w:themeColor="accent5" w:themeShade="80"/>
                <w:u w:val="single"/>
              </w:rPr>
              <w:t xml:space="preserve"> Ft</w:t>
            </w:r>
          </w:p>
        </w:tc>
      </w:tr>
      <w:tr w:rsidR="00485BF6" w:rsidRPr="00604676" w14:paraId="0316A027" w14:textId="77777777" w:rsidTr="00485BF6">
        <w:trPr>
          <w:trHeight w:val="315"/>
        </w:trPr>
        <w:tc>
          <w:tcPr>
            <w:tcW w:w="895" w:type="dxa"/>
            <w:vMerge/>
            <w:hideMark/>
          </w:tcPr>
          <w:p w14:paraId="3BDDA6CB" w14:textId="77777777" w:rsidR="00485BF6" w:rsidRPr="00604676" w:rsidRDefault="00485BF6" w:rsidP="00485BF6">
            <w:pPr>
              <w:rPr>
                <w:rFonts w:ascii="Garamond" w:hAnsi="Garamond"/>
                <w:b/>
                <w:bCs/>
                <w:color w:val="1F3864" w:themeColor="accent5" w:themeShade="80"/>
                <w:u w:val="single"/>
              </w:rPr>
            </w:pPr>
          </w:p>
        </w:tc>
        <w:tc>
          <w:tcPr>
            <w:tcW w:w="1455" w:type="dxa"/>
            <w:hideMark/>
          </w:tcPr>
          <w:p w14:paraId="41548EA4"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Étkezés</w:t>
            </w:r>
          </w:p>
        </w:tc>
        <w:tc>
          <w:tcPr>
            <w:tcW w:w="5242" w:type="dxa"/>
            <w:gridSpan w:val="3"/>
            <w:hideMark/>
          </w:tcPr>
          <w:p w14:paraId="63F0FBB3"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 </w:t>
            </w:r>
          </w:p>
        </w:tc>
        <w:tc>
          <w:tcPr>
            <w:tcW w:w="1248" w:type="dxa"/>
            <w:hideMark/>
          </w:tcPr>
          <w:p w14:paraId="2EF4DEDD"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 </w:t>
            </w:r>
          </w:p>
        </w:tc>
      </w:tr>
      <w:tr w:rsidR="00485BF6" w:rsidRPr="00604676" w14:paraId="2320893D" w14:textId="77777777" w:rsidTr="00485BF6">
        <w:trPr>
          <w:trHeight w:val="315"/>
        </w:trPr>
        <w:tc>
          <w:tcPr>
            <w:tcW w:w="895" w:type="dxa"/>
            <w:vMerge/>
            <w:hideMark/>
          </w:tcPr>
          <w:p w14:paraId="160A9FCF" w14:textId="77777777" w:rsidR="00485BF6" w:rsidRPr="00604676" w:rsidRDefault="00485BF6" w:rsidP="00485BF6">
            <w:pPr>
              <w:rPr>
                <w:rFonts w:ascii="Garamond" w:hAnsi="Garamond"/>
                <w:b/>
                <w:bCs/>
                <w:color w:val="1F3864" w:themeColor="accent5" w:themeShade="80"/>
                <w:u w:val="single"/>
              </w:rPr>
            </w:pPr>
          </w:p>
        </w:tc>
        <w:tc>
          <w:tcPr>
            <w:tcW w:w="1455" w:type="dxa"/>
            <w:hideMark/>
          </w:tcPr>
          <w:p w14:paraId="30A17F0D"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Kerületi*</w:t>
            </w:r>
          </w:p>
        </w:tc>
        <w:tc>
          <w:tcPr>
            <w:tcW w:w="1627" w:type="dxa"/>
            <w:noWrap/>
            <w:hideMark/>
          </w:tcPr>
          <w:p w14:paraId="3E93DEB4"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 </w:t>
            </w:r>
          </w:p>
        </w:tc>
        <w:tc>
          <w:tcPr>
            <w:tcW w:w="2190" w:type="dxa"/>
            <w:hideMark/>
          </w:tcPr>
          <w:p w14:paraId="49D37615"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221</w:t>
            </w:r>
          </w:p>
        </w:tc>
        <w:tc>
          <w:tcPr>
            <w:tcW w:w="1425" w:type="dxa"/>
            <w:hideMark/>
          </w:tcPr>
          <w:p w14:paraId="5065E389"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505 Ft/nap</w:t>
            </w:r>
          </w:p>
        </w:tc>
        <w:tc>
          <w:tcPr>
            <w:tcW w:w="1248" w:type="dxa"/>
            <w:hideMark/>
          </w:tcPr>
          <w:p w14:paraId="6FD6EBCA" w14:textId="25AD6B0F"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111.605</w:t>
            </w:r>
            <w:r w:rsidR="00AF5CFD">
              <w:rPr>
                <w:rFonts w:ascii="Garamond" w:hAnsi="Garamond"/>
                <w:b/>
                <w:bCs/>
                <w:color w:val="1F3864" w:themeColor="accent5" w:themeShade="80"/>
                <w:u w:val="single"/>
              </w:rPr>
              <w:t xml:space="preserve"> Ft</w:t>
            </w:r>
          </w:p>
        </w:tc>
      </w:tr>
      <w:tr w:rsidR="00485BF6" w:rsidRPr="00604676" w14:paraId="103ACAF6" w14:textId="77777777" w:rsidTr="00485BF6">
        <w:trPr>
          <w:trHeight w:val="330"/>
        </w:trPr>
        <w:tc>
          <w:tcPr>
            <w:tcW w:w="895" w:type="dxa"/>
            <w:vMerge/>
            <w:hideMark/>
          </w:tcPr>
          <w:p w14:paraId="323DAF85" w14:textId="77777777" w:rsidR="00485BF6" w:rsidRPr="00604676" w:rsidRDefault="00485BF6" w:rsidP="00485BF6">
            <w:pPr>
              <w:rPr>
                <w:rFonts w:ascii="Garamond" w:hAnsi="Garamond"/>
                <w:b/>
                <w:bCs/>
                <w:color w:val="1F3864" w:themeColor="accent5" w:themeShade="80"/>
                <w:u w:val="single"/>
              </w:rPr>
            </w:pPr>
          </w:p>
        </w:tc>
        <w:tc>
          <w:tcPr>
            <w:tcW w:w="1455" w:type="dxa"/>
            <w:hideMark/>
          </w:tcPr>
          <w:p w14:paraId="03834A4D"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Kerületen kívüli</w:t>
            </w:r>
          </w:p>
        </w:tc>
        <w:tc>
          <w:tcPr>
            <w:tcW w:w="1627" w:type="dxa"/>
            <w:noWrap/>
            <w:hideMark/>
          </w:tcPr>
          <w:p w14:paraId="5EC61C4D"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 </w:t>
            </w:r>
          </w:p>
        </w:tc>
        <w:tc>
          <w:tcPr>
            <w:tcW w:w="2190" w:type="dxa"/>
            <w:hideMark/>
          </w:tcPr>
          <w:p w14:paraId="713895E1"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27</w:t>
            </w:r>
          </w:p>
        </w:tc>
        <w:tc>
          <w:tcPr>
            <w:tcW w:w="1425" w:type="dxa"/>
            <w:hideMark/>
          </w:tcPr>
          <w:p w14:paraId="22DAC5C3"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505 Ft/nap</w:t>
            </w:r>
          </w:p>
        </w:tc>
        <w:tc>
          <w:tcPr>
            <w:tcW w:w="1248" w:type="dxa"/>
            <w:hideMark/>
          </w:tcPr>
          <w:p w14:paraId="3DE18868" w14:textId="08F0F73E"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13.635</w:t>
            </w:r>
            <w:r w:rsidR="00AF5CFD">
              <w:rPr>
                <w:rFonts w:ascii="Garamond" w:hAnsi="Garamond"/>
                <w:b/>
                <w:bCs/>
                <w:color w:val="1F3864" w:themeColor="accent5" w:themeShade="80"/>
                <w:u w:val="single"/>
              </w:rPr>
              <w:t xml:space="preserve"> Ft</w:t>
            </w:r>
          </w:p>
        </w:tc>
      </w:tr>
      <w:tr w:rsidR="00485BF6" w:rsidRPr="00604676" w14:paraId="58512325" w14:textId="77777777" w:rsidTr="00485BF6">
        <w:trPr>
          <w:trHeight w:val="330"/>
        </w:trPr>
        <w:tc>
          <w:tcPr>
            <w:tcW w:w="895" w:type="dxa"/>
            <w:vMerge/>
            <w:hideMark/>
          </w:tcPr>
          <w:p w14:paraId="3A88F64A" w14:textId="77777777" w:rsidR="00485BF6" w:rsidRPr="00604676" w:rsidRDefault="00485BF6" w:rsidP="00485BF6">
            <w:pPr>
              <w:rPr>
                <w:rFonts w:ascii="Garamond" w:hAnsi="Garamond"/>
                <w:b/>
                <w:bCs/>
                <w:color w:val="1F3864" w:themeColor="accent5" w:themeShade="80"/>
                <w:u w:val="single"/>
              </w:rPr>
            </w:pPr>
          </w:p>
        </w:tc>
        <w:tc>
          <w:tcPr>
            <w:tcW w:w="6697" w:type="dxa"/>
            <w:gridSpan w:val="4"/>
            <w:hideMark/>
          </w:tcPr>
          <w:p w14:paraId="335D5431" w14:textId="77777777" w:rsidR="00485BF6" w:rsidRPr="00604676" w:rsidRDefault="00485BF6" w:rsidP="00485BF6">
            <w:pPr>
              <w:rPr>
                <w:rFonts w:ascii="Garamond" w:hAnsi="Garamond"/>
                <w:b/>
                <w:bCs/>
                <w:i/>
                <w:iCs/>
                <w:color w:val="1F3864" w:themeColor="accent5" w:themeShade="80"/>
                <w:u w:val="single"/>
              </w:rPr>
            </w:pPr>
            <w:r w:rsidRPr="00604676">
              <w:rPr>
                <w:rFonts w:ascii="Garamond" w:hAnsi="Garamond"/>
                <w:b/>
                <w:bCs/>
                <w:i/>
                <w:iCs/>
                <w:color w:val="1F3864" w:themeColor="accent5" w:themeShade="80"/>
                <w:u w:val="single"/>
              </w:rPr>
              <w:t>Bevétel</w:t>
            </w:r>
          </w:p>
        </w:tc>
        <w:tc>
          <w:tcPr>
            <w:tcW w:w="1248" w:type="dxa"/>
            <w:hideMark/>
          </w:tcPr>
          <w:p w14:paraId="1E73B771" w14:textId="1F49C25E" w:rsidR="00485BF6" w:rsidRPr="00604676" w:rsidRDefault="00AF5CFD" w:rsidP="00485BF6">
            <w:pPr>
              <w:rPr>
                <w:rFonts w:ascii="Garamond" w:hAnsi="Garamond"/>
                <w:b/>
                <w:bCs/>
                <w:color w:val="1F3864" w:themeColor="accent5" w:themeShade="80"/>
                <w:u w:val="single"/>
              </w:rPr>
            </w:pPr>
            <w:r>
              <w:rPr>
                <w:rFonts w:ascii="Garamond" w:hAnsi="Garamond"/>
                <w:b/>
                <w:bCs/>
                <w:color w:val="1F3864" w:themeColor="accent5" w:themeShade="80"/>
                <w:u w:val="single"/>
              </w:rPr>
              <w:t>395.040 Ft</w:t>
            </w:r>
          </w:p>
        </w:tc>
      </w:tr>
      <w:tr w:rsidR="00485BF6" w:rsidRPr="00604676" w14:paraId="00CECB96" w14:textId="77777777" w:rsidTr="00485BF6">
        <w:trPr>
          <w:trHeight w:val="960"/>
        </w:trPr>
        <w:tc>
          <w:tcPr>
            <w:tcW w:w="895" w:type="dxa"/>
            <w:vMerge w:val="restart"/>
            <w:hideMark/>
          </w:tcPr>
          <w:p w14:paraId="3BBE2C04"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II. félév</w:t>
            </w:r>
          </w:p>
        </w:tc>
        <w:tc>
          <w:tcPr>
            <w:tcW w:w="1455" w:type="dxa"/>
            <w:hideMark/>
          </w:tcPr>
          <w:p w14:paraId="09AB6CAC"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Szolgáltatás</w:t>
            </w:r>
          </w:p>
        </w:tc>
        <w:tc>
          <w:tcPr>
            <w:tcW w:w="1627" w:type="dxa"/>
            <w:hideMark/>
          </w:tcPr>
          <w:p w14:paraId="1074C673"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338</w:t>
            </w:r>
          </w:p>
        </w:tc>
        <w:tc>
          <w:tcPr>
            <w:tcW w:w="2190" w:type="dxa"/>
            <w:hideMark/>
          </w:tcPr>
          <w:p w14:paraId="6AEDD396"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849</w:t>
            </w:r>
          </w:p>
        </w:tc>
        <w:tc>
          <w:tcPr>
            <w:tcW w:w="1425" w:type="dxa"/>
            <w:hideMark/>
          </w:tcPr>
          <w:p w14:paraId="40DB08F8"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350 Ft/óra 09.01-től  431Ft/óra</w:t>
            </w:r>
          </w:p>
        </w:tc>
        <w:tc>
          <w:tcPr>
            <w:tcW w:w="1248" w:type="dxa"/>
            <w:hideMark/>
          </w:tcPr>
          <w:p w14:paraId="2DF3E617" w14:textId="6BB25681"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365.070</w:t>
            </w:r>
            <w:r w:rsidR="00AF5CFD">
              <w:rPr>
                <w:rFonts w:ascii="Garamond" w:hAnsi="Garamond"/>
                <w:b/>
                <w:bCs/>
                <w:color w:val="1F3864" w:themeColor="accent5" w:themeShade="80"/>
                <w:u w:val="single"/>
              </w:rPr>
              <w:t xml:space="preserve"> Ft</w:t>
            </w:r>
          </w:p>
        </w:tc>
      </w:tr>
      <w:tr w:rsidR="00485BF6" w:rsidRPr="00604676" w14:paraId="0773BED4" w14:textId="77777777" w:rsidTr="00485BF6">
        <w:trPr>
          <w:trHeight w:val="330"/>
        </w:trPr>
        <w:tc>
          <w:tcPr>
            <w:tcW w:w="895" w:type="dxa"/>
            <w:vMerge/>
            <w:hideMark/>
          </w:tcPr>
          <w:p w14:paraId="1864FB0F" w14:textId="77777777" w:rsidR="00485BF6" w:rsidRPr="00604676" w:rsidRDefault="00485BF6" w:rsidP="00485BF6">
            <w:pPr>
              <w:rPr>
                <w:rFonts w:ascii="Garamond" w:hAnsi="Garamond"/>
                <w:b/>
                <w:bCs/>
                <w:color w:val="1F3864" w:themeColor="accent5" w:themeShade="80"/>
                <w:u w:val="single"/>
              </w:rPr>
            </w:pPr>
          </w:p>
        </w:tc>
        <w:tc>
          <w:tcPr>
            <w:tcW w:w="1455" w:type="dxa"/>
            <w:hideMark/>
          </w:tcPr>
          <w:p w14:paraId="75001F73"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Étkezés</w:t>
            </w:r>
          </w:p>
        </w:tc>
        <w:tc>
          <w:tcPr>
            <w:tcW w:w="6490" w:type="dxa"/>
            <w:gridSpan w:val="4"/>
            <w:hideMark/>
          </w:tcPr>
          <w:p w14:paraId="20C3828A"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 </w:t>
            </w:r>
          </w:p>
        </w:tc>
      </w:tr>
      <w:tr w:rsidR="00485BF6" w:rsidRPr="00604676" w14:paraId="1F663A37" w14:textId="77777777" w:rsidTr="00485BF6">
        <w:trPr>
          <w:trHeight w:val="330"/>
        </w:trPr>
        <w:tc>
          <w:tcPr>
            <w:tcW w:w="895" w:type="dxa"/>
            <w:vMerge/>
            <w:hideMark/>
          </w:tcPr>
          <w:p w14:paraId="7E6C848F" w14:textId="77777777" w:rsidR="00485BF6" w:rsidRPr="00604676" w:rsidRDefault="00485BF6" w:rsidP="00485BF6">
            <w:pPr>
              <w:rPr>
                <w:rFonts w:ascii="Garamond" w:hAnsi="Garamond"/>
                <w:b/>
                <w:bCs/>
                <w:color w:val="1F3864" w:themeColor="accent5" w:themeShade="80"/>
                <w:u w:val="single"/>
              </w:rPr>
            </w:pPr>
          </w:p>
        </w:tc>
        <w:tc>
          <w:tcPr>
            <w:tcW w:w="1455" w:type="dxa"/>
            <w:hideMark/>
          </w:tcPr>
          <w:p w14:paraId="24264EF9"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Kerületi*</w:t>
            </w:r>
          </w:p>
        </w:tc>
        <w:tc>
          <w:tcPr>
            <w:tcW w:w="1627" w:type="dxa"/>
            <w:noWrap/>
            <w:hideMark/>
          </w:tcPr>
          <w:p w14:paraId="6CB06505"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208</w:t>
            </w:r>
          </w:p>
        </w:tc>
        <w:tc>
          <w:tcPr>
            <w:tcW w:w="2190" w:type="dxa"/>
            <w:hideMark/>
          </w:tcPr>
          <w:p w14:paraId="4620645B"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 </w:t>
            </w:r>
          </w:p>
        </w:tc>
        <w:tc>
          <w:tcPr>
            <w:tcW w:w="1425" w:type="dxa"/>
            <w:hideMark/>
          </w:tcPr>
          <w:p w14:paraId="63B6D47E"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505 Ft/óra, 09.01-től 622Ft.</w:t>
            </w:r>
          </w:p>
        </w:tc>
        <w:tc>
          <w:tcPr>
            <w:tcW w:w="1248" w:type="dxa"/>
            <w:hideMark/>
          </w:tcPr>
          <w:p w14:paraId="7802D304"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129.376</w:t>
            </w:r>
          </w:p>
        </w:tc>
      </w:tr>
      <w:tr w:rsidR="00485BF6" w:rsidRPr="00604676" w14:paraId="7E644C27" w14:textId="77777777" w:rsidTr="00485BF6">
        <w:trPr>
          <w:trHeight w:val="330"/>
        </w:trPr>
        <w:tc>
          <w:tcPr>
            <w:tcW w:w="895" w:type="dxa"/>
            <w:vMerge/>
            <w:hideMark/>
          </w:tcPr>
          <w:p w14:paraId="2FD409E7" w14:textId="77777777" w:rsidR="00485BF6" w:rsidRPr="00604676" w:rsidRDefault="00485BF6" w:rsidP="00485BF6">
            <w:pPr>
              <w:rPr>
                <w:rFonts w:ascii="Garamond" w:hAnsi="Garamond"/>
                <w:b/>
                <w:bCs/>
                <w:color w:val="1F3864" w:themeColor="accent5" w:themeShade="80"/>
                <w:u w:val="single"/>
              </w:rPr>
            </w:pPr>
          </w:p>
        </w:tc>
        <w:tc>
          <w:tcPr>
            <w:tcW w:w="1455" w:type="dxa"/>
            <w:hideMark/>
          </w:tcPr>
          <w:p w14:paraId="748CA60D"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Kerületen kívüli</w:t>
            </w:r>
          </w:p>
        </w:tc>
        <w:tc>
          <w:tcPr>
            <w:tcW w:w="1627" w:type="dxa"/>
            <w:noWrap/>
            <w:hideMark/>
          </w:tcPr>
          <w:p w14:paraId="52CB3755"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61</w:t>
            </w:r>
          </w:p>
        </w:tc>
        <w:tc>
          <w:tcPr>
            <w:tcW w:w="2190" w:type="dxa"/>
            <w:hideMark/>
          </w:tcPr>
          <w:p w14:paraId="5916A666"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 </w:t>
            </w:r>
          </w:p>
        </w:tc>
        <w:tc>
          <w:tcPr>
            <w:tcW w:w="1425" w:type="dxa"/>
            <w:hideMark/>
          </w:tcPr>
          <w:p w14:paraId="54FA6DD2"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505 Ft/óra, 09.01-től 622Ft.</w:t>
            </w:r>
          </w:p>
        </w:tc>
        <w:tc>
          <w:tcPr>
            <w:tcW w:w="1248" w:type="dxa"/>
            <w:hideMark/>
          </w:tcPr>
          <w:p w14:paraId="2653F82B"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37.942</w:t>
            </w:r>
          </w:p>
        </w:tc>
      </w:tr>
      <w:tr w:rsidR="00485BF6" w:rsidRPr="00604676" w14:paraId="4EEEC22B" w14:textId="77777777" w:rsidTr="00485BF6">
        <w:trPr>
          <w:trHeight w:val="330"/>
        </w:trPr>
        <w:tc>
          <w:tcPr>
            <w:tcW w:w="895" w:type="dxa"/>
            <w:vMerge/>
            <w:hideMark/>
          </w:tcPr>
          <w:p w14:paraId="68CA7FC2" w14:textId="77777777" w:rsidR="00485BF6" w:rsidRPr="00604676" w:rsidRDefault="00485BF6" w:rsidP="00485BF6">
            <w:pPr>
              <w:rPr>
                <w:rFonts w:ascii="Garamond" w:hAnsi="Garamond"/>
                <w:b/>
                <w:bCs/>
                <w:color w:val="1F3864" w:themeColor="accent5" w:themeShade="80"/>
                <w:u w:val="single"/>
              </w:rPr>
            </w:pPr>
          </w:p>
        </w:tc>
        <w:tc>
          <w:tcPr>
            <w:tcW w:w="6697" w:type="dxa"/>
            <w:gridSpan w:val="4"/>
            <w:hideMark/>
          </w:tcPr>
          <w:p w14:paraId="3B941E9A" w14:textId="77777777" w:rsidR="00485BF6" w:rsidRPr="00604676" w:rsidRDefault="00485BF6" w:rsidP="00485BF6">
            <w:pPr>
              <w:rPr>
                <w:rFonts w:ascii="Garamond" w:hAnsi="Garamond"/>
                <w:b/>
                <w:bCs/>
                <w:i/>
                <w:iCs/>
                <w:color w:val="1F3864" w:themeColor="accent5" w:themeShade="80"/>
                <w:u w:val="single"/>
              </w:rPr>
            </w:pPr>
            <w:r w:rsidRPr="00604676">
              <w:rPr>
                <w:rFonts w:ascii="Garamond" w:hAnsi="Garamond"/>
                <w:b/>
                <w:bCs/>
                <w:i/>
                <w:iCs/>
                <w:color w:val="1F3864" w:themeColor="accent5" w:themeShade="80"/>
                <w:u w:val="single"/>
              </w:rPr>
              <w:t>Bevétel</w:t>
            </w:r>
          </w:p>
        </w:tc>
        <w:tc>
          <w:tcPr>
            <w:tcW w:w="1248" w:type="dxa"/>
            <w:hideMark/>
          </w:tcPr>
          <w:p w14:paraId="3C66CDB7"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532.388 Ft</w:t>
            </w:r>
          </w:p>
        </w:tc>
      </w:tr>
      <w:tr w:rsidR="00485BF6" w:rsidRPr="00604676" w14:paraId="6C38EFE8" w14:textId="77777777" w:rsidTr="006C1D87">
        <w:trPr>
          <w:trHeight w:val="300"/>
        </w:trPr>
        <w:tc>
          <w:tcPr>
            <w:tcW w:w="7592" w:type="dxa"/>
            <w:gridSpan w:val="5"/>
            <w:shd w:val="clear" w:color="auto" w:fill="E2EFD9" w:themeFill="accent6" w:themeFillTint="33"/>
            <w:hideMark/>
          </w:tcPr>
          <w:p w14:paraId="389BB98C"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Bevétel összesen</w:t>
            </w:r>
          </w:p>
        </w:tc>
        <w:tc>
          <w:tcPr>
            <w:tcW w:w="1248" w:type="dxa"/>
            <w:shd w:val="clear" w:color="auto" w:fill="E2EFD9" w:themeFill="accent6" w:themeFillTint="33"/>
            <w:hideMark/>
          </w:tcPr>
          <w:p w14:paraId="492A061A"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927.428 Ft</w:t>
            </w:r>
          </w:p>
        </w:tc>
      </w:tr>
    </w:tbl>
    <w:p w14:paraId="58F6C24C" w14:textId="77777777" w:rsidR="00604676" w:rsidRDefault="00604676" w:rsidP="00485BF6">
      <w:pPr>
        <w:rPr>
          <w:rFonts w:ascii="Garamond" w:hAnsi="Garamond"/>
          <w:color w:val="1F4E79" w:themeColor="accent1" w:themeShade="80"/>
        </w:rPr>
      </w:pPr>
    </w:p>
    <w:p w14:paraId="5F5876AA"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w:t>
      </w:r>
      <w:r w:rsidRPr="00485BF6">
        <w:rPr>
          <w:rFonts w:ascii="Garamond" w:hAnsi="Garamond"/>
          <w:b/>
          <w:bCs/>
          <w:color w:val="1F4E79" w:themeColor="accent1" w:themeShade="80"/>
        </w:rPr>
        <w:t>Dob Bölcsődében</w:t>
      </w:r>
      <w:r w:rsidRPr="00485BF6">
        <w:rPr>
          <w:rFonts w:ascii="Garamond" w:hAnsi="Garamond"/>
          <w:color w:val="1F4E79" w:themeColor="accent1" w:themeShade="80"/>
        </w:rPr>
        <w:t xml:space="preserve"> 2022. évben 19 gyermek vette igénybe a szolgáltatást étkezéssel együtt.</w:t>
      </w:r>
    </w:p>
    <w:p w14:paraId="0D88CFBB" w14:textId="77777777" w:rsidR="00604676" w:rsidRPr="00485BF6" w:rsidRDefault="00604676" w:rsidP="00485BF6">
      <w:pPr>
        <w:rPr>
          <w:rFonts w:ascii="Garamond" w:hAnsi="Garamond"/>
          <w:color w:val="1F4E79" w:themeColor="accent1" w:themeShade="80"/>
        </w:rPr>
      </w:pPr>
    </w:p>
    <w:tbl>
      <w:tblPr>
        <w:tblStyle w:val="Rcsostblzat"/>
        <w:tblW w:w="0" w:type="auto"/>
        <w:tblLook w:val="04A0" w:firstRow="1" w:lastRow="0" w:firstColumn="1" w:lastColumn="0" w:noHBand="0" w:noVBand="1"/>
      </w:tblPr>
      <w:tblGrid>
        <w:gridCol w:w="1080"/>
        <w:gridCol w:w="1521"/>
        <w:gridCol w:w="1305"/>
        <w:gridCol w:w="968"/>
        <w:gridCol w:w="859"/>
        <w:gridCol w:w="784"/>
        <w:gridCol w:w="1214"/>
        <w:gridCol w:w="1329"/>
      </w:tblGrid>
      <w:tr w:rsidR="00485BF6" w:rsidRPr="00604676" w14:paraId="2CE0129C" w14:textId="77777777" w:rsidTr="006C1D87">
        <w:trPr>
          <w:trHeight w:val="330"/>
        </w:trPr>
        <w:tc>
          <w:tcPr>
            <w:tcW w:w="2614" w:type="dxa"/>
            <w:gridSpan w:val="2"/>
            <w:vMerge w:val="restart"/>
            <w:shd w:val="clear" w:color="auto" w:fill="E2EFD9" w:themeFill="accent6" w:themeFillTint="33"/>
            <w:hideMark/>
          </w:tcPr>
          <w:p w14:paraId="5FCD3A70" w14:textId="77777777" w:rsidR="00485BF6" w:rsidRPr="00604676" w:rsidRDefault="00485BF6" w:rsidP="00485BF6">
            <w:pPr>
              <w:rPr>
                <w:rFonts w:ascii="Garamond" w:hAnsi="Garamond"/>
                <w:b/>
                <w:bCs/>
                <w:color w:val="1F3864" w:themeColor="accent5" w:themeShade="80"/>
                <w:u w:val="single"/>
              </w:rPr>
            </w:pPr>
            <w:bookmarkStart w:id="33" w:name="RANGE!A39"/>
            <w:r w:rsidRPr="00604676">
              <w:rPr>
                <w:rFonts w:ascii="Garamond" w:hAnsi="Garamond"/>
                <w:b/>
                <w:bCs/>
                <w:color w:val="1F3864" w:themeColor="accent5" w:themeShade="80"/>
                <w:u w:val="single"/>
              </w:rPr>
              <w:t>Működési adatok</w:t>
            </w:r>
            <w:bookmarkEnd w:id="33"/>
          </w:p>
        </w:tc>
        <w:tc>
          <w:tcPr>
            <w:tcW w:w="1309" w:type="dxa"/>
            <w:shd w:val="clear" w:color="auto" w:fill="E2EFD9" w:themeFill="accent6" w:themeFillTint="33"/>
            <w:hideMark/>
          </w:tcPr>
          <w:p w14:paraId="5F47BCFE"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Igénybe vett</w:t>
            </w:r>
          </w:p>
        </w:tc>
        <w:tc>
          <w:tcPr>
            <w:tcW w:w="2629" w:type="dxa"/>
            <w:gridSpan w:val="3"/>
            <w:shd w:val="clear" w:color="auto" w:fill="E2EFD9" w:themeFill="accent6" w:themeFillTint="33"/>
            <w:hideMark/>
          </w:tcPr>
          <w:p w14:paraId="5E2A4219"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Órák/Étkezések</w:t>
            </w:r>
          </w:p>
        </w:tc>
        <w:tc>
          <w:tcPr>
            <w:tcW w:w="1178" w:type="dxa"/>
            <w:vMerge w:val="restart"/>
            <w:shd w:val="clear" w:color="auto" w:fill="E2EFD9" w:themeFill="accent6" w:themeFillTint="33"/>
            <w:hideMark/>
          </w:tcPr>
          <w:p w14:paraId="1636B385"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Térítési díj</w:t>
            </w:r>
          </w:p>
        </w:tc>
        <w:tc>
          <w:tcPr>
            <w:tcW w:w="1332" w:type="dxa"/>
            <w:shd w:val="clear" w:color="auto" w:fill="E2EFD9" w:themeFill="accent6" w:themeFillTint="33"/>
            <w:hideMark/>
          </w:tcPr>
          <w:p w14:paraId="4B91A126"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Befizetett</w:t>
            </w:r>
          </w:p>
        </w:tc>
      </w:tr>
      <w:tr w:rsidR="00485BF6" w:rsidRPr="00604676" w14:paraId="6E812ECA" w14:textId="77777777" w:rsidTr="006C1D87">
        <w:trPr>
          <w:trHeight w:val="330"/>
        </w:trPr>
        <w:tc>
          <w:tcPr>
            <w:tcW w:w="2614" w:type="dxa"/>
            <w:gridSpan w:val="2"/>
            <w:vMerge/>
            <w:shd w:val="clear" w:color="auto" w:fill="E2EFD9" w:themeFill="accent6" w:themeFillTint="33"/>
            <w:hideMark/>
          </w:tcPr>
          <w:p w14:paraId="2B36C26A" w14:textId="77777777" w:rsidR="00485BF6" w:rsidRPr="00604676" w:rsidRDefault="00485BF6" w:rsidP="00485BF6">
            <w:pPr>
              <w:rPr>
                <w:rFonts w:ascii="Garamond" w:hAnsi="Garamond"/>
                <w:b/>
                <w:bCs/>
                <w:color w:val="1F3864" w:themeColor="accent5" w:themeShade="80"/>
                <w:u w:val="single"/>
              </w:rPr>
            </w:pPr>
          </w:p>
        </w:tc>
        <w:tc>
          <w:tcPr>
            <w:tcW w:w="1309" w:type="dxa"/>
            <w:shd w:val="clear" w:color="auto" w:fill="E2EFD9" w:themeFill="accent6" w:themeFillTint="33"/>
            <w:hideMark/>
          </w:tcPr>
          <w:p w14:paraId="6ECD2AE1"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alkalmak száma</w:t>
            </w:r>
          </w:p>
        </w:tc>
        <w:tc>
          <w:tcPr>
            <w:tcW w:w="2629" w:type="dxa"/>
            <w:gridSpan w:val="3"/>
            <w:shd w:val="clear" w:color="auto" w:fill="E2EFD9" w:themeFill="accent6" w:themeFillTint="33"/>
            <w:hideMark/>
          </w:tcPr>
          <w:p w14:paraId="4FF2F9CA"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száma</w:t>
            </w:r>
          </w:p>
        </w:tc>
        <w:tc>
          <w:tcPr>
            <w:tcW w:w="1178" w:type="dxa"/>
            <w:vMerge/>
            <w:shd w:val="clear" w:color="auto" w:fill="E2EFD9" w:themeFill="accent6" w:themeFillTint="33"/>
            <w:hideMark/>
          </w:tcPr>
          <w:p w14:paraId="3765A48F" w14:textId="77777777" w:rsidR="00485BF6" w:rsidRPr="00604676" w:rsidRDefault="00485BF6" w:rsidP="00485BF6">
            <w:pPr>
              <w:rPr>
                <w:rFonts w:ascii="Garamond" w:hAnsi="Garamond"/>
                <w:b/>
                <w:bCs/>
                <w:color w:val="1F3864" w:themeColor="accent5" w:themeShade="80"/>
                <w:u w:val="single"/>
              </w:rPr>
            </w:pPr>
          </w:p>
        </w:tc>
        <w:tc>
          <w:tcPr>
            <w:tcW w:w="1332" w:type="dxa"/>
            <w:shd w:val="clear" w:color="auto" w:fill="E2EFD9" w:themeFill="accent6" w:themeFillTint="33"/>
            <w:hideMark/>
          </w:tcPr>
          <w:p w14:paraId="5166C42F"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összeg</w:t>
            </w:r>
          </w:p>
        </w:tc>
      </w:tr>
      <w:tr w:rsidR="00485BF6" w:rsidRPr="00604676" w14:paraId="65860954" w14:textId="77777777" w:rsidTr="00485BF6">
        <w:trPr>
          <w:trHeight w:val="330"/>
        </w:trPr>
        <w:tc>
          <w:tcPr>
            <w:tcW w:w="1091" w:type="dxa"/>
            <w:vMerge w:val="restart"/>
            <w:hideMark/>
          </w:tcPr>
          <w:p w14:paraId="6CECF4EA"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I. félév</w:t>
            </w:r>
          </w:p>
        </w:tc>
        <w:tc>
          <w:tcPr>
            <w:tcW w:w="1523" w:type="dxa"/>
            <w:hideMark/>
          </w:tcPr>
          <w:p w14:paraId="597CA6D3"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Szolgáltatás</w:t>
            </w:r>
          </w:p>
        </w:tc>
        <w:tc>
          <w:tcPr>
            <w:tcW w:w="1309" w:type="dxa"/>
            <w:hideMark/>
          </w:tcPr>
          <w:p w14:paraId="1E18C332"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168</w:t>
            </w:r>
          </w:p>
        </w:tc>
        <w:tc>
          <w:tcPr>
            <w:tcW w:w="2629" w:type="dxa"/>
            <w:gridSpan w:val="3"/>
            <w:hideMark/>
          </w:tcPr>
          <w:p w14:paraId="37052723"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439</w:t>
            </w:r>
          </w:p>
        </w:tc>
        <w:tc>
          <w:tcPr>
            <w:tcW w:w="1178" w:type="dxa"/>
            <w:hideMark/>
          </w:tcPr>
          <w:p w14:paraId="5BBB389D"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350 Ft/óra</w:t>
            </w:r>
          </w:p>
        </w:tc>
        <w:tc>
          <w:tcPr>
            <w:tcW w:w="1332" w:type="dxa"/>
            <w:hideMark/>
          </w:tcPr>
          <w:p w14:paraId="3877C324"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153 650 Ft</w:t>
            </w:r>
          </w:p>
        </w:tc>
      </w:tr>
      <w:tr w:rsidR="00485BF6" w:rsidRPr="00604676" w14:paraId="56F06A90" w14:textId="77777777" w:rsidTr="00485BF6">
        <w:trPr>
          <w:trHeight w:val="330"/>
        </w:trPr>
        <w:tc>
          <w:tcPr>
            <w:tcW w:w="1091" w:type="dxa"/>
            <w:vMerge/>
            <w:hideMark/>
          </w:tcPr>
          <w:p w14:paraId="6220BFC5" w14:textId="77777777" w:rsidR="00485BF6" w:rsidRPr="00604676" w:rsidRDefault="00485BF6" w:rsidP="00485BF6">
            <w:pPr>
              <w:rPr>
                <w:rFonts w:ascii="Garamond" w:hAnsi="Garamond"/>
                <w:b/>
                <w:bCs/>
                <w:color w:val="1F3864" w:themeColor="accent5" w:themeShade="80"/>
                <w:u w:val="single"/>
              </w:rPr>
            </w:pPr>
          </w:p>
        </w:tc>
        <w:tc>
          <w:tcPr>
            <w:tcW w:w="1523" w:type="dxa"/>
            <w:hideMark/>
          </w:tcPr>
          <w:p w14:paraId="1D69C3C2"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Étkezés</w:t>
            </w:r>
          </w:p>
        </w:tc>
        <w:tc>
          <w:tcPr>
            <w:tcW w:w="6448" w:type="dxa"/>
            <w:gridSpan w:val="6"/>
            <w:hideMark/>
          </w:tcPr>
          <w:p w14:paraId="7D879F1F"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 </w:t>
            </w:r>
          </w:p>
        </w:tc>
      </w:tr>
      <w:tr w:rsidR="00485BF6" w:rsidRPr="00604676" w14:paraId="394C41E4" w14:textId="77777777" w:rsidTr="00485BF6">
        <w:trPr>
          <w:trHeight w:val="330"/>
        </w:trPr>
        <w:tc>
          <w:tcPr>
            <w:tcW w:w="1091" w:type="dxa"/>
            <w:vMerge/>
            <w:hideMark/>
          </w:tcPr>
          <w:p w14:paraId="6034EB5B" w14:textId="77777777" w:rsidR="00485BF6" w:rsidRPr="00604676" w:rsidRDefault="00485BF6" w:rsidP="00485BF6">
            <w:pPr>
              <w:rPr>
                <w:rFonts w:ascii="Garamond" w:hAnsi="Garamond"/>
                <w:b/>
                <w:bCs/>
                <w:color w:val="1F3864" w:themeColor="accent5" w:themeShade="80"/>
                <w:u w:val="single"/>
              </w:rPr>
            </w:pPr>
          </w:p>
        </w:tc>
        <w:tc>
          <w:tcPr>
            <w:tcW w:w="1523" w:type="dxa"/>
            <w:hideMark/>
          </w:tcPr>
          <w:p w14:paraId="6935E21D"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Kerületi*</w:t>
            </w:r>
          </w:p>
        </w:tc>
        <w:tc>
          <w:tcPr>
            <w:tcW w:w="1309" w:type="dxa"/>
            <w:hideMark/>
          </w:tcPr>
          <w:p w14:paraId="53306D7E"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128</w:t>
            </w:r>
          </w:p>
        </w:tc>
        <w:tc>
          <w:tcPr>
            <w:tcW w:w="973" w:type="dxa"/>
            <w:hideMark/>
          </w:tcPr>
          <w:p w14:paraId="03E55764"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 </w:t>
            </w:r>
          </w:p>
        </w:tc>
        <w:tc>
          <w:tcPr>
            <w:tcW w:w="865" w:type="dxa"/>
            <w:hideMark/>
          </w:tcPr>
          <w:p w14:paraId="105637ED"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 </w:t>
            </w:r>
          </w:p>
        </w:tc>
        <w:tc>
          <w:tcPr>
            <w:tcW w:w="791" w:type="dxa"/>
            <w:hideMark/>
          </w:tcPr>
          <w:p w14:paraId="56AC3319"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 </w:t>
            </w:r>
          </w:p>
        </w:tc>
        <w:tc>
          <w:tcPr>
            <w:tcW w:w="1178" w:type="dxa"/>
            <w:hideMark/>
          </w:tcPr>
          <w:p w14:paraId="2731222C"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505.-Ft.</w:t>
            </w:r>
          </w:p>
        </w:tc>
        <w:tc>
          <w:tcPr>
            <w:tcW w:w="1332" w:type="dxa"/>
            <w:hideMark/>
          </w:tcPr>
          <w:p w14:paraId="22F8AE87"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64 640 Ft</w:t>
            </w:r>
          </w:p>
        </w:tc>
      </w:tr>
      <w:tr w:rsidR="00485BF6" w:rsidRPr="00604676" w14:paraId="0BFAC0EB" w14:textId="77777777" w:rsidTr="00485BF6">
        <w:trPr>
          <w:trHeight w:val="330"/>
        </w:trPr>
        <w:tc>
          <w:tcPr>
            <w:tcW w:w="1091" w:type="dxa"/>
            <w:vMerge/>
            <w:hideMark/>
          </w:tcPr>
          <w:p w14:paraId="3D88A14B" w14:textId="77777777" w:rsidR="00485BF6" w:rsidRPr="00604676" w:rsidRDefault="00485BF6" w:rsidP="00485BF6">
            <w:pPr>
              <w:rPr>
                <w:rFonts w:ascii="Garamond" w:hAnsi="Garamond"/>
                <w:b/>
                <w:bCs/>
                <w:color w:val="1F3864" w:themeColor="accent5" w:themeShade="80"/>
                <w:u w:val="single"/>
              </w:rPr>
            </w:pPr>
          </w:p>
        </w:tc>
        <w:tc>
          <w:tcPr>
            <w:tcW w:w="1523" w:type="dxa"/>
            <w:hideMark/>
          </w:tcPr>
          <w:p w14:paraId="3DA08F71"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Kerületen kívüli</w:t>
            </w:r>
          </w:p>
        </w:tc>
        <w:tc>
          <w:tcPr>
            <w:tcW w:w="1309" w:type="dxa"/>
            <w:hideMark/>
          </w:tcPr>
          <w:p w14:paraId="53ABA9AE"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34</w:t>
            </w:r>
          </w:p>
        </w:tc>
        <w:tc>
          <w:tcPr>
            <w:tcW w:w="2629" w:type="dxa"/>
            <w:gridSpan w:val="3"/>
            <w:hideMark/>
          </w:tcPr>
          <w:p w14:paraId="7B996AEC"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 </w:t>
            </w:r>
          </w:p>
        </w:tc>
        <w:tc>
          <w:tcPr>
            <w:tcW w:w="1178" w:type="dxa"/>
            <w:hideMark/>
          </w:tcPr>
          <w:p w14:paraId="47A7E375"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505.-Ft.</w:t>
            </w:r>
          </w:p>
        </w:tc>
        <w:tc>
          <w:tcPr>
            <w:tcW w:w="1332" w:type="dxa"/>
            <w:hideMark/>
          </w:tcPr>
          <w:p w14:paraId="0ECDE5EF"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16 600 Ft</w:t>
            </w:r>
          </w:p>
        </w:tc>
      </w:tr>
      <w:tr w:rsidR="00485BF6" w:rsidRPr="00604676" w14:paraId="5276B3C1" w14:textId="77777777" w:rsidTr="00485BF6">
        <w:trPr>
          <w:trHeight w:val="345"/>
        </w:trPr>
        <w:tc>
          <w:tcPr>
            <w:tcW w:w="1091" w:type="dxa"/>
            <w:vMerge/>
            <w:hideMark/>
          </w:tcPr>
          <w:p w14:paraId="2DC7A89A" w14:textId="77777777" w:rsidR="00485BF6" w:rsidRPr="00604676" w:rsidRDefault="00485BF6" w:rsidP="00485BF6">
            <w:pPr>
              <w:rPr>
                <w:rFonts w:ascii="Garamond" w:hAnsi="Garamond"/>
                <w:b/>
                <w:bCs/>
                <w:color w:val="1F3864" w:themeColor="accent5" w:themeShade="80"/>
                <w:u w:val="single"/>
              </w:rPr>
            </w:pPr>
          </w:p>
        </w:tc>
        <w:tc>
          <w:tcPr>
            <w:tcW w:w="6639" w:type="dxa"/>
            <w:gridSpan w:val="6"/>
            <w:hideMark/>
          </w:tcPr>
          <w:p w14:paraId="5F9BDC62" w14:textId="77777777" w:rsidR="00485BF6" w:rsidRPr="00604676" w:rsidRDefault="00485BF6" w:rsidP="00485BF6">
            <w:pPr>
              <w:rPr>
                <w:rFonts w:ascii="Garamond" w:hAnsi="Garamond"/>
                <w:b/>
                <w:bCs/>
                <w:i/>
                <w:iCs/>
                <w:color w:val="1F3864" w:themeColor="accent5" w:themeShade="80"/>
                <w:u w:val="single"/>
              </w:rPr>
            </w:pPr>
            <w:r w:rsidRPr="00604676">
              <w:rPr>
                <w:rFonts w:ascii="Garamond" w:hAnsi="Garamond"/>
                <w:b/>
                <w:bCs/>
                <w:i/>
                <w:iCs/>
                <w:color w:val="1F3864" w:themeColor="accent5" w:themeShade="80"/>
                <w:u w:val="single"/>
              </w:rPr>
              <w:t>Bevétel</w:t>
            </w:r>
          </w:p>
        </w:tc>
        <w:tc>
          <w:tcPr>
            <w:tcW w:w="1332" w:type="dxa"/>
            <w:hideMark/>
          </w:tcPr>
          <w:p w14:paraId="79627D88"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234 890 Ft</w:t>
            </w:r>
          </w:p>
        </w:tc>
      </w:tr>
      <w:tr w:rsidR="00485BF6" w:rsidRPr="00604676" w14:paraId="18B16AF8" w14:textId="77777777" w:rsidTr="00485BF6">
        <w:trPr>
          <w:trHeight w:val="975"/>
        </w:trPr>
        <w:tc>
          <w:tcPr>
            <w:tcW w:w="1091" w:type="dxa"/>
            <w:vMerge w:val="restart"/>
            <w:hideMark/>
          </w:tcPr>
          <w:p w14:paraId="2EDADBF0"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II. félév</w:t>
            </w:r>
          </w:p>
        </w:tc>
        <w:tc>
          <w:tcPr>
            <w:tcW w:w="1523" w:type="dxa"/>
            <w:hideMark/>
          </w:tcPr>
          <w:p w14:paraId="1D346473"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Szolgáltatás</w:t>
            </w:r>
          </w:p>
        </w:tc>
        <w:tc>
          <w:tcPr>
            <w:tcW w:w="1309" w:type="dxa"/>
            <w:hideMark/>
          </w:tcPr>
          <w:p w14:paraId="7DFE5695"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220</w:t>
            </w:r>
          </w:p>
        </w:tc>
        <w:tc>
          <w:tcPr>
            <w:tcW w:w="2629" w:type="dxa"/>
            <w:gridSpan w:val="3"/>
            <w:hideMark/>
          </w:tcPr>
          <w:p w14:paraId="214C84EC"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642</w:t>
            </w:r>
          </w:p>
        </w:tc>
        <w:tc>
          <w:tcPr>
            <w:tcW w:w="1178" w:type="dxa"/>
            <w:hideMark/>
          </w:tcPr>
          <w:p w14:paraId="0F940FB4"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350 Ft/óra 08.01-től  431Ft/óra</w:t>
            </w:r>
          </w:p>
        </w:tc>
        <w:tc>
          <w:tcPr>
            <w:tcW w:w="1332" w:type="dxa"/>
            <w:hideMark/>
          </w:tcPr>
          <w:p w14:paraId="3E2B282F"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274 276 Ft</w:t>
            </w:r>
          </w:p>
        </w:tc>
      </w:tr>
      <w:tr w:rsidR="00485BF6" w:rsidRPr="00604676" w14:paraId="55D906E6" w14:textId="77777777" w:rsidTr="00485BF6">
        <w:trPr>
          <w:trHeight w:val="330"/>
        </w:trPr>
        <w:tc>
          <w:tcPr>
            <w:tcW w:w="1091" w:type="dxa"/>
            <w:vMerge/>
            <w:hideMark/>
          </w:tcPr>
          <w:p w14:paraId="6961620A" w14:textId="77777777" w:rsidR="00485BF6" w:rsidRPr="00604676" w:rsidRDefault="00485BF6" w:rsidP="00485BF6">
            <w:pPr>
              <w:rPr>
                <w:rFonts w:ascii="Garamond" w:hAnsi="Garamond"/>
                <w:b/>
                <w:bCs/>
                <w:color w:val="1F3864" w:themeColor="accent5" w:themeShade="80"/>
                <w:u w:val="single"/>
              </w:rPr>
            </w:pPr>
          </w:p>
        </w:tc>
        <w:tc>
          <w:tcPr>
            <w:tcW w:w="7971" w:type="dxa"/>
            <w:gridSpan w:val="7"/>
            <w:hideMark/>
          </w:tcPr>
          <w:p w14:paraId="57FB1171"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Étkezés</w:t>
            </w:r>
          </w:p>
        </w:tc>
      </w:tr>
      <w:tr w:rsidR="00485BF6" w:rsidRPr="00604676" w14:paraId="520838E7" w14:textId="77777777" w:rsidTr="00485BF6">
        <w:trPr>
          <w:trHeight w:val="330"/>
        </w:trPr>
        <w:tc>
          <w:tcPr>
            <w:tcW w:w="1091" w:type="dxa"/>
            <w:vMerge/>
            <w:hideMark/>
          </w:tcPr>
          <w:p w14:paraId="01EA8026" w14:textId="77777777" w:rsidR="00485BF6" w:rsidRPr="00604676" w:rsidRDefault="00485BF6" w:rsidP="00485BF6">
            <w:pPr>
              <w:rPr>
                <w:rFonts w:ascii="Garamond" w:hAnsi="Garamond"/>
                <w:b/>
                <w:bCs/>
                <w:color w:val="1F3864" w:themeColor="accent5" w:themeShade="80"/>
                <w:u w:val="single"/>
              </w:rPr>
            </w:pPr>
          </w:p>
        </w:tc>
        <w:tc>
          <w:tcPr>
            <w:tcW w:w="1523" w:type="dxa"/>
            <w:hideMark/>
          </w:tcPr>
          <w:p w14:paraId="1C42D613"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Kerületi*</w:t>
            </w:r>
          </w:p>
        </w:tc>
        <w:tc>
          <w:tcPr>
            <w:tcW w:w="2282" w:type="dxa"/>
            <w:gridSpan w:val="2"/>
            <w:hideMark/>
          </w:tcPr>
          <w:p w14:paraId="4B1B4715"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108</w:t>
            </w:r>
          </w:p>
        </w:tc>
        <w:tc>
          <w:tcPr>
            <w:tcW w:w="865" w:type="dxa"/>
            <w:hideMark/>
          </w:tcPr>
          <w:p w14:paraId="7082D99A"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 </w:t>
            </w:r>
          </w:p>
        </w:tc>
        <w:tc>
          <w:tcPr>
            <w:tcW w:w="1969" w:type="dxa"/>
            <w:gridSpan w:val="2"/>
            <w:hideMark/>
          </w:tcPr>
          <w:p w14:paraId="66E2D524"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505 Ft/óra, 09.01-től 622Ft.</w:t>
            </w:r>
          </w:p>
        </w:tc>
        <w:tc>
          <w:tcPr>
            <w:tcW w:w="1332" w:type="dxa"/>
            <w:hideMark/>
          </w:tcPr>
          <w:p w14:paraId="2717AB02"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65 889 Ft</w:t>
            </w:r>
          </w:p>
        </w:tc>
      </w:tr>
      <w:tr w:rsidR="00485BF6" w:rsidRPr="00604676" w14:paraId="163C794C" w14:textId="77777777" w:rsidTr="00485BF6">
        <w:trPr>
          <w:trHeight w:val="330"/>
        </w:trPr>
        <w:tc>
          <w:tcPr>
            <w:tcW w:w="1091" w:type="dxa"/>
            <w:vMerge/>
            <w:hideMark/>
          </w:tcPr>
          <w:p w14:paraId="207BD335" w14:textId="77777777" w:rsidR="00485BF6" w:rsidRPr="00604676" w:rsidRDefault="00485BF6" w:rsidP="00485BF6">
            <w:pPr>
              <w:rPr>
                <w:rFonts w:ascii="Garamond" w:hAnsi="Garamond"/>
                <w:b/>
                <w:bCs/>
                <w:color w:val="1F3864" w:themeColor="accent5" w:themeShade="80"/>
                <w:u w:val="single"/>
              </w:rPr>
            </w:pPr>
          </w:p>
        </w:tc>
        <w:tc>
          <w:tcPr>
            <w:tcW w:w="1523" w:type="dxa"/>
            <w:hideMark/>
          </w:tcPr>
          <w:p w14:paraId="49625133"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Kerületen kívüli</w:t>
            </w:r>
          </w:p>
        </w:tc>
        <w:tc>
          <w:tcPr>
            <w:tcW w:w="2282" w:type="dxa"/>
            <w:gridSpan w:val="2"/>
            <w:hideMark/>
          </w:tcPr>
          <w:p w14:paraId="5BD1ED2A"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69</w:t>
            </w:r>
          </w:p>
        </w:tc>
        <w:tc>
          <w:tcPr>
            <w:tcW w:w="865" w:type="dxa"/>
            <w:hideMark/>
          </w:tcPr>
          <w:p w14:paraId="1F8443B8"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 </w:t>
            </w:r>
          </w:p>
        </w:tc>
        <w:tc>
          <w:tcPr>
            <w:tcW w:w="1969" w:type="dxa"/>
            <w:gridSpan w:val="2"/>
            <w:hideMark/>
          </w:tcPr>
          <w:p w14:paraId="3026AD0E"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505 Ft/óra, 09.01-től 622Ft.</w:t>
            </w:r>
          </w:p>
        </w:tc>
        <w:tc>
          <w:tcPr>
            <w:tcW w:w="1332" w:type="dxa"/>
            <w:hideMark/>
          </w:tcPr>
          <w:p w14:paraId="56C9C94D"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42 916 Ft</w:t>
            </w:r>
          </w:p>
        </w:tc>
      </w:tr>
      <w:tr w:rsidR="00485BF6" w:rsidRPr="00604676" w14:paraId="4A0AA5B0" w14:textId="77777777" w:rsidTr="00485BF6">
        <w:trPr>
          <w:trHeight w:val="345"/>
        </w:trPr>
        <w:tc>
          <w:tcPr>
            <w:tcW w:w="1091" w:type="dxa"/>
            <w:vMerge/>
            <w:hideMark/>
          </w:tcPr>
          <w:p w14:paraId="290628C9" w14:textId="77777777" w:rsidR="00485BF6" w:rsidRPr="00604676" w:rsidRDefault="00485BF6" w:rsidP="00485BF6">
            <w:pPr>
              <w:rPr>
                <w:rFonts w:ascii="Garamond" w:hAnsi="Garamond"/>
                <w:b/>
                <w:bCs/>
                <w:color w:val="1F3864" w:themeColor="accent5" w:themeShade="80"/>
                <w:u w:val="single"/>
              </w:rPr>
            </w:pPr>
          </w:p>
        </w:tc>
        <w:tc>
          <w:tcPr>
            <w:tcW w:w="6639" w:type="dxa"/>
            <w:gridSpan w:val="6"/>
            <w:hideMark/>
          </w:tcPr>
          <w:p w14:paraId="6C576821" w14:textId="77777777" w:rsidR="00485BF6" w:rsidRPr="00604676" w:rsidRDefault="00485BF6" w:rsidP="00485BF6">
            <w:pPr>
              <w:rPr>
                <w:rFonts w:ascii="Garamond" w:hAnsi="Garamond"/>
                <w:b/>
                <w:bCs/>
                <w:i/>
                <w:iCs/>
                <w:color w:val="1F3864" w:themeColor="accent5" w:themeShade="80"/>
                <w:u w:val="single"/>
              </w:rPr>
            </w:pPr>
            <w:r w:rsidRPr="00604676">
              <w:rPr>
                <w:rFonts w:ascii="Garamond" w:hAnsi="Garamond"/>
                <w:b/>
                <w:bCs/>
                <w:i/>
                <w:iCs/>
                <w:color w:val="1F3864" w:themeColor="accent5" w:themeShade="80"/>
                <w:u w:val="single"/>
              </w:rPr>
              <w:t>Bevétel</w:t>
            </w:r>
          </w:p>
        </w:tc>
        <w:tc>
          <w:tcPr>
            <w:tcW w:w="1332" w:type="dxa"/>
            <w:hideMark/>
          </w:tcPr>
          <w:p w14:paraId="7042B445"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383 081 Ft</w:t>
            </w:r>
          </w:p>
        </w:tc>
      </w:tr>
      <w:tr w:rsidR="00485BF6" w:rsidRPr="00604676" w14:paraId="78FBFB70" w14:textId="77777777" w:rsidTr="00485BF6">
        <w:trPr>
          <w:trHeight w:val="300"/>
        </w:trPr>
        <w:tc>
          <w:tcPr>
            <w:tcW w:w="7730" w:type="dxa"/>
            <w:gridSpan w:val="7"/>
            <w:hideMark/>
          </w:tcPr>
          <w:p w14:paraId="15833D10"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Bevétel összesen</w:t>
            </w:r>
          </w:p>
        </w:tc>
        <w:tc>
          <w:tcPr>
            <w:tcW w:w="1332" w:type="dxa"/>
            <w:hideMark/>
          </w:tcPr>
          <w:p w14:paraId="66CA4668" w14:textId="77777777" w:rsidR="00485BF6" w:rsidRPr="00604676" w:rsidRDefault="00485BF6" w:rsidP="00485BF6">
            <w:pPr>
              <w:rPr>
                <w:rFonts w:ascii="Garamond" w:hAnsi="Garamond"/>
                <w:b/>
                <w:bCs/>
                <w:color w:val="1F3864" w:themeColor="accent5" w:themeShade="80"/>
                <w:u w:val="single"/>
              </w:rPr>
            </w:pPr>
            <w:r w:rsidRPr="00604676">
              <w:rPr>
                <w:rFonts w:ascii="Garamond" w:hAnsi="Garamond"/>
                <w:b/>
                <w:bCs/>
                <w:color w:val="1F3864" w:themeColor="accent5" w:themeShade="80"/>
                <w:u w:val="single"/>
              </w:rPr>
              <w:t>617 971 Ft</w:t>
            </w:r>
          </w:p>
        </w:tc>
      </w:tr>
    </w:tbl>
    <w:p w14:paraId="75E9FAF5" w14:textId="77777777" w:rsidR="00485BF6" w:rsidRPr="00485BF6" w:rsidRDefault="00485BF6" w:rsidP="00485BF6">
      <w:pPr>
        <w:rPr>
          <w:rFonts w:ascii="Garamond" w:hAnsi="Garamond"/>
          <w:color w:val="1F4E79" w:themeColor="accent1" w:themeShade="80"/>
          <w:u w:val="single"/>
        </w:rPr>
      </w:pPr>
    </w:p>
    <w:p w14:paraId="2C4D9233" w14:textId="7A564199" w:rsidR="00485BF6" w:rsidRPr="00604676" w:rsidRDefault="00485BF6" w:rsidP="00485BF6">
      <w:pPr>
        <w:rPr>
          <w:rFonts w:ascii="Garamond" w:hAnsi="Garamond"/>
          <w:color w:val="1F4E79" w:themeColor="accent1" w:themeShade="80"/>
          <w:u w:val="dash"/>
        </w:rPr>
      </w:pPr>
      <w:bookmarkStart w:id="34" w:name="_Toc127951189"/>
      <w:r w:rsidRPr="00604676">
        <w:rPr>
          <w:rFonts w:ascii="Garamond" w:hAnsi="Garamond"/>
          <w:color w:val="1F4E79" w:themeColor="accent1" w:themeShade="80"/>
          <w:u w:val="dash"/>
        </w:rPr>
        <w:t>A bölcsődei ellátás leírása</w:t>
      </w:r>
      <w:bookmarkEnd w:id="34"/>
    </w:p>
    <w:p w14:paraId="5A1F8709" w14:textId="77777777" w:rsidR="00604676" w:rsidRPr="00485BF6" w:rsidRDefault="00604676" w:rsidP="00485BF6">
      <w:pPr>
        <w:rPr>
          <w:rFonts w:ascii="Garamond" w:hAnsi="Garamond"/>
          <w:color w:val="1F4E79" w:themeColor="accent1" w:themeShade="80"/>
        </w:rPr>
      </w:pPr>
    </w:p>
    <w:p w14:paraId="36EE787C" w14:textId="326DBB8D"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Szakmai tevékenységünket szem előtt tartva a jogszabályban, valamint a Bölcsődék Alapprogramjában foglaltakat végezzük, Fontossá v</w:t>
      </w:r>
      <w:r w:rsidR="00604676">
        <w:rPr>
          <w:rFonts w:ascii="Garamond" w:hAnsi="Garamond"/>
          <w:color w:val="1F4E79" w:themeColor="accent1" w:themeShade="80"/>
        </w:rPr>
        <w:t>ált a magas szakmai színvonal.</w:t>
      </w:r>
    </w:p>
    <w:p w14:paraId="7590EB3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szakmai program alapozza meg a bölcsődei ellátás tevékenységének megvalósítását. A gyerekek beilleszkedését elősegíti a szülőkkel való </w:t>
      </w:r>
      <w:r w:rsidRPr="00485BF6">
        <w:rPr>
          <w:rFonts w:ascii="Garamond" w:hAnsi="Garamond"/>
          <w:b/>
          <w:color w:val="1F4E79" w:themeColor="accent1" w:themeShade="80"/>
        </w:rPr>
        <w:t>jó kapcsolat kialakítása</w:t>
      </w:r>
      <w:r w:rsidRPr="00485BF6">
        <w:rPr>
          <w:rFonts w:ascii="Garamond" w:hAnsi="Garamond"/>
          <w:color w:val="1F4E79" w:themeColor="accent1" w:themeShade="80"/>
        </w:rPr>
        <w:t>. Ebben nyújt segítséget a „</w:t>
      </w:r>
      <w:r w:rsidRPr="00485BF6">
        <w:rPr>
          <w:rFonts w:ascii="Garamond" w:hAnsi="Garamond"/>
          <w:b/>
          <w:bCs/>
          <w:color w:val="1F4E79" w:themeColor="accent1" w:themeShade="80"/>
        </w:rPr>
        <w:t>Bölcsődekóstoló”</w:t>
      </w:r>
      <w:r w:rsidRPr="00485BF6">
        <w:rPr>
          <w:rFonts w:ascii="Garamond" w:hAnsi="Garamond"/>
          <w:color w:val="1F4E79" w:themeColor="accent1" w:themeShade="80"/>
        </w:rPr>
        <w:t xml:space="preserve"> ismerkedések, tájékoztató szülői értekezlet, a napi találkozások, egy adott témáról szóló megbeszélések, illetve a kisgyermeknevelői és vezetői fogadóórák. A gyermeket és az őt körülvevő környezetet a </w:t>
      </w:r>
      <w:r w:rsidRPr="00485BF6">
        <w:rPr>
          <w:rFonts w:ascii="Garamond" w:hAnsi="Garamond"/>
          <w:b/>
          <w:color w:val="1F4E79" w:themeColor="accent1" w:themeShade="80"/>
        </w:rPr>
        <w:t>családlátogatás</w:t>
      </w:r>
      <w:r w:rsidRPr="00485BF6">
        <w:rPr>
          <w:rFonts w:ascii="Garamond" w:hAnsi="Garamond"/>
          <w:color w:val="1F4E79" w:themeColor="accent1" w:themeShade="80"/>
        </w:rPr>
        <w:t xml:space="preserve"> alkalmával ismerhetjük meg. </w:t>
      </w:r>
    </w:p>
    <w:p w14:paraId="539D53DB" w14:textId="2675A3DB"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gyermek személyi- és tárgyi környezetének állandósága növeli az érzelmi biztonságot, alapul szolgál a tájékozódáshoz, a jó szokások kialakulásához. A </w:t>
      </w:r>
      <w:r w:rsidRPr="00485BF6">
        <w:rPr>
          <w:rFonts w:ascii="Garamond" w:hAnsi="Garamond"/>
          <w:b/>
          <w:color w:val="1F4E79" w:themeColor="accent1" w:themeShade="80"/>
        </w:rPr>
        <w:t>„saját kisgyermeknevelő”</w:t>
      </w:r>
      <w:r w:rsidRPr="00485BF6">
        <w:rPr>
          <w:rFonts w:ascii="Garamond" w:hAnsi="Garamond"/>
          <w:color w:val="1F4E79" w:themeColor="accent1" w:themeShade="80"/>
        </w:rPr>
        <w:t xml:space="preserve"> rendszer folyamatosan működik, a kisgyermeknevelők hiányzása esetén mindig a társ-kisgyermeknevelő veszi át a gyermekek gondozását. A gyermekek elválását a szülőktől a szakmai módszertani alapokon nyugvó fokozatos </w:t>
      </w:r>
      <w:r w:rsidRPr="00485BF6">
        <w:rPr>
          <w:rFonts w:ascii="Garamond" w:hAnsi="Garamond"/>
          <w:b/>
          <w:color w:val="1F4E79" w:themeColor="accent1" w:themeShade="80"/>
        </w:rPr>
        <w:t>beszoktatás</w:t>
      </w:r>
      <w:r w:rsidRPr="00485BF6">
        <w:rPr>
          <w:rFonts w:ascii="Garamond" w:hAnsi="Garamond"/>
          <w:color w:val="1F4E79" w:themeColor="accent1" w:themeShade="80"/>
        </w:rPr>
        <w:t xml:space="preserve"> segíti, amelynek lehetőségével minden szülő élt. A gyermekek mindig egy kicsit több időt töltenek el családtagjaikkal, később egyedül a csoportban. Az év folyamán sikertelen beszoktatásunk 3 volt az összes</w:t>
      </w:r>
      <w:r w:rsidR="005F0B78">
        <w:rPr>
          <w:rFonts w:ascii="Garamond" w:hAnsi="Garamond"/>
          <w:color w:val="1F4E79" w:themeColor="accent1" w:themeShade="80"/>
        </w:rPr>
        <w:t xml:space="preserve"> </w:t>
      </w:r>
      <w:r w:rsidRPr="00485BF6">
        <w:rPr>
          <w:rFonts w:ascii="Garamond" w:hAnsi="Garamond"/>
          <w:color w:val="1F4E79" w:themeColor="accent1" w:themeShade="80"/>
        </w:rPr>
        <w:t>bölcsődére vonatkoztatva).</w:t>
      </w:r>
    </w:p>
    <w:p w14:paraId="55A6EA86"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lastRenderedPageBreak/>
        <w:t xml:space="preserve">A csoportok szakmai munkájának alapja a </w:t>
      </w:r>
      <w:r w:rsidRPr="00485BF6">
        <w:rPr>
          <w:rFonts w:ascii="Garamond" w:hAnsi="Garamond"/>
          <w:b/>
          <w:color w:val="1F4E79" w:themeColor="accent1" w:themeShade="80"/>
        </w:rPr>
        <w:t>nevelői program</w:t>
      </w:r>
      <w:r w:rsidRPr="00485BF6">
        <w:rPr>
          <w:rFonts w:ascii="Garamond" w:hAnsi="Garamond"/>
          <w:color w:val="1F4E79" w:themeColor="accent1" w:themeShade="80"/>
        </w:rPr>
        <w:t xml:space="preserve">ban előre meghatározott irányelvek, tevékenységek alkalmazása. A választott formákat a kisgyermeknevelők beépítik a napi elfoglaltságok közé. </w:t>
      </w:r>
      <w:r w:rsidRPr="00485BF6">
        <w:rPr>
          <w:rFonts w:ascii="Garamond" w:hAnsi="Garamond"/>
          <w:b/>
          <w:color w:val="1F4E79" w:themeColor="accent1" w:themeShade="80"/>
        </w:rPr>
        <w:t>Tevékenységek</w:t>
      </w:r>
      <w:r w:rsidRPr="00485BF6">
        <w:rPr>
          <w:rFonts w:ascii="Garamond" w:hAnsi="Garamond"/>
          <w:color w:val="1F4E79" w:themeColor="accent1" w:themeShade="80"/>
        </w:rPr>
        <w:t xml:space="preserve"> a csoportokban:</w:t>
      </w:r>
    </w:p>
    <w:p w14:paraId="7F7FFB14" w14:textId="77777777" w:rsidR="00485BF6" w:rsidRPr="00485BF6" w:rsidRDefault="00485BF6" w:rsidP="005D47A7">
      <w:pPr>
        <w:numPr>
          <w:ilvl w:val="0"/>
          <w:numId w:val="32"/>
        </w:numPr>
        <w:rPr>
          <w:rFonts w:ascii="Garamond" w:hAnsi="Garamond"/>
          <w:color w:val="1F4E79" w:themeColor="accent1" w:themeShade="80"/>
        </w:rPr>
      </w:pPr>
      <w:r w:rsidRPr="00485BF6">
        <w:rPr>
          <w:rFonts w:ascii="Garamond" w:hAnsi="Garamond"/>
          <w:color w:val="1F4E79" w:themeColor="accent1" w:themeShade="80"/>
        </w:rPr>
        <w:t>Mozgásfejlesztés, játékos feladatok a különböző mozgásformák alkalmazásával.</w:t>
      </w:r>
    </w:p>
    <w:p w14:paraId="6BD03DC0" w14:textId="77777777" w:rsidR="00485BF6" w:rsidRPr="00485BF6" w:rsidRDefault="00485BF6" w:rsidP="005D47A7">
      <w:pPr>
        <w:numPr>
          <w:ilvl w:val="0"/>
          <w:numId w:val="32"/>
        </w:numPr>
        <w:rPr>
          <w:rFonts w:ascii="Garamond" w:hAnsi="Garamond"/>
          <w:color w:val="1F4E79" w:themeColor="accent1" w:themeShade="80"/>
        </w:rPr>
      </w:pPr>
      <w:r w:rsidRPr="00485BF6">
        <w:rPr>
          <w:rFonts w:ascii="Garamond" w:hAnsi="Garamond"/>
          <w:color w:val="1F4E79" w:themeColor="accent1" w:themeShade="80"/>
        </w:rPr>
        <w:t>Verbális fejlesztés: mondóka, vers, mese alkalmazása.</w:t>
      </w:r>
    </w:p>
    <w:p w14:paraId="2EDDE8F6" w14:textId="77777777" w:rsidR="00485BF6" w:rsidRPr="00485BF6" w:rsidRDefault="00485BF6" w:rsidP="005D47A7">
      <w:pPr>
        <w:numPr>
          <w:ilvl w:val="0"/>
          <w:numId w:val="32"/>
        </w:numPr>
        <w:rPr>
          <w:rFonts w:ascii="Garamond" w:hAnsi="Garamond"/>
          <w:color w:val="1F4E79" w:themeColor="accent1" w:themeShade="80"/>
        </w:rPr>
      </w:pPr>
      <w:r w:rsidRPr="00485BF6">
        <w:rPr>
          <w:rFonts w:ascii="Garamond" w:hAnsi="Garamond"/>
          <w:color w:val="1F4E79" w:themeColor="accent1" w:themeShade="80"/>
        </w:rPr>
        <w:t>Manipuláció fejlesztése: alkotó játékok, kézügyességet fejlesztő feladatok, kirakós.</w:t>
      </w:r>
    </w:p>
    <w:p w14:paraId="123EE2BD" w14:textId="77777777" w:rsidR="00485BF6" w:rsidRPr="00485BF6" w:rsidRDefault="00485BF6" w:rsidP="005D47A7">
      <w:pPr>
        <w:numPr>
          <w:ilvl w:val="0"/>
          <w:numId w:val="32"/>
        </w:numPr>
        <w:rPr>
          <w:rFonts w:ascii="Garamond" w:hAnsi="Garamond"/>
          <w:color w:val="1F4E79" w:themeColor="accent1" w:themeShade="80"/>
        </w:rPr>
      </w:pPr>
      <w:r w:rsidRPr="00485BF6">
        <w:rPr>
          <w:rFonts w:ascii="Garamond" w:hAnsi="Garamond"/>
          <w:color w:val="1F4E79" w:themeColor="accent1" w:themeShade="80"/>
        </w:rPr>
        <w:t>A zene hatása a gyermekekre: „tánc” – zenehallgatás mozgással kísérve, hangot adó zeneeszközök alkalmazása.</w:t>
      </w:r>
    </w:p>
    <w:p w14:paraId="118D1713" w14:textId="77777777" w:rsidR="00485BF6" w:rsidRDefault="00485BF6" w:rsidP="005D47A7">
      <w:pPr>
        <w:numPr>
          <w:ilvl w:val="0"/>
          <w:numId w:val="32"/>
        </w:numPr>
        <w:rPr>
          <w:rFonts w:ascii="Garamond" w:hAnsi="Garamond"/>
          <w:color w:val="1F4E79" w:themeColor="accent1" w:themeShade="80"/>
        </w:rPr>
      </w:pPr>
      <w:r w:rsidRPr="00485BF6">
        <w:rPr>
          <w:rFonts w:ascii="Garamond" w:hAnsi="Garamond"/>
          <w:color w:val="1F4E79" w:themeColor="accent1" w:themeShade="80"/>
        </w:rPr>
        <w:t>Kézművesség: természetes anyagokkal való tevékenységek, kézügyesség fejlesztése (tépés, ragasztás, festés, rajzolás, gyurmázás).</w:t>
      </w:r>
    </w:p>
    <w:p w14:paraId="0A1BD30A" w14:textId="77777777" w:rsidR="005F0B78" w:rsidRPr="00485BF6" w:rsidRDefault="005F0B78" w:rsidP="005F0B78">
      <w:pPr>
        <w:ind w:left="1065"/>
        <w:rPr>
          <w:rFonts w:ascii="Garamond" w:hAnsi="Garamond"/>
          <w:color w:val="1F4E79" w:themeColor="accent1" w:themeShade="80"/>
        </w:rPr>
      </w:pPr>
    </w:p>
    <w:p w14:paraId="6CBAE00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Az </w:t>
      </w:r>
      <w:r w:rsidRPr="00485BF6">
        <w:rPr>
          <w:rFonts w:ascii="Garamond" w:hAnsi="Garamond"/>
          <w:b/>
          <w:color w:val="1F4E79" w:themeColor="accent1" w:themeShade="80"/>
        </w:rPr>
        <w:t>egészségvédelem, egészségnevelés</w:t>
      </w:r>
      <w:r w:rsidRPr="00485BF6">
        <w:rPr>
          <w:rFonts w:ascii="Garamond" w:hAnsi="Garamond"/>
          <w:color w:val="1F4E79" w:themeColor="accent1" w:themeShade="80"/>
        </w:rPr>
        <w:t xml:space="preserve"> kiemelten fontos feladatunk. Napi nevelési feladataink egyike a környezethez való alkalmazkodás és az alapvető emberi higiénés szokások kialakításának segítése.</w:t>
      </w:r>
    </w:p>
    <w:p w14:paraId="58319295"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Ügyelünk, hogy mindenkor érvényesüljön </w:t>
      </w:r>
      <w:r w:rsidRPr="00485BF6">
        <w:rPr>
          <w:rFonts w:ascii="Garamond" w:hAnsi="Garamond"/>
          <w:b/>
          <w:color w:val="1F4E79" w:themeColor="accent1" w:themeShade="80"/>
        </w:rPr>
        <w:t>a folyamatosság, a szabadság, az önkéntesség és a</w:t>
      </w:r>
      <w:r w:rsidRPr="00485BF6">
        <w:rPr>
          <w:rFonts w:ascii="Garamond" w:hAnsi="Garamond"/>
          <w:color w:val="1F4E79" w:themeColor="accent1" w:themeShade="80"/>
        </w:rPr>
        <w:t xml:space="preserve"> </w:t>
      </w:r>
      <w:r w:rsidRPr="00485BF6">
        <w:rPr>
          <w:rFonts w:ascii="Garamond" w:hAnsi="Garamond"/>
          <w:b/>
          <w:color w:val="1F4E79" w:themeColor="accent1" w:themeShade="80"/>
        </w:rPr>
        <w:t>választhatóság elve</w:t>
      </w:r>
      <w:r w:rsidRPr="00485BF6">
        <w:rPr>
          <w:rFonts w:ascii="Garamond" w:hAnsi="Garamond"/>
          <w:color w:val="1F4E79" w:themeColor="accent1" w:themeShade="80"/>
        </w:rPr>
        <w:t xml:space="preserve">. Gondozó-nevelő munkánkban arra törekszünk, hogy a </w:t>
      </w:r>
      <w:r w:rsidRPr="00485BF6">
        <w:rPr>
          <w:rFonts w:ascii="Garamond" w:hAnsi="Garamond"/>
          <w:b/>
          <w:color w:val="1F4E79" w:themeColor="accent1" w:themeShade="80"/>
        </w:rPr>
        <w:t>mozgás</w:t>
      </w:r>
      <w:r w:rsidRPr="00485BF6">
        <w:rPr>
          <w:rFonts w:ascii="Garamond" w:hAnsi="Garamond"/>
          <w:color w:val="1F4E79" w:themeColor="accent1" w:themeShade="80"/>
        </w:rPr>
        <w:t xml:space="preserve"> az egész napi tevékenység szerves része legyen. </w:t>
      </w:r>
    </w:p>
    <w:p w14:paraId="00D14BC1"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bölcsődés kisgyermek gondozásának egyik alapfeltétele a </w:t>
      </w:r>
      <w:r w:rsidRPr="00485BF6">
        <w:rPr>
          <w:rFonts w:ascii="Garamond" w:hAnsi="Garamond"/>
          <w:b/>
          <w:color w:val="1F4E79" w:themeColor="accent1" w:themeShade="80"/>
        </w:rPr>
        <w:t>pozitívumokra való támaszkodás</w:t>
      </w:r>
      <w:r w:rsidRPr="00485BF6">
        <w:rPr>
          <w:rFonts w:ascii="Garamond" w:hAnsi="Garamond"/>
          <w:color w:val="1F4E79" w:themeColor="accent1" w:themeShade="80"/>
        </w:rPr>
        <w:t xml:space="preserve">, a pozitív megerősítés. Feladataink körébe tartozik, hogy derűs légkört biztosítsunk, segítsük a bölcsődébe kerüléssel járó nehézségek feldolgozását, csökkentését. </w:t>
      </w:r>
    </w:p>
    <w:p w14:paraId="7853D49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2022. évben már ismét megrendezésre kerülhettek a szülők által is nagyon kedvelt programjaink (farsang, húsvét, gyereknap, télapó). Ünnepeinket mindig nyílt nappal kötjük egybe, melyet a szülők szívesen látogatnak, ilyenkor együtt lehetnek gyermekeikkel, megismerhetik az ő kis birodalmukat. </w:t>
      </w:r>
    </w:p>
    <w:p w14:paraId="4310C9BB"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Februárban zárt körűen kerültek megrendezésre a </w:t>
      </w:r>
      <w:r w:rsidRPr="00485BF6">
        <w:rPr>
          <w:rFonts w:ascii="Garamond" w:hAnsi="Garamond"/>
          <w:b/>
          <w:color w:val="1F4E79" w:themeColor="accent1" w:themeShade="80"/>
        </w:rPr>
        <w:t>farsangi</w:t>
      </w:r>
      <w:r w:rsidRPr="00485BF6">
        <w:rPr>
          <w:rFonts w:ascii="Garamond" w:hAnsi="Garamond"/>
          <w:color w:val="1F4E79" w:themeColor="accent1" w:themeShade="80"/>
        </w:rPr>
        <w:t xml:space="preserve"> mulatságok. </w:t>
      </w:r>
    </w:p>
    <w:p w14:paraId="7617D496"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Az </w:t>
      </w:r>
      <w:r w:rsidRPr="00485BF6">
        <w:rPr>
          <w:rFonts w:ascii="Garamond" w:hAnsi="Garamond"/>
          <w:b/>
          <w:color w:val="1F4E79" w:themeColor="accent1" w:themeShade="80"/>
        </w:rPr>
        <w:t>óvodába készülő</w:t>
      </w:r>
      <w:r w:rsidRPr="00485BF6">
        <w:rPr>
          <w:rFonts w:ascii="Garamond" w:hAnsi="Garamond"/>
          <w:color w:val="1F4E79" w:themeColor="accent1" w:themeShade="80"/>
        </w:rPr>
        <w:t xml:space="preserve"> kisgyermekeket, a nyári zárás előtt, a kisgyermeknevelők elbúcsúztatják, kis ajándékokkal, meglepetéssel kedveskednek nekik. </w:t>
      </w:r>
    </w:p>
    <w:p w14:paraId="0B436D8A"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Október végén immár hagyománnyá vált a Dob Bölcsődében a kisgyermeknevelők szervezésében a Tök-nap, ahol tökök, őszi termések felhasználásával a gyerekekkel közösen kreatív dekorációkat készítettek. Novemberben a Márton-napi lámpás felvonuláson felsorakoztatták a szülők által készített faragott tököket.</w:t>
      </w:r>
    </w:p>
    <w:p w14:paraId="34CE021A"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w:t>
      </w:r>
      <w:r w:rsidRPr="00485BF6">
        <w:rPr>
          <w:rFonts w:ascii="Garamond" w:hAnsi="Garamond"/>
          <w:b/>
          <w:color w:val="1F4E79" w:themeColor="accent1" w:themeShade="80"/>
        </w:rPr>
        <w:t xml:space="preserve">Mikulás </w:t>
      </w:r>
      <w:r w:rsidRPr="00485BF6">
        <w:rPr>
          <w:rFonts w:ascii="Garamond" w:hAnsi="Garamond"/>
          <w:color w:val="1F4E79" w:themeColor="accent1" w:themeShade="80"/>
        </w:rPr>
        <w:t xml:space="preserve">tavaly is ellátogatott a bölcsődéinkbe: köszöntötte a gyerekeket, ajándékcsomagot hozott nekik, az intézmény támogatásával. </w:t>
      </w:r>
    </w:p>
    <w:p w14:paraId="5E337769"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 Városligeti Bölcsődében hagyományteremtő szándékkal idén először rendeztünk Luca-napi adománygyűjtő vásárt. A kollégák által készített karácsonyi díszeket, dekorációkat a szülők örömmel vásárolták meg. A befolyt összegből a csoportok játékokat, eszközöket vásároltak a gyerekek számára.</w:t>
      </w:r>
    </w:p>
    <w:p w14:paraId="7778DA6C"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Programjainkon </w:t>
      </w:r>
      <w:r w:rsidRPr="00485BF6">
        <w:rPr>
          <w:rFonts w:ascii="Garamond" w:hAnsi="Garamond"/>
          <w:b/>
          <w:color w:val="1F4E79" w:themeColor="accent1" w:themeShade="80"/>
        </w:rPr>
        <w:t>fényképek</w:t>
      </w:r>
      <w:r w:rsidRPr="00485BF6">
        <w:rPr>
          <w:rFonts w:ascii="Garamond" w:hAnsi="Garamond"/>
          <w:color w:val="1F4E79" w:themeColor="accent1" w:themeShade="80"/>
        </w:rPr>
        <w:t xml:space="preserve"> is </w:t>
      </w:r>
      <w:r w:rsidRPr="00485BF6">
        <w:rPr>
          <w:rFonts w:ascii="Garamond" w:hAnsi="Garamond"/>
          <w:b/>
          <w:color w:val="1F4E79" w:themeColor="accent1" w:themeShade="80"/>
        </w:rPr>
        <w:t>készülnek</w:t>
      </w:r>
      <w:r w:rsidRPr="00485BF6">
        <w:rPr>
          <w:rFonts w:ascii="Garamond" w:hAnsi="Garamond"/>
          <w:color w:val="1F4E79" w:themeColor="accent1" w:themeShade="80"/>
        </w:rPr>
        <w:t xml:space="preserve"> házi fotósaink által. A szülők körében ez nagyon kedvelt lehetőség, hiszen remek ajándék, szép és felejthetetlen élmény marad.</w:t>
      </w:r>
    </w:p>
    <w:p w14:paraId="687BEF3C" w14:textId="77777777" w:rsidR="005F0B78" w:rsidRPr="00485BF6" w:rsidRDefault="005F0B78" w:rsidP="00485BF6">
      <w:pPr>
        <w:rPr>
          <w:rFonts w:ascii="Garamond" w:hAnsi="Garamond"/>
          <w:color w:val="1F4E79" w:themeColor="accent1" w:themeShade="80"/>
        </w:rPr>
      </w:pPr>
    </w:p>
    <w:p w14:paraId="726054E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w:t>
      </w:r>
      <w:r w:rsidRPr="00485BF6">
        <w:rPr>
          <w:rFonts w:ascii="Garamond" w:hAnsi="Garamond"/>
          <w:b/>
          <w:color w:val="1F4E79" w:themeColor="accent1" w:themeShade="80"/>
          <w:u w:val="single"/>
        </w:rPr>
        <w:t>korszerű táplálkozási elvek</w:t>
      </w:r>
      <w:r w:rsidRPr="00485BF6">
        <w:rPr>
          <w:rFonts w:ascii="Garamond" w:hAnsi="Garamond"/>
          <w:color w:val="1F4E79" w:themeColor="accent1" w:themeShade="80"/>
        </w:rPr>
        <w:t>, illetve a NÉBIH előírásai alapján, a modern, korosztálynak megfelelő konyhatechnológiai eljárások, élelmezési- és nyersanyag-normák figyelembevételével a normál étkezési igényű gyermekek számára és a speciális étkezési igényű gyermekek számára dietetikus élelmezésvezető szakember állítja össze az étlapot, melyet a bölcsőde szakmai vezetője és a bölcsőde gyermekorvosa is jóváhagy.</w:t>
      </w:r>
    </w:p>
    <w:p w14:paraId="74A6CCF4"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Az étlap összeállításánál élelmezésvezetőnk szakértő segítségével kiemelt figyelmet fordítunk a gyermekek életkori sajátosságainak, szükségleteinek megfelelő, </w:t>
      </w:r>
      <w:r w:rsidRPr="00485BF6">
        <w:rPr>
          <w:rFonts w:ascii="Garamond" w:hAnsi="Garamond"/>
          <w:i/>
          <w:iCs/>
          <w:color w:val="1F4E79" w:themeColor="accent1" w:themeShade="80"/>
        </w:rPr>
        <w:t xml:space="preserve">egészséges, korszerű táplálkozás </w:t>
      </w:r>
      <w:r w:rsidRPr="00485BF6">
        <w:rPr>
          <w:rFonts w:ascii="Garamond" w:hAnsi="Garamond"/>
          <w:color w:val="1F4E79" w:themeColor="accent1" w:themeShade="80"/>
        </w:rPr>
        <w:t xml:space="preserve">irányelveinek szem előtt tartására. </w:t>
      </w:r>
    </w:p>
    <w:p w14:paraId="3E11AA25"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Lehetőség van a különböző anyagcserezavarral küszködő gyermekek speciális, diétás étkeztetésére. Nagy hangsúlyt fektetünk az ételallergiás gyermekek egyéni diétájára. 2022-ben a három bölcsődében 14 féle speciális étrendet biztosítottunk: tejfehérje mentes (Városliget 4 fő, Dob 2 fő), laktózmentes (Városliget 1 fő), olajos mag mentes (Dob 1 fő, Lövölde 1 fő), tej-, borsó-, kókusz és tojásmentes (Városliget 1 fő), tej-szója-tojás mentes (Lövölde 1 fő, Városliget 1 fő)</w:t>
      </w:r>
    </w:p>
    <w:p w14:paraId="44FB59F6" w14:textId="06BA60B9"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lastRenderedPageBreak/>
        <w:t>Vallási okból Dob Bölcsődében 2 fő, Városligeti Bölcsődéből 1 fő, Lövölde Bölcsődéből 2 fő ser</w:t>
      </w:r>
      <w:r w:rsidR="005F0B78">
        <w:rPr>
          <w:rFonts w:ascii="Garamond" w:hAnsi="Garamond"/>
          <w:color w:val="1F4E79" w:themeColor="accent1" w:themeShade="80"/>
        </w:rPr>
        <w:t xml:space="preserve">téshúsmentes étkezést igényelt. </w:t>
      </w:r>
      <w:r w:rsidRPr="00485BF6">
        <w:rPr>
          <w:rFonts w:ascii="Garamond" w:hAnsi="Garamond"/>
          <w:color w:val="1F4E79" w:themeColor="accent1" w:themeShade="80"/>
        </w:rPr>
        <w:t>A korszerű táplálkozás tervezésében és elkészítésében a Quadr</w:t>
      </w:r>
      <w:r w:rsidR="005F0B78">
        <w:rPr>
          <w:rFonts w:ascii="Garamond" w:hAnsi="Garamond"/>
          <w:color w:val="1F4E79" w:themeColor="accent1" w:themeShade="80"/>
        </w:rPr>
        <w:t xml:space="preserve">obite program nyújt segítséget. </w:t>
      </w:r>
      <w:r w:rsidRPr="00485BF6">
        <w:rPr>
          <w:rFonts w:ascii="Garamond" w:hAnsi="Garamond"/>
          <w:color w:val="1F4E79" w:themeColor="accent1" w:themeShade="80"/>
        </w:rPr>
        <w:t>A normál és diétás étlapot minden átadóban, a bejárati ajtónál kifüggesztve és a Humán Szolgáltató weboldalán is olvashatják a szü</w:t>
      </w:r>
      <w:r w:rsidR="005F0B78">
        <w:rPr>
          <w:rFonts w:ascii="Garamond" w:hAnsi="Garamond"/>
          <w:color w:val="1F4E79" w:themeColor="accent1" w:themeShade="80"/>
        </w:rPr>
        <w:t xml:space="preserve">lők, látogatók. </w:t>
      </w:r>
      <w:r w:rsidRPr="00485BF6">
        <w:rPr>
          <w:rFonts w:ascii="Garamond" w:hAnsi="Garamond"/>
          <w:color w:val="1F4E79" w:themeColor="accent1" w:themeShade="80"/>
        </w:rPr>
        <w:t>Az érintett szülőkkel a dietetikus élelmezésvezető szakember igény szerint konzultációt tart.</w:t>
      </w:r>
    </w:p>
    <w:p w14:paraId="79B707B5"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 bölcsődék napi négyszeri étkezést biztosítanak: reggeli, tízórai, ebéd, uzsonna. Arra törekszünk, hogy minél színesebb, változatosabb ételeket, minél többféle ételkészítési eljárással elkészítve tálaljunk a gyerekeknek.</w:t>
      </w:r>
    </w:p>
    <w:p w14:paraId="7DAFA6AF"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Saját főzőkonyhával a Városligeti és a Dob Bölcsőde rendelkezik, de az ételkészítés jelenleg mindhárom bölcsőde számára a Városligeti Bölcsőde konyhájában történik, ahonnan autóval szállítják át a készételt a másik két intézmény számára. A megfelelő szállítóedényeknek köszönhetően az étel tálalási hőfokon érkezik, így melegíteni nem kell, ezáltal nem veszít élvezeti értékéből.</w:t>
      </w:r>
    </w:p>
    <w:p w14:paraId="371D591F" w14:textId="77777777" w:rsidR="005F0B78" w:rsidRPr="00485BF6" w:rsidRDefault="005F0B78" w:rsidP="00485BF6">
      <w:pPr>
        <w:rPr>
          <w:rFonts w:ascii="Garamond" w:hAnsi="Garamond"/>
          <w:b/>
          <w:bCs/>
          <w:color w:val="1F4E79" w:themeColor="accent1" w:themeShade="80"/>
          <w:u w:val="single"/>
        </w:rPr>
      </w:pPr>
    </w:p>
    <w:p w14:paraId="7E1BD448" w14:textId="3EA5EBE7" w:rsidR="00485BF6" w:rsidRPr="005F0B78" w:rsidRDefault="00485BF6" w:rsidP="00485BF6">
      <w:pPr>
        <w:rPr>
          <w:rFonts w:ascii="Garamond" w:hAnsi="Garamond"/>
          <w:color w:val="1F4E79" w:themeColor="accent1" w:themeShade="80"/>
          <w:u w:val="dash"/>
        </w:rPr>
      </w:pPr>
      <w:bookmarkStart w:id="35" w:name="_Toc127951190"/>
      <w:r w:rsidRPr="005F0B78">
        <w:rPr>
          <w:rFonts w:ascii="Garamond" w:hAnsi="Garamond"/>
          <w:color w:val="1F4E79" w:themeColor="accent1" w:themeShade="80"/>
          <w:u w:val="dash"/>
        </w:rPr>
        <w:t>A bölcsődébe járó gyermekek étkeztetési adatai (lefőzött adagok 2022-ben)</w:t>
      </w:r>
      <w:bookmarkEnd w:id="35"/>
      <w:r w:rsidR="005F0B78" w:rsidRPr="005F0B78">
        <w:rPr>
          <w:rFonts w:ascii="Garamond" w:hAnsi="Garamond"/>
          <w:color w:val="1F4E79" w:themeColor="accent1" w:themeShade="80"/>
          <w:u w:val="dash"/>
        </w:rPr>
        <w:t>:</w:t>
      </w:r>
    </w:p>
    <w:tbl>
      <w:tblPr>
        <w:tblW w:w="9340" w:type="dxa"/>
        <w:tblCellMar>
          <w:left w:w="70" w:type="dxa"/>
          <w:right w:w="70" w:type="dxa"/>
        </w:tblCellMar>
        <w:tblLook w:val="04A0" w:firstRow="1" w:lastRow="0" w:firstColumn="1" w:lastColumn="0" w:noHBand="0" w:noVBand="1"/>
      </w:tblPr>
      <w:tblGrid>
        <w:gridCol w:w="2224"/>
        <w:gridCol w:w="1784"/>
        <w:gridCol w:w="1745"/>
        <w:gridCol w:w="1752"/>
        <w:gridCol w:w="1689"/>
        <w:gridCol w:w="146"/>
      </w:tblGrid>
      <w:tr w:rsidR="00485BF6" w:rsidRPr="00485BF6" w14:paraId="7DB79EC4" w14:textId="77777777" w:rsidTr="005F0B78">
        <w:trPr>
          <w:gridAfter w:val="1"/>
          <w:wAfter w:w="36" w:type="dxa"/>
          <w:trHeight w:val="660"/>
        </w:trPr>
        <w:tc>
          <w:tcPr>
            <w:tcW w:w="2237" w:type="dxa"/>
            <w:tcBorders>
              <w:top w:val="single" w:sz="12" w:space="0" w:color="auto"/>
              <w:left w:val="single" w:sz="12" w:space="0" w:color="auto"/>
              <w:bottom w:val="single" w:sz="12" w:space="0" w:color="auto"/>
              <w:right w:val="single" w:sz="12" w:space="0" w:color="auto"/>
            </w:tcBorders>
            <w:shd w:val="clear" w:color="auto" w:fill="E2EFD9" w:themeFill="accent6" w:themeFillTint="33"/>
            <w:vAlign w:val="center"/>
            <w:hideMark/>
          </w:tcPr>
          <w:p w14:paraId="0CABD27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Lefőzött adag</w:t>
            </w:r>
          </w:p>
        </w:tc>
        <w:tc>
          <w:tcPr>
            <w:tcW w:w="1811" w:type="dxa"/>
            <w:tcBorders>
              <w:top w:val="single" w:sz="12" w:space="0" w:color="auto"/>
              <w:left w:val="nil"/>
              <w:bottom w:val="single" w:sz="12" w:space="0" w:color="auto"/>
              <w:right w:val="single" w:sz="8" w:space="0" w:color="auto"/>
            </w:tcBorders>
            <w:shd w:val="clear" w:color="auto" w:fill="E2EFD9" w:themeFill="accent6" w:themeFillTint="33"/>
            <w:vAlign w:val="center"/>
            <w:hideMark/>
          </w:tcPr>
          <w:p w14:paraId="36B68A22"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Dob Bölcsőde</w:t>
            </w:r>
          </w:p>
        </w:tc>
        <w:tc>
          <w:tcPr>
            <w:tcW w:w="1771" w:type="dxa"/>
            <w:tcBorders>
              <w:top w:val="single" w:sz="12" w:space="0" w:color="auto"/>
              <w:left w:val="nil"/>
              <w:bottom w:val="single" w:sz="12" w:space="0" w:color="auto"/>
              <w:right w:val="single" w:sz="8" w:space="0" w:color="auto"/>
            </w:tcBorders>
            <w:shd w:val="clear" w:color="auto" w:fill="E2EFD9" w:themeFill="accent6" w:themeFillTint="33"/>
            <w:vAlign w:val="center"/>
            <w:hideMark/>
          </w:tcPr>
          <w:p w14:paraId="13DDFED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Lövölde Bölcsőde</w:t>
            </w:r>
          </w:p>
        </w:tc>
        <w:tc>
          <w:tcPr>
            <w:tcW w:w="1773" w:type="dxa"/>
            <w:tcBorders>
              <w:top w:val="single" w:sz="12" w:space="0" w:color="auto"/>
              <w:left w:val="nil"/>
              <w:bottom w:val="single" w:sz="12" w:space="0" w:color="auto"/>
              <w:right w:val="single" w:sz="12" w:space="0" w:color="auto"/>
            </w:tcBorders>
            <w:shd w:val="clear" w:color="auto" w:fill="E2EFD9" w:themeFill="accent6" w:themeFillTint="33"/>
            <w:vAlign w:val="center"/>
            <w:hideMark/>
          </w:tcPr>
          <w:p w14:paraId="46863255"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Városligeti Bölcsőde</w:t>
            </w:r>
          </w:p>
        </w:tc>
        <w:tc>
          <w:tcPr>
            <w:tcW w:w="1712" w:type="dxa"/>
            <w:tcBorders>
              <w:top w:val="single" w:sz="12" w:space="0" w:color="auto"/>
              <w:left w:val="nil"/>
              <w:bottom w:val="single" w:sz="12" w:space="0" w:color="auto"/>
              <w:right w:val="single" w:sz="12" w:space="0" w:color="auto"/>
            </w:tcBorders>
            <w:shd w:val="clear" w:color="auto" w:fill="E2EFD9" w:themeFill="accent6" w:themeFillTint="33"/>
            <w:vAlign w:val="center"/>
            <w:hideMark/>
          </w:tcPr>
          <w:p w14:paraId="2545B182"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Összesen</w:t>
            </w:r>
          </w:p>
        </w:tc>
      </w:tr>
      <w:tr w:rsidR="00485BF6" w:rsidRPr="00485BF6" w14:paraId="4AF553D9" w14:textId="77777777" w:rsidTr="00485BF6">
        <w:trPr>
          <w:gridAfter w:val="1"/>
          <w:wAfter w:w="36" w:type="dxa"/>
          <w:trHeight w:val="537"/>
        </w:trPr>
        <w:tc>
          <w:tcPr>
            <w:tcW w:w="2237" w:type="dxa"/>
            <w:vMerge w:val="restart"/>
            <w:tcBorders>
              <w:top w:val="nil"/>
              <w:left w:val="single" w:sz="12" w:space="0" w:color="auto"/>
              <w:bottom w:val="single" w:sz="8" w:space="0" w:color="000000"/>
              <w:right w:val="single" w:sz="12" w:space="0" w:color="auto"/>
            </w:tcBorders>
            <w:shd w:val="clear" w:color="auto" w:fill="auto"/>
            <w:vAlign w:val="center"/>
            <w:hideMark/>
          </w:tcPr>
          <w:p w14:paraId="0852BD8B"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Gyerekek</w:t>
            </w:r>
          </w:p>
        </w:tc>
        <w:tc>
          <w:tcPr>
            <w:tcW w:w="1811" w:type="dxa"/>
            <w:vMerge w:val="restart"/>
            <w:tcBorders>
              <w:top w:val="nil"/>
              <w:left w:val="single" w:sz="12" w:space="0" w:color="auto"/>
              <w:bottom w:val="single" w:sz="8" w:space="0" w:color="000000"/>
              <w:right w:val="single" w:sz="8" w:space="0" w:color="auto"/>
            </w:tcBorders>
            <w:shd w:val="clear" w:color="auto" w:fill="auto"/>
            <w:vAlign w:val="center"/>
            <w:hideMark/>
          </w:tcPr>
          <w:p w14:paraId="693E262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11925</w:t>
            </w:r>
          </w:p>
        </w:tc>
        <w:tc>
          <w:tcPr>
            <w:tcW w:w="1771" w:type="dxa"/>
            <w:vMerge w:val="restart"/>
            <w:tcBorders>
              <w:top w:val="nil"/>
              <w:left w:val="single" w:sz="8" w:space="0" w:color="auto"/>
              <w:bottom w:val="single" w:sz="8" w:space="0" w:color="000000"/>
              <w:right w:val="single" w:sz="8" w:space="0" w:color="auto"/>
            </w:tcBorders>
            <w:shd w:val="clear" w:color="auto" w:fill="auto"/>
            <w:vAlign w:val="center"/>
            <w:hideMark/>
          </w:tcPr>
          <w:p w14:paraId="104BA4C1"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5244</w:t>
            </w:r>
          </w:p>
        </w:tc>
        <w:tc>
          <w:tcPr>
            <w:tcW w:w="1773" w:type="dxa"/>
            <w:vMerge w:val="restart"/>
            <w:tcBorders>
              <w:top w:val="nil"/>
              <w:left w:val="single" w:sz="8" w:space="0" w:color="auto"/>
              <w:bottom w:val="single" w:sz="8" w:space="0" w:color="000000"/>
              <w:right w:val="single" w:sz="12" w:space="0" w:color="auto"/>
            </w:tcBorders>
            <w:shd w:val="clear" w:color="auto" w:fill="auto"/>
            <w:vAlign w:val="center"/>
            <w:hideMark/>
          </w:tcPr>
          <w:p w14:paraId="40FC451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14970</w:t>
            </w:r>
          </w:p>
        </w:tc>
        <w:tc>
          <w:tcPr>
            <w:tcW w:w="1712" w:type="dxa"/>
            <w:vMerge w:val="restart"/>
            <w:tcBorders>
              <w:top w:val="nil"/>
              <w:left w:val="single" w:sz="12" w:space="0" w:color="auto"/>
              <w:bottom w:val="single" w:sz="8" w:space="0" w:color="000000"/>
              <w:right w:val="single" w:sz="12" w:space="0" w:color="auto"/>
            </w:tcBorders>
            <w:shd w:val="clear" w:color="auto" w:fill="auto"/>
            <w:vAlign w:val="center"/>
            <w:hideMark/>
          </w:tcPr>
          <w:p w14:paraId="28F49B44"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26895</w:t>
            </w:r>
          </w:p>
        </w:tc>
      </w:tr>
      <w:tr w:rsidR="00485BF6" w:rsidRPr="00485BF6" w14:paraId="768B14A6" w14:textId="77777777" w:rsidTr="00485BF6">
        <w:trPr>
          <w:trHeight w:val="315"/>
        </w:trPr>
        <w:tc>
          <w:tcPr>
            <w:tcW w:w="2237" w:type="dxa"/>
            <w:vMerge/>
            <w:tcBorders>
              <w:top w:val="nil"/>
              <w:left w:val="single" w:sz="12" w:space="0" w:color="auto"/>
              <w:bottom w:val="single" w:sz="8" w:space="0" w:color="000000"/>
              <w:right w:val="single" w:sz="12" w:space="0" w:color="auto"/>
            </w:tcBorders>
            <w:vAlign w:val="center"/>
            <w:hideMark/>
          </w:tcPr>
          <w:p w14:paraId="409E84FF" w14:textId="77777777" w:rsidR="00485BF6" w:rsidRPr="00485BF6" w:rsidRDefault="00485BF6" w:rsidP="00485BF6">
            <w:pPr>
              <w:rPr>
                <w:rFonts w:ascii="Garamond" w:hAnsi="Garamond"/>
                <w:color w:val="1F4E79" w:themeColor="accent1" w:themeShade="80"/>
              </w:rPr>
            </w:pPr>
          </w:p>
        </w:tc>
        <w:tc>
          <w:tcPr>
            <w:tcW w:w="1811" w:type="dxa"/>
            <w:vMerge/>
            <w:tcBorders>
              <w:top w:val="nil"/>
              <w:left w:val="single" w:sz="12" w:space="0" w:color="auto"/>
              <w:bottom w:val="single" w:sz="8" w:space="0" w:color="000000"/>
              <w:right w:val="single" w:sz="8" w:space="0" w:color="auto"/>
            </w:tcBorders>
            <w:vAlign w:val="center"/>
            <w:hideMark/>
          </w:tcPr>
          <w:p w14:paraId="1C610A53" w14:textId="77777777" w:rsidR="00485BF6" w:rsidRPr="00485BF6" w:rsidRDefault="00485BF6" w:rsidP="00485BF6">
            <w:pPr>
              <w:rPr>
                <w:rFonts w:ascii="Garamond" w:hAnsi="Garamond"/>
                <w:color w:val="1F4E79" w:themeColor="accent1" w:themeShade="80"/>
              </w:rPr>
            </w:pPr>
          </w:p>
        </w:tc>
        <w:tc>
          <w:tcPr>
            <w:tcW w:w="1771" w:type="dxa"/>
            <w:vMerge/>
            <w:tcBorders>
              <w:top w:val="nil"/>
              <w:left w:val="single" w:sz="8" w:space="0" w:color="auto"/>
              <w:bottom w:val="single" w:sz="8" w:space="0" w:color="000000"/>
              <w:right w:val="single" w:sz="8" w:space="0" w:color="auto"/>
            </w:tcBorders>
            <w:vAlign w:val="center"/>
            <w:hideMark/>
          </w:tcPr>
          <w:p w14:paraId="51D5C3E7" w14:textId="77777777" w:rsidR="00485BF6" w:rsidRPr="00485BF6" w:rsidRDefault="00485BF6" w:rsidP="00485BF6">
            <w:pPr>
              <w:rPr>
                <w:rFonts w:ascii="Garamond" w:hAnsi="Garamond"/>
                <w:color w:val="1F4E79" w:themeColor="accent1" w:themeShade="80"/>
              </w:rPr>
            </w:pPr>
          </w:p>
        </w:tc>
        <w:tc>
          <w:tcPr>
            <w:tcW w:w="1773" w:type="dxa"/>
            <w:vMerge/>
            <w:tcBorders>
              <w:top w:val="nil"/>
              <w:left w:val="single" w:sz="8" w:space="0" w:color="auto"/>
              <w:bottom w:val="single" w:sz="8" w:space="0" w:color="000000"/>
              <w:right w:val="single" w:sz="12" w:space="0" w:color="auto"/>
            </w:tcBorders>
            <w:vAlign w:val="center"/>
            <w:hideMark/>
          </w:tcPr>
          <w:p w14:paraId="10C96623" w14:textId="77777777" w:rsidR="00485BF6" w:rsidRPr="00485BF6" w:rsidRDefault="00485BF6" w:rsidP="00485BF6">
            <w:pPr>
              <w:rPr>
                <w:rFonts w:ascii="Garamond" w:hAnsi="Garamond"/>
                <w:color w:val="1F4E79" w:themeColor="accent1" w:themeShade="80"/>
              </w:rPr>
            </w:pPr>
          </w:p>
        </w:tc>
        <w:tc>
          <w:tcPr>
            <w:tcW w:w="1712" w:type="dxa"/>
            <w:vMerge/>
            <w:tcBorders>
              <w:top w:val="nil"/>
              <w:left w:val="single" w:sz="12" w:space="0" w:color="auto"/>
              <w:bottom w:val="single" w:sz="8" w:space="0" w:color="000000"/>
              <w:right w:val="single" w:sz="12" w:space="0" w:color="auto"/>
            </w:tcBorders>
            <w:vAlign w:val="center"/>
            <w:hideMark/>
          </w:tcPr>
          <w:p w14:paraId="196011CD" w14:textId="77777777" w:rsidR="00485BF6" w:rsidRPr="00485BF6" w:rsidRDefault="00485BF6" w:rsidP="00485BF6">
            <w:pPr>
              <w:rPr>
                <w:rFonts w:ascii="Garamond" w:hAnsi="Garamond"/>
                <w:color w:val="1F4E79" w:themeColor="accent1" w:themeShade="80"/>
              </w:rPr>
            </w:pPr>
          </w:p>
        </w:tc>
        <w:tc>
          <w:tcPr>
            <w:tcW w:w="36" w:type="dxa"/>
            <w:tcBorders>
              <w:top w:val="nil"/>
              <w:left w:val="nil"/>
              <w:bottom w:val="nil"/>
              <w:right w:val="nil"/>
            </w:tcBorders>
            <w:shd w:val="clear" w:color="auto" w:fill="auto"/>
            <w:noWrap/>
            <w:vAlign w:val="bottom"/>
            <w:hideMark/>
          </w:tcPr>
          <w:p w14:paraId="1597AB15" w14:textId="77777777" w:rsidR="00485BF6" w:rsidRPr="00485BF6" w:rsidRDefault="00485BF6" w:rsidP="00485BF6">
            <w:pPr>
              <w:rPr>
                <w:rFonts w:ascii="Garamond" w:hAnsi="Garamond"/>
                <w:color w:val="1F4E79" w:themeColor="accent1" w:themeShade="80"/>
              </w:rPr>
            </w:pPr>
          </w:p>
        </w:tc>
      </w:tr>
      <w:tr w:rsidR="00485BF6" w:rsidRPr="00485BF6" w14:paraId="55217B4E" w14:textId="77777777" w:rsidTr="00485BF6">
        <w:trPr>
          <w:trHeight w:val="330"/>
        </w:trPr>
        <w:tc>
          <w:tcPr>
            <w:tcW w:w="2237" w:type="dxa"/>
            <w:tcBorders>
              <w:top w:val="nil"/>
              <w:left w:val="single" w:sz="12" w:space="0" w:color="auto"/>
              <w:bottom w:val="single" w:sz="8" w:space="0" w:color="auto"/>
              <w:right w:val="single" w:sz="8" w:space="0" w:color="auto"/>
            </w:tcBorders>
            <w:shd w:val="clear" w:color="000000" w:fill="FFFFFF"/>
            <w:vAlign w:val="center"/>
            <w:hideMark/>
          </w:tcPr>
          <w:p w14:paraId="50A42435"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Gyermekfelügyelet</w:t>
            </w:r>
          </w:p>
        </w:tc>
        <w:tc>
          <w:tcPr>
            <w:tcW w:w="1811" w:type="dxa"/>
            <w:tcBorders>
              <w:top w:val="nil"/>
              <w:left w:val="nil"/>
              <w:bottom w:val="single" w:sz="8" w:space="0" w:color="auto"/>
              <w:right w:val="single" w:sz="8" w:space="0" w:color="auto"/>
            </w:tcBorders>
            <w:shd w:val="clear" w:color="auto" w:fill="auto"/>
            <w:vAlign w:val="center"/>
            <w:hideMark/>
          </w:tcPr>
          <w:p w14:paraId="440DE17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354</w:t>
            </w:r>
          </w:p>
        </w:tc>
        <w:tc>
          <w:tcPr>
            <w:tcW w:w="1771" w:type="dxa"/>
            <w:tcBorders>
              <w:top w:val="nil"/>
              <w:left w:val="nil"/>
              <w:bottom w:val="single" w:sz="8" w:space="0" w:color="auto"/>
              <w:right w:val="single" w:sz="12" w:space="0" w:color="auto"/>
            </w:tcBorders>
            <w:shd w:val="clear" w:color="auto" w:fill="auto"/>
            <w:vAlign w:val="center"/>
            <w:hideMark/>
          </w:tcPr>
          <w:p w14:paraId="63906940"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517</w:t>
            </w:r>
          </w:p>
        </w:tc>
        <w:tc>
          <w:tcPr>
            <w:tcW w:w="1773" w:type="dxa"/>
            <w:tcBorders>
              <w:top w:val="nil"/>
              <w:left w:val="nil"/>
              <w:bottom w:val="single" w:sz="8" w:space="0" w:color="auto"/>
              <w:right w:val="single" w:sz="8" w:space="0" w:color="auto"/>
            </w:tcBorders>
            <w:shd w:val="clear" w:color="auto" w:fill="auto"/>
            <w:vAlign w:val="center"/>
            <w:hideMark/>
          </w:tcPr>
          <w:p w14:paraId="3622AB3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w:t>
            </w:r>
          </w:p>
        </w:tc>
        <w:tc>
          <w:tcPr>
            <w:tcW w:w="1712" w:type="dxa"/>
            <w:tcBorders>
              <w:top w:val="nil"/>
              <w:left w:val="nil"/>
              <w:bottom w:val="single" w:sz="8" w:space="0" w:color="auto"/>
              <w:right w:val="single" w:sz="12" w:space="0" w:color="auto"/>
            </w:tcBorders>
            <w:shd w:val="clear" w:color="auto" w:fill="auto"/>
            <w:vAlign w:val="center"/>
            <w:hideMark/>
          </w:tcPr>
          <w:p w14:paraId="6B0F5D8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871</w:t>
            </w:r>
          </w:p>
        </w:tc>
        <w:tc>
          <w:tcPr>
            <w:tcW w:w="36" w:type="dxa"/>
            <w:vAlign w:val="center"/>
            <w:hideMark/>
          </w:tcPr>
          <w:p w14:paraId="47850519" w14:textId="77777777" w:rsidR="00485BF6" w:rsidRPr="00485BF6" w:rsidRDefault="00485BF6" w:rsidP="00485BF6">
            <w:pPr>
              <w:rPr>
                <w:rFonts w:ascii="Garamond" w:hAnsi="Garamond"/>
                <w:color w:val="1F4E79" w:themeColor="accent1" w:themeShade="80"/>
              </w:rPr>
            </w:pPr>
          </w:p>
        </w:tc>
      </w:tr>
      <w:tr w:rsidR="00485BF6" w:rsidRPr="00485BF6" w14:paraId="57C1110A" w14:textId="77777777" w:rsidTr="005F0B78">
        <w:trPr>
          <w:trHeight w:val="330"/>
        </w:trPr>
        <w:tc>
          <w:tcPr>
            <w:tcW w:w="2237" w:type="dxa"/>
            <w:tcBorders>
              <w:top w:val="nil"/>
              <w:left w:val="single" w:sz="12" w:space="0" w:color="auto"/>
              <w:bottom w:val="single" w:sz="12" w:space="0" w:color="auto"/>
              <w:right w:val="single" w:sz="12" w:space="0" w:color="auto"/>
            </w:tcBorders>
            <w:shd w:val="clear" w:color="auto" w:fill="E2EFD9" w:themeFill="accent6" w:themeFillTint="33"/>
            <w:vAlign w:val="center"/>
            <w:hideMark/>
          </w:tcPr>
          <w:p w14:paraId="0084366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Összesen</w:t>
            </w:r>
          </w:p>
        </w:tc>
        <w:tc>
          <w:tcPr>
            <w:tcW w:w="1811" w:type="dxa"/>
            <w:tcBorders>
              <w:top w:val="nil"/>
              <w:left w:val="nil"/>
              <w:bottom w:val="single" w:sz="12" w:space="0" w:color="auto"/>
              <w:right w:val="single" w:sz="8" w:space="0" w:color="auto"/>
            </w:tcBorders>
            <w:shd w:val="clear" w:color="auto" w:fill="E2EFD9" w:themeFill="accent6" w:themeFillTint="33"/>
            <w:vAlign w:val="center"/>
            <w:hideMark/>
          </w:tcPr>
          <w:p w14:paraId="6B27E9CD"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12279</w:t>
            </w:r>
          </w:p>
        </w:tc>
        <w:tc>
          <w:tcPr>
            <w:tcW w:w="1771" w:type="dxa"/>
            <w:tcBorders>
              <w:top w:val="nil"/>
              <w:left w:val="nil"/>
              <w:bottom w:val="single" w:sz="12" w:space="0" w:color="auto"/>
              <w:right w:val="single" w:sz="8" w:space="0" w:color="auto"/>
            </w:tcBorders>
            <w:shd w:val="clear" w:color="auto" w:fill="E2EFD9" w:themeFill="accent6" w:themeFillTint="33"/>
            <w:vAlign w:val="center"/>
            <w:hideMark/>
          </w:tcPr>
          <w:p w14:paraId="75415C40"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5.761</w:t>
            </w:r>
          </w:p>
        </w:tc>
        <w:tc>
          <w:tcPr>
            <w:tcW w:w="1773" w:type="dxa"/>
            <w:tcBorders>
              <w:top w:val="nil"/>
              <w:left w:val="nil"/>
              <w:bottom w:val="single" w:sz="12" w:space="0" w:color="auto"/>
              <w:right w:val="single" w:sz="12" w:space="0" w:color="auto"/>
            </w:tcBorders>
            <w:shd w:val="clear" w:color="auto" w:fill="E2EFD9" w:themeFill="accent6" w:themeFillTint="33"/>
            <w:vAlign w:val="center"/>
            <w:hideMark/>
          </w:tcPr>
          <w:p w14:paraId="677CF583"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14970</w:t>
            </w:r>
          </w:p>
        </w:tc>
        <w:tc>
          <w:tcPr>
            <w:tcW w:w="1712" w:type="dxa"/>
            <w:tcBorders>
              <w:top w:val="nil"/>
              <w:left w:val="nil"/>
              <w:bottom w:val="single" w:sz="12" w:space="0" w:color="auto"/>
              <w:right w:val="single" w:sz="12" w:space="0" w:color="auto"/>
            </w:tcBorders>
            <w:shd w:val="clear" w:color="auto" w:fill="E2EFD9" w:themeFill="accent6" w:themeFillTint="33"/>
            <w:vAlign w:val="center"/>
            <w:hideMark/>
          </w:tcPr>
          <w:p w14:paraId="3FE3A2F1"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27249</w:t>
            </w:r>
          </w:p>
        </w:tc>
        <w:tc>
          <w:tcPr>
            <w:tcW w:w="36" w:type="dxa"/>
            <w:shd w:val="clear" w:color="auto" w:fill="E2EFD9" w:themeFill="accent6" w:themeFillTint="33"/>
            <w:vAlign w:val="center"/>
            <w:hideMark/>
          </w:tcPr>
          <w:p w14:paraId="1AEED729" w14:textId="77777777" w:rsidR="00485BF6" w:rsidRPr="00485BF6" w:rsidRDefault="00485BF6" w:rsidP="00485BF6">
            <w:pPr>
              <w:rPr>
                <w:rFonts w:ascii="Garamond" w:hAnsi="Garamond"/>
                <w:color w:val="1F4E79" w:themeColor="accent1" w:themeShade="80"/>
              </w:rPr>
            </w:pPr>
          </w:p>
        </w:tc>
      </w:tr>
    </w:tbl>
    <w:p w14:paraId="24B7A1F9" w14:textId="77777777" w:rsidR="00485BF6" w:rsidRPr="00485BF6" w:rsidRDefault="00485BF6" w:rsidP="00485BF6">
      <w:pPr>
        <w:rPr>
          <w:rFonts w:ascii="Garamond" w:hAnsi="Garamond"/>
          <w:b/>
          <w:bCs/>
          <w:color w:val="1F4E79" w:themeColor="accent1" w:themeShade="80"/>
          <w:u w:val="single"/>
        </w:rPr>
      </w:pPr>
    </w:p>
    <w:p w14:paraId="33CD922B" w14:textId="77777777" w:rsidR="00485BF6" w:rsidRPr="00485BF6" w:rsidRDefault="00485BF6" w:rsidP="00485BF6">
      <w:pPr>
        <w:rPr>
          <w:rFonts w:ascii="Garamond" w:hAnsi="Garamond"/>
          <w:color w:val="1F4E79" w:themeColor="accent1" w:themeShade="80"/>
        </w:rPr>
      </w:pPr>
      <w:bookmarkStart w:id="36" w:name="_Toc127951191"/>
      <w:r w:rsidRPr="00485BF6">
        <w:rPr>
          <w:rFonts w:ascii="Garamond" w:hAnsi="Garamond"/>
          <w:color w:val="1F4E79" w:themeColor="accent1" w:themeShade="80"/>
        </w:rPr>
        <w:t>A bölcsődei térítési-étkezési díjfizetési politikája, köztük a jogszabályon alapuló kedvezmények</w:t>
      </w:r>
      <w:bookmarkEnd w:id="36"/>
      <w:r w:rsidRPr="00485BF6">
        <w:rPr>
          <w:rFonts w:ascii="Garamond" w:hAnsi="Garamond"/>
          <w:color w:val="1F4E79" w:themeColor="accent1" w:themeShade="80"/>
        </w:rPr>
        <w:t xml:space="preserve"> </w:t>
      </w:r>
    </w:p>
    <w:p w14:paraId="706D44C0" w14:textId="0AC8D9B2" w:rsidR="00485BF6" w:rsidRPr="00485BF6" w:rsidRDefault="00485BF6" w:rsidP="00485BF6">
      <w:pPr>
        <w:rPr>
          <w:rFonts w:ascii="Garamond" w:hAnsi="Garamond"/>
          <w:color w:val="1F4E79" w:themeColor="accent1" w:themeShade="80"/>
        </w:rPr>
      </w:pPr>
      <w:r w:rsidRPr="00485BF6">
        <w:rPr>
          <w:rFonts w:ascii="Garamond" w:hAnsi="Garamond"/>
          <w:bCs/>
          <w:color w:val="1F4E79" w:themeColor="accent1" w:themeShade="80"/>
        </w:rPr>
        <w:t xml:space="preserve">Budapest Főváros VII. kerület Erzsébetváros Önkormányzat Képviselő-testületének 6/2016. (II.18.) önkormányzati rendelete a szociális támogatások és szociális szolgáltatások, valamint a pénzbeli, természetbeni és személyes gondoskodást nyújtó gyermekjóléti ellátások igénybevételének helyi szabályozásáról </w:t>
      </w:r>
      <w:r w:rsidRPr="00485BF6">
        <w:rPr>
          <w:rFonts w:ascii="Garamond" w:hAnsi="Garamond"/>
          <w:color w:val="1F4E79" w:themeColor="accent1" w:themeShade="80"/>
        </w:rPr>
        <w:t xml:space="preserve">41. §-a rendelkezik a térítési díjakról. E szerint a gyermekek napközbeni ellátását biztosító bölcsődékben a </w:t>
      </w:r>
      <w:r w:rsidRPr="00485BF6">
        <w:rPr>
          <w:rFonts w:ascii="Garamond" w:hAnsi="Garamond"/>
          <w:b/>
          <w:bCs/>
          <w:color w:val="1F4E79" w:themeColor="accent1" w:themeShade="80"/>
        </w:rPr>
        <w:t>gondozásért fizetendő ellátás személyi térítési díja 0 Ft,</w:t>
      </w:r>
      <w:r w:rsidRPr="00485BF6">
        <w:rPr>
          <w:rFonts w:ascii="Garamond" w:hAnsi="Garamond"/>
          <w:color w:val="1F4E79" w:themeColor="accent1" w:themeShade="80"/>
        </w:rPr>
        <w:t xml:space="preserve"> az </w:t>
      </w:r>
      <w:r w:rsidRPr="00485BF6">
        <w:rPr>
          <w:rFonts w:ascii="Garamond" w:hAnsi="Garamond"/>
          <w:b/>
          <w:bCs/>
          <w:color w:val="1F4E79" w:themeColor="accent1" w:themeShade="80"/>
        </w:rPr>
        <w:t>étkezés térítési díja Budapest Főváros VII. kerület Erzsébetváros Önkormányzat közigazgatási területén állandó lakóhellyel, vagy tartózkodási helly</w:t>
      </w:r>
      <w:r w:rsidR="005F0B78">
        <w:rPr>
          <w:rFonts w:ascii="Garamond" w:hAnsi="Garamond"/>
          <w:b/>
          <w:bCs/>
          <w:color w:val="1F4E79" w:themeColor="accent1" w:themeShade="80"/>
        </w:rPr>
        <w:t xml:space="preserve">el rendelkező gyermek esetén: 0 </w:t>
      </w:r>
      <w:r w:rsidRPr="00485BF6">
        <w:rPr>
          <w:rFonts w:ascii="Garamond" w:hAnsi="Garamond"/>
          <w:b/>
          <w:bCs/>
          <w:color w:val="1F4E79" w:themeColor="accent1" w:themeShade="80"/>
        </w:rPr>
        <w:t>Ft</w:t>
      </w:r>
      <w:r w:rsidRPr="00485BF6">
        <w:rPr>
          <w:rFonts w:ascii="Garamond" w:hAnsi="Garamond"/>
          <w:color w:val="1F4E79" w:themeColor="accent1" w:themeShade="80"/>
        </w:rPr>
        <w:t>.</w:t>
      </w:r>
    </w:p>
    <w:p w14:paraId="2AF35E61" w14:textId="7B4C715D"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Budapest Főváros VII. kerület Erzsébetváros Önkormányzat közigazgatási területén állandó lakcímmel, vagy tartózkodási hellyel nem rendelkező gyermek esetén: 2022.07.31-ig 505.-Ft/nap, 2022.08.01-től 622 Ft/nap – kivéve, ha a Gyvt. 21/B.§ (1) bekezdése a) p</w:t>
      </w:r>
      <w:r w:rsidR="005F0B78">
        <w:rPr>
          <w:rFonts w:ascii="Garamond" w:hAnsi="Garamond"/>
          <w:color w:val="1F4E79" w:themeColor="accent1" w:themeShade="80"/>
        </w:rPr>
        <w:t>ontjában foglaltaknak megfelel.</w:t>
      </w:r>
    </w:p>
    <w:p w14:paraId="79A99F2D" w14:textId="77777777" w:rsidR="005F0B78" w:rsidRPr="00485BF6" w:rsidRDefault="005F0B78" w:rsidP="00485BF6">
      <w:pPr>
        <w:rPr>
          <w:rFonts w:ascii="Garamond" w:hAnsi="Garamond"/>
          <w:iCs/>
          <w:color w:val="1F4E79" w:themeColor="accent1" w:themeShade="80"/>
        </w:rPr>
      </w:pPr>
    </w:p>
    <w:p w14:paraId="557886FA"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 Dob Bölcsődében az év folyamán 18 gyermek családját érintette a térítési díj fizetési kötelezettség, a Lövölde Bölcsődében 7 család fizetett, a Városligetben az év folyamán 27 fizetős gyermek volt.</w:t>
      </w:r>
    </w:p>
    <w:p w14:paraId="0BDF1990"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Az ingyenes étkezés ellenére a finanszírozás nyomon követhetősége érdekében továbbra is dokumentáljuk az étkezési kedvezményre való jogosultságot. </w:t>
      </w:r>
    </w:p>
    <w:p w14:paraId="08E45CA4"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 normatív kedvezményre való jogosultságot a Gyvt.21/B. § (1) bekezdés a) pontja határozza meg. A bölcsődei gyermekétkeztetést ingyenesen kell biztosítani gyermek számára, ha</w:t>
      </w:r>
    </w:p>
    <w:p w14:paraId="3BC2C350" w14:textId="77777777" w:rsidR="00485BF6" w:rsidRPr="00485BF6" w:rsidRDefault="00485BF6" w:rsidP="005D47A7">
      <w:pPr>
        <w:numPr>
          <w:ilvl w:val="0"/>
          <w:numId w:val="30"/>
        </w:numPr>
        <w:rPr>
          <w:rFonts w:ascii="Garamond" w:hAnsi="Garamond"/>
          <w:color w:val="1F4E79" w:themeColor="accent1" w:themeShade="80"/>
        </w:rPr>
      </w:pPr>
      <w:r w:rsidRPr="00485BF6">
        <w:rPr>
          <w:rFonts w:ascii="Garamond" w:hAnsi="Garamond"/>
          <w:color w:val="1F4E79" w:themeColor="accent1" w:themeShade="80"/>
        </w:rPr>
        <w:t>rendszeres gyermekvédelmi kedvezményben részesül,</w:t>
      </w:r>
    </w:p>
    <w:p w14:paraId="39CBB5B2" w14:textId="77777777" w:rsidR="00485BF6" w:rsidRPr="00485BF6" w:rsidRDefault="00485BF6" w:rsidP="005D47A7">
      <w:pPr>
        <w:numPr>
          <w:ilvl w:val="0"/>
          <w:numId w:val="30"/>
        </w:numPr>
        <w:rPr>
          <w:rFonts w:ascii="Garamond" w:hAnsi="Garamond"/>
          <w:color w:val="1F4E79" w:themeColor="accent1" w:themeShade="80"/>
        </w:rPr>
      </w:pPr>
      <w:r w:rsidRPr="00485BF6">
        <w:rPr>
          <w:rFonts w:ascii="Garamond" w:hAnsi="Garamond"/>
          <w:color w:val="1F4E79" w:themeColor="accent1" w:themeShade="80"/>
        </w:rPr>
        <w:t>tartósan beteg vagy fogyatékos, vagy olyan családban él, amelyben tartósan beteg vagy fogyatékos gyermeket nevelnek,</w:t>
      </w:r>
    </w:p>
    <w:p w14:paraId="57063B24" w14:textId="77777777" w:rsidR="00485BF6" w:rsidRPr="00485BF6" w:rsidRDefault="00485BF6" w:rsidP="005D47A7">
      <w:pPr>
        <w:numPr>
          <w:ilvl w:val="0"/>
          <w:numId w:val="30"/>
        </w:numPr>
        <w:rPr>
          <w:rFonts w:ascii="Garamond" w:hAnsi="Garamond"/>
          <w:color w:val="1F4E79" w:themeColor="accent1" w:themeShade="80"/>
        </w:rPr>
      </w:pPr>
      <w:r w:rsidRPr="00485BF6">
        <w:rPr>
          <w:rFonts w:ascii="Garamond" w:hAnsi="Garamond"/>
          <w:color w:val="1F4E79" w:themeColor="accent1" w:themeShade="80"/>
        </w:rPr>
        <w:t>olyan családban él, amelyben három vagy több gyermeket nevelnek,</w:t>
      </w:r>
    </w:p>
    <w:p w14:paraId="2517A6E0" w14:textId="77777777" w:rsidR="00485BF6" w:rsidRPr="00485BF6" w:rsidRDefault="00485BF6" w:rsidP="005D47A7">
      <w:pPr>
        <w:numPr>
          <w:ilvl w:val="0"/>
          <w:numId w:val="30"/>
        </w:numPr>
        <w:rPr>
          <w:rFonts w:ascii="Garamond" w:hAnsi="Garamond"/>
          <w:color w:val="1F4E79" w:themeColor="accent1" w:themeShade="80"/>
        </w:rPr>
      </w:pPr>
      <w:r w:rsidRPr="00485BF6">
        <w:rPr>
          <w:rFonts w:ascii="Garamond" w:hAnsi="Garamond"/>
          <w:color w:val="1F4E79" w:themeColor="accent1" w:themeShade="80"/>
        </w:rPr>
        <w:t>olyan családban él, amelyben a szülő nyilatkozata alapján az egy főre jutó havi nettó jövedelem összege nem haladja meg a kötelező legkisebb munkabér 130%-át vagy</w:t>
      </w:r>
    </w:p>
    <w:p w14:paraId="1769AE34" w14:textId="77777777" w:rsidR="00485BF6" w:rsidRPr="00485BF6" w:rsidRDefault="00485BF6" w:rsidP="005D47A7">
      <w:pPr>
        <w:numPr>
          <w:ilvl w:val="0"/>
          <w:numId w:val="30"/>
        </w:numPr>
        <w:rPr>
          <w:rFonts w:ascii="Garamond" w:hAnsi="Garamond"/>
          <w:color w:val="1F4E79" w:themeColor="accent1" w:themeShade="80"/>
        </w:rPr>
      </w:pPr>
      <w:r w:rsidRPr="00485BF6">
        <w:rPr>
          <w:rFonts w:ascii="Garamond" w:hAnsi="Garamond"/>
          <w:color w:val="1F4E79" w:themeColor="accent1" w:themeShade="80"/>
        </w:rPr>
        <w:t>nevelésbe vették.</w:t>
      </w:r>
    </w:p>
    <w:p w14:paraId="4C4CB7AA" w14:textId="77777777" w:rsidR="00485BF6" w:rsidRPr="005F0B78" w:rsidRDefault="00485BF6" w:rsidP="00485BF6">
      <w:pPr>
        <w:rPr>
          <w:rFonts w:ascii="Garamond" w:hAnsi="Garamond"/>
          <w:color w:val="1F4E79" w:themeColor="accent1" w:themeShade="80"/>
          <w:u w:val="dash"/>
        </w:rPr>
      </w:pPr>
      <w:bookmarkStart w:id="37" w:name="_Toc127951192"/>
      <w:r w:rsidRPr="005F0B78">
        <w:rPr>
          <w:rFonts w:ascii="Garamond" w:hAnsi="Garamond"/>
          <w:color w:val="1F4E79" w:themeColor="accent1" w:themeShade="80"/>
          <w:u w:val="dash"/>
        </w:rPr>
        <w:lastRenderedPageBreak/>
        <w:t>A jogszabályokon alapuló kedvezmények megoszlásban a három bölcsődében együttesen</w:t>
      </w:r>
      <w:bookmarkEnd w:id="37"/>
      <w:r w:rsidRPr="00485BF6">
        <w:rPr>
          <w:rFonts w:ascii="Garamond" w:hAnsi="Garamond"/>
          <w:color w:val="1F4E79" w:themeColor="accent1" w:themeShade="80"/>
          <w:u w:val="dash"/>
        </w:rPr>
        <w:fldChar w:fldCharType="begin"/>
      </w:r>
      <w:r w:rsidRPr="005F0B78">
        <w:rPr>
          <w:rFonts w:ascii="Garamond" w:hAnsi="Garamond"/>
          <w:color w:val="1F4E79" w:themeColor="accent1" w:themeShade="80"/>
          <w:u w:val="dash"/>
        </w:rPr>
        <w:instrText xml:space="preserve"> LINK Excel.Sheet.12 "D:\\2022.évi beszámolók\\Bölcsődéék és gyermekvédelem\\Bölcsődék - Szakmai beszámolóhoz tartozó táblázatok 2022..xlsx" Munka1!S69O1:S80O5 \a \f 4 \h  \* MERGEFORMAT </w:instrText>
      </w:r>
      <w:r w:rsidRPr="00485BF6">
        <w:rPr>
          <w:rFonts w:ascii="Garamond" w:hAnsi="Garamond"/>
          <w:color w:val="1F4E79" w:themeColor="accent1" w:themeShade="80"/>
          <w:u w:val="dash"/>
        </w:rPr>
        <w:fldChar w:fldCharType="separate"/>
      </w:r>
    </w:p>
    <w:tbl>
      <w:tblPr>
        <w:tblW w:w="9262" w:type="dxa"/>
        <w:tblCellMar>
          <w:left w:w="70" w:type="dxa"/>
          <w:right w:w="70" w:type="dxa"/>
        </w:tblCellMar>
        <w:tblLook w:val="04A0" w:firstRow="1" w:lastRow="0" w:firstColumn="1" w:lastColumn="0" w:noHBand="0" w:noVBand="1"/>
      </w:tblPr>
      <w:tblGrid>
        <w:gridCol w:w="2103"/>
        <w:gridCol w:w="1796"/>
        <w:gridCol w:w="1759"/>
        <w:gridCol w:w="1757"/>
        <w:gridCol w:w="1701"/>
        <w:gridCol w:w="146"/>
      </w:tblGrid>
      <w:tr w:rsidR="00485BF6" w:rsidRPr="00485BF6" w14:paraId="3C4B77E9" w14:textId="77777777" w:rsidTr="005F0B78">
        <w:trPr>
          <w:gridAfter w:val="1"/>
          <w:wAfter w:w="144" w:type="dxa"/>
          <w:trHeight w:val="537"/>
        </w:trPr>
        <w:tc>
          <w:tcPr>
            <w:tcW w:w="2105" w:type="dxa"/>
            <w:vMerge w:val="restart"/>
            <w:tcBorders>
              <w:top w:val="single" w:sz="12" w:space="0" w:color="auto"/>
              <w:left w:val="single" w:sz="12" w:space="0" w:color="auto"/>
              <w:bottom w:val="nil"/>
              <w:right w:val="single" w:sz="12" w:space="0" w:color="auto"/>
            </w:tcBorders>
            <w:shd w:val="clear" w:color="auto" w:fill="E2EFD9" w:themeFill="accent6" w:themeFillTint="33"/>
            <w:vAlign w:val="center"/>
            <w:hideMark/>
          </w:tcPr>
          <w:p w14:paraId="362EC622"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Kedvezmény</w:t>
            </w:r>
          </w:p>
        </w:tc>
        <w:tc>
          <w:tcPr>
            <w:tcW w:w="3555" w:type="dxa"/>
            <w:gridSpan w:val="2"/>
            <w:vMerge w:val="restart"/>
            <w:tcBorders>
              <w:top w:val="single" w:sz="12" w:space="0" w:color="auto"/>
              <w:left w:val="single" w:sz="12" w:space="0" w:color="auto"/>
              <w:bottom w:val="single" w:sz="12" w:space="0" w:color="000000"/>
              <w:right w:val="single" w:sz="8" w:space="0" w:color="000000"/>
            </w:tcBorders>
            <w:shd w:val="clear" w:color="auto" w:fill="E2EFD9" w:themeFill="accent6" w:themeFillTint="33"/>
            <w:vAlign w:val="center"/>
            <w:hideMark/>
          </w:tcPr>
          <w:p w14:paraId="3B73C3D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Igénybe vevők száma</w:t>
            </w:r>
          </w:p>
        </w:tc>
        <w:tc>
          <w:tcPr>
            <w:tcW w:w="1757" w:type="dxa"/>
            <w:vMerge w:val="restart"/>
            <w:tcBorders>
              <w:top w:val="single" w:sz="12" w:space="0" w:color="auto"/>
              <w:left w:val="single" w:sz="8" w:space="0" w:color="auto"/>
              <w:bottom w:val="nil"/>
              <w:right w:val="single" w:sz="8" w:space="0" w:color="auto"/>
            </w:tcBorders>
            <w:shd w:val="clear" w:color="auto" w:fill="E2EFD9" w:themeFill="accent6" w:themeFillTint="33"/>
            <w:vAlign w:val="center"/>
            <w:hideMark/>
          </w:tcPr>
          <w:p w14:paraId="632DFA5B"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Igénybe vett napok száma</w:t>
            </w:r>
          </w:p>
        </w:tc>
        <w:tc>
          <w:tcPr>
            <w:tcW w:w="1701" w:type="dxa"/>
            <w:vMerge w:val="restart"/>
            <w:tcBorders>
              <w:top w:val="single" w:sz="12" w:space="0" w:color="auto"/>
              <w:left w:val="single" w:sz="8" w:space="0" w:color="auto"/>
              <w:bottom w:val="nil"/>
              <w:right w:val="single" w:sz="12" w:space="0" w:color="auto"/>
            </w:tcBorders>
            <w:shd w:val="clear" w:color="auto" w:fill="E2EFD9" w:themeFill="accent6" w:themeFillTint="33"/>
            <w:vAlign w:val="center"/>
            <w:hideMark/>
          </w:tcPr>
          <w:p w14:paraId="75EA65A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Támogatás összege (Ft)</w:t>
            </w:r>
          </w:p>
        </w:tc>
      </w:tr>
      <w:tr w:rsidR="00485BF6" w:rsidRPr="00485BF6" w14:paraId="3F31E89A" w14:textId="77777777" w:rsidTr="00485BF6">
        <w:trPr>
          <w:trHeight w:val="315"/>
        </w:trPr>
        <w:tc>
          <w:tcPr>
            <w:tcW w:w="2105" w:type="dxa"/>
            <w:vMerge/>
            <w:tcBorders>
              <w:top w:val="single" w:sz="12" w:space="0" w:color="auto"/>
              <w:left w:val="single" w:sz="12" w:space="0" w:color="auto"/>
              <w:bottom w:val="nil"/>
              <w:right w:val="single" w:sz="12" w:space="0" w:color="auto"/>
            </w:tcBorders>
            <w:vAlign w:val="center"/>
            <w:hideMark/>
          </w:tcPr>
          <w:p w14:paraId="36440C5F" w14:textId="77777777" w:rsidR="00485BF6" w:rsidRPr="00485BF6" w:rsidRDefault="00485BF6" w:rsidP="00485BF6">
            <w:pPr>
              <w:rPr>
                <w:rFonts w:ascii="Garamond" w:hAnsi="Garamond"/>
                <w:color w:val="1F4E79" w:themeColor="accent1" w:themeShade="80"/>
              </w:rPr>
            </w:pPr>
          </w:p>
        </w:tc>
        <w:tc>
          <w:tcPr>
            <w:tcW w:w="3555" w:type="dxa"/>
            <w:gridSpan w:val="2"/>
            <w:vMerge/>
            <w:tcBorders>
              <w:top w:val="single" w:sz="12" w:space="0" w:color="auto"/>
              <w:left w:val="single" w:sz="12" w:space="0" w:color="auto"/>
              <w:bottom w:val="single" w:sz="12" w:space="0" w:color="000000"/>
              <w:right w:val="single" w:sz="8" w:space="0" w:color="000000"/>
            </w:tcBorders>
            <w:vAlign w:val="center"/>
            <w:hideMark/>
          </w:tcPr>
          <w:p w14:paraId="6B9B7379" w14:textId="77777777" w:rsidR="00485BF6" w:rsidRPr="00485BF6" w:rsidRDefault="00485BF6" w:rsidP="00485BF6">
            <w:pPr>
              <w:rPr>
                <w:rFonts w:ascii="Garamond" w:hAnsi="Garamond"/>
                <w:color w:val="1F4E79" w:themeColor="accent1" w:themeShade="80"/>
              </w:rPr>
            </w:pPr>
          </w:p>
        </w:tc>
        <w:tc>
          <w:tcPr>
            <w:tcW w:w="1757" w:type="dxa"/>
            <w:vMerge/>
            <w:tcBorders>
              <w:top w:val="single" w:sz="12" w:space="0" w:color="auto"/>
              <w:left w:val="single" w:sz="8" w:space="0" w:color="auto"/>
              <w:bottom w:val="nil"/>
              <w:right w:val="single" w:sz="8" w:space="0" w:color="auto"/>
            </w:tcBorders>
            <w:vAlign w:val="center"/>
            <w:hideMark/>
          </w:tcPr>
          <w:p w14:paraId="45A9D66D" w14:textId="77777777" w:rsidR="00485BF6" w:rsidRPr="00485BF6" w:rsidRDefault="00485BF6" w:rsidP="00485BF6">
            <w:pPr>
              <w:rPr>
                <w:rFonts w:ascii="Garamond" w:hAnsi="Garamond"/>
                <w:color w:val="1F4E79" w:themeColor="accent1" w:themeShade="80"/>
              </w:rPr>
            </w:pPr>
          </w:p>
        </w:tc>
        <w:tc>
          <w:tcPr>
            <w:tcW w:w="1701" w:type="dxa"/>
            <w:vMerge/>
            <w:tcBorders>
              <w:top w:val="single" w:sz="12" w:space="0" w:color="auto"/>
              <w:left w:val="single" w:sz="8" w:space="0" w:color="auto"/>
              <w:bottom w:val="nil"/>
              <w:right w:val="single" w:sz="12" w:space="0" w:color="auto"/>
            </w:tcBorders>
            <w:vAlign w:val="center"/>
            <w:hideMark/>
          </w:tcPr>
          <w:p w14:paraId="1F93FBFA" w14:textId="77777777" w:rsidR="00485BF6" w:rsidRPr="00485BF6" w:rsidRDefault="00485BF6" w:rsidP="00485BF6">
            <w:pPr>
              <w:rPr>
                <w:rFonts w:ascii="Garamond" w:hAnsi="Garamond"/>
                <w:color w:val="1F4E79" w:themeColor="accent1" w:themeShade="80"/>
              </w:rPr>
            </w:pPr>
          </w:p>
        </w:tc>
        <w:tc>
          <w:tcPr>
            <w:tcW w:w="144" w:type="dxa"/>
            <w:tcBorders>
              <w:top w:val="nil"/>
              <w:left w:val="nil"/>
              <w:bottom w:val="nil"/>
              <w:right w:val="nil"/>
            </w:tcBorders>
            <w:shd w:val="clear" w:color="auto" w:fill="auto"/>
            <w:noWrap/>
            <w:vAlign w:val="bottom"/>
            <w:hideMark/>
          </w:tcPr>
          <w:p w14:paraId="0B365A46" w14:textId="77777777" w:rsidR="00485BF6" w:rsidRPr="00485BF6" w:rsidRDefault="00485BF6" w:rsidP="00485BF6">
            <w:pPr>
              <w:rPr>
                <w:rFonts w:ascii="Garamond" w:hAnsi="Garamond"/>
                <w:color w:val="1F4E79" w:themeColor="accent1" w:themeShade="80"/>
              </w:rPr>
            </w:pPr>
          </w:p>
        </w:tc>
      </w:tr>
      <w:tr w:rsidR="00485BF6" w:rsidRPr="00485BF6" w14:paraId="59558FF6" w14:textId="77777777" w:rsidTr="005F0B78">
        <w:trPr>
          <w:trHeight w:val="315"/>
        </w:trPr>
        <w:tc>
          <w:tcPr>
            <w:tcW w:w="2105" w:type="dxa"/>
            <w:vMerge/>
            <w:tcBorders>
              <w:top w:val="single" w:sz="12" w:space="0" w:color="auto"/>
              <w:left w:val="single" w:sz="12" w:space="0" w:color="auto"/>
              <w:bottom w:val="nil"/>
              <w:right w:val="single" w:sz="12" w:space="0" w:color="auto"/>
            </w:tcBorders>
            <w:vAlign w:val="center"/>
            <w:hideMark/>
          </w:tcPr>
          <w:p w14:paraId="78B5261F" w14:textId="77777777" w:rsidR="00485BF6" w:rsidRPr="00485BF6" w:rsidRDefault="00485BF6" w:rsidP="00485BF6">
            <w:pPr>
              <w:rPr>
                <w:rFonts w:ascii="Garamond" w:hAnsi="Garamond"/>
                <w:color w:val="1F4E79" w:themeColor="accent1" w:themeShade="80"/>
              </w:rPr>
            </w:pPr>
          </w:p>
        </w:tc>
        <w:tc>
          <w:tcPr>
            <w:tcW w:w="1796" w:type="dxa"/>
            <w:vMerge w:val="restart"/>
            <w:tcBorders>
              <w:top w:val="nil"/>
              <w:left w:val="single" w:sz="12" w:space="0" w:color="auto"/>
              <w:bottom w:val="nil"/>
              <w:right w:val="single" w:sz="12" w:space="0" w:color="auto"/>
            </w:tcBorders>
            <w:shd w:val="clear" w:color="auto" w:fill="E2EFD9" w:themeFill="accent6" w:themeFillTint="33"/>
            <w:vAlign w:val="center"/>
            <w:hideMark/>
          </w:tcPr>
          <w:p w14:paraId="58846CB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kerületi lakosok</w:t>
            </w:r>
          </w:p>
        </w:tc>
        <w:tc>
          <w:tcPr>
            <w:tcW w:w="1758" w:type="dxa"/>
            <w:vMerge w:val="restart"/>
            <w:tcBorders>
              <w:top w:val="nil"/>
              <w:left w:val="single" w:sz="12" w:space="0" w:color="auto"/>
              <w:bottom w:val="nil"/>
              <w:right w:val="single" w:sz="8" w:space="0" w:color="auto"/>
            </w:tcBorders>
            <w:shd w:val="clear" w:color="auto" w:fill="E2EFD9" w:themeFill="accent6" w:themeFillTint="33"/>
            <w:vAlign w:val="center"/>
            <w:hideMark/>
          </w:tcPr>
          <w:p w14:paraId="6B4BB99D"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kerületen kívüli lakosok</w:t>
            </w:r>
          </w:p>
        </w:tc>
        <w:tc>
          <w:tcPr>
            <w:tcW w:w="1757" w:type="dxa"/>
            <w:vMerge/>
            <w:tcBorders>
              <w:top w:val="single" w:sz="12" w:space="0" w:color="auto"/>
              <w:left w:val="single" w:sz="8" w:space="0" w:color="auto"/>
              <w:bottom w:val="nil"/>
              <w:right w:val="single" w:sz="8" w:space="0" w:color="auto"/>
            </w:tcBorders>
            <w:vAlign w:val="center"/>
            <w:hideMark/>
          </w:tcPr>
          <w:p w14:paraId="531CB604" w14:textId="77777777" w:rsidR="00485BF6" w:rsidRPr="00485BF6" w:rsidRDefault="00485BF6" w:rsidP="00485BF6">
            <w:pPr>
              <w:rPr>
                <w:rFonts w:ascii="Garamond" w:hAnsi="Garamond"/>
                <w:color w:val="1F4E79" w:themeColor="accent1" w:themeShade="80"/>
              </w:rPr>
            </w:pPr>
          </w:p>
        </w:tc>
        <w:tc>
          <w:tcPr>
            <w:tcW w:w="1701" w:type="dxa"/>
            <w:vMerge/>
            <w:tcBorders>
              <w:top w:val="single" w:sz="12" w:space="0" w:color="auto"/>
              <w:left w:val="single" w:sz="8" w:space="0" w:color="auto"/>
              <w:bottom w:val="nil"/>
              <w:right w:val="single" w:sz="12" w:space="0" w:color="auto"/>
            </w:tcBorders>
            <w:vAlign w:val="center"/>
            <w:hideMark/>
          </w:tcPr>
          <w:p w14:paraId="0F7FAC92" w14:textId="77777777" w:rsidR="00485BF6" w:rsidRPr="00485BF6" w:rsidRDefault="00485BF6" w:rsidP="00485BF6">
            <w:pPr>
              <w:rPr>
                <w:rFonts w:ascii="Garamond" w:hAnsi="Garamond"/>
                <w:color w:val="1F4E79" w:themeColor="accent1" w:themeShade="80"/>
              </w:rPr>
            </w:pPr>
          </w:p>
        </w:tc>
        <w:tc>
          <w:tcPr>
            <w:tcW w:w="144" w:type="dxa"/>
            <w:vAlign w:val="center"/>
            <w:hideMark/>
          </w:tcPr>
          <w:p w14:paraId="300C0CD8" w14:textId="77777777" w:rsidR="00485BF6" w:rsidRPr="00485BF6" w:rsidRDefault="00485BF6" w:rsidP="00485BF6">
            <w:pPr>
              <w:rPr>
                <w:rFonts w:ascii="Garamond" w:hAnsi="Garamond"/>
                <w:color w:val="1F4E79" w:themeColor="accent1" w:themeShade="80"/>
              </w:rPr>
            </w:pPr>
          </w:p>
        </w:tc>
      </w:tr>
      <w:tr w:rsidR="00485BF6" w:rsidRPr="00485BF6" w14:paraId="63AC8B58" w14:textId="77777777" w:rsidTr="005F0B78">
        <w:trPr>
          <w:trHeight w:val="315"/>
        </w:trPr>
        <w:tc>
          <w:tcPr>
            <w:tcW w:w="2105" w:type="dxa"/>
            <w:vMerge/>
            <w:tcBorders>
              <w:top w:val="single" w:sz="12" w:space="0" w:color="auto"/>
              <w:left w:val="single" w:sz="12" w:space="0" w:color="auto"/>
              <w:bottom w:val="nil"/>
              <w:right w:val="single" w:sz="12" w:space="0" w:color="auto"/>
            </w:tcBorders>
            <w:vAlign w:val="center"/>
            <w:hideMark/>
          </w:tcPr>
          <w:p w14:paraId="4280B3DF" w14:textId="77777777" w:rsidR="00485BF6" w:rsidRPr="00485BF6" w:rsidRDefault="00485BF6" w:rsidP="00485BF6">
            <w:pPr>
              <w:rPr>
                <w:rFonts w:ascii="Garamond" w:hAnsi="Garamond"/>
                <w:color w:val="1F4E79" w:themeColor="accent1" w:themeShade="80"/>
              </w:rPr>
            </w:pPr>
          </w:p>
        </w:tc>
        <w:tc>
          <w:tcPr>
            <w:tcW w:w="1796" w:type="dxa"/>
            <w:vMerge/>
            <w:tcBorders>
              <w:top w:val="nil"/>
              <w:left w:val="single" w:sz="12" w:space="0" w:color="auto"/>
              <w:bottom w:val="nil"/>
              <w:right w:val="single" w:sz="12" w:space="0" w:color="auto"/>
            </w:tcBorders>
            <w:shd w:val="clear" w:color="auto" w:fill="E2EFD9" w:themeFill="accent6" w:themeFillTint="33"/>
            <w:vAlign w:val="center"/>
            <w:hideMark/>
          </w:tcPr>
          <w:p w14:paraId="5E81543E" w14:textId="77777777" w:rsidR="00485BF6" w:rsidRPr="00485BF6" w:rsidRDefault="00485BF6" w:rsidP="00485BF6">
            <w:pPr>
              <w:rPr>
                <w:rFonts w:ascii="Garamond" w:hAnsi="Garamond"/>
                <w:color w:val="1F4E79" w:themeColor="accent1" w:themeShade="80"/>
              </w:rPr>
            </w:pPr>
          </w:p>
        </w:tc>
        <w:tc>
          <w:tcPr>
            <w:tcW w:w="1758" w:type="dxa"/>
            <w:vMerge/>
            <w:tcBorders>
              <w:top w:val="nil"/>
              <w:left w:val="single" w:sz="12" w:space="0" w:color="auto"/>
              <w:bottom w:val="nil"/>
              <w:right w:val="single" w:sz="8" w:space="0" w:color="auto"/>
            </w:tcBorders>
            <w:shd w:val="clear" w:color="auto" w:fill="E2EFD9" w:themeFill="accent6" w:themeFillTint="33"/>
            <w:vAlign w:val="center"/>
            <w:hideMark/>
          </w:tcPr>
          <w:p w14:paraId="2289AD63" w14:textId="77777777" w:rsidR="00485BF6" w:rsidRPr="00485BF6" w:rsidRDefault="00485BF6" w:rsidP="00485BF6">
            <w:pPr>
              <w:rPr>
                <w:rFonts w:ascii="Garamond" w:hAnsi="Garamond"/>
                <w:color w:val="1F4E79" w:themeColor="accent1" w:themeShade="80"/>
              </w:rPr>
            </w:pPr>
          </w:p>
        </w:tc>
        <w:tc>
          <w:tcPr>
            <w:tcW w:w="1757" w:type="dxa"/>
            <w:vMerge/>
            <w:tcBorders>
              <w:top w:val="single" w:sz="12" w:space="0" w:color="auto"/>
              <w:left w:val="single" w:sz="8" w:space="0" w:color="auto"/>
              <w:bottom w:val="nil"/>
              <w:right w:val="single" w:sz="8" w:space="0" w:color="auto"/>
            </w:tcBorders>
            <w:vAlign w:val="center"/>
            <w:hideMark/>
          </w:tcPr>
          <w:p w14:paraId="16CD60CC" w14:textId="77777777" w:rsidR="00485BF6" w:rsidRPr="00485BF6" w:rsidRDefault="00485BF6" w:rsidP="00485BF6">
            <w:pPr>
              <w:rPr>
                <w:rFonts w:ascii="Garamond" w:hAnsi="Garamond"/>
                <w:color w:val="1F4E79" w:themeColor="accent1" w:themeShade="80"/>
              </w:rPr>
            </w:pPr>
          </w:p>
        </w:tc>
        <w:tc>
          <w:tcPr>
            <w:tcW w:w="1701" w:type="dxa"/>
            <w:vMerge/>
            <w:tcBorders>
              <w:top w:val="single" w:sz="12" w:space="0" w:color="auto"/>
              <w:left w:val="single" w:sz="8" w:space="0" w:color="auto"/>
              <w:bottom w:val="nil"/>
              <w:right w:val="single" w:sz="12" w:space="0" w:color="auto"/>
            </w:tcBorders>
            <w:vAlign w:val="center"/>
            <w:hideMark/>
          </w:tcPr>
          <w:p w14:paraId="60071D91" w14:textId="77777777" w:rsidR="00485BF6" w:rsidRPr="00485BF6" w:rsidRDefault="00485BF6" w:rsidP="00485BF6">
            <w:pPr>
              <w:rPr>
                <w:rFonts w:ascii="Garamond" w:hAnsi="Garamond"/>
                <w:color w:val="1F4E79" w:themeColor="accent1" w:themeShade="80"/>
              </w:rPr>
            </w:pPr>
          </w:p>
        </w:tc>
        <w:tc>
          <w:tcPr>
            <w:tcW w:w="144" w:type="dxa"/>
            <w:tcBorders>
              <w:top w:val="nil"/>
              <w:left w:val="nil"/>
              <w:bottom w:val="nil"/>
              <w:right w:val="nil"/>
            </w:tcBorders>
            <w:shd w:val="clear" w:color="auto" w:fill="auto"/>
            <w:noWrap/>
            <w:vAlign w:val="bottom"/>
            <w:hideMark/>
          </w:tcPr>
          <w:p w14:paraId="0C062B01" w14:textId="77777777" w:rsidR="00485BF6" w:rsidRPr="00485BF6" w:rsidRDefault="00485BF6" w:rsidP="00485BF6">
            <w:pPr>
              <w:rPr>
                <w:rFonts w:ascii="Garamond" w:hAnsi="Garamond"/>
                <w:color w:val="1F4E79" w:themeColor="accent1" w:themeShade="80"/>
              </w:rPr>
            </w:pPr>
          </w:p>
        </w:tc>
      </w:tr>
      <w:tr w:rsidR="00485BF6" w:rsidRPr="00485BF6" w14:paraId="070327EC" w14:textId="77777777" w:rsidTr="00485BF6">
        <w:trPr>
          <w:trHeight w:val="631"/>
        </w:trPr>
        <w:tc>
          <w:tcPr>
            <w:tcW w:w="2105"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D6AA1D5"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RGYK-ban részesülők (Gyvt.)</w:t>
            </w:r>
          </w:p>
        </w:tc>
        <w:tc>
          <w:tcPr>
            <w:tcW w:w="1796" w:type="dxa"/>
            <w:tcBorders>
              <w:top w:val="single" w:sz="8" w:space="0" w:color="auto"/>
              <w:left w:val="nil"/>
              <w:bottom w:val="single" w:sz="4" w:space="0" w:color="auto"/>
              <w:right w:val="single" w:sz="4" w:space="0" w:color="auto"/>
            </w:tcBorders>
            <w:shd w:val="clear" w:color="auto" w:fill="auto"/>
            <w:vAlign w:val="center"/>
            <w:hideMark/>
          </w:tcPr>
          <w:p w14:paraId="2ECF53AD"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5</w:t>
            </w:r>
          </w:p>
        </w:tc>
        <w:tc>
          <w:tcPr>
            <w:tcW w:w="1758" w:type="dxa"/>
            <w:tcBorders>
              <w:top w:val="single" w:sz="8" w:space="0" w:color="auto"/>
              <w:left w:val="nil"/>
              <w:bottom w:val="single" w:sz="4" w:space="0" w:color="auto"/>
              <w:right w:val="single" w:sz="4" w:space="0" w:color="auto"/>
            </w:tcBorders>
            <w:shd w:val="clear" w:color="auto" w:fill="auto"/>
            <w:vAlign w:val="center"/>
            <w:hideMark/>
          </w:tcPr>
          <w:p w14:paraId="62C9F1E2"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w:t>
            </w:r>
          </w:p>
        </w:tc>
        <w:tc>
          <w:tcPr>
            <w:tcW w:w="1757" w:type="dxa"/>
            <w:tcBorders>
              <w:top w:val="single" w:sz="8" w:space="0" w:color="auto"/>
              <w:left w:val="nil"/>
              <w:bottom w:val="single" w:sz="4" w:space="0" w:color="auto"/>
              <w:right w:val="single" w:sz="4" w:space="0" w:color="auto"/>
            </w:tcBorders>
            <w:shd w:val="clear" w:color="auto" w:fill="auto"/>
            <w:vAlign w:val="center"/>
            <w:hideMark/>
          </w:tcPr>
          <w:p w14:paraId="7851435D"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183</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609245F0"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93.936</w:t>
            </w:r>
          </w:p>
        </w:tc>
        <w:tc>
          <w:tcPr>
            <w:tcW w:w="144" w:type="dxa"/>
            <w:vAlign w:val="center"/>
            <w:hideMark/>
          </w:tcPr>
          <w:p w14:paraId="6691EB77" w14:textId="77777777" w:rsidR="00485BF6" w:rsidRPr="00485BF6" w:rsidRDefault="00485BF6" w:rsidP="00485BF6">
            <w:pPr>
              <w:rPr>
                <w:rFonts w:ascii="Garamond" w:hAnsi="Garamond"/>
                <w:color w:val="1F4E79" w:themeColor="accent1" w:themeShade="80"/>
              </w:rPr>
            </w:pPr>
          </w:p>
        </w:tc>
      </w:tr>
      <w:tr w:rsidR="00485BF6" w:rsidRPr="00485BF6" w14:paraId="71AACD39" w14:textId="77777777" w:rsidTr="00485BF6">
        <w:trPr>
          <w:trHeight w:val="947"/>
        </w:trPr>
        <w:tc>
          <w:tcPr>
            <w:tcW w:w="2105" w:type="dxa"/>
            <w:tcBorders>
              <w:top w:val="nil"/>
              <w:left w:val="single" w:sz="8" w:space="0" w:color="auto"/>
              <w:bottom w:val="single" w:sz="4" w:space="0" w:color="auto"/>
              <w:right w:val="single" w:sz="4" w:space="0" w:color="auto"/>
            </w:tcBorders>
            <w:shd w:val="clear" w:color="auto" w:fill="auto"/>
            <w:vAlign w:val="center"/>
            <w:hideMark/>
          </w:tcPr>
          <w:p w14:paraId="1F1F4D99"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tartósan beteg, fogyatékos gyermeket nevelő család (Gyvt.)</w:t>
            </w:r>
          </w:p>
        </w:tc>
        <w:tc>
          <w:tcPr>
            <w:tcW w:w="1796" w:type="dxa"/>
            <w:tcBorders>
              <w:top w:val="nil"/>
              <w:left w:val="nil"/>
              <w:bottom w:val="single" w:sz="4" w:space="0" w:color="auto"/>
              <w:right w:val="single" w:sz="4" w:space="0" w:color="auto"/>
            </w:tcBorders>
            <w:shd w:val="clear" w:color="auto" w:fill="auto"/>
            <w:noWrap/>
            <w:vAlign w:val="center"/>
            <w:hideMark/>
          </w:tcPr>
          <w:p w14:paraId="0EF0974A"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w:t>
            </w:r>
          </w:p>
        </w:tc>
        <w:tc>
          <w:tcPr>
            <w:tcW w:w="1758" w:type="dxa"/>
            <w:tcBorders>
              <w:top w:val="nil"/>
              <w:left w:val="nil"/>
              <w:bottom w:val="single" w:sz="4" w:space="0" w:color="auto"/>
              <w:right w:val="single" w:sz="4" w:space="0" w:color="auto"/>
            </w:tcBorders>
            <w:shd w:val="clear" w:color="auto" w:fill="auto"/>
            <w:noWrap/>
            <w:vAlign w:val="center"/>
            <w:hideMark/>
          </w:tcPr>
          <w:p w14:paraId="3EE8A7E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0</w:t>
            </w:r>
          </w:p>
        </w:tc>
        <w:tc>
          <w:tcPr>
            <w:tcW w:w="1757" w:type="dxa"/>
            <w:tcBorders>
              <w:top w:val="nil"/>
              <w:left w:val="nil"/>
              <w:bottom w:val="single" w:sz="4" w:space="0" w:color="auto"/>
              <w:right w:val="single" w:sz="4" w:space="0" w:color="auto"/>
            </w:tcBorders>
            <w:shd w:val="clear" w:color="auto" w:fill="auto"/>
            <w:noWrap/>
            <w:vAlign w:val="center"/>
            <w:hideMark/>
          </w:tcPr>
          <w:p w14:paraId="7E7E47B1"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154</w:t>
            </w:r>
          </w:p>
        </w:tc>
        <w:tc>
          <w:tcPr>
            <w:tcW w:w="1701" w:type="dxa"/>
            <w:tcBorders>
              <w:top w:val="nil"/>
              <w:left w:val="nil"/>
              <w:bottom w:val="single" w:sz="4" w:space="0" w:color="auto"/>
              <w:right w:val="single" w:sz="8" w:space="0" w:color="auto"/>
            </w:tcBorders>
            <w:shd w:val="clear" w:color="auto" w:fill="auto"/>
            <w:noWrap/>
            <w:vAlign w:val="center"/>
            <w:hideMark/>
          </w:tcPr>
          <w:p w14:paraId="4D915E64"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84.790</w:t>
            </w:r>
          </w:p>
        </w:tc>
        <w:tc>
          <w:tcPr>
            <w:tcW w:w="144" w:type="dxa"/>
            <w:vAlign w:val="center"/>
            <w:hideMark/>
          </w:tcPr>
          <w:p w14:paraId="5CDEFD5D" w14:textId="77777777" w:rsidR="00485BF6" w:rsidRPr="00485BF6" w:rsidRDefault="00485BF6" w:rsidP="00485BF6">
            <w:pPr>
              <w:rPr>
                <w:rFonts w:ascii="Garamond" w:hAnsi="Garamond"/>
                <w:color w:val="1F4E79" w:themeColor="accent1" w:themeShade="80"/>
              </w:rPr>
            </w:pPr>
          </w:p>
        </w:tc>
      </w:tr>
      <w:tr w:rsidR="00485BF6" w:rsidRPr="00485BF6" w14:paraId="29334324" w14:textId="77777777" w:rsidTr="00485BF6">
        <w:trPr>
          <w:trHeight w:val="631"/>
        </w:trPr>
        <w:tc>
          <w:tcPr>
            <w:tcW w:w="2105" w:type="dxa"/>
            <w:tcBorders>
              <w:top w:val="nil"/>
              <w:left w:val="single" w:sz="8" w:space="0" w:color="auto"/>
              <w:bottom w:val="single" w:sz="4" w:space="0" w:color="auto"/>
              <w:right w:val="single" w:sz="4" w:space="0" w:color="auto"/>
            </w:tcBorders>
            <w:shd w:val="clear" w:color="auto" w:fill="auto"/>
            <w:vAlign w:val="center"/>
            <w:hideMark/>
          </w:tcPr>
          <w:p w14:paraId="408FE7E3"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 v. több gyermeket nevelő család (Gyvt.)</w:t>
            </w:r>
          </w:p>
        </w:tc>
        <w:tc>
          <w:tcPr>
            <w:tcW w:w="1796" w:type="dxa"/>
            <w:tcBorders>
              <w:top w:val="nil"/>
              <w:left w:val="nil"/>
              <w:bottom w:val="single" w:sz="4" w:space="0" w:color="auto"/>
              <w:right w:val="single" w:sz="4" w:space="0" w:color="auto"/>
            </w:tcBorders>
            <w:shd w:val="clear" w:color="auto" w:fill="auto"/>
            <w:noWrap/>
            <w:vAlign w:val="center"/>
            <w:hideMark/>
          </w:tcPr>
          <w:p w14:paraId="6BBFC3C2"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33</w:t>
            </w:r>
          </w:p>
        </w:tc>
        <w:tc>
          <w:tcPr>
            <w:tcW w:w="1758" w:type="dxa"/>
            <w:tcBorders>
              <w:top w:val="nil"/>
              <w:left w:val="nil"/>
              <w:bottom w:val="single" w:sz="4" w:space="0" w:color="auto"/>
              <w:right w:val="single" w:sz="4" w:space="0" w:color="auto"/>
            </w:tcBorders>
            <w:shd w:val="clear" w:color="auto" w:fill="auto"/>
            <w:noWrap/>
            <w:vAlign w:val="center"/>
            <w:hideMark/>
          </w:tcPr>
          <w:p w14:paraId="36C5D094"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13</w:t>
            </w:r>
          </w:p>
        </w:tc>
        <w:tc>
          <w:tcPr>
            <w:tcW w:w="1757" w:type="dxa"/>
            <w:tcBorders>
              <w:top w:val="nil"/>
              <w:left w:val="nil"/>
              <w:bottom w:val="single" w:sz="4" w:space="0" w:color="auto"/>
              <w:right w:val="single" w:sz="4" w:space="0" w:color="auto"/>
            </w:tcBorders>
            <w:shd w:val="clear" w:color="auto" w:fill="auto"/>
            <w:noWrap/>
            <w:vAlign w:val="center"/>
            <w:hideMark/>
          </w:tcPr>
          <w:p w14:paraId="5DDF9535"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3.699</w:t>
            </w:r>
          </w:p>
        </w:tc>
        <w:tc>
          <w:tcPr>
            <w:tcW w:w="1701" w:type="dxa"/>
            <w:tcBorders>
              <w:top w:val="nil"/>
              <w:left w:val="nil"/>
              <w:bottom w:val="single" w:sz="4" w:space="0" w:color="auto"/>
              <w:right w:val="single" w:sz="8" w:space="0" w:color="auto"/>
            </w:tcBorders>
            <w:shd w:val="clear" w:color="auto" w:fill="auto"/>
            <w:noWrap/>
            <w:vAlign w:val="center"/>
            <w:hideMark/>
          </w:tcPr>
          <w:p w14:paraId="656BEB1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2.002.961</w:t>
            </w:r>
          </w:p>
        </w:tc>
        <w:tc>
          <w:tcPr>
            <w:tcW w:w="144" w:type="dxa"/>
            <w:vAlign w:val="center"/>
            <w:hideMark/>
          </w:tcPr>
          <w:p w14:paraId="7827C812" w14:textId="77777777" w:rsidR="00485BF6" w:rsidRPr="00485BF6" w:rsidRDefault="00485BF6" w:rsidP="00485BF6">
            <w:pPr>
              <w:rPr>
                <w:rFonts w:ascii="Garamond" w:hAnsi="Garamond"/>
                <w:color w:val="1F4E79" w:themeColor="accent1" w:themeShade="80"/>
              </w:rPr>
            </w:pPr>
          </w:p>
        </w:tc>
      </w:tr>
      <w:tr w:rsidR="00485BF6" w:rsidRPr="00485BF6" w14:paraId="04DD7A38" w14:textId="77777777" w:rsidTr="00485BF6">
        <w:trPr>
          <w:trHeight w:val="1262"/>
        </w:trPr>
        <w:tc>
          <w:tcPr>
            <w:tcW w:w="2105" w:type="dxa"/>
            <w:tcBorders>
              <w:top w:val="nil"/>
              <w:left w:val="single" w:sz="8" w:space="0" w:color="auto"/>
              <w:bottom w:val="single" w:sz="4" w:space="0" w:color="auto"/>
              <w:right w:val="single" w:sz="4" w:space="0" w:color="auto"/>
            </w:tcBorders>
            <w:shd w:val="clear" w:color="auto" w:fill="auto"/>
            <w:vAlign w:val="center"/>
            <w:hideMark/>
          </w:tcPr>
          <w:p w14:paraId="2EA3856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 család egy főre jutó havi jövedelme kisebb, mint a nettó minimálbér 130%-a (Gyvt.)</w:t>
            </w:r>
          </w:p>
        </w:tc>
        <w:tc>
          <w:tcPr>
            <w:tcW w:w="1796" w:type="dxa"/>
            <w:tcBorders>
              <w:top w:val="nil"/>
              <w:left w:val="nil"/>
              <w:bottom w:val="single" w:sz="4" w:space="0" w:color="auto"/>
              <w:right w:val="single" w:sz="4" w:space="0" w:color="auto"/>
            </w:tcBorders>
            <w:shd w:val="clear" w:color="auto" w:fill="auto"/>
            <w:noWrap/>
            <w:vAlign w:val="center"/>
            <w:hideMark/>
          </w:tcPr>
          <w:p w14:paraId="5242C67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18</w:t>
            </w:r>
          </w:p>
        </w:tc>
        <w:tc>
          <w:tcPr>
            <w:tcW w:w="1758" w:type="dxa"/>
            <w:tcBorders>
              <w:top w:val="nil"/>
              <w:left w:val="nil"/>
              <w:bottom w:val="single" w:sz="4" w:space="0" w:color="auto"/>
              <w:right w:val="single" w:sz="4" w:space="0" w:color="auto"/>
            </w:tcBorders>
            <w:shd w:val="clear" w:color="auto" w:fill="auto"/>
            <w:noWrap/>
            <w:vAlign w:val="center"/>
            <w:hideMark/>
          </w:tcPr>
          <w:p w14:paraId="66C5C170"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25</w:t>
            </w:r>
          </w:p>
        </w:tc>
        <w:tc>
          <w:tcPr>
            <w:tcW w:w="1757" w:type="dxa"/>
            <w:tcBorders>
              <w:top w:val="nil"/>
              <w:left w:val="nil"/>
              <w:bottom w:val="single" w:sz="4" w:space="0" w:color="auto"/>
              <w:right w:val="single" w:sz="4" w:space="0" w:color="auto"/>
            </w:tcBorders>
            <w:shd w:val="clear" w:color="auto" w:fill="auto"/>
            <w:noWrap/>
            <w:vAlign w:val="center"/>
            <w:hideMark/>
          </w:tcPr>
          <w:p w14:paraId="4B9AD495"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3.022</w:t>
            </w:r>
          </w:p>
        </w:tc>
        <w:tc>
          <w:tcPr>
            <w:tcW w:w="1701" w:type="dxa"/>
            <w:tcBorders>
              <w:top w:val="nil"/>
              <w:left w:val="nil"/>
              <w:bottom w:val="single" w:sz="4" w:space="0" w:color="auto"/>
              <w:right w:val="single" w:sz="8" w:space="0" w:color="auto"/>
            </w:tcBorders>
            <w:shd w:val="clear" w:color="auto" w:fill="auto"/>
            <w:noWrap/>
            <w:vAlign w:val="center"/>
            <w:hideMark/>
          </w:tcPr>
          <w:p w14:paraId="0DDA2B61"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1.714.948</w:t>
            </w:r>
          </w:p>
        </w:tc>
        <w:tc>
          <w:tcPr>
            <w:tcW w:w="144" w:type="dxa"/>
            <w:vAlign w:val="center"/>
            <w:hideMark/>
          </w:tcPr>
          <w:p w14:paraId="05BED426" w14:textId="77777777" w:rsidR="00485BF6" w:rsidRPr="00485BF6" w:rsidRDefault="00485BF6" w:rsidP="00485BF6">
            <w:pPr>
              <w:rPr>
                <w:rFonts w:ascii="Garamond" w:hAnsi="Garamond"/>
                <w:color w:val="1F4E79" w:themeColor="accent1" w:themeShade="80"/>
              </w:rPr>
            </w:pPr>
          </w:p>
        </w:tc>
      </w:tr>
      <w:tr w:rsidR="00485BF6" w:rsidRPr="00485BF6" w14:paraId="784CBB3A" w14:textId="77777777" w:rsidTr="00485BF6">
        <w:trPr>
          <w:trHeight w:val="631"/>
        </w:trPr>
        <w:tc>
          <w:tcPr>
            <w:tcW w:w="2105" w:type="dxa"/>
            <w:tcBorders>
              <w:top w:val="nil"/>
              <w:left w:val="single" w:sz="8" w:space="0" w:color="auto"/>
              <w:bottom w:val="single" w:sz="4" w:space="0" w:color="auto"/>
              <w:right w:val="single" w:sz="4" w:space="0" w:color="auto"/>
            </w:tcBorders>
            <w:shd w:val="clear" w:color="auto" w:fill="auto"/>
            <w:vAlign w:val="center"/>
            <w:hideMark/>
          </w:tcPr>
          <w:p w14:paraId="3FA6639A"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nevelésbe vett gyermek (Gyvt.)</w:t>
            </w:r>
          </w:p>
        </w:tc>
        <w:tc>
          <w:tcPr>
            <w:tcW w:w="1796" w:type="dxa"/>
            <w:tcBorders>
              <w:top w:val="nil"/>
              <w:left w:val="nil"/>
              <w:bottom w:val="single" w:sz="4" w:space="0" w:color="auto"/>
              <w:right w:val="single" w:sz="4" w:space="0" w:color="auto"/>
            </w:tcBorders>
            <w:shd w:val="clear" w:color="auto" w:fill="auto"/>
            <w:noWrap/>
            <w:vAlign w:val="center"/>
            <w:hideMark/>
          </w:tcPr>
          <w:p w14:paraId="6D47D9B1"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w:t>
            </w:r>
          </w:p>
        </w:tc>
        <w:tc>
          <w:tcPr>
            <w:tcW w:w="1758" w:type="dxa"/>
            <w:tcBorders>
              <w:top w:val="nil"/>
              <w:left w:val="nil"/>
              <w:bottom w:val="single" w:sz="4" w:space="0" w:color="auto"/>
              <w:right w:val="single" w:sz="4" w:space="0" w:color="auto"/>
            </w:tcBorders>
            <w:shd w:val="clear" w:color="auto" w:fill="auto"/>
            <w:noWrap/>
            <w:vAlign w:val="center"/>
            <w:hideMark/>
          </w:tcPr>
          <w:p w14:paraId="787757D4"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0</w:t>
            </w:r>
          </w:p>
        </w:tc>
        <w:tc>
          <w:tcPr>
            <w:tcW w:w="1757" w:type="dxa"/>
            <w:tcBorders>
              <w:top w:val="nil"/>
              <w:left w:val="nil"/>
              <w:bottom w:val="single" w:sz="4" w:space="0" w:color="auto"/>
              <w:right w:val="single" w:sz="4" w:space="0" w:color="auto"/>
            </w:tcBorders>
            <w:shd w:val="clear" w:color="auto" w:fill="auto"/>
            <w:noWrap/>
            <w:vAlign w:val="center"/>
            <w:hideMark/>
          </w:tcPr>
          <w:p w14:paraId="15715C06"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40</w:t>
            </w:r>
          </w:p>
        </w:tc>
        <w:tc>
          <w:tcPr>
            <w:tcW w:w="1701" w:type="dxa"/>
            <w:tcBorders>
              <w:top w:val="nil"/>
              <w:left w:val="nil"/>
              <w:bottom w:val="single" w:sz="4" w:space="0" w:color="auto"/>
              <w:right w:val="single" w:sz="8" w:space="0" w:color="auto"/>
            </w:tcBorders>
            <w:shd w:val="clear" w:color="auto" w:fill="auto"/>
            <w:noWrap/>
            <w:vAlign w:val="center"/>
            <w:hideMark/>
          </w:tcPr>
          <w:p w14:paraId="38E41D55"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9.090</w:t>
            </w:r>
          </w:p>
        </w:tc>
        <w:tc>
          <w:tcPr>
            <w:tcW w:w="144" w:type="dxa"/>
            <w:vAlign w:val="center"/>
            <w:hideMark/>
          </w:tcPr>
          <w:p w14:paraId="224626D7" w14:textId="77777777" w:rsidR="00485BF6" w:rsidRPr="00485BF6" w:rsidRDefault="00485BF6" w:rsidP="00485BF6">
            <w:pPr>
              <w:rPr>
                <w:rFonts w:ascii="Garamond" w:hAnsi="Garamond"/>
                <w:color w:val="1F4E79" w:themeColor="accent1" w:themeShade="80"/>
              </w:rPr>
            </w:pPr>
          </w:p>
        </w:tc>
      </w:tr>
      <w:tr w:rsidR="00485BF6" w:rsidRPr="00485BF6" w14:paraId="00593DF1" w14:textId="77777777" w:rsidTr="00485BF6">
        <w:trPr>
          <w:trHeight w:val="1277"/>
        </w:trPr>
        <w:tc>
          <w:tcPr>
            <w:tcW w:w="2105" w:type="dxa"/>
            <w:tcBorders>
              <w:top w:val="nil"/>
              <w:left w:val="single" w:sz="8" w:space="0" w:color="auto"/>
              <w:bottom w:val="nil"/>
              <w:right w:val="single" w:sz="4" w:space="0" w:color="auto"/>
            </w:tcBorders>
            <w:shd w:val="clear" w:color="auto" w:fill="auto"/>
            <w:vAlign w:val="center"/>
            <w:hideMark/>
          </w:tcPr>
          <w:p w14:paraId="32B797F5"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Támogatás 1997.évi XXXI.tv. )alapján összesen</w:t>
            </w:r>
          </w:p>
        </w:tc>
        <w:tc>
          <w:tcPr>
            <w:tcW w:w="1796" w:type="dxa"/>
            <w:tcBorders>
              <w:top w:val="nil"/>
              <w:left w:val="nil"/>
              <w:bottom w:val="nil"/>
              <w:right w:val="single" w:sz="4" w:space="0" w:color="auto"/>
            </w:tcBorders>
            <w:shd w:val="clear" w:color="auto" w:fill="auto"/>
            <w:noWrap/>
            <w:vAlign w:val="center"/>
            <w:hideMark/>
          </w:tcPr>
          <w:p w14:paraId="484D5D75"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59</w:t>
            </w:r>
          </w:p>
        </w:tc>
        <w:tc>
          <w:tcPr>
            <w:tcW w:w="1758" w:type="dxa"/>
            <w:tcBorders>
              <w:top w:val="nil"/>
              <w:left w:val="nil"/>
              <w:bottom w:val="nil"/>
              <w:right w:val="single" w:sz="4" w:space="0" w:color="auto"/>
            </w:tcBorders>
            <w:shd w:val="clear" w:color="auto" w:fill="auto"/>
            <w:noWrap/>
            <w:vAlign w:val="center"/>
            <w:hideMark/>
          </w:tcPr>
          <w:p w14:paraId="5B0727F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39</w:t>
            </w:r>
          </w:p>
        </w:tc>
        <w:tc>
          <w:tcPr>
            <w:tcW w:w="1757" w:type="dxa"/>
            <w:tcBorders>
              <w:top w:val="nil"/>
              <w:left w:val="nil"/>
              <w:bottom w:val="nil"/>
              <w:right w:val="single" w:sz="4" w:space="0" w:color="auto"/>
            </w:tcBorders>
            <w:shd w:val="clear" w:color="auto" w:fill="auto"/>
            <w:noWrap/>
            <w:vAlign w:val="center"/>
            <w:hideMark/>
          </w:tcPr>
          <w:p w14:paraId="3C954676"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7.098</w:t>
            </w:r>
          </w:p>
        </w:tc>
        <w:tc>
          <w:tcPr>
            <w:tcW w:w="1701" w:type="dxa"/>
            <w:tcBorders>
              <w:top w:val="nil"/>
              <w:left w:val="nil"/>
              <w:bottom w:val="nil"/>
              <w:right w:val="single" w:sz="8" w:space="0" w:color="auto"/>
            </w:tcBorders>
            <w:shd w:val="clear" w:color="auto" w:fill="auto"/>
            <w:noWrap/>
            <w:vAlign w:val="center"/>
            <w:hideMark/>
          </w:tcPr>
          <w:p w14:paraId="45BCEFE3"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3.905.725</w:t>
            </w:r>
          </w:p>
        </w:tc>
        <w:tc>
          <w:tcPr>
            <w:tcW w:w="144" w:type="dxa"/>
            <w:vAlign w:val="center"/>
            <w:hideMark/>
          </w:tcPr>
          <w:p w14:paraId="7C4BBB31" w14:textId="77777777" w:rsidR="00485BF6" w:rsidRPr="00485BF6" w:rsidRDefault="00485BF6" w:rsidP="00485BF6">
            <w:pPr>
              <w:rPr>
                <w:rFonts w:ascii="Garamond" w:hAnsi="Garamond"/>
                <w:color w:val="1F4E79" w:themeColor="accent1" w:themeShade="80"/>
              </w:rPr>
            </w:pPr>
          </w:p>
        </w:tc>
      </w:tr>
      <w:tr w:rsidR="00485BF6" w:rsidRPr="00485BF6" w14:paraId="0C0E9AF4" w14:textId="77777777" w:rsidTr="005F0B78">
        <w:trPr>
          <w:trHeight w:val="1277"/>
        </w:trPr>
        <w:tc>
          <w:tcPr>
            <w:tcW w:w="2105" w:type="dxa"/>
            <w:tcBorders>
              <w:top w:val="single" w:sz="8" w:space="0" w:color="auto"/>
              <w:left w:val="single" w:sz="8" w:space="0" w:color="auto"/>
              <w:bottom w:val="nil"/>
              <w:right w:val="single" w:sz="4" w:space="0" w:color="auto"/>
            </w:tcBorders>
            <w:shd w:val="clear" w:color="auto" w:fill="auto"/>
            <w:vAlign w:val="center"/>
            <w:hideMark/>
          </w:tcPr>
          <w:p w14:paraId="7AA9F2D5"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Támogatás 6/2016. (II.18.) Önkorm. Rend. 41.§ (3) bekezdés alapján</w:t>
            </w:r>
          </w:p>
        </w:tc>
        <w:tc>
          <w:tcPr>
            <w:tcW w:w="1796" w:type="dxa"/>
            <w:tcBorders>
              <w:top w:val="single" w:sz="8" w:space="0" w:color="auto"/>
              <w:left w:val="nil"/>
              <w:bottom w:val="nil"/>
              <w:right w:val="single" w:sz="4" w:space="0" w:color="auto"/>
            </w:tcBorders>
            <w:shd w:val="clear" w:color="auto" w:fill="auto"/>
            <w:noWrap/>
            <w:vAlign w:val="center"/>
            <w:hideMark/>
          </w:tcPr>
          <w:p w14:paraId="64D5BCA1"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231</w:t>
            </w:r>
          </w:p>
        </w:tc>
        <w:tc>
          <w:tcPr>
            <w:tcW w:w="1758" w:type="dxa"/>
            <w:tcBorders>
              <w:top w:val="single" w:sz="8" w:space="0" w:color="auto"/>
              <w:left w:val="nil"/>
              <w:bottom w:val="nil"/>
              <w:right w:val="single" w:sz="4" w:space="0" w:color="auto"/>
            </w:tcBorders>
            <w:shd w:val="clear" w:color="auto" w:fill="FFFFFF" w:themeFill="background1"/>
            <w:noWrap/>
            <w:vAlign w:val="center"/>
            <w:hideMark/>
          </w:tcPr>
          <w:p w14:paraId="76B26040"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w:t>
            </w:r>
          </w:p>
        </w:tc>
        <w:tc>
          <w:tcPr>
            <w:tcW w:w="1757" w:type="dxa"/>
            <w:tcBorders>
              <w:top w:val="single" w:sz="8" w:space="0" w:color="auto"/>
              <w:left w:val="nil"/>
              <w:bottom w:val="nil"/>
              <w:right w:val="single" w:sz="4" w:space="0" w:color="auto"/>
            </w:tcBorders>
            <w:shd w:val="clear" w:color="auto" w:fill="auto"/>
            <w:noWrap/>
            <w:vAlign w:val="center"/>
            <w:hideMark/>
          </w:tcPr>
          <w:p w14:paraId="34236971"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21.799</w:t>
            </w:r>
          </w:p>
        </w:tc>
        <w:tc>
          <w:tcPr>
            <w:tcW w:w="1701" w:type="dxa"/>
            <w:tcBorders>
              <w:top w:val="single" w:sz="8" w:space="0" w:color="auto"/>
              <w:left w:val="nil"/>
              <w:bottom w:val="nil"/>
              <w:right w:val="single" w:sz="8" w:space="0" w:color="auto"/>
            </w:tcBorders>
            <w:shd w:val="clear" w:color="auto" w:fill="auto"/>
            <w:noWrap/>
            <w:vAlign w:val="center"/>
            <w:hideMark/>
          </w:tcPr>
          <w:p w14:paraId="4D90E6F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14.214.499</w:t>
            </w:r>
          </w:p>
        </w:tc>
        <w:tc>
          <w:tcPr>
            <w:tcW w:w="144" w:type="dxa"/>
            <w:vAlign w:val="center"/>
            <w:hideMark/>
          </w:tcPr>
          <w:p w14:paraId="4AFAA166" w14:textId="77777777" w:rsidR="00485BF6" w:rsidRPr="00485BF6" w:rsidRDefault="00485BF6" w:rsidP="00485BF6">
            <w:pPr>
              <w:rPr>
                <w:rFonts w:ascii="Garamond" w:hAnsi="Garamond"/>
                <w:color w:val="1F4E79" w:themeColor="accent1" w:themeShade="80"/>
              </w:rPr>
            </w:pPr>
          </w:p>
        </w:tc>
      </w:tr>
      <w:tr w:rsidR="00485BF6" w:rsidRPr="00485BF6" w14:paraId="268901C0" w14:textId="77777777" w:rsidTr="005F0B78">
        <w:trPr>
          <w:trHeight w:val="586"/>
        </w:trPr>
        <w:tc>
          <w:tcPr>
            <w:tcW w:w="2105" w:type="dxa"/>
            <w:tcBorders>
              <w:top w:val="single" w:sz="8" w:space="0" w:color="auto"/>
              <w:left w:val="single" w:sz="8" w:space="0" w:color="auto"/>
              <w:bottom w:val="single" w:sz="8" w:space="0" w:color="auto"/>
              <w:right w:val="single" w:sz="4" w:space="0" w:color="auto"/>
            </w:tcBorders>
            <w:shd w:val="clear" w:color="auto" w:fill="E2EFD9" w:themeFill="accent6" w:themeFillTint="33"/>
            <w:vAlign w:val="center"/>
            <w:hideMark/>
          </w:tcPr>
          <w:p w14:paraId="275B2E6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Összesen</w:t>
            </w:r>
          </w:p>
        </w:tc>
        <w:tc>
          <w:tcPr>
            <w:tcW w:w="1796" w:type="dxa"/>
            <w:tcBorders>
              <w:top w:val="single" w:sz="8" w:space="0" w:color="auto"/>
              <w:left w:val="nil"/>
              <w:bottom w:val="single" w:sz="8" w:space="0" w:color="auto"/>
              <w:right w:val="single" w:sz="4" w:space="0" w:color="auto"/>
            </w:tcBorders>
            <w:shd w:val="clear" w:color="auto" w:fill="E2EFD9" w:themeFill="accent6" w:themeFillTint="33"/>
            <w:noWrap/>
            <w:vAlign w:val="center"/>
            <w:hideMark/>
          </w:tcPr>
          <w:p w14:paraId="700FDBE3"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290</w:t>
            </w:r>
          </w:p>
        </w:tc>
        <w:tc>
          <w:tcPr>
            <w:tcW w:w="1758" w:type="dxa"/>
            <w:tcBorders>
              <w:top w:val="single" w:sz="8" w:space="0" w:color="auto"/>
              <w:left w:val="nil"/>
              <w:bottom w:val="single" w:sz="8" w:space="0" w:color="auto"/>
              <w:right w:val="single" w:sz="4" w:space="0" w:color="auto"/>
            </w:tcBorders>
            <w:shd w:val="clear" w:color="auto" w:fill="E2EFD9" w:themeFill="accent6" w:themeFillTint="33"/>
            <w:noWrap/>
            <w:vAlign w:val="center"/>
            <w:hideMark/>
          </w:tcPr>
          <w:p w14:paraId="2B7395B1"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39</w:t>
            </w:r>
          </w:p>
        </w:tc>
        <w:tc>
          <w:tcPr>
            <w:tcW w:w="1757" w:type="dxa"/>
            <w:tcBorders>
              <w:top w:val="single" w:sz="8" w:space="0" w:color="auto"/>
              <w:left w:val="nil"/>
              <w:bottom w:val="single" w:sz="8" w:space="0" w:color="auto"/>
              <w:right w:val="single" w:sz="4" w:space="0" w:color="auto"/>
            </w:tcBorders>
            <w:shd w:val="clear" w:color="auto" w:fill="E2EFD9" w:themeFill="accent6" w:themeFillTint="33"/>
            <w:noWrap/>
            <w:vAlign w:val="center"/>
            <w:hideMark/>
          </w:tcPr>
          <w:p w14:paraId="0C427574"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28.897</w:t>
            </w:r>
          </w:p>
        </w:tc>
        <w:tc>
          <w:tcPr>
            <w:tcW w:w="1701" w:type="dxa"/>
            <w:tcBorders>
              <w:top w:val="single" w:sz="8" w:space="0" w:color="auto"/>
              <w:left w:val="nil"/>
              <w:bottom w:val="single" w:sz="8" w:space="0" w:color="auto"/>
              <w:right w:val="single" w:sz="8" w:space="0" w:color="auto"/>
            </w:tcBorders>
            <w:shd w:val="clear" w:color="auto" w:fill="E2EFD9" w:themeFill="accent6" w:themeFillTint="33"/>
            <w:noWrap/>
            <w:vAlign w:val="center"/>
            <w:hideMark/>
          </w:tcPr>
          <w:p w14:paraId="6CA0A7E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18.120.224</w:t>
            </w:r>
          </w:p>
        </w:tc>
        <w:tc>
          <w:tcPr>
            <w:tcW w:w="144" w:type="dxa"/>
            <w:shd w:val="clear" w:color="auto" w:fill="E2EFD9" w:themeFill="accent6" w:themeFillTint="33"/>
            <w:vAlign w:val="center"/>
            <w:hideMark/>
          </w:tcPr>
          <w:p w14:paraId="6A56FF32" w14:textId="77777777" w:rsidR="00485BF6" w:rsidRPr="00485BF6" w:rsidRDefault="00485BF6" w:rsidP="00485BF6">
            <w:pPr>
              <w:rPr>
                <w:rFonts w:ascii="Garamond" w:hAnsi="Garamond"/>
                <w:color w:val="1F4E79" w:themeColor="accent1" w:themeShade="80"/>
              </w:rPr>
            </w:pPr>
          </w:p>
        </w:tc>
      </w:tr>
    </w:tbl>
    <w:p w14:paraId="7114DB65"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fldChar w:fldCharType="end"/>
      </w:r>
    </w:p>
    <w:p w14:paraId="483197D2" w14:textId="77777777" w:rsidR="00485BF6" w:rsidRPr="00485BF6" w:rsidRDefault="00485BF6" w:rsidP="00485BF6">
      <w:pPr>
        <w:rPr>
          <w:rFonts w:ascii="Garamond" w:hAnsi="Garamond"/>
          <w:color w:val="1F4E79" w:themeColor="accent1" w:themeShade="80"/>
        </w:rPr>
      </w:pPr>
      <w:bookmarkStart w:id="38" w:name="_Toc127951193"/>
      <w:r w:rsidRPr="00485BF6">
        <w:rPr>
          <w:rFonts w:ascii="Garamond" w:hAnsi="Garamond"/>
          <w:color w:val="1F4E79" w:themeColor="accent1" w:themeShade="80"/>
        </w:rPr>
        <w:t>Igénybevételi adatok elemzése</w:t>
      </w:r>
      <w:bookmarkEnd w:id="38"/>
    </w:p>
    <w:p w14:paraId="319A1CF2"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2022-ban összesen 229 kisgyermekes család adta be a jelentkezését. </w:t>
      </w:r>
    </w:p>
    <w:p w14:paraId="00553899" w14:textId="77777777" w:rsidR="00485BF6" w:rsidRPr="00485BF6" w:rsidRDefault="00485BF6" w:rsidP="005F0B78">
      <w:pPr>
        <w:jc w:val="left"/>
        <w:rPr>
          <w:rFonts w:ascii="Garamond" w:hAnsi="Garamond"/>
          <w:color w:val="1F4E79" w:themeColor="accent1" w:themeShade="80"/>
          <w:u w:val="single"/>
        </w:rPr>
      </w:pPr>
      <w:r w:rsidRPr="00485BF6">
        <w:rPr>
          <w:rFonts w:ascii="Garamond" w:hAnsi="Garamond"/>
          <w:noProof/>
          <w:color w:val="1F4E79" w:themeColor="accent1" w:themeShade="80"/>
        </w:rPr>
        <w:drawing>
          <wp:inline distT="0" distB="0" distL="0" distR="0" wp14:anchorId="703350DD" wp14:editId="5AE9E9D1">
            <wp:extent cx="5057775" cy="2038350"/>
            <wp:effectExtent l="0" t="0" r="9525" b="0"/>
            <wp:docPr id="25" name="Diagram 25">
              <a:extLst xmlns:a="http://schemas.openxmlformats.org/drawingml/2006/main">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id="{43B1DF6A-42AB-B86F-03B0-41E6038386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52155EB" w14:textId="77777777" w:rsidR="005F0B78" w:rsidRDefault="005F0B78" w:rsidP="00485BF6">
      <w:pPr>
        <w:rPr>
          <w:rFonts w:ascii="Garamond" w:hAnsi="Garamond"/>
          <w:color w:val="1F4E79" w:themeColor="accent1" w:themeShade="80"/>
        </w:rPr>
      </w:pPr>
    </w:p>
    <w:p w14:paraId="60690066"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 jelentkezéseknél most már több éves tapasztalat, hogy az igénybe vevők kora közelít a 12-18 hónapos korhoz. 2022. évben a Dob Bölcsődében 1 fő kisgyermek 5 hónaposan kezdte meg adaptációját.</w:t>
      </w:r>
    </w:p>
    <w:p w14:paraId="5ABBE1C6" w14:textId="74D14384" w:rsidR="005F0B78" w:rsidRPr="00485BF6" w:rsidRDefault="00485BF6" w:rsidP="00485BF6">
      <w:pPr>
        <w:rPr>
          <w:rFonts w:ascii="Garamond" w:hAnsi="Garamond"/>
          <w:color w:val="1F4E79" w:themeColor="accent1" w:themeShade="80"/>
        </w:rPr>
      </w:pPr>
      <w:r w:rsidRPr="00485BF6">
        <w:rPr>
          <w:rFonts w:ascii="Garamond" w:hAnsi="Garamond"/>
          <w:b/>
          <w:color w:val="1F4E79" w:themeColor="accent1" w:themeShade="80"/>
        </w:rPr>
        <w:lastRenderedPageBreak/>
        <w:t>Mindhárom Bölcsődében</w:t>
      </w:r>
      <w:r w:rsidRPr="00485BF6">
        <w:rPr>
          <w:rFonts w:ascii="Garamond" w:hAnsi="Garamond"/>
          <w:color w:val="1F4E79" w:themeColor="accent1" w:themeShade="80"/>
        </w:rPr>
        <w:t xml:space="preserve"> zavartalanul folyt a gyermekek beszoktatása, ellátása. Ami mindhárom intézménynél nehézséget okozott, hogy a szülők jogszabályi előírásoknak nagyon sok esetben nem tudnak megfelelni (pl.: munkaviszony vagy annak számító jogviszony igazolás bemutatása), ezért sok beszoktatás meghiúsult, a férőhelyek betöltése a korábban várólistára került gyermekek felvételével történt</w:t>
      </w:r>
    </w:p>
    <w:p w14:paraId="5C45C452"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Jogszabálynak köszönhetően a kerületben a férőhelyek 25%-ig felvehetőek kerületen kívül lakó gyermekek is. (Rájuk nem vonatkozik az önkormányzati rendelet az ingyenes étkezésről, így ők, ha egyéb kedvezményre nem jogosultak, akkor 2022.07.31-ig napi 505 Ft, 2022.08.01-től napi 622 Ft étkezési térítési díjat fizettek.)</w:t>
      </w:r>
    </w:p>
    <w:p w14:paraId="1B180FF3" w14:textId="77777777" w:rsidR="005F0B78" w:rsidRPr="00485BF6" w:rsidRDefault="005F0B78" w:rsidP="00485BF6">
      <w:pPr>
        <w:rPr>
          <w:rFonts w:ascii="Garamond" w:hAnsi="Garamond"/>
          <w:color w:val="1F4E79" w:themeColor="accent1" w:themeShade="80"/>
        </w:rPr>
      </w:pPr>
    </w:p>
    <w:p w14:paraId="7B896BEE" w14:textId="6B040E85" w:rsidR="00485BF6" w:rsidRDefault="00485BF6" w:rsidP="00485BF6">
      <w:pPr>
        <w:rPr>
          <w:rFonts w:ascii="Garamond" w:hAnsi="Garamond"/>
          <w:color w:val="1F4E79" w:themeColor="accent1" w:themeShade="80"/>
        </w:rPr>
      </w:pPr>
      <w:r w:rsidRPr="00485BF6">
        <w:rPr>
          <w:rFonts w:ascii="Garamond" w:hAnsi="Garamond"/>
          <w:b/>
          <w:bCs/>
          <w:color w:val="1F4E79" w:themeColor="accent1" w:themeShade="80"/>
        </w:rPr>
        <w:t>A Lövölde Bölcsőde</w:t>
      </w:r>
      <w:r w:rsidR="005F0B78">
        <w:rPr>
          <w:rFonts w:ascii="Garamond" w:hAnsi="Garamond"/>
          <w:color w:val="1F4E79" w:themeColor="accent1" w:themeShade="80"/>
        </w:rPr>
        <w:t xml:space="preserve"> k</w:t>
      </w:r>
      <w:r w:rsidRPr="00485BF6">
        <w:rPr>
          <w:rFonts w:ascii="Garamond" w:hAnsi="Garamond"/>
          <w:color w:val="1F4E79" w:themeColor="accent1" w:themeShade="80"/>
        </w:rPr>
        <w:t>ihasználtságára hatással van, hogy bölcsődei ellátás csupán 40 férőhelyen történik. A maradék 20 férőhelyen az időszakos gyermekfelügyelet, illetve játszócsoport működik. Intézményünkbe a tavalyi év folyamán minden gyermeket fel tudtunk venni, 2022. december 31-én várólistán nem volt jelentkező. A feltöltöttség viszonylagos állandóságot mutat, a kihasználtságot 2022-ben a nyári szabadságolásokon túl a szülők óvatossága is negatívan befolyásolta. Félve ugyanis a komolyabb, szövődményekkel járó fertőzéses megbetegedésektől, enyhébb felsőlégúti tünetekkel is otthon tartották a gyermekeket, valamint a betegségből gyógyult gyermekek gyakran néhány nap múlva ismét heteken keresztül távol maradtak a bölcsődétől, újabb megbetegedéseik miatt. A bölcsőde nyári zárása, a családok szabadságolása miatt és az adaptációk utáni időszakban egyébként is alacsonyabbak a kihasználtság mutatói.</w:t>
      </w:r>
    </w:p>
    <w:p w14:paraId="05288D76" w14:textId="77777777" w:rsidR="005F0B78" w:rsidRPr="00485BF6" w:rsidRDefault="005F0B78" w:rsidP="00485BF6">
      <w:pPr>
        <w:rPr>
          <w:rFonts w:ascii="Garamond" w:hAnsi="Garamond"/>
          <w:color w:val="1F4E79" w:themeColor="accent1" w:themeShade="80"/>
        </w:rPr>
      </w:pPr>
    </w:p>
    <w:p w14:paraId="61FE8A1C" w14:textId="77777777" w:rsidR="00485BF6" w:rsidRDefault="00485BF6" w:rsidP="00485BF6">
      <w:pPr>
        <w:rPr>
          <w:rFonts w:ascii="Garamond" w:hAnsi="Garamond"/>
          <w:color w:val="1F4E79" w:themeColor="accent1" w:themeShade="80"/>
        </w:rPr>
      </w:pPr>
      <w:r w:rsidRPr="00485BF6">
        <w:rPr>
          <w:rFonts w:ascii="Garamond" w:hAnsi="Garamond"/>
          <w:b/>
          <w:bCs/>
          <w:color w:val="1F4E79" w:themeColor="accent1" w:themeShade="80"/>
        </w:rPr>
        <w:t>A</w:t>
      </w:r>
      <w:r w:rsidRPr="00485BF6">
        <w:rPr>
          <w:rFonts w:ascii="Garamond" w:hAnsi="Garamond"/>
          <w:color w:val="1F4E79" w:themeColor="accent1" w:themeShade="80"/>
        </w:rPr>
        <w:t xml:space="preserve"> </w:t>
      </w:r>
      <w:r w:rsidRPr="00485BF6">
        <w:rPr>
          <w:rFonts w:ascii="Garamond" w:hAnsi="Garamond"/>
          <w:b/>
          <w:color w:val="1F4E79" w:themeColor="accent1" w:themeShade="80"/>
        </w:rPr>
        <w:t>Városligeti Bölcsődébe</w:t>
      </w:r>
      <w:r w:rsidRPr="00485BF6">
        <w:rPr>
          <w:rFonts w:ascii="Garamond" w:hAnsi="Garamond"/>
          <w:color w:val="1F4E79" w:themeColor="accent1" w:themeShade="80"/>
        </w:rPr>
        <w:t xml:space="preserve"> a kihasználtsági statisztika a pandémiás időszak lezárását követően megfelelőnek mondható. A gyermekek óvodába történő felvételét követően, illetve családi élethelyzetre, esetleg, egészségügyi állapotra való hivatkozás miatt kimaradó gyermekek megüresedő férőhelyeit folyamatosan fel tudtuk tölteni az aktuális évre jelentkezőkkel. Várólistánk csak csecsemő korcsoportban volt. A jövőre vonatkozóan érdemes lesz végig gondolni, hogy két csecsemő és két kistipegő csoportot indítsunk.</w:t>
      </w:r>
    </w:p>
    <w:p w14:paraId="15ADFEE7" w14:textId="77777777" w:rsidR="005F0B78" w:rsidRPr="00485BF6" w:rsidRDefault="005F0B78" w:rsidP="00485BF6">
      <w:pPr>
        <w:rPr>
          <w:rFonts w:ascii="Garamond" w:hAnsi="Garamond"/>
          <w:color w:val="1F4E79" w:themeColor="accent1" w:themeShade="80"/>
        </w:rPr>
      </w:pPr>
    </w:p>
    <w:p w14:paraId="7D054FBA" w14:textId="77777777" w:rsidR="00485BF6" w:rsidRDefault="00485BF6" w:rsidP="00485BF6">
      <w:pPr>
        <w:rPr>
          <w:rFonts w:ascii="Garamond" w:hAnsi="Garamond"/>
          <w:bCs/>
          <w:color w:val="1F4E79" w:themeColor="accent1" w:themeShade="80"/>
        </w:rPr>
      </w:pPr>
      <w:r w:rsidRPr="00485BF6">
        <w:rPr>
          <w:rFonts w:ascii="Garamond" w:hAnsi="Garamond"/>
          <w:b/>
          <w:color w:val="1F4E79" w:themeColor="accent1" w:themeShade="80"/>
        </w:rPr>
        <w:t xml:space="preserve">A Dob Bölcsődében </w:t>
      </w:r>
      <w:r w:rsidRPr="00485BF6">
        <w:rPr>
          <w:rFonts w:ascii="Garamond" w:hAnsi="Garamond"/>
          <w:bCs/>
          <w:color w:val="1F4E79" w:themeColor="accent1" w:themeShade="80"/>
        </w:rPr>
        <w:t xml:space="preserve">a kihasználtsági statisztika fejlődött. Az előző évekhez képest megugrott a felvett gyerekek száma. A jelentkezések fogadása, a beszoktatások egész évben folyamatosak, a szülők tájékoztatása szóban és írásban is megtörténik, ennek ellenére a felvételre szükséges dokumentumok – különösen a munkáltatói igazolások beszerzése még mindig nehézséget okoz számukra. Ősszel csecsemő csoportot indítottunk, ahol több 6 hónapos korú kisgyermek részére kérték a bölcsődei szolgáltatást. A védőnői támogató levéllel érkező szülők száma még mindig gyakori a Dob Bölcsődében. </w:t>
      </w:r>
    </w:p>
    <w:p w14:paraId="4F189DB0" w14:textId="77777777" w:rsidR="005F0B78" w:rsidRPr="00485BF6" w:rsidRDefault="005F0B78" w:rsidP="00485BF6">
      <w:pPr>
        <w:rPr>
          <w:rFonts w:ascii="Garamond" w:hAnsi="Garamond"/>
          <w:bCs/>
          <w:color w:val="1F4E79" w:themeColor="accent1" w:themeShade="80"/>
        </w:rPr>
      </w:pPr>
    </w:p>
    <w:p w14:paraId="4FD08090"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Bölcsődéinkbe, mivel SNI-s gyermeket is felvehetünk, így a csoportlétszám, e gyermekek számától függően változik. Szakértői vélemény határozza meg, hogy az érintett SNI-s gyermek a csoportban hány férőhelyet tölt be. A tavalyi év folyamán a Lövölde Bölcsődében 2 fő, a Városligeti Bölcsődében 3 fő, a Dob Bölcsődében 3 fő SNI gyermeket gondoztunk a VII. kerületi Pedagógiai Szakszolgálat fejlesztő szakembereinek segítségével.</w:t>
      </w:r>
    </w:p>
    <w:p w14:paraId="7E66447F" w14:textId="77777777" w:rsidR="005F0B78" w:rsidRDefault="005F0B78" w:rsidP="00485BF6">
      <w:pPr>
        <w:rPr>
          <w:rFonts w:ascii="Garamond" w:hAnsi="Garamond"/>
          <w:color w:val="1F4E79" w:themeColor="accent1" w:themeShade="80"/>
        </w:rPr>
      </w:pPr>
    </w:p>
    <w:p w14:paraId="345EBAFE" w14:textId="77777777" w:rsidR="005F0B78" w:rsidRDefault="005F0B78" w:rsidP="00485BF6">
      <w:pPr>
        <w:rPr>
          <w:rFonts w:ascii="Garamond" w:hAnsi="Garamond"/>
          <w:color w:val="1F4E79" w:themeColor="accent1" w:themeShade="80"/>
        </w:rPr>
      </w:pPr>
    </w:p>
    <w:p w14:paraId="61C8A78A" w14:textId="77777777" w:rsidR="005F0B78" w:rsidRDefault="005F0B78" w:rsidP="00485BF6">
      <w:pPr>
        <w:rPr>
          <w:rFonts w:ascii="Garamond" w:hAnsi="Garamond"/>
          <w:color w:val="1F4E79" w:themeColor="accent1" w:themeShade="80"/>
        </w:rPr>
      </w:pPr>
    </w:p>
    <w:p w14:paraId="69D03E49" w14:textId="77777777" w:rsidR="005F0B78" w:rsidRDefault="005F0B78" w:rsidP="00485BF6">
      <w:pPr>
        <w:rPr>
          <w:rFonts w:ascii="Garamond" w:hAnsi="Garamond"/>
          <w:color w:val="1F4E79" w:themeColor="accent1" w:themeShade="80"/>
        </w:rPr>
      </w:pPr>
    </w:p>
    <w:p w14:paraId="74F25899" w14:textId="77777777" w:rsidR="005F0B78" w:rsidRDefault="005F0B78" w:rsidP="00485BF6">
      <w:pPr>
        <w:rPr>
          <w:rFonts w:ascii="Garamond" w:hAnsi="Garamond"/>
          <w:color w:val="1F4E79" w:themeColor="accent1" w:themeShade="80"/>
        </w:rPr>
      </w:pPr>
    </w:p>
    <w:p w14:paraId="103DDCDF" w14:textId="77777777" w:rsidR="005F0B78" w:rsidRDefault="005F0B78" w:rsidP="00485BF6">
      <w:pPr>
        <w:rPr>
          <w:rFonts w:ascii="Garamond" w:hAnsi="Garamond"/>
          <w:color w:val="1F4E79" w:themeColor="accent1" w:themeShade="80"/>
        </w:rPr>
      </w:pPr>
    </w:p>
    <w:p w14:paraId="304F1115" w14:textId="77777777" w:rsidR="005F0B78" w:rsidRDefault="005F0B78" w:rsidP="00485BF6">
      <w:pPr>
        <w:rPr>
          <w:rFonts w:ascii="Garamond" w:hAnsi="Garamond"/>
          <w:color w:val="1F4E79" w:themeColor="accent1" w:themeShade="80"/>
        </w:rPr>
      </w:pPr>
    </w:p>
    <w:p w14:paraId="644F23B3" w14:textId="77777777" w:rsidR="005F0B78" w:rsidRDefault="005F0B78" w:rsidP="00485BF6">
      <w:pPr>
        <w:rPr>
          <w:rFonts w:ascii="Garamond" w:hAnsi="Garamond"/>
          <w:color w:val="1F4E79" w:themeColor="accent1" w:themeShade="80"/>
        </w:rPr>
      </w:pPr>
    </w:p>
    <w:p w14:paraId="4B197865" w14:textId="77777777" w:rsidR="005F0B78" w:rsidRDefault="005F0B78" w:rsidP="00485BF6">
      <w:pPr>
        <w:rPr>
          <w:rFonts w:ascii="Garamond" w:hAnsi="Garamond"/>
          <w:color w:val="1F4E79" w:themeColor="accent1" w:themeShade="80"/>
        </w:rPr>
      </w:pPr>
    </w:p>
    <w:p w14:paraId="6359767E" w14:textId="77777777" w:rsidR="005F0B78" w:rsidRDefault="005F0B78" w:rsidP="00485BF6">
      <w:pPr>
        <w:rPr>
          <w:rFonts w:ascii="Garamond" w:hAnsi="Garamond"/>
          <w:color w:val="1F4E79" w:themeColor="accent1" w:themeShade="80"/>
        </w:rPr>
      </w:pPr>
    </w:p>
    <w:p w14:paraId="7A23AC31" w14:textId="77777777" w:rsidR="005F0B78" w:rsidRDefault="005F0B78" w:rsidP="00485BF6">
      <w:pPr>
        <w:rPr>
          <w:rFonts w:ascii="Garamond" w:hAnsi="Garamond"/>
          <w:color w:val="1F4E79" w:themeColor="accent1" w:themeShade="80"/>
        </w:rPr>
      </w:pPr>
    </w:p>
    <w:p w14:paraId="058AA72E" w14:textId="77777777" w:rsidR="005F0B78" w:rsidRPr="00485BF6" w:rsidRDefault="005F0B78" w:rsidP="00485BF6">
      <w:pPr>
        <w:rPr>
          <w:rFonts w:ascii="Garamond" w:hAnsi="Garamond"/>
          <w:color w:val="1F4E79" w:themeColor="accent1" w:themeShade="80"/>
        </w:rPr>
      </w:pPr>
    </w:p>
    <w:p w14:paraId="0CE10708" w14:textId="333C55B2" w:rsidR="00485BF6" w:rsidRPr="00485BF6" w:rsidRDefault="00485BF6" w:rsidP="00485BF6">
      <w:pPr>
        <w:rPr>
          <w:rFonts w:ascii="Garamond" w:hAnsi="Garamond"/>
          <w:color w:val="1F4E79" w:themeColor="accent1" w:themeShade="80"/>
        </w:rPr>
      </w:pPr>
      <w:bookmarkStart w:id="39" w:name="_Toc127951194"/>
      <w:r w:rsidRPr="00485BF6">
        <w:rPr>
          <w:rFonts w:ascii="Garamond" w:hAnsi="Garamond"/>
          <w:color w:val="1F4E79" w:themeColor="accent1" w:themeShade="80"/>
        </w:rPr>
        <w:lastRenderedPageBreak/>
        <w:t>A bölcsődék kihasználtsága és feltöltöttsége a 2022. évben %-ban</w:t>
      </w:r>
      <w:bookmarkEnd w:id="39"/>
      <w:r w:rsidR="005F0B78">
        <w:rPr>
          <w:rFonts w:ascii="Garamond" w:hAnsi="Garamond"/>
          <w:color w:val="1F4E79" w:themeColor="accent1" w:themeShade="80"/>
        </w:rPr>
        <w:t>:</w:t>
      </w:r>
    </w:p>
    <w:p w14:paraId="2FD774E8" w14:textId="77777777" w:rsidR="00485BF6" w:rsidRPr="00485BF6" w:rsidRDefault="00485BF6" w:rsidP="00485BF6">
      <w:pPr>
        <w:rPr>
          <w:rFonts w:ascii="Garamond" w:hAnsi="Garamond"/>
          <w:bCs/>
          <w:color w:val="1F4E79" w:themeColor="accent1" w:themeShade="80"/>
        </w:rPr>
      </w:pPr>
      <w:r w:rsidRPr="00485BF6">
        <w:rPr>
          <w:rFonts w:ascii="Garamond" w:hAnsi="Garamond"/>
          <w:noProof/>
          <w:color w:val="1F4E79" w:themeColor="accent1" w:themeShade="80"/>
        </w:rPr>
        <w:drawing>
          <wp:inline distT="0" distB="0" distL="0" distR="0" wp14:anchorId="7913B82D" wp14:editId="2BC5AB2A">
            <wp:extent cx="5762625" cy="3223895"/>
            <wp:effectExtent l="0" t="0" r="9525" b="14605"/>
            <wp:docPr id="27" name="Diagram 27">
              <a:extLst xmlns:a="http://schemas.openxmlformats.org/drawingml/2006/main">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id="{60EF3691-ED16-7FDA-30F9-119A1239988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47FE88F" w14:textId="77777777" w:rsidR="005F0B78" w:rsidRDefault="005F0B78" w:rsidP="00485BF6">
      <w:pPr>
        <w:rPr>
          <w:rFonts w:ascii="Garamond" w:hAnsi="Garamond"/>
          <w:color w:val="1F4E79" w:themeColor="accent1" w:themeShade="80"/>
        </w:rPr>
      </w:pPr>
    </w:p>
    <w:p w14:paraId="77ACA831" w14:textId="16BF4508"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2021-hez képest az adatok pozitív irányú eltérést mutatnak. Mindhárom bölcsődében a feltöltöttség növekedett az előző évekhez képest. 2021-ben a pandémiás veszélyhelyzet miatt több gyermek ellátását megszüntették, vagy a beszoktatást a sikeres jelentkezés ellenére sem kezdték el a szülők. Ez mindhárom bölcsődére jellemző jelenség volt. Míg az előző években a gyermeklétszám csökkenése leginkább a Dob Bölcsődét érintette, 2020/21-ben sajnos már a Lövölde Bölcsőde létszám</w:t>
      </w:r>
      <w:r w:rsidR="005F0B78">
        <w:rPr>
          <w:rFonts w:ascii="Garamond" w:hAnsi="Garamond"/>
          <w:color w:val="1F4E79" w:themeColor="accent1" w:themeShade="80"/>
        </w:rPr>
        <w:t>a is nagy mértékben lecsökkent.</w:t>
      </w:r>
    </w:p>
    <w:p w14:paraId="35BD5DAE"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Kihasználtság növelési szándékkal lehetővé vált bölcsődéinkbe, hogy az egyébként otthon lévő, gyermekellátási támogatást igénybe vevő szülők is igényelhessék a bölcsődei ellátást gyermekeik számára. A pandémiás vészhelyzet megszűnését követően 2022-ben a jelentkezési kedv megnőtt.</w:t>
      </w:r>
    </w:p>
    <w:p w14:paraId="3CBFBC0B"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Városligeti és a Lövölde Bölcsődében kevesebb a szociálisan rászoruló, hátrányos helyzetű család. Jellemző, hogy a szülők magasabb beosztásban dolgoznak, életvitelükre a rendszeresség jellemző, gyermekeik részére rendszeresen veszik igénybe az ellátást. A Dob Bölcsődében a szociálisan rászoruló, hátrányos helyzetű családok száma magasabb. Életvitelük rendszertelen, gyakran bizonytalankodnak az ellátás igénybevételével kapcsolatban, ha döntenek is az ellátás mellett, azt rendszertelenül és kiszámíthatatlanul veszik igénybe. </w:t>
      </w:r>
    </w:p>
    <w:p w14:paraId="229DD80D"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Városligeti Bölcsődében 2022-ben nem volt HH-s és HHH-s gyermek, a Dob és Lövölde Bölcsődébe 1-1 HH-s gyermek járt. Azt tapasztaljuk, hogy az ingyenes bölcsődei ellátás miatt nem minden szülő mutatja be az RGYK, HH-, illetve HHH-s határozatokat, így elképzelhető, hogy számuk több ennél.</w:t>
      </w:r>
    </w:p>
    <w:p w14:paraId="5ABD5859" w14:textId="77777777" w:rsidR="005F0B78" w:rsidRPr="00485BF6" w:rsidRDefault="005F0B78" w:rsidP="00485BF6">
      <w:pPr>
        <w:rPr>
          <w:rFonts w:ascii="Garamond" w:hAnsi="Garamond"/>
          <w:color w:val="1F4E79" w:themeColor="accent1" w:themeShade="80"/>
          <w:u w:val="single"/>
        </w:rPr>
      </w:pPr>
    </w:p>
    <w:p w14:paraId="1C762D56" w14:textId="77777777" w:rsidR="00485BF6" w:rsidRPr="00485BF6" w:rsidRDefault="00485BF6" w:rsidP="00485BF6">
      <w:pPr>
        <w:rPr>
          <w:rFonts w:ascii="Garamond" w:hAnsi="Garamond"/>
          <w:color w:val="1F4E79" w:themeColor="accent1" w:themeShade="80"/>
          <w:u w:val="single"/>
        </w:rPr>
      </w:pPr>
      <w:r w:rsidRPr="00485BF6">
        <w:rPr>
          <w:rFonts w:ascii="Garamond" w:hAnsi="Garamond"/>
          <w:b/>
          <w:bCs/>
          <w:color w:val="1F4E79" w:themeColor="accent1" w:themeShade="80"/>
          <w:u w:val="single"/>
        </w:rPr>
        <w:t>A bölcsődei ellátásból kikerült gyermekek száma, oka:</w:t>
      </w:r>
    </w:p>
    <w:p w14:paraId="7CB60212" w14:textId="77777777" w:rsidR="00485BF6" w:rsidRPr="00485BF6" w:rsidRDefault="00485BF6" w:rsidP="00485BF6">
      <w:pPr>
        <w:rPr>
          <w:rFonts w:ascii="Garamond" w:hAnsi="Garamond"/>
          <w:color w:val="1F4E79" w:themeColor="accent1" w:themeShade="80"/>
          <w:u w:val="single"/>
        </w:rPr>
      </w:pPr>
      <w:r w:rsidRPr="005F0B78">
        <w:rPr>
          <w:rFonts w:ascii="Garamond" w:hAnsi="Garamond"/>
          <w:noProof/>
          <w:color w:val="1F4E79" w:themeColor="accent1" w:themeShade="80"/>
          <w:u w:val="single"/>
        </w:rPr>
        <w:drawing>
          <wp:inline distT="0" distB="0" distL="0" distR="0" wp14:anchorId="4811A2BE" wp14:editId="21A6379F">
            <wp:extent cx="4810125" cy="2023149"/>
            <wp:effectExtent l="0" t="0" r="0" b="0"/>
            <wp:docPr id="29" name="Kép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47748" cy="2038973"/>
                    </a:xfrm>
                    <a:prstGeom prst="rect">
                      <a:avLst/>
                    </a:prstGeom>
                    <a:noFill/>
                  </pic:spPr>
                </pic:pic>
              </a:graphicData>
            </a:graphic>
          </wp:inline>
        </w:drawing>
      </w:r>
    </w:p>
    <w:p w14:paraId="2BBDFEB4" w14:textId="77777777" w:rsidR="00485BF6" w:rsidRPr="005F0B78" w:rsidRDefault="00485BF6" w:rsidP="00485BF6">
      <w:pPr>
        <w:rPr>
          <w:rFonts w:ascii="Garamond" w:hAnsi="Garamond"/>
          <w:color w:val="1F4E79" w:themeColor="accent1" w:themeShade="80"/>
          <w:u w:val="dash"/>
        </w:rPr>
      </w:pPr>
      <w:bookmarkStart w:id="40" w:name="_Toc127951195"/>
      <w:r w:rsidRPr="005F0B78">
        <w:rPr>
          <w:rFonts w:ascii="Garamond" w:hAnsi="Garamond"/>
          <w:color w:val="1F4E79" w:themeColor="accent1" w:themeShade="80"/>
          <w:u w:val="dash"/>
        </w:rPr>
        <w:lastRenderedPageBreak/>
        <w:t>Felújítások, fejlesztések</w:t>
      </w:r>
      <w:bookmarkEnd w:id="40"/>
    </w:p>
    <w:p w14:paraId="32E117CF" w14:textId="77777777" w:rsidR="00485BF6" w:rsidRPr="00485BF6" w:rsidRDefault="00485BF6" w:rsidP="00485BF6">
      <w:pPr>
        <w:rPr>
          <w:rFonts w:ascii="Garamond" w:hAnsi="Garamond"/>
          <w:color w:val="1F4E79" w:themeColor="accent1" w:themeShade="80"/>
        </w:rPr>
      </w:pPr>
    </w:p>
    <w:p w14:paraId="005B2091" w14:textId="77777777" w:rsidR="00485BF6" w:rsidRPr="00485BF6" w:rsidRDefault="00485BF6" w:rsidP="00485BF6">
      <w:pPr>
        <w:rPr>
          <w:rFonts w:ascii="Garamond" w:hAnsi="Garamond"/>
          <w:color w:val="1F4E79" w:themeColor="accent1" w:themeShade="80"/>
        </w:rPr>
      </w:pPr>
      <w:r w:rsidRPr="00485BF6">
        <w:rPr>
          <w:rFonts w:ascii="Garamond" w:hAnsi="Garamond"/>
          <w:b/>
          <w:color w:val="1F4E79" w:themeColor="accent1" w:themeShade="80"/>
        </w:rPr>
        <w:t>A Városligeti Bölcsődében</w:t>
      </w:r>
      <w:r w:rsidRPr="00485BF6">
        <w:rPr>
          <w:rFonts w:ascii="Garamond" w:hAnsi="Garamond"/>
          <w:color w:val="1F4E79" w:themeColor="accent1" w:themeShade="80"/>
        </w:rPr>
        <w:t xml:space="preserve"> a napi karbantartási feladatokon kívül 2022-ben a legnagyobb és legfontosabb beruházás a klímatelepítés és a tetőfelújítás volt. Minden csoportszobába és a vezetői irodába is került klíma, melyekkel egy több éve húzódó probléma (a csoportszobákban nyaranta elviselhetetlen hőség volt) oldódott meg, mely már szülői panaszokat is eredményezett a nyári melegben.</w:t>
      </w:r>
    </w:p>
    <w:p w14:paraId="42FD0F47" w14:textId="77777777"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Az év folyamán a működéshez elengedhetetlenül fontos tárgyi eszközök az igény jelzés után folyamatosan kerültek beszerzésre.</w:t>
      </w:r>
    </w:p>
    <w:p w14:paraId="33156372" w14:textId="77777777" w:rsidR="005F0B78" w:rsidRPr="00485BF6" w:rsidRDefault="005F0B78" w:rsidP="00485BF6">
      <w:pPr>
        <w:rPr>
          <w:rFonts w:ascii="Garamond" w:hAnsi="Garamond"/>
          <w:color w:val="1F4E79" w:themeColor="accent1" w:themeShade="80"/>
        </w:rPr>
      </w:pPr>
    </w:p>
    <w:p w14:paraId="013FDDE8" w14:textId="77777777" w:rsidR="00485BF6" w:rsidRDefault="00485BF6" w:rsidP="00485BF6">
      <w:pPr>
        <w:rPr>
          <w:rFonts w:ascii="Garamond" w:hAnsi="Garamond"/>
          <w:bCs/>
          <w:color w:val="1F4E79" w:themeColor="accent1" w:themeShade="80"/>
        </w:rPr>
      </w:pPr>
      <w:r w:rsidRPr="00485BF6">
        <w:rPr>
          <w:rFonts w:ascii="Garamond" w:hAnsi="Garamond"/>
          <w:b/>
          <w:color w:val="1F4E79" w:themeColor="accent1" w:themeShade="80"/>
        </w:rPr>
        <w:t>A Dob Bölcsődében</w:t>
      </w:r>
      <w:r w:rsidRPr="00485BF6">
        <w:rPr>
          <w:rFonts w:ascii="Garamond" w:hAnsi="Garamond"/>
          <w:bCs/>
          <w:color w:val="1F4E79" w:themeColor="accent1" w:themeShade="80"/>
        </w:rPr>
        <w:t xml:space="preserve"> is az év folyamán minden csoportszoba és a vezetői iroda klímaberendezéssel lett felszerelve. A Süni és Maci csoport teraszára kitekerhető napellenző lett felszerelve, illetve a Napocska csoport udvarán lévő homokozó felé napvédő ponyva került.</w:t>
      </w:r>
    </w:p>
    <w:p w14:paraId="5694E31B" w14:textId="77777777" w:rsidR="005F0B78" w:rsidRPr="00485BF6" w:rsidRDefault="005F0B78" w:rsidP="00485BF6">
      <w:pPr>
        <w:rPr>
          <w:rFonts w:ascii="Garamond" w:hAnsi="Garamond"/>
          <w:bCs/>
          <w:color w:val="1F4E79" w:themeColor="accent1" w:themeShade="80"/>
        </w:rPr>
      </w:pPr>
    </w:p>
    <w:p w14:paraId="0A30B73F" w14:textId="77777777" w:rsidR="00485BF6" w:rsidRPr="00485BF6" w:rsidRDefault="00485BF6" w:rsidP="00485BF6">
      <w:pPr>
        <w:rPr>
          <w:rFonts w:ascii="Garamond" w:hAnsi="Garamond"/>
          <w:bCs/>
          <w:color w:val="1F4E79" w:themeColor="accent1" w:themeShade="80"/>
        </w:rPr>
      </w:pPr>
      <w:r w:rsidRPr="00485BF6">
        <w:rPr>
          <w:rFonts w:ascii="Garamond" w:hAnsi="Garamond"/>
          <w:b/>
          <w:color w:val="1F4E79" w:themeColor="accent1" w:themeShade="80"/>
        </w:rPr>
        <w:t xml:space="preserve">A Lövölde Bölcsőde </w:t>
      </w:r>
      <w:r w:rsidRPr="00485BF6">
        <w:rPr>
          <w:rFonts w:ascii="Garamond" w:hAnsi="Garamond"/>
          <w:bCs/>
          <w:color w:val="1F4E79" w:themeColor="accent1" w:themeShade="80"/>
        </w:rPr>
        <w:t xml:space="preserve">játszókertjében megvalósult az amortizálódó kerítés karbantartása/felújítása.  A homokozó feltöltése és fertőtlenítése is megtörtént, és megérkezett az új homokozó takaró ponyva is. A fákra mű-varjak telepítésével történt kísérlet a kertben fészkelő galambok elriasztásához. Itt is felszerelésre került klíma berendezés. </w:t>
      </w:r>
    </w:p>
    <w:p w14:paraId="09F29494" w14:textId="77777777" w:rsidR="00485BF6" w:rsidRDefault="00485BF6" w:rsidP="00485BF6">
      <w:pPr>
        <w:rPr>
          <w:rFonts w:ascii="Garamond" w:hAnsi="Garamond"/>
          <w:bCs/>
          <w:color w:val="1F4E79" w:themeColor="accent1" w:themeShade="80"/>
        </w:rPr>
      </w:pPr>
      <w:r w:rsidRPr="00485BF6">
        <w:rPr>
          <w:rFonts w:ascii="Garamond" w:hAnsi="Garamond"/>
          <w:bCs/>
          <w:color w:val="1F4E79" w:themeColor="accent1" w:themeShade="80"/>
        </w:rPr>
        <w:t>Az épületen belül a napi karbantartási feladatok ellátása folyamatos.</w:t>
      </w:r>
    </w:p>
    <w:p w14:paraId="28D962B8" w14:textId="77777777" w:rsidR="005F0B78" w:rsidRPr="00485BF6" w:rsidRDefault="005F0B78" w:rsidP="00485BF6">
      <w:pPr>
        <w:rPr>
          <w:rFonts w:ascii="Garamond" w:hAnsi="Garamond"/>
          <w:bCs/>
          <w:color w:val="1F4E79" w:themeColor="accent1" w:themeShade="80"/>
        </w:rPr>
      </w:pPr>
    </w:p>
    <w:p w14:paraId="3A3AA295"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Ősszel egy bezáró óvodából </w:t>
      </w:r>
      <w:r w:rsidRPr="00485BF6">
        <w:rPr>
          <w:rFonts w:ascii="Garamond" w:hAnsi="Garamond"/>
          <w:b/>
          <w:bCs/>
          <w:color w:val="1F4E79" w:themeColor="accent1" w:themeShade="80"/>
        </w:rPr>
        <w:t>mindhárom bölcsőde</w:t>
      </w:r>
      <w:r w:rsidRPr="00485BF6">
        <w:rPr>
          <w:rFonts w:ascii="Garamond" w:hAnsi="Garamond"/>
          <w:color w:val="1F4E79" w:themeColor="accent1" w:themeShade="80"/>
        </w:rPr>
        <w:t xml:space="preserve"> kapott adományokat, melyekkel az eszközparkunk némiképp kibővült (polcok, tornaeszközök, ágynemű, játékok). Játékkészlet bővítés keretein belül nagymozgás fejlődést segítő és udvari játékokat kaptunk a Varázsdoboz Fejlesztőközponttól.</w:t>
      </w:r>
    </w:p>
    <w:p w14:paraId="78BD2483" w14:textId="4A3E5428" w:rsidR="005F0B78" w:rsidRPr="00253CF2" w:rsidRDefault="005F0B78" w:rsidP="00485BF6">
      <w:pPr>
        <w:rPr>
          <w:rFonts w:ascii="Garamond" w:hAnsi="Garamond"/>
          <w:color w:val="1F4E79" w:themeColor="accent1" w:themeShade="80"/>
          <w:u w:val="dash"/>
        </w:rPr>
      </w:pPr>
    </w:p>
    <w:p w14:paraId="04104A6E" w14:textId="77777777" w:rsidR="005F0B78" w:rsidRPr="00485BF6" w:rsidRDefault="005F0B78" w:rsidP="00485BF6">
      <w:pPr>
        <w:rPr>
          <w:rFonts w:ascii="Garamond" w:hAnsi="Garamond"/>
          <w:color w:val="1F4E79" w:themeColor="accent1" w:themeShade="80"/>
        </w:rPr>
      </w:pPr>
    </w:p>
    <w:p w14:paraId="0D1BB85E" w14:textId="5C57E08A" w:rsidR="00485BF6" w:rsidRPr="005F0B78" w:rsidRDefault="00485BF6" w:rsidP="005F0B78">
      <w:pPr>
        <w:pStyle w:val="Listaszerbekezds"/>
        <w:numPr>
          <w:ilvl w:val="0"/>
          <w:numId w:val="7"/>
        </w:numPr>
        <w:tabs>
          <w:tab w:val="clear" w:pos="720"/>
        </w:tabs>
        <w:ind w:left="426"/>
        <w:rPr>
          <w:rFonts w:ascii="Garamond" w:hAnsi="Garamond"/>
          <w:b/>
          <w:color w:val="1F4E79" w:themeColor="accent1" w:themeShade="80"/>
          <w:sz w:val="24"/>
          <w:szCs w:val="24"/>
        </w:rPr>
      </w:pPr>
      <w:bookmarkStart w:id="41" w:name="_Toc127951198"/>
      <w:r w:rsidRPr="005F0B78">
        <w:rPr>
          <w:rFonts w:ascii="Garamond" w:hAnsi="Garamond"/>
          <w:b/>
          <w:color w:val="1F4E79" w:themeColor="accent1" w:themeShade="80"/>
          <w:sz w:val="24"/>
          <w:szCs w:val="24"/>
        </w:rPr>
        <w:t>Varázsdoboz Fejlesztő Központ és Játszóház, mint alternatív napközbeni ellátás-játszóházként TEOR számmal rendelkező szolgáltatás, önként vállalt feladatkör</w:t>
      </w:r>
      <w:bookmarkEnd w:id="41"/>
    </w:p>
    <w:p w14:paraId="7B7CAF55" w14:textId="77777777" w:rsidR="00485BF6" w:rsidRDefault="00485BF6" w:rsidP="00485BF6">
      <w:pPr>
        <w:rPr>
          <w:rFonts w:ascii="Garamond" w:hAnsi="Garamond"/>
          <w:color w:val="1F4E79" w:themeColor="accent1" w:themeShade="80"/>
        </w:rPr>
      </w:pPr>
    </w:p>
    <w:p w14:paraId="795F5121" w14:textId="46EE53D4" w:rsidR="00485BF6" w:rsidRDefault="00EF1E44" w:rsidP="00485BF6">
      <w:pPr>
        <w:rPr>
          <w:rFonts w:ascii="Garamond" w:hAnsi="Garamond"/>
          <w:color w:val="1F4E79" w:themeColor="accent1" w:themeShade="80"/>
        </w:rPr>
      </w:pPr>
      <w:r w:rsidRPr="00C83897">
        <w:rPr>
          <w:rFonts w:ascii="Garamond" w:hAnsi="Garamond"/>
          <w:color w:val="1F4E79" w:themeColor="accent1" w:themeShade="80"/>
        </w:rPr>
        <w:t xml:space="preserve">A közel 400 m2-en kialakított egységben a szolgáltatás </w:t>
      </w:r>
      <w:r w:rsidR="0019728A">
        <w:rPr>
          <w:rFonts w:ascii="Garamond" w:hAnsi="Garamond"/>
          <w:color w:val="1F4E79" w:themeColor="accent1" w:themeShade="80"/>
        </w:rPr>
        <w:t>2021.</w:t>
      </w:r>
      <w:r w:rsidRPr="00C83897">
        <w:rPr>
          <w:rFonts w:ascii="Garamond" w:hAnsi="Garamond"/>
          <w:color w:val="1F4E79" w:themeColor="accent1" w:themeShade="80"/>
        </w:rPr>
        <w:t xml:space="preserve"> évben szünetelt a járványhelyzet miatt.</w:t>
      </w:r>
      <w:r w:rsidR="00572731">
        <w:rPr>
          <w:rFonts w:ascii="Garamond" w:hAnsi="Garamond"/>
          <w:color w:val="1F4E79" w:themeColor="accent1" w:themeShade="80"/>
        </w:rPr>
        <w:t xml:space="preserve"> </w:t>
      </w:r>
      <w:r w:rsidR="00BB2419">
        <w:rPr>
          <w:rFonts w:ascii="Garamond" w:hAnsi="Garamond"/>
          <w:color w:val="1F4E79" w:themeColor="accent1" w:themeShade="80"/>
        </w:rPr>
        <w:t>A Képviselő-t</w:t>
      </w:r>
      <w:r w:rsidR="00485BF6" w:rsidRPr="00485BF6">
        <w:rPr>
          <w:rFonts w:ascii="Garamond" w:hAnsi="Garamond"/>
          <w:color w:val="1F4E79" w:themeColor="accent1" w:themeShade="80"/>
        </w:rPr>
        <w:t xml:space="preserve">estület 192/2022. (VII.13.) számú határozatának meghozatalával új szociális és gyermekvédelmi szolgáltatásokat vezetett be Erzsébetvárosban, melynek működtetőjeként a </w:t>
      </w:r>
      <w:r w:rsidR="00BB2419">
        <w:rPr>
          <w:rFonts w:ascii="Garamond" w:hAnsi="Garamond"/>
          <w:color w:val="1F4E79" w:themeColor="accent1" w:themeShade="80"/>
        </w:rPr>
        <w:t xml:space="preserve">Humán Szolgáltatót </w:t>
      </w:r>
      <w:r w:rsidR="00485BF6" w:rsidRPr="00485BF6">
        <w:rPr>
          <w:rFonts w:ascii="Garamond" w:hAnsi="Garamond"/>
          <w:color w:val="1F4E79" w:themeColor="accent1" w:themeShade="80"/>
        </w:rPr>
        <w:t>jelölte meg. A két új szolgáltatás közül a Varázsdoboz Fejlesztő Központ és Játszóház vonatkozásában a képviselő</w:t>
      </w:r>
      <w:r w:rsidR="00BB2419">
        <w:rPr>
          <w:rFonts w:ascii="Garamond" w:hAnsi="Garamond"/>
          <w:color w:val="1F4E79" w:themeColor="accent1" w:themeShade="80"/>
        </w:rPr>
        <w:t>-</w:t>
      </w:r>
      <w:r w:rsidR="00485BF6" w:rsidRPr="00485BF6">
        <w:rPr>
          <w:rFonts w:ascii="Garamond" w:hAnsi="Garamond"/>
          <w:color w:val="1F4E79" w:themeColor="accent1" w:themeShade="80"/>
        </w:rPr>
        <w:t>testületi tagok első</w:t>
      </w:r>
      <w:r w:rsidR="00BB2419">
        <w:rPr>
          <w:rFonts w:ascii="Garamond" w:hAnsi="Garamond"/>
          <w:color w:val="1F4E79" w:themeColor="accent1" w:themeShade="80"/>
        </w:rPr>
        <w:t xml:space="preserve"> </w:t>
      </w:r>
      <w:r w:rsidR="00485BF6" w:rsidRPr="00485BF6">
        <w:rPr>
          <w:rFonts w:ascii="Garamond" w:hAnsi="Garamond"/>
          <w:color w:val="1F4E79" w:themeColor="accent1" w:themeShade="80"/>
        </w:rPr>
        <w:t xml:space="preserve">körben 2023. március végéig szavaztak működési engedélyt és a fenti határozat szerint, majd 2023. februári testületi ülésen a képviselők szavazata szerint a fenntartó 2023.12.31-ig hosszabbította meg a Fejlesztő Központ működésének lehetőségét. </w:t>
      </w:r>
    </w:p>
    <w:p w14:paraId="5063197A" w14:textId="77777777" w:rsidR="00572731" w:rsidRDefault="00572731" w:rsidP="00485BF6">
      <w:pPr>
        <w:rPr>
          <w:rFonts w:ascii="Garamond" w:hAnsi="Garamond"/>
          <w:color w:val="1F4E79" w:themeColor="accent1" w:themeShade="80"/>
        </w:rPr>
      </w:pPr>
    </w:p>
    <w:p w14:paraId="2B2BF502" w14:textId="77777777" w:rsidR="00572731" w:rsidRDefault="00572731" w:rsidP="00572731">
      <w:pPr>
        <w:rPr>
          <w:rFonts w:ascii="Garamond" w:hAnsi="Garamond"/>
          <w:color w:val="1F4E79" w:themeColor="accent1" w:themeShade="80"/>
        </w:rPr>
      </w:pPr>
      <w:r w:rsidRPr="00C83897">
        <w:rPr>
          <w:rFonts w:ascii="Garamond" w:hAnsi="Garamond"/>
          <w:color w:val="1F4E79" w:themeColor="accent1" w:themeShade="80"/>
        </w:rPr>
        <w:t xml:space="preserve">A napközbeni ellátás során az intézmény elsősorban a háromévesnél fiatalabb gyermekek gondozását vállalja a szülők munkaideje alatt. Az intézményekben 6 éves korukig tovább nevelhetőek azok a gyermekek is, akik testi vagy szellemi fejlettségi szintjük alapján nem érettek óvodai nevelésre, és akik a szakértői és rehabilitációs bizottság véleménye alapján fejlesztésre szorulnak. Erzsébetváros Önkormányzata nagy hangsúlyt fektet a kerületben élő gyermekek esélyteremtési és esélynövelési lehetőségeire, éppen ezért fontosnak tartja, hogy a kerületben élő </w:t>
      </w:r>
      <w:r>
        <w:rPr>
          <w:rFonts w:ascii="Garamond" w:hAnsi="Garamond"/>
          <w:color w:val="1F4E79" w:themeColor="accent1" w:themeShade="80"/>
        </w:rPr>
        <w:t>fogyatékkal élő</w:t>
      </w:r>
      <w:r w:rsidRPr="00C83897">
        <w:rPr>
          <w:rFonts w:ascii="Garamond" w:hAnsi="Garamond"/>
          <w:color w:val="1F4E79" w:themeColor="accent1" w:themeShade="80"/>
        </w:rPr>
        <w:t xml:space="preserve"> gyermekek számára ezt a fajta szolgáltatást biztosítani tudja. Egyre több az autizmus spektrumzavarral, mozgás-, látás-, hallásszervi, illetve beszéd- és é</w:t>
      </w:r>
      <w:r>
        <w:rPr>
          <w:rFonts w:ascii="Garamond" w:hAnsi="Garamond"/>
          <w:color w:val="1F4E79" w:themeColor="accent1" w:themeShade="80"/>
        </w:rPr>
        <w:t>rtelmi fogyatékossággal küzdő, s</w:t>
      </w:r>
      <w:r w:rsidRPr="00C83897">
        <w:rPr>
          <w:rFonts w:ascii="Garamond" w:hAnsi="Garamond"/>
          <w:color w:val="1F4E79" w:themeColor="accent1" w:themeShade="80"/>
        </w:rPr>
        <w:t>a</w:t>
      </w:r>
      <w:r>
        <w:rPr>
          <w:rFonts w:ascii="Garamond" w:hAnsi="Garamond"/>
          <w:color w:val="1F4E79" w:themeColor="accent1" w:themeShade="80"/>
        </w:rPr>
        <w:t xml:space="preserve">játos nevelési igényű </w:t>
      </w:r>
      <w:r w:rsidRPr="00C83897">
        <w:rPr>
          <w:rFonts w:ascii="Garamond" w:hAnsi="Garamond"/>
          <w:color w:val="1F4E79" w:themeColor="accent1" w:themeShade="80"/>
        </w:rPr>
        <w:t>gyermek, aki speciális el</w:t>
      </w:r>
      <w:r>
        <w:rPr>
          <w:rFonts w:ascii="Garamond" w:hAnsi="Garamond"/>
          <w:color w:val="1F4E79" w:themeColor="accent1" w:themeShade="80"/>
        </w:rPr>
        <w:t>látást és felügyeletet igényel.</w:t>
      </w:r>
    </w:p>
    <w:p w14:paraId="58B84590" w14:textId="77777777" w:rsidR="00485BF6" w:rsidRPr="00485BF6" w:rsidRDefault="00485BF6" w:rsidP="00485BF6">
      <w:pPr>
        <w:rPr>
          <w:rFonts w:ascii="Garamond" w:hAnsi="Garamond"/>
          <w:color w:val="1F4E79" w:themeColor="accent1" w:themeShade="80"/>
        </w:rPr>
      </w:pPr>
    </w:p>
    <w:p w14:paraId="305198C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Varázsdoboz Fejlesztő Központ és Játszóház 2022. szeptemberében nyitotta meg kapuit az Erzsébetvárosban és más budapesti kerületben élő családok előtt. Az eredeti játszóházi szolgáltatás gyógypedagógiai, pszichológiai ellátással történő kibővítésével egy új prevenciós gyermekvédelmi színteret hozott létre a Humán Szolgáltató Erzsébetvárosban. </w:t>
      </w:r>
    </w:p>
    <w:p w14:paraId="455EE09C" w14:textId="77777777" w:rsidR="00485BF6" w:rsidRPr="00485BF6" w:rsidRDefault="00485BF6" w:rsidP="00485BF6">
      <w:pPr>
        <w:rPr>
          <w:rFonts w:ascii="Garamond" w:hAnsi="Garamond"/>
          <w:color w:val="1F4E79" w:themeColor="accent1" w:themeShade="80"/>
        </w:rPr>
      </w:pPr>
    </w:p>
    <w:p w14:paraId="63DBA41A" w14:textId="77777777" w:rsidR="00485BF6" w:rsidRPr="00485BF6" w:rsidRDefault="00485BF6" w:rsidP="00485BF6">
      <w:pPr>
        <w:rPr>
          <w:rFonts w:ascii="Garamond" w:hAnsi="Garamond"/>
          <w:color w:val="1F4E79" w:themeColor="accent1" w:themeShade="80"/>
        </w:rPr>
      </w:pPr>
      <w:r w:rsidRPr="00485BF6">
        <w:rPr>
          <w:rFonts w:ascii="Garamond" w:hAnsi="Garamond"/>
          <w:b/>
          <w:bCs/>
          <w:color w:val="1F4E79" w:themeColor="accent1" w:themeShade="80"/>
        </w:rPr>
        <w:t>A Fejlesztő Központ feladatellátási körébe tartozik a korai mozgásfejlesztés-gyógytorna, gyógypedagógiai fejlesztés és terápia</w:t>
      </w:r>
      <w:r w:rsidRPr="00485BF6">
        <w:rPr>
          <w:rFonts w:ascii="Garamond" w:hAnsi="Garamond"/>
          <w:color w:val="1F4E79" w:themeColor="accent1" w:themeShade="80"/>
        </w:rPr>
        <w:t xml:space="preserve"> – kiemelve az idegrendszeri éretlenség, mozgás, autizmus spektrumzavar, részképesség zavarok, tanulási nehézség és zavar, érzelmi-, viselkedészavarok fejlesztése és terápiás ellátása -</w:t>
      </w:r>
      <w:r w:rsidRPr="00485BF6">
        <w:rPr>
          <w:rFonts w:ascii="Garamond" w:hAnsi="Garamond"/>
          <w:b/>
          <w:bCs/>
          <w:color w:val="1F4E79" w:themeColor="accent1" w:themeShade="80"/>
        </w:rPr>
        <w:t>, valamint pszichológiai ellátás</w:t>
      </w:r>
      <w:r w:rsidRPr="00485BF6">
        <w:rPr>
          <w:rFonts w:ascii="Garamond" w:hAnsi="Garamond"/>
          <w:color w:val="1F4E79" w:themeColor="accent1" w:themeShade="80"/>
        </w:rPr>
        <w:t xml:space="preserve">. </w:t>
      </w:r>
    </w:p>
    <w:p w14:paraId="7C3354B4" w14:textId="77777777" w:rsidR="00485BF6" w:rsidRPr="00485BF6" w:rsidRDefault="00485BF6" w:rsidP="00485BF6">
      <w:pPr>
        <w:rPr>
          <w:rFonts w:ascii="Garamond" w:hAnsi="Garamond"/>
          <w:color w:val="1F4E79" w:themeColor="accent1" w:themeShade="80"/>
        </w:rPr>
      </w:pPr>
    </w:p>
    <w:p w14:paraId="584586BC"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Szakembereink 6 hetes kortól 14 éves korig várják a kisebb nagyobb problémával küzdő, valamint sajátos nevelési igényű gyermekeket állapotfelmérésre, majd fejlesztésre. </w:t>
      </w:r>
    </w:p>
    <w:p w14:paraId="7E4EB22F"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Kiemelt feladatunknak tartjuk a megelőzést, preventív ellátást is. Ebben az évben januárban és februárban ingyenes programsorozattal készülünk a családok számára, melyek keretein belül a gyermekeknek és a szülőknek is kínálunk programokat és nem utolsó sorban fejlesztési-nevelési támogatást. </w:t>
      </w:r>
    </w:p>
    <w:p w14:paraId="2C16B7C0" w14:textId="77777777" w:rsidR="00485BF6" w:rsidRPr="00485BF6" w:rsidRDefault="00485BF6" w:rsidP="00485BF6">
      <w:pPr>
        <w:rPr>
          <w:rFonts w:ascii="Garamond" w:hAnsi="Garamond"/>
          <w:color w:val="1F4E79" w:themeColor="accent1" w:themeShade="80"/>
        </w:rPr>
      </w:pPr>
    </w:p>
    <w:p w14:paraId="118AF304" w14:textId="03DA7FBD"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 Varázsdoboz Fejlesztő Központ és Játszóház 2022. augusztus 15-től folyam</w:t>
      </w:r>
      <w:r w:rsidR="00F5464B">
        <w:rPr>
          <w:rFonts w:ascii="Garamond" w:hAnsi="Garamond"/>
          <w:color w:val="1F4E79" w:themeColor="accent1" w:themeShade="80"/>
        </w:rPr>
        <w:t>atosan töltötte fel a képviselő-</w:t>
      </w:r>
      <w:r w:rsidRPr="00485BF6">
        <w:rPr>
          <w:rFonts w:ascii="Garamond" w:hAnsi="Garamond"/>
          <w:color w:val="1F4E79" w:themeColor="accent1" w:themeShade="80"/>
        </w:rPr>
        <w:t>testület által jóváhagyott szolgáltatásbővítéshez szükséges szakemberlétszámot, a meghatározott státuszokat. A szakmai tevékenység magas szintű biztosításához elengedhetetlen volt a megfelelő szakképzettségű és kellő szakmai tapasztalattal rendelkező kollégák biztosítása, így a közalkalmazotti jogviszonyba való felvételük, megbízási szerződéssel való foglalkoztatásuk – gyógypedagógus-logopédus kivételével – minden munkakör vonatkozásában megtörtént.</w:t>
      </w:r>
    </w:p>
    <w:p w14:paraId="15B3A6C2" w14:textId="77777777" w:rsidR="00F5464B" w:rsidRDefault="00F5464B" w:rsidP="00485BF6">
      <w:pPr>
        <w:rPr>
          <w:rFonts w:ascii="Garamond" w:hAnsi="Garamond"/>
          <w:color w:val="1F4E79" w:themeColor="accent1" w:themeShade="80"/>
        </w:rPr>
      </w:pPr>
    </w:p>
    <w:p w14:paraId="4A7F5F6E" w14:textId="73ADBEAD" w:rsidR="00485BF6" w:rsidRDefault="00485BF6" w:rsidP="00485BF6">
      <w:pPr>
        <w:rPr>
          <w:rFonts w:ascii="Garamond" w:hAnsi="Garamond"/>
          <w:color w:val="1F4E79" w:themeColor="accent1" w:themeShade="80"/>
        </w:rPr>
      </w:pPr>
      <w:r w:rsidRPr="00485BF6">
        <w:rPr>
          <w:rFonts w:ascii="Garamond" w:hAnsi="Garamond"/>
          <w:color w:val="1F4E79" w:themeColor="accent1" w:themeShade="80"/>
        </w:rPr>
        <w:t>A hétvégenként megtartott születésnapi programok megfelelő szakmai felügyelete a Humán Szolgáltató más szervezeti egységében dolgozó kisgyermeknevelő többletfeladat vállalásával megoldott.</w:t>
      </w:r>
    </w:p>
    <w:p w14:paraId="6B78E38A" w14:textId="77777777" w:rsidR="00F5464B" w:rsidRPr="00485BF6" w:rsidRDefault="00F5464B" w:rsidP="00485BF6">
      <w:pPr>
        <w:rPr>
          <w:rFonts w:ascii="Garamond" w:hAnsi="Garamond"/>
          <w:color w:val="1F4E79" w:themeColor="accent1" w:themeShade="80"/>
        </w:rPr>
      </w:pPr>
    </w:p>
    <w:p w14:paraId="54A2DC5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Fejlesztő Központ újra nyitásához szükséges engedélyezési folyamatokat elvégeztük, az ivóvíz megfelelősségi bevizsgálása megtörtént. Az épület az eredeti beruházó által felmérésre került, épületgépészeti szempontból megtörtént a felülvizsgálat, a kisebb javítási munkálatokat a beruházó elvégezte. </w:t>
      </w:r>
    </w:p>
    <w:p w14:paraId="0BBF5915" w14:textId="77777777" w:rsidR="00F5464B" w:rsidRDefault="00F5464B" w:rsidP="00485BF6">
      <w:pPr>
        <w:rPr>
          <w:rFonts w:ascii="Garamond" w:hAnsi="Garamond"/>
          <w:color w:val="1F4E79" w:themeColor="accent1" w:themeShade="80"/>
        </w:rPr>
      </w:pPr>
    </w:p>
    <w:p w14:paraId="218A62AE" w14:textId="1D60202E"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 Varázsdoboz Fejlesztő Központ és Játszóház üzemeltetéséhez szükséges informatikai háttér rendelkezésre áll, az elektronikus számlázás és bankkártyás fizetés lehetőségét megvalósítottuk, ezzel ügyfélbaráttá vált az igénybevétel. Továbbá elektronikus bérletkezelő rendszert vezettünk be.</w:t>
      </w:r>
    </w:p>
    <w:p w14:paraId="54F87597" w14:textId="2B2264B8" w:rsidR="00485BF6" w:rsidRDefault="00485BF6" w:rsidP="00485BF6">
      <w:pPr>
        <w:rPr>
          <w:rStyle w:val="Hiperhivatkozs"/>
          <w:rFonts w:ascii="Garamond" w:hAnsi="Garamond"/>
        </w:rPr>
      </w:pPr>
      <w:r w:rsidRPr="00485BF6">
        <w:rPr>
          <w:rFonts w:ascii="Garamond" w:hAnsi="Garamond"/>
          <w:color w:val="1F4E79" w:themeColor="accent1" w:themeShade="80"/>
        </w:rPr>
        <w:t xml:space="preserve"> A Humán Szolgáltató weboldaláról is elérhető, de különálló, egyedi megjelenésű, korszerű honlapunk minden releváns és közérdekű adatot tartalmaz a fejlesztő Központ működésével kapcsolatosan. </w:t>
      </w:r>
      <w:hyperlink r:id="rId16" w:history="1">
        <w:r w:rsidRPr="00485BF6">
          <w:rPr>
            <w:rStyle w:val="Hiperhivatkozs"/>
            <w:rFonts w:ascii="Garamond" w:hAnsi="Garamond"/>
          </w:rPr>
          <w:t>https://www.varazsfejleszto.hu</w:t>
        </w:r>
      </w:hyperlink>
    </w:p>
    <w:p w14:paraId="7910A125" w14:textId="77777777" w:rsidR="00F5464B" w:rsidRDefault="00F5464B" w:rsidP="00485BF6">
      <w:pPr>
        <w:rPr>
          <w:rFonts w:ascii="Garamond" w:hAnsi="Garamond"/>
          <w:b/>
          <w:bCs/>
          <w:color w:val="1F4E79" w:themeColor="accent1" w:themeShade="80"/>
        </w:rPr>
      </w:pPr>
    </w:p>
    <w:p w14:paraId="65B0E486" w14:textId="6A28512B" w:rsidR="00485BF6" w:rsidRDefault="00485BF6" w:rsidP="00485BF6">
      <w:pPr>
        <w:rPr>
          <w:rFonts w:ascii="Garamond" w:hAnsi="Garamond"/>
          <w:color w:val="1F4E79" w:themeColor="accent1" w:themeShade="80"/>
        </w:rPr>
      </w:pPr>
      <w:r w:rsidRPr="003C1AA0">
        <w:rPr>
          <w:rFonts w:ascii="Garamond" w:hAnsi="Garamond"/>
          <w:color w:val="1F4E79" w:themeColor="accent1" w:themeShade="80"/>
        </w:rPr>
        <w:t xml:space="preserve">A kerületi </w:t>
      </w:r>
      <w:r w:rsidRPr="003C1AA0">
        <w:rPr>
          <w:rFonts w:ascii="Garamond" w:hAnsi="Garamond"/>
          <w:bCs/>
          <w:color w:val="1F4E79" w:themeColor="accent1" w:themeShade="80"/>
        </w:rPr>
        <w:t>Civil Korzó rendezvény</w:t>
      </w:r>
      <w:r w:rsidRPr="003C1AA0">
        <w:rPr>
          <w:rFonts w:ascii="Garamond" w:hAnsi="Garamond"/>
          <w:color w:val="1F4E79" w:themeColor="accent1" w:themeShade="80"/>
        </w:rPr>
        <w:t xml:space="preserve"> volt az első olyan nyilvános kerületi esemény, melyen bemutatkozott a Varázsdoboz Fejlesztő Központ és Játszóház.  Szeptember 13-án jelent meg az </w:t>
      </w:r>
      <w:r w:rsidRPr="003C1AA0">
        <w:rPr>
          <w:rFonts w:ascii="Garamond" w:hAnsi="Garamond"/>
          <w:bCs/>
          <w:color w:val="1F4E79" w:themeColor="accent1" w:themeShade="80"/>
        </w:rPr>
        <w:t>Erzsébetváros Újság</w:t>
      </w:r>
      <w:r w:rsidRPr="003C1AA0">
        <w:rPr>
          <w:rFonts w:ascii="Garamond" w:hAnsi="Garamond"/>
          <w:color w:val="1F4E79" w:themeColor="accent1" w:themeShade="80"/>
        </w:rPr>
        <w:t>, amelyben a régi és az új szolgáltatások is bemutatásra kerültek a lakosság számára.</w:t>
      </w:r>
      <w:r w:rsidR="003C1AA0">
        <w:rPr>
          <w:rFonts w:ascii="Garamond" w:hAnsi="Garamond"/>
          <w:color w:val="1F4E79" w:themeColor="accent1" w:themeShade="80"/>
        </w:rPr>
        <w:t xml:space="preserve"> </w:t>
      </w:r>
      <w:r w:rsidRPr="00485BF6">
        <w:rPr>
          <w:rFonts w:ascii="Garamond" w:hAnsi="Garamond"/>
          <w:color w:val="1F4E79" w:themeColor="accent1" w:themeShade="80"/>
        </w:rPr>
        <w:t xml:space="preserve">A Varázsdoboz Fejlesztő Központ és Játszóház szolgáltatásbővítéséről </w:t>
      </w:r>
      <w:r w:rsidRPr="00485BF6">
        <w:rPr>
          <w:rFonts w:ascii="Garamond" w:hAnsi="Garamond"/>
          <w:b/>
          <w:bCs/>
          <w:color w:val="1F4E79" w:themeColor="accent1" w:themeShade="80"/>
        </w:rPr>
        <w:t xml:space="preserve">sajtótájékoztató </w:t>
      </w:r>
      <w:r w:rsidRPr="00485BF6">
        <w:rPr>
          <w:rFonts w:ascii="Garamond" w:hAnsi="Garamond"/>
          <w:color w:val="1F4E79" w:themeColor="accent1" w:themeShade="80"/>
        </w:rPr>
        <w:t xml:space="preserve">keretén belül adtunk hírt 2022.08.29-én. </w:t>
      </w:r>
    </w:p>
    <w:p w14:paraId="68370113" w14:textId="77777777" w:rsidR="003C1AA0" w:rsidRPr="00485BF6" w:rsidRDefault="003C1AA0" w:rsidP="00485BF6">
      <w:pPr>
        <w:rPr>
          <w:rFonts w:ascii="Garamond" w:hAnsi="Garamond"/>
          <w:color w:val="1F4E79" w:themeColor="accent1" w:themeShade="80"/>
        </w:rPr>
      </w:pPr>
    </w:p>
    <w:p w14:paraId="6BC003BC" w14:textId="77777777" w:rsidR="00485BF6" w:rsidRDefault="00485BF6" w:rsidP="00485BF6">
      <w:pPr>
        <w:rPr>
          <w:rFonts w:ascii="Garamond" w:hAnsi="Garamond"/>
          <w:color w:val="1F4E79" w:themeColor="accent1" w:themeShade="80"/>
          <w:u w:val="single"/>
        </w:rPr>
      </w:pPr>
      <w:bookmarkStart w:id="42" w:name="_Toc127951202"/>
      <w:r w:rsidRPr="003C1AA0">
        <w:rPr>
          <w:rFonts w:ascii="Garamond" w:hAnsi="Garamond"/>
          <w:color w:val="1F4E79" w:themeColor="accent1" w:themeShade="80"/>
          <w:u w:val="single"/>
        </w:rPr>
        <w:t>Szakmai tevékenység, látogatottsági adatok</w:t>
      </w:r>
      <w:bookmarkEnd w:id="42"/>
    </w:p>
    <w:p w14:paraId="2A0A5440" w14:textId="77777777" w:rsidR="003C1AA0" w:rsidRPr="003C1AA0" w:rsidRDefault="003C1AA0" w:rsidP="00485BF6">
      <w:pPr>
        <w:rPr>
          <w:rFonts w:ascii="Garamond" w:hAnsi="Garamond"/>
          <w:color w:val="1F4E79" w:themeColor="accent1" w:themeShade="80"/>
          <w:u w:val="single"/>
        </w:rPr>
      </w:pPr>
    </w:p>
    <w:p w14:paraId="7E3636BD" w14:textId="70A9E2E7" w:rsidR="00485BF6" w:rsidRPr="00485BF6" w:rsidRDefault="00D14DD4" w:rsidP="00485BF6">
      <w:pPr>
        <w:rPr>
          <w:rFonts w:ascii="Garamond" w:hAnsi="Garamond"/>
          <w:color w:val="1F4E79" w:themeColor="accent1" w:themeShade="80"/>
        </w:rPr>
      </w:pPr>
      <w:r>
        <w:rPr>
          <w:rFonts w:ascii="Garamond" w:hAnsi="Garamond"/>
          <w:color w:val="1F4E79" w:themeColor="accent1" w:themeShade="80"/>
        </w:rPr>
        <w:t xml:space="preserve">A nyitást megelőzően elkészült a </w:t>
      </w:r>
      <w:r w:rsidR="00485BF6" w:rsidRPr="00485BF6">
        <w:rPr>
          <w:rFonts w:ascii="Garamond" w:hAnsi="Garamond"/>
          <w:color w:val="1F4E79" w:themeColor="accent1" w:themeShade="80"/>
        </w:rPr>
        <w:t>Varázsdoboz Fejlesztő Központ é</w:t>
      </w:r>
      <w:r>
        <w:rPr>
          <w:rFonts w:ascii="Garamond" w:hAnsi="Garamond"/>
          <w:color w:val="1F4E79" w:themeColor="accent1" w:themeShade="80"/>
        </w:rPr>
        <w:t>s Játszóház szakmai protokollja</w:t>
      </w:r>
      <w:r w:rsidR="00485BF6" w:rsidRPr="00485BF6">
        <w:rPr>
          <w:rFonts w:ascii="Garamond" w:hAnsi="Garamond"/>
          <w:color w:val="1F4E79" w:themeColor="accent1" w:themeShade="80"/>
        </w:rPr>
        <w:t>, belső szabályozó és admi</w:t>
      </w:r>
      <w:r>
        <w:rPr>
          <w:rFonts w:ascii="Garamond" w:hAnsi="Garamond"/>
          <w:color w:val="1F4E79" w:themeColor="accent1" w:themeShade="80"/>
        </w:rPr>
        <w:t xml:space="preserve">nisztrációs dokumentumok, illetve </w:t>
      </w:r>
      <w:r w:rsidR="00485BF6" w:rsidRPr="00485BF6">
        <w:rPr>
          <w:rFonts w:ascii="Garamond" w:hAnsi="Garamond"/>
          <w:color w:val="1F4E79" w:themeColor="accent1" w:themeShade="80"/>
        </w:rPr>
        <w:t>papír alapon és elektronikusan is elérhető</w:t>
      </w:r>
      <w:r>
        <w:rPr>
          <w:rFonts w:ascii="Garamond" w:hAnsi="Garamond"/>
          <w:color w:val="1F4E79" w:themeColor="accent1" w:themeShade="80"/>
        </w:rPr>
        <w:t xml:space="preserve"> szakmai füzet. </w:t>
      </w:r>
      <w:r w:rsidR="00485BF6" w:rsidRPr="00485BF6">
        <w:rPr>
          <w:rFonts w:ascii="Garamond" w:hAnsi="Garamond"/>
          <w:color w:val="1F4E79" w:themeColor="accent1" w:themeShade="80"/>
        </w:rPr>
        <w:t>Kidolgozásra került a már felvett szakemberek órarendje, valamint az indítani terveze</w:t>
      </w:r>
      <w:r>
        <w:rPr>
          <w:rFonts w:ascii="Garamond" w:hAnsi="Garamond"/>
          <w:color w:val="1F4E79" w:themeColor="accent1" w:themeShade="80"/>
        </w:rPr>
        <w:t xml:space="preserve">tt foglalkozások heti rendje, és </w:t>
      </w:r>
      <w:r w:rsidR="00485BF6" w:rsidRPr="00485BF6">
        <w:rPr>
          <w:rFonts w:ascii="Garamond" w:hAnsi="Garamond"/>
          <w:color w:val="1F4E79" w:themeColor="accent1" w:themeShade="80"/>
        </w:rPr>
        <w:t>a cso</w:t>
      </w:r>
      <w:r>
        <w:rPr>
          <w:rFonts w:ascii="Garamond" w:hAnsi="Garamond"/>
          <w:color w:val="1F4E79" w:themeColor="accent1" w:themeShade="80"/>
        </w:rPr>
        <w:t>portos foglalkozások tematikája</w:t>
      </w:r>
      <w:r w:rsidR="00485BF6" w:rsidRPr="00485BF6">
        <w:rPr>
          <w:rFonts w:ascii="Garamond" w:hAnsi="Garamond"/>
          <w:color w:val="1F4E79" w:themeColor="accent1" w:themeShade="80"/>
        </w:rPr>
        <w:t xml:space="preserve"> </w:t>
      </w:r>
      <w:r>
        <w:rPr>
          <w:rFonts w:ascii="Garamond" w:hAnsi="Garamond"/>
          <w:color w:val="1F4E79" w:themeColor="accent1" w:themeShade="80"/>
        </w:rPr>
        <w:t>továbbá</w:t>
      </w:r>
      <w:r w:rsidR="00485BF6" w:rsidRPr="00485BF6">
        <w:rPr>
          <w:rFonts w:ascii="Garamond" w:hAnsi="Garamond"/>
          <w:color w:val="1F4E79" w:themeColor="accent1" w:themeShade="80"/>
        </w:rPr>
        <w:t xml:space="preserve"> a szülők számára ingyenesen biztosított „Iskolaérettség elérése – otthon végezhető játéko</w:t>
      </w:r>
      <w:r>
        <w:rPr>
          <w:rFonts w:ascii="Garamond" w:hAnsi="Garamond"/>
          <w:color w:val="1F4E79" w:themeColor="accent1" w:themeShade="80"/>
        </w:rPr>
        <w:t>s feladatok” tájékoztató anyag is.</w:t>
      </w:r>
    </w:p>
    <w:p w14:paraId="694EDD42" w14:textId="77777777" w:rsidR="003C1AA0" w:rsidRDefault="003C1AA0" w:rsidP="00485BF6">
      <w:pPr>
        <w:rPr>
          <w:rFonts w:ascii="Garamond" w:hAnsi="Garamond"/>
          <w:color w:val="1F4E79" w:themeColor="accent1" w:themeShade="80"/>
        </w:rPr>
      </w:pPr>
    </w:p>
    <w:p w14:paraId="1CCFC360" w14:textId="72CFB3EB"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Szeptemberben a Varázsdoboz Fejlesztő Központ és Játszóház szolgáltatásai</w:t>
      </w:r>
      <w:r w:rsidR="00787777">
        <w:rPr>
          <w:rFonts w:ascii="Garamond" w:hAnsi="Garamond"/>
          <w:color w:val="1F4E79" w:themeColor="accent1" w:themeShade="80"/>
        </w:rPr>
        <w:t xml:space="preserve"> iránt még kevés érdeklődő volt, a látogatók a lakóhelyhez való közelség, illetve a fejlesztések</w:t>
      </w:r>
      <w:r w:rsidRPr="00485BF6">
        <w:rPr>
          <w:rFonts w:ascii="Garamond" w:hAnsi="Garamond"/>
          <w:color w:val="1F4E79" w:themeColor="accent1" w:themeShade="80"/>
        </w:rPr>
        <w:t>, vagy</w:t>
      </w:r>
      <w:r w:rsidR="00787777">
        <w:rPr>
          <w:rFonts w:ascii="Garamond" w:hAnsi="Garamond"/>
          <w:color w:val="1F4E79" w:themeColor="accent1" w:themeShade="80"/>
        </w:rPr>
        <w:t xml:space="preserve"> korábbi pozitív </w:t>
      </w:r>
      <w:r w:rsidR="00787777">
        <w:rPr>
          <w:rFonts w:ascii="Garamond" w:hAnsi="Garamond"/>
          <w:color w:val="1F4E79" w:themeColor="accent1" w:themeShade="80"/>
        </w:rPr>
        <w:lastRenderedPageBreak/>
        <w:t>tapasztalatok miatt jelentkeztek</w:t>
      </w:r>
      <w:r w:rsidRPr="00485BF6">
        <w:rPr>
          <w:rFonts w:ascii="Garamond" w:hAnsi="Garamond"/>
          <w:color w:val="1F4E79" w:themeColor="accent1" w:themeShade="80"/>
        </w:rPr>
        <w:t xml:space="preserve">. </w:t>
      </w:r>
      <w:r w:rsidR="00787777">
        <w:rPr>
          <w:rFonts w:ascii="Garamond" w:hAnsi="Garamond"/>
          <w:color w:val="1F4E79" w:themeColor="accent1" w:themeShade="80"/>
        </w:rPr>
        <w:t xml:space="preserve">Szeptemberben sor került </w:t>
      </w:r>
      <w:r w:rsidRPr="00485BF6">
        <w:rPr>
          <w:rFonts w:ascii="Garamond" w:hAnsi="Garamond"/>
          <w:color w:val="1F4E79" w:themeColor="accent1" w:themeShade="80"/>
        </w:rPr>
        <w:t xml:space="preserve">a </w:t>
      </w:r>
      <w:r w:rsidR="00787777">
        <w:rPr>
          <w:rFonts w:ascii="Garamond" w:hAnsi="Garamond"/>
          <w:bCs/>
          <w:color w:val="1F4E79" w:themeColor="accent1" w:themeShade="80"/>
        </w:rPr>
        <w:t>Családi nyílt napra</w:t>
      </w:r>
      <w:r w:rsidRPr="00485BF6">
        <w:rPr>
          <w:rFonts w:ascii="Garamond" w:hAnsi="Garamond"/>
          <w:color w:val="1F4E79" w:themeColor="accent1" w:themeShade="80"/>
        </w:rPr>
        <w:t>, ahol ingyenes programokkal vártuk az érdeklődő családokat. Egész napos játszóházzal, vetélkedőkkel, zenés programokkal és bábelőadással készültünk a gyermekeknek. Ez a program jelentősen hozzájárult ahhoz, hogy a lakosság tudomást szerezzen rólunk, megismerje testközelből a Fejlesztő Központ szolgáltatásait. A családi rendezvény után jelentősen nőtt a szolgáltatásaink iránti érdeklődés, mely az október havi látogatottság</w:t>
      </w:r>
      <w:r w:rsidR="00787777">
        <w:rPr>
          <w:rFonts w:ascii="Garamond" w:hAnsi="Garamond"/>
          <w:color w:val="1F4E79" w:themeColor="accent1" w:themeShade="80"/>
        </w:rPr>
        <w:t xml:space="preserve">i adatainkban már tapasztalható volt. </w:t>
      </w:r>
      <w:r w:rsidRPr="00485BF6">
        <w:rPr>
          <w:rFonts w:ascii="Garamond" w:hAnsi="Garamond"/>
          <w:color w:val="1F4E79" w:themeColor="accent1" w:themeShade="80"/>
        </w:rPr>
        <w:t>A legnagyobb érdeklődés a fejlesztések terén a korai mozgásfejlesztésre (5 gyermek), szenzomotoros mozgás és autizmus specifikus fejlesztésekre (6 gyermek) volt. Pszi</w:t>
      </w:r>
      <w:r w:rsidR="00787777">
        <w:rPr>
          <w:rFonts w:ascii="Garamond" w:hAnsi="Garamond"/>
          <w:color w:val="1F4E79" w:themeColor="accent1" w:themeShade="80"/>
        </w:rPr>
        <w:t>chológiai ellátási területen elindult</w:t>
      </w:r>
      <w:r w:rsidRPr="00485BF6">
        <w:rPr>
          <w:rFonts w:ascii="Garamond" w:hAnsi="Garamond"/>
          <w:color w:val="1F4E79" w:themeColor="accent1" w:themeShade="80"/>
        </w:rPr>
        <w:t xml:space="preserve"> egy érzelmi intelligenciát fejlesztő, zárt csoportot kisiskolás gyermekeknek, amelyet óvodás korú gyermekeknek szervezett mesecsoport is követ</w:t>
      </w:r>
      <w:r w:rsidR="00787777">
        <w:rPr>
          <w:rFonts w:ascii="Garamond" w:hAnsi="Garamond"/>
          <w:color w:val="1F4E79" w:themeColor="accent1" w:themeShade="80"/>
        </w:rPr>
        <w:t>te</w:t>
      </w:r>
      <w:r w:rsidRPr="00485BF6">
        <w:rPr>
          <w:rFonts w:ascii="Garamond" w:hAnsi="Garamond"/>
          <w:color w:val="1F4E79" w:themeColor="accent1" w:themeShade="80"/>
        </w:rPr>
        <w:t xml:space="preserve">. </w:t>
      </w:r>
    </w:p>
    <w:p w14:paraId="25362C5E" w14:textId="77777777" w:rsidR="00787777" w:rsidRDefault="00787777" w:rsidP="00485BF6">
      <w:pPr>
        <w:rPr>
          <w:rFonts w:ascii="Garamond" w:hAnsi="Garamond"/>
          <w:color w:val="1F4E79" w:themeColor="accent1" w:themeShade="80"/>
        </w:rPr>
      </w:pPr>
    </w:p>
    <w:p w14:paraId="6986F6DB" w14:textId="3C9DD85B"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Újra nagy érdeklődés övezte </w:t>
      </w:r>
      <w:r w:rsidR="00787777">
        <w:rPr>
          <w:rFonts w:ascii="Garamond" w:hAnsi="Garamond"/>
          <w:color w:val="1F4E79" w:themeColor="accent1" w:themeShade="80"/>
        </w:rPr>
        <w:t>a játszóházi szolgáltatásokat</w:t>
      </w:r>
      <w:r w:rsidRPr="00485BF6">
        <w:rPr>
          <w:rFonts w:ascii="Garamond" w:hAnsi="Garamond"/>
          <w:color w:val="1F4E79" w:themeColor="accent1" w:themeShade="80"/>
        </w:rPr>
        <w:t xml:space="preserve"> is: a bölcsődés korú gyermekeknek szóló fejlesztő, szül</w:t>
      </w:r>
      <w:r w:rsidR="00787777">
        <w:rPr>
          <w:rFonts w:ascii="Garamond" w:hAnsi="Garamond"/>
          <w:color w:val="1F4E79" w:themeColor="accent1" w:themeShade="80"/>
        </w:rPr>
        <w:t xml:space="preserve">őkkel közös játszócsoportban </w:t>
      </w:r>
      <w:r w:rsidRPr="00485BF6">
        <w:rPr>
          <w:rFonts w:ascii="Garamond" w:hAnsi="Garamond"/>
          <w:color w:val="1F4E79" w:themeColor="accent1" w:themeShade="80"/>
        </w:rPr>
        <w:t xml:space="preserve">októberben </w:t>
      </w:r>
      <w:r w:rsidR="00787777">
        <w:rPr>
          <w:rFonts w:ascii="Garamond" w:hAnsi="Garamond"/>
          <w:color w:val="1F4E79" w:themeColor="accent1" w:themeShade="80"/>
        </w:rPr>
        <w:t xml:space="preserve">már </w:t>
      </w:r>
      <w:r w:rsidRPr="00485BF6">
        <w:rPr>
          <w:rFonts w:ascii="Garamond" w:hAnsi="Garamond"/>
          <w:color w:val="1F4E79" w:themeColor="accent1" w:themeShade="80"/>
        </w:rPr>
        <w:t xml:space="preserve">11 gyermek volt, míg a klasszikus játszóházat 15 gyermek látogatta rendszeresen. </w:t>
      </w:r>
    </w:p>
    <w:p w14:paraId="79B91AF7"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 hasznos szabadidőeltöltést célzó foglalkozások közül, melyek a szülőkkel közös elfoglaltságot jelent a gyermekek számára, a Ringató közkedveltté vált és heti rendszerességgel megfordul 3-6 család a programon.</w:t>
      </w:r>
    </w:p>
    <w:p w14:paraId="381664B6" w14:textId="77777777" w:rsidR="00485BF6" w:rsidRPr="00485BF6" w:rsidRDefault="00485BF6" w:rsidP="00485BF6">
      <w:pPr>
        <w:rPr>
          <w:rFonts w:ascii="Garamond" w:hAnsi="Garamond"/>
          <w:color w:val="1F4E79" w:themeColor="accent1" w:themeShade="80"/>
        </w:rPr>
      </w:pPr>
    </w:p>
    <w:p w14:paraId="1B87E703" w14:textId="39892235" w:rsidR="00787777" w:rsidRPr="00485BF6" w:rsidRDefault="00485BF6" w:rsidP="00787777">
      <w:pPr>
        <w:rPr>
          <w:rFonts w:ascii="Garamond" w:hAnsi="Garamond"/>
          <w:b/>
          <w:bCs/>
          <w:color w:val="1F4E79" w:themeColor="accent1" w:themeShade="80"/>
        </w:rPr>
      </w:pPr>
      <w:r w:rsidRPr="00485BF6">
        <w:rPr>
          <w:rFonts w:ascii="Garamond" w:hAnsi="Garamond"/>
          <w:color w:val="1F4E79" w:themeColor="accent1" w:themeShade="80"/>
        </w:rPr>
        <w:t>November elején a komplex i</w:t>
      </w:r>
      <w:r w:rsidR="00787777">
        <w:rPr>
          <w:rFonts w:ascii="Garamond" w:hAnsi="Garamond"/>
          <w:color w:val="1F4E79" w:themeColor="accent1" w:themeShade="80"/>
        </w:rPr>
        <w:t>skola-előkészítő foglalkozás</w:t>
      </w:r>
      <w:r w:rsidRPr="00485BF6">
        <w:rPr>
          <w:rFonts w:ascii="Garamond" w:hAnsi="Garamond"/>
          <w:color w:val="1F4E79" w:themeColor="accent1" w:themeShade="80"/>
        </w:rPr>
        <w:t>t egy próbaóra keretében ingyen próbálhatták ki az iskolakezd</w:t>
      </w:r>
      <w:r w:rsidR="00787777">
        <w:rPr>
          <w:rFonts w:ascii="Garamond" w:hAnsi="Garamond"/>
          <w:color w:val="1F4E79" w:themeColor="accent1" w:themeShade="80"/>
        </w:rPr>
        <w:t>és előtt álló óvodás gyermekek.</w:t>
      </w:r>
    </w:p>
    <w:p w14:paraId="47B62FE9" w14:textId="73B28C10" w:rsidR="00485BF6" w:rsidRPr="00485BF6" w:rsidRDefault="00485BF6" w:rsidP="00485BF6">
      <w:pPr>
        <w:rPr>
          <w:rFonts w:ascii="Garamond" w:hAnsi="Garamond"/>
          <w:color w:val="1F4E79" w:themeColor="accent1" w:themeShade="80"/>
        </w:rPr>
      </w:pPr>
      <w:r w:rsidRPr="00787777">
        <w:rPr>
          <w:rFonts w:ascii="Garamond" w:hAnsi="Garamond"/>
          <w:bCs/>
          <w:color w:val="1F4E79" w:themeColor="accent1" w:themeShade="80"/>
        </w:rPr>
        <w:t>20</w:t>
      </w:r>
      <w:r w:rsidR="00787777">
        <w:rPr>
          <w:rFonts w:ascii="Garamond" w:hAnsi="Garamond"/>
          <w:bCs/>
          <w:color w:val="1F4E79" w:themeColor="accent1" w:themeShade="80"/>
        </w:rPr>
        <w:t>22. november 10-re Szakmai nap került megrendezésre</w:t>
      </w:r>
      <w:r w:rsidRPr="00485BF6">
        <w:rPr>
          <w:rFonts w:ascii="Garamond" w:hAnsi="Garamond"/>
          <w:color w:val="1F4E79" w:themeColor="accent1" w:themeShade="80"/>
        </w:rPr>
        <w:t>, melynek köz</w:t>
      </w:r>
      <w:r w:rsidR="00787777">
        <w:rPr>
          <w:rFonts w:ascii="Garamond" w:hAnsi="Garamond"/>
          <w:color w:val="1F4E79" w:themeColor="accent1" w:themeShade="80"/>
        </w:rPr>
        <w:t xml:space="preserve">ponti témája a prevenció volt. </w:t>
      </w:r>
      <w:r w:rsidRPr="00485BF6">
        <w:rPr>
          <w:rFonts w:ascii="Garamond" w:hAnsi="Garamond"/>
          <w:color w:val="1F4E79" w:themeColor="accent1" w:themeShade="80"/>
        </w:rPr>
        <w:t xml:space="preserve">Gyermekekkel foglalkozó, elismert szakemberek adtak elő – Fodorné Dr. Földi Rita, Bajnok Ildikó, Reményi Tamás és Kerekes Valéria –, megosztották szakmai tapasztalataikat a résztvevőkkel. A Szakmai nappal a célunk az volt, hogy a prevenció jegyében minél több területet érintve olyan elméleti tudással és gyakorlati tanácsokkal gazdagodjanak a résztvevő kollégák, amelyek hozzájárulnak az általuk ellátott gyermekekkel történő hatékony munkához, mindazon túl, hogy ezzel is hírt adtunk erről az új erzsébetvárosi szakmai színtérről. </w:t>
      </w:r>
    </w:p>
    <w:p w14:paraId="3358E4F9" w14:textId="385C2FBF"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 xml:space="preserve">A szakemberek az alábbi területekről érkeztek Budapest kerületeiből: bölcsőde, óvoda, védőnői szolgálat, nevelési tanácsadó, pedagógiai szakszolgálat, család- és gyermekjóléti központ, gyermekorvosi hálózat, iskolai szociális munka. A rendezvényen </w:t>
      </w:r>
      <w:r w:rsidRPr="00787777">
        <w:rPr>
          <w:rFonts w:ascii="Garamond" w:hAnsi="Garamond"/>
          <w:bCs/>
          <w:color w:val="1F4E79" w:themeColor="accent1" w:themeShade="80"/>
        </w:rPr>
        <w:t>56 szakember</w:t>
      </w:r>
      <w:r w:rsidRPr="00485BF6">
        <w:rPr>
          <w:rFonts w:ascii="Garamond" w:hAnsi="Garamond"/>
          <w:color w:val="1F4E79" w:themeColor="accent1" w:themeShade="80"/>
        </w:rPr>
        <w:t xml:space="preserve"> vett részt a főváros minden kerületéből, és rendkívül elégedetten, é</w:t>
      </w:r>
      <w:r w:rsidR="00787777">
        <w:rPr>
          <w:rFonts w:ascii="Garamond" w:hAnsi="Garamond"/>
          <w:color w:val="1F4E79" w:themeColor="accent1" w:themeShade="80"/>
        </w:rPr>
        <w:t xml:space="preserve">lményekkel gazdagodva távoztak, </w:t>
      </w:r>
      <w:r w:rsidRPr="00485BF6">
        <w:rPr>
          <w:rFonts w:ascii="Garamond" w:hAnsi="Garamond"/>
          <w:color w:val="1F4E79" w:themeColor="accent1" w:themeShade="80"/>
        </w:rPr>
        <w:t>szakmailag és emberileg is kiváló kezdeményezésnek tartják a Varázsdoboz Fejlesztő Központ és Játszóház megvalósítását hiszen hiánypótló és a főváros e téren való kapacitásbővítését jelenti számukra is.</w:t>
      </w:r>
    </w:p>
    <w:p w14:paraId="78B2BD8D" w14:textId="3C2E7FAE"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A látogatottsági adatok novemberben dinamikusan növekedtek. Továbbra is a legnagyobb érdeklődés a korai mozgásfejlesztés, szenzomotoros mozgás- és autizmus specifikus fejles</w:t>
      </w:r>
      <w:r w:rsidR="00787777">
        <w:rPr>
          <w:rFonts w:ascii="Garamond" w:hAnsi="Garamond"/>
          <w:color w:val="1F4E79" w:themeColor="accent1" w:themeShade="80"/>
        </w:rPr>
        <w:t>ztés iránt volt tapasztalható. Mindemellett a játszócsoport</w:t>
      </w:r>
      <w:r w:rsidRPr="00485BF6">
        <w:rPr>
          <w:rFonts w:ascii="Garamond" w:hAnsi="Garamond"/>
          <w:color w:val="1F4E79" w:themeColor="accent1" w:themeShade="80"/>
        </w:rPr>
        <w:t xml:space="preserve"> és a klasszikus játszóház iránt tovább növekedett a kereslet, egyre többen érdeklődtek születésnapi rendezvényeink iránt, melyet jól tükröznek a decemberben megtartott (5 db) és a januárra, februárra még 2022-ben előre lefoglalt (januárra 4 db, februárra 3 db) születésnapi rendezvények számai is. Ringató foglalkozásunk iránti érdeklődés töretlen, kialakult vendégkörére heti szinten biztonsággal számíthatunk, illetve hétről hétre megjelennek új családok is a foglalkozásokon.</w:t>
      </w:r>
    </w:p>
    <w:p w14:paraId="5EE4FCA4" w14:textId="77777777" w:rsidR="00787777" w:rsidRDefault="00787777" w:rsidP="00485BF6">
      <w:pPr>
        <w:rPr>
          <w:rFonts w:ascii="Garamond" w:hAnsi="Garamond"/>
          <w:color w:val="1F4E79" w:themeColor="accent1" w:themeShade="80"/>
        </w:rPr>
      </w:pPr>
    </w:p>
    <w:p w14:paraId="53F24633" w14:textId="4E31BFBE" w:rsidR="00485BF6" w:rsidRDefault="00485BF6" w:rsidP="00787777">
      <w:pPr>
        <w:rPr>
          <w:rFonts w:ascii="Garamond" w:hAnsi="Garamond"/>
          <w:color w:val="1F4E79" w:themeColor="accent1" w:themeShade="80"/>
        </w:rPr>
      </w:pPr>
      <w:r w:rsidRPr="00485BF6">
        <w:rPr>
          <w:rFonts w:ascii="Garamond" w:hAnsi="Garamond"/>
          <w:color w:val="1F4E79" w:themeColor="accent1" w:themeShade="80"/>
        </w:rPr>
        <w:t xml:space="preserve">Szakmai egyeztetéseket folytatott a Játszóház szakmai vezetője </w:t>
      </w:r>
      <w:r w:rsidRPr="00787777">
        <w:rPr>
          <w:rFonts w:ascii="Garamond" w:hAnsi="Garamond"/>
          <w:color w:val="1F4E79" w:themeColor="accent1" w:themeShade="80"/>
        </w:rPr>
        <w:t xml:space="preserve">a </w:t>
      </w:r>
      <w:r w:rsidRPr="00787777">
        <w:rPr>
          <w:rFonts w:ascii="Garamond" w:hAnsi="Garamond"/>
          <w:bCs/>
          <w:color w:val="1F4E79" w:themeColor="accent1" w:themeShade="80"/>
        </w:rPr>
        <w:t>Tudatos Vásárlók Egyesülete</w:t>
      </w:r>
      <w:r w:rsidRPr="00485BF6">
        <w:rPr>
          <w:rFonts w:ascii="Garamond" w:hAnsi="Garamond"/>
          <w:color w:val="1F4E79" w:themeColor="accent1" w:themeShade="80"/>
        </w:rPr>
        <w:t xml:space="preserve"> egyik képviselőjével Ekler Évával, Dr. Lengyel Boglárka kerületi gyermekorvossal és Kerekes Valéria mesekutató, egyetemi oktatóval is, mely egyeztetések során a jövőbeni együttműk</w:t>
      </w:r>
      <w:r w:rsidR="00787777">
        <w:rPr>
          <w:rFonts w:ascii="Garamond" w:hAnsi="Garamond"/>
          <w:color w:val="1F4E79" w:themeColor="accent1" w:themeShade="80"/>
        </w:rPr>
        <w:t>ödés lehetőségeit vitatták meg.</w:t>
      </w:r>
    </w:p>
    <w:p w14:paraId="25B28F57" w14:textId="77777777" w:rsidR="00787777" w:rsidRDefault="00787777" w:rsidP="00787777">
      <w:pPr>
        <w:rPr>
          <w:rFonts w:ascii="Garamond" w:hAnsi="Garamond"/>
          <w:color w:val="1F4E79" w:themeColor="accent1" w:themeShade="80"/>
        </w:rPr>
      </w:pPr>
    </w:p>
    <w:p w14:paraId="04D54FAA" w14:textId="77777777" w:rsidR="00572731" w:rsidRDefault="00572731" w:rsidP="00787777">
      <w:pPr>
        <w:rPr>
          <w:rFonts w:ascii="Garamond" w:hAnsi="Garamond"/>
          <w:color w:val="1F4E79" w:themeColor="accent1" w:themeShade="80"/>
        </w:rPr>
      </w:pPr>
    </w:p>
    <w:p w14:paraId="2C85E349" w14:textId="77777777" w:rsidR="00253CF2" w:rsidRDefault="00253CF2" w:rsidP="00787777">
      <w:pPr>
        <w:rPr>
          <w:rFonts w:ascii="Garamond" w:hAnsi="Garamond"/>
          <w:color w:val="1F4E79" w:themeColor="accent1" w:themeShade="80"/>
        </w:rPr>
      </w:pPr>
    </w:p>
    <w:p w14:paraId="276D3692" w14:textId="77777777" w:rsidR="00253CF2" w:rsidRDefault="00253CF2" w:rsidP="00787777">
      <w:pPr>
        <w:rPr>
          <w:rFonts w:ascii="Garamond" w:hAnsi="Garamond"/>
          <w:color w:val="1F4E79" w:themeColor="accent1" w:themeShade="80"/>
        </w:rPr>
      </w:pPr>
    </w:p>
    <w:p w14:paraId="4A464533" w14:textId="77777777" w:rsidR="00253CF2" w:rsidRDefault="00253CF2" w:rsidP="00787777">
      <w:pPr>
        <w:rPr>
          <w:rFonts w:ascii="Garamond" w:hAnsi="Garamond"/>
          <w:color w:val="1F4E79" w:themeColor="accent1" w:themeShade="80"/>
        </w:rPr>
      </w:pPr>
    </w:p>
    <w:p w14:paraId="53B913FD" w14:textId="77777777" w:rsidR="00253CF2" w:rsidRDefault="00253CF2" w:rsidP="00787777">
      <w:pPr>
        <w:rPr>
          <w:rFonts w:ascii="Garamond" w:hAnsi="Garamond"/>
          <w:color w:val="1F4E79" w:themeColor="accent1" w:themeShade="80"/>
        </w:rPr>
      </w:pPr>
    </w:p>
    <w:p w14:paraId="7196DA36" w14:textId="77777777" w:rsidR="00253CF2" w:rsidRPr="00485BF6" w:rsidRDefault="00253CF2" w:rsidP="00787777">
      <w:pPr>
        <w:rPr>
          <w:rFonts w:ascii="Garamond" w:hAnsi="Garamond"/>
          <w:color w:val="1F4E79" w:themeColor="accent1" w:themeShade="80"/>
        </w:rPr>
      </w:pPr>
    </w:p>
    <w:p w14:paraId="107BE780" w14:textId="77777777" w:rsidR="00485BF6" w:rsidRPr="00485BF6" w:rsidRDefault="00485BF6" w:rsidP="00485BF6">
      <w:pPr>
        <w:rPr>
          <w:rFonts w:ascii="Garamond" w:hAnsi="Garamond"/>
          <w:b/>
          <w:bCs/>
          <w:color w:val="1F4E79" w:themeColor="accent1" w:themeShade="80"/>
        </w:rPr>
      </w:pPr>
      <w:bookmarkStart w:id="43" w:name="_Toc127951204"/>
      <w:r w:rsidRPr="00485BF6">
        <w:rPr>
          <w:rFonts w:ascii="Garamond" w:hAnsi="Garamond"/>
          <w:b/>
          <w:bCs/>
          <w:color w:val="1F4E79" w:themeColor="accent1" w:themeShade="80"/>
        </w:rPr>
        <w:lastRenderedPageBreak/>
        <w:t>Látogatottsági adatokat összegző tábla:</w:t>
      </w:r>
      <w:bookmarkEnd w:id="43"/>
    </w:p>
    <w:p w14:paraId="7C6CCC39" w14:textId="77777777" w:rsidR="00485BF6" w:rsidRPr="00485BF6" w:rsidRDefault="00485BF6" w:rsidP="00485BF6">
      <w:pPr>
        <w:rPr>
          <w:rFonts w:ascii="Garamond" w:hAnsi="Garamond"/>
          <w:color w:val="1F4E79" w:themeColor="accent1" w:themeShade="80"/>
        </w:rPr>
      </w:pPr>
      <w:r w:rsidRPr="00485BF6">
        <w:rPr>
          <w:rFonts w:ascii="Garamond" w:hAnsi="Garamond"/>
          <w:noProof/>
          <w:color w:val="1F4E79" w:themeColor="accent1" w:themeShade="80"/>
        </w:rPr>
        <w:drawing>
          <wp:inline distT="0" distB="0" distL="0" distR="0" wp14:anchorId="15D7348D" wp14:editId="7C07CD9A">
            <wp:extent cx="6120130" cy="1723390"/>
            <wp:effectExtent l="0" t="0" r="0" b="0"/>
            <wp:docPr id="2"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3"/>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1723390"/>
                    </a:xfrm>
                    <a:prstGeom prst="rect">
                      <a:avLst/>
                    </a:prstGeom>
                    <a:noFill/>
                    <a:ln>
                      <a:noFill/>
                    </a:ln>
                  </pic:spPr>
                </pic:pic>
              </a:graphicData>
            </a:graphic>
          </wp:inline>
        </w:drawing>
      </w:r>
    </w:p>
    <w:p w14:paraId="6595AC45" w14:textId="77777777" w:rsidR="00787777" w:rsidRDefault="00787777" w:rsidP="00485BF6">
      <w:pPr>
        <w:rPr>
          <w:rFonts w:ascii="Garamond" w:hAnsi="Garamond"/>
          <w:color w:val="1F4E79" w:themeColor="accent1" w:themeShade="80"/>
        </w:rPr>
      </w:pPr>
    </w:p>
    <w:p w14:paraId="5C5BEC41" w14:textId="7D528E63" w:rsidR="00485BF6" w:rsidRDefault="00485BF6" w:rsidP="00485BF6">
      <w:pPr>
        <w:rPr>
          <w:rFonts w:ascii="Garamond" w:hAnsi="Garamond"/>
          <w:color w:val="1F4E79" w:themeColor="accent1" w:themeShade="80"/>
        </w:rPr>
      </w:pPr>
      <w:r w:rsidRPr="00787777">
        <w:rPr>
          <w:rFonts w:ascii="Garamond" w:hAnsi="Garamond"/>
          <w:color w:val="1F4E79" w:themeColor="accent1" w:themeShade="80"/>
        </w:rPr>
        <w:t xml:space="preserve">A Varázsdoboz Fejlesztő Központ és Játszóházat szeptemberben 16, októberben 50, novemberben 71 és decemberben 52 gyermek látogatta. </w:t>
      </w:r>
      <w:r w:rsidRPr="00787777">
        <w:rPr>
          <w:rFonts w:ascii="Garamond" w:hAnsi="Garamond"/>
          <w:bCs/>
          <w:color w:val="1F4E79" w:themeColor="accent1" w:themeShade="80"/>
        </w:rPr>
        <w:t>Ez azt jelenti, hogy december végéig havonta 45-50 családdal dolgoztunk együtt egy vagy több gyermek fejlesztése, terápiás ellátása, illetve hasznos szabadidőeltöltés szervezése érdekében a szülőkkel.</w:t>
      </w:r>
      <w:r w:rsidR="00787777">
        <w:rPr>
          <w:rFonts w:ascii="Garamond" w:hAnsi="Garamond"/>
          <w:color w:val="1F4E79" w:themeColor="accent1" w:themeShade="80"/>
        </w:rPr>
        <w:t xml:space="preserve"> </w:t>
      </w:r>
      <w:r w:rsidRPr="00485BF6">
        <w:rPr>
          <w:rFonts w:ascii="Garamond" w:hAnsi="Garamond"/>
          <w:color w:val="1F4E79" w:themeColor="accent1" w:themeShade="80"/>
        </w:rPr>
        <w:t xml:space="preserve">A táblázat a fizetős szolgáltatások igénybevételét összesíti, az ingyenes programok, illetve születésnapok létszámadatait nem tartalmazza. A táblázatban szereplő gyermekek heti rendszerességgel vesznek részt egyéni vagy csoportos foglalkozásokon.  80% azon gyermekek aránya, akik bérlettel veszik igénybe a szolgáltatásokat.   </w:t>
      </w:r>
    </w:p>
    <w:p w14:paraId="632D56F6" w14:textId="77777777" w:rsidR="00787777" w:rsidRPr="00485BF6" w:rsidRDefault="00787777" w:rsidP="00485BF6">
      <w:pPr>
        <w:rPr>
          <w:rFonts w:ascii="Garamond" w:hAnsi="Garamond"/>
          <w:color w:val="1F4E79" w:themeColor="accent1" w:themeShade="80"/>
        </w:rPr>
      </w:pPr>
    </w:p>
    <w:p w14:paraId="4D836A88" w14:textId="77777777" w:rsidR="00485BF6" w:rsidRPr="00485BF6" w:rsidRDefault="00485BF6" w:rsidP="00485BF6">
      <w:pPr>
        <w:rPr>
          <w:rFonts w:ascii="Garamond" w:hAnsi="Garamond"/>
          <w:color w:val="1F4E79" w:themeColor="accent1" w:themeShade="80"/>
        </w:rPr>
      </w:pPr>
      <w:r w:rsidRPr="00485BF6">
        <w:rPr>
          <w:rFonts w:ascii="Garamond" w:hAnsi="Garamond"/>
          <w:color w:val="1F4E79" w:themeColor="accent1" w:themeShade="80"/>
        </w:rPr>
        <w:t>Születésnapi programjainkon átlagban 10 gyermek vesz részt/ születésnap. Több olyan születésnapi programfoglalásunk van, ahol komplett óvodai csoportot fogadunk majd (20+ gyermek).</w:t>
      </w:r>
    </w:p>
    <w:p w14:paraId="459AB2FB" w14:textId="77777777" w:rsidR="00485BF6" w:rsidRPr="00485BF6" w:rsidRDefault="00485BF6" w:rsidP="00485BF6">
      <w:pPr>
        <w:rPr>
          <w:rFonts w:ascii="Garamond" w:hAnsi="Garamond"/>
          <w:color w:val="1F4E79" w:themeColor="accent1" w:themeShade="80"/>
        </w:rPr>
      </w:pPr>
      <w:r w:rsidRPr="00485BF6">
        <w:rPr>
          <w:rFonts w:ascii="Garamond" w:hAnsi="Garamond"/>
          <w:noProof/>
          <w:color w:val="1F4E79" w:themeColor="accent1" w:themeShade="80"/>
        </w:rPr>
        <w:drawing>
          <wp:inline distT="0" distB="0" distL="0" distR="0" wp14:anchorId="5267789E" wp14:editId="668B1FFC">
            <wp:extent cx="1457325" cy="1743075"/>
            <wp:effectExtent l="0" t="0" r="9525" b="9525"/>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8" r:link="rId19" cstate="print">
                      <a:extLst>
                        <a:ext uri="{28A0092B-C50C-407E-A947-70E740481C1C}">
                          <a14:useLocalDpi xmlns:a14="http://schemas.microsoft.com/office/drawing/2010/main" val="0"/>
                        </a:ext>
                      </a:extLst>
                    </a:blip>
                    <a:srcRect/>
                    <a:stretch>
                      <a:fillRect/>
                    </a:stretch>
                  </pic:blipFill>
                  <pic:spPr bwMode="auto">
                    <a:xfrm>
                      <a:off x="0" y="0"/>
                      <a:ext cx="1457325" cy="1743075"/>
                    </a:xfrm>
                    <a:prstGeom prst="rect">
                      <a:avLst/>
                    </a:prstGeom>
                    <a:noFill/>
                    <a:ln>
                      <a:noFill/>
                    </a:ln>
                  </pic:spPr>
                </pic:pic>
              </a:graphicData>
            </a:graphic>
          </wp:inline>
        </w:drawing>
      </w:r>
    </w:p>
    <w:p w14:paraId="5D6E03E4" w14:textId="77777777" w:rsidR="00787777" w:rsidRDefault="00787777" w:rsidP="00485BF6">
      <w:pPr>
        <w:rPr>
          <w:rFonts w:ascii="Garamond" w:hAnsi="Garamond"/>
          <w:color w:val="1F4E79" w:themeColor="accent1" w:themeShade="80"/>
        </w:rPr>
      </w:pPr>
    </w:p>
    <w:p w14:paraId="2638F6BF" w14:textId="415DC8B0" w:rsidR="00485BF6" w:rsidRPr="00EF1E44" w:rsidRDefault="00EF1E44" w:rsidP="00485BF6">
      <w:pPr>
        <w:rPr>
          <w:rFonts w:ascii="Garamond" w:hAnsi="Garamond"/>
          <w:bCs/>
          <w:color w:val="1F4E79" w:themeColor="accent1" w:themeShade="80"/>
        </w:rPr>
      </w:pPr>
      <w:r w:rsidRPr="00EF1E44">
        <w:rPr>
          <w:rFonts w:ascii="Garamond" w:hAnsi="Garamond"/>
          <w:color w:val="1F4E79" w:themeColor="accent1" w:themeShade="80"/>
        </w:rPr>
        <w:t xml:space="preserve">A 2023. évi tervek között szerepel </w:t>
      </w:r>
      <w:r w:rsidRPr="00EF1E44">
        <w:rPr>
          <w:rFonts w:ascii="Garamond" w:hAnsi="Garamond"/>
          <w:bCs/>
          <w:color w:val="1F4E79" w:themeColor="accent1" w:themeShade="80"/>
        </w:rPr>
        <w:t xml:space="preserve">ingyenes felmérések </w:t>
      </w:r>
      <w:r w:rsidR="00485BF6" w:rsidRPr="00EF1E44">
        <w:rPr>
          <w:rFonts w:ascii="Garamond" w:hAnsi="Garamond"/>
          <w:bCs/>
          <w:color w:val="1F4E79" w:themeColor="accent1" w:themeShade="80"/>
        </w:rPr>
        <w:t>b</w:t>
      </w:r>
      <w:r w:rsidRPr="00EF1E44">
        <w:rPr>
          <w:rFonts w:ascii="Garamond" w:hAnsi="Garamond"/>
          <w:bCs/>
          <w:color w:val="1F4E79" w:themeColor="accent1" w:themeShade="80"/>
        </w:rPr>
        <w:t>iztosítása</w:t>
      </w:r>
      <w:r w:rsidR="00485BF6" w:rsidRPr="00EF1E44">
        <w:rPr>
          <w:rFonts w:ascii="Garamond" w:hAnsi="Garamond"/>
          <w:bCs/>
          <w:color w:val="1F4E79" w:themeColor="accent1" w:themeShade="80"/>
        </w:rPr>
        <w:t xml:space="preserve"> az Erzsébetvárosban és a főváros más kerületeiben élő, 0-10 éves </w:t>
      </w:r>
      <w:r w:rsidRPr="00EF1E44">
        <w:rPr>
          <w:rFonts w:ascii="Garamond" w:hAnsi="Garamond"/>
          <w:bCs/>
          <w:color w:val="1F4E79" w:themeColor="accent1" w:themeShade="80"/>
        </w:rPr>
        <w:t xml:space="preserve">gyermekeket nevelő családoknak. </w:t>
      </w:r>
      <w:r w:rsidR="00485BF6" w:rsidRPr="00EF1E44">
        <w:rPr>
          <w:rFonts w:ascii="Garamond" w:hAnsi="Garamond"/>
          <w:color w:val="1F4E79" w:themeColor="accent1" w:themeShade="80"/>
        </w:rPr>
        <w:t>Az ingyenes szűrések célja a megelőzés, korai felismerés. Az alábbi területeken tervezünk ingyenes felmérési lehetőséget/vizsgálatot biztosítani:</w:t>
      </w:r>
    </w:p>
    <w:p w14:paraId="725EB74E" w14:textId="77777777" w:rsidR="00485BF6" w:rsidRPr="00485BF6" w:rsidRDefault="00485BF6" w:rsidP="005D47A7">
      <w:pPr>
        <w:numPr>
          <w:ilvl w:val="0"/>
          <w:numId w:val="36"/>
        </w:numPr>
        <w:rPr>
          <w:rFonts w:ascii="Garamond" w:hAnsi="Garamond"/>
          <w:color w:val="1F4E79" w:themeColor="accent1" w:themeShade="80"/>
        </w:rPr>
      </w:pPr>
      <w:r w:rsidRPr="00485BF6">
        <w:rPr>
          <w:rFonts w:ascii="Garamond" w:hAnsi="Garamond"/>
          <w:color w:val="1F4E79" w:themeColor="accent1" w:themeShade="80"/>
        </w:rPr>
        <w:t>korai mozgásvizsgálat 6 hetes kortól;</w:t>
      </w:r>
    </w:p>
    <w:p w14:paraId="36AB14D6" w14:textId="77777777" w:rsidR="00485BF6" w:rsidRPr="00485BF6" w:rsidRDefault="00485BF6" w:rsidP="005D47A7">
      <w:pPr>
        <w:numPr>
          <w:ilvl w:val="0"/>
          <w:numId w:val="36"/>
        </w:numPr>
        <w:rPr>
          <w:rFonts w:ascii="Garamond" w:hAnsi="Garamond"/>
          <w:color w:val="1F4E79" w:themeColor="accent1" w:themeShade="80"/>
        </w:rPr>
      </w:pPr>
      <w:r w:rsidRPr="00485BF6">
        <w:rPr>
          <w:rFonts w:ascii="Garamond" w:hAnsi="Garamond"/>
          <w:color w:val="1F4E79" w:themeColor="accent1" w:themeShade="80"/>
        </w:rPr>
        <w:t>általános képességmérés 2 éves kortól 5 éves korig;</w:t>
      </w:r>
    </w:p>
    <w:p w14:paraId="5C4B25FD" w14:textId="77777777" w:rsidR="00485BF6" w:rsidRPr="00485BF6" w:rsidRDefault="00485BF6" w:rsidP="005D47A7">
      <w:pPr>
        <w:numPr>
          <w:ilvl w:val="0"/>
          <w:numId w:val="36"/>
        </w:numPr>
        <w:rPr>
          <w:rFonts w:ascii="Garamond" w:hAnsi="Garamond"/>
          <w:color w:val="1F4E79" w:themeColor="accent1" w:themeShade="80"/>
        </w:rPr>
      </w:pPr>
      <w:r w:rsidRPr="00485BF6">
        <w:rPr>
          <w:rFonts w:ascii="Garamond" w:hAnsi="Garamond"/>
          <w:color w:val="1F4E79" w:themeColor="accent1" w:themeShade="80"/>
        </w:rPr>
        <w:t>nagycsoportos gyermekek (5-6 év) iskola előtti szűrése;</w:t>
      </w:r>
    </w:p>
    <w:p w14:paraId="49FD495B" w14:textId="77777777" w:rsidR="00485BF6" w:rsidRDefault="00485BF6" w:rsidP="005D47A7">
      <w:pPr>
        <w:numPr>
          <w:ilvl w:val="0"/>
          <w:numId w:val="36"/>
        </w:numPr>
        <w:rPr>
          <w:rFonts w:ascii="Garamond" w:hAnsi="Garamond"/>
          <w:color w:val="1F4E79" w:themeColor="accent1" w:themeShade="80"/>
        </w:rPr>
      </w:pPr>
      <w:r w:rsidRPr="00485BF6">
        <w:rPr>
          <w:rFonts w:ascii="Garamond" w:hAnsi="Garamond"/>
          <w:color w:val="1F4E79" w:themeColor="accent1" w:themeShade="80"/>
        </w:rPr>
        <w:t>iskola készségek felmérése (alsó tagozatos gyermekeknek).</w:t>
      </w:r>
    </w:p>
    <w:p w14:paraId="45E8DB7C" w14:textId="77777777" w:rsidR="00EF1E44" w:rsidRPr="00485BF6" w:rsidRDefault="00EF1E44" w:rsidP="00EF1E44">
      <w:pPr>
        <w:ind w:left="1430"/>
        <w:rPr>
          <w:rFonts w:ascii="Garamond" w:hAnsi="Garamond"/>
          <w:color w:val="1F4E79" w:themeColor="accent1" w:themeShade="80"/>
        </w:rPr>
      </w:pPr>
    </w:p>
    <w:bookmarkEnd w:id="11"/>
    <w:p w14:paraId="7F1132AF" w14:textId="77777777" w:rsidR="004B37EB" w:rsidRPr="001D6912" w:rsidRDefault="004B37EB" w:rsidP="001D6912">
      <w:pPr>
        <w:rPr>
          <w:rFonts w:ascii="Garamond" w:hAnsi="Garamond"/>
          <w:color w:val="1F4E79" w:themeColor="accent1" w:themeShade="80"/>
        </w:rPr>
      </w:pPr>
    </w:p>
    <w:p w14:paraId="5B496980" w14:textId="402AFE72" w:rsidR="003A4826" w:rsidRPr="004B37EB" w:rsidRDefault="003A4826" w:rsidP="00572731">
      <w:pPr>
        <w:numPr>
          <w:ilvl w:val="0"/>
          <w:numId w:val="7"/>
        </w:numPr>
        <w:tabs>
          <w:tab w:val="clear" w:pos="720"/>
        </w:tabs>
        <w:ind w:left="426"/>
        <w:jc w:val="left"/>
        <w:rPr>
          <w:rFonts w:ascii="Garamond" w:eastAsia="Calibri" w:hAnsi="Garamond"/>
          <w:b/>
          <w:bCs/>
          <w:color w:val="1F4E79" w:themeColor="accent1" w:themeShade="80"/>
        </w:rPr>
      </w:pPr>
      <w:bookmarkStart w:id="44" w:name="_Toc95819861"/>
      <w:r w:rsidRPr="004B37EB">
        <w:rPr>
          <w:rFonts w:ascii="Garamond" w:eastAsia="Calibri" w:hAnsi="Garamond"/>
          <w:b/>
          <w:bCs/>
          <w:color w:val="1F4E79" w:themeColor="accent1" w:themeShade="80"/>
        </w:rPr>
        <w:t>Szakmai együttműködések – az intézményen belüli és intézményközi kapcsolódások</w:t>
      </w:r>
      <w:bookmarkEnd w:id="44"/>
    </w:p>
    <w:p w14:paraId="2A6138A8" w14:textId="77777777" w:rsidR="003A4826" w:rsidRPr="001D6912" w:rsidRDefault="003A4826" w:rsidP="001D6912">
      <w:pPr>
        <w:rPr>
          <w:rFonts w:ascii="Garamond" w:hAnsi="Garamond"/>
          <w:color w:val="1F4E79" w:themeColor="accent1" w:themeShade="80"/>
        </w:rPr>
      </w:pPr>
      <w:bookmarkStart w:id="45" w:name="_Hlk95660626"/>
    </w:p>
    <w:p w14:paraId="6EC740BF" w14:textId="78475B06" w:rsidR="003A4826" w:rsidRDefault="003A4826" w:rsidP="001D6912">
      <w:pPr>
        <w:rPr>
          <w:rFonts w:ascii="Garamond" w:hAnsi="Garamond"/>
          <w:color w:val="1F4E79" w:themeColor="accent1" w:themeShade="80"/>
        </w:rPr>
      </w:pPr>
      <w:r w:rsidRPr="001D6912">
        <w:rPr>
          <w:rFonts w:ascii="Garamond" w:hAnsi="Garamond"/>
          <w:color w:val="1F4E79" w:themeColor="accent1" w:themeShade="80"/>
        </w:rPr>
        <w:t xml:space="preserve">Az elhivatott munkatársaknak köszönhetően a jelzőrendszer idén is hatékonyan működött. A Bölcsődék, a Védőnői Szolgálat és a Család- és Gyermekjóléti Központ között pozitív és eredményes volt az együttműködés, a </w:t>
      </w:r>
      <w:r w:rsidR="004B37EB">
        <w:rPr>
          <w:rFonts w:ascii="Garamond" w:hAnsi="Garamond"/>
          <w:color w:val="1F4E79" w:themeColor="accent1" w:themeShade="80"/>
        </w:rPr>
        <w:t>közvetlen szakmai kommunikáció.</w:t>
      </w:r>
    </w:p>
    <w:p w14:paraId="09DCD796" w14:textId="77777777" w:rsidR="004B37EB" w:rsidRPr="001D6912" w:rsidRDefault="004B37EB" w:rsidP="001D6912">
      <w:pPr>
        <w:rPr>
          <w:rFonts w:ascii="Garamond" w:hAnsi="Garamond"/>
          <w:color w:val="1F4E79" w:themeColor="accent1" w:themeShade="80"/>
        </w:rPr>
      </w:pPr>
    </w:p>
    <w:p w14:paraId="123A2780" w14:textId="77777777" w:rsidR="00253CF2" w:rsidRDefault="00253CF2" w:rsidP="00253CF2">
      <w:pPr>
        <w:rPr>
          <w:rFonts w:ascii="Garamond" w:hAnsi="Garamond"/>
          <w:color w:val="1F4E79" w:themeColor="accent1" w:themeShade="80"/>
        </w:rPr>
      </w:pPr>
      <w:r w:rsidRPr="00253CF2">
        <w:rPr>
          <w:rFonts w:ascii="Garamond" w:hAnsi="Garamond"/>
          <w:color w:val="1F4E79" w:themeColor="accent1" w:themeShade="80"/>
        </w:rPr>
        <w:t>A bölcsődék a gyermekvédelmi jelzőrendszer egyik első és legfontosabb „jelző” intézményei. A</w:t>
      </w:r>
      <w:r w:rsidRPr="00485BF6">
        <w:rPr>
          <w:rFonts w:ascii="Garamond" w:hAnsi="Garamond"/>
          <w:color w:val="1F4E79" w:themeColor="accent1" w:themeShade="80"/>
        </w:rPr>
        <w:t xml:space="preserve"> hátrányos helyzetű és veszélyeztetett gyermekek kiszűrésének feladata mind a kisgyermeknevelőket, mind pedig a szakmai vezetőket érinti. A bölcsődei szakembereknek fontos a szülőkkel való </w:t>
      </w:r>
      <w:r w:rsidRPr="00485BF6">
        <w:rPr>
          <w:rFonts w:ascii="Garamond" w:hAnsi="Garamond"/>
          <w:color w:val="1F4E79" w:themeColor="accent1" w:themeShade="80"/>
        </w:rPr>
        <w:lastRenderedPageBreak/>
        <w:t>bizalmas kapcsolat, a kölcsönös párbeszéd kialakítása, melyet nagyban megkönnyít a családokkal való közvetlen, napi kapcsolat. A jelzőrendszer tagjaként a bölcsődék szoros kapcsolatban állnak a kerületi Család- és Gyermekjóléti Központtal és a Védőnői Szolgálattal. A Dob Bölcsődéből ebben az évben 12 ellátottról küldtünk pedagógiai véleményt a Család- és Gyermekjóléti Központ kérésére, ebből 1 volt kerületen kívüli, valamint 1 gyermeket láttunk el a Családok Átmeneti Otthonából. A Városligeti Bölcsődéből a Család és Gyermekjóléti Központ felé 1 gyermek kapcsán két esetben, 1 gyermek kapcsán egy esetben kellett élnünk jelzési kötelezettségünkkel. Bírósági megkeresésre 1 gyermekről készítettünk Pedagógiai véleményt. A Lövölde Bölcsődével gyermekvédelmi jelzés kapcsán nem volt szükség együttműködésre.</w:t>
      </w:r>
    </w:p>
    <w:p w14:paraId="43B003EC" w14:textId="77777777" w:rsidR="00253CF2" w:rsidRPr="00485BF6" w:rsidRDefault="00253CF2" w:rsidP="00253CF2">
      <w:pPr>
        <w:rPr>
          <w:rFonts w:ascii="Garamond" w:hAnsi="Garamond"/>
          <w:b/>
          <w:bCs/>
          <w:color w:val="1F4E79" w:themeColor="accent1" w:themeShade="80"/>
          <w:u w:val="single"/>
        </w:rPr>
      </w:pPr>
    </w:p>
    <w:p w14:paraId="5C0A2075" w14:textId="77777777" w:rsidR="00253CF2" w:rsidRPr="00485BF6" w:rsidRDefault="00253CF2" w:rsidP="00253CF2">
      <w:pPr>
        <w:rPr>
          <w:rFonts w:ascii="Garamond" w:hAnsi="Garamond"/>
          <w:color w:val="1F4E79" w:themeColor="accent1" w:themeShade="80"/>
        </w:rPr>
      </w:pPr>
      <w:r w:rsidRPr="00485BF6">
        <w:rPr>
          <w:rFonts w:ascii="Garamond" w:hAnsi="Garamond"/>
          <w:color w:val="1F4E79" w:themeColor="accent1" w:themeShade="80"/>
        </w:rPr>
        <w:t>A Család- és Gyermekjóléti Központ munkatársai mindhárom bölcsődében személyesen tájékoztatták a szülőket a kerületben elérhető családtámogatási szolgáltatásokról.</w:t>
      </w:r>
    </w:p>
    <w:p w14:paraId="0A000B2A" w14:textId="77777777" w:rsidR="00253CF2" w:rsidRDefault="00253CF2" w:rsidP="00253CF2">
      <w:pPr>
        <w:rPr>
          <w:rFonts w:ascii="Garamond" w:hAnsi="Garamond"/>
          <w:color w:val="1F4E79" w:themeColor="accent1" w:themeShade="80"/>
        </w:rPr>
      </w:pPr>
    </w:p>
    <w:p w14:paraId="0B8C02DF" w14:textId="77777777" w:rsidR="00253CF2" w:rsidRDefault="00253CF2" w:rsidP="00253CF2">
      <w:pPr>
        <w:rPr>
          <w:rFonts w:ascii="Garamond" w:hAnsi="Garamond"/>
          <w:color w:val="1F4E79" w:themeColor="accent1" w:themeShade="80"/>
        </w:rPr>
      </w:pPr>
      <w:r w:rsidRPr="00485BF6">
        <w:rPr>
          <w:rFonts w:ascii="Garamond" w:hAnsi="Garamond"/>
          <w:color w:val="1F4E79" w:themeColor="accent1" w:themeShade="80"/>
        </w:rPr>
        <w:t>Pszichológus kollégáink heti rendszerességgel a bölcsődékben, vagy igény szerint, előre egyeztetett időpontban személyes konzultációval segíti a munkatársak és a szülők mindennapjait.</w:t>
      </w:r>
    </w:p>
    <w:p w14:paraId="5DF1380C" w14:textId="77777777" w:rsidR="00253CF2" w:rsidRPr="00485BF6" w:rsidRDefault="00253CF2" w:rsidP="00253CF2">
      <w:pPr>
        <w:rPr>
          <w:rFonts w:ascii="Garamond" w:hAnsi="Garamond"/>
          <w:color w:val="1F4E79" w:themeColor="accent1" w:themeShade="80"/>
        </w:rPr>
      </w:pPr>
    </w:p>
    <w:p w14:paraId="1556DABD" w14:textId="77777777" w:rsidR="00253CF2" w:rsidRDefault="00253CF2" w:rsidP="00253CF2">
      <w:pPr>
        <w:rPr>
          <w:rFonts w:ascii="Garamond" w:hAnsi="Garamond"/>
          <w:color w:val="1F4E79" w:themeColor="accent1" w:themeShade="80"/>
        </w:rPr>
      </w:pPr>
      <w:r w:rsidRPr="00485BF6">
        <w:rPr>
          <w:rFonts w:ascii="Garamond" w:hAnsi="Garamond"/>
          <w:color w:val="1F4E79" w:themeColor="accent1" w:themeShade="80"/>
        </w:rPr>
        <w:t xml:space="preserve">A Pedagógiai Szakszolgálattal is igyekeztünk az együttműködést erősíteni a korai fejlesztések kapcsán. A Dob Bölcsődéből a Pedagógiai Szakszolgálat részére 2 gyermekről készült kisgyermeknevelői pedagógiai vélemény, a Lövölde Bölcsődéből 5, a Városligeti Bölcsődéből 9 gyermekről küldtünk Pedagógiai véleményt, mellyel segítséget kértünk a gyermekek megfelelő fejlődésének biztosításához. Szintén heti rendszerességgel látogattak bölcsődéinkbe a fejlesztő szakemberek, akik az SNI-s vagy korai fejlesztésre jogosult gyermekek fejlődését segítik egyéni foglalkozásokkal. </w:t>
      </w:r>
    </w:p>
    <w:p w14:paraId="61AA50F9" w14:textId="77777777" w:rsidR="00253CF2" w:rsidRPr="00485BF6" w:rsidRDefault="00253CF2" w:rsidP="00253CF2">
      <w:pPr>
        <w:rPr>
          <w:rFonts w:ascii="Garamond" w:hAnsi="Garamond"/>
          <w:color w:val="1F4E79" w:themeColor="accent1" w:themeShade="80"/>
        </w:rPr>
      </w:pPr>
    </w:p>
    <w:p w14:paraId="40124134" w14:textId="6C2AE62B" w:rsidR="00253CF2" w:rsidRDefault="00253CF2" w:rsidP="00253CF2">
      <w:pPr>
        <w:rPr>
          <w:rFonts w:ascii="Garamond" w:hAnsi="Garamond"/>
          <w:color w:val="1F4E79" w:themeColor="accent1" w:themeShade="80"/>
        </w:rPr>
      </w:pPr>
      <w:r w:rsidRPr="00485BF6">
        <w:rPr>
          <w:rFonts w:ascii="Garamond" w:hAnsi="Garamond"/>
          <w:color w:val="1F4E79" w:themeColor="accent1" w:themeShade="80"/>
        </w:rPr>
        <w:t>A Dob Bölcsőde az Akácfa utcai Bóbita és Dob Óvodával tartja a kapcsolatot. A 2022-es évben meghívót kaptunk az Erzsébetvárosi Bóbita Napok rendezvényére és a bölcsődés</w:t>
      </w:r>
      <w:r>
        <w:rPr>
          <w:rFonts w:ascii="Garamond" w:hAnsi="Garamond"/>
          <w:color w:val="1F4E79" w:themeColor="accent1" w:themeShade="80"/>
        </w:rPr>
        <w:t xml:space="preserve">eket invitáló ovi-kostolóra. </w:t>
      </w:r>
    </w:p>
    <w:p w14:paraId="175C38BE" w14:textId="77777777" w:rsidR="00253CF2" w:rsidRPr="00485BF6" w:rsidRDefault="00253CF2" w:rsidP="00253CF2">
      <w:pPr>
        <w:rPr>
          <w:rFonts w:ascii="Garamond" w:hAnsi="Garamond"/>
          <w:color w:val="1F4E79" w:themeColor="accent1" w:themeShade="80"/>
        </w:rPr>
      </w:pPr>
      <w:r w:rsidRPr="00485BF6">
        <w:rPr>
          <w:rFonts w:ascii="Garamond" w:hAnsi="Garamond"/>
          <w:color w:val="1F4E79" w:themeColor="accent1" w:themeShade="80"/>
        </w:rPr>
        <w:t xml:space="preserve">A Lövölde Bölcsőde a Julianna Óvodával ápolt közeli kapcsolatot a részben közös kerthasználat miatt (a bölcsőde kertjét az óvoda játszóudvarán keresztül lehet megközelíteni). </w:t>
      </w:r>
    </w:p>
    <w:p w14:paraId="47F98420" w14:textId="77777777" w:rsidR="00253CF2" w:rsidRPr="00485BF6" w:rsidRDefault="00253CF2" w:rsidP="00253CF2">
      <w:pPr>
        <w:rPr>
          <w:rFonts w:ascii="Garamond" w:hAnsi="Garamond"/>
          <w:color w:val="1F4E79" w:themeColor="accent1" w:themeShade="80"/>
        </w:rPr>
      </w:pPr>
      <w:r w:rsidRPr="00485BF6">
        <w:rPr>
          <w:rFonts w:ascii="Garamond" w:hAnsi="Garamond"/>
          <w:color w:val="1F4E79" w:themeColor="accent1" w:themeShade="80"/>
        </w:rPr>
        <w:t xml:space="preserve">A Városligeti Bölcsőde kisgyermeknevelői a szomszédos Magonc Óvoda óvónőivel rendszeresen folytatnak szakmaközi beszélgetéseket a leendő óvodás gyermekekről. A Dob Óvoda által szervezett szakmai délelőttön mindhárom bölcsőde képviseltette magát. </w:t>
      </w:r>
    </w:p>
    <w:p w14:paraId="756CE41D" w14:textId="44CCF509" w:rsidR="004B37EB" w:rsidRDefault="00253CF2" w:rsidP="001D6912">
      <w:pPr>
        <w:rPr>
          <w:rFonts w:ascii="Garamond" w:hAnsi="Garamond"/>
          <w:color w:val="1F4E79" w:themeColor="accent1" w:themeShade="80"/>
        </w:rPr>
      </w:pPr>
      <w:r w:rsidRPr="00485BF6">
        <w:rPr>
          <w:rFonts w:ascii="Garamond" w:hAnsi="Garamond"/>
          <w:color w:val="1F4E79" w:themeColor="accent1" w:themeShade="80"/>
        </w:rPr>
        <w:t>Az Eötvös Loránd Tudományegyetem csecsemő- és kisgyermeknevelő szakos hallgatói részére gyakorlati helyet biztosít mindhárom bölcsőde. A Lövölde Bölcsődébe 1 fő volt hallgató a negyedik ne</w:t>
      </w:r>
      <w:r>
        <w:rPr>
          <w:rFonts w:ascii="Garamond" w:hAnsi="Garamond"/>
          <w:color w:val="1F4E79" w:themeColor="accent1" w:themeShade="80"/>
        </w:rPr>
        <w:t>gyedévben felvételre is került.</w:t>
      </w:r>
    </w:p>
    <w:bookmarkEnd w:id="45"/>
    <w:p w14:paraId="2F74ED33" w14:textId="77777777" w:rsidR="004B37EB" w:rsidRDefault="004B37EB" w:rsidP="004B37EB">
      <w:pPr>
        <w:rPr>
          <w:rFonts w:ascii="Garamond" w:hAnsi="Garamond"/>
          <w:color w:val="1F4E79" w:themeColor="accent1" w:themeShade="80"/>
        </w:rPr>
      </w:pPr>
    </w:p>
    <w:p w14:paraId="22EC46C2" w14:textId="77777777" w:rsidR="00253CF2" w:rsidRPr="004B37EB" w:rsidRDefault="00253CF2" w:rsidP="004B37EB">
      <w:pPr>
        <w:rPr>
          <w:rFonts w:ascii="Garamond" w:hAnsi="Garamond"/>
          <w:color w:val="1F4E79" w:themeColor="accent1" w:themeShade="80"/>
        </w:rPr>
      </w:pPr>
    </w:p>
    <w:p w14:paraId="028D37B0" w14:textId="000CEB6C" w:rsidR="003A4826" w:rsidRPr="004B37EB" w:rsidRDefault="003A4826" w:rsidP="005D47A7">
      <w:pPr>
        <w:numPr>
          <w:ilvl w:val="0"/>
          <w:numId w:val="7"/>
        </w:numPr>
        <w:jc w:val="left"/>
        <w:rPr>
          <w:rFonts w:ascii="Garamond" w:eastAsia="Calibri" w:hAnsi="Garamond"/>
          <w:b/>
          <w:bCs/>
          <w:color w:val="1F4E79" w:themeColor="accent1" w:themeShade="80"/>
        </w:rPr>
      </w:pPr>
      <w:bookmarkStart w:id="46" w:name="_Toc95819863"/>
      <w:bookmarkStart w:id="47" w:name="_Hlk95723084"/>
      <w:r w:rsidRPr="004B37EB">
        <w:rPr>
          <w:rFonts w:ascii="Garamond" w:eastAsia="Calibri" w:hAnsi="Garamond"/>
          <w:b/>
          <w:bCs/>
          <w:color w:val="1F4E79" w:themeColor="accent1" w:themeShade="80"/>
        </w:rPr>
        <w:t>A felügyeleti szervek által végzett ellenőrzések</w:t>
      </w:r>
      <w:bookmarkEnd w:id="46"/>
      <w:bookmarkEnd w:id="47"/>
    </w:p>
    <w:p w14:paraId="7E9E0B56" w14:textId="77777777" w:rsidR="003A4826" w:rsidRDefault="003A4826" w:rsidP="001D6912">
      <w:pPr>
        <w:rPr>
          <w:rFonts w:ascii="Garamond" w:hAnsi="Garamond"/>
          <w:color w:val="1F4E79" w:themeColor="accent1" w:themeShade="80"/>
        </w:rPr>
      </w:pPr>
    </w:p>
    <w:p w14:paraId="0892F510" w14:textId="77777777" w:rsidR="00253CF2" w:rsidRPr="00485BF6" w:rsidRDefault="00253CF2" w:rsidP="00253CF2">
      <w:pPr>
        <w:rPr>
          <w:rFonts w:ascii="Garamond" w:hAnsi="Garamond"/>
          <w:b/>
          <w:bCs/>
          <w:color w:val="1F4E79" w:themeColor="accent1" w:themeShade="80"/>
          <w:u w:val="single"/>
        </w:rPr>
      </w:pPr>
      <w:r w:rsidRPr="00485BF6">
        <w:rPr>
          <w:rFonts w:ascii="Garamond" w:hAnsi="Garamond"/>
          <w:color w:val="1F4E79" w:themeColor="accent1" w:themeShade="80"/>
        </w:rPr>
        <w:t xml:space="preserve">A nyár végén a </w:t>
      </w:r>
      <w:r w:rsidRPr="00485BF6">
        <w:rPr>
          <w:rFonts w:ascii="Garamond" w:hAnsi="Garamond"/>
          <w:b/>
          <w:bCs/>
          <w:color w:val="1F4E79" w:themeColor="accent1" w:themeShade="80"/>
        </w:rPr>
        <w:t>MÁK</w:t>
      </w:r>
      <w:r w:rsidRPr="00485BF6">
        <w:rPr>
          <w:rFonts w:ascii="Garamond" w:hAnsi="Garamond"/>
          <w:color w:val="1F4E79" w:themeColor="accent1" w:themeShade="80"/>
        </w:rPr>
        <w:t xml:space="preserve"> helyszíni ellenőrzése során hibajegy nélküli Jegyzőkönyv született mindhárom bölcsőde tekintetében. </w:t>
      </w:r>
    </w:p>
    <w:p w14:paraId="08D02169" w14:textId="77777777" w:rsidR="00253CF2" w:rsidRPr="00485BF6" w:rsidRDefault="00253CF2" w:rsidP="00253CF2">
      <w:pPr>
        <w:rPr>
          <w:rFonts w:ascii="Garamond" w:hAnsi="Garamond"/>
          <w:color w:val="1F4E79" w:themeColor="accent1" w:themeShade="80"/>
        </w:rPr>
      </w:pPr>
      <w:r w:rsidRPr="00485BF6">
        <w:rPr>
          <w:rFonts w:ascii="Garamond" w:hAnsi="Garamond"/>
          <w:b/>
          <w:bCs/>
          <w:color w:val="1F4E79" w:themeColor="accent1" w:themeShade="80"/>
        </w:rPr>
        <w:t>ÁNTSZ</w:t>
      </w:r>
      <w:r w:rsidRPr="00485BF6">
        <w:rPr>
          <w:rFonts w:ascii="Garamond" w:hAnsi="Garamond"/>
          <w:color w:val="1F4E79" w:themeColor="accent1" w:themeShade="80"/>
        </w:rPr>
        <w:t xml:space="preserve"> ellenőrzés során hibajegyként jelent meg a </w:t>
      </w:r>
      <w:r w:rsidRPr="00485BF6">
        <w:rPr>
          <w:rFonts w:ascii="Garamond" w:hAnsi="Garamond"/>
          <w:b/>
          <w:bCs/>
          <w:color w:val="1F4E79" w:themeColor="accent1" w:themeShade="80"/>
        </w:rPr>
        <w:t>Városligeti Bölcsődében</w:t>
      </w:r>
      <w:r w:rsidRPr="00485BF6">
        <w:rPr>
          <w:rFonts w:ascii="Garamond" w:hAnsi="Garamond"/>
          <w:color w:val="1F4E79" w:themeColor="accent1" w:themeShade="80"/>
        </w:rPr>
        <w:t xml:space="preserve"> a dolgozói öltöző és az öltözőhöz tartozó mellékhelység padlózatának rossz állapota, valamint az oldalsó és hátsó játszóudvar tala</w:t>
      </w:r>
      <w:r>
        <w:rPr>
          <w:rFonts w:ascii="Garamond" w:hAnsi="Garamond"/>
          <w:color w:val="1F4E79" w:themeColor="accent1" w:themeShade="80"/>
        </w:rPr>
        <w:t>jának egyen</w:t>
      </w:r>
      <w:r w:rsidRPr="00485BF6">
        <w:rPr>
          <w:rFonts w:ascii="Garamond" w:hAnsi="Garamond"/>
          <w:color w:val="1F4E79" w:themeColor="accent1" w:themeShade="80"/>
        </w:rPr>
        <w:t>etlensége, porossága. Ezen karbantartási munkálatok a 2023. évi költségvetésbe már tervezettek.</w:t>
      </w:r>
    </w:p>
    <w:p w14:paraId="339E6E45" w14:textId="77777777" w:rsidR="00253CF2" w:rsidRPr="00485BF6" w:rsidRDefault="00253CF2" w:rsidP="00253CF2">
      <w:pPr>
        <w:rPr>
          <w:rFonts w:ascii="Garamond" w:hAnsi="Garamond"/>
          <w:color w:val="1F4E79" w:themeColor="accent1" w:themeShade="80"/>
        </w:rPr>
      </w:pPr>
      <w:r w:rsidRPr="00485BF6">
        <w:rPr>
          <w:rFonts w:ascii="Garamond" w:hAnsi="Garamond"/>
          <w:color w:val="1F4E79" w:themeColor="accent1" w:themeShade="80"/>
        </w:rPr>
        <w:t xml:space="preserve">A </w:t>
      </w:r>
      <w:r w:rsidRPr="00485BF6">
        <w:rPr>
          <w:rFonts w:ascii="Garamond" w:hAnsi="Garamond"/>
          <w:b/>
          <w:bCs/>
          <w:color w:val="1F4E79" w:themeColor="accent1" w:themeShade="80"/>
        </w:rPr>
        <w:t>Dob Bölcsődében</w:t>
      </w:r>
      <w:r w:rsidRPr="00485BF6">
        <w:rPr>
          <w:rFonts w:ascii="Garamond" w:hAnsi="Garamond"/>
          <w:color w:val="1F4E79" w:themeColor="accent1" w:themeShade="80"/>
        </w:rPr>
        <w:t xml:space="preserve"> a beton alapú régi udvari padok eltávolítása és a hátsó udvaron található 2 db mogyorófáról lehulló termések balesetveszélyességének elhárítása került jegyzőkönyvezésre. A padok már eltávolításra kerültek, a mogyoró termésének felfogása 2023. tavasszal fog megvalósulni.</w:t>
      </w:r>
    </w:p>
    <w:p w14:paraId="5FF91E96" w14:textId="77777777" w:rsidR="00253CF2" w:rsidRPr="00485BF6" w:rsidRDefault="00253CF2" w:rsidP="00253CF2">
      <w:pPr>
        <w:rPr>
          <w:rFonts w:ascii="Garamond" w:hAnsi="Garamond"/>
          <w:color w:val="1F4E79" w:themeColor="accent1" w:themeShade="80"/>
        </w:rPr>
      </w:pPr>
      <w:r w:rsidRPr="00485BF6">
        <w:rPr>
          <w:rFonts w:ascii="Garamond" w:hAnsi="Garamond"/>
          <w:color w:val="1F4E79" w:themeColor="accent1" w:themeShade="80"/>
        </w:rPr>
        <w:t xml:space="preserve">A </w:t>
      </w:r>
      <w:r w:rsidRPr="00485BF6">
        <w:rPr>
          <w:rFonts w:ascii="Garamond" w:hAnsi="Garamond"/>
          <w:b/>
          <w:bCs/>
          <w:color w:val="1F4E79" w:themeColor="accent1" w:themeShade="80"/>
        </w:rPr>
        <w:t>Lövölde Bölcsődében</w:t>
      </w:r>
      <w:r w:rsidRPr="00485BF6">
        <w:rPr>
          <w:rFonts w:ascii="Garamond" w:hAnsi="Garamond"/>
          <w:color w:val="1F4E79" w:themeColor="accent1" w:themeShade="80"/>
        </w:rPr>
        <w:t xml:space="preserve"> az udvari homokozó feltöltése, a tönkrement kerítés javítása és az épület lépcsőházának tisztasági festése került észre vételezésre. Az udvart érintő kérdések megoldódtak, a lépcsőház festés egyeztetésre került a társasházi képviselővel és a bölcsőde működési területén található falfelületeket a Humán Szolgáltató festeni fogja tavasszal.</w:t>
      </w:r>
    </w:p>
    <w:p w14:paraId="7317524E" w14:textId="77777777" w:rsidR="00253CF2" w:rsidRPr="00485BF6" w:rsidRDefault="00253CF2" w:rsidP="00253CF2">
      <w:pPr>
        <w:rPr>
          <w:rFonts w:ascii="Garamond" w:hAnsi="Garamond"/>
          <w:color w:val="1F4E79" w:themeColor="accent1" w:themeShade="80"/>
        </w:rPr>
      </w:pPr>
      <w:r w:rsidRPr="00485BF6">
        <w:rPr>
          <w:rFonts w:ascii="Garamond" w:hAnsi="Garamond"/>
          <w:color w:val="1F4E79" w:themeColor="accent1" w:themeShade="80"/>
        </w:rPr>
        <w:lastRenderedPageBreak/>
        <w:t xml:space="preserve">A </w:t>
      </w:r>
      <w:r w:rsidRPr="00485BF6">
        <w:rPr>
          <w:rFonts w:ascii="Garamond" w:hAnsi="Garamond"/>
          <w:b/>
          <w:bCs/>
          <w:color w:val="1F4E79" w:themeColor="accent1" w:themeShade="80"/>
        </w:rPr>
        <w:t>HACCP</w:t>
      </w:r>
      <w:r w:rsidRPr="00485BF6">
        <w:rPr>
          <w:rFonts w:ascii="Garamond" w:hAnsi="Garamond"/>
          <w:color w:val="1F4E79" w:themeColor="accent1" w:themeShade="80"/>
        </w:rPr>
        <w:t xml:space="preserve"> éves felülvizsgálata megtörtént, a működés során tapasztalt szükséges dokumentációs változtatások korrekciója folyamatban van.</w:t>
      </w:r>
    </w:p>
    <w:p w14:paraId="2300311A" w14:textId="2A73836E" w:rsidR="0095408E" w:rsidRDefault="00253CF2" w:rsidP="00C740FF">
      <w:pPr>
        <w:rPr>
          <w:rFonts w:ascii="Garamond" w:hAnsi="Garamond"/>
          <w:color w:val="1F4E79" w:themeColor="accent1" w:themeShade="80"/>
        </w:rPr>
      </w:pPr>
      <w:r w:rsidRPr="00253CF2">
        <w:rPr>
          <w:rFonts w:ascii="Garamond" w:hAnsi="Garamond"/>
          <w:bCs/>
          <w:color w:val="1F4E79" w:themeColor="accent1" w:themeShade="80"/>
        </w:rPr>
        <w:t>M</w:t>
      </w:r>
      <w:r w:rsidR="003A4826" w:rsidRPr="00253CF2">
        <w:rPr>
          <w:rFonts w:ascii="Garamond" w:hAnsi="Garamond"/>
          <w:color w:val="1F4E79" w:themeColor="accent1" w:themeShade="80"/>
        </w:rPr>
        <w:t>ind a Család- és Gyermekjóléti Központ, mind a bölcsődék esetében megtörtént az éves,</w:t>
      </w:r>
      <w:r w:rsidR="003A4826" w:rsidRPr="001D6912">
        <w:rPr>
          <w:rFonts w:ascii="Garamond" w:hAnsi="Garamond"/>
          <w:color w:val="1F4E79" w:themeColor="accent1" w:themeShade="80"/>
        </w:rPr>
        <w:t xml:space="preserve"> </w:t>
      </w:r>
      <w:r w:rsidR="004B37EB">
        <w:rPr>
          <w:rFonts w:ascii="Garamond" w:hAnsi="Garamond"/>
          <w:color w:val="1F4E79" w:themeColor="accent1" w:themeShade="80"/>
        </w:rPr>
        <w:t xml:space="preserve">kötelező </w:t>
      </w:r>
      <w:r w:rsidR="004B37EB" w:rsidRPr="00253CF2">
        <w:rPr>
          <w:rFonts w:ascii="Garamond" w:hAnsi="Garamond"/>
          <w:b/>
          <w:color w:val="1F4E79" w:themeColor="accent1" w:themeShade="80"/>
        </w:rPr>
        <w:t>fenntartói ellenőrzés</w:t>
      </w:r>
      <w:r w:rsidR="004B37EB">
        <w:rPr>
          <w:rFonts w:ascii="Garamond" w:hAnsi="Garamond"/>
          <w:color w:val="1F4E79" w:themeColor="accent1" w:themeShade="80"/>
        </w:rPr>
        <w:t xml:space="preserve">. </w:t>
      </w:r>
      <w:r w:rsidR="003A4826" w:rsidRPr="001D6912">
        <w:rPr>
          <w:rFonts w:ascii="Garamond" w:hAnsi="Garamond"/>
          <w:color w:val="1F4E79" w:themeColor="accent1" w:themeShade="80"/>
        </w:rPr>
        <w:t>Megállapítást nyert, hogy a Család-</w:t>
      </w:r>
      <w:r w:rsidR="00F441AA">
        <w:rPr>
          <w:rFonts w:ascii="Garamond" w:hAnsi="Garamond"/>
          <w:color w:val="1F4E79" w:themeColor="accent1" w:themeShade="80"/>
        </w:rPr>
        <w:t xml:space="preserve"> és Gyermekjóléti Központ és a b</w:t>
      </w:r>
      <w:r w:rsidR="003A4826" w:rsidRPr="001D6912">
        <w:rPr>
          <w:rFonts w:ascii="Garamond" w:hAnsi="Garamond"/>
          <w:color w:val="1F4E79" w:themeColor="accent1" w:themeShade="80"/>
        </w:rPr>
        <w:t>ölcsődék szakmai irányítása, munkavégzése, a biztosított szolgáltatások, valamint a szabályzatok és az adminisztráció vezetése megfelel a jogszabályi előírásoknak. Az adatszolgáltatás kisebb adminisztrációs hiányosságai ellenére a helyszínen végzett dokumentációellenőrzés mindegyik ese</w:t>
      </w:r>
      <w:r w:rsidR="00C740FF">
        <w:rPr>
          <w:rFonts w:ascii="Garamond" w:hAnsi="Garamond"/>
          <w:color w:val="1F4E79" w:themeColor="accent1" w:themeShade="80"/>
        </w:rPr>
        <w:t>tben problémamentesen zajlott.</w:t>
      </w:r>
      <w:r w:rsidR="0095408E">
        <w:rPr>
          <w:rFonts w:ascii="Garamond" w:hAnsi="Garamond"/>
          <w:color w:val="1F4E79" w:themeColor="accent1" w:themeShade="80"/>
        </w:rPr>
        <w:br w:type="page"/>
      </w:r>
    </w:p>
    <w:p w14:paraId="5FA1EF92" w14:textId="1DF5BCEC" w:rsidR="0095408E" w:rsidRPr="000B6745" w:rsidRDefault="0095408E" w:rsidP="00165F02">
      <w:pPr>
        <w:rPr>
          <w:rFonts w:ascii="Garamond" w:eastAsia="Calibri" w:hAnsi="Garamond"/>
          <w:b/>
          <w:bCs/>
          <w:color w:val="1F4E79" w:themeColor="accent1" w:themeShade="80"/>
          <w:sz w:val="26"/>
          <w:szCs w:val="26"/>
          <w:lang w:eastAsia="en-US"/>
          <w14:shadow w14:blurRad="50800" w14:dist="38100" w14:dir="2700000" w14:sx="100000" w14:sy="100000" w14:kx="0" w14:ky="0" w14:algn="tl">
            <w14:srgbClr w14:val="000000">
              <w14:alpha w14:val="60000"/>
            </w14:srgbClr>
          </w14:shadow>
        </w:rPr>
      </w:pPr>
      <w:r w:rsidRPr="0095408E">
        <w:rPr>
          <w:rFonts w:ascii="Garamond" w:eastAsia="Calibri" w:hAnsi="Garamond"/>
          <w:b/>
          <w:color w:val="1F4E79" w:themeColor="accent1" w:themeShade="80"/>
          <w:sz w:val="26"/>
          <w:szCs w:val="26"/>
          <w:lang w:eastAsia="en-US"/>
          <w14:shadow w14:blurRad="50800" w14:dist="38100" w14:dir="2700000" w14:sx="100000" w14:sy="100000" w14:kx="0" w14:ky="0" w14:algn="tl">
            <w14:srgbClr w14:val="000000">
              <w14:alpha w14:val="60000"/>
            </w14:srgbClr>
          </w14:shadow>
        </w:rPr>
        <w:lastRenderedPageBreak/>
        <w:t>IV.</w:t>
      </w:r>
      <w:r w:rsidRPr="0095408E">
        <w:rPr>
          <w:rFonts w:ascii="Garamond" w:eastAsia="Calibri" w:hAnsi="Garamond"/>
          <w:b/>
          <w:color w:val="1F4E79" w:themeColor="accent1" w:themeShade="80"/>
          <w:sz w:val="26"/>
          <w:szCs w:val="26"/>
          <w:lang w:eastAsia="en-US"/>
          <w14:shadow w14:blurRad="50800" w14:dist="38100" w14:dir="2700000" w14:sx="100000" w14:sy="100000" w14:kx="0" w14:ky="0" w14:algn="tl">
            <w14:srgbClr w14:val="000000">
              <w14:alpha w14:val="60000"/>
            </w14:srgbClr>
          </w14:shadow>
        </w:rPr>
        <w:tab/>
        <w:t>A BŰNMEGELŐZÉSI PROGRAM BEMUTATÁSA</w:t>
      </w:r>
      <w:r w:rsidR="00E45FBF">
        <w:rPr>
          <w:rFonts w:ascii="Garamond" w:eastAsia="Calibri" w:hAnsi="Garamond"/>
          <w:b/>
          <w:color w:val="1F4E79" w:themeColor="accent1" w:themeShade="80"/>
          <w:sz w:val="26"/>
          <w:szCs w:val="26"/>
          <w:lang w:eastAsia="en-US"/>
          <w14:shadow w14:blurRad="50800" w14:dist="38100" w14:dir="2700000" w14:sx="100000" w14:sy="100000" w14:kx="0" w14:ky="0" w14:algn="tl">
            <w14:srgbClr w14:val="000000">
              <w14:alpha w14:val="60000"/>
            </w14:srgbClr>
          </w14:shadow>
        </w:rPr>
        <w:t xml:space="preserve"> - </w:t>
      </w:r>
      <w:r w:rsidR="00165F02" w:rsidRPr="00165F02">
        <w:rPr>
          <w:rFonts w:ascii="Garamond" w:eastAsia="Calibri" w:hAnsi="Garamond"/>
          <w:b/>
          <w:bCs/>
          <w:color w:val="1F4E79" w:themeColor="accent1" w:themeShade="80"/>
          <w:sz w:val="26"/>
          <w:szCs w:val="26"/>
          <w:lang w:eastAsia="en-US"/>
          <w14:shadow w14:blurRad="50800" w14:dist="38100" w14:dir="2700000" w14:sx="100000" w14:sy="100000" w14:kx="0" w14:ky="0" w14:algn="tl">
            <w14:srgbClr w14:val="000000">
              <w14:alpha w14:val="60000"/>
            </w14:srgbClr>
          </w14:shadow>
        </w:rPr>
        <w:t>BUDAPESTI RENDŐR-F</w:t>
      </w:r>
      <w:r w:rsidR="000B6745">
        <w:rPr>
          <w:rFonts w:ascii="Garamond" w:eastAsia="Calibri" w:hAnsi="Garamond"/>
          <w:b/>
          <w:bCs/>
          <w:color w:val="1F4E79" w:themeColor="accent1" w:themeShade="80"/>
          <w:sz w:val="26"/>
          <w:szCs w:val="26"/>
          <w:lang w:eastAsia="en-US"/>
          <w14:shadow w14:blurRad="50800" w14:dist="38100" w14:dir="2700000" w14:sx="100000" w14:sy="100000" w14:kx="0" w14:ky="0" w14:algn="tl">
            <w14:srgbClr w14:val="000000">
              <w14:alpha w14:val="60000"/>
            </w14:srgbClr>
          </w14:shadow>
        </w:rPr>
        <w:t xml:space="preserve">ŐKAPITÁNYSÁG </w:t>
      </w:r>
      <w:r w:rsidR="00165F02" w:rsidRPr="00165F02">
        <w:rPr>
          <w:rFonts w:ascii="Garamond" w:eastAsia="Calibri" w:hAnsi="Garamond"/>
          <w:b/>
          <w:bCs/>
          <w:color w:val="1F4E79" w:themeColor="accent1" w:themeShade="80"/>
          <w:sz w:val="26"/>
          <w:szCs w:val="26"/>
          <w:lang w:eastAsia="en-US"/>
          <w14:shadow w14:blurRad="50800" w14:dist="38100" w14:dir="2700000" w14:sx="100000" w14:sy="100000" w14:kx="0" w14:ky="0" w14:algn="tl">
            <w14:srgbClr w14:val="000000">
              <w14:alpha w14:val="60000"/>
            </w14:srgbClr>
          </w14:shadow>
        </w:rPr>
        <w:t>VII. KERÜLETI RENDŐRKAPITÁNYSÁG</w:t>
      </w:r>
      <w:r w:rsidR="000B6745">
        <w:rPr>
          <w:rFonts w:ascii="Garamond" w:eastAsia="Calibri" w:hAnsi="Garamond"/>
          <w:b/>
          <w:bCs/>
          <w:color w:val="1F4E79" w:themeColor="accent1" w:themeShade="80"/>
          <w:sz w:val="26"/>
          <w:szCs w:val="26"/>
          <w:lang w:eastAsia="en-US"/>
          <w14:shadow w14:blurRad="50800" w14:dist="38100" w14:dir="2700000" w14:sx="100000" w14:sy="100000" w14:kx="0" w14:ky="0" w14:algn="tl">
            <w14:srgbClr w14:val="000000">
              <w14:alpha w14:val="60000"/>
            </w14:srgbClr>
          </w14:shadow>
        </w:rPr>
        <w:t xml:space="preserve"> </w:t>
      </w:r>
      <w:r w:rsidR="00165F02" w:rsidRPr="00165F02">
        <w:rPr>
          <w:rFonts w:ascii="Garamond" w:eastAsia="Calibri" w:hAnsi="Garamond"/>
          <w:b/>
          <w:bCs/>
          <w:color w:val="1F4E79" w:themeColor="accent1" w:themeShade="80"/>
          <w:sz w:val="26"/>
          <w:szCs w:val="26"/>
          <w:lang w:eastAsia="en-US"/>
          <w14:shadow w14:blurRad="50800" w14:dist="38100" w14:dir="2700000" w14:sx="100000" w14:sy="100000" w14:kx="0" w14:ky="0" w14:algn="tl">
            <w14:srgbClr w14:val="000000">
              <w14:alpha w14:val="60000"/>
            </w14:srgbClr>
          </w14:shadow>
        </w:rPr>
        <w:t>BŰNÜGYI OSZTÁLY</w:t>
      </w:r>
      <w:r w:rsidR="000B6745">
        <w:rPr>
          <w:rFonts w:ascii="Garamond" w:eastAsia="Calibri" w:hAnsi="Garamond"/>
          <w:b/>
          <w:bCs/>
          <w:color w:val="1F4E79" w:themeColor="accent1" w:themeShade="80"/>
          <w:sz w:val="26"/>
          <w:szCs w:val="26"/>
          <w:lang w:eastAsia="en-US"/>
          <w14:shadow w14:blurRad="50800" w14:dist="38100" w14:dir="2700000" w14:sx="100000" w14:sy="100000" w14:kx="0" w14:ky="0" w14:algn="tl">
            <w14:srgbClr w14:val="000000">
              <w14:alpha w14:val="60000"/>
            </w14:srgbClr>
          </w14:shadow>
        </w:rPr>
        <w:t xml:space="preserve"> BESZÁMOLÓJA ALAPJÁN</w:t>
      </w:r>
    </w:p>
    <w:p w14:paraId="77F443A2" w14:textId="77777777" w:rsidR="003546C5" w:rsidRDefault="003546C5" w:rsidP="0087405F">
      <w:pPr>
        <w:rPr>
          <w:rFonts w:ascii="Garamond" w:hAnsi="Garamond"/>
          <w:color w:val="1F4E79" w:themeColor="accent1" w:themeShade="80"/>
        </w:rPr>
      </w:pPr>
    </w:p>
    <w:p w14:paraId="12AAF64A" w14:textId="7BA1E0C4" w:rsidR="0095408E" w:rsidRPr="0095408E" w:rsidRDefault="0095408E" w:rsidP="0095408E">
      <w:pPr>
        <w:tabs>
          <w:tab w:val="left" w:pos="4500"/>
        </w:tabs>
        <w:rPr>
          <w:rFonts w:ascii="Garamond" w:hAnsi="Garamond"/>
          <w:color w:val="1F4E79" w:themeColor="accent1" w:themeShade="80"/>
        </w:rPr>
      </w:pPr>
      <w:r w:rsidRPr="0095408E">
        <w:rPr>
          <w:rFonts w:ascii="Garamond" w:hAnsi="Garamond"/>
          <w:color w:val="1F4E79" w:themeColor="accent1" w:themeShade="80"/>
        </w:rPr>
        <w:t>A bűnmegelőzési prog</w:t>
      </w:r>
      <w:r>
        <w:rPr>
          <w:rFonts w:ascii="Garamond" w:hAnsi="Garamond"/>
          <w:color w:val="1F4E79" w:themeColor="accent1" w:themeShade="80"/>
        </w:rPr>
        <w:t>ram főbb pontjainak bemutatása</w:t>
      </w:r>
      <w:r w:rsidRPr="0095408E">
        <w:rPr>
          <w:rFonts w:ascii="Garamond" w:hAnsi="Garamond"/>
          <w:color w:val="1F4E79" w:themeColor="accent1" w:themeShade="80"/>
        </w:rPr>
        <w:t xml:space="preserve">, valamint a gyermekkorú és a fiatalkorú bűnelkövetők számának az általuk elkövetett bűncselekmények számának a bűnelkövetés okainak bemutatása. </w:t>
      </w:r>
    </w:p>
    <w:p w14:paraId="43B7358C" w14:textId="77777777" w:rsidR="0095408E" w:rsidRPr="0095408E" w:rsidRDefault="0095408E" w:rsidP="0095408E">
      <w:pPr>
        <w:tabs>
          <w:tab w:val="left" w:pos="4500"/>
        </w:tabs>
        <w:rPr>
          <w:rFonts w:ascii="Garamond" w:hAnsi="Garamond"/>
          <w:color w:val="1F4E79" w:themeColor="accent1" w:themeShade="80"/>
        </w:rPr>
      </w:pPr>
    </w:p>
    <w:p w14:paraId="727BF5DD" w14:textId="5602DF8A" w:rsidR="0095408E" w:rsidRPr="00303E90" w:rsidRDefault="0095408E" w:rsidP="0095408E">
      <w:pPr>
        <w:tabs>
          <w:tab w:val="left" w:pos="4500"/>
        </w:tabs>
        <w:rPr>
          <w:rFonts w:ascii="Garamond" w:hAnsi="Garamond"/>
          <w:b/>
          <w:color w:val="1F4E79" w:themeColor="accent1" w:themeShade="80"/>
        </w:rPr>
      </w:pPr>
      <w:r w:rsidRPr="0095408E">
        <w:rPr>
          <w:rFonts w:ascii="Garamond" w:hAnsi="Garamond"/>
          <w:b/>
          <w:color w:val="1F4E79" w:themeColor="accent1" w:themeShade="80"/>
        </w:rPr>
        <w:t>Az elkövetők és az elköve</w:t>
      </w:r>
      <w:r w:rsidR="00303E90">
        <w:rPr>
          <w:rFonts w:ascii="Garamond" w:hAnsi="Garamond"/>
          <w:b/>
          <w:color w:val="1F4E79" w:themeColor="accent1" w:themeShade="80"/>
        </w:rPr>
        <w:t>tési magatartások jellemzői 2021-ban</w:t>
      </w:r>
    </w:p>
    <w:tbl>
      <w:tblPr>
        <w:tblW w:w="38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Layout w:type="fixed"/>
        <w:tblCellMar>
          <w:left w:w="0" w:type="dxa"/>
          <w:right w:w="0" w:type="dxa"/>
        </w:tblCellMar>
        <w:tblLook w:val="0000" w:firstRow="0" w:lastRow="0" w:firstColumn="0" w:lastColumn="0" w:noHBand="0" w:noVBand="0"/>
      </w:tblPr>
      <w:tblGrid>
        <w:gridCol w:w="732"/>
        <w:gridCol w:w="732"/>
        <w:gridCol w:w="732"/>
        <w:gridCol w:w="732"/>
        <w:gridCol w:w="951"/>
      </w:tblGrid>
      <w:tr w:rsidR="0095408E" w:rsidRPr="0095408E" w14:paraId="2065E1B6" w14:textId="77777777" w:rsidTr="0095408E">
        <w:tc>
          <w:tcPr>
            <w:tcW w:w="732"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18940916" w14:textId="72D2C77F" w:rsidR="0095408E" w:rsidRPr="0095408E" w:rsidRDefault="00430D33" w:rsidP="00426CB7">
            <w:pPr>
              <w:tabs>
                <w:tab w:val="left" w:pos="4500"/>
              </w:tabs>
              <w:rPr>
                <w:rFonts w:ascii="Garamond" w:hAnsi="Garamond"/>
                <w:b/>
                <w:color w:val="1F4E79" w:themeColor="accent1" w:themeShade="80"/>
              </w:rPr>
            </w:pPr>
            <w:r>
              <w:rPr>
                <w:rFonts w:ascii="Garamond" w:hAnsi="Garamond"/>
                <w:b/>
                <w:color w:val="1F4E79" w:themeColor="accent1" w:themeShade="80"/>
              </w:rPr>
              <w:t>2022</w:t>
            </w:r>
            <w:r w:rsidR="0095408E" w:rsidRPr="0095408E">
              <w:rPr>
                <w:rFonts w:ascii="Garamond" w:hAnsi="Garamond"/>
                <w:b/>
                <w:color w:val="1F4E79" w:themeColor="accent1" w:themeShade="80"/>
              </w:rPr>
              <w:t>.</w:t>
            </w:r>
          </w:p>
        </w:tc>
        <w:tc>
          <w:tcPr>
            <w:tcW w:w="3147" w:type="dxa"/>
            <w:gridSpan w:val="4"/>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022D56C1" w14:textId="77777777" w:rsidR="0095408E" w:rsidRPr="0095408E" w:rsidRDefault="0095408E" w:rsidP="00426CB7">
            <w:pPr>
              <w:tabs>
                <w:tab w:val="left" w:pos="4500"/>
              </w:tabs>
              <w:jc w:val="center"/>
              <w:rPr>
                <w:rFonts w:ascii="Garamond" w:hAnsi="Garamond"/>
                <w:b/>
                <w:color w:val="1F4E79" w:themeColor="accent1" w:themeShade="80"/>
              </w:rPr>
            </w:pPr>
            <w:r w:rsidRPr="0095408E">
              <w:rPr>
                <w:rFonts w:ascii="Garamond" w:hAnsi="Garamond"/>
                <w:b/>
                <w:color w:val="1F4E79" w:themeColor="accent1" w:themeShade="80"/>
              </w:rPr>
              <w:t>Elkövetők</w:t>
            </w:r>
          </w:p>
        </w:tc>
      </w:tr>
      <w:tr w:rsidR="0095408E" w:rsidRPr="0095408E" w14:paraId="610819A6" w14:textId="77777777" w:rsidTr="0095408E">
        <w:tc>
          <w:tcPr>
            <w:tcW w:w="732" w:type="dxa"/>
            <w:tcBorders>
              <w:top w:val="single" w:sz="4" w:space="0" w:color="auto"/>
            </w:tcBorders>
            <w:shd w:val="clear" w:color="auto" w:fill="E2EFD9" w:themeFill="accent6" w:themeFillTint="33"/>
          </w:tcPr>
          <w:p w14:paraId="7F90D46A" w14:textId="77777777" w:rsidR="0095408E" w:rsidRPr="0095408E" w:rsidRDefault="0095408E" w:rsidP="00426CB7">
            <w:pPr>
              <w:tabs>
                <w:tab w:val="left" w:pos="4500"/>
              </w:tabs>
              <w:rPr>
                <w:rFonts w:ascii="Garamond" w:hAnsi="Garamond"/>
                <w:color w:val="1F4E79" w:themeColor="accent1" w:themeShade="80"/>
              </w:rPr>
            </w:pPr>
          </w:p>
        </w:tc>
        <w:tc>
          <w:tcPr>
            <w:tcW w:w="1464" w:type="dxa"/>
            <w:gridSpan w:val="2"/>
            <w:tcBorders>
              <w:top w:val="single" w:sz="4" w:space="0" w:color="auto"/>
            </w:tcBorders>
            <w:shd w:val="clear" w:color="auto" w:fill="E2EFD9" w:themeFill="accent6" w:themeFillTint="33"/>
          </w:tcPr>
          <w:p w14:paraId="7231DA6B" w14:textId="77777777" w:rsidR="0095408E" w:rsidRPr="0095408E" w:rsidRDefault="0095408E" w:rsidP="00426CB7">
            <w:pPr>
              <w:tabs>
                <w:tab w:val="left" w:pos="4500"/>
              </w:tabs>
              <w:rPr>
                <w:rFonts w:ascii="Garamond" w:hAnsi="Garamond"/>
                <w:color w:val="1F4E79" w:themeColor="accent1" w:themeShade="80"/>
              </w:rPr>
            </w:pPr>
            <w:r w:rsidRPr="0095408E">
              <w:rPr>
                <w:rFonts w:ascii="Garamond" w:hAnsi="Garamond"/>
                <w:color w:val="1F4E79" w:themeColor="accent1" w:themeShade="80"/>
              </w:rPr>
              <w:t>gyerekkorú</w:t>
            </w:r>
          </w:p>
        </w:tc>
        <w:tc>
          <w:tcPr>
            <w:tcW w:w="1683" w:type="dxa"/>
            <w:gridSpan w:val="2"/>
            <w:tcBorders>
              <w:top w:val="single" w:sz="4" w:space="0" w:color="auto"/>
            </w:tcBorders>
            <w:shd w:val="clear" w:color="auto" w:fill="E2EFD9" w:themeFill="accent6" w:themeFillTint="33"/>
          </w:tcPr>
          <w:p w14:paraId="7D953B12" w14:textId="77777777" w:rsidR="0095408E" w:rsidRPr="0095408E" w:rsidRDefault="0095408E" w:rsidP="00426CB7">
            <w:pPr>
              <w:tabs>
                <w:tab w:val="left" w:pos="4500"/>
              </w:tabs>
              <w:rPr>
                <w:rFonts w:ascii="Garamond" w:hAnsi="Garamond"/>
                <w:color w:val="1F4E79" w:themeColor="accent1" w:themeShade="80"/>
              </w:rPr>
            </w:pPr>
            <w:r w:rsidRPr="0095408E">
              <w:rPr>
                <w:rFonts w:ascii="Garamond" w:hAnsi="Garamond"/>
                <w:color w:val="1F4E79" w:themeColor="accent1" w:themeShade="80"/>
              </w:rPr>
              <w:t>fiatalkorú</w:t>
            </w:r>
          </w:p>
        </w:tc>
      </w:tr>
      <w:tr w:rsidR="0095408E" w:rsidRPr="0095408E" w14:paraId="0C63E607" w14:textId="77777777" w:rsidTr="0095408E">
        <w:tc>
          <w:tcPr>
            <w:tcW w:w="732" w:type="dxa"/>
            <w:shd w:val="clear" w:color="auto" w:fill="E2EFD9" w:themeFill="accent6" w:themeFillTint="33"/>
          </w:tcPr>
          <w:p w14:paraId="0ECCD5BE" w14:textId="77777777" w:rsidR="0095408E" w:rsidRPr="0095408E" w:rsidRDefault="0095408E" w:rsidP="00426CB7">
            <w:pPr>
              <w:tabs>
                <w:tab w:val="left" w:pos="4500"/>
              </w:tabs>
              <w:rPr>
                <w:rFonts w:ascii="Garamond" w:hAnsi="Garamond"/>
                <w:color w:val="1F4E79" w:themeColor="accent1" w:themeShade="80"/>
              </w:rPr>
            </w:pPr>
          </w:p>
        </w:tc>
        <w:tc>
          <w:tcPr>
            <w:tcW w:w="732" w:type="dxa"/>
            <w:shd w:val="clear" w:color="auto" w:fill="E2EFD9" w:themeFill="accent6" w:themeFillTint="33"/>
          </w:tcPr>
          <w:p w14:paraId="633084BB" w14:textId="77777777" w:rsidR="0095408E" w:rsidRPr="0095408E" w:rsidRDefault="0095408E" w:rsidP="00426CB7">
            <w:pPr>
              <w:tabs>
                <w:tab w:val="left" w:pos="4500"/>
              </w:tabs>
              <w:rPr>
                <w:rFonts w:ascii="Garamond" w:hAnsi="Garamond"/>
                <w:color w:val="1F4E79" w:themeColor="accent1" w:themeShade="80"/>
              </w:rPr>
            </w:pPr>
            <w:r w:rsidRPr="0095408E">
              <w:rPr>
                <w:rFonts w:ascii="Garamond" w:hAnsi="Garamond"/>
                <w:color w:val="1F4E79" w:themeColor="accent1" w:themeShade="80"/>
              </w:rPr>
              <w:t>nő</w:t>
            </w:r>
          </w:p>
        </w:tc>
        <w:tc>
          <w:tcPr>
            <w:tcW w:w="732" w:type="dxa"/>
            <w:shd w:val="clear" w:color="auto" w:fill="E2EFD9" w:themeFill="accent6" w:themeFillTint="33"/>
          </w:tcPr>
          <w:p w14:paraId="5760E84D" w14:textId="77777777" w:rsidR="0095408E" w:rsidRPr="0095408E" w:rsidRDefault="0095408E" w:rsidP="00426CB7">
            <w:pPr>
              <w:tabs>
                <w:tab w:val="left" w:pos="4500"/>
              </w:tabs>
              <w:rPr>
                <w:rFonts w:ascii="Garamond" w:hAnsi="Garamond"/>
                <w:color w:val="1F4E79" w:themeColor="accent1" w:themeShade="80"/>
              </w:rPr>
            </w:pPr>
            <w:r w:rsidRPr="0095408E">
              <w:rPr>
                <w:rFonts w:ascii="Garamond" w:hAnsi="Garamond"/>
                <w:color w:val="1F4E79" w:themeColor="accent1" w:themeShade="80"/>
              </w:rPr>
              <w:t>férfi</w:t>
            </w:r>
          </w:p>
        </w:tc>
        <w:tc>
          <w:tcPr>
            <w:tcW w:w="732" w:type="dxa"/>
            <w:shd w:val="clear" w:color="auto" w:fill="E2EFD9" w:themeFill="accent6" w:themeFillTint="33"/>
          </w:tcPr>
          <w:p w14:paraId="3BBCC12B" w14:textId="77777777" w:rsidR="0095408E" w:rsidRPr="0095408E" w:rsidRDefault="0095408E" w:rsidP="00426CB7">
            <w:pPr>
              <w:tabs>
                <w:tab w:val="left" w:pos="4500"/>
              </w:tabs>
              <w:rPr>
                <w:rFonts w:ascii="Garamond" w:hAnsi="Garamond"/>
                <w:color w:val="1F4E79" w:themeColor="accent1" w:themeShade="80"/>
              </w:rPr>
            </w:pPr>
            <w:r w:rsidRPr="0095408E">
              <w:rPr>
                <w:rFonts w:ascii="Garamond" w:hAnsi="Garamond"/>
                <w:color w:val="1F4E79" w:themeColor="accent1" w:themeShade="80"/>
              </w:rPr>
              <w:t>nő</w:t>
            </w:r>
          </w:p>
        </w:tc>
        <w:tc>
          <w:tcPr>
            <w:tcW w:w="951" w:type="dxa"/>
            <w:shd w:val="clear" w:color="auto" w:fill="E2EFD9" w:themeFill="accent6" w:themeFillTint="33"/>
          </w:tcPr>
          <w:p w14:paraId="534B5760" w14:textId="77777777" w:rsidR="0095408E" w:rsidRPr="0095408E" w:rsidRDefault="0095408E" w:rsidP="00426CB7">
            <w:pPr>
              <w:tabs>
                <w:tab w:val="left" w:pos="4500"/>
              </w:tabs>
              <w:rPr>
                <w:rFonts w:ascii="Garamond" w:hAnsi="Garamond"/>
                <w:color w:val="1F4E79" w:themeColor="accent1" w:themeShade="80"/>
              </w:rPr>
            </w:pPr>
            <w:r w:rsidRPr="0095408E">
              <w:rPr>
                <w:rFonts w:ascii="Garamond" w:hAnsi="Garamond"/>
                <w:color w:val="1F4E79" w:themeColor="accent1" w:themeShade="80"/>
              </w:rPr>
              <w:t>férfi</w:t>
            </w:r>
          </w:p>
        </w:tc>
      </w:tr>
      <w:tr w:rsidR="0095408E" w:rsidRPr="0095408E" w14:paraId="3B66269E" w14:textId="77777777" w:rsidTr="0095408E">
        <w:tc>
          <w:tcPr>
            <w:tcW w:w="732" w:type="dxa"/>
            <w:shd w:val="clear" w:color="auto" w:fill="E2EFD9" w:themeFill="accent6" w:themeFillTint="33"/>
          </w:tcPr>
          <w:p w14:paraId="6F7C6073" w14:textId="77777777" w:rsidR="0095408E" w:rsidRPr="0095408E" w:rsidRDefault="0095408E" w:rsidP="00426CB7">
            <w:pPr>
              <w:tabs>
                <w:tab w:val="left" w:pos="4500"/>
              </w:tabs>
              <w:rPr>
                <w:rFonts w:ascii="Garamond" w:hAnsi="Garamond"/>
                <w:color w:val="1F4E79" w:themeColor="accent1" w:themeShade="80"/>
              </w:rPr>
            </w:pPr>
          </w:p>
        </w:tc>
        <w:tc>
          <w:tcPr>
            <w:tcW w:w="732" w:type="dxa"/>
            <w:shd w:val="clear" w:color="auto" w:fill="E2EFD9" w:themeFill="accent6" w:themeFillTint="33"/>
          </w:tcPr>
          <w:p w14:paraId="118D07AD" w14:textId="77777777" w:rsidR="0095408E" w:rsidRPr="0095408E" w:rsidRDefault="0095408E" w:rsidP="00426CB7">
            <w:pPr>
              <w:tabs>
                <w:tab w:val="left" w:pos="4500"/>
              </w:tabs>
              <w:rPr>
                <w:rFonts w:ascii="Garamond" w:hAnsi="Garamond"/>
                <w:color w:val="1F4E79" w:themeColor="accent1" w:themeShade="80"/>
              </w:rPr>
            </w:pPr>
            <w:r w:rsidRPr="0095408E">
              <w:rPr>
                <w:rFonts w:ascii="Garamond" w:hAnsi="Garamond"/>
                <w:color w:val="1F4E79" w:themeColor="accent1" w:themeShade="80"/>
              </w:rPr>
              <w:t>0</w:t>
            </w:r>
          </w:p>
        </w:tc>
        <w:tc>
          <w:tcPr>
            <w:tcW w:w="732" w:type="dxa"/>
            <w:shd w:val="clear" w:color="auto" w:fill="E2EFD9" w:themeFill="accent6" w:themeFillTint="33"/>
          </w:tcPr>
          <w:p w14:paraId="6A6C40E7" w14:textId="77777777" w:rsidR="0095408E" w:rsidRPr="0095408E" w:rsidRDefault="0095408E" w:rsidP="00426CB7">
            <w:pPr>
              <w:tabs>
                <w:tab w:val="left" w:pos="4500"/>
              </w:tabs>
              <w:rPr>
                <w:rFonts w:ascii="Garamond" w:hAnsi="Garamond"/>
                <w:color w:val="1F4E79" w:themeColor="accent1" w:themeShade="80"/>
              </w:rPr>
            </w:pPr>
            <w:r w:rsidRPr="0095408E">
              <w:rPr>
                <w:rFonts w:ascii="Garamond" w:hAnsi="Garamond"/>
                <w:color w:val="1F4E79" w:themeColor="accent1" w:themeShade="80"/>
              </w:rPr>
              <w:t>0</w:t>
            </w:r>
          </w:p>
        </w:tc>
        <w:tc>
          <w:tcPr>
            <w:tcW w:w="732" w:type="dxa"/>
            <w:shd w:val="clear" w:color="auto" w:fill="E2EFD9" w:themeFill="accent6" w:themeFillTint="33"/>
          </w:tcPr>
          <w:p w14:paraId="5602BB94" w14:textId="045D5040" w:rsidR="0095408E" w:rsidRPr="0095408E" w:rsidRDefault="00430D33" w:rsidP="00426CB7">
            <w:pPr>
              <w:tabs>
                <w:tab w:val="left" w:pos="4500"/>
              </w:tabs>
              <w:rPr>
                <w:rFonts w:ascii="Garamond" w:hAnsi="Garamond"/>
                <w:color w:val="1F4E79" w:themeColor="accent1" w:themeShade="80"/>
              </w:rPr>
            </w:pPr>
            <w:r>
              <w:rPr>
                <w:rFonts w:ascii="Garamond" w:hAnsi="Garamond"/>
                <w:color w:val="1F4E79" w:themeColor="accent1" w:themeShade="80"/>
              </w:rPr>
              <w:t>3</w:t>
            </w:r>
          </w:p>
        </w:tc>
        <w:tc>
          <w:tcPr>
            <w:tcW w:w="951" w:type="dxa"/>
            <w:shd w:val="clear" w:color="auto" w:fill="E2EFD9" w:themeFill="accent6" w:themeFillTint="33"/>
          </w:tcPr>
          <w:p w14:paraId="41E2F88E" w14:textId="43A42F54" w:rsidR="0095408E" w:rsidRPr="0095408E" w:rsidRDefault="00430D33" w:rsidP="00426CB7">
            <w:pPr>
              <w:tabs>
                <w:tab w:val="left" w:pos="4500"/>
              </w:tabs>
              <w:rPr>
                <w:rFonts w:ascii="Garamond" w:hAnsi="Garamond"/>
                <w:color w:val="1F4E79" w:themeColor="accent1" w:themeShade="80"/>
              </w:rPr>
            </w:pPr>
            <w:r>
              <w:rPr>
                <w:rFonts w:ascii="Garamond" w:hAnsi="Garamond"/>
                <w:color w:val="1F4E79" w:themeColor="accent1" w:themeShade="80"/>
              </w:rPr>
              <w:t>11</w:t>
            </w:r>
          </w:p>
        </w:tc>
      </w:tr>
    </w:tbl>
    <w:p w14:paraId="4BC649E6" w14:textId="01CC1DDE" w:rsidR="0095408E" w:rsidRPr="00303E90" w:rsidRDefault="00303E90" w:rsidP="0095408E">
      <w:pPr>
        <w:tabs>
          <w:tab w:val="left" w:pos="4500"/>
        </w:tabs>
        <w:rPr>
          <w:rFonts w:ascii="Garamond" w:hAnsi="Garamond"/>
          <w:color w:val="1F4E79" w:themeColor="accent1" w:themeShade="80"/>
          <w:sz w:val="20"/>
          <w:szCs w:val="20"/>
        </w:rPr>
      </w:pPr>
      <w:r>
        <w:rPr>
          <w:rFonts w:ascii="Garamond" w:hAnsi="Garamond"/>
          <w:color w:val="1F4E79" w:themeColor="accent1" w:themeShade="80"/>
          <w:sz w:val="20"/>
          <w:szCs w:val="20"/>
        </w:rPr>
        <w:t>* netzsaru adatok</w:t>
      </w:r>
    </w:p>
    <w:tbl>
      <w:tblPr>
        <w:tblW w:w="8982" w:type="dxa"/>
        <w:tblInd w:w="16" w:type="dxa"/>
        <w:tblLayout w:type="fixed"/>
        <w:tblCellMar>
          <w:left w:w="0" w:type="dxa"/>
          <w:right w:w="0" w:type="dxa"/>
        </w:tblCellMar>
        <w:tblLook w:val="0000" w:firstRow="0" w:lastRow="0" w:firstColumn="0" w:lastColumn="0" w:noHBand="0" w:noVBand="0"/>
      </w:tblPr>
      <w:tblGrid>
        <w:gridCol w:w="3146"/>
        <w:gridCol w:w="1308"/>
        <w:gridCol w:w="1543"/>
        <w:gridCol w:w="1498"/>
        <w:gridCol w:w="1487"/>
      </w:tblGrid>
      <w:tr w:rsidR="0095408E" w:rsidRPr="0095408E" w14:paraId="50988AB8" w14:textId="77777777" w:rsidTr="00E45FBF">
        <w:trPr>
          <w:trHeight w:val="275"/>
        </w:trPr>
        <w:tc>
          <w:tcPr>
            <w:tcW w:w="3146" w:type="dxa"/>
            <w:tcBorders>
              <w:top w:val="nil"/>
              <w:left w:val="nil"/>
              <w:bottom w:val="nil"/>
              <w:right w:val="nil"/>
            </w:tcBorders>
          </w:tcPr>
          <w:p w14:paraId="110DDFD6" w14:textId="77777777" w:rsidR="0095408E" w:rsidRPr="0095408E" w:rsidRDefault="0095408E" w:rsidP="00426CB7">
            <w:pPr>
              <w:tabs>
                <w:tab w:val="left" w:pos="4500"/>
              </w:tabs>
              <w:rPr>
                <w:rFonts w:ascii="Garamond" w:hAnsi="Garamond"/>
                <w:color w:val="1F4E79" w:themeColor="accent1" w:themeShade="80"/>
              </w:rPr>
            </w:pPr>
          </w:p>
        </w:tc>
        <w:tc>
          <w:tcPr>
            <w:tcW w:w="1308" w:type="dxa"/>
            <w:tcBorders>
              <w:top w:val="nil"/>
              <w:left w:val="nil"/>
              <w:bottom w:val="nil"/>
              <w:right w:val="nil"/>
            </w:tcBorders>
          </w:tcPr>
          <w:p w14:paraId="5C50E211" w14:textId="77777777" w:rsidR="0095408E" w:rsidRPr="0095408E" w:rsidRDefault="0095408E" w:rsidP="00426CB7">
            <w:pPr>
              <w:tabs>
                <w:tab w:val="left" w:pos="4500"/>
              </w:tabs>
              <w:rPr>
                <w:rFonts w:ascii="Garamond" w:hAnsi="Garamond"/>
                <w:color w:val="1F4E79" w:themeColor="accent1" w:themeShade="80"/>
              </w:rPr>
            </w:pPr>
          </w:p>
        </w:tc>
        <w:tc>
          <w:tcPr>
            <w:tcW w:w="1543" w:type="dxa"/>
            <w:tcBorders>
              <w:top w:val="nil"/>
              <w:left w:val="nil"/>
              <w:bottom w:val="nil"/>
              <w:right w:val="nil"/>
            </w:tcBorders>
          </w:tcPr>
          <w:p w14:paraId="25FD9166" w14:textId="77777777" w:rsidR="0095408E" w:rsidRPr="0095408E" w:rsidRDefault="0095408E" w:rsidP="00426CB7">
            <w:pPr>
              <w:tabs>
                <w:tab w:val="left" w:pos="4500"/>
              </w:tabs>
              <w:rPr>
                <w:rFonts w:ascii="Garamond" w:hAnsi="Garamond"/>
                <w:color w:val="1F4E79" w:themeColor="accent1" w:themeShade="80"/>
              </w:rPr>
            </w:pPr>
          </w:p>
        </w:tc>
        <w:tc>
          <w:tcPr>
            <w:tcW w:w="1498" w:type="dxa"/>
            <w:tcBorders>
              <w:top w:val="nil"/>
              <w:left w:val="nil"/>
              <w:bottom w:val="nil"/>
              <w:right w:val="nil"/>
            </w:tcBorders>
          </w:tcPr>
          <w:p w14:paraId="0BBFCD20" w14:textId="77777777" w:rsidR="0095408E" w:rsidRPr="0095408E" w:rsidRDefault="0095408E" w:rsidP="00426CB7">
            <w:pPr>
              <w:tabs>
                <w:tab w:val="left" w:pos="4500"/>
              </w:tabs>
              <w:rPr>
                <w:rFonts w:ascii="Garamond" w:hAnsi="Garamond"/>
                <w:color w:val="1F4E79" w:themeColor="accent1" w:themeShade="80"/>
              </w:rPr>
            </w:pPr>
          </w:p>
        </w:tc>
        <w:tc>
          <w:tcPr>
            <w:tcW w:w="1487" w:type="dxa"/>
            <w:tcBorders>
              <w:top w:val="nil"/>
              <w:left w:val="nil"/>
              <w:bottom w:val="nil"/>
              <w:right w:val="nil"/>
            </w:tcBorders>
          </w:tcPr>
          <w:p w14:paraId="582CFAA6" w14:textId="77777777" w:rsidR="0095408E" w:rsidRPr="0095408E" w:rsidRDefault="0095408E" w:rsidP="00426CB7">
            <w:pPr>
              <w:tabs>
                <w:tab w:val="left" w:pos="4500"/>
              </w:tabs>
              <w:rPr>
                <w:rFonts w:ascii="Garamond" w:hAnsi="Garamond"/>
                <w:color w:val="1F4E79" w:themeColor="accent1" w:themeShade="80"/>
              </w:rPr>
            </w:pPr>
          </w:p>
        </w:tc>
      </w:tr>
      <w:tr w:rsidR="0095408E" w:rsidRPr="0095408E" w14:paraId="254584ED" w14:textId="77777777" w:rsidTr="00E45FBF">
        <w:trPr>
          <w:trHeight w:val="275"/>
        </w:trPr>
        <w:tc>
          <w:tcPr>
            <w:tcW w:w="3146"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070E9B93" w14:textId="77777777" w:rsidR="0095408E" w:rsidRPr="0095408E" w:rsidRDefault="0095408E" w:rsidP="00426CB7">
            <w:pPr>
              <w:tabs>
                <w:tab w:val="left" w:pos="4500"/>
              </w:tabs>
              <w:rPr>
                <w:rFonts w:ascii="Garamond" w:hAnsi="Garamond"/>
                <w:b/>
                <w:color w:val="1F4E79" w:themeColor="accent1" w:themeShade="80"/>
              </w:rPr>
            </w:pPr>
            <w:r w:rsidRPr="0095408E">
              <w:rPr>
                <w:rFonts w:ascii="Garamond" w:hAnsi="Garamond"/>
                <w:b/>
                <w:color w:val="1F4E79" w:themeColor="accent1" w:themeShade="80"/>
              </w:rPr>
              <w:t>* netzsaru adatok</w:t>
            </w:r>
          </w:p>
        </w:tc>
        <w:tc>
          <w:tcPr>
            <w:tcW w:w="1308"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56730B00" w14:textId="77777777" w:rsidR="0095408E" w:rsidRPr="0095408E" w:rsidRDefault="0095408E" w:rsidP="00426CB7">
            <w:pPr>
              <w:tabs>
                <w:tab w:val="left" w:pos="4500"/>
              </w:tabs>
              <w:jc w:val="center"/>
              <w:rPr>
                <w:rFonts w:ascii="Garamond" w:hAnsi="Garamond"/>
                <w:b/>
                <w:color w:val="1F4E79" w:themeColor="accent1" w:themeShade="80"/>
              </w:rPr>
            </w:pPr>
            <w:r w:rsidRPr="0095408E">
              <w:rPr>
                <w:rFonts w:ascii="Garamond" w:hAnsi="Garamond"/>
                <w:b/>
                <w:color w:val="1F4E79" w:themeColor="accent1" w:themeShade="80"/>
              </w:rPr>
              <w:t>gyk. lány</w:t>
            </w:r>
          </w:p>
        </w:tc>
        <w:tc>
          <w:tcPr>
            <w:tcW w:w="1543"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1679EC79" w14:textId="77777777" w:rsidR="0095408E" w:rsidRPr="0095408E" w:rsidRDefault="0095408E" w:rsidP="00426CB7">
            <w:pPr>
              <w:tabs>
                <w:tab w:val="left" w:pos="4500"/>
              </w:tabs>
              <w:jc w:val="center"/>
              <w:rPr>
                <w:rFonts w:ascii="Garamond" w:hAnsi="Garamond"/>
                <w:b/>
                <w:color w:val="1F4E79" w:themeColor="accent1" w:themeShade="80"/>
              </w:rPr>
            </w:pPr>
            <w:r w:rsidRPr="0095408E">
              <w:rPr>
                <w:rFonts w:ascii="Garamond" w:hAnsi="Garamond"/>
                <w:b/>
                <w:color w:val="1F4E79" w:themeColor="accent1" w:themeShade="80"/>
              </w:rPr>
              <w:t>gyk. fiú</w:t>
            </w:r>
          </w:p>
        </w:tc>
        <w:tc>
          <w:tcPr>
            <w:tcW w:w="1498"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5E719FE4" w14:textId="77777777" w:rsidR="0095408E" w:rsidRPr="0095408E" w:rsidRDefault="0095408E" w:rsidP="00426CB7">
            <w:pPr>
              <w:tabs>
                <w:tab w:val="left" w:pos="4500"/>
              </w:tabs>
              <w:jc w:val="center"/>
              <w:rPr>
                <w:rFonts w:ascii="Garamond" w:hAnsi="Garamond"/>
                <w:b/>
                <w:color w:val="1F4E79" w:themeColor="accent1" w:themeShade="80"/>
              </w:rPr>
            </w:pPr>
            <w:r w:rsidRPr="0095408E">
              <w:rPr>
                <w:rFonts w:ascii="Garamond" w:hAnsi="Garamond"/>
                <w:b/>
                <w:color w:val="1F4E79" w:themeColor="accent1" w:themeShade="80"/>
              </w:rPr>
              <w:t>fk. lány</w:t>
            </w:r>
          </w:p>
        </w:tc>
        <w:tc>
          <w:tcPr>
            <w:tcW w:w="1487"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480FE809" w14:textId="77777777" w:rsidR="0095408E" w:rsidRPr="0095408E" w:rsidRDefault="0095408E" w:rsidP="00426CB7">
            <w:pPr>
              <w:tabs>
                <w:tab w:val="left" w:pos="4500"/>
              </w:tabs>
              <w:jc w:val="center"/>
              <w:rPr>
                <w:rFonts w:ascii="Garamond" w:hAnsi="Garamond"/>
                <w:b/>
                <w:color w:val="1F4E79" w:themeColor="accent1" w:themeShade="80"/>
              </w:rPr>
            </w:pPr>
            <w:r w:rsidRPr="0095408E">
              <w:rPr>
                <w:rFonts w:ascii="Garamond" w:hAnsi="Garamond"/>
                <w:b/>
                <w:color w:val="1F4E79" w:themeColor="accent1" w:themeShade="80"/>
              </w:rPr>
              <w:t>fk. fiú</w:t>
            </w:r>
          </w:p>
        </w:tc>
      </w:tr>
      <w:tr w:rsidR="0095408E" w:rsidRPr="0095408E" w14:paraId="04CD224B" w14:textId="77777777" w:rsidTr="00E45FBF">
        <w:trPr>
          <w:trHeight w:val="275"/>
        </w:trPr>
        <w:tc>
          <w:tcPr>
            <w:tcW w:w="3146"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70941E6"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kábítószer birtoklása</w:t>
            </w:r>
          </w:p>
        </w:tc>
        <w:tc>
          <w:tcPr>
            <w:tcW w:w="130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9321189"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54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0D78DB5"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49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86449E4" w14:textId="370FC492" w:rsidR="0095408E" w:rsidRPr="0095408E" w:rsidRDefault="00430D33" w:rsidP="00426CB7">
            <w:pPr>
              <w:tabs>
                <w:tab w:val="left" w:pos="4500"/>
              </w:tabs>
              <w:jc w:val="center"/>
              <w:rPr>
                <w:rFonts w:ascii="Garamond" w:hAnsi="Garamond"/>
                <w:color w:val="1F4E79" w:themeColor="accent1" w:themeShade="80"/>
              </w:rPr>
            </w:pPr>
            <w:r>
              <w:rPr>
                <w:rFonts w:ascii="Garamond" w:hAnsi="Garamond"/>
                <w:color w:val="1F4E79" w:themeColor="accent1" w:themeShade="80"/>
              </w:rPr>
              <w:t>2</w:t>
            </w:r>
          </w:p>
        </w:tc>
        <w:tc>
          <w:tcPr>
            <w:tcW w:w="1487"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A73BAAC" w14:textId="1F11DBB4" w:rsidR="0095408E" w:rsidRPr="0095408E" w:rsidRDefault="00430D33" w:rsidP="00426CB7">
            <w:pPr>
              <w:tabs>
                <w:tab w:val="left" w:pos="4500"/>
              </w:tabs>
              <w:jc w:val="center"/>
              <w:rPr>
                <w:rFonts w:ascii="Garamond" w:hAnsi="Garamond"/>
                <w:color w:val="1F4E79" w:themeColor="accent1" w:themeShade="80"/>
              </w:rPr>
            </w:pPr>
            <w:r>
              <w:rPr>
                <w:rFonts w:ascii="Garamond" w:hAnsi="Garamond"/>
                <w:color w:val="1F4E79" w:themeColor="accent1" w:themeShade="80"/>
              </w:rPr>
              <w:t>5</w:t>
            </w:r>
          </w:p>
        </w:tc>
      </w:tr>
      <w:tr w:rsidR="0095408E" w:rsidRPr="0095408E" w14:paraId="4286C14C" w14:textId="77777777" w:rsidTr="00E45FBF">
        <w:trPr>
          <w:trHeight w:val="275"/>
        </w:trPr>
        <w:tc>
          <w:tcPr>
            <w:tcW w:w="3146"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CA94780"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kábítószer kereskedelem</w:t>
            </w:r>
          </w:p>
        </w:tc>
        <w:tc>
          <w:tcPr>
            <w:tcW w:w="130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528D271"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54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A1E03D4"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49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C85C07E"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487"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23691DE" w14:textId="248EFD19" w:rsidR="0095408E" w:rsidRPr="0095408E" w:rsidRDefault="00DB630A" w:rsidP="00426CB7">
            <w:pPr>
              <w:tabs>
                <w:tab w:val="left" w:pos="4500"/>
              </w:tabs>
              <w:jc w:val="center"/>
              <w:rPr>
                <w:rFonts w:ascii="Garamond" w:hAnsi="Garamond"/>
                <w:color w:val="1F4E79" w:themeColor="accent1" w:themeShade="80"/>
              </w:rPr>
            </w:pPr>
            <w:r>
              <w:rPr>
                <w:rFonts w:ascii="Garamond" w:hAnsi="Garamond"/>
                <w:color w:val="1F4E79" w:themeColor="accent1" w:themeShade="80"/>
              </w:rPr>
              <w:t>--</w:t>
            </w:r>
          </w:p>
        </w:tc>
      </w:tr>
      <w:tr w:rsidR="0095408E" w:rsidRPr="0095408E" w14:paraId="213D6273" w14:textId="77777777" w:rsidTr="00E45FBF">
        <w:trPr>
          <w:trHeight w:val="275"/>
        </w:trPr>
        <w:tc>
          <w:tcPr>
            <w:tcW w:w="3146"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6B25DAC"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lopás</w:t>
            </w:r>
          </w:p>
        </w:tc>
        <w:tc>
          <w:tcPr>
            <w:tcW w:w="130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3C059E3"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54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5454177"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49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CED5092" w14:textId="5A631BC0" w:rsidR="0095408E" w:rsidRPr="0095408E" w:rsidRDefault="00430D33" w:rsidP="00426CB7">
            <w:pPr>
              <w:tabs>
                <w:tab w:val="left" w:pos="4500"/>
              </w:tabs>
              <w:jc w:val="center"/>
              <w:rPr>
                <w:rFonts w:ascii="Garamond" w:hAnsi="Garamond"/>
                <w:color w:val="1F4E79" w:themeColor="accent1" w:themeShade="80"/>
              </w:rPr>
            </w:pPr>
            <w:r>
              <w:rPr>
                <w:rFonts w:ascii="Garamond" w:hAnsi="Garamond"/>
                <w:color w:val="1F4E79" w:themeColor="accent1" w:themeShade="80"/>
              </w:rPr>
              <w:t>1</w:t>
            </w:r>
          </w:p>
        </w:tc>
        <w:tc>
          <w:tcPr>
            <w:tcW w:w="1487"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7389875" w14:textId="2C10D3FF" w:rsidR="0095408E" w:rsidRPr="0095408E" w:rsidRDefault="00430D33" w:rsidP="00426CB7">
            <w:pPr>
              <w:tabs>
                <w:tab w:val="left" w:pos="4500"/>
              </w:tabs>
              <w:jc w:val="center"/>
              <w:rPr>
                <w:rFonts w:ascii="Garamond" w:hAnsi="Garamond"/>
                <w:color w:val="1F4E79" w:themeColor="accent1" w:themeShade="80"/>
              </w:rPr>
            </w:pPr>
            <w:r>
              <w:rPr>
                <w:rFonts w:ascii="Garamond" w:hAnsi="Garamond"/>
                <w:color w:val="1F4E79" w:themeColor="accent1" w:themeShade="80"/>
              </w:rPr>
              <w:t>1</w:t>
            </w:r>
          </w:p>
        </w:tc>
      </w:tr>
      <w:tr w:rsidR="0095408E" w:rsidRPr="0095408E" w14:paraId="7A0B7B8B" w14:textId="77777777" w:rsidTr="00E45FBF">
        <w:trPr>
          <w:trHeight w:val="275"/>
        </w:trPr>
        <w:tc>
          <w:tcPr>
            <w:tcW w:w="3146"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AF6941E"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garázdaság</w:t>
            </w:r>
          </w:p>
        </w:tc>
        <w:tc>
          <w:tcPr>
            <w:tcW w:w="130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09D2188"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54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71C480E"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49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3051F6B"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487"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6934003" w14:textId="77912AFE" w:rsidR="0095408E" w:rsidRPr="0095408E" w:rsidRDefault="00430D33" w:rsidP="00426CB7">
            <w:pPr>
              <w:tabs>
                <w:tab w:val="left" w:pos="4500"/>
              </w:tabs>
              <w:jc w:val="center"/>
              <w:rPr>
                <w:rFonts w:ascii="Garamond" w:hAnsi="Garamond"/>
                <w:color w:val="1F4E79" w:themeColor="accent1" w:themeShade="80"/>
              </w:rPr>
            </w:pPr>
            <w:r>
              <w:rPr>
                <w:rFonts w:ascii="Garamond" w:hAnsi="Garamond"/>
                <w:color w:val="1F4E79" w:themeColor="accent1" w:themeShade="80"/>
              </w:rPr>
              <w:t>1</w:t>
            </w:r>
          </w:p>
        </w:tc>
      </w:tr>
      <w:tr w:rsidR="0095408E" w:rsidRPr="0095408E" w14:paraId="6E5F2BB6" w14:textId="77777777" w:rsidTr="00E45FBF">
        <w:trPr>
          <w:trHeight w:val="275"/>
        </w:trPr>
        <w:tc>
          <w:tcPr>
            <w:tcW w:w="314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CF7FEA9"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rablás</w:t>
            </w:r>
          </w:p>
        </w:tc>
        <w:tc>
          <w:tcPr>
            <w:tcW w:w="1308"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0F15531"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543"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55DEA54"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498"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EF374D3" w14:textId="5A351215" w:rsidR="0095408E" w:rsidRPr="0095408E" w:rsidRDefault="00430D33" w:rsidP="00426CB7">
            <w:pPr>
              <w:tabs>
                <w:tab w:val="left" w:pos="4500"/>
              </w:tabs>
              <w:jc w:val="center"/>
              <w:rPr>
                <w:rFonts w:ascii="Garamond" w:hAnsi="Garamond"/>
                <w:color w:val="1F4E79" w:themeColor="accent1" w:themeShade="80"/>
              </w:rPr>
            </w:pPr>
            <w:r>
              <w:rPr>
                <w:rFonts w:ascii="Garamond" w:hAnsi="Garamond"/>
                <w:color w:val="1F4E79" w:themeColor="accent1" w:themeShade="80"/>
              </w:rPr>
              <w:t>--</w:t>
            </w:r>
          </w:p>
        </w:tc>
        <w:tc>
          <w:tcPr>
            <w:tcW w:w="148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CD5BA77" w14:textId="185A2643" w:rsidR="0095408E" w:rsidRPr="0095408E" w:rsidRDefault="00430D33" w:rsidP="00426CB7">
            <w:pPr>
              <w:tabs>
                <w:tab w:val="left" w:pos="4500"/>
              </w:tabs>
              <w:jc w:val="center"/>
              <w:rPr>
                <w:rFonts w:ascii="Garamond" w:hAnsi="Garamond"/>
                <w:color w:val="1F4E79" w:themeColor="accent1" w:themeShade="80"/>
              </w:rPr>
            </w:pPr>
            <w:r>
              <w:rPr>
                <w:rFonts w:ascii="Garamond" w:hAnsi="Garamond"/>
                <w:color w:val="1F4E79" w:themeColor="accent1" w:themeShade="80"/>
              </w:rPr>
              <w:t>1</w:t>
            </w:r>
          </w:p>
        </w:tc>
      </w:tr>
      <w:tr w:rsidR="0095408E" w:rsidRPr="0095408E" w14:paraId="7EDFEE80" w14:textId="77777777" w:rsidTr="00E45FBF">
        <w:trPr>
          <w:trHeight w:val="260"/>
        </w:trPr>
        <w:tc>
          <w:tcPr>
            <w:tcW w:w="314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41CE611" w14:textId="3E0A87FA" w:rsidR="0095408E" w:rsidRPr="0095408E" w:rsidRDefault="00DB630A" w:rsidP="00426CB7">
            <w:pPr>
              <w:tabs>
                <w:tab w:val="left" w:pos="4500"/>
              </w:tabs>
              <w:jc w:val="center"/>
              <w:rPr>
                <w:rFonts w:ascii="Garamond" w:hAnsi="Garamond"/>
                <w:color w:val="1F4E79" w:themeColor="accent1" w:themeShade="80"/>
              </w:rPr>
            </w:pPr>
            <w:r w:rsidRPr="00DB630A">
              <w:rPr>
                <w:rFonts w:ascii="Garamond" w:hAnsi="Garamond"/>
                <w:color w:val="1F4E79" w:themeColor="accent1" w:themeShade="80"/>
              </w:rPr>
              <w:t>hamis magánokirat felhasználása</w:t>
            </w:r>
          </w:p>
        </w:tc>
        <w:tc>
          <w:tcPr>
            <w:tcW w:w="1308"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3B30B3D"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543"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6C32709" w14:textId="77777777" w:rsidR="0095408E" w:rsidRPr="0095408E" w:rsidRDefault="0095408E" w:rsidP="00426CB7">
            <w:pPr>
              <w:tabs>
                <w:tab w:val="left" w:pos="4500"/>
              </w:tabs>
              <w:jc w:val="center"/>
              <w:rPr>
                <w:rFonts w:ascii="Garamond" w:hAnsi="Garamond"/>
                <w:color w:val="1F4E79" w:themeColor="accent1" w:themeShade="80"/>
              </w:rPr>
            </w:pPr>
            <w:r w:rsidRPr="0095408E">
              <w:rPr>
                <w:rFonts w:ascii="Garamond" w:hAnsi="Garamond"/>
                <w:color w:val="1F4E79" w:themeColor="accent1" w:themeShade="80"/>
              </w:rPr>
              <w:t>--</w:t>
            </w:r>
          </w:p>
        </w:tc>
        <w:tc>
          <w:tcPr>
            <w:tcW w:w="1498"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7BD521E" w14:textId="12EDF994" w:rsidR="0095408E" w:rsidRPr="0095408E" w:rsidRDefault="00430D33" w:rsidP="00426CB7">
            <w:pPr>
              <w:tabs>
                <w:tab w:val="left" w:pos="4500"/>
              </w:tabs>
              <w:jc w:val="center"/>
              <w:rPr>
                <w:rFonts w:ascii="Garamond" w:hAnsi="Garamond"/>
                <w:color w:val="1F4E79" w:themeColor="accent1" w:themeShade="80"/>
              </w:rPr>
            </w:pPr>
            <w:r>
              <w:rPr>
                <w:rFonts w:ascii="Garamond" w:hAnsi="Garamond"/>
                <w:color w:val="1F4E79" w:themeColor="accent1" w:themeShade="80"/>
              </w:rPr>
              <w:t>--</w:t>
            </w:r>
          </w:p>
        </w:tc>
        <w:tc>
          <w:tcPr>
            <w:tcW w:w="148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5043E89" w14:textId="500CE48C" w:rsidR="0095408E" w:rsidRPr="0095408E" w:rsidRDefault="00DB630A" w:rsidP="00426CB7">
            <w:pPr>
              <w:tabs>
                <w:tab w:val="left" w:pos="4500"/>
              </w:tabs>
              <w:jc w:val="center"/>
              <w:rPr>
                <w:rFonts w:ascii="Garamond" w:hAnsi="Garamond"/>
                <w:color w:val="1F4E79" w:themeColor="accent1" w:themeShade="80"/>
              </w:rPr>
            </w:pPr>
            <w:r>
              <w:rPr>
                <w:rFonts w:ascii="Garamond" w:hAnsi="Garamond"/>
                <w:color w:val="1F4E79" w:themeColor="accent1" w:themeShade="80"/>
              </w:rPr>
              <w:t>--</w:t>
            </w:r>
          </w:p>
        </w:tc>
      </w:tr>
    </w:tbl>
    <w:p w14:paraId="6FCD9171" w14:textId="77777777" w:rsidR="0095408E" w:rsidRPr="0095408E" w:rsidRDefault="0095408E" w:rsidP="0095408E">
      <w:pPr>
        <w:tabs>
          <w:tab w:val="left" w:pos="4500"/>
        </w:tabs>
        <w:rPr>
          <w:rFonts w:ascii="Garamond" w:hAnsi="Garamond"/>
          <w:color w:val="1F4E79" w:themeColor="accent1" w:themeShade="80"/>
        </w:rPr>
      </w:pPr>
    </w:p>
    <w:p w14:paraId="6BB2F0FF" w14:textId="76A56FD2" w:rsidR="00430D33" w:rsidRPr="00430D33" w:rsidRDefault="00430D33" w:rsidP="00430D33">
      <w:pPr>
        <w:tabs>
          <w:tab w:val="left" w:pos="4500"/>
        </w:tabs>
        <w:ind w:firstLine="284"/>
        <w:rPr>
          <w:rFonts w:ascii="Garamond" w:hAnsi="Garamond"/>
          <w:color w:val="1F4E79" w:themeColor="accent1" w:themeShade="80"/>
        </w:rPr>
      </w:pPr>
      <w:r w:rsidRPr="00430D33">
        <w:rPr>
          <w:rFonts w:ascii="Garamond" w:hAnsi="Garamond"/>
          <w:color w:val="1F4E79" w:themeColor="accent1" w:themeShade="80"/>
        </w:rPr>
        <w:t>2022-ben kerületünkben összesen 14 fő fiatalkorú személy követett el valamilyen bűncselekményt, a 2021-es 12 fővel szemben. Életkor- és nem szerinti arányuk az alábbiak szerint alakul: Gyermekkorú személy a vizsg</w:t>
      </w:r>
      <w:r w:rsidR="003E483D">
        <w:rPr>
          <w:rFonts w:ascii="Garamond" w:hAnsi="Garamond"/>
          <w:color w:val="1F4E79" w:themeColor="accent1" w:themeShade="80"/>
        </w:rPr>
        <w:t xml:space="preserve">ált időszakban nem követett el </w:t>
      </w:r>
      <w:r w:rsidRPr="00430D33">
        <w:rPr>
          <w:rFonts w:ascii="Garamond" w:hAnsi="Garamond"/>
          <w:color w:val="1F4E79" w:themeColor="accent1" w:themeShade="80"/>
        </w:rPr>
        <w:t xml:space="preserve">bűncselekményt a kerületünkben. A fiatalkorúak közül 3 fő nő (nem kerületi lakos) valamint 10 fő férfi (nem kerületi lakos) és 1 fő férfi (kerületi lakos) követett el bűncselekményt a táblázat szerinti eloszlásban. A legjellemzőbbek ebben az évben a kábítószer birtoklása bűncselekmény, azonban egyiket sem kerületi lakos követte el. Az 1 fő fiatalkorú férfi, aki kerületi lakos, a kitartottság bűntett elkövetésében érintett. </w:t>
      </w:r>
    </w:p>
    <w:p w14:paraId="4AD44891" w14:textId="77777777" w:rsidR="00430D33" w:rsidRPr="00430D33" w:rsidRDefault="00430D33" w:rsidP="00430D33">
      <w:pPr>
        <w:tabs>
          <w:tab w:val="left" w:pos="4500"/>
        </w:tabs>
        <w:rPr>
          <w:rFonts w:ascii="Garamond" w:hAnsi="Garamond"/>
          <w:color w:val="1F4E79" w:themeColor="accent1" w:themeShade="80"/>
        </w:rPr>
      </w:pPr>
    </w:p>
    <w:p w14:paraId="4EDBF916" w14:textId="04F6EE25" w:rsidR="00DB630A" w:rsidRPr="00DB630A" w:rsidRDefault="00430D33" w:rsidP="00430D33">
      <w:pPr>
        <w:tabs>
          <w:tab w:val="left" w:pos="4500"/>
        </w:tabs>
        <w:rPr>
          <w:rFonts w:ascii="Garamond" w:hAnsi="Garamond"/>
          <w:color w:val="1F4E79" w:themeColor="accent1" w:themeShade="80"/>
        </w:rPr>
      </w:pPr>
      <w:r w:rsidRPr="00430D33">
        <w:rPr>
          <w:rFonts w:ascii="Garamond" w:hAnsi="Garamond"/>
          <w:color w:val="1F4E79" w:themeColor="accent1" w:themeShade="80"/>
        </w:rPr>
        <w:t xml:space="preserve">A bűnelkövető fiatalkorúak sok esetben a társaik felbiztatása alapján a korcsoportban betöltött szerepük erősítése miatt követnek el bűncselekményt, általában így akarnak maguknak tekintélyt kivívni. A kábítószerrel kapcsolatos bűncselekmények elkövetésében a fiatalok kíváncsisága is szerepet játszik. Túlnyomó többség a nem megfelelő szocializáció, a bűnöző családi környezet, a helytelen nevelési körülmények okán válik maga is bűnelkövetővé. Jellemző az eltolódás a fiatalkorú elkövetők esetében a </w:t>
      </w:r>
      <w:r w:rsidR="00E45FBF" w:rsidRPr="00430D33">
        <w:rPr>
          <w:rFonts w:ascii="Garamond" w:hAnsi="Garamond"/>
          <w:color w:val="1F4E79" w:themeColor="accent1" w:themeShade="80"/>
        </w:rPr>
        <w:t>kábítószer-bűnözés</w:t>
      </w:r>
      <w:r w:rsidRPr="00430D33">
        <w:rPr>
          <w:rFonts w:ascii="Garamond" w:hAnsi="Garamond"/>
          <w:color w:val="1F4E79" w:themeColor="accent1" w:themeShade="80"/>
        </w:rPr>
        <w:t xml:space="preserve"> irányába.</w:t>
      </w:r>
      <w:r w:rsidR="00DB630A" w:rsidRPr="00DB630A">
        <w:rPr>
          <w:rFonts w:ascii="Garamond" w:hAnsi="Garamond"/>
          <w:color w:val="1F4E79" w:themeColor="accent1" w:themeShade="80"/>
        </w:rPr>
        <w:t xml:space="preserve"> </w:t>
      </w:r>
    </w:p>
    <w:p w14:paraId="67EF8EEA" w14:textId="77777777" w:rsidR="00DB630A" w:rsidRPr="00DB630A" w:rsidRDefault="00DB630A" w:rsidP="00DB630A">
      <w:pPr>
        <w:tabs>
          <w:tab w:val="left" w:pos="4500"/>
        </w:tabs>
        <w:rPr>
          <w:rFonts w:ascii="Garamond" w:hAnsi="Garamond"/>
          <w:color w:val="1F4E79" w:themeColor="accent1" w:themeShade="80"/>
        </w:rPr>
      </w:pPr>
    </w:p>
    <w:p w14:paraId="765F7087" w14:textId="77777777" w:rsidR="00430D33" w:rsidRPr="00430D33" w:rsidRDefault="00F63438" w:rsidP="00430D33">
      <w:pPr>
        <w:tabs>
          <w:tab w:val="left" w:pos="4500"/>
        </w:tabs>
        <w:ind w:firstLine="284"/>
        <w:rPr>
          <w:rFonts w:ascii="Garamond" w:hAnsi="Garamond"/>
          <w:color w:val="1F4E79" w:themeColor="accent1" w:themeShade="80"/>
        </w:rPr>
      </w:pPr>
      <w:r>
        <w:rPr>
          <w:rFonts w:ascii="Garamond" w:hAnsi="Garamond"/>
          <w:color w:val="1F4E79" w:themeColor="accent1" w:themeShade="80"/>
        </w:rPr>
        <w:t>A</w:t>
      </w:r>
      <w:r w:rsidR="00DB630A" w:rsidRPr="00DB630A">
        <w:rPr>
          <w:rFonts w:ascii="Garamond" w:hAnsi="Garamond"/>
          <w:color w:val="1F4E79" w:themeColor="accent1" w:themeShade="80"/>
        </w:rPr>
        <w:t xml:space="preserve">z </w:t>
      </w:r>
      <w:r w:rsidR="00DB630A" w:rsidRPr="00840C69">
        <w:rPr>
          <w:rFonts w:ascii="Garamond" w:hAnsi="Garamond"/>
          <w:color w:val="1F4E79" w:themeColor="accent1" w:themeShade="80"/>
          <w:u w:val="single"/>
        </w:rPr>
        <w:t>Iskolai Bűnmegelőzési Tanácsadói (IBT tiszt) program</w:t>
      </w:r>
      <w:r w:rsidR="00DB630A" w:rsidRPr="00DB630A">
        <w:rPr>
          <w:rFonts w:ascii="Garamond" w:hAnsi="Garamond"/>
          <w:color w:val="1F4E79" w:themeColor="accent1" w:themeShade="80"/>
        </w:rPr>
        <w:t xml:space="preserve"> felelőse továbbra is Szalai-Komka Éva címzetes rendőr őrnagy, aki a kerületben a </w:t>
      </w:r>
      <w:r w:rsidR="00DB630A" w:rsidRPr="00E45FBF">
        <w:rPr>
          <w:rFonts w:ascii="Garamond" w:hAnsi="Garamond"/>
          <w:color w:val="1F4E79" w:themeColor="accent1" w:themeShade="80"/>
          <w:u w:val="single"/>
        </w:rPr>
        <w:t>D.A.D.A. ifjúsági program</w:t>
      </w:r>
      <w:r w:rsidR="00DB630A" w:rsidRPr="00DB630A">
        <w:rPr>
          <w:rFonts w:ascii="Garamond" w:hAnsi="Garamond"/>
          <w:color w:val="1F4E79" w:themeColor="accent1" w:themeShade="80"/>
        </w:rPr>
        <w:t xml:space="preserve">ot is bevezette és </w:t>
      </w:r>
      <w:r w:rsidR="00430D33" w:rsidRPr="00430D33">
        <w:rPr>
          <w:rFonts w:ascii="Garamond" w:hAnsi="Garamond"/>
          <w:color w:val="1F4E79" w:themeColor="accent1" w:themeShade="80"/>
        </w:rPr>
        <w:t xml:space="preserve">jelenleg nincs aktív DADA osztálya. </w:t>
      </w:r>
    </w:p>
    <w:p w14:paraId="466CDC8F" w14:textId="77777777" w:rsidR="00430D33" w:rsidRPr="00430D33" w:rsidRDefault="00430D33" w:rsidP="00430D33">
      <w:pPr>
        <w:tabs>
          <w:tab w:val="left" w:pos="4500"/>
        </w:tabs>
        <w:ind w:firstLine="284"/>
        <w:rPr>
          <w:rFonts w:ascii="Garamond" w:hAnsi="Garamond"/>
          <w:color w:val="1F4E79" w:themeColor="accent1" w:themeShade="80"/>
        </w:rPr>
      </w:pPr>
    </w:p>
    <w:p w14:paraId="59563AFB" w14:textId="30D3BDC7" w:rsidR="00430D33" w:rsidRPr="00430D33" w:rsidRDefault="006B3435" w:rsidP="006B3435">
      <w:pPr>
        <w:tabs>
          <w:tab w:val="left" w:pos="4500"/>
        </w:tabs>
        <w:rPr>
          <w:rFonts w:ascii="Garamond" w:hAnsi="Garamond"/>
          <w:color w:val="1F4E79" w:themeColor="accent1" w:themeShade="80"/>
        </w:rPr>
      </w:pPr>
      <w:r>
        <w:rPr>
          <w:rFonts w:ascii="Garamond" w:hAnsi="Garamond"/>
          <w:color w:val="1F4E79" w:themeColor="accent1" w:themeShade="80"/>
        </w:rPr>
        <w:t>F</w:t>
      </w:r>
      <w:r w:rsidR="00430D33" w:rsidRPr="00430D33">
        <w:rPr>
          <w:rFonts w:ascii="Garamond" w:hAnsi="Garamond"/>
          <w:color w:val="1F4E79" w:themeColor="accent1" w:themeShade="80"/>
        </w:rPr>
        <w:t>olyamatban lévő bűnmegelőzési progra</w:t>
      </w:r>
      <w:r>
        <w:rPr>
          <w:rFonts w:ascii="Garamond" w:hAnsi="Garamond"/>
          <w:color w:val="1F4E79" w:themeColor="accent1" w:themeShade="80"/>
        </w:rPr>
        <w:t>mo</w:t>
      </w:r>
      <w:r w:rsidR="00430D33" w:rsidRPr="00430D33">
        <w:rPr>
          <w:rFonts w:ascii="Garamond" w:hAnsi="Garamond"/>
          <w:color w:val="1F4E79" w:themeColor="accent1" w:themeShade="80"/>
        </w:rPr>
        <w:t>k:</w:t>
      </w:r>
    </w:p>
    <w:p w14:paraId="5C2191A3" w14:textId="77777777" w:rsidR="00430D33" w:rsidRPr="00430D33" w:rsidRDefault="00430D33" w:rsidP="00430D33">
      <w:pPr>
        <w:tabs>
          <w:tab w:val="left" w:pos="4500"/>
        </w:tabs>
        <w:ind w:firstLine="284"/>
        <w:rPr>
          <w:rFonts w:ascii="Garamond" w:hAnsi="Garamond"/>
          <w:color w:val="1F4E79" w:themeColor="accent1" w:themeShade="80"/>
        </w:rPr>
      </w:pPr>
      <w:r w:rsidRPr="00430D33">
        <w:rPr>
          <w:rFonts w:ascii="Garamond" w:hAnsi="Garamond"/>
          <w:color w:val="1F4E79" w:themeColor="accent1" w:themeShade="80"/>
        </w:rPr>
        <w:t>- IBT tiszti program</w:t>
      </w:r>
    </w:p>
    <w:p w14:paraId="0EDD0DFB" w14:textId="77777777" w:rsidR="00430D33" w:rsidRPr="00430D33" w:rsidRDefault="00430D33" w:rsidP="00430D33">
      <w:pPr>
        <w:tabs>
          <w:tab w:val="left" w:pos="4500"/>
        </w:tabs>
        <w:ind w:firstLine="284"/>
        <w:rPr>
          <w:rFonts w:ascii="Garamond" w:hAnsi="Garamond"/>
          <w:color w:val="1F4E79" w:themeColor="accent1" w:themeShade="80"/>
        </w:rPr>
      </w:pPr>
      <w:r w:rsidRPr="00430D33">
        <w:rPr>
          <w:rFonts w:ascii="Garamond" w:hAnsi="Garamond"/>
          <w:color w:val="1F4E79" w:themeColor="accent1" w:themeShade="80"/>
        </w:rPr>
        <w:t>- óvodai felvilágosítás (közlekedési előadó)</w:t>
      </w:r>
    </w:p>
    <w:p w14:paraId="516E2203" w14:textId="77777777" w:rsidR="00430D33" w:rsidRPr="00430D33" w:rsidRDefault="00430D33" w:rsidP="00430D33">
      <w:pPr>
        <w:tabs>
          <w:tab w:val="left" w:pos="4500"/>
        </w:tabs>
        <w:ind w:firstLine="284"/>
        <w:rPr>
          <w:rFonts w:ascii="Garamond" w:hAnsi="Garamond"/>
          <w:color w:val="1F4E79" w:themeColor="accent1" w:themeShade="80"/>
        </w:rPr>
      </w:pPr>
      <w:r w:rsidRPr="00430D33">
        <w:rPr>
          <w:rFonts w:ascii="Garamond" w:hAnsi="Garamond"/>
          <w:color w:val="1F4E79" w:themeColor="accent1" w:themeShade="80"/>
        </w:rPr>
        <w:t>- idősek felvilágosító előadása (áldozatvédelmi referens)</w:t>
      </w:r>
    </w:p>
    <w:p w14:paraId="6C4AA39C" w14:textId="0750C5F4" w:rsidR="00DB630A" w:rsidRPr="00DB630A" w:rsidRDefault="00430D33" w:rsidP="00430D33">
      <w:pPr>
        <w:tabs>
          <w:tab w:val="left" w:pos="4500"/>
        </w:tabs>
        <w:ind w:firstLine="284"/>
        <w:rPr>
          <w:rFonts w:ascii="Garamond" w:hAnsi="Garamond"/>
          <w:color w:val="1F4E79" w:themeColor="accent1" w:themeShade="80"/>
        </w:rPr>
      </w:pPr>
      <w:r w:rsidRPr="00430D33">
        <w:rPr>
          <w:rFonts w:ascii="Garamond" w:hAnsi="Garamond"/>
          <w:color w:val="1F4E79" w:themeColor="accent1" w:themeShade="80"/>
        </w:rPr>
        <w:t>- rendezvények (önkormányzattal, KEF-</w:t>
      </w:r>
      <w:r>
        <w:rPr>
          <w:rFonts w:ascii="Garamond" w:hAnsi="Garamond"/>
          <w:color w:val="1F4E79" w:themeColor="accent1" w:themeShade="80"/>
        </w:rPr>
        <w:t>f</w:t>
      </w:r>
      <w:r w:rsidRPr="00430D33">
        <w:rPr>
          <w:rFonts w:ascii="Garamond" w:hAnsi="Garamond"/>
          <w:color w:val="1F4E79" w:themeColor="accent1" w:themeShade="80"/>
        </w:rPr>
        <w:t>el együttműködésben)</w:t>
      </w:r>
    </w:p>
    <w:p w14:paraId="06739A80" w14:textId="68D467FC" w:rsidR="00DB630A" w:rsidRPr="00DB630A" w:rsidRDefault="00DB630A" w:rsidP="00DB630A">
      <w:pPr>
        <w:tabs>
          <w:tab w:val="left" w:pos="4500"/>
        </w:tabs>
        <w:rPr>
          <w:rFonts w:ascii="Garamond" w:hAnsi="Garamond"/>
          <w:color w:val="1F4E79" w:themeColor="accent1" w:themeShade="80"/>
        </w:rPr>
      </w:pPr>
    </w:p>
    <w:p w14:paraId="49AC6F86" w14:textId="77777777" w:rsidR="00430D33" w:rsidRPr="006B3435" w:rsidRDefault="00430D33" w:rsidP="00430D33">
      <w:pPr>
        <w:tabs>
          <w:tab w:val="left" w:pos="4500"/>
        </w:tabs>
        <w:rPr>
          <w:rFonts w:ascii="Garamond" w:hAnsi="Garamond"/>
          <w:color w:val="1F4E79" w:themeColor="accent1" w:themeShade="80"/>
          <w:u w:val="single"/>
        </w:rPr>
      </w:pPr>
      <w:r w:rsidRPr="006B3435">
        <w:rPr>
          <w:rFonts w:ascii="Garamond" w:hAnsi="Garamond"/>
          <w:color w:val="1F4E79" w:themeColor="accent1" w:themeShade="80"/>
          <w:u w:val="single"/>
        </w:rPr>
        <w:t>Család-és gyermekvédelem</w:t>
      </w:r>
    </w:p>
    <w:p w14:paraId="773F4D81" w14:textId="2A8C6FB4" w:rsidR="00430D33" w:rsidRPr="00430D33" w:rsidRDefault="00430D33" w:rsidP="00430D33">
      <w:pPr>
        <w:tabs>
          <w:tab w:val="left" w:pos="4500"/>
        </w:tabs>
        <w:rPr>
          <w:rFonts w:ascii="Garamond" w:hAnsi="Garamond"/>
          <w:color w:val="1F4E79" w:themeColor="accent1" w:themeShade="80"/>
        </w:rPr>
      </w:pPr>
      <w:r w:rsidRPr="00430D33">
        <w:rPr>
          <w:rFonts w:ascii="Garamond" w:hAnsi="Garamond"/>
          <w:color w:val="1F4E79" w:themeColor="accent1" w:themeShade="80"/>
        </w:rPr>
        <w:t xml:space="preserve">A családon belül történt erőszakos jogsértések döntő többségében zaklatással vagy testi sértéssel valósulnak meg. Az erőszakos cselekményeket kiváltó tényezők legnagyobb arányban az </w:t>
      </w:r>
      <w:r w:rsidRPr="00430D33">
        <w:rPr>
          <w:rFonts w:ascii="Garamond" w:hAnsi="Garamond"/>
          <w:color w:val="1F4E79" w:themeColor="accent1" w:themeShade="80"/>
        </w:rPr>
        <w:lastRenderedPageBreak/>
        <w:t>alkoholfogyasztás, a válással és gyermekelhelyezéssel összefüggő konfrontációk, a vagyoni viták, betegségek, érzelmi vál</w:t>
      </w:r>
      <w:r w:rsidR="006B3435">
        <w:rPr>
          <w:rFonts w:ascii="Garamond" w:hAnsi="Garamond"/>
          <w:color w:val="1F4E79" w:themeColor="accent1" w:themeShade="80"/>
        </w:rPr>
        <w:t>sághelyzetek és a féltékenység.</w:t>
      </w:r>
      <w:r w:rsidRPr="00430D33">
        <w:rPr>
          <w:rFonts w:ascii="Garamond" w:hAnsi="Garamond"/>
          <w:color w:val="1F4E79" w:themeColor="accent1" w:themeShade="80"/>
        </w:rPr>
        <w:t xml:space="preserve"> Családon b</w:t>
      </w:r>
      <w:r w:rsidR="006B3435">
        <w:rPr>
          <w:rFonts w:ascii="Garamond" w:hAnsi="Garamond"/>
          <w:color w:val="1F4E79" w:themeColor="accent1" w:themeShade="80"/>
        </w:rPr>
        <w:t xml:space="preserve">elüli erőszakkal összefüggésben </w:t>
      </w:r>
      <w:r w:rsidRPr="00430D33">
        <w:rPr>
          <w:rFonts w:ascii="Garamond" w:hAnsi="Garamond"/>
          <w:color w:val="1F4E79" w:themeColor="accent1" w:themeShade="80"/>
        </w:rPr>
        <w:t>2022-ben összesen 31 alkalommal</w:t>
      </w:r>
      <w:r w:rsidR="006B3435">
        <w:rPr>
          <w:rFonts w:ascii="Garamond" w:hAnsi="Garamond"/>
          <w:color w:val="1F4E79" w:themeColor="accent1" w:themeShade="80"/>
        </w:rPr>
        <w:t xml:space="preserve"> történt jelzés gyámhivatalok és gyermekjóléti központok felé</w:t>
      </w:r>
      <w:r w:rsidRPr="00430D33">
        <w:rPr>
          <w:rFonts w:ascii="Garamond" w:hAnsi="Garamond"/>
          <w:color w:val="1F4E79" w:themeColor="accent1" w:themeShade="80"/>
        </w:rPr>
        <w:t>. A rendőrség áldozatsegítő feladatairól szóló 64/2015 (XII.12.) BM rendeletre figyelemmel a büntetőeljárások során a fiatalkorú sé</w:t>
      </w:r>
      <w:r w:rsidR="006B3435">
        <w:rPr>
          <w:rFonts w:ascii="Garamond" w:hAnsi="Garamond"/>
          <w:color w:val="1F4E79" w:themeColor="accent1" w:themeShade="80"/>
        </w:rPr>
        <w:t>rtetteket különleges bánásmód illeti meg</w:t>
      </w:r>
      <w:r w:rsidRPr="00430D33">
        <w:rPr>
          <w:rFonts w:ascii="Garamond" w:hAnsi="Garamond"/>
          <w:color w:val="1F4E79" w:themeColor="accent1" w:themeShade="80"/>
        </w:rPr>
        <w:t>.</w:t>
      </w:r>
    </w:p>
    <w:p w14:paraId="528D484C" w14:textId="77777777" w:rsidR="00430D33" w:rsidRPr="00430D33" w:rsidRDefault="00430D33" w:rsidP="00430D33">
      <w:pPr>
        <w:tabs>
          <w:tab w:val="left" w:pos="4500"/>
        </w:tabs>
        <w:rPr>
          <w:rFonts w:ascii="Garamond" w:hAnsi="Garamond"/>
          <w:color w:val="1F4E79" w:themeColor="accent1" w:themeShade="80"/>
        </w:rPr>
      </w:pPr>
    </w:p>
    <w:p w14:paraId="61F04B61" w14:textId="58435DAC" w:rsidR="00430D33" w:rsidRPr="00430D33" w:rsidRDefault="00430D33" w:rsidP="00430D33">
      <w:pPr>
        <w:tabs>
          <w:tab w:val="left" w:pos="4500"/>
        </w:tabs>
        <w:rPr>
          <w:rFonts w:ascii="Garamond" w:hAnsi="Garamond"/>
          <w:color w:val="1F4E79" w:themeColor="accent1" w:themeShade="80"/>
        </w:rPr>
      </w:pPr>
      <w:r w:rsidRPr="00430D33">
        <w:rPr>
          <w:rFonts w:ascii="Garamond" w:hAnsi="Garamond"/>
          <w:color w:val="1F4E79" w:themeColor="accent1" w:themeShade="80"/>
        </w:rPr>
        <w:t xml:space="preserve">Családon belüli erőszak - súlyosabb fokú előfordulásának - megakadályozása végett 27 alkalommal </w:t>
      </w:r>
      <w:r w:rsidR="006B3435">
        <w:rPr>
          <w:rFonts w:ascii="Garamond" w:hAnsi="Garamond"/>
          <w:color w:val="1F4E79" w:themeColor="accent1" w:themeShade="80"/>
        </w:rPr>
        <w:t xml:space="preserve">született </w:t>
      </w:r>
      <w:r w:rsidRPr="00430D33">
        <w:rPr>
          <w:rFonts w:ascii="Garamond" w:hAnsi="Garamond"/>
          <w:color w:val="1F4E79" w:themeColor="accent1" w:themeShade="80"/>
        </w:rPr>
        <w:t>id</w:t>
      </w:r>
      <w:r w:rsidR="006B3435">
        <w:rPr>
          <w:rFonts w:ascii="Garamond" w:hAnsi="Garamond"/>
          <w:color w:val="1F4E79" w:themeColor="accent1" w:themeShade="80"/>
        </w:rPr>
        <w:t xml:space="preserve">eiglenes megelőző távoltartásról szóló határozat. </w:t>
      </w:r>
      <w:r w:rsidRPr="00430D33">
        <w:rPr>
          <w:rFonts w:ascii="Garamond" w:hAnsi="Garamond"/>
          <w:color w:val="1F4E79" w:themeColor="accent1" w:themeShade="80"/>
        </w:rPr>
        <w:t xml:space="preserve">Kiskorú ideiglenes hatályú elhelyezéséről 2022-ben nem </w:t>
      </w:r>
      <w:r w:rsidR="006B3435">
        <w:rPr>
          <w:rFonts w:ascii="Garamond" w:hAnsi="Garamond"/>
          <w:color w:val="1F4E79" w:themeColor="accent1" w:themeShade="80"/>
        </w:rPr>
        <w:t>történt intézkedés</w:t>
      </w:r>
      <w:r w:rsidRPr="00430D33">
        <w:rPr>
          <w:rFonts w:ascii="Garamond" w:hAnsi="Garamond"/>
          <w:color w:val="1F4E79" w:themeColor="accent1" w:themeShade="80"/>
        </w:rPr>
        <w:t>.</w:t>
      </w:r>
    </w:p>
    <w:p w14:paraId="5A88BE19" w14:textId="77777777" w:rsidR="00430D33" w:rsidRPr="00430D33" w:rsidRDefault="00430D33" w:rsidP="00430D33">
      <w:pPr>
        <w:tabs>
          <w:tab w:val="left" w:pos="4500"/>
        </w:tabs>
        <w:rPr>
          <w:rFonts w:ascii="Garamond" w:hAnsi="Garamond"/>
          <w:color w:val="1F4E79" w:themeColor="accent1" w:themeShade="80"/>
        </w:rPr>
      </w:pPr>
    </w:p>
    <w:p w14:paraId="4AF1BA92" w14:textId="77777777" w:rsidR="00430D33" w:rsidRPr="006B3435" w:rsidRDefault="00430D33" w:rsidP="00430D33">
      <w:pPr>
        <w:tabs>
          <w:tab w:val="left" w:pos="4500"/>
        </w:tabs>
        <w:rPr>
          <w:rFonts w:ascii="Garamond" w:hAnsi="Garamond"/>
          <w:color w:val="1F4E79" w:themeColor="accent1" w:themeShade="80"/>
          <w:u w:val="single"/>
        </w:rPr>
      </w:pPr>
      <w:r w:rsidRPr="006B3435">
        <w:rPr>
          <w:rFonts w:ascii="Garamond" w:hAnsi="Garamond"/>
          <w:color w:val="1F4E79" w:themeColor="accent1" w:themeShade="80"/>
          <w:u w:val="single"/>
        </w:rPr>
        <w:t>Gyermek-és ifjúságvédelmi programok végrehajtása</w:t>
      </w:r>
    </w:p>
    <w:p w14:paraId="368F45B0" w14:textId="77777777" w:rsidR="00430D33" w:rsidRPr="00430D33" w:rsidRDefault="00430D33" w:rsidP="00430D33">
      <w:pPr>
        <w:tabs>
          <w:tab w:val="left" w:pos="4500"/>
        </w:tabs>
        <w:rPr>
          <w:rFonts w:ascii="Garamond" w:hAnsi="Garamond"/>
          <w:color w:val="1F4E79" w:themeColor="accent1" w:themeShade="80"/>
        </w:rPr>
      </w:pPr>
      <w:r w:rsidRPr="00430D33">
        <w:rPr>
          <w:rFonts w:ascii="Garamond" w:hAnsi="Garamond"/>
          <w:color w:val="1F4E79" w:themeColor="accent1" w:themeShade="80"/>
        </w:rPr>
        <w:t>A "SZER ami megváltoztat” elnevezésű programterv, melynek prezentációja segítségével 2022-ben 5 kerületi iskolában tanuló 1446 diákot, és 95 fő pedagógust és 146 fő szülőt értünk el a drogprevenció témakörében, összesen 42 alkalommal.</w:t>
      </w:r>
    </w:p>
    <w:p w14:paraId="317131D4" w14:textId="77777777" w:rsidR="00430D33" w:rsidRPr="00430D33" w:rsidRDefault="00430D33" w:rsidP="00430D33">
      <w:pPr>
        <w:tabs>
          <w:tab w:val="left" w:pos="4500"/>
        </w:tabs>
        <w:rPr>
          <w:rFonts w:ascii="Garamond" w:hAnsi="Garamond"/>
          <w:color w:val="1F4E79" w:themeColor="accent1" w:themeShade="80"/>
        </w:rPr>
      </w:pPr>
    </w:p>
    <w:p w14:paraId="5E915107" w14:textId="77777777" w:rsidR="00430D33" w:rsidRPr="00430D33" w:rsidRDefault="00430D33" w:rsidP="00430D33">
      <w:pPr>
        <w:tabs>
          <w:tab w:val="left" w:pos="4500"/>
        </w:tabs>
        <w:rPr>
          <w:rFonts w:ascii="Garamond" w:hAnsi="Garamond"/>
          <w:color w:val="1F4E79" w:themeColor="accent1" w:themeShade="80"/>
        </w:rPr>
      </w:pPr>
      <w:r w:rsidRPr="00430D33">
        <w:rPr>
          <w:rFonts w:ascii="Garamond" w:hAnsi="Garamond"/>
          <w:color w:val="1F4E79" w:themeColor="accent1" w:themeShade="80"/>
        </w:rPr>
        <w:t>Egyéb bűnmegelőzési témájú foglalkozásra (állatvédelem, emberkereskedelem, Internet veszélyei, jogi felvilágosítás) is sor került az IBT-s iskolákban és az egyedi felkérések alapján is, összesen mintegy 2500 fő diákot és mintegy 200 pedagógust értünk el.</w:t>
      </w:r>
    </w:p>
    <w:p w14:paraId="07DE7088" w14:textId="77777777" w:rsidR="00430D33" w:rsidRPr="00430D33" w:rsidRDefault="00430D33" w:rsidP="00430D33">
      <w:pPr>
        <w:tabs>
          <w:tab w:val="left" w:pos="4500"/>
        </w:tabs>
        <w:rPr>
          <w:rFonts w:ascii="Garamond" w:hAnsi="Garamond"/>
          <w:color w:val="1F4E79" w:themeColor="accent1" w:themeShade="80"/>
        </w:rPr>
      </w:pPr>
    </w:p>
    <w:p w14:paraId="7B8FD5F6" w14:textId="236F33D9" w:rsidR="00430D33" w:rsidRPr="00430D33" w:rsidRDefault="00430D33" w:rsidP="00430D33">
      <w:pPr>
        <w:tabs>
          <w:tab w:val="left" w:pos="4500"/>
        </w:tabs>
        <w:rPr>
          <w:rFonts w:ascii="Garamond" w:hAnsi="Garamond"/>
          <w:color w:val="1F4E79" w:themeColor="accent1" w:themeShade="80"/>
        </w:rPr>
      </w:pPr>
      <w:r w:rsidRPr="00430D33">
        <w:rPr>
          <w:rFonts w:ascii="Garamond" w:hAnsi="Garamond"/>
          <w:color w:val="1F4E79" w:themeColor="accent1" w:themeShade="80"/>
        </w:rPr>
        <w:t xml:space="preserve">Kerületi középiskolás diákok és pedagógusaik részére két alkalommal </w:t>
      </w:r>
      <w:r w:rsidR="006B3435">
        <w:rPr>
          <w:rFonts w:ascii="Garamond" w:hAnsi="Garamond"/>
          <w:color w:val="1F4E79" w:themeColor="accent1" w:themeShade="80"/>
        </w:rPr>
        <w:t>került megszervezésre</w:t>
      </w:r>
      <w:r w:rsidRPr="00430D33">
        <w:rPr>
          <w:rFonts w:ascii="Garamond" w:hAnsi="Garamond"/>
          <w:color w:val="1F4E79" w:themeColor="accent1" w:themeShade="80"/>
        </w:rPr>
        <w:t xml:space="preserve"> az Erzsébetvárosi KEF-</w:t>
      </w:r>
      <w:r w:rsidR="006B3435">
        <w:rPr>
          <w:rFonts w:ascii="Garamond" w:hAnsi="Garamond"/>
          <w:color w:val="1F4E79" w:themeColor="accent1" w:themeShade="80"/>
        </w:rPr>
        <w:t>f</w:t>
      </w:r>
      <w:r w:rsidRPr="00430D33">
        <w:rPr>
          <w:rFonts w:ascii="Garamond" w:hAnsi="Garamond"/>
          <w:color w:val="1F4E79" w:themeColor="accent1" w:themeShade="80"/>
        </w:rPr>
        <w:t>el együttmű</w:t>
      </w:r>
      <w:r w:rsidR="006B3435">
        <w:rPr>
          <w:rFonts w:ascii="Garamond" w:hAnsi="Garamond"/>
          <w:color w:val="1F4E79" w:themeColor="accent1" w:themeShade="80"/>
        </w:rPr>
        <w:t>ködve alkoholprevenciós előadás a K11 Kultu</w:t>
      </w:r>
      <w:r w:rsidRPr="00430D33">
        <w:rPr>
          <w:rFonts w:ascii="Garamond" w:hAnsi="Garamond"/>
          <w:color w:val="1F4E79" w:themeColor="accent1" w:themeShade="80"/>
        </w:rPr>
        <w:t>rális és Művészeti Központban, a Momentán Társulat közreműködésével, mely programmal összesen 551 főt értünk el.</w:t>
      </w:r>
    </w:p>
    <w:p w14:paraId="58104649" w14:textId="77777777" w:rsidR="00430D33" w:rsidRPr="00430D33" w:rsidRDefault="00430D33" w:rsidP="00430D33">
      <w:pPr>
        <w:tabs>
          <w:tab w:val="left" w:pos="4500"/>
        </w:tabs>
        <w:rPr>
          <w:rFonts w:ascii="Garamond" w:hAnsi="Garamond"/>
          <w:color w:val="1F4E79" w:themeColor="accent1" w:themeShade="80"/>
        </w:rPr>
      </w:pPr>
    </w:p>
    <w:p w14:paraId="03654B8B" w14:textId="649CC161" w:rsidR="00430D33" w:rsidRPr="00430D33" w:rsidRDefault="00430D33" w:rsidP="00430D33">
      <w:pPr>
        <w:tabs>
          <w:tab w:val="left" w:pos="4500"/>
        </w:tabs>
        <w:rPr>
          <w:rFonts w:ascii="Garamond" w:hAnsi="Garamond"/>
          <w:color w:val="1F4E79" w:themeColor="accent1" w:themeShade="80"/>
        </w:rPr>
      </w:pPr>
      <w:r w:rsidRPr="00430D33">
        <w:rPr>
          <w:rFonts w:ascii="Garamond" w:hAnsi="Garamond"/>
          <w:color w:val="1F4E79" w:themeColor="accent1" w:themeShade="80"/>
        </w:rPr>
        <w:t xml:space="preserve">2022-ben összesen összesen 4 óvodában </w:t>
      </w:r>
      <w:r w:rsidR="006B3435">
        <w:rPr>
          <w:rFonts w:ascii="Garamond" w:hAnsi="Garamond"/>
          <w:color w:val="1F4E79" w:themeColor="accent1" w:themeShade="80"/>
        </w:rPr>
        <w:t>zajlott prevenciós foglalkozás</w:t>
      </w:r>
      <w:r w:rsidRPr="00430D33">
        <w:rPr>
          <w:rFonts w:ascii="Garamond" w:hAnsi="Garamond"/>
          <w:color w:val="1F4E79" w:themeColor="accent1" w:themeShade="80"/>
        </w:rPr>
        <w:t xml:space="preserve">, </w:t>
      </w:r>
      <w:r w:rsidR="006B3435">
        <w:rPr>
          <w:rFonts w:ascii="Garamond" w:hAnsi="Garamond"/>
          <w:color w:val="1F4E79" w:themeColor="accent1" w:themeShade="80"/>
        </w:rPr>
        <w:t xml:space="preserve">ezzel </w:t>
      </w:r>
      <w:r w:rsidRPr="00430D33">
        <w:rPr>
          <w:rFonts w:ascii="Garamond" w:hAnsi="Garamond"/>
          <w:color w:val="1F4E79" w:themeColor="accent1" w:themeShade="80"/>
        </w:rPr>
        <w:t xml:space="preserve">379 fő óvodás korú gyermeket </w:t>
      </w:r>
      <w:r w:rsidR="006B3435">
        <w:rPr>
          <w:rFonts w:ascii="Garamond" w:hAnsi="Garamond"/>
          <w:color w:val="1F4E79" w:themeColor="accent1" w:themeShade="80"/>
        </w:rPr>
        <w:t>elérésével</w:t>
      </w:r>
      <w:r w:rsidRPr="00430D33">
        <w:rPr>
          <w:rFonts w:ascii="Garamond" w:hAnsi="Garamond"/>
          <w:color w:val="1F4E79" w:themeColor="accent1" w:themeShade="80"/>
        </w:rPr>
        <w:t>.</w:t>
      </w:r>
    </w:p>
    <w:p w14:paraId="600FD1FC" w14:textId="77777777" w:rsidR="00430D33" w:rsidRPr="00430D33" w:rsidRDefault="00430D33" w:rsidP="00430D33">
      <w:pPr>
        <w:tabs>
          <w:tab w:val="left" w:pos="4500"/>
        </w:tabs>
        <w:rPr>
          <w:rFonts w:ascii="Garamond" w:hAnsi="Garamond"/>
          <w:color w:val="1F4E79" w:themeColor="accent1" w:themeShade="80"/>
        </w:rPr>
      </w:pPr>
    </w:p>
    <w:p w14:paraId="59F79D1E" w14:textId="77777777" w:rsidR="00430D33" w:rsidRPr="00430D33" w:rsidRDefault="00430D33" w:rsidP="00430D33">
      <w:pPr>
        <w:tabs>
          <w:tab w:val="left" w:pos="4500"/>
        </w:tabs>
        <w:rPr>
          <w:rFonts w:ascii="Garamond" w:hAnsi="Garamond"/>
          <w:color w:val="1F4E79" w:themeColor="accent1" w:themeShade="80"/>
        </w:rPr>
      </w:pPr>
      <w:r w:rsidRPr="00430D33">
        <w:rPr>
          <w:rFonts w:ascii="Garamond" w:hAnsi="Garamond"/>
          <w:color w:val="1F4E79" w:themeColor="accent1" w:themeShade="80"/>
        </w:rPr>
        <w:t>Szeptemberben a meghatározottak szerint megszervezésre került az iskolák közlekedésbiztonsági ellenőrzése az Iskola rendőre program keretében; az igazgatókkal egyeztetett időpontokban, reggel és délután az iskolarendőrök biztosították az intézmények közelében található kijelölt gyalogos-átkelőhelyeket. A körzeti megbízottak és a közlekedési előadó a tanév során rendszeresen tartották a kapcsolatot az általános iskolákkal, plakátokat és szóróanyagokat vittek a gyerekeknek.</w:t>
      </w:r>
    </w:p>
    <w:p w14:paraId="0B53694F" w14:textId="4421A719" w:rsidR="00430D33" w:rsidRPr="00430D33" w:rsidRDefault="006B3435" w:rsidP="00430D33">
      <w:pPr>
        <w:tabs>
          <w:tab w:val="left" w:pos="4500"/>
        </w:tabs>
        <w:rPr>
          <w:rFonts w:ascii="Garamond" w:hAnsi="Garamond"/>
          <w:color w:val="1F4E79" w:themeColor="accent1" w:themeShade="80"/>
        </w:rPr>
      </w:pPr>
      <w:r>
        <w:rPr>
          <w:rFonts w:ascii="Garamond" w:hAnsi="Garamond"/>
          <w:color w:val="1F4E79" w:themeColor="accent1" w:themeShade="80"/>
        </w:rPr>
        <w:t>Az évben Erzsébetváros Ö</w:t>
      </w:r>
      <w:r w:rsidR="00430D33" w:rsidRPr="00430D33">
        <w:rPr>
          <w:rFonts w:ascii="Garamond" w:hAnsi="Garamond"/>
          <w:color w:val="1F4E79" w:themeColor="accent1" w:themeShade="80"/>
        </w:rPr>
        <w:t>nkormányzat</w:t>
      </w:r>
      <w:r>
        <w:rPr>
          <w:rFonts w:ascii="Garamond" w:hAnsi="Garamond"/>
          <w:color w:val="1F4E79" w:themeColor="accent1" w:themeShade="80"/>
        </w:rPr>
        <w:t>a</w:t>
      </w:r>
      <w:r w:rsidR="00430D33" w:rsidRPr="00430D33">
        <w:rPr>
          <w:rFonts w:ascii="Garamond" w:hAnsi="Garamond"/>
          <w:color w:val="1F4E79" w:themeColor="accent1" w:themeShade="80"/>
        </w:rPr>
        <w:t xml:space="preserve"> nyári táboraiban, összesen két alkalommal </w:t>
      </w:r>
      <w:r>
        <w:rPr>
          <w:rFonts w:ascii="Garamond" w:hAnsi="Garamond"/>
          <w:color w:val="1F4E79" w:themeColor="accent1" w:themeShade="80"/>
        </w:rPr>
        <w:t xml:space="preserve">zajlott </w:t>
      </w:r>
      <w:r w:rsidR="00430D33" w:rsidRPr="00430D33">
        <w:rPr>
          <w:rFonts w:ascii="Garamond" w:hAnsi="Garamond"/>
          <w:color w:val="1F4E79" w:themeColor="accent1" w:themeShade="80"/>
        </w:rPr>
        <w:t>Közlekedésbiztonsági tanfol</w:t>
      </w:r>
      <w:r>
        <w:rPr>
          <w:rFonts w:ascii="Garamond" w:hAnsi="Garamond"/>
          <w:color w:val="1F4E79" w:themeColor="accent1" w:themeShade="80"/>
        </w:rPr>
        <w:t>yam és vetélkedő</w:t>
      </w:r>
      <w:r w:rsidR="00430D33" w:rsidRPr="00430D33">
        <w:rPr>
          <w:rFonts w:ascii="Garamond" w:hAnsi="Garamond"/>
          <w:color w:val="1F4E79" w:themeColor="accent1" w:themeShade="80"/>
        </w:rPr>
        <w:t>, összesen 143 fő diákot és 22 fő pedagógust értünk el a programmal. A vetélkedő azóta a tanév végéhez közeledve illetve a nyári időszakban tartott napközis táborokban vált igen népszerűvé, a vetélkedő struktúrájára drogprevenciós témába</w:t>
      </w:r>
      <w:r>
        <w:rPr>
          <w:rFonts w:ascii="Garamond" w:hAnsi="Garamond"/>
          <w:color w:val="1F4E79" w:themeColor="accent1" w:themeShade="80"/>
        </w:rPr>
        <w:t xml:space="preserve">n is megalkották a szakemberek </w:t>
      </w:r>
      <w:r w:rsidR="00430D33" w:rsidRPr="00430D33">
        <w:rPr>
          <w:rFonts w:ascii="Garamond" w:hAnsi="Garamond"/>
          <w:color w:val="1F4E79" w:themeColor="accent1" w:themeShade="80"/>
        </w:rPr>
        <w:t xml:space="preserve">a vetélkedőt és </w:t>
      </w:r>
      <w:r>
        <w:rPr>
          <w:rFonts w:ascii="Garamond" w:hAnsi="Garamond"/>
          <w:color w:val="1F4E79" w:themeColor="accent1" w:themeShade="80"/>
        </w:rPr>
        <w:t>szerveztek</w:t>
      </w:r>
      <w:r w:rsidR="00430D33" w:rsidRPr="00430D33">
        <w:rPr>
          <w:rFonts w:ascii="Garamond" w:hAnsi="Garamond"/>
          <w:color w:val="1F4E79" w:themeColor="accent1" w:themeShade="80"/>
        </w:rPr>
        <w:t xml:space="preserve"> </w:t>
      </w:r>
      <w:r>
        <w:rPr>
          <w:rFonts w:ascii="Garamond" w:hAnsi="Garamond"/>
          <w:color w:val="1F4E79" w:themeColor="accent1" w:themeShade="80"/>
        </w:rPr>
        <w:t>versenyt</w:t>
      </w:r>
      <w:r w:rsidR="00430D33" w:rsidRPr="00430D33">
        <w:rPr>
          <w:rFonts w:ascii="Garamond" w:hAnsi="Garamond"/>
          <w:color w:val="1F4E79" w:themeColor="accent1" w:themeShade="80"/>
        </w:rPr>
        <w:t xml:space="preserve"> a viz</w:t>
      </w:r>
      <w:r>
        <w:rPr>
          <w:rFonts w:ascii="Garamond" w:hAnsi="Garamond"/>
          <w:color w:val="1F4E79" w:themeColor="accent1" w:themeShade="80"/>
        </w:rPr>
        <w:t>sgált évben a nyári napköziseknek</w:t>
      </w:r>
      <w:r w:rsidR="00430D33" w:rsidRPr="00430D33">
        <w:rPr>
          <w:rFonts w:ascii="Garamond" w:hAnsi="Garamond"/>
          <w:color w:val="1F4E79" w:themeColor="accent1" w:themeShade="80"/>
        </w:rPr>
        <w:t>.</w:t>
      </w:r>
    </w:p>
    <w:p w14:paraId="19FBB446" w14:textId="77777777" w:rsidR="00430D33" w:rsidRPr="00430D33" w:rsidRDefault="00430D33" w:rsidP="00430D33">
      <w:pPr>
        <w:tabs>
          <w:tab w:val="left" w:pos="4500"/>
        </w:tabs>
        <w:rPr>
          <w:rFonts w:ascii="Garamond" w:hAnsi="Garamond"/>
          <w:color w:val="1F4E79" w:themeColor="accent1" w:themeShade="80"/>
        </w:rPr>
      </w:pPr>
    </w:p>
    <w:p w14:paraId="683F9A39" w14:textId="77777777" w:rsidR="00430D33" w:rsidRPr="00430D33" w:rsidRDefault="00430D33" w:rsidP="00430D33">
      <w:pPr>
        <w:tabs>
          <w:tab w:val="left" w:pos="4500"/>
        </w:tabs>
        <w:rPr>
          <w:rFonts w:ascii="Garamond" w:hAnsi="Garamond"/>
          <w:color w:val="1F4E79" w:themeColor="accent1" w:themeShade="80"/>
        </w:rPr>
      </w:pPr>
      <w:r w:rsidRPr="00430D33">
        <w:rPr>
          <w:rFonts w:ascii="Garamond" w:hAnsi="Garamond"/>
          <w:color w:val="1F4E79" w:themeColor="accent1" w:themeShade="80"/>
        </w:rPr>
        <w:t xml:space="preserve">Az </w:t>
      </w:r>
      <w:r w:rsidRPr="006B3435">
        <w:rPr>
          <w:rFonts w:ascii="Garamond" w:hAnsi="Garamond"/>
          <w:color w:val="1F4E79" w:themeColor="accent1" w:themeShade="80"/>
          <w:u w:val="single"/>
        </w:rPr>
        <w:t>Iskolai Bűnmegelőzési Tanácsadó</w:t>
      </w:r>
      <w:r w:rsidRPr="00430D33">
        <w:rPr>
          <w:rFonts w:ascii="Garamond" w:hAnsi="Garamond"/>
          <w:color w:val="1F4E79" w:themeColor="accent1" w:themeShade="80"/>
        </w:rPr>
        <w:t xml:space="preserve"> (a továbbiakban: IBT) tiszt az érintett tanévekben három együttműködési megállapodással rendelkező kerületi középiskolában végezte feladatait, illetve megkeresésre, de rendszeres jelleggel további három középiskolában tartott bűnmegelőzési foglalkozásokat, alkalmanként pedig Erzsébetváros minden általános és középiskoláját felkereste. Előadásokat tartott a fiatalokat érintő témákban, esetmegbeszéléseken vett részt, kapcsolatot ápolt az iskolapszichológusokkal és a gyermekvédelmi jelzőrendszer tagjaival, valamint részt vett az Erzsébetvárosi KEF ülésein.</w:t>
      </w:r>
    </w:p>
    <w:p w14:paraId="6B0C70C5" w14:textId="77777777" w:rsidR="00430D33" w:rsidRPr="00430D33" w:rsidRDefault="00430D33" w:rsidP="00430D33">
      <w:pPr>
        <w:tabs>
          <w:tab w:val="left" w:pos="4500"/>
        </w:tabs>
        <w:rPr>
          <w:rFonts w:ascii="Garamond" w:hAnsi="Garamond"/>
          <w:color w:val="1F4E79" w:themeColor="accent1" w:themeShade="80"/>
        </w:rPr>
      </w:pPr>
    </w:p>
    <w:p w14:paraId="1122A288" w14:textId="26265EDD" w:rsidR="00430D33" w:rsidRPr="00430D33" w:rsidRDefault="006B3435" w:rsidP="00430D33">
      <w:pPr>
        <w:tabs>
          <w:tab w:val="left" w:pos="4500"/>
        </w:tabs>
        <w:rPr>
          <w:rFonts w:ascii="Garamond" w:hAnsi="Garamond"/>
          <w:color w:val="1F4E79" w:themeColor="accent1" w:themeShade="80"/>
        </w:rPr>
      </w:pPr>
      <w:r>
        <w:rPr>
          <w:rFonts w:ascii="Garamond" w:hAnsi="Garamond"/>
          <w:color w:val="1F4E79" w:themeColor="accent1" w:themeShade="80"/>
        </w:rPr>
        <w:t xml:space="preserve">2022. évben </w:t>
      </w:r>
      <w:r w:rsidR="00430D33" w:rsidRPr="00430D33">
        <w:rPr>
          <w:rFonts w:ascii="Garamond" w:hAnsi="Garamond"/>
          <w:color w:val="1F4E79" w:themeColor="accent1" w:themeShade="80"/>
        </w:rPr>
        <w:t xml:space="preserve">nem </w:t>
      </w:r>
      <w:r>
        <w:rPr>
          <w:rFonts w:ascii="Garamond" w:hAnsi="Garamond"/>
          <w:color w:val="1F4E79" w:themeColor="accent1" w:themeShade="80"/>
        </w:rPr>
        <w:t xml:space="preserve">született határozat </w:t>
      </w:r>
      <w:r w:rsidRPr="006B3435">
        <w:rPr>
          <w:rFonts w:ascii="Garamond" w:hAnsi="Garamond"/>
          <w:color w:val="1F4E79" w:themeColor="accent1" w:themeShade="80"/>
          <w:u w:val="single"/>
        </w:rPr>
        <w:t xml:space="preserve">emberkereskedelmi </w:t>
      </w:r>
      <w:r w:rsidR="00430D33" w:rsidRPr="006B3435">
        <w:rPr>
          <w:rFonts w:ascii="Garamond" w:hAnsi="Garamond"/>
          <w:color w:val="1F4E79" w:themeColor="accent1" w:themeShade="80"/>
          <w:u w:val="single"/>
        </w:rPr>
        <w:t>védelmi intézkedés</w:t>
      </w:r>
      <w:r w:rsidR="00430D33" w:rsidRPr="00430D33">
        <w:rPr>
          <w:rFonts w:ascii="Garamond" w:hAnsi="Garamond"/>
          <w:color w:val="1F4E79" w:themeColor="accent1" w:themeShade="80"/>
        </w:rPr>
        <w:t xml:space="preserve">ről. Az IBT tiszt az általa tartott általános jogi ismereteket felölelő előadásain, a drogfogyasztás veszélyeivel kapcsolatos foglalkozásain is beszél a diákoknak a szexuális kizsákmányolás jelenségéről, a külföldi munkavégzés veszélyeiről és hívja fel a diákok figyelmét a körültekintésre ebben a témában is. </w:t>
      </w:r>
    </w:p>
    <w:p w14:paraId="78C1F34D" w14:textId="77777777" w:rsidR="00430D33" w:rsidRPr="00430D33" w:rsidRDefault="00430D33" w:rsidP="00430D33">
      <w:pPr>
        <w:tabs>
          <w:tab w:val="left" w:pos="4500"/>
        </w:tabs>
        <w:rPr>
          <w:rFonts w:ascii="Garamond" w:hAnsi="Garamond"/>
          <w:color w:val="1F4E79" w:themeColor="accent1" w:themeShade="80"/>
        </w:rPr>
      </w:pPr>
      <w:r w:rsidRPr="00430D33">
        <w:rPr>
          <w:rFonts w:ascii="Garamond" w:hAnsi="Garamond"/>
          <w:color w:val="1F4E79" w:themeColor="accent1" w:themeShade="80"/>
        </w:rPr>
        <w:t>2022. évben összesen 3 oktatási intézményben, 15 alkalommal, összesen 296 fő diákot értünk el a témában.</w:t>
      </w:r>
    </w:p>
    <w:p w14:paraId="439FBE25" w14:textId="77777777" w:rsidR="00430D33" w:rsidRPr="00430D33" w:rsidRDefault="00430D33" w:rsidP="00430D33">
      <w:pPr>
        <w:tabs>
          <w:tab w:val="left" w:pos="4500"/>
        </w:tabs>
        <w:rPr>
          <w:rFonts w:ascii="Garamond" w:hAnsi="Garamond"/>
          <w:color w:val="1F4E79" w:themeColor="accent1" w:themeShade="80"/>
        </w:rPr>
      </w:pPr>
    </w:p>
    <w:p w14:paraId="305D4FDE" w14:textId="5BB3A137" w:rsidR="00430D33" w:rsidRPr="00430D33" w:rsidRDefault="00430D33" w:rsidP="00430D33">
      <w:pPr>
        <w:tabs>
          <w:tab w:val="left" w:pos="4500"/>
        </w:tabs>
        <w:rPr>
          <w:rFonts w:ascii="Garamond" w:hAnsi="Garamond"/>
          <w:color w:val="1F4E79" w:themeColor="accent1" w:themeShade="80"/>
        </w:rPr>
      </w:pPr>
      <w:r w:rsidRPr="00430D33">
        <w:rPr>
          <w:rFonts w:ascii="Garamond" w:hAnsi="Garamond"/>
          <w:color w:val="1F4E79" w:themeColor="accent1" w:themeShade="80"/>
        </w:rPr>
        <w:t xml:space="preserve">Az IBT tiszt az általa tartott általános jogi ismereteket felölelő előadásain beszél a </w:t>
      </w:r>
      <w:r w:rsidRPr="006B3435">
        <w:rPr>
          <w:rFonts w:ascii="Garamond" w:hAnsi="Garamond"/>
          <w:color w:val="1F4E79" w:themeColor="accent1" w:themeShade="80"/>
          <w:u w:val="single"/>
        </w:rPr>
        <w:t>vagyonvédelem</w:t>
      </w:r>
      <w:r w:rsidRPr="00430D33">
        <w:rPr>
          <w:rFonts w:ascii="Garamond" w:hAnsi="Garamond"/>
          <w:color w:val="1F4E79" w:themeColor="accent1" w:themeShade="80"/>
        </w:rPr>
        <w:t xml:space="preserve"> fontosabb jelenségeiről. 2022. évben összesen 3 oktatási intézményben, 18 alkalommal, összesen 432 fő diákot értünk el a témában.</w:t>
      </w:r>
    </w:p>
    <w:p w14:paraId="06CDCFFE" w14:textId="77777777" w:rsidR="00430D33" w:rsidRPr="00430D33" w:rsidRDefault="00430D33" w:rsidP="00430D33">
      <w:pPr>
        <w:tabs>
          <w:tab w:val="left" w:pos="4500"/>
        </w:tabs>
        <w:rPr>
          <w:rFonts w:ascii="Garamond" w:hAnsi="Garamond"/>
          <w:color w:val="1F4E79" w:themeColor="accent1" w:themeShade="80"/>
        </w:rPr>
      </w:pPr>
    </w:p>
    <w:p w14:paraId="40DA0B35" w14:textId="4C91694B" w:rsidR="00430D33" w:rsidRPr="00430D33" w:rsidRDefault="00430D33" w:rsidP="00430D33">
      <w:pPr>
        <w:tabs>
          <w:tab w:val="left" w:pos="4500"/>
        </w:tabs>
        <w:rPr>
          <w:rFonts w:ascii="Garamond" w:hAnsi="Garamond"/>
          <w:color w:val="1F4E79" w:themeColor="accent1" w:themeShade="80"/>
        </w:rPr>
      </w:pPr>
      <w:r w:rsidRPr="00430D33">
        <w:rPr>
          <w:rFonts w:ascii="Garamond" w:hAnsi="Garamond"/>
          <w:color w:val="1F4E79" w:themeColor="accent1" w:themeShade="80"/>
        </w:rPr>
        <w:t xml:space="preserve">A belvárosi akciók mellett a kerületi iskolákban tanuló diákok, és őket nevelő szülők és pedagógusok körében is minél szélesebb körben </w:t>
      </w:r>
      <w:r w:rsidR="006B3435">
        <w:rPr>
          <w:rFonts w:ascii="Garamond" w:hAnsi="Garamond"/>
          <w:color w:val="1F4E79" w:themeColor="accent1" w:themeShade="80"/>
        </w:rPr>
        <w:t xml:space="preserve">szükséges </w:t>
      </w:r>
      <w:r w:rsidRPr="00430D33">
        <w:rPr>
          <w:rFonts w:ascii="Garamond" w:hAnsi="Garamond"/>
          <w:color w:val="1F4E79" w:themeColor="accent1" w:themeShade="80"/>
        </w:rPr>
        <w:t xml:space="preserve">beszélni </w:t>
      </w:r>
      <w:r w:rsidRPr="006B3435">
        <w:rPr>
          <w:rFonts w:ascii="Garamond" w:hAnsi="Garamond"/>
          <w:color w:val="1F4E79" w:themeColor="accent1" w:themeShade="80"/>
          <w:u w:val="single"/>
        </w:rPr>
        <w:t>a drogfogyasztás veszélyei</w:t>
      </w:r>
      <w:r w:rsidRPr="00430D33">
        <w:rPr>
          <w:rFonts w:ascii="Garamond" w:hAnsi="Garamond"/>
          <w:color w:val="1F4E79" w:themeColor="accent1" w:themeShade="80"/>
        </w:rPr>
        <w:t>ről, következményeiről. A KEF támogatásával kábítószer-és alkohol befolyásoltságát imitáló szemüvegek kerültek beszerzésre, melyek által a foglalkozások, rendezvények bűnmegelőzési szempontú élményekben gazdagodtak.</w:t>
      </w:r>
    </w:p>
    <w:p w14:paraId="07ECB6FD" w14:textId="77777777" w:rsidR="00430D33" w:rsidRPr="00430D33" w:rsidRDefault="00430D33" w:rsidP="00430D33">
      <w:pPr>
        <w:tabs>
          <w:tab w:val="left" w:pos="4500"/>
        </w:tabs>
        <w:rPr>
          <w:rFonts w:ascii="Garamond" w:hAnsi="Garamond"/>
          <w:color w:val="1F4E79" w:themeColor="accent1" w:themeShade="80"/>
        </w:rPr>
      </w:pPr>
    </w:p>
    <w:p w14:paraId="47B77799" w14:textId="4079A79D" w:rsidR="00430D33" w:rsidRPr="00430D33" w:rsidRDefault="00430D33" w:rsidP="00430D33">
      <w:pPr>
        <w:tabs>
          <w:tab w:val="left" w:pos="4500"/>
        </w:tabs>
        <w:rPr>
          <w:rFonts w:ascii="Garamond" w:hAnsi="Garamond"/>
          <w:color w:val="1F4E79" w:themeColor="accent1" w:themeShade="80"/>
        </w:rPr>
      </w:pPr>
      <w:r w:rsidRPr="00430D33">
        <w:rPr>
          <w:rFonts w:ascii="Garamond" w:hAnsi="Garamond"/>
          <w:color w:val="1F4E79" w:themeColor="accent1" w:themeShade="80"/>
        </w:rPr>
        <w:t xml:space="preserve">Az </w:t>
      </w:r>
      <w:r w:rsidRPr="006B3435">
        <w:rPr>
          <w:rFonts w:ascii="Garamond" w:hAnsi="Garamond"/>
          <w:color w:val="1F4E79" w:themeColor="accent1" w:themeShade="80"/>
          <w:u w:val="single"/>
        </w:rPr>
        <w:t>internetbiztonság</w:t>
      </w:r>
      <w:r w:rsidRPr="00430D33">
        <w:rPr>
          <w:rFonts w:ascii="Garamond" w:hAnsi="Garamond"/>
          <w:color w:val="1F4E79" w:themeColor="accent1" w:themeShade="80"/>
        </w:rPr>
        <w:t xml:space="preserve"> sérülésének egyik megjelenési helye az iskola,</w:t>
      </w:r>
      <w:r w:rsidR="0013525C">
        <w:rPr>
          <w:rFonts w:ascii="Garamond" w:hAnsi="Garamond"/>
          <w:color w:val="1F4E79" w:themeColor="accent1" w:themeShade="80"/>
        </w:rPr>
        <w:t xml:space="preserve"> így a 2022. évben is igyekezte</w:t>
      </w:r>
      <w:r w:rsidRPr="00430D33">
        <w:rPr>
          <w:rFonts w:ascii="Garamond" w:hAnsi="Garamond"/>
          <w:color w:val="1F4E79" w:themeColor="accent1" w:themeShade="80"/>
        </w:rPr>
        <w:t xml:space="preserve">k </w:t>
      </w:r>
      <w:r w:rsidR="0013525C">
        <w:rPr>
          <w:rFonts w:ascii="Garamond" w:hAnsi="Garamond"/>
          <w:color w:val="1F4E79" w:themeColor="accent1" w:themeShade="80"/>
        </w:rPr>
        <w:t xml:space="preserve">a szakemberek </w:t>
      </w:r>
      <w:r w:rsidRPr="00430D33">
        <w:rPr>
          <w:rFonts w:ascii="Garamond" w:hAnsi="Garamond"/>
          <w:color w:val="1F4E79" w:themeColor="accent1" w:themeShade="80"/>
        </w:rPr>
        <w:t>a kerületi iskolákban erre a problémára és kezelésére nagy hangsúlyt fektetni. A BRFK BMO által kidolgozott és a Sharepoint rendszerben is megtalálható tematika szerint felépü</w:t>
      </w:r>
      <w:r w:rsidR="0013525C">
        <w:rPr>
          <w:rFonts w:ascii="Garamond" w:hAnsi="Garamond"/>
          <w:color w:val="1F4E79" w:themeColor="accent1" w:themeShade="80"/>
        </w:rPr>
        <w:t>lő, igen népszerű foglalkozáso</w:t>
      </w:r>
      <w:r w:rsidRPr="00430D33">
        <w:rPr>
          <w:rFonts w:ascii="Garamond" w:hAnsi="Garamond"/>
          <w:color w:val="1F4E79" w:themeColor="accent1" w:themeShade="80"/>
        </w:rPr>
        <w:t>k keretén belül sikerült 2 oktatási intézményben 11 alkalommal, összesen 271 fő diákot elérni a témában.</w:t>
      </w:r>
    </w:p>
    <w:p w14:paraId="64740A5D" w14:textId="77777777" w:rsidR="00430D33" w:rsidRPr="00430D33" w:rsidRDefault="00430D33" w:rsidP="00430D33">
      <w:pPr>
        <w:tabs>
          <w:tab w:val="left" w:pos="4500"/>
        </w:tabs>
        <w:rPr>
          <w:rFonts w:ascii="Garamond" w:hAnsi="Garamond"/>
          <w:color w:val="1F4E79" w:themeColor="accent1" w:themeShade="80"/>
        </w:rPr>
      </w:pPr>
    </w:p>
    <w:p w14:paraId="1F8A555A" w14:textId="0EE1CC2C" w:rsidR="0013525C" w:rsidRPr="0095408E" w:rsidRDefault="0013525C" w:rsidP="0013525C">
      <w:pPr>
        <w:tabs>
          <w:tab w:val="left" w:pos="4500"/>
        </w:tabs>
        <w:rPr>
          <w:rFonts w:ascii="Garamond" w:hAnsi="Garamond"/>
          <w:color w:val="1F4E79" w:themeColor="accent1" w:themeShade="80"/>
        </w:rPr>
      </w:pPr>
      <w:r w:rsidRPr="00DB630A">
        <w:rPr>
          <w:rFonts w:ascii="Garamond" w:hAnsi="Garamond"/>
          <w:color w:val="1F4E79" w:themeColor="accent1" w:themeShade="80"/>
        </w:rPr>
        <w:t>Gyermekjóléti Szolgá</w:t>
      </w:r>
      <w:r>
        <w:rPr>
          <w:rFonts w:ascii="Garamond" w:hAnsi="Garamond"/>
          <w:color w:val="1F4E79" w:themeColor="accent1" w:themeShade="80"/>
        </w:rPr>
        <w:t>latok és Gyámhivatalok felé 2022</w:t>
      </w:r>
      <w:r w:rsidRPr="00DB630A">
        <w:rPr>
          <w:rFonts w:ascii="Garamond" w:hAnsi="Garamond"/>
          <w:color w:val="1F4E79" w:themeColor="accent1" w:themeShade="80"/>
        </w:rPr>
        <w:t xml:space="preserve">-ben összesen </w:t>
      </w:r>
      <w:r>
        <w:rPr>
          <w:rFonts w:ascii="Garamond" w:hAnsi="Garamond"/>
          <w:color w:val="1F4E79" w:themeColor="accent1" w:themeShade="80"/>
          <w:u w:val="single"/>
        </w:rPr>
        <w:t>39</w:t>
      </w:r>
      <w:r w:rsidRPr="00840C69">
        <w:rPr>
          <w:rFonts w:ascii="Garamond" w:hAnsi="Garamond"/>
          <w:color w:val="1F4E79" w:themeColor="accent1" w:themeShade="80"/>
          <w:u w:val="single"/>
        </w:rPr>
        <w:t xml:space="preserve"> esetben történt jelzés a rendőrség részéről veszélyeztetett gyermek- vagy fiatalkorú esetéről</w:t>
      </w:r>
      <w:r>
        <w:rPr>
          <w:rFonts w:ascii="Garamond" w:hAnsi="Garamond"/>
          <w:color w:val="1F4E79" w:themeColor="accent1" w:themeShade="80"/>
        </w:rPr>
        <w:t>, mely szám csökkenést mutat a 2021. évi 46 esethez képest.</w:t>
      </w:r>
    </w:p>
    <w:p w14:paraId="14E468F1" w14:textId="77777777" w:rsidR="0013525C" w:rsidRDefault="0013525C" w:rsidP="00430D33">
      <w:pPr>
        <w:tabs>
          <w:tab w:val="left" w:pos="4500"/>
        </w:tabs>
        <w:rPr>
          <w:rFonts w:ascii="Garamond" w:hAnsi="Garamond"/>
          <w:color w:val="1F4E79" w:themeColor="accent1" w:themeShade="80"/>
        </w:rPr>
      </w:pPr>
    </w:p>
    <w:p w14:paraId="5343F4D1" w14:textId="0088A311" w:rsidR="00DB630A" w:rsidRPr="00DB630A" w:rsidRDefault="00430D33" w:rsidP="00430D33">
      <w:pPr>
        <w:tabs>
          <w:tab w:val="left" w:pos="4500"/>
        </w:tabs>
        <w:rPr>
          <w:rFonts w:ascii="Garamond" w:hAnsi="Garamond"/>
          <w:color w:val="1F4E79" w:themeColor="accent1" w:themeShade="80"/>
        </w:rPr>
      </w:pPr>
      <w:r w:rsidRPr="00430D33">
        <w:rPr>
          <w:rFonts w:ascii="Garamond" w:hAnsi="Garamond"/>
          <w:color w:val="1F4E79" w:themeColor="accent1" w:themeShade="80"/>
        </w:rPr>
        <w:t>Folyamatos és szoros az együtt</w:t>
      </w:r>
      <w:r w:rsidR="0013525C">
        <w:rPr>
          <w:rFonts w:ascii="Garamond" w:hAnsi="Garamond"/>
          <w:color w:val="1F4E79" w:themeColor="accent1" w:themeShade="80"/>
        </w:rPr>
        <w:t>működés a Bischitz Johanna Inte</w:t>
      </w:r>
      <w:r w:rsidRPr="00430D33">
        <w:rPr>
          <w:rFonts w:ascii="Garamond" w:hAnsi="Garamond"/>
          <w:color w:val="1F4E79" w:themeColor="accent1" w:themeShade="80"/>
        </w:rPr>
        <w:t xml:space="preserve">grált Humán Szolgáltató Központ óvodai- és </w:t>
      </w:r>
      <w:r w:rsidR="0013525C">
        <w:rPr>
          <w:rFonts w:ascii="Garamond" w:hAnsi="Garamond"/>
          <w:color w:val="1F4E79" w:themeColor="accent1" w:themeShade="80"/>
        </w:rPr>
        <w:t xml:space="preserve">iskolai szociális segítőivel, segítve </w:t>
      </w:r>
      <w:r w:rsidRPr="00430D33">
        <w:rPr>
          <w:rFonts w:ascii="Garamond" w:hAnsi="Garamond"/>
          <w:color w:val="1F4E79" w:themeColor="accent1" w:themeShade="80"/>
        </w:rPr>
        <w:t>a probléma-feltárást-, és megoldást.</w:t>
      </w:r>
    </w:p>
    <w:p w14:paraId="2116385E" w14:textId="77777777" w:rsidR="00DB630A" w:rsidRPr="00DB630A" w:rsidRDefault="00DB630A" w:rsidP="00DB630A">
      <w:pPr>
        <w:tabs>
          <w:tab w:val="left" w:pos="4500"/>
        </w:tabs>
        <w:rPr>
          <w:rFonts w:ascii="Garamond" w:hAnsi="Garamond"/>
          <w:color w:val="1F4E79" w:themeColor="accent1" w:themeShade="80"/>
        </w:rPr>
      </w:pPr>
    </w:p>
    <w:p w14:paraId="435E9013" w14:textId="77777777" w:rsidR="00DB630A" w:rsidRPr="00DB630A" w:rsidRDefault="00DB630A" w:rsidP="00DB630A">
      <w:pPr>
        <w:tabs>
          <w:tab w:val="left" w:pos="4500"/>
        </w:tabs>
        <w:rPr>
          <w:rFonts w:ascii="Garamond" w:hAnsi="Garamond"/>
          <w:color w:val="1F4E79" w:themeColor="accent1" w:themeShade="80"/>
        </w:rPr>
      </w:pPr>
    </w:p>
    <w:p w14:paraId="0CA23C0D" w14:textId="49032C8E" w:rsidR="0095408E" w:rsidRDefault="0095408E">
      <w:pPr>
        <w:spacing w:after="160" w:line="259" w:lineRule="auto"/>
        <w:jc w:val="left"/>
        <w:rPr>
          <w:rFonts w:ascii="Garamond" w:hAnsi="Garamond"/>
          <w:color w:val="1F4E79" w:themeColor="accent1" w:themeShade="80"/>
        </w:rPr>
      </w:pPr>
      <w:r>
        <w:rPr>
          <w:rFonts w:ascii="Garamond" w:hAnsi="Garamond"/>
          <w:color w:val="1F4E79" w:themeColor="accent1" w:themeShade="80"/>
        </w:rPr>
        <w:br w:type="page"/>
      </w:r>
    </w:p>
    <w:p w14:paraId="05D016DE" w14:textId="660881DD" w:rsidR="0095408E" w:rsidRPr="00C12A7E" w:rsidRDefault="0095408E" w:rsidP="0095408E">
      <w:pPr>
        <w:ind w:left="426" w:hanging="426"/>
        <w:rPr>
          <w:rFonts w:ascii="Garamond" w:eastAsia="Calibri" w:hAnsi="Garamond"/>
          <w:color w:val="1F4E79" w:themeColor="accent1" w:themeShade="80"/>
          <w:sz w:val="26"/>
          <w:szCs w:val="26"/>
          <w:lang w:eastAsia="en-US"/>
          <w14:shadow w14:blurRad="50800" w14:dist="38100" w14:dir="2700000" w14:sx="100000" w14:sy="100000" w14:kx="0" w14:ky="0" w14:algn="tl">
            <w14:srgbClr w14:val="000000">
              <w14:alpha w14:val="60000"/>
            </w14:srgbClr>
          </w14:shadow>
        </w:rPr>
      </w:pPr>
      <w:r w:rsidRPr="00C12A7E">
        <w:rPr>
          <w:rFonts w:ascii="Garamond" w:eastAsia="Calibri" w:hAnsi="Garamond"/>
          <w:b/>
          <w:bCs/>
          <w:color w:val="1F4E79" w:themeColor="accent1" w:themeShade="80"/>
          <w:sz w:val="26"/>
          <w:szCs w:val="26"/>
          <w14:shadow w14:blurRad="50800" w14:dist="38100" w14:dir="2700000" w14:sx="100000" w14:sy="100000" w14:kx="0" w14:ky="0" w14:algn="tl">
            <w14:srgbClr w14:val="000000">
              <w14:alpha w14:val="60000"/>
            </w14:srgbClr>
          </w14:shadow>
        </w:rPr>
        <w:lastRenderedPageBreak/>
        <w:t>V.</w:t>
      </w:r>
      <w:r w:rsidRPr="00C12A7E">
        <w:rPr>
          <w:rFonts w:ascii="Garamond" w:eastAsia="Calibri" w:hAnsi="Garamond"/>
          <w:b/>
          <w:bCs/>
          <w:color w:val="1F4E79" w:themeColor="accent1" w:themeShade="80"/>
          <w:sz w:val="26"/>
          <w:szCs w:val="26"/>
          <w14:shadow w14:blurRad="50800" w14:dist="38100" w14:dir="2700000" w14:sx="100000" w14:sy="100000" w14:kx="0" w14:ky="0" w14:algn="tl">
            <w14:srgbClr w14:val="000000">
              <w14:alpha w14:val="60000"/>
            </w14:srgbClr>
          </w14:shadow>
        </w:rPr>
        <w:tab/>
        <w:t>A TELEPÜLÉSI ÖNKORMÁNYZAT ÉS A CIVIL SZERVEZETEK KÖZÖTTI EGYÜTTMŰKÖDÉS KERETÉBEN ELLÁTOTT FELADATOK, SZOLGÁLTATÁSOK</w:t>
      </w:r>
      <w:r w:rsidR="00E45FBF">
        <w:rPr>
          <w:rFonts w:ascii="Garamond" w:eastAsia="Calibri" w:hAnsi="Garamond"/>
          <w:b/>
          <w:bCs/>
          <w:color w:val="1F4E79" w:themeColor="accent1" w:themeShade="80"/>
          <w:sz w:val="26"/>
          <w:szCs w:val="26"/>
          <w14:shadow w14:blurRad="50800" w14:dist="38100" w14:dir="2700000" w14:sx="100000" w14:sy="100000" w14:kx="0" w14:ky="0" w14:algn="tl">
            <w14:srgbClr w14:val="000000">
              <w14:alpha w14:val="60000"/>
            </w14:srgbClr>
          </w14:shadow>
        </w:rPr>
        <w:t xml:space="preserve"> </w:t>
      </w:r>
      <w:r w:rsidR="00165F02">
        <w:rPr>
          <w:rFonts w:ascii="Garamond" w:eastAsia="Calibri" w:hAnsi="Garamond"/>
          <w:b/>
          <w:bCs/>
          <w:color w:val="1F4E79" w:themeColor="accent1" w:themeShade="80"/>
          <w:sz w:val="26"/>
          <w:szCs w:val="26"/>
          <w14:shadow w14:blurRad="50800" w14:dist="38100" w14:dir="2700000" w14:sx="100000" w14:sy="100000" w14:kx="0" w14:ky="0" w14:algn="tl">
            <w14:srgbClr w14:val="000000">
              <w14:alpha w14:val="60000"/>
            </w14:srgbClr>
          </w14:shadow>
        </w:rPr>
        <w:t>–</w:t>
      </w:r>
      <w:r w:rsidR="00E45FBF">
        <w:rPr>
          <w:rFonts w:ascii="Garamond" w:eastAsia="Calibri" w:hAnsi="Garamond"/>
          <w:b/>
          <w:bCs/>
          <w:color w:val="1F4E79" w:themeColor="accent1" w:themeShade="80"/>
          <w:sz w:val="26"/>
          <w:szCs w:val="26"/>
          <w14:shadow w14:blurRad="50800" w14:dist="38100" w14:dir="2700000" w14:sx="100000" w14:sy="100000" w14:kx="0" w14:ky="0" w14:algn="tl">
            <w14:srgbClr w14:val="000000">
              <w14:alpha w14:val="60000"/>
            </w14:srgbClr>
          </w14:shadow>
        </w:rPr>
        <w:t xml:space="preserve"> </w:t>
      </w:r>
      <w:r w:rsidR="00165F02">
        <w:rPr>
          <w:rFonts w:ascii="Garamond" w:eastAsia="Calibri" w:hAnsi="Garamond"/>
          <w:b/>
          <w:bCs/>
          <w:color w:val="1F4E79" w:themeColor="accent1" w:themeShade="80"/>
          <w:sz w:val="26"/>
          <w:szCs w:val="26"/>
          <w14:shadow w14:blurRad="50800" w14:dist="38100" w14:dir="2700000" w14:sx="100000" w14:sy="100000" w14:kx="0" w14:ky="0" w14:algn="tl">
            <w14:srgbClr w14:val="000000">
              <w14:alpha w14:val="60000"/>
            </w14:srgbClr>
          </w14:shadow>
        </w:rPr>
        <w:t>AZ EGYES FELADATOK</w:t>
      </w:r>
      <w:r w:rsidR="000B6745">
        <w:rPr>
          <w:rFonts w:ascii="Garamond" w:eastAsia="Calibri" w:hAnsi="Garamond"/>
          <w:b/>
          <w:bCs/>
          <w:color w:val="1F4E79" w:themeColor="accent1" w:themeShade="80"/>
          <w:sz w:val="26"/>
          <w:szCs w:val="26"/>
          <w14:shadow w14:blurRad="50800" w14:dist="38100" w14:dir="2700000" w14:sx="100000" w14:sy="100000" w14:kx="0" w14:ky="0" w14:algn="tl">
            <w14:srgbClr w14:val="000000">
              <w14:alpha w14:val="60000"/>
            </w14:srgbClr>
          </w14:shadow>
        </w:rPr>
        <w:t>AT</w:t>
      </w:r>
      <w:r w:rsidR="00165F02">
        <w:rPr>
          <w:rFonts w:ascii="Garamond" w:eastAsia="Calibri" w:hAnsi="Garamond"/>
          <w:b/>
          <w:bCs/>
          <w:color w:val="1F4E79" w:themeColor="accent1" w:themeShade="80"/>
          <w:sz w:val="26"/>
          <w:szCs w:val="26"/>
          <w14:shadow w14:blurRad="50800" w14:dist="38100" w14:dir="2700000" w14:sx="100000" w14:sy="100000" w14:kx="0" w14:ky="0" w14:algn="tl">
            <w14:srgbClr w14:val="000000">
              <w14:alpha w14:val="60000"/>
            </w14:srgbClr>
          </w14:shadow>
        </w:rPr>
        <w:t xml:space="preserve"> ELLÁTÓ SZERVEZETEK BESZÁMOLÓI ALAPJÁN</w:t>
      </w:r>
    </w:p>
    <w:p w14:paraId="19D1199B" w14:textId="77777777" w:rsidR="0095408E" w:rsidRDefault="0095408E" w:rsidP="0087405F">
      <w:pPr>
        <w:rPr>
          <w:rFonts w:ascii="Garamond" w:hAnsi="Garamond"/>
          <w:color w:val="1F4E79" w:themeColor="accent1" w:themeShade="80"/>
        </w:rPr>
      </w:pPr>
    </w:p>
    <w:p w14:paraId="3F17BBCD" w14:textId="77777777" w:rsidR="00426CB7" w:rsidRPr="00C12A7E" w:rsidRDefault="00426CB7" w:rsidP="00840C69">
      <w:pPr>
        <w:spacing w:before="120"/>
        <w:rPr>
          <w:rFonts w:ascii="Garamond" w:hAnsi="Garamond"/>
          <w:color w:val="1F4E79" w:themeColor="accent1" w:themeShade="80"/>
        </w:rPr>
      </w:pPr>
      <w:r w:rsidRPr="00C12A7E">
        <w:rPr>
          <w:rFonts w:ascii="Garamond" w:hAnsi="Garamond"/>
          <w:color w:val="1F4E79" w:themeColor="accent1" w:themeShade="80"/>
        </w:rPr>
        <w:t xml:space="preserve">Erzsébetváros Önkormányzata minden esetben igyekszik azon törvényi kötelezettségeinek eleget tenni, amely a lakosai szociális biztonságát erősíti. A Humán Szolgáltató által nyújtott szolgáltatásokon túl, egyes kötelező feladatok ellátásáról Erzsébetváros Önkormányzata ellátási szerződések útján gondoskodik.  </w:t>
      </w:r>
    </w:p>
    <w:p w14:paraId="0C8C8F67" w14:textId="77777777" w:rsidR="00426CB7" w:rsidRPr="00C12A7E" w:rsidRDefault="00426CB7" w:rsidP="00840C69">
      <w:pPr>
        <w:spacing w:before="120"/>
        <w:ind w:firstLine="284"/>
        <w:rPr>
          <w:rFonts w:ascii="Garamond" w:hAnsi="Garamond"/>
          <w:color w:val="1F4E79" w:themeColor="accent1" w:themeShade="80"/>
        </w:rPr>
      </w:pPr>
      <w:r w:rsidRPr="00C12A7E">
        <w:rPr>
          <w:rFonts w:ascii="Garamond" w:hAnsi="Garamond"/>
          <w:color w:val="1F4E79" w:themeColor="accent1" w:themeShade="80"/>
        </w:rPr>
        <w:t xml:space="preserve">A Gyvt. 97. § felhatalmazása és az Szt. 120. §-a alapján Erzsébetváros Önkormányzata a személyes gondoskodást nyújtó szociális és gyermekjóléti alapellátások keretében ellátási szerződéssel biztosítja: </w:t>
      </w:r>
    </w:p>
    <w:p w14:paraId="7203E821" w14:textId="77777777" w:rsidR="00426CB7" w:rsidRPr="007D36C5" w:rsidRDefault="00426CB7" w:rsidP="005D47A7">
      <w:pPr>
        <w:numPr>
          <w:ilvl w:val="0"/>
          <w:numId w:val="8"/>
        </w:numPr>
        <w:rPr>
          <w:rFonts w:ascii="Garamond" w:hAnsi="Garamond"/>
          <w:color w:val="1F4E79" w:themeColor="accent1" w:themeShade="80"/>
        </w:rPr>
      </w:pPr>
      <w:r w:rsidRPr="007D36C5">
        <w:rPr>
          <w:rFonts w:ascii="Garamond" w:hAnsi="Garamond"/>
          <w:color w:val="1F4E79" w:themeColor="accent1" w:themeShade="80"/>
        </w:rPr>
        <w:t>a gyermekek átmeneti otthona ellátást,</w:t>
      </w:r>
    </w:p>
    <w:p w14:paraId="5649583D" w14:textId="630665D5" w:rsidR="00FC394A" w:rsidRPr="007D36C5" w:rsidRDefault="00426CB7" w:rsidP="005D47A7">
      <w:pPr>
        <w:numPr>
          <w:ilvl w:val="0"/>
          <w:numId w:val="8"/>
        </w:numPr>
        <w:rPr>
          <w:rFonts w:ascii="Garamond" w:hAnsi="Garamond"/>
          <w:color w:val="1F4E79" w:themeColor="accent1" w:themeShade="80"/>
        </w:rPr>
      </w:pPr>
      <w:r w:rsidRPr="007D36C5">
        <w:rPr>
          <w:rFonts w:ascii="Garamond" w:hAnsi="Garamond"/>
          <w:color w:val="1F4E79" w:themeColor="accent1" w:themeShade="80"/>
        </w:rPr>
        <w:t>és a családok átmeneti otthona ellátást.</w:t>
      </w:r>
    </w:p>
    <w:p w14:paraId="077D8163" w14:textId="77777777" w:rsidR="00840C69" w:rsidRPr="00840C69" w:rsidRDefault="00840C69" w:rsidP="00840C69">
      <w:pPr>
        <w:rPr>
          <w:rFonts w:ascii="Garamond" w:hAnsi="Garamond"/>
          <w:color w:val="1F4E79" w:themeColor="accent1" w:themeShade="80"/>
        </w:rPr>
      </w:pPr>
    </w:p>
    <w:p w14:paraId="0FB7CBB5" w14:textId="6A1E95B9" w:rsidR="00FC394A" w:rsidRPr="007D36C5" w:rsidRDefault="007D36C5" w:rsidP="007D36C5">
      <w:pPr>
        <w:ind w:firstLine="284"/>
        <w:contextualSpacing/>
        <w:rPr>
          <w:rFonts w:ascii="Garamond" w:hAnsi="Garamond"/>
          <w:color w:val="1F4E79" w:themeColor="accent1" w:themeShade="80"/>
        </w:rPr>
      </w:pPr>
      <w:r>
        <w:rPr>
          <w:rFonts w:ascii="Garamond" w:hAnsi="Garamond"/>
          <w:color w:val="1F4E79" w:themeColor="accent1" w:themeShade="80"/>
        </w:rPr>
        <w:t>Fentiek mellett az</w:t>
      </w:r>
      <w:r w:rsidR="00FC394A" w:rsidRPr="00840C69">
        <w:rPr>
          <w:rFonts w:ascii="Garamond" w:hAnsi="Garamond"/>
          <w:color w:val="1F4E79" w:themeColor="accent1" w:themeShade="80"/>
        </w:rPr>
        <w:t xml:space="preserve"> Önkormányzat célja, hogy a kerületi rászoruló családok részére a családok átmeneti otthona szolgáltatásból való kikerülést k</w:t>
      </w:r>
      <w:r>
        <w:rPr>
          <w:rFonts w:ascii="Garamond" w:hAnsi="Garamond"/>
          <w:color w:val="1F4E79" w:themeColor="accent1" w:themeShade="80"/>
        </w:rPr>
        <w:t xml:space="preserve">övetően is segítséget nyújtson, ezért </w:t>
      </w:r>
      <w:r w:rsidRPr="007D36C5">
        <w:rPr>
          <w:rFonts w:ascii="Garamond" w:hAnsi="Garamond"/>
          <w:color w:val="1F4E79" w:themeColor="accent1" w:themeShade="80"/>
        </w:rPr>
        <w:t>k</w:t>
      </w:r>
      <w:r w:rsidR="00FC394A" w:rsidRPr="007D36C5">
        <w:rPr>
          <w:rFonts w:ascii="Garamond" w:hAnsi="Garamond"/>
          <w:color w:val="1F4E79" w:themeColor="accent1" w:themeShade="80"/>
        </w:rPr>
        <w:t>iléptető lakás biztosítása céljából 2021. évben a Lámpás ’92 Alapítvány részére bérbeadásra került kettő önkormányzati ingatlan</w:t>
      </w:r>
      <w:r w:rsidR="00840C69" w:rsidRPr="007D36C5">
        <w:rPr>
          <w:rFonts w:ascii="Garamond" w:hAnsi="Garamond"/>
          <w:color w:val="1F4E79" w:themeColor="accent1" w:themeShade="80"/>
        </w:rPr>
        <w:t>.</w:t>
      </w:r>
    </w:p>
    <w:p w14:paraId="791AF6A2" w14:textId="77777777" w:rsidR="00840C69" w:rsidRPr="00840C69" w:rsidRDefault="00840C69" w:rsidP="00840C69">
      <w:pPr>
        <w:contextualSpacing/>
        <w:rPr>
          <w:rFonts w:ascii="Garamond" w:hAnsi="Garamond"/>
          <w:color w:val="1F4E79" w:themeColor="accent1" w:themeShade="80"/>
        </w:rPr>
      </w:pPr>
    </w:p>
    <w:p w14:paraId="091D85F5" w14:textId="106F6D77" w:rsidR="007D36C5" w:rsidRPr="007D36C5" w:rsidRDefault="007D36C5" w:rsidP="007D36C5">
      <w:pPr>
        <w:ind w:firstLine="284"/>
        <w:rPr>
          <w:rFonts w:ascii="Garamond" w:hAnsi="Garamond"/>
          <w:color w:val="1F4E79" w:themeColor="accent1" w:themeShade="80"/>
        </w:rPr>
      </w:pPr>
      <w:r w:rsidRPr="007D36C5">
        <w:rPr>
          <w:rFonts w:ascii="Garamond" w:hAnsi="Garamond"/>
          <w:color w:val="1F4E79" w:themeColor="accent1" w:themeShade="80"/>
        </w:rPr>
        <w:t>Az Önkormányzat a kerületi, családon belüli erőszakot elszenvedők átmeneti lakhatásának megoldása érdekében krízisközpont férőhely</w:t>
      </w:r>
      <w:r>
        <w:rPr>
          <w:rFonts w:ascii="Garamond" w:hAnsi="Garamond"/>
          <w:color w:val="1F4E79" w:themeColor="accent1" w:themeShade="80"/>
        </w:rPr>
        <w:t xml:space="preserve">ek biztosítását tűzte ki célul. </w:t>
      </w:r>
      <w:r w:rsidRPr="007D36C5">
        <w:rPr>
          <w:rFonts w:ascii="Garamond" w:hAnsi="Garamond"/>
          <w:color w:val="1F4E79" w:themeColor="accent1" w:themeShade="80"/>
        </w:rPr>
        <w:t>A 2022. január 01. – 2026. december 31. közötti időszakban az S.O.S. Krízis Alapítvány által biztosított férőhelyekkel bővült azon szolgáltatások köre, melyet az Önkormányzat önként vállalt feladatként civil szervezet útján tesz elérhetővé a kerületi lakosok számára.</w:t>
      </w:r>
    </w:p>
    <w:p w14:paraId="2EB97779" w14:textId="77777777" w:rsidR="00840C69" w:rsidRDefault="00840C69" w:rsidP="007D36C5">
      <w:pPr>
        <w:rPr>
          <w:rFonts w:ascii="Garamond" w:hAnsi="Garamond"/>
          <w:color w:val="1F4E79" w:themeColor="accent1" w:themeShade="80"/>
        </w:rPr>
      </w:pPr>
    </w:p>
    <w:p w14:paraId="172F3A62" w14:textId="1F41C2E8" w:rsidR="00426CB7" w:rsidRPr="00840C69" w:rsidRDefault="00426CB7" w:rsidP="00840C69">
      <w:pPr>
        <w:ind w:firstLine="284"/>
        <w:rPr>
          <w:rFonts w:ascii="Garamond" w:hAnsi="Garamond"/>
          <w:b/>
          <w:color w:val="1F4E79" w:themeColor="accent1" w:themeShade="80"/>
        </w:rPr>
      </w:pPr>
      <w:r w:rsidRPr="00840C69">
        <w:rPr>
          <w:rFonts w:ascii="Garamond" w:hAnsi="Garamond"/>
          <w:b/>
          <w:color w:val="1F4E79" w:themeColor="accent1" w:themeShade="80"/>
        </w:rPr>
        <w:t>Az Szt. vonatkozói előírásai és az ellátási szerződések alapján az ellátást, szolgáltatást nyújtó szerződő felet az ellátási szerződés keretében végzett tevékenysége vonatkozásában beszámolási kötelezettség terheli, melynek jelen beszámoló keretében tesznek eleget az egyes szervezetek a Képviselő-testület felé.</w:t>
      </w:r>
    </w:p>
    <w:p w14:paraId="1154AE06" w14:textId="77777777" w:rsidR="00FC394A" w:rsidRDefault="00FC394A" w:rsidP="00840C69">
      <w:pPr>
        <w:keepNext/>
        <w:widowControl w:val="0"/>
        <w:overflowPunct w:val="0"/>
        <w:autoSpaceDE w:val="0"/>
        <w:autoSpaceDN w:val="0"/>
        <w:adjustRightInd w:val="0"/>
        <w:textAlignment w:val="baseline"/>
        <w:outlineLvl w:val="1"/>
        <w:rPr>
          <w:rFonts w:ascii="Garamond" w:hAnsi="Garamond"/>
          <w:b/>
          <w:color w:val="1F4E79" w:themeColor="accent1" w:themeShade="80"/>
          <w:highlight w:val="yellow"/>
        </w:rPr>
      </w:pPr>
    </w:p>
    <w:p w14:paraId="0C4120FB" w14:textId="77777777" w:rsidR="00840C69" w:rsidRPr="002916D5" w:rsidRDefault="00840C69" w:rsidP="00840C69">
      <w:pPr>
        <w:keepNext/>
        <w:widowControl w:val="0"/>
        <w:overflowPunct w:val="0"/>
        <w:autoSpaceDE w:val="0"/>
        <w:autoSpaceDN w:val="0"/>
        <w:adjustRightInd w:val="0"/>
        <w:textAlignment w:val="baseline"/>
        <w:outlineLvl w:val="1"/>
        <w:rPr>
          <w:rFonts w:ascii="Garamond" w:hAnsi="Garamond"/>
          <w:b/>
          <w:color w:val="1F4E79" w:themeColor="accent1" w:themeShade="80"/>
          <w:highlight w:val="yellow"/>
        </w:rPr>
      </w:pPr>
    </w:p>
    <w:p w14:paraId="59D50AD6" w14:textId="77777777" w:rsidR="00FA59B3" w:rsidRPr="00FD3609" w:rsidRDefault="00FA59B3" w:rsidP="00FA59B3">
      <w:pPr>
        <w:keepNext/>
        <w:widowControl w:val="0"/>
        <w:overflowPunct w:val="0"/>
        <w:autoSpaceDE w:val="0"/>
        <w:autoSpaceDN w:val="0"/>
        <w:adjustRightInd w:val="0"/>
        <w:textAlignment w:val="baseline"/>
        <w:outlineLvl w:val="1"/>
        <w:rPr>
          <w:rFonts w:ascii="Garamond" w:hAnsi="Garamond"/>
          <w:b/>
          <w:color w:val="1F4E79" w:themeColor="accent1" w:themeShade="80"/>
          <w:u w:val="single"/>
        </w:rPr>
      </w:pPr>
      <w:r w:rsidRPr="00FD3609">
        <w:rPr>
          <w:rFonts w:ascii="Garamond" w:hAnsi="Garamond"/>
          <w:b/>
          <w:color w:val="1F4E79" w:themeColor="accent1" w:themeShade="80"/>
          <w:u w:val="single"/>
        </w:rPr>
        <w:t xml:space="preserve">Helyettes szülői tevékenység </w:t>
      </w:r>
    </w:p>
    <w:p w14:paraId="5D0D8CD5" w14:textId="77777777" w:rsidR="00FA59B3" w:rsidRPr="00C12A7E" w:rsidRDefault="00FA59B3" w:rsidP="00FA59B3">
      <w:pPr>
        <w:rPr>
          <w:rFonts w:ascii="Garamond" w:hAnsi="Garamond"/>
          <w:bCs/>
          <w:iCs/>
          <w:color w:val="1F4E79" w:themeColor="accent1" w:themeShade="80"/>
        </w:rPr>
      </w:pPr>
      <w:r w:rsidRPr="00C12A7E">
        <w:rPr>
          <w:rFonts w:ascii="Garamond" w:hAnsi="Garamond"/>
          <w:b/>
          <w:bCs/>
          <w:color w:val="1F4E79" w:themeColor="accent1" w:themeShade="80"/>
        </w:rPr>
        <w:t xml:space="preserve">Szerződő fél: </w:t>
      </w:r>
      <w:r w:rsidRPr="00C12A7E">
        <w:rPr>
          <w:rFonts w:ascii="Garamond" w:hAnsi="Garamond"/>
          <w:bCs/>
          <w:iCs/>
          <w:color w:val="1F4E79" w:themeColor="accent1" w:themeShade="80"/>
        </w:rPr>
        <w:t>Fehér Kereszt Baráti Kör Kiemelten Közhasznú Egyesület</w:t>
      </w:r>
    </w:p>
    <w:p w14:paraId="6BE0A017" w14:textId="77777777" w:rsidR="00FA59B3" w:rsidRPr="00C12A7E" w:rsidRDefault="00FA59B3" w:rsidP="00FA59B3">
      <w:pPr>
        <w:rPr>
          <w:rFonts w:ascii="Garamond" w:hAnsi="Garamond"/>
          <w:color w:val="1F4E79" w:themeColor="accent1" w:themeShade="80"/>
        </w:rPr>
      </w:pPr>
      <w:r w:rsidRPr="00C12A7E">
        <w:rPr>
          <w:rFonts w:ascii="Garamond" w:hAnsi="Garamond"/>
          <w:b/>
          <w:color w:val="1F4E79" w:themeColor="accent1" w:themeShade="80"/>
        </w:rPr>
        <w:t xml:space="preserve">Képviselő neve: </w:t>
      </w:r>
      <w:r w:rsidRPr="00C12A7E">
        <w:rPr>
          <w:rFonts w:ascii="Garamond" w:hAnsi="Garamond"/>
          <w:color w:val="1F4E79" w:themeColor="accent1" w:themeShade="80"/>
        </w:rPr>
        <w:t>Gyertyán Katalin elnök</w:t>
      </w:r>
    </w:p>
    <w:p w14:paraId="236A94F5" w14:textId="77777777" w:rsidR="00FA59B3" w:rsidRPr="002916D5" w:rsidRDefault="00FA59B3" w:rsidP="00FA59B3">
      <w:pPr>
        <w:rPr>
          <w:rFonts w:ascii="Garamond" w:hAnsi="Garamond"/>
          <w:color w:val="1F4E79" w:themeColor="accent1" w:themeShade="80"/>
        </w:rPr>
      </w:pPr>
      <w:r w:rsidRPr="00C12A7E">
        <w:rPr>
          <w:rFonts w:ascii="Garamond" w:hAnsi="Garamond"/>
          <w:b/>
          <w:color w:val="1F4E79" w:themeColor="accent1" w:themeShade="80"/>
        </w:rPr>
        <w:t xml:space="preserve">Székhelye: </w:t>
      </w:r>
      <w:r w:rsidRPr="002916D5">
        <w:rPr>
          <w:rFonts w:ascii="Garamond" w:hAnsi="Garamond"/>
          <w:color w:val="1F4E79" w:themeColor="accent1" w:themeShade="80"/>
        </w:rPr>
        <w:t>1076 Budapest, Thököly út 5. fsz. A/7</w:t>
      </w:r>
      <w:r w:rsidRPr="00C12A7E">
        <w:rPr>
          <w:rFonts w:ascii="Garamond" w:hAnsi="Garamond"/>
          <w:color w:val="1F4E79" w:themeColor="accent1" w:themeShade="80"/>
        </w:rPr>
        <w:t>.</w:t>
      </w:r>
    </w:p>
    <w:p w14:paraId="4AE1458F" w14:textId="77777777" w:rsidR="00FA59B3" w:rsidRPr="00C12A7E" w:rsidRDefault="00FA59B3" w:rsidP="00FA59B3">
      <w:pPr>
        <w:rPr>
          <w:rFonts w:ascii="Garamond" w:hAnsi="Garamond"/>
          <w:color w:val="1F4E79" w:themeColor="accent1" w:themeShade="80"/>
        </w:rPr>
      </w:pPr>
      <w:r w:rsidRPr="00C12A7E">
        <w:rPr>
          <w:rFonts w:ascii="Garamond" w:hAnsi="Garamond"/>
          <w:b/>
          <w:color w:val="1F4E79" w:themeColor="accent1" w:themeShade="80"/>
        </w:rPr>
        <w:t xml:space="preserve">Az ellátást biztosító telephely: </w:t>
      </w:r>
      <w:r w:rsidRPr="00C12A7E">
        <w:rPr>
          <w:rFonts w:ascii="Garamond" w:hAnsi="Garamond"/>
          <w:color w:val="1F4E79" w:themeColor="accent1" w:themeShade="80"/>
        </w:rPr>
        <w:t>a helyettes szülői hálózat Budapesten és az agglomerációban tevékenykedik.</w:t>
      </w:r>
    </w:p>
    <w:p w14:paraId="3F364E86" w14:textId="68ECE1D8" w:rsidR="00FA59B3" w:rsidRPr="00C12A7E" w:rsidRDefault="00FA59B3" w:rsidP="00FA59B3">
      <w:pPr>
        <w:rPr>
          <w:rFonts w:ascii="Garamond" w:hAnsi="Garamond"/>
          <w:b/>
          <w:bCs/>
          <w:color w:val="1F4E79" w:themeColor="accent1" w:themeShade="80"/>
        </w:rPr>
      </w:pPr>
      <w:r w:rsidRPr="00C12A7E">
        <w:rPr>
          <w:rFonts w:ascii="Garamond" w:hAnsi="Garamond"/>
          <w:b/>
          <w:bCs/>
          <w:color w:val="1F4E79" w:themeColor="accent1" w:themeShade="80"/>
        </w:rPr>
        <w:t>Képviselő-testületi határozat száma</w:t>
      </w:r>
      <w:r w:rsidR="007D36C5">
        <w:rPr>
          <w:rFonts w:ascii="Garamond" w:hAnsi="Garamond"/>
          <w:bCs/>
          <w:color w:val="1F4E79" w:themeColor="accent1" w:themeShade="80"/>
        </w:rPr>
        <w:t>: szerződés megkötése: 201/2008. (IV.25.); szerződés megszüntetése: 164/2022. (VI.15.)</w:t>
      </w:r>
    </w:p>
    <w:p w14:paraId="216F40C6" w14:textId="08250916" w:rsidR="00FA59B3" w:rsidRPr="00C12A7E" w:rsidRDefault="00FA59B3" w:rsidP="00FA59B3">
      <w:pPr>
        <w:tabs>
          <w:tab w:val="left" w:pos="540"/>
        </w:tabs>
        <w:ind w:hanging="720"/>
        <w:rPr>
          <w:rFonts w:ascii="Garamond" w:hAnsi="Garamond"/>
          <w:color w:val="1F4E79" w:themeColor="accent1" w:themeShade="80"/>
        </w:rPr>
      </w:pPr>
      <w:r w:rsidRPr="00C12A7E">
        <w:rPr>
          <w:rFonts w:ascii="Garamond" w:hAnsi="Garamond"/>
          <w:b/>
          <w:color w:val="1F4E79" w:themeColor="accent1" w:themeShade="80"/>
        </w:rPr>
        <w:tab/>
        <w:t>A szerződés hatálya:</w:t>
      </w:r>
      <w:r w:rsidRPr="00C12A7E">
        <w:rPr>
          <w:rFonts w:ascii="Garamond" w:hAnsi="Garamond"/>
          <w:color w:val="1F4E79" w:themeColor="accent1" w:themeShade="80"/>
        </w:rPr>
        <w:t xml:space="preserve"> </w:t>
      </w:r>
      <w:r w:rsidR="007D36C5">
        <w:rPr>
          <w:rFonts w:ascii="Garamond" w:hAnsi="Garamond"/>
          <w:color w:val="1F4E79" w:themeColor="accent1" w:themeShade="80"/>
        </w:rPr>
        <w:t>2022. június 30. napjával közös megegyezéssel megszüntetésre került</w:t>
      </w:r>
    </w:p>
    <w:p w14:paraId="4414BA74" w14:textId="3D050A2F" w:rsidR="00FA59B3" w:rsidRDefault="00FA59B3" w:rsidP="00FA59B3">
      <w:pPr>
        <w:rPr>
          <w:rFonts w:ascii="Garamond" w:hAnsi="Garamond"/>
          <w:color w:val="1F4E79" w:themeColor="accent1" w:themeShade="80"/>
        </w:rPr>
      </w:pPr>
      <w:r w:rsidRPr="00C12A7E">
        <w:rPr>
          <w:rFonts w:ascii="Garamond" w:hAnsi="Garamond"/>
          <w:b/>
          <w:bCs/>
          <w:color w:val="1F4E79" w:themeColor="accent1" w:themeShade="80"/>
        </w:rPr>
        <w:t xml:space="preserve">A szerződött férőhelyek száma: </w:t>
      </w:r>
      <w:r w:rsidR="00840C69">
        <w:rPr>
          <w:rFonts w:ascii="Garamond" w:hAnsi="Garamond"/>
          <w:color w:val="1F4E79" w:themeColor="accent1" w:themeShade="80"/>
        </w:rPr>
        <w:t>3 fő – gyermekkorú</w:t>
      </w:r>
    </w:p>
    <w:p w14:paraId="455A874A" w14:textId="77777777" w:rsidR="00840C69" w:rsidRPr="00C12A7E" w:rsidRDefault="00840C69" w:rsidP="00FA59B3">
      <w:pPr>
        <w:rPr>
          <w:rFonts w:ascii="Garamond" w:hAnsi="Garamond"/>
          <w:color w:val="1F4E79" w:themeColor="accent1" w:themeShade="80"/>
        </w:rPr>
      </w:pPr>
    </w:p>
    <w:p w14:paraId="738330EA" w14:textId="6A208FE9" w:rsidR="00F6359A" w:rsidRPr="00F6359A" w:rsidRDefault="00F6359A" w:rsidP="00F6359A">
      <w:pPr>
        <w:rPr>
          <w:rFonts w:ascii="Garamond" w:hAnsi="Garamond"/>
          <w:iCs/>
          <w:color w:val="1F4E79" w:themeColor="accent1" w:themeShade="80"/>
        </w:rPr>
      </w:pPr>
      <w:r w:rsidRPr="00F6359A">
        <w:rPr>
          <w:rFonts w:ascii="Garamond" w:hAnsi="Garamond"/>
          <w:iCs/>
          <w:color w:val="1F4E79" w:themeColor="accent1" w:themeShade="80"/>
        </w:rPr>
        <w:t>Budapest Főváros VII. kerület Erzsébetváros Önkormányzata 2008-ban kötött ellátási szerződést a Fehér Kereszt Baráti Kör Kiemelten Közhasznú Egyesülettel (a továbbiakban: Egyesület), melynek tárgya a helyettes szülői hálózat megszervezése és működtetése volt. A szerződés alapján három fő gyermekkorú ellátását biztosítják, amennyiben erre igény mutatkozik. A megállapodás alapján az E</w:t>
      </w:r>
      <w:r>
        <w:rPr>
          <w:rFonts w:ascii="Garamond" w:hAnsi="Garamond"/>
          <w:iCs/>
          <w:color w:val="1F4E79" w:themeColor="accent1" w:themeShade="80"/>
        </w:rPr>
        <w:t>gyesület vállal</w:t>
      </w:r>
      <w:r w:rsidRPr="00F6359A">
        <w:rPr>
          <w:rFonts w:ascii="Garamond" w:hAnsi="Garamond"/>
          <w:iCs/>
          <w:color w:val="1F4E79" w:themeColor="accent1" w:themeShade="80"/>
        </w:rPr>
        <w:t>ta, hogy az Önkormányzat, és intézményei által küldött gyermekek esetében a helyettes szülői szolgáltatás biztosításáról gondoskodik.</w:t>
      </w:r>
    </w:p>
    <w:p w14:paraId="0AF86FD5" w14:textId="77777777" w:rsidR="00F6359A" w:rsidRPr="00F6359A" w:rsidRDefault="00F6359A" w:rsidP="00F6359A">
      <w:pPr>
        <w:rPr>
          <w:rFonts w:ascii="Garamond" w:hAnsi="Garamond"/>
          <w:iCs/>
          <w:color w:val="1F4E79" w:themeColor="accent1" w:themeShade="80"/>
        </w:rPr>
      </w:pPr>
    </w:p>
    <w:p w14:paraId="2A99ACA8" w14:textId="35390615" w:rsidR="00F6359A" w:rsidRPr="00F6359A" w:rsidRDefault="00F6359A" w:rsidP="00F6359A">
      <w:pPr>
        <w:rPr>
          <w:rFonts w:ascii="Garamond" w:hAnsi="Garamond"/>
          <w:iCs/>
          <w:color w:val="1F4E79" w:themeColor="accent1" w:themeShade="80"/>
        </w:rPr>
      </w:pPr>
      <w:r w:rsidRPr="00F6359A">
        <w:rPr>
          <w:rFonts w:ascii="Garamond" w:hAnsi="Garamond"/>
          <w:iCs/>
          <w:color w:val="1F4E79" w:themeColor="accent1" w:themeShade="80"/>
        </w:rPr>
        <w:lastRenderedPageBreak/>
        <w:t xml:space="preserve">A </w:t>
      </w:r>
      <w:r>
        <w:rPr>
          <w:rFonts w:ascii="Garamond" w:hAnsi="Garamond"/>
          <w:iCs/>
          <w:color w:val="1F4E79" w:themeColor="accent1" w:themeShade="80"/>
        </w:rPr>
        <w:t>Gyvt.</w:t>
      </w:r>
      <w:r w:rsidRPr="00F6359A">
        <w:rPr>
          <w:rFonts w:ascii="Garamond" w:hAnsi="Garamond"/>
          <w:iCs/>
          <w:color w:val="1F4E79" w:themeColor="accent1" w:themeShade="80"/>
        </w:rPr>
        <w:t xml:space="preserve"> a helyettes szülői gondozást a gyermekjóléti alapellátások közé sorolja, mint a gyermekek átmeneti gondozásának egyik lehetséges formáját. Az Egyesület felhasználhatta az átmeneti elhelyezést nyújtó intézményi ellátás állami normatíváját. Az állami finanszírozás mellett az Egyesület számára az Önkormányzat évi 1.000.000,- Ft-tal járul hozzá Erzsébetvárosban a helyettes szülői ellátás megszervezéséhez. A támogatás kifizetése nem függött a szolgáltatás igénybevételétől.</w:t>
      </w:r>
    </w:p>
    <w:p w14:paraId="64816832" w14:textId="77777777" w:rsidR="00F6359A" w:rsidRPr="00F6359A" w:rsidRDefault="00F6359A" w:rsidP="00F6359A">
      <w:pPr>
        <w:rPr>
          <w:rFonts w:ascii="Garamond" w:hAnsi="Garamond"/>
          <w:iCs/>
          <w:color w:val="1F4E79" w:themeColor="accent1" w:themeShade="80"/>
        </w:rPr>
      </w:pPr>
    </w:p>
    <w:p w14:paraId="538724B9" w14:textId="49410466" w:rsidR="00F6359A" w:rsidRPr="00F6359A" w:rsidRDefault="00F6359A" w:rsidP="00F6359A">
      <w:pPr>
        <w:rPr>
          <w:rFonts w:ascii="Garamond" w:hAnsi="Garamond"/>
          <w:iCs/>
          <w:color w:val="1F4E79" w:themeColor="accent1" w:themeShade="80"/>
        </w:rPr>
      </w:pPr>
      <w:r w:rsidRPr="00F6359A">
        <w:rPr>
          <w:rFonts w:ascii="Garamond" w:hAnsi="Garamond"/>
          <w:iCs/>
          <w:color w:val="1F4E79" w:themeColor="accent1" w:themeShade="80"/>
        </w:rPr>
        <w:t>Az Önkormányzat a gyermekek átmeneti gondozását, melyet az Egyesület ellátott, a Gyvt. 48. § (1) bekezdésének megfelelően a Ferencvárosi Szociális és Gyermekjólé</w:t>
      </w:r>
      <w:r w:rsidR="003D78B0">
        <w:rPr>
          <w:rFonts w:ascii="Garamond" w:hAnsi="Garamond"/>
          <w:iCs/>
          <w:color w:val="1F4E79" w:themeColor="accent1" w:themeShade="80"/>
        </w:rPr>
        <w:t>ti Intézmények Igazgatósága Fehé</w:t>
      </w:r>
      <w:r w:rsidRPr="00F6359A">
        <w:rPr>
          <w:rFonts w:ascii="Garamond" w:hAnsi="Garamond"/>
          <w:iCs/>
          <w:color w:val="1F4E79" w:themeColor="accent1" w:themeShade="80"/>
        </w:rPr>
        <w:t xml:space="preserve">r Holló Gyermekek Átmeneti Otthonától kivásárolt férőhelyekkel is biztosítja. </w:t>
      </w:r>
    </w:p>
    <w:p w14:paraId="0298AFE4" w14:textId="77777777" w:rsidR="00F6359A" w:rsidRPr="00F6359A" w:rsidRDefault="00F6359A" w:rsidP="00F6359A">
      <w:pPr>
        <w:rPr>
          <w:rFonts w:ascii="Garamond" w:hAnsi="Garamond"/>
          <w:iCs/>
          <w:color w:val="1F4E79" w:themeColor="accent1" w:themeShade="80"/>
        </w:rPr>
      </w:pPr>
    </w:p>
    <w:p w14:paraId="36A079C6" w14:textId="4EB46147" w:rsidR="00F6359A" w:rsidRPr="00F6359A" w:rsidRDefault="00F6359A" w:rsidP="00F6359A">
      <w:pPr>
        <w:rPr>
          <w:rFonts w:ascii="Garamond" w:hAnsi="Garamond"/>
          <w:iCs/>
          <w:color w:val="1F4E79" w:themeColor="accent1" w:themeShade="80"/>
        </w:rPr>
      </w:pPr>
      <w:r w:rsidRPr="00F6359A">
        <w:rPr>
          <w:rFonts w:ascii="Garamond" w:hAnsi="Garamond"/>
          <w:iCs/>
          <w:color w:val="1F4E79" w:themeColor="accent1" w:themeShade="80"/>
        </w:rPr>
        <w:t>Az Egyesület elmúlt évekbeli beszámolói alátámasztják, hogy</w:t>
      </w:r>
      <w:r>
        <w:rPr>
          <w:rFonts w:ascii="Garamond" w:hAnsi="Garamond"/>
          <w:iCs/>
          <w:color w:val="1F4E79" w:themeColor="accent1" w:themeShade="80"/>
        </w:rPr>
        <w:t xml:space="preserve"> a szolgáltatásra a kerületben nem mutatkozott igény, 2019.</w:t>
      </w:r>
      <w:r w:rsidRPr="00F6359A">
        <w:rPr>
          <w:rFonts w:ascii="Garamond" w:hAnsi="Garamond"/>
          <w:iCs/>
          <w:color w:val="1F4E79" w:themeColor="accent1" w:themeShade="80"/>
        </w:rPr>
        <w:t xml:space="preserve"> óta </w:t>
      </w:r>
      <w:r>
        <w:rPr>
          <w:rFonts w:ascii="Garamond" w:hAnsi="Garamond"/>
          <w:iCs/>
          <w:color w:val="1F4E79" w:themeColor="accent1" w:themeShade="80"/>
        </w:rPr>
        <w:t>egy esetben</w:t>
      </w:r>
      <w:r w:rsidRPr="00F6359A">
        <w:rPr>
          <w:rFonts w:ascii="Garamond" w:hAnsi="Garamond"/>
          <w:iCs/>
          <w:color w:val="1F4E79" w:themeColor="accent1" w:themeShade="80"/>
        </w:rPr>
        <w:t xml:space="preserve"> volt a szolgáltatásukat igénybevevő gyermek. Fentiekre tekintettel </w:t>
      </w:r>
      <w:r>
        <w:rPr>
          <w:rFonts w:ascii="Garamond" w:hAnsi="Garamond"/>
          <w:iCs/>
          <w:color w:val="1F4E79" w:themeColor="accent1" w:themeShade="80"/>
        </w:rPr>
        <w:t>az</w:t>
      </w:r>
      <w:r w:rsidRPr="00F6359A">
        <w:rPr>
          <w:rFonts w:ascii="Garamond" w:hAnsi="Garamond"/>
          <w:iCs/>
          <w:color w:val="1F4E79" w:themeColor="accent1" w:themeShade="80"/>
        </w:rPr>
        <w:t xml:space="preserve"> ellátási szerződés közös megegyezéssel, 2</w:t>
      </w:r>
      <w:r>
        <w:rPr>
          <w:rFonts w:ascii="Garamond" w:hAnsi="Garamond"/>
          <w:iCs/>
          <w:color w:val="1F4E79" w:themeColor="accent1" w:themeShade="80"/>
        </w:rPr>
        <w:t>022. június 30. napjával megszüntetésre került</w:t>
      </w:r>
      <w:r w:rsidRPr="00F6359A">
        <w:rPr>
          <w:rFonts w:ascii="Garamond" w:hAnsi="Garamond"/>
          <w:iCs/>
          <w:color w:val="1F4E79" w:themeColor="accent1" w:themeShade="80"/>
        </w:rPr>
        <w:t>.</w:t>
      </w:r>
      <w:r>
        <w:rPr>
          <w:rFonts w:ascii="Garamond" w:hAnsi="Garamond"/>
          <w:iCs/>
          <w:color w:val="1F4E79" w:themeColor="accent1" w:themeShade="80"/>
        </w:rPr>
        <w:t xml:space="preserve"> Az Egyesület így csupán 2022. év első félévéről készített szakmai beszámolót az alábbiak szerint:</w:t>
      </w:r>
    </w:p>
    <w:p w14:paraId="3D1A3B5F" w14:textId="77777777" w:rsidR="00FC394A" w:rsidRPr="00840C69" w:rsidRDefault="00FC394A" w:rsidP="00F6359A">
      <w:pPr>
        <w:rPr>
          <w:rFonts w:ascii="Garamond" w:hAnsi="Garamond"/>
          <w:iCs/>
          <w:color w:val="1F4E79" w:themeColor="accent1" w:themeShade="80"/>
        </w:rPr>
      </w:pPr>
    </w:p>
    <w:p w14:paraId="32647850" w14:textId="79814D4E" w:rsidR="00FC394A" w:rsidRDefault="00FC394A" w:rsidP="00840C69">
      <w:pPr>
        <w:ind w:firstLine="284"/>
        <w:rPr>
          <w:rFonts w:ascii="Garamond" w:hAnsi="Garamond"/>
          <w:iCs/>
          <w:color w:val="1F4E79" w:themeColor="accent1" w:themeShade="80"/>
        </w:rPr>
      </w:pPr>
      <w:r w:rsidRPr="00840C69">
        <w:rPr>
          <w:rFonts w:ascii="Garamond" w:hAnsi="Garamond"/>
          <w:iCs/>
          <w:color w:val="1F4E79" w:themeColor="accent1" w:themeShade="80"/>
        </w:rPr>
        <w:t>Az Erzsébetvárosi Önkormányzat és a Fehér Kereszt Közhasznú Egyesület között létrejött helyettes szülői szolgáltatási szerző</w:t>
      </w:r>
      <w:r w:rsidR="00F6359A">
        <w:rPr>
          <w:rFonts w:ascii="Garamond" w:hAnsi="Garamond"/>
          <w:iCs/>
          <w:color w:val="1F4E79" w:themeColor="accent1" w:themeShade="80"/>
        </w:rPr>
        <w:t>dés értelmében egyesületünk 2022</w:t>
      </w:r>
      <w:r w:rsidRPr="00840C69">
        <w:rPr>
          <w:rFonts w:ascii="Garamond" w:hAnsi="Garamond"/>
          <w:iCs/>
          <w:color w:val="1F4E79" w:themeColor="accent1" w:themeShade="80"/>
        </w:rPr>
        <w:t xml:space="preserve">. </w:t>
      </w:r>
      <w:r w:rsidR="00F6359A">
        <w:rPr>
          <w:rFonts w:ascii="Garamond" w:hAnsi="Garamond"/>
          <w:iCs/>
          <w:color w:val="1F4E79" w:themeColor="accent1" w:themeShade="80"/>
        </w:rPr>
        <w:t>év első félévében</w:t>
      </w:r>
      <w:r w:rsidRPr="00840C69">
        <w:rPr>
          <w:rFonts w:ascii="Garamond" w:hAnsi="Garamond"/>
          <w:iCs/>
          <w:color w:val="1F4E79" w:themeColor="accent1" w:themeShade="80"/>
        </w:rPr>
        <w:t xml:space="preserve"> a következő feladatokat látta el. </w:t>
      </w:r>
    </w:p>
    <w:p w14:paraId="712C4030" w14:textId="77777777" w:rsidR="007700F9" w:rsidRPr="00840C69" w:rsidRDefault="007700F9" w:rsidP="00840C69">
      <w:pPr>
        <w:ind w:firstLine="284"/>
        <w:rPr>
          <w:rFonts w:ascii="Garamond" w:hAnsi="Garamond"/>
          <w:iCs/>
          <w:color w:val="1F4E79" w:themeColor="accent1" w:themeShade="80"/>
        </w:rPr>
      </w:pPr>
    </w:p>
    <w:p w14:paraId="3DA1A314" w14:textId="5EC90554" w:rsidR="00FC394A" w:rsidRPr="00840C69" w:rsidRDefault="00840C69" w:rsidP="00840C69">
      <w:pPr>
        <w:ind w:firstLine="284"/>
        <w:rPr>
          <w:rFonts w:ascii="Garamond" w:hAnsi="Garamond"/>
          <w:i/>
          <w:iCs/>
          <w:color w:val="1F4E79" w:themeColor="accent1" w:themeShade="80"/>
        </w:rPr>
      </w:pPr>
      <w:r>
        <w:rPr>
          <w:rFonts w:ascii="Garamond" w:hAnsi="Garamond"/>
          <w:i/>
          <w:iCs/>
          <w:color w:val="1F4E79" w:themeColor="accent1" w:themeShade="80"/>
        </w:rPr>
        <w:t xml:space="preserve">Rendelkezésre állás, </w:t>
      </w:r>
      <w:r w:rsidR="00FC394A" w:rsidRPr="00840C69">
        <w:rPr>
          <w:rFonts w:ascii="Garamond" w:hAnsi="Garamond"/>
          <w:i/>
          <w:iCs/>
          <w:color w:val="1F4E79" w:themeColor="accent1" w:themeShade="80"/>
        </w:rPr>
        <w:t>k</w:t>
      </w:r>
      <w:r>
        <w:rPr>
          <w:rFonts w:ascii="Garamond" w:hAnsi="Garamond"/>
          <w:i/>
          <w:iCs/>
          <w:color w:val="1F4E79" w:themeColor="accent1" w:themeShade="80"/>
        </w:rPr>
        <w:t>apcsolatfelvétel az igénylőkkel</w:t>
      </w:r>
    </w:p>
    <w:p w14:paraId="7CFA00F7" w14:textId="69F47A46" w:rsidR="00FC394A" w:rsidRPr="00840C69" w:rsidRDefault="00F6359A" w:rsidP="00840C69">
      <w:pPr>
        <w:rPr>
          <w:rFonts w:ascii="Garamond" w:hAnsi="Garamond"/>
          <w:iCs/>
          <w:color w:val="1F4E79" w:themeColor="accent1" w:themeShade="80"/>
        </w:rPr>
      </w:pPr>
      <w:r>
        <w:rPr>
          <w:rFonts w:ascii="Garamond" w:hAnsi="Garamond"/>
          <w:iCs/>
          <w:color w:val="1F4E79" w:themeColor="accent1" w:themeShade="80"/>
        </w:rPr>
        <w:t>I</w:t>
      </w:r>
      <w:r w:rsidR="00FC394A" w:rsidRPr="00840C69">
        <w:rPr>
          <w:rFonts w:ascii="Garamond" w:hAnsi="Garamond"/>
          <w:iCs/>
          <w:color w:val="1F4E79" w:themeColor="accent1" w:themeShade="80"/>
        </w:rPr>
        <w:t xml:space="preserve">rodánkban készenléti ügyeletet tartottunk a helyettes szülői szolgáltatás iránt érdeklődő, illetve azt kezdeményező szülők és szakemberek számára. </w:t>
      </w:r>
    </w:p>
    <w:p w14:paraId="1E04079B" w14:textId="77777777" w:rsidR="00FC394A" w:rsidRPr="00840C69" w:rsidRDefault="00FC394A" w:rsidP="00840C69">
      <w:pPr>
        <w:rPr>
          <w:rFonts w:ascii="Garamond" w:hAnsi="Garamond"/>
          <w:iCs/>
          <w:color w:val="1F4E79" w:themeColor="accent1" w:themeShade="80"/>
        </w:rPr>
      </w:pPr>
      <w:r w:rsidRPr="00840C69">
        <w:rPr>
          <w:rFonts w:ascii="Garamond" w:hAnsi="Garamond"/>
          <w:iCs/>
          <w:color w:val="1F4E79" w:themeColor="accent1" w:themeShade="80"/>
        </w:rPr>
        <w:t xml:space="preserve">Vezetékes telefonról ingyenesen hívható zöld szám működtetésével biztosítottuk a kerületi családok számára, hogy a szolgáltatást igénybevételét kezdeményezhessék. </w:t>
      </w:r>
    </w:p>
    <w:p w14:paraId="13AE5B2C" w14:textId="77777777" w:rsidR="00FC394A" w:rsidRDefault="00FC394A" w:rsidP="00840C69">
      <w:pPr>
        <w:rPr>
          <w:rFonts w:ascii="Garamond" w:hAnsi="Garamond"/>
          <w:iCs/>
          <w:color w:val="1F4E79" w:themeColor="accent1" w:themeShade="80"/>
        </w:rPr>
      </w:pPr>
      <w:r w:rsidRPr="00840C69">
        <w:rPr>
          <w:rFonts w:ascii="Garamond" w:hAnsi="Garamond"/>
          <w:iCs/>
          <w:color w:val="1F4E79" w:themeColor="accent1" w:themeShade="80"/>
        </w:rPr>
        <w:t>A kerületi gyermekjóléti szakemberekkel való együttműködésünk alapja egymás kompetenciájának tiszteletben tartása és a gyermekek érdekében való együttműködés, hogy a szülők mielőbb újra képessé váljanak gyermekeik nevelésére.</w:t>
      </w:r>
    </w:p>
    <w:p w14:paraId="7904AE31" w14:textId="77777777" w:rsidR="00F6359A" w:rsidRDefault="00F6359A" w:rsidP="00840C69">
      <w:pPr>
        <w:rPr>
          <w:rFonts w:ascii="Garamond" w:hAnsi="Garamond"/>
          <w:iCs/>
          <w:color w:val="1F4E79" w:themeColor="accent1" w:themeShade="80"/>
        </w:rPr>
      </w:pPr>
    </w:p>
    <w:p w14:paraId="439B7FFE" w14:textId="6D6F1759" w:rsidR="00F6359A" w:rsidRPr="00F6359A" w:rsidRDefault="00F6359A" w:rsidP="00F6359A">
      <w:pPr>
        <w:ind w:firstLine="284"/>
        <w:rPr>
          <w:rFonts w:ascii="Garamond" w:hAnsi="Garamond"/>
          <w:i/>
          <w:iCs/>
          <w:color w:val="1F4E79" w:themeColor="accent1" w:themeShade="80"/>
        </w:rPr>
      </w:pPr>
      <w:r w:rsidRPr="00F6359A">
        <w:rPr>
          <w:rFonts w:ascii="Garamond" w:hAnsi="Garamond"/>
          <w:i/>
          <w:iCs/>
          <w:color w:val="1F4E79" w:themeColor="accent1" w:themeShade="80"/>
        </w:rPr>
        <w:t>Elhelyezés helyettes szülőnél</w:t>
      </w:r>
    </w:p>
    <w:p w14:paraId="58609501" w14:textId="264480AC" w:rsidR="00840C69" w:rsidRDefault="00F6359A" w:rsidP="0087405F">
      <w:pPr>
        <w:rPr>
          <w:rFonts w:ascii="Garamond" w:hAnsi="Garamond"/>
          <w:iCs/>
          <w:color w:val="1F4E79" w:themeColor="accent1" w:themeShade="80"/>
        </w:rPr>
      </w:pPr>
      <w:r>
        <w:rPr>
          <w:rFonts w:ascii="Garamond" w:hAnsi="Garamond"/>
          <w:iCs/>
          <w:color w:val="1F4E79" w:themeColor="accent1" w:themeShade="80"/>
        </w:rPr>
        <w:t>Helyettes szülői gondozásra 2022. februárjában egy család esetében egy gyermek ellátásával került sor, 7 gondozási napon. Az elhelyezést a gyermekét egyedül nevelő édesanya egészségi állapota miatt kérte. A 9 éves kisfiú egy hét elteltével hazatért családjához.</w:t>
      </w:r>
    </w:p>
    <w:p w14:paraId="0EC3E5D0" w14:textId="77777777" w:rsidR="00F6359A" w:rsidRDefault="00F6359A" w:rsidP="0087405F">
      <w:pPr>
        <w:rPr>
          <w:rFonts w:ascii="Garamond" w:hAnsi="Garamond"/>
          <w:iCs/>
          <w:color w:val="1F4E79" w:themeColor="accent1" w:themeShade="80"/>
        </w:rPr>
      </w:pPr>
    </w:p>
    <w:p w14:paraId="0C540E18" w14:textId="77777777" w:rsidR="00F6359A" w:rsidRDefault="00F6359A" w:rsidP="0087405F">
      <w:pPr>
        <w:rPr>
          <w:rFonts w:ascii="Garamond" w:hAnsi="Garamond"/>
          <w:color w:val="1F4E79" w:themeColor="accent1" w:themeShade="80"/>
        </w:rPr>
      </w:pPr>
    </w:p>
    <w:p w14:paraId="13A784FD" w14:textId="77777777" w:rsidR="00FA59B3" w:rsidRPr="00FD3609" w:rsidRDefault="00FA59B3" w:rsidP="00FA59B3">
      <w:pPr>
        <w:keepNext/>
        <w:widowControl w:val="0"/>
        <w:overflowPunct w:val="0"/>
        <w:autoSpaceDE w:val="0"/>
        <w:autoSpaceDN w:val="0"/>
        <w:adjustRightInd w:val="0"/>
        <w:textAlignment w:val="baseline"/>
        <w:outlineLvl w:val="1"/>
        <w:rPr>
          <w:rFonts w:ascii="Garamond" w:hAnsi="Garamond"/>
          <w:b/>
          <w:color w:val="1F4E79" w:themeColor="accent1" w:themeShade="80"/>
          <w:u w:val="single"/>
        </w:rPr>
      </w:pPr>
      <w:r w:rsidRPr="00FD3609">
        <w:rPr>
          <w:rFonts w:ascii="Garamond" w:hAnsi="Garamond"/>
          <w:b/>
          <w:color w:val="1F4E79" w:themeColor="accent1" w:themeShade="80"/>
          <w:u w:val="single"/>
        </w:rPr>
        <w:t>Gyermekek átmeneti otthona</w:t>
      </w:r>
    </w:p>
    <w:p w14:paraId="1CA5A7DE" w14:textId="77777777" w:rsidR="00FA59B3" w:rsidRPr="00A70183" w:rsidRDefault="00FA59B3" w:rsidP="00FA59B3">
      <w:pPr>
        <w:rPr>
          <w:rFonts w:ascii="Garamond" w:hAnsi="Garamond"/>
          <w:b/>
          <w:bCs/>
          <w:color w:val="1F4E79" w:themeColor="accent1" w:themeShade="80"/>
        </w:rPr>
      </w:pPr>
      <w:r w:rsidRPr="00A70183">
        <w:rPr>
          <w:rFonts w:ascii="Garamond" w:hAnsi="Garamond"/>
          <w:b/>
          <w:bCs/>
          <w:color w:val="1F4E79" w:themeColor="accent1" w:themeShade="80"/>
        </w:rPr>
        <w:t xml:space="preserve">Szerződő fél: </w:t>
      </w:r>
      <w:r w:rsidRPr="00A70183">
        <w:rPr>
          <w:rFonts w:ascii="Garamond" w:hAnsi="Garamond"/>
          <w:bCs/>
          <w:color w:val="1F4E79" w:themeColor="accent1" w:themeShade="80"/>
        </w:rPr>
        <w:t>Budapest Főváros IX. kerület Ferencváros Önkormányzata</w:t>
      </w:r>
    </w:p>
    <w:p w14:paraId="1A25ADD7" w14:textId="77777777" w:rsidR="00FA59B3" w:rsidRPr="00DF0445" w:rsidRDefault="00FA59B3" w:rsidP="00FA59B3">
      <w:pPr>
        <w:rPr>
          <w:rFonts w:ascii="Garamond" w:hAnsi="Garamond"/>
          <w:bCs/>
          <w:color w:val="1F4E79" w:themeColor="accent1" w:themeShade="80"/>
        </w:rPr>
      </w:pPr>
      <w:r w:rsidRPr="00A70183">
        <w:rPr>
          <w:rFonts w:ascii="Garamond" w:hAnsi="Garamond"/>
          <w:b/>
          <w:bCs/>
          <w:color w:val="1F4E79" w:themeColor="accent1" w:themeShade="80"/>
        </w:rPr>
        <w:t xml:space="preserve">Képviselő neve: </w:t>
      </w:r>
      <w:r w:rsidRPr="00DF0445">
        <w:rPr>
          <w:rFonts w:ascii="Garamond" w:hAnsi="Garamond"/>
          <w:bCs/>
          <w:color w:val="1F4E79" w:themeColor="accent1" w:themeShade="80"/>
        </w:rPr>
        <w:t>Baranyi Krisztina</w:t>
      </w:r>
    </w:p>
    <w:p w14:paraId="328AE1CE" w14:textId="77777777" w:rsidR="00FA59B3" w:rsidRPr="00A70183" w:rsidRDefault="00FA59B3" w:rsidP="00FA59B3">
      <w:pPr>
        <w:rPr>
          <w:rFonts w:ascii="Garamond" w:hAnsi="Garamond"/>
          <w:b/>
          <w:bCs/>
          <w:color w:val="1F4E79" w:themeColor="accent1" w:themeShade="80"/>
        </w:rPr>
      </w:pPr>
      <w:r w:rsidRPr="00A70183">
        <w:rPr>
          <w:rFonts w:ascii="Garamond" w:hAnsi="Garamond"/>
          <w:b/>
          <w:bCs/>
          <w:color w:val="1F4E79" w:themeColor="accent1" w:themeShade="80"/>
        </w:rPr>
        <w:t xml:space="preserve">Székhelye: </w:t>
      </w:r>
      <w:r w:rsidRPr="00A70183">
        <w:rPr>
          <w:rFonts w:ascii="Garamond" w:hAnsi="Garamond"/>
          <w:color w:val="1F4E79" w:themeColor="accent1" w:themeShade="80"/>
        </w:rPr>
        <w:t>1096 Budapest, Lenhossék utca 24-28.</w:t>
      </w:r>
    </w:p>
    <w:p w14:paraId="1505675E" w14:textId="77777777" w:rsidR="00FA59B3" w:rsidRPr="00A70183" w:rsidRDefault="00FA59B3" w:rsidP="00FA59B3">
      <w:pPr>
        <w:rPr>
          <w:rFonts w:ascii="Garamond" w:hAnsi="Garamond"/>
          <w:b/>
          <w:bCs/>
          <w:color w:val="1F4E79" w:themeColor="accent1" w:themeShade="80"/>
        </w:rPr>
      </w:pPr>
      <w:r w:rsidRPr="00A70183">
        <w:rPr>
          <w:rFonts w:ascii="Garamond" w:hAnsi="Garamond"/>
          <w:b/>
          <w:bCs/>
          <w:color w:val="1F4E79" w:themeColor="accent1" w:themeShade="80"/>
        </w:rPr>
        <w:t xml:space="preserve">Az ellátást biztosító telephely: </w:t>
      </w:r>
      <w:r w:rsidRPr="00A70183">
        <w:rPr>
          <w:rFonts w:ascii="Garamond" w:hAnsi="Garamond"/>
          <w:color w:val="1F4E79" w:themeColor="accent1" w:themeShade="80"/>
        </w:rPr>
        <w:t>1097 Budapest, Fehérholló utca 2-4.</w:t>
      </w:r>
    </w:p>
    <w:p w14:paraId="0B5B3839" w14:textId="77777777" w:rsidR="00FA59B3" w:rsidRPr="00A70183" w:rsidRDefault="00FA59B3" w:rsidP="00FA59B3">
      <w:pPr>
        <w:rPr>
          <w:rFonts w:ascii="Garamond" w:hAnsi="Garamond"/>
          <w:color w:val="1F4E79" w:themeColor="accent1" w:themeShade="80"/>
        </w:rPr>
      </w:pPr>
      <w:r w:rsidRPr="00A70183">
        <w:rPr>
          <w:rFonts w:ascii="Garamond" w:hAnsi="Garamond"/>
          <w:b/>
          <w:bCs/>
          <w:color w:val="1F4E79" w:themeColor="accent1" w:themeShade="80"/>
        </w:rPr>
        <w:t xml:space="preserve">Képviselő-testületi határozat száma: </w:t>
      </w:r>
      <w:r w:rsidRPr="00A70183">
        <w:rPr>
          <w:rFonts w:ascii="Garamond" w:hAnsi="Garamond"/>
          <w:bCs/>
          <w:color w:val="1F4E79" w:themeColor="accent1" w:themeShade="80"/>
        </w:rPr>
        <w:t>652/2012. (XI.16.)</w:t>
      </w:r>
    </w:p>
    <w:p w14:paraId="4588A997" w14:textId="77777777" w:rsidR="00FA59B3" w:rsidRPr="00A70183" w:rsidRDefault="00FA59B3" w:rsidP="00FA59B3">
      <w:pPr>
        <w:tabs>
          <w:tab w:val="left" w:pos="540"/>
        </w:tabs>
        <w:rPr>
          <w:rFonts w:ascii="Garamond" w:hAnsi="Garamond"/>
          <w:bCs/>
          <w:color w:val="1F4E79" w:themeColor="accent1" w:themeShade="80"/>
        </w:rPr>
      </w:pPr>
      <w:r w:rsidRPr="00A70183">
        <w:rPr>
          <w:rFonts w:ascii="Garamond" w:hAnsi="Garamond"/>
          <w:b/>
          <w:bCs/>
          <w:color w:val="1F4E79" w:themeColor="accent1" w:themeShade="80"/>
        </w:rPr>
        <w:t>A szerződés hatálya:</w:t>
      </w:r>
      <w:r w:rsidRPr="00A70183">
        <w:rPr>
          <w:rFonts w:ascii="Garamond" w:hAnsi="Garamond"/>
          <w:bCs/>
          <w:color w:val="1F4E79" w:themeColor="accent1" w:themeShade="80"/>
        </w:rPr>
        <w:t xml:space="preserve"> határozatlan idejű</w:t>
      </w:r>
    </w:p>
    <w:p w14:paraId="26DED941" w14:textId="77777777" w:rsidR="00FA59B3" w:rsidRPr="00A70183" w:rsidRDefault="00FA59B3" w:rsidP="00FA59B3">
      <w:pPr>
        <w:rPr>
          <w:rFonts w:ascii="Garamond" w:hAnsi="Garamond"/>
          <w:b/>
          <w:color w:val="1F4E79" w:themeColor="accent1" w:themeShade="80"/>
        </w:rPr>
      </w:pPr>
      <w:r w:rsidRPr="00A70183">
        <w:rPr>
          <w:rFonts w:ascii="Garamond" w:hAnsi="Garamond"/>
          <w:b/>
          <w:color w:val="1F4E79" w:themeColor="accent1" w:themeShade="80"/>
        </w:rPr>
        <w:t xml:space="preserve">Szerződött férőhelyek száma: </w:t>
      </w:r>
      <w:r w:rsidRPr="00A70183">
        <w:rPr>
          <w:rFonts w:ascii="Garamond" w:hAnsi="Garamond"/>
          <w:color w:val="1F4E79" w:themeColor="accent1" w:themeShade="80"/>
        </w:rPr>
        <w:t>2 fő</w:t>
      </w:r>
    </w:p>
    <w:p w14:paraId="599B2A7F" w14:textId="77777777" w:rsidR="00FA59B3" w:rsidRDefault="00FA59B3" w:rsidP="0087405F">
      <w:pPr>
        <w:rPr>
          <w:rFonts w:ascii="Garamond" w:hAnsi="Garamond"/>
          <w:color w:val="1F4E79" w:themeColor="accent1" w:themeShade="80"/>
        </w:rPr>
      </w:pPr>
    </w:p>
    <w:p w14:paraId="515B201E" w14:textId="77777777" w:rsidR="00DE0A44" w:rsidRPr="009E6774" w:rsidRDefault="00DE0A44" w:rsidP="00DE0A44">
      <w:pPr>
        <w:rPr>
          <w:rFonts w:ascii="Garamond" w:hAnsi="Garamond"/>
          <w:color w:val="1F4E79" w:themeColor="accent1" w:themeShade="80"/>
        </w:rPr>
      </w:pPr>
      <w:r w:rsidRPr="00DA4DB6">
        <w:rPr>
          <w:rFonts w:ascii="Garamond" w:hAnsi="Garamond"/>
          <w:color w:val="1F4E79" w:themeColor="accent1" w:themeShade="80"/>
        </w:rPr>
        <w:t xml:space="preserve">A Ferencvárosi Szociális és Gyermekjóléti Intézmények Igazgatósága (továbbiakban: FESZGYI) </w:t>
      </w:r>
      <w:r w:rsidRPr="009E6774">
        <w:rPr>
          <w:rFonts w:ascii="Garamond" w:hAnsi="Garamond"/>
          <w:color w:val="1F4E79" w:themeColor="accent1" w:themeShade="80"/>
        </w:rPr>
        <w:t>Gyermekek Átmeneti Otthona férőhelyének száma 24 fő.</w:t>
      </w:r>
    </w:p>
    <w:p w14:paraId="2FEC10B7" w14:textId="77777777" w:rsidR="00DE0A44" w:rsidRPr="009E6774" w:rsidRDefault="00DE0A44" w:rsidP="00DE0A44">
      <w:pPr>
        <w:rPr>
          <w:rFonts w:ascii="Garamond" w:hAnsi="Garamond"/>
          <w:color w:val="1F4E79" w:themeColor="accent1" w:themeShade="80"/>
        </w:rPr>
      </w:pPr>
    </w:p>
    <w:p w14:paraId="0E4A12F3" w14:textId="77777777" w:rsidR="00DE0A44" w:rsidRPr="009E6774" w:rsidRDefault="00DE0A44" w:rsidP="00DE0A44">
      <w:pPr>
        <w:rPr>
          <w:rFonts w:ascii="Garamond" w:hAnsi="Garamond"/>
          <w:color w:val="1F4E79" w:themeColor="accent1" w:themeShade="80"/>
        </w:rPr>
      </w:pPr>
      <w:r w:rsidRPr="009E6774">
        <w:rPr>
          <w:rFonts w:ascii="Garamond" w:hAnsi="Garamond"/>
          <w:color w:val="1F4E79" w:themeColor="accent1" w:themeShade="80"/>
        </w:rPr>
        <w:t>A Gyermekek Átmeneti Otthona az alábbi 2 szervezeti egységre oszlik:</w:t>
      </w:r>
    </w:p>
    <w:p w14:paraId="4AC5BF48" w14:textId="77777777" w:rsidR="00DE0A44" w:rsidRPr="009E6774" w:rsidRDefault="00DE0A44" w:rsidP="00DE0A44">
      <w:pPr>
        <w:ind w:left="1134"/>
        <w:contextualSpacing/>
        <w:rPr>
          <w:rFonts w:ascii="Garamond" w:eastAsia="Calibri" w:hAnsi="Garamond"/>
          <w:color w:val="1F4E79" w:themeColor="accent1" w:themeShade="80"/>
          <w:lang w:eastAsia="en-US"/>
        </w:rPr>
      </w:pPr>
      <w:r w:rsidRPr="009E6774">
        <w:rPr>
          <w:rFonts w:ascii="Garamond" w:eastAsia="Calibri" w:hAnsi="Garamond"/>
          <w:b/>
          <w:color w:val="1F4E79" w:themeColor="accent1" w:themeShade="80"/>
          <w:lang w:eastAsia="en-US"/>
        </w:rPr>
        <w:t>I. csoport:</w:t>
      </w:r>
      <w:r w:rsidRPr="009E6774">
        <w:rPr>
          <w:rFonts w:ascii="Garamond" w:eastAsia="Calibri" w:hAnsi="Garamond"/>
          <w:color w:val="1F4E79" w:themeColor="accent1" w:themeShade="80"/>
          <w:lang w:eastAsia="en-US"/>
        </w:rPr>
        <w:t xml:space="preserve"> 0-3 éves korig tartó korcsoport</w:t>
      </w:r>
    </w:p>
    <w:p w14:paraId="1F48002E" w14:textId="77777777" w:rsidR="00DE0A44" w:rsidRPr="009E6774" w:rsidRDefault="00DE0A44" w:rsidP="00DE0A44">
      <w:pPr>
        <w:contextualSpacing/>
        <w:rPr>
          <w:rFonts w:ascii="Garamond" w:eastAsia="Calibri" w:hAnsi="Garamond"/>
          <w:color w:val="1F4E79" w:themeColor="accent1" w:themeShade="80"/>
          <w:lang w:eastAsia="en-US"/>
        </w:rPr>
      </w:pPr>
      <w:r w:rsidRPr="009E6774">
        <w:rPr>
          <w:rFonts w:ascii="Garamond" w:eastAsia="Calibri" w:hAnsi="Garamond"/>
          <w:b/>
          <w:color w:val="1F4E79" w:themeColor="accent1" w:themeShade="80"/>
          <w:lang w:eastAsia="en-US"/>
        </w:rPr>
        <w:t xml:space="preserve">                  II. csoport:</w:t>
      </w:r>
      <w:r w:rsidRPr="009E6774">
        <w:rPr>
          <w:rFonts w:ascii="Garamond" w:eastAsia="Calibri" w:hAnsi="Garamond"/>
          <w:color w:val="1F4E79" w:themeColor="accent1" w:themeShade="80"/>
          <w:lang w:eastAsia="en-US"/>
        </w:rPr>
        <w:t xml:space="preserve"> 3-18 éves korig tartó korcsoport</w:t>
      </w:r>
    </w:p>
    <w:p w14:paraId="11260F4E" w14:textId="77777777" w:rsidR="00DE0A44" w:rsidRDefault="00DE0A44" w:rsidP="00DE0A44">
      <w:pPr>
        <w:rPr>
          <w:rFonts w:ascii="Garamond" w:hAnsi="Garamond"/>
          <w:b/>
          <w:color w:val="1F4E79" w:themeColor="accent1" w:themeShade="80"/>
        </w:rPr>
      </w:pPr>
    </w:p>
    <w:p w14:paraId="3F398F64" w14:textId="77777777" w:rsidR="002F79BE" w:rsidRDefault="002F79BE" w:rsidP="00DE0A44">
      <w:pPr>
        <w:rPr>
          <w:rFonts w:ascii="Garamond" w:hAnsi="Garamond"/>
          <w:b/>
          <w:color w:val="1F4E79" w:themeColor="accent1" w:themeShade="80"/>
        </w:rPr>
      </w:pPr>
    </w:p>
    <w:p w14:paraId="1E3EC62C" w14:textId="77777777" w:rsidR="002F79BE" w:rsidRDefault="002F79BE" w:rsidP="00DE0A44">
      <w:pPr>
        <w:rPr>
          <w:rFonts w:ascii="Garamond" w:hAnsi="Garamond"/>
          <w:b/>
          <w:color w:val="1F4E79" w:themeColor="accent1" w:themeShade="80"/>
        </w:rPr>
      </w:pPr>
    </w:p>
    <w:p w14:paraId="7C25EA97" w14:textId="77777777" w:rsidR="00DE0A44" w:rsidRPr="00DA4DB6" w:rsidRDefault="00DE0A44" w:rsidP="00DE0A44">
      <w:pPr>
        <w:rPr>
          <w:rFonts w:ascii="Garamond" w:hAnsi="Garamond"/>
          <w:b/>
          <w:color w:val="1F4E79" w:themeColor="accent1" w:themeShade="80"/>
        </w:rPr>
      </w:pPr>
      <w:r w:rsidRPr="00DA4DB6">
        <w:rPr>
          <w:rFonts w:ascii="Garamond" w:hAnsi="Garamond"/>
          <w:b/>
          <w:color w:val="1F4E79" w:themeColor="accent1" w:themeShade="80"/>
        </w:rPr>
        <w:lastRenderedPageBreak/>
        <w:t xml:space="preserve">Feladata: </w:t>
      </w:r>
    </w:p>
    <w:p w14:paraId="55A59917" w14:textId="77777777" w:rsidR="00DE0A44" w:rsidRPr="009E6774" w:rsidRDefault="00DE0A44" w:rsidP="005D47A7">
      <w:pPr>
        <w:numPr>
          <w:ilvl w:val="0"/>
          <w:numId w:val="9"/>
        </w:numPr>
        <w:contextualSpacing/>
        <w:rPr>
          <w:rFonts w:ascii="Garamond" w:eastAsia="Calibri" w:hAnsi="Garamond"/>
          <w:color w:val="1F4E79" w:themeColor="accent1" w:themeShade="80"/>
          <w:lang w:eastAsia="en-US"/>
        </w:rPr>
      </w:pPr>
      <w:r w:rsidRPr="009E6774">
        <w:rPr>
          <w:rFonts w:ascii="Garamond" w:eastAsia="Calibri" w:hAnsi="Garamond"/>
          <w:color w:val="1F4E79" w:themeColor="accent1" w:themeShade="80"/>
          <w:lang w:eastAsia="en-US"/>
        </w:rPr>
        <w:t>A Gyermekek Átmeneti Otthonában az a családban él</w:t>
      </w:r>
      <w:r w:rsidRPr="009E6774">
        <w:rPr>
          <w:rFonts w:ascii="Garamond" w:eastAsia="Calibri" w:hAnsi="Garamond" w:cs="Arial"/>
          <w:color w:val="1F4E79" w:themeColor="accent1" w:themeShade="80"/>
          <w:lang w:eastAsia="en-US"/>
        </w:rPr>
        <w:t xml:space="preserve">ő </w:t>
      </w:r>
      <w:r w:rsidRPr="009E6774">
        <w:rPr>
          <w:rFonts w:ascii="Garamond" w:eastAsia="Calibri" w:hAnsi="Garamond"/>
          <w:color w:val="1F4E79" w:themeColor="accent1" w:themeShade="80"/>
          <w:lang w:eastAsia="en-US"/>
        </w:rPr>
        <w:t>gyermek helyezhet</w:t>
      </w:r>
      <w:r w:rsidRPr="009E6774">
        <w:rPr>
          <w:rFonts w:ascii="Garamond" w:eastAsia="Calibri" w:hAnsi="Garamond" w:cs="Arial"/>
          <w:color w:val="1F4E79" w:themeColor="accent1" w:themeShade="80"/>
          <w:lang w:eastAsia="en-US"/>
        </w:rPr>
        <w:t xml:space="preserve">ő </w:t>
      </w:r>
      <w:r w:rsidRPr="009E6774">
        <w:rPr>
          <w:rFonts w:ascii="Garamond" w:eastAsia="Calibri" w:hAnsi="Garamond"/>
          <w:color w:val="1F4E79" w:themeColor="accent1" w:themeShade="80"/>
          <w:lang w:eastAsia="en-US"/>
        </w:rPr>
        <w:t xml:space="preserve">el, aki átmenetileg ellátás és felügyelet nélkül marad, vagy elhelyezés hiányában ezek nélkül maradna, valamint akinek ellátása a család életvezetési nehézségei miatt veszélyeztetett. </w:t>
      </w:r>
    </w:p>
    <w:p w14:paraId="4CEEF979" w14:textId="77777777" w:rsidR="00DE0A44" w:rsidRPr="009E6774" w:rsidRDefault="00DE0A44" w:rsidP="005D47A7">
      <w:pPr>
        <w:numPr>
          <w:ilvl w:val="0"/>
          <w:numId w:val="9"/>
        </w:numPr>
        <w:contextualSpacing/>
        <w:rPr>
          <w:rFonts w:ascii="Garamond" w:eastAsia="Calibri" w:hAnsi="Garamond"/>
          <w:color w:val="1F4E79" w:themeColor="accent1" w:themeShade="80"/>
          <w:lang w:eastAsia="en-US"/>
        </w:rPr>
      </w:pPr>
      <w:r w:rsidRPr="009E6774">
        <w:rPr>
          <w:rFonts w:ascii="Garamond" w:eastAsia="Calibri" w:hAnsi="Garamond"/>
          <w:color w:val="1F4E79" w:themeColor="accent1" w:themeShade="80"/>
          <w:lang w:eastAsia="en-US"/>
        </w:rPr>
        <w:t>A Gyermekek Átmeneti Otthona segítséget nyújt – a Gyermekjóléti Központtal együttm</w:t>
      </w:r>
      <w:r w:rsidRPr="009E6774">
        <w:rPr>
          <w:rFonts w:ascii="Garamond" w:eastAsia="Calibri" w:hAnsi="Garamond" w:cs="Arial"/>
          <w:color w:val="1F4E79" w:themeColor="accent1" w:themeShade="80"/>
          <w:lang w:eastAsia="en-US"/>
        </w:rPr>
        <w:t>ű</w:t>
      </w:r>
      <w:r w:rsidRPr="009E6774">
        <w:rPr>
          <w:rFonts w:ascii="Garamond" w:eastAsia="Calibri" w:hAnsi="Garamond"/>
          <w:color w:val="1F4E79" w:themeColor="accent1" w:themeShade="80"/>
          <w:lang w:eastAsia="en-US"/>
        </w:rPr>
        <w:t>ködve – a gyermek családjába történ</w:t>
      </w:r>
      <w:r w:rsidRPr="009E6774">
        <w:rPr>
          <w:rFonts w:ascii="Garamond" w:eastAsia="Calibri" w:hAnsi="Garamond" w:cs="Arial"/>
          <w:color w:val="1F4E79" w:themeColor="accent1" w:themeShade="80"/>
          <w:lang w:eastAsia="en-US"/>
        </w:rPr>
        <w:t xml:space="preserve">ő </w:t>
      </w:r>
      <w:r w:rsidRPr="009E6774">
        <w:rPr>
          <w:rFonts w:ascii="Garamond" w:eastAsia="Calibri" w:hAnsi="Garamond"/>
          <w:color w:val="1F4E79" w:themeColor="accent1" w:themeShade="80"/>
          <w:lang w:eastAsia="en-US"/>
        </w:rPr>
        <w:t xml:space="preserve">visszatéréséhez. </w:t>
      </w:r>
    </w:p>
    <w:p w14:paraId="06E562F0" w14:textId="77777777" w:rsidR="00DE0A44" w:rsidRPr="009E6774" w:rsidRDefault="00DE0A44" w:rsidP="005D47A7">
      <w:pPr>
        <w:numPr>
          <w:ilvl w:val="0"/>
          <w:numId w:val="9"/>
        </w:numPr>
        <w:contextualSpacing/>
        <w:rPr>
          <w:rFonts w:ascii="Garamond" w:eastAsia="Calibri" w:hAnsi="Garamond"/>
          <w:color w:val="1F4E79" w:themeColor="accent1" w:themeShade="80"/>
          <w:lang w:eastAsia="en-US"/>
        </w:rPr>
      </w:pPr>
      <w:r w:rsidRPr="009E6774">
        <w:rPr>
          <w:rFonts w:ascii="Garamond" w:eastAsia="Calibri" w:hAnsi="Garamond"/>
          <w:color w:val="1F4E79" w:themeColor="accent1" w:themeShade="80"/>
          <w:lang w:eastAsia="en-US"/>
        </w:rPr>
        <w:t>Az Otthonnak hozzá kell járulnia az átmeneti gondozásba vett gyermek testi, értelemi, érzelmi és erkölcsi fejl</w:t>
      </w:r>
      <w:r w:rsidRPr="009E6774">
        <w:rPr>
          <w:rFonts w:ascii="Garamond" w:eastAsia="Calibri" w:hAnsi="Garamond" w:cs="Arial"/>
          <w:color w:val="1F4E79" w:themeColor="accent1" w:themeShade="80"/>
          <w:lang w:eastAsia="en-US"/>
        </w:rPr>
        <w:t>ő</w:t>
      </w:r>
      <w:r w:rsidRPr="009E6774">
        <w:rPr>
          <w:rFonts w:ascii="Garamond" w:eastAsia="Calibri" w:hAnsi="Garamond"/>
          <w:color w:val="1F4E79" w:themeColor="accent1" w:themeShade="80"/>
          <w:lang w:eastAsia="en-US"/>
        </w:rPr>
        <w:t>déséhez, jólétéhez és a családban történ</w:t>
      </w:r>
      <w:r w:rsidRPr="009E6774">
        <w:rPr>
          <w:rFonts w:ascii="Garamond" w:eastAsia="Calibri" w:hAnsi="Garamond" w:cs="Arial"/>
          <w:color w:val="1F4E79" w:themeColor="accent1" w:themeShade="80"/>
          <w:lang w:eastAsia="en-US"/>
        </w:rPr>
        <w:t>ő</w:t>
      </w:r>
      <w:r w:rsidRPr="009E6774">
        <w:rPr>
          <w:rFonts w:ascii="Garamond" w:eastAsia="Calibri" w:hAnsi="Garamond"/>
          <w:color w:val="1F4E79" w:themeColor="accent1" w:themeShade="80"/>
          <w:lang w:eastAsia="en-US"/>
        </w:rPr>
        <w:t xml:space="preserve"> nevelésének el</w:t>
      </w:r>
      <w:r w:rsidRPr="009E6774">
        <w:rPr>
          <w:rFonts w:ascii="Garamond" w:eastAsia="Calibri" w:hAnsi="Garamond" w:cs="Arial"/>
          <w:color w:val="1F4E79" w:themeColor="accent1" w:themeShade="80"/>
          <w:lang w:eastAsia="en-US"/>
        </w:rPr>
        <w:t>ő</w:t>
      </w:r>
      <w:r w:rsidRPr="009E6774">
        <w:rPr>
          <w:rFonts w:ascii="Garamond" w:eastAsia="Calibri" w:hAnsi="Garamond"/>
          <w:color w:val="1F4E79" w:themeColor="accent1" w:themeShade="80"/>
          <w:lang w:eastAsia="en-US"/>
        </w:rPr>
        <w:t xml:space="preserve">segítéséhez. </w:t>
      </w:r>
    </w:p>
    <w:p w14:paraId="29114BB5" w14:textId="77777777" w:rsidR="00DE0A44" w:rsidRPr="009E6774" w:rsidRDefault="00DE0A44" w:rsidP="005D47A7">
      <w:pPr>
        <w:numPr>
          <w:ilvl w:val="0"/>
          <w:numId w:val="9"/>
        </w:numPr>
        <w:contextualSpacing/>
        <w:rPr>
          <w:rFonts w:ascii="Garamond" w:eastAsia="Calibri" w:hAnsi="Garamond"/>
          <w:color w:val="1F4E79" w:themeColor="accent1" w:themeShade="80"/>
          <w:lang w:eastAsia="en-US"/>
        </w:rPr>
      </w:pPr>
      <w:r w:rsidRPr="009E6774">
        <w:rPr>
          <w:rFonts w:ascii="Garamond" w:eastAsia="Calibri" w:hAnsi="Garamond"/>
          <w:color w:val="1F4E79" w:themeColor="accent1" w:themeShade="80"/>
          <w:lang w:eastAsia="en-US"/>
        </w:rPr>
        <w:t>Segítséget kell nyújtani a veszélyeztetettség megel</w:t>
      </w:r>
      <w:r w:rsidRPr="009E6774">
        <w:rPr>
          <w:rFonts w:ascii="Garamond" w:eastAsia="Calibri" w:hAnsi="Garamond" w:cs="Arial"/>
          <w:color w:val="1F4E79" w:themeColor="accent1" w:themeShade="80"/>
          <w:lang w:eastAsia="en-US"/>
        </w:rPr>
        <w:t>ő</w:t>
      </w:r>
      <w:r w:rsidRPr="009E6774">
        <w:rPr>
          <w:rFonts w:ascii="Garamond" w:eastAsia="Calibri" w:hAnsi="Garamond"/>
          <w:color w:val="1F4E79" w:themeColor="accent1" w:themeShade="80"/>
          <w:lang w:eastAsia="en-US"/>
        </w:rPr>
        <w:t xml:space="preserve">zéséhez, megszüntetéséhez. </w:t>
      </w:r>
    </w:p>
    <w:p w14:paraId="17923347" w14:textId="77777777" w:rsidR="00DE0A44" w:rsidRPr="009E6774" w:rsidRDefault="00DE0A44" w:rsidP="005D47A7">
      <w:pPr>
        <w:numPr>
          <w:ilvl w:val="0"/>
          <w:numId w:val="9"/>
        </w:numPr>
        <w:contextualSpacing/>
        <w:rPr>
          <w:rFonts w:ascii="Garamond" w:eastAsia="Calibri" w:hAnsi="Garamond"/>
          <w:color w:val="1F4E79" w:themeColor="accent1" w:themeShade="80"/>
          <w:lang w:eastAsia="en-US"/>
        </w:rPr>
      </w:pPr>
      <w:r w:rsidRPr="009E6774">
        <w:rPr>
          <w:rFonts w:ascii="Garamond" w:eastAsia="Calibri" w:hAnsi="Garamond"/>
          <w:color w:val="1F4E79" w:themeColor="accent1" w:themeShade="80"/>
          <w:lang w:eastAsia="en-US"/>
        </w:rPr>
        <w:t>Az átmeneti gondozásba vett gyermek teljes kör</w:t>
      </w:r>
      <w:r w:rsidRPr="009E6774">
        <w:rPr>
          <w:rFonts w:ascii="Garamond" w:eastAsia="Calibri" w:hAnsi="Garamond" w:cs="Arial"/>
          <w:color w:val="1F4E79" w:themeColor="accent1" w:themeShade="80"/>
          <w:lang w:eastAsia="en-US"/>
        </w:rPr>
        <w:t xml:space="preserve">ű </w:t>
      </w:r>
      <w:r w:rsidRPr="009E6774">
        <w:rPr>
          <w:rFonts w:ascii="Garamond" w:eastAsia="Calibri" w:hAnsi="Garamond"/>
          <w:color w:val="1F4E79" w:themeColor="accent1" w:themeShade="80"/>
          <w:lang w:eastAsia="en-US"/>
        </w:rPr>
        <w:t xml:space="preserve">ellátásra jogosult. </w:t>
      </w:r>
    </w:p>
    <w:p w14:paraId="42444D6D" w14:textId="77777777" w:rsidR="00DE0A44" w:rsidRDefault="00DE0A44" w:rsidP="0087405F">
      <w:pPr>
        <w:rPr>
          <w:rFonts w:ascii="Garamond" w:hAnsi="Garamond"/>
          <w:color w:val="1F4E79" w:themeColor="accent1" w:themeShade="80"/>
        </w:rPr>
      </w:pPr>
    </w:p>
    <w:p w14:paraId="34310EF4" w14:textId="674BD5FA" w:rsidR="00083242" w:rsidRDefault="00083242" w:rsidP="00083242">
      <w:pPr>
        <w:rPr>
          <w:rFonts w:ascii="Garamond" w:hAnsi="Garamond"/>
          <w:color w:val="1F4E79" w:themeColor="accent1" w:themeShade="80"/>
        </w:rPr>
      </w:pPr>
      <w:r w:rsidRPr="00083242">
        <w:rPr>
          <w:rFonts w:ascii="Garamond" w:hAnsi="Garamond"/>
          <w:color w:val="1F4E79" w:themeColor="accent1" w:themeShade="80"/>
        </w:rPr>
        <w:t>A Ferencvárosi Szociális és Gyermekjóléti Intézmények keretén belül működő Gyermekek Átmeneti Otthonában az ellátási szerződésben foglaltak szerint 2 lekötött férőhelyen VII. kerületi illetőségű gyermekek ellátása az alábbiak szerint alakult 2022. január 01.-től 2022. december 31-ig</w:t>
      </w:r>
      <w:r w:rsidR="00DE0A44">
        <w:rPr>
          <w:rFonts w:ascii="Garamond" w:hAnsi="Garamond"/>
          <w:color w:val="1F4E79" w:themeColor="accent1" w:themeShade="80"/>
        </w:rPr>
        <w:t>:</w:t>
      </w:r>
    </w:p>
    <w:p w14:paraId="484F7A9D" w14:textId="77777777" w:rsidR="00DE0A44" w:rsidRDefault="00DE0A44" w:rsidP="00DE0A44">
      <w:pPr>
        <w:rPr>
          <w:rFonts w:ascii="Garamond" w:hAnsi="Garamond"/>
          <w:color w:val="1F4E79" w:themeColor="accent1" w:themeShade="80"/>
        </w:rPr>
      </w:pPr>
    </w:p>
    <w:tbl>
      <w:tblPr>
        <w:tblStyle w:val="Rcsostblzat"/>
        <w:tblW w:w="0" w:type="auto"/>
        <w:tblInd w:w="108" w:type="dxa"/>
        <w:shd w:val="clear" w:color="auto" w:fill="C9C9C9" w:themeFill="accent3" w:themeFillTint="99"/>
        <w:tblLook w:val="04A0" w:firstRow="1" w:lastRow="0" w:firstColumn="1" w:lastColumn="0" w:noHBand="0" w:noVBand="1"/>
      </w:tblPr>
      <w:tblGrid>
        <w:gridCol w:w="1521"/>
        <w:gridCol w:w="3655"/>
        <w:gridCol w:w="3776"/>
      </w:tblGrid>
      <w:tr w:rsidR="00DE0A44" w:rsidRPr="00C31797" w14:paraId="4B687043" w14:textId="77777777" w:rsidTr="00DE0A44">
        <w:trPr>
          <w:trHeight w:val="441"/>
        </w:trPr>
        <w:tc>
          <w:tcPr>
            <w:tcW w:w="1521" w:type="dxa"/>
            <w:tcBorders>
              <w:bottom w:val="single" w:sz="4" w:space="0" w:color="auto"/>
            </w:tcBorders>
            <w:shd w:val="clear" w:color="auto" w:fill="C5E0B3" w:themeFill="accent6" w:themeFillTint="66"/>
            <w:vAlign w:val="center"/>
          </w:tcPr>
          <w:p w14:paraId="2C1FB533" w14:textId="77777777" w:rsidR="00DE0A44" w:rsidRPr="00C31797" w:rsidRDefault="00DE0A44" w:rsidP="00687A58">
            <w:pPr>
              <w:jc w:val="center"/>
              <w:rPr>
                <w:rFonts w:ascii="Garamond" w:hAnsi="Garamond"/>
                <w:b/>
                <w:color w:val="1F4E79" w:themeColor="accent1" w:themeShade="80"/>
              </w:rPr>
            </w:pPr>
            <w:r w:rsidRPr="00C31797">
              <w:rPr>
                <w:rFonts w:ascii="Garamond" w:hAnsi="Garamond"/>
                <w:b/>
                <w:color w:val="1F4E79" w:themeColor="accent1" w:themeShade="80"/>
              </w:rPr>
              <w:t>Ellátott</w:t>
            </w:r>
          </w:p>
        </w:tc>
        <w:tc>
          <w:tcPr>
            <w:tcW w:w="3655" w:type="dxa"/>
            <w:tcBorders>
              <w:bottom w:val="single" w:sz="4" w:space="0" w:color="auto"/>
            </w:tcBorders>
            <w:shd w:val="clear" w:color="auto" w:fill="C5E0B3" w:themeFill="accent6" w:themeFillTint="66"/>
            <w:vAlign w:val="center"/>
          </w:tcPr>
          <w:p w14:paraId="57772909" w14:textId="77777777" w:rsidR="00DE0A44" w:rsidRPr="00C31797" w:rsidRDefault="00DE0A44" w:rsidP="00687A58">
            <w:pPr>
              <w:jc w:val="center"/>
              <w:rPr>
                <w:rFonts w:ascii="Garamond" w:hAnsi="Garamond"/>
                <w:b/>
                <w:color w:val="1F4E79" w:themeColor="accent1" w:themeShade="80"/>
              </w:rPr>
            </w:pPr>
            <w:r w:rsidRPr="00C31797">
              <w:rPr>
                <w:rFonts w:ascii="Garamond" w:hAnsi="Garamond"/>
                <w:b/>
                <w:color w:val="1F4E79" w:themeColor="accent1" w:themeShade="80"/>
              </w:rPr>
              <w:t>Igénybe vett időszak</w:t>
            </w:r>
          </w:p>
        </w:tc>
        <w:tc>
          <w:tcPr>
            <w:tcW w:w="3776" w:type="dxa"/>
            <w:tcBorders>
              <w:bottom w:val="single" w:sz="4" w:space="0" w:color="auto"/>
            </w:tcBorders>
            <w:shd w:val="clear" w:color="auto" w:fill="C5E0B3" w:themeFill="accent6" w:themeFillTint="66"/>
            <w:vAlign w:val="center"/>
          </w:tcPr>
          <w:p w14:paraId="116E315D" w14:textId="77777777" w:rsidR="00DE0A44" w:rsidRPr="00C31797" w:rsidRDefault="00DE0A44" w:rsidP="00687A58">
            <w:pPr>
              <w:jc w:val="center"/>
              <w:rPr>
                <w:rFonts w:ascii="Garamond" w:hAnsi="Garamond"/>
                <w:b/>
                <w:color w:val="1F4E79" w:themeColor="accent1" w:themeShade="80"/>
              </w:rPr>
            </w:pPr>
            <w:r w:rsidRPr="00C31797">
              <w:rPr>
                <w:rFonts w:ascii="Garamond" w:hAnsi="Garamond"/>
                <w:b/>
                <w:color w:val="1F4E79" w:themeColor="accent1" w:themeShade="80"/>
              </w:rPr>
              <w:t>Igénybe vett napok száma összesen</w:t>
            </w:r>
          </w:p>
        </w:tc>
      </w:tr>
      <w:tr w:rsidR="00DE0A44" w:rsidRPr="00C31797" w14:paraId="27A2F5DD" w14:textId="77777777" w:rsidTr="00DE0A44">
        <w:tc>
          <w:tcPr>
            <w:tcW w:w="1521" w:type="dxa"/>
            <w:shd w:val="clear" w:color="auto" w:fill="E2EFD9" w:themeFill="accent6" w:themeFillTint="33"/>
          </w:tcPr>
          <w:p w14:paraId="00A78C04" w14:textId="77777777" w:rsidR="00DE0A44" w:rsidRPr="00C31797" w:rsidRDefault="00DE0A44" w:rsidP="00687A58">
            <w:pPr>
              <w:jc w:val="center"/>
              <w:rPr>
                <w:rFonts w:ascii="Garamond" w:hAnsi="Garamond"/>
                <w:color w:val="1F4E79" w:themeColor="accent1" w:themeShade="80"/>
              </w:rPr>
            </w:pPr>
            <w:r w:rsidRPr="00C31797">
              <w:rPr>
                <w:rFonts w:ascii="Garamond" w:hAnsi="Garamond"/>
                <w:color w:val="1F4E79" w:themeColor="accent1" w:themeShade="80"/>
              </w:rPr>
              <w:t>A</w:t>
            </w:r>
          </w:p>
        </w:tc>
        <w:tc>
          <w:tcPr>
            <w:tcW w:w="3655" w:type="dxa"/>
            <w:shd w:val="clear" w:color="auto" w:fill="E2EFD9" w:themeFill="accent6" w:themeFillTint="33"/>
          </w:tcPr>
          <w:p w14:paraId="36B3287B" w14:textId="58BBCBEB" w:rsidR="00DE0A44" w:rsidRPr="00DA4DB6" w:rsidRDefault="00DE0A44" w:rsidP="00DE0A44">
            <w:pPr>
              <w:jc w:val="center"/>
              <w:rPr>
                <w:rFonts w:ascii="Garamond" w:hAnsi="Garamond"/>
                <w:color w:val="1F4E79" w:themeColor="accent1" w:themeShade="80"/>
              </w:rPr>
            </w:pPr>
            <w:r>
              <w:rPr>
                <w:rFonts w:ascii="Garamond" w:hAnsi="Garamond"/>
                <w:color w:val="1F4E79" w:themeColor="accent1" w:themeShade="80"/>
              </w:rPr>
              <w:t>2022</w:t>
            </w:r>
            <w:r w:rsidRPr="00DA4DB6">
              <w:rPr>
                <w:rFonts w:ascii="Garamond" w:hAnsi="Garamond"/>
                <w:color w:val="1F4E79" w:themeColor="accent1" w:themeShade="80"/>
              </w:rPr>
              <w:t xml:space="preserve">. </w:t>
            </w:r>
            <w:r>
              <w:rPr>
                <w:rFonts w:ascii="Garamond" w:hAnsi="Garamond"/>
                <w:color w:val="1F4E79" w:themeColor="accent1" w:themeShade="80"/>
              </w:rPr>
              <w:t>január</w:t>
            </w:r>
            <w:r w:rsidRPr="00DA4DB6">
              <w:rPr>
                <w:rFonts w:ascii="Garamond" w:hAnsi="Garamond"/>
                <w:color w:val="1F4E79" w:themeColor="accent1" w:themeShade="80"/>
              </w:rPr>
              <w:t xml:space="preserve"> – </w:t>
            </w:r>
            <w:r>
              <w:rPr>
                <w:rFonts w:ascii="Garamond" w:hAnsi="Garamond"/>
                <w:color w:val="1F4E79" w:themeColor="accent1" w:themeShade="80"/>
              </w:rPr>
              <w:t>2022</w:t>
            </w:r>
            <w:r w:rsidRPr="00DA4DB6">
              <w:rPr>
                <w:rFonts w:ascii="Garamond" w:hAnsi="Garamond"/>
                <w:color w:val="1F4E79" w:themeColor="accent1" w:themeShade="80"/>
              </w:rPr>
              <w:t xml:space="preserve">. </w:t>
            </w:r>
            <w:r>
              <w:rPr>
                <w:rFonts w:ascii="Garamond" w:hAnsi="Garamond"/>
                <w:color w:val="1F4E79" w:themeColor="accent1" w:themeShade="80"/>
              </w:rPr>
              <w:t>március</w:t>
            </w:r>
          </w:p>
        </w:tc>
        <w:tc>
          <w:tcPr>
            <w:tcW w:w="3776" w:type="dxa"/>
            <w:shd w:val="clear" w:color="auto" w:fill="E2EFD9" w:themeFill="accent6" w:themeFillTint="33"/>
          </w:tcPr>
          <w:p w14:paraId="1224C4EA" w14:textId="74A57EC8" w:rsidR="00DE0A44" w:rsidRPr="00C31797" w:rsidRDefault="00DE0A44" w:rsidP="00687A58">
            <w:pPr>
              <w:jc w:val="center"/>
              <w:rPr>
                <w:rFonts w:ascii="Garamond" w:hAnsi="Garamond"/>
                <w:color w:val="1F4E79" w:themeColor="accent1" w:themeShade="80"/>
              </w:rPr>
            </w:pPr>
            <w:r>
              <w:rPr>
                <w:rFonts w:ascii="Garamond" w:hAnsi="Garamond"/>
                <w:color w:val="1F4E79" w:themeColor="accent1" w:themeShade="80"/>
              </w:rPr>
              <w:t>39</w:t>
            </w:r>
            <w:r w:rsidRPr="00DA4DB6">
              <w:rPr>
                <w:rFonts w:ascii="Garamond" w:hAnsi="Garamond"/>
                <w:color w:val="1F4E79" w:themeColor="accent1" w:themeShade="80"/>
              </w:rPr>
              <w:t xml:space="preserve"> nap</w:t>
            </w:r>
          </w:p>
        </w:tc>
      </w:tr>
      <w:tr w:rsidR="00DE0A44" w:rsidRPr="00C31797" w14:paraId="13DD9E06" w14:textId="77777777" w:rsidTr="00DE0A44">
        <w:tc>
          <w:tcPr>
            <w:tcW w:w="1521" w:type="dxa"/>
            <w:shd w:val="clear" w:color="auto" w:fill="E2EFD9" w:themeFill="accent6" w:themeFillTint="33"/>
          </w:tcPr>
          <w:p w14:paraId="31BEE33F" w14:textId="77777777" w:rsidR="00DE0A44" w:rsidRPr="00C31797" w:rsidRDefault="00DE0A44" w:rsidP="00687A58">
            <w:pPr>
              <w:jc w:val="center"/>
              <w:rPr>
                <w:rFonts w:ascii="Garamond" w:hAnsi="Garamond"/>
                <w:color w:val="1F4E79" w:themeColor="accent1" w:themeShade="80"/>
              </w:rPr>
            </w:pPr>
            <w:r w:rsidRPr="00C31797">
              <w:rPr>
                <w:rFonts w:ascii="Garamond" w:hAnsi="Garamond"/>
                <w:color w:val="1F4E79" w:themeColor="accent1" w:themeShade="80"/>
              </w:rPr>
              <w:t>B</w:t>
            </w:r>
          </w:p>
        </w:tc>
        <w:tc>
          <w:tcPr>
            <w:tcW w:w="3655" w:type="dxa"/>
            <w:shd w:val="clear" w:color="auto" w:fill="E2EFD9" w:themeFill="accent6" w:themeFillTint="33"/>
          </w:tcPr>
          <w:p w14:paraId="0320B810" w14:textId="2729FA6F" w:rsidR="00DE0A44" w:rsidRPr="00DA4DB6" w:rsidRDefault="00DE0A44" w:rsidP="00DE0A44">
            <w:pPr>
              <w:jc w:val="center"/>
              <w:rPr>
                <w:rFonts w:ascii="Garamond" w:hAnsi="Garamond"/>
                <w:color w:val="1F4E79" w:themeColor="accent1" w:themeShade="80"/>
              </w:rPr>
            </w:pPr>
            <w:r>
              <w:rPr>
                <w:rFonts w:ascii="Garamond" w:hAnsi="Garamond"/>
                <w:color w:val="1F4E79" w:themeColor="accent1" w:themeShade="80"/>
              </w:rPr>
              <w:t>2022</w:t>
            </w:r>
            <w:r w:rsidRPr="00DA4DB6">
              <w:rPr>
                <w:rFonts w:ascii="Garamond" w:hAnsi="Garamond"/>
                <w:color w:val="1F4E79" w:themeColor="accent1" w:themeShade="80"/>
              </w:rPr>
              <w:t xml:space="preserve">. </w:t>
            </w:r>
            <w:r>
              <w:rPr>
                <w:rFonts w:ascii="Garamond" w:hAnsi="Garamond"/>
                <w:color w:val="1F4E79" w:themeColor="accent1" w:themeShade="80"/>
              </w:rPr>
              <w:t>július</w:t>
            </w:r>
          </w:p>
        </w:tc>
        <w:tc>
          <w:tcPr>
            <w:tcW w:w="3776" w:type="dxa"/>
            <w:shd w:val="clear" w:color="auto" w:fill="E2EFD9" w:themeFill="accent6" w:themeFillTint="33"/>
          </w:tcPr>
          <w:p w14:paraId="1941FEEE" w14:textId="01165E11" w:rsidR="00DE0A44" w:rsidRPr="00C31797" w:rsidRDefault="00DE0A44" w:rsidP="00687A58">
            <w:pPr>
              <w:jc w:val="center"/>
              <w:rPr>
                <w:rFonts w:ascii="Garamond" w:hAnsi="Garamond"/>
                <w:color w:val="1F4E79" w:themeColor="accent1" w:themeShade="80"/>
              </w:rPr>
            </w:pPr>
            <w:r>
              <w:rPr>
                <w:rFonts w:ascii="Garamond" w:hAnsi="Garamond"/>
                <w:color w:val="1F4E79" w:themeColor="accent1" w:themeShade="80"/>
              </w:rPr>
              <w:t>10</w:t>
            </w:r>
            <w:r w:rsidRPr="00DA4DB6">
              <w:rPr>
                <w:rFonts w:ascii="Garamond" w:hAnsi="Garamond"/>
                <w:color w:val="1F4E79" w:themeColor="accent1" w:themeShade="80"/>
              </w:rPr>
              <w:t xml:space="preserve"> nap</w:t>
            </w:r>
          </w:p>
        </w:tc>
      </w:tr>
    </w:tbl>
    <w:p w14:paraId="7E649AF0" w14:textId="77777777" w:rsidR="00DE0A44" w:rsidRPr="00FA59B3" w:rsidRDefault="00DE0A44" w:rsidP="00DE0A44">
      <w:pPr>
        <w:rPr>
          <w:rFonts w:ascii="Garamond" w:hAnsi="Garamond"/>
          <w:color w:val="1F4E79" w:themeColor="accent1" w:themeShade="80"/>
        </w:rPr>
      </w:pPr>
    </w:p>
    <w:p w14:paraId="7498DAA0" w14:textId="77777777" w:rsidR="00DE0A44" w:rsidRPr="005A6279" w:rsidRDefault="00DE0A44" w:rsidP="00DE0A44">
      <w:pPr>
        <w:rPr>
          <w:rFonts w:ascii="Garamond" w:hAnsi="Garamond"/>
          <w:color w:val="1F4E79" w:themeColor="accent1" w:themeShade="80"/>
        </w:rPr>
      </w:pPr>
      <w:r w:rsidRPr="00FA59B3">
        <w:rPr>
          <w:rFonts w:ascii="Garamond" w:hAnsi="Garamond"/>
          <w:color w:val="1F4E79" w:themeColor="accent1" w:themeShade="80"/>
        </w:rPr>
        <w:t>Az átmeneti gondozást kiváltó problémákat alapvetően négy nagyobb kategóriába csoportosíthatjuk: lakhatással összefüggő problémák, gyermekek magatartásával összefüggő nehézségek, a szülők életvezetéshez, viselkedéséhez köthető problémák, és a szülők indokolt távolléte. Továbbra is számottevő probléma a szülők életvezetési nehézsége, ide sorolható a hibás szocializációból eredeztethető negatív szülői készségek, szülői kompetencia hiánya, anyagi ellehetetlenülésük, munkalehetőség hiánya ehhez szorosan kapcsolódik és jelentős kiv</w:t>
      </w:r>
      <w:r>
        <w:rPr>
          <w:rFonts w:ascii="Garamond" w:hAnsi="Garamond"/>
          <w:color w:val="1F4E79" w:themeColor="accent1" w:themeShade="80"/>
        </w:rPr>
        <w:t>áltó ok a hajléktalanná válás.</w:t>
      </w:r>
    </w:p>
    <w:p w14:paraId="2597B8FA" w14:textId="77777777" w:rsidR="00FC394A" w:rsidRDefault="00FC394A" w:rsidP="0087405F">
      <w:pPr>
        <w:rPr>
          <w:rFonts w:ascii="Garamond" w:hAnsi="Garamond"/>
          <w:color w:val="1F4E79" w:themeColor="accent1" w:themeShade="80"/>
        </w:rPr>
      </w:pPr>
    </w:p>
    <w:p w14:paraId="0707E6CF" w14:textId="77777777" w:rsidR="007F42BB" w:rsidRDefault="007F42BB" w:rsidP="0087405F">
      <w:pPr>
        <w:rPr>
          <w:rFonts w:ascii="Garamond" w:hAnsi="Garamond"/>
          <w:color w:val="1F4E79" w:themeColor="accent1" w:themeShade="80"/>
        </w:rPr>
      </w:pPr>
    </w:p>
    <w:p w14:paraId="0CB0EEE3" w14:textId="77777777" w:rsidR="00FA59B3" w:rsidRPr="00FD3609" w:rsidRDefault="00FA59B3" w:rsidP="00FA59B3">
      <w:pPr>
        <w:keepNext/>
        <w:widowControl w:val="0"/>
        <w:overflowPunct w:val="0"/>
        <w:autoSpaceDE w:val="0"/>
        <w:autoSpaceDN w:val="0"/>
        <w:adjustRightInd w:val="0"/>
        <w:textAlignment w:val="baseline"/>
        <w:outlineLvl w:val="1"/>
        <w:rPr>
          <w:rFonts w:ascii="Garamond" w:hAnsi="Garamond"/>
          <w:b/>
          <w:color w:val="1F4E79" w:themeColor="accent1" w:themeShade="80"/>
          <w:u w:val="single"/>
        </w:rPr>
      </w:pPr>
      <w:r w:rsidRPr="00FD3609">
        <w:rPr>
          <w:rFonts w:ascii="Garamond" w:hAnsi="Garamond"/>
          <w:b/>
          <w:color w:val="1F4E79" w:themeColor="accent1" w:themeShade="80"/>
          <w:u w:val="single"/>
        </w:rPr>
        <w:t>Családok átmeneti otthona</w:t>
      </w:r>
    </w:p>
    <w:p w14:paraId="7AC93BF3" w14:textId="77777777" w:rsidR="00FA59B3" w:rsidRPr="00334DEA" w:rsidRDefault="00FA59B3" w:rsidP="00FA59B3">
      <w:pPr>
        <w:keepNext/>
        <w:numPr>
          <w:ilvl w:val="2"/>
          <w:numId w:val="0"/>
        </w:numPr>
        <w:tabs>
          <w:tab w:val="left" w:pos="1701"/>
          <w:tab w:val="left" w:pos="2977"/>
        </w:tabs>
        <w:ind w:left="1080" w:hanging="1080"/>
        <w:outlineLvl w:val="2"/>
        <w:rPr>
          <w:rFonts w:ascii="Garamond" w:hAnsi="Garamond"/>
          <w:bCs/>
          <w:iCs/>
          <w:color w:val="1F4E79" w:themeColor="accent1" w:themeShade="80"/>
        </w:rPr>
      </w:pPr>
      <w:r w:rsidRPr="00334DEA">
        <w:rPr>
          <w:rFonts w:ascii="Garamond" w:hAnsi="Garamond"/>
          <w:b/>
          <w:iCs/>
          <w:color w:val="1F4E79" w:themeColor="accent1" w:themeShade="80"/>
        </w:rPr>
        <w:t xml:space="preserve">Szerződő fél: </w:t>
      </w:r>
      <w:r w:rsidRPr="00334DEA">
        <w:rPr>
          <w:rFonts w:ascii="Garamond" w:hAnsi="Garamond"/>
          <w:iCs/>
          <w:color w:val="1F4E79" w:themeColor="accent1" w:themeShade="80"/>
        </w:rPr>
        <w:t>Lámpás ’92 Közhasznú Alapítvány</w:t>
      </w:r>
    </w:p>
    <w:p w14:paraId="150DD00B" w14:textId="77777777" w:rsidR="00FA59B3" w:rsidRPr="00334DEA" w:rsidRDefault="00FA59B3" w:rsidP="00FA59B3">
      <w:pPr>
        <w:rPr>
          <w:rFonts w:ascii="Garamond" w:hAnsi="Garamond"/>
          <w:bCs/>
          <w:iCs/>
          <w:color w:val="1F4E79" w:themeColor="accent1" w:themeShade="80"/>
        </w:rPr>
      </w:pPr>
      <w:r w:rsidRPr="00334DEA">
        <w:rPr>
          <w:rFonts w:ascii="Garamond" w:hAnsi="Garamond"/>
          <w:b/>
          <w:bCs/>
          <w:iCs/>
          <w:color w:val="1F4E79" w:themeColor="accent1" w:themeShade="80"/>
        </w:rPr>
        <w:t xml:space="preserve">Székhelye: </w:t>
      </w:r>
      <w:r w:rsidRPr="00334DEA">
        <w:rPr>
          <w:rFonts w:ascii="Garamond" w:hAnsi="Garamond"/>
          <w:bCs/>
          <w:iCs/>
          <w:color w:val="1F4E79" w:themeColor="accent1" w:themeShade="80"/>
        </w:rPr>
        <w:t>2114 Valkó, Arany János út 15.</w:t>
      </w:r>
    </w:p>
    <w:p w14:paraId="4DF2E5BA" w14:textId="77777777" w:rsidR="00FA59B3" w:rsidRPr="00334DEA" w:rsidRDefault="00FA59B3" w:rsidP="00FA59B3">
      <w:pPr>
        <w:rPr>
          <w:rFonts w:ascii="Garamond" w:hAnsi="Garamond"/>
          <w:bCs/>
          <w:iCs/>
          <w:color w:val="1F4E79" w:themeColor="accent1" w:themeShade="80"/>
        </w:rPr>
      </w:pPr>
      <w:r w:rsidRPr="00334DEA">
        <w:rPr>
          <w:rFonts w:ascii="Garamond" w:hAnsi="Garamond"/>
          <w:b/>
          <w:bCs/>
          <w:iCs/>
          <w:color w:val="1F4E79" w:themeColor="accent1" w:themeShade="80"/>
        </w:rPr>
        <w:t>Képviselő neve:</w:t>
      </w:r>
      <w:r w:rsidRPr="00334DEA">
        <w:rPr>
          <w:rFonts w:ascii="Garamond" w:hAnsi="Garamond"/>
          <w:bCs/>
          <w:iCs/>
          <w:color w:val="1F4E79" w:themeColor="accent1" w:themeShade="80"/>
        </w:rPr>
        <w:t xml:space="preserve"> Varga Zoltán</w:t>
      </w:r>
    </w:p>
    <w:p w14:paraId="7A63DF18" w14:textId="77777777" w:rsidR="00FA59B3" w:rsidRPr="00334DEA" w:rsidRDefault="00FA59B3" w:rsidP="00FA59B3">
      <w:pPr>
        <w:rPr>
          <w:rFonts w:ascii="Garamond" w:hAnsi="Garamond"/>
          <w:bCs/>
          <w:iCs/>
          <w:color w:val="1F4E79" w:themeColor="accent1" w:themeShade="80"/>
        </w:rPr>
      </w:pPr>
      <w:r w:rsidRPr="00334DEA">
        <w:rPr>
          <w:rFonts w:ascii="Garamond" w:hAnsi="Garamond"/>
          <w:b/>
          <w:bCs/>
          <w:iCs/>
          <w:color w:val="1F4E79" w:themeColor="accent1" w:themeShade="80"/>
        </w:rPr>
        <w:t>Az ellátást nyújtó telephely:</w:t>
      </w:r>
      <w:r w:rsidRPr="00334DEA">
        <w:rPr>
          <w:rFonts w:ascii="Garamond" w:hAnsi="Garamond"/>
          <w:bCs/>
          <w:iCs/>
          <w:color w:val="1F4E79" w:themeColor="accent1" w:themeShade="80"/>
        </w:rPr>
        <w:t xml:space="preserve"> 1073 Budapest, Kertész u. 24-28. </w:t>
      </w:r>
    </w:p>
    <w:p w14:paraId="64728358" w14:textId="3E4903BE" w:rsidR="00FA59B3" w:rsidRPr="00334DEA" w:rsidRDefault="00FA59B3" w:rsidP="00FA59B3">
      <w:pPr>
        <w:rPr>
          <w:rFonts w:ascii="Garamond" w:hAnsi="Garamond"/>
          <w:bCs/>
          <w:iCs/>
          <w:color w:val="1F4E79" w:themeColor="accent1" w:themeShade="80"/>
        </w:rPr>
      </w:pPr>
      <w:r w:rsidRPr="00334DEA">
        <w:rPr>
          <w:rFonts w:ascii="Garamond" w:hAnsi="Garamond"/>
          <w:b/>
          <w:bCs/>
          <w:iCs/>
          <w:color w:val="1F4E79" w:themeColor="accent1" w:themeShade="80"/>
        </w:rPr>
        <w:t>A szerződés hatálya:</w:t>
      </w:r>
      <w:r w:rsidR="009551E2">
        <w:rPr>
          <w:rFonts w:ascii="Garamond" w:hAnsi="Garamond"/>
          <w:bCs/>
          <w:iCs/>
          <w:color w:val="1F4E79" w:themeColor="accent1" w:themeShade="80"/>
        </w:rPr>
        <w:t xml:space="preserve"> 2021.01.01 - 2025</w:t>
      </w:r>
      <w:r w:rsidRPr="00334DEA">
        <w:rPr>
          <w:rFonts w:ascii="Garamond" w:hAnsi="Garamond"/>
          <w:bCs/>
          <w:iCs/>
          <w:color w:val="1F4E79" w:themeColor="accent1" w:themeShade="80"/>
        </w:rPr>
        <w:t>. december 31.</w:t>
      </w:r>
    </w:p>
    <w:p w14:paraId="1825A8E7" w14:textId="5A722130" w:rsidR="00FA59B3" w:rsidRPr="00334DEA" w:rsidRDefault="00FA59B3" w:rsidP="00FA59B3">
      <w:pPr>
        <w:rPr>
          <w:rFonts w:ascii="Garamond" w:hAnsi="Garamond"/>
          <w:bCs/>
          <w:iCs/>
          <w:color w:val="1F4E79" w:themeColor="accent1" w:themeShade="80"/>
        </w:rPr>
      </w:pPr>
      <w:r w:rsidRPr="00334DEA">
        <w:rPr>
          <w:rFonts w:ascii="Garamond" w:hAnsi="Garamond"/>
          <w:b/>
          <w:bCs/>
          <w:iCs/>
          <w:color w:val="1F4E79" w:themeColor="accent1" w:themeShade="80"/>
        </w:rPr>
        <w:t xml:space="preserve">Képviselő-testület határozat száma: </w:t>
      </w:r>
      <w:r w:rsidR="009551E2">
        <w:rPr>
          <w:rFonts w:ascii="Garamond" w:hAnsi="Garamond"/>
          <w:bCs/>
          <w:iCs/>
          <w:color w:val="1F4E79" w:themeColor="accent1" w:themeShade="80"/>
        </w:rPr>
        <w:t>698</w:t>
      </w:r>
      <w:r w:rsidRPr="00334DEA">
        <w:rPr>
          <w:rFonts w:ascii="Garamond" w:hAnsi="Garamond"/>
          <w:bCs/>
          <w:iCs/>
          <w:color w:val="1F4E79" w:themeColor="accent1" w:themeShade="80"/>
        </w:rPr>
        <w:t>/</w:t>
      </w:r>
      <w:r w:rsidR="009551E2">
        <w:rPr>
          <w:rFonts w:ascii="Garamond" w:hAnsi="Garamond"/>
          <w:bCs/>
          <w:iCs/>
          <w:color w:val="1F4E79" w:themeColor="accent1" w:themeShade="80"/>
        </w:rPr>
        <w:t>2020. (X.21</w:t>
      </w:r>
      <w:r w:rsidRPr="00334DEA">
        <w:rPr>
          <w:rFonts w:ascii="Garamond" w:hAnsi="Garamond"/>
          <w:bCs/>
          <w:iCs/>
          <w:color w:val="1F4E79" w:themeColor="accent1" w:themeShade="80"/>
        </w:rPr>
        <w:t xml:space="preserve">.) </w:t>
      </w:r>
    </w:p>
    <w:p w14:paraId="77CD68E7" w14:textId="77777777" w:rsidR="00FA59B3" w:rsidRPr="00334DEA" w:rsidRDefault="00FA59B3" w:rsidP="00FA59B3">
      <w:pPr>
        <w:rPr>
          <w:rFonts w:ascii="Garamond" w:hAnsi="Garamond"/>
          <w:b/>
          <w:bCs/>
          <w:iCs/>
          <w:color w:val="1F4E79" w:themeColor="accent1" w:themeShade="80"/>
        </w:rPr>
      </w:pPr>
      <w:r w:rsidRPr="00334DEA">
        <w:rPr>
          <w:rFonts w:ascii="Garamond" w:hAnsi="Garamond"/>
          <w:b/>
          <w:bCs/>
          <w:iCs/>
          <w:color w:val="1F4E79" w:themeColor="accent1" w:themeShade="80"/>
        </w:rPr>
        <w:t xml:space="preserve">Családok átmeneti otthonának férőhelyszáma: </w:t>
      </w:r>
      <w:r w:rsidRPr="00334DEA">
        <w:rPr>
          <w:rFonts w:ascii="Garamond" w:hAnsi="Garamond"/>
          <w:bCs/>
          <w:iCs/>
          <w:color w:val="1F4E79" w:themeColor="accent1" w:themeShade="80"/>
        </w:rPr>
        <w:t>34 fő</w:t>
      </w:r>
    </w:p>
    <w:p w14:paraId="2E84A8BB" w14:textId="77777777" w:rsidR="00FC394A" w:rsidRDefault="00FC394A" w:rsidP="009551E2">
      <w:pPr>
        <w:rPr>
          <w:rFonts w:ascii="Garamond" w:hAnsi="Garamond"/>
          <w:color w:val="1F4E79" w:themeColor="accent1" w:themeShade="80"/>
        </w:rPr>
      </w:pPr>
    </w:p>
    <w:p w14:paraId="4D4992EC" w14:textId="0AD71514" w:rsidR="00DE0A44" w:rsidRPr="00594B99" w:rsidRDefault="00DE0A44" w:rsidP="00DE0A44">
      <w:pPr>
        <w:rPr>
          <w:rFonts w:ascii="Garamond" w:hAnsi="Garamond"/>
          <w:color w:val="1F4E79" w:themeColor="accent1" w:themeShade="80"/>
        </w:rPr>
      </w:pPr>
      <w:r w:rsidRPr="00594B99">
        <w:rPr>
          <w:rFonts w:ascii="Garamond" w:hAnsi="Garamond"/>
          <w:color w:val="1F4E79" w:themeColor="accent1" w:themeShade="80"/>
        </w:rPr>
        <w:t>A Lámpás ’92 Közhasznú Alapítvány közbeszerzési eljárás keretében nyerte el az Erzsébet Családok Átmeneti Otthonának</w:t>
      </w:r>
      <w:r w:rsidR="00594B99">
        <w:rPr>
          <w:rFonts w:ascii="Garamond" w:hAnsi="Garamond"/>
          <w:color w:val="1F4E79" w:themeColor="accent1" w:themeShade="80"/>
        </w:rPr>
        <w:t xml:space="preserve"> működtet</w:t>
      </w:r>
      <w:r w:rsidRPr="00594B99">
        <w:rPr>
          <w:rFonts w:ascii="Garamond" w:hAnsi="Garamond"/>
          <w:color w:val="1F4E79" w:themeColor="accent1" w:themeShade="80"/>
        </w:rPr>
        <w:t>etését. A jelenlegi ellátási szerződés 2025. december 31-ig érvényes.</w:t>
      </w:r>
    </w:p>
    <w:p w14:paraId="1A9649E5" w14:textId="77777777" w:rsidR="00DE0A44" w:rsidRPr="00594B99" w:rsidRDefault="00DE0A44" w:rsidP="00DE0A44">
      <w:pPr>
        <w:rPr>
          <w:rFonts w:ascii="Garamond" w:hAnsi="Garamond"/>
          <w:color w:val="1F4E79" w:themeColor="accent1" w:themeShade="80"/>
        </w:rPr>
      </w:pPr>
    </w:p>
    <w:p w14:paraId="129D87B9" w14:textId="77777777" w:rsidR="00DE0A44" w:rsidRPr="00594B99" w:rsidRDefault="00DE0A44" w:rsidP="00DE0A44">
      <w:pPr>
        <w:rPr>
          <w:rFonts w:ascii="Garamond" w:hAnsi="Garamond"/>
          <w:color w:val="1F4E79" w:themeColor="accent1" w:themeShade="80"/>
        </w:rPr>
      </w:pPr>
      <w:r w:rsidRPr="00594B99">
        <w:rPr>
          <w:rFonts w:ascii="Garamond" w:hAnsi="Garamond"/>
          <w:color w:val="1F4E79" w:themeColor="accent1" w:themeShade="80"/>
        </w:rPr>
        <w:t>Az Erzsébet Családok Átmeneti Otthona az 1997. évi XXXI. törvény és 15/1998 (IV.30.) NM rendelet szerint gyermekjóléti alapellátást biztosít. Az otthon megszakítás nélküli munkarend szerint működik, a családokkal a nap 24 órájában jelen vannak munkatársaink, akik segítik a mindennapjaikat. Cél az otthonról hozott nehézségek, hátrányok csökkentése, a gyermekek felzárkóztatása kortársaikhoz.</w:t>
      </w:r>
    </w:p>
    <w:p w14:paraId="1C9721FB" w14:textId="77777777" w:rsidR="00DE0A44" w:rsidRPr="00594B99" w:rsidRDefault="00DE0A44" w:rsidP="00DE0A44">
      <w:pPr>
        <w:rPr>
          <w:rFonts w:ascii="Garamond" w:hAnsi="Garamond"/>
          <w:color w:val="1F4E79" w:themeColor="accent1" w:themeShade="80"/>
        </w:rPr>
      </w:pPr>
    </w:p>
    <w:p w14:paraId="6CFF5EAA" w14:textId="3ADD8663" w:rsidR="00DE0A44" w:rsidRPr="00594B99" w:rsidRDefault="00594B99" w:rsidP="00DE0A44">
      <w:pPr>
        <w:rPr>
          <w:rFonts w:ascii="Garamond" w:hAnsi="Garamond"/>
          <w:bCs/>
          <w:color w:val="1F4E79" w:themeColor="accent1" w:themeShade="80"/>
          <w:u w:val="single"/>
        </w:rPr>
      </w:pPr>
      <w:r>
        <w:rPr>
          <w:rFonts w:ascii="Garamond" w:hAnsi="Garamond"/>
          <w:bCs/>
          <w:color w:val="1F4E79" w:themeColor="accent1" w:themeShade="80"/>
          <w:u w:val="single"/>
        </w:rPr>
        <w:t>Szolgáltatás igénybe</w:t>
      </w:r>
      <w:r w:rsidR="00DE0A44" w:rsidRPr="00594B99">
        <w:rPr>
          <w:rFonts w:ascii="Garamond" w:hAnsi="Garamond"/>
          <w:bCs/>
          <w:color w:val="1F4E79" w:themeColor="accent1" w:themeShade="80"/>
          <w:u w:val="single"/>
        </w:rPr>
        <w:t>vétele:</w:t>
      </w:r>
    </w:p>
    <w:p w14:paraId="1BDFA0B6" w14:textId="77777777" w:rsidR="00DE0A44" w:rsidRPr="00594B99" w:rsidRDefault="00DE0A44" w:rsidP="00DE0A44">
      <w:pPr>
        <w:rPr>
          <w:rFonts w:ascii="Garamond" w:hAnsi="Garamond"/>
          <w:color w:val="1F4E79" w:themeColor="accent1" w:themeShade="80"/>
        </w:rPr>
      </w:pPr>
      <w:r w:rsidRPr="00594B99">
        <w:rPr>
          <w:rFonts w:ascii="Garamond" w:hAnsi="Garamond"/>
          <w:color w:val="1F4E79" w:themeColor="accent1" w:themeShade="80"/>
        </w:rPr>
        <w:t xml:space="preserve">Az ellátási szerződés értelmében azok a családok vehetik igénybe a szolgáltatást, akik Budapest VII. kerületében állandó bejelentett lakóhellyel vagy tartózkodási hellyel, illetve ennek hiányában legalább 3 hónapja életvitelszerűen a VII. kerületben élnek. </w:t>
      </w:r>
    </w:p>
    <w:p w14:paraId="6D2530D1" w14:textId="77777777" w:rsidR="00DE0A44" w:rsidRPr="00594B99" w:rsidRDefault="00DE0A44" w:rsidP="00DE0A44">
      <w:pPr>
        <w:rPr>
          <w:rFonts w:ascii="Garamond" w:hAnsi="Garamond"/>
          <w:color w:val="1F4E79" w:themeColor="accent1" w:themeShade="80"/>
        </w:rPr>
      </w:pPr>
      <w:r w:rsidRPr="00594B99">
        <w:rPr>
          <w:rFonts w:ascii="Garamond" w:hAnsi="Garamond"/>
          <w:color w:val="1F4E79" w:themeColor="accent1" w:themeShade="80"/>
        </w:rPr>
        <w:lastRenderedPageBreak/>
        <w:t xml:space="preserve">A szolgáltatás igénybevételéhez a Bischitz Johanna Integrált Humán Szolgáltató Központ Család- és Gyermekjóléti Központ munkatársai minden esetben környezettanulmány elvégzése után írásbeli javaslatot tesznek a családokról. </w:t>
      </w:r>
    </w:p>
    <w:p w14:paraId="46CEC5CD" w14:textId="77777777" w:rsidR="00DE0A44" w:rsidRPr="00594B99" w:rsidRDefault="00DE0A44" w:rsidP="00DE0A44">
      <w:pPr>
        <w:rPr>
          <w:rFonts w:ascii="Garamond" w:hAnsi="Garamond"/>
          <w:color w:val="1F4E79" w:themeColor="accent1" w:themeShade="80"/>
        </w:rPr>
      </w:pPr>
    </w:p>
    <w:p w14:paraId="05871754" w14:textId="77777777" w:rsidR="00DE0A44" w:rsidRPr="00594B99" w:rsidRDefault="00DE0A44" w:rsidP="00DE0A44">
      <w:pPr>
        <w:rPr>
          <w:rFonts w:ascii="Garamond" w:hAnsi="Garamond"/>
          <w:color w:val="1F4E79" w:themeColor="accent1" w:themeShade="80"/>
        </w:rPr>
      </w:pPr>
    </w:p>
    <w:p w14:paraId="2A969A6E" w14:textId="77777777" w:rsidR="00DE0A44" w:rsidRPr="00594B99" w:rsidRDefault="00DE0A44" w:rsidP="00DE0A44">
      <w:pPr>
        <w:rPr>
          <w:rFonts w:ascii="Garamond" w:hAnsi="Garamond"/>
          <w:bCs/>
          <w:color w:val="1F4E79" w:themeColor="accent1" w:themeShade="80"/>
          <w:u w:val="single"/>
        </w:rPr>
      </w:pPr>
      <w:r w:rsidRPr="00594B99">
        <w:rPr>
          <w:rFonts w:ascii="Garamond" w:hAnsi="Garamond"/>
          <w:bCs/>
          <w:color w:val="1F4E79" w:themeColor="accent1" w:themeShade="80"/>
          <w:u w:val="single"/>
        </w:rPr>
        <w:t>Szolgáltatást igénybe vett családok:</w:t>
      </w:r>
    </w:p>
    <w:p w14:paraId="50A54BB8" w14:textId="77777777" w:rsidR="00DE0A44" w:rsidRPr="00594B99" w:rsidRDefault="00DE0A44" w:rsidP="00DE0A44">
      <w:pPr>
        <w:rPr>
          <w:rFonts w:ascii="Garamond" w:hAnsi="Garamond"/>
          <w:bCs/>
          <w:color w:val="1F4E79" w:themeColor="accent1" w:themeShade="80"/>
        </w:rPr>
      </w:pPr>
      <w:r w:rsidRPr="00594B99">
        <w:rPr>
          <w:rFonts w:ascii="Garamond" w:hAnsi="Garamond"/>
          <w:bCs/>
          <w:color w:val="1F4E79" w:themeColor="accent1" w:themeShade="80"/>
        </w:rPr>
        <w:t xml:space="preserve">A tavalyi évben illetékesség szerint 15 új kérelmet kaptunk a </w:t>
      </w:r>
      <w:r w:rsidRPr="00594B99">
        <w:rPr>
          <w:rFonts w:ascii="Garamond" w:hAnsi="Garamond"/>
          <w:color w:val="1F4E79" w:themeColor="accent1" w:themeShade="80"/>
        </w:rPr>
        <w:t>Bischitz Johanna Integrált Humán Szolgáltató Központ</w:t>
      </w:r>
      <w:r w:rsidRPr="00594B99">
        <w:rPr>
          <w:rFonts w:ascii="Garamond" w:hAnsi="Garamond"/>
          <w:bCs/>
          <w:color w:val="1F4E79" w:themeColor="accent1" w:themeShade="80"/>
        </w:rPr>
        <w:t xml:space="preserve"> Család- és Gyermekjóléti Központ munkatársaitól:</w:t>
      </w:r>
    </w:p>
    <w:p w14:paraId="7056B7F8" w14:textId="77777777" w:rsidR="00DE0A44" w:rsidRPr="00594B99" w:rsidRDefault="00DE0A44" w:rsidP="005D47A7">
      <w:pPr>
        <w:numPr>
          <w:ilvl w:val="0"/>
          <w:numId w:val="19"/>
        </w:numPr>
        <w:rPr>
          <w:rFonts w:ascii="Garamond" w:hAnsi="Garamond"/>
          <w:bCs/>
          <w:color w:val="1F4E79" w:themeColor="accent1" w:themeShade="80"/>
        </w:rPr>
      </w:pPr>
      <w:r w:rsidRPr="00594B99">
        <w:rPr>
          <w:rFonts w:ascii="Garamond" w:hAnsi="Garamond"/>
          <w:bCs/>
          <w:color w:val="1F4E79" w:themeColor="accent1" w:themeShade="80"/>
        </w:rPr>
        <w:t>7 család felvételt nyert az intézménybe</w:t>
      </w:r>
    </w:p>
    <w:p w14:paraId="49DC9509" w14:textId="77777777" w:rsidR="00DE0A44" w:rsidRPr="00594B99" w:rsidRDefault="00DE0A44" w:rsidP="005D47A7">
      <w:pPr>
        <w:numPr>
          <w:ilvl w:val="0"/>
          <w:numId w:val="19"/>
        </w:numPr>
        <w:rPr>
          <w:rFonts w:ascii="Garamond" w:hAnsi="Garamond"/>
          <w:bCs/>
          <w:color w:val="1F4E79" w:themeColor="accent1" w:themeShade="80"/>
        </w:rPr>
      </w:pPr>
      <w:r w:rsidRPr="00594B99">
        <w:rPr>
          <w:rFonts w:ascii="Garamond" w:hAnsi="Garamond"/>
          <w:bCs/>
          <w:color w:val="1F4E79" w:themeColor="accent1" w:themeShade="80"/>
        </w:rPr>
        <w:t>1 esetben a család a sikeres felvétel ellenére nem költözött be az otthonba,</w:t>
      </w:r>
    </w:p>
    <w:p w14:paraId="2E4E627F" w14:textId="77777777" w:rsidR="00DE0A44" w:rsidRPr="00594B99" w:rsidRDefault="00DE0A44" w:rsidP="005D47A7">
      <w:pPr>
        <w:numPr>
          <w:ilvl w:val="0"/>
          <w:numId w:val="19"/>
        </w:numPr>
        <w:rPr>
          <w:rFonts w:ascii="Garamond" w:hAnsi="Garamond"/>
          <w:bCs/>
          <w:color w:val="1F4E79" w:themeColor="accent1" w:themeShade="80"/>
        </w:rPr>
      </w:pPr>
      <w:r w:rsidRPr="00594B99">
        <w:rPr>
          <w:rFonts w:ascii="Garamond" w:hAnsi="Garamond"/>
          <w:bCs/>
          <w:color w:val="1F4E79" w:themeColor="accent1" w:themeShade="80"/>
        </w:rPr>
        <w:t>2 esetben a család nem felelt meg a felvételi követelményeknek. Kizáró ok az ellátási szerződés alapján nem voltunk illetékesek.</w:t>
      </w:r>
    </w:p>
    <w:p w14:paraId="10256F04" w14:textId="77777777" w:rsidR="00DE0A44" w:rsidRPr="00594B99" w:rsidRDefault="00DE0A44" w:rsidP="005D47A7">
      <w:pPr>
        <w:numPr>
          <w:ilvl w:val="0"/>
          <w:numId w:val="19"/>
        </w:numPr>
        <w:rPr>
          <w:rFonts w:ascii="Garamond" w:hAnsi="Garamond"/>
          <w:bCs/>
          <w:color w:val="1F4E79" w:themeColor="accent1" w:themeShade="80"/>
        </w:rPr>
      </w:pPr>
      <w:r w:rsidRPr="00594B99">
        <w:rPr>
          <w:rFonts w:ascii="Garamond" w:hAnsi="Garamond"/>
          <w:bCs/>
          <w:color w:val="1F4E79" w:themeColor="accent1" w:themeShade="80"/>
        </w:rPr>
        <w:t>5 család várólistán van.</w:t>
      </w:r>
    </w:p>
    <w:p w14:paraId="0BBAE715" w14:textId="77777777" w:rsidR="00DE0A44" w:rsidRPr="00594B99" w:rsidRDefault="00DE0A44" w:rsidP="00DE0A44">
      <w:pPr>
        <w:rPr>
          <w:rFonts w:ascii="Garamond" w:hAnsi="Garamond"/>
          <w:bCs/>
          <w:color w:val="1F4E79" w:themeColor="accent1" w:themeShade="80"/>
        </w:rPr>
      </w:pPr>
    </w:p>
    <w:p w14:paraId="1C3FC468" w14:textId="77777777" w:rsidR="00DE0A44" w:rsidRPr="00594B99" w:rsidRDefault="00DE0A44" w:rsidP="00DE0A44">
      <w:pPr>
        <w:rPr>
          <w:rFonts w:ascii="Garamond" w:hAnsi="Garamond"/>
          <w:bCs/>
          <w:color w:val="1F4E79" w:themeColor="accent1" w:themeShade="80"/>
        </w:rPr>
      </w:pPr>
      <w:r w:rsidRPr="00594B99">
        <w:rPr>
          <w:rFonts w:ascii="Garamond" w:hAnsi="Garamond"/>
          <w:bCs/>
          <w:color w:val="1F4E79" w:themeColor="accent1" w:themeShade="80"/>
        </w:rPr>
        <w:t xml:space="preserve">Az intézménybe kerülő családok eltérő élethelyzetűek és eltérő problémákkal rendelkeznek. </w:t>
      </w:r>
      <w:r w:rsidRPr="00594B99">
        <w:rPr>
          <w:rFonts w:ascii="Garamond" w:hAnsi="Garamond"/>
          <w:iCs/>
          <w:color w:val="1F4E79" w:themeColor="accent1" w:themeShade="80"/>
        </w:rPr>
        <w:t>A tavalyi év során a bekerülés fő indokai az albérlet elvesztése, elégtelen lakhatási feltételek és családi konfliktusok voltak</w:t>
      </w:r>
      <w:r w:rsidRPr="00594B99">
        <w:rPr>
          <w:rFonts w:ascii="Garamond" w:hAnsi="Garamond"/>
          <w:bCs/>
          <w:color w:val="1F4E79" w:themeColor="accent1" w:themeShade="80"/>
        </w:rPr>
        <w:t xml:space="preserve">. </w:t>
      </w:r>
    </w:p>
    <w:p w14:paraId="555E90F6" w14:textId="77777777" w:rsidR="00DE0A44" w:rsidRPr="00594B99" w:rsidRDefault="00DE0A44" w:rsidP="00DE0A44">
      <w:pPr>
        <w:rPr>
          <w:rFonts w:ascii="Garamond" w:hAnsi="Garamond"/>
          <w:bCs/>
          <w:color w:val="1F4E79" w:themeColor="accent1" w:themeShade="80"/>
          <w:u w:val="single"/>
        </w:rPr>
      </w:pPr>
    </w:p>
    <w:p w14:paraId="27EC1CA3" w14:textId="77777777" w:rsidR="00DE0A44" w:rsidRPr="00594B99" w:rsidRDefault="00DE0A44" w:rsidP="00DE0A44">
      <w:pPr>
        <w:rPr>
          <w:rFonts w:ascii="Garamond" w:hAnsi="Garamond"/>
          <w:bCs/>
          <w:color w:val="1F4E79" w:themeColor="accent1" w:themeShade="80"/>
          <w:u w:val="single"/>
        </w:rPr>
      </w:pPr>
      <w:r w:rsidRPr="00594B99">
        <w:rPr>
          <w:rFonts w:ascii="Garamond" w:hAnsi="Garamond"/>
          <w:bCs/>
          <w:color w:val="1F4E79" w:themeColor="accent1" w:themeShade="80"/>
          <w:u w:val="single"/>
        </w:rPr>
        <w:t>Családok összetétele szerint: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25"/>
      </w:tblGrid>
      <w:tr w:rsidR="00DE0A44" w:rsidRPr="00594B99" w14:paraId="1F5B61A1" w14:textId="77777777" w:rsidTr="005120BB">
        <w:tc>
          <w:tcPr>
            <w:tcW w:w="4606" w:type="dxa"/>
            <w:shd w:val="clear" w:color="auto" w:fill="E2EFD9" w:themeFill="accent6" w:themeFillTint="33"/>
          </w:tcPr>
          <w:p w14:paraId="281368F1" w14:textId="77777777" w:rsidR="00DE0A44" w:rsidRPr="00594B99" w:rsidRDefault="00DE0A44" w:rsidP="00DE0A44">
            <w:pPr>
              <w:rPr>
                <w:rFonts w:ascii="Garamond" w:hAnsi="Garamond"/>
                <w:color w:val="1F4E79" w:themeColor="accent1" w:themeShade="80"/>
              </w:rPr>
            </w:pPr>
            <w:r w:rsidRPr="00594B99">
              <w:rPr>
                <w:rFonts w:ascii="Garamond" w:hAnsi="Garamond"/>
                <w:color w:val="1F4E79" w:themeColor="accent1" w:themeShade="80"/>
              </w:rPr>
              <w:t>Gyermekek száma</w:t>
            </w:r>
          </w:p>
        </w:tc>
        <w:tc>
          <w:tcPr>
            <w:tcW w:w="4606" w:type="dxa"/>
            <w:shd w:val="clear" w:color="auto" w:fill="E2EFD9" w:themeFill="accent6" w:themeFillTint="33"/>
          </w:tcPr>
          <w:p w14:paraId="0BADA338" w14:textId="77777777" w:rsidR="00DE0A44" w:rsidRPr="00594B99" w:rsidRDefault="00DE0A44" w:rsidP="00DE0A44">
            <w:pPr>
              <w:rPr>
                <w:rFonts w:ascii="Garamond" w:hAnsi="Garamond"/>
                <w:color w:val="1F4E79" w:themeColor="accent1" w:themeShade="80"/>
              </w:rPr>
            </w:pPr>
            <w:r w:rsidRPr="00594B99">
              <w:rPr>
                <w:rFonts w:ascii="Garamond" w:hAnsi="Garamond"/>
                <w:color w:val="1F4E79" w:themeColor="accent1" w:themeShade="80"/>
              </w:rPr>
              <w:t>család</w:t>
            </w:r>
          </w:p>
        </w:tc>
      </w:tr>
      <w:tr w:rsidR="00DE0A44" w:rsidRPr="00594B99" w14:paraId="53727898" w14:textId="77777777" w:rsidTr="00687A58">
        <w:tc>
          <w:tcPr>
            <w:tcW w:w="4606" w:type="dxa"/>
            <w:shd w:val="clear" w:color="auto" w:fill="auto"/>
          </w:tcPr>
          <w:p w14:paraId="0FBD1F81" w14:textId="77777777" w:rsidR="00DE0A44" w:rsidRPr="00594B99" w:rsidRDefault="00DE0A44" w:rsidP="00DE0A44">
            <w:pPr>
              <w:rPr>
                <w:rFonts w:ascii="Garamond" w:hAnsi="Garamond"/>
                <w:color w:val="1F4E79" w:themeColor="accent1" w:themeShade="80"/>
              </w:rPr>
            </w:pPr>
            <w:r w:rsidRPr="00594B99">
              <w:rPr>
                <w:rFonts w:ascii="Garamond" w:hAnsi="Garamond"/>
                <w:color w:val="1F4E79" w:themeColor="accent1" w:themeShade="80"/>
              </w:rPr>
              <w:t>1 gyermek</w:t>
            </w:r>
          </w:p>
        </w:tc>
        <w:tc>
          <w:tcPr>
            <w:tcW w:w="4606" w:type="dxa"/>
            <w:shd w:val="clear" w:color="auto" w:fill="auto"/>
          </w:tcPr>
          <w:p w14:paraId="656E4C50" w14:textId="77777777" w:rsidR="00DE0A44" w:rsidRPr="00594B99" w:rsidRDefault="00DE0A44" w:rsidP="00DE0A44">
            <w:pPr>
              <w:rPr>
                <w:rFonts w:ascii="Garamond" w:hAnsi="Garamond"/>
                <w:color w:val="1F4E79" w:themeColor="accent1" w:themeShade="80"/>
              </w:rPr>
            </w:pPr>
            <w:r w:rsidRPr="00594B99">
              <w:rPr>
                <w:rFonts w:ascii="Garamond" w:hAnsi="Garamond"/>
                <w:color w:val="1F4E79" w:themeColor="accent1" w:themeShade="80"/>
              </w:rPr>
              <w:t>2 család</w:t>
            </w:r>
          </w:p>
        </w:tc>
      </w:tr>
      <w:tr w:rsidR="00DE0A44" w:rsidRPr="00594B99" w14:paraId="643AC185" w14:textId="77777777" w:rsidTr="00687A58">
        <w:tc>
          <w:tcPr>
            <w:tcW w:w="4606" w:type="dxa"/>
            <w:shd w:val="clear" w:color="auto" w:fill="auto"/>
          </w:tcPr>
          <w:p w14:paraId="69894FC2" w14:textId="77777777" w:rsidR="00DE0A44" w:rsidRPr="00594B99" w:rsidRDefault="00DE0A44" w:rsidP="00DE0A44">
            <w:pPr>
              <w:rPr>
                <w:rFonts w:ascii="Garamond" w:hAnsi="Garamond"/>
                <w:color w:val="1F4E79" w:themeColor="accent1" w:themeShade="80"/>
              </w:rPr>
            </w:pPr>
            <w:r w:rsidRPr="00594B99">
              <w:rPr>
                <w:rFonts w:ascii="Garamond" w:hAnsi="Garamond"/>
                <w:color w:val="1F4E79" w:themeColor="accent1" w:themeShade="80"/>
              </w:rPr>
              <w:t>2 gyermek</w:t>
            </w:r>
          </w:p>
        </w:tc>
        <w:tc>
          <w:tcPr>
            <w:tcW w:w="4606" w:type="dxa"/>
            <w:shd w:val="clear" w:color="auto" w:fill="auto"/>
          </w:tcPr>
          <w:p w14:paraId="53C5BEEF" w14:textId="77777777" w:rsidR="00DE0A44" w:rsidRPr="00594B99" w:rsidRDefault="00DE0A44" w:rsidP="00DE0A44">
            <w:pPr>
              <w:rPr>
                <w:rFonts w:ascii="Garamond" w:hAnsi="Garamond"/>
                <w:color w:val="1F4E79" w:themeColor="accent1" w:themeShade="80"/>
              </w:rPr>
            </w:pPr>
            <w:r w:rsidRPr="00594B99">
              <w:rPr>
                <w:rFonts w:ascii="Garamond" w:hAnsi="Garamond"/>
                <w:color w:val="1F4E79" w:themeColor="accent1" w:themeShade="80"/>
              </w:rPr>
              <w:t>8 család</w:t>
            </w:r>
          </w:p>
        </w:tc>
      </w:tr>
      <w:tr w:rsidR="00DE0A44" w:rsidRPr="00594B99" w14:paraId="1F87FC8C" w14:textId="77777777" w:rsidTr="00687A58">
        <w:tc>
          <w:tcPr>
            <w:tcW w:w="4606" w:type="dxa"/>
            <w:shd w:val="clear" w:color="auto" w:fill="auto"/>
          </w:tcPr>
          <w:p w14:paraId="3D1EFE55" w14:textId="77777777" w:rsidR="00DE0A44" w:rsidRPr="00594B99" w:rsidRDefault="00DE0A44" w:rsidP="00DE0A44">
            <w:pPr>
              <w:rPr>
                <w:rFonts w:ascii="Garamond" w:hAnsi="Garamond"/>
                <w:color w:val="1F4E79" w:themeColor="accent1" w:themeShade="80"/>
              </w:rPr>
            </w:pPr>
            <w:r w:rsidRPr="00594B99">
              <w:rPr>
                <w:rFonts w:ascii="Garamond" w:hAnsi="Garamond"/>
                <w:color w:val="1F4E79" w:themeColor="accent1" w:themeShade="80"/>
              </w:rPr>
              <w:t>3 gyermek</w:t>
            </w:r>
          </w:p>
        </w:tc>
        <w:tc>
          <w:tcPr>
            <w:tcW w:w="4606" w:type="dxa"/>
            <w:shd w:val="clear" w:color="auto" w:fill="auto"/>
          </w:tcPr>
          <w:p w14:paraId="690FD5BF" w14:textId="77777777" w:rsidR="00DE0A44" w:rsidRPr="00594B99" w:rsidRDefault="00DE0A44" w:rsidP="00DE0A44">
            <w:pPr>
              <w:rPr>
                <w:rFonts w:ascii="Garamond" w:hAnsi="Garamond"/>
                <w:color w:val="1F4E79" w:themeColor="accent1" w:themeShade="80"/>
              </w:rPr>
            </w:pPr>
            <w:r w:rsidRPr="00594B99">
              <w:rPr>
                <w:rFonts w:ascii="Garamond" w:hAnsi="Garamond"/>
                <w:color w:val="1F4E79" w:themeColor="accent1" w:themeShade="80"/>
              </w:rPr>
              <w:t>6 család</w:t>
            </w:r>
          </w:p>
        </w:tc>
      </w:tr>
    </w:tbl>
    <w:p w14:paraId="3EF03983" w14:textId="77777777" w:rsidR="00DE0A44" w:rsidRPr="00594B99" w:rsidRDefault="00DE0A44" w:rsidP="00DE0A44">
      <w:pPr>
        <w:rPr>
          <w:rFonts w:ascii="Garamond" w:hAnsi="Garamond"/>
          <w:color w:val="1F4E79" w:themeColor="accent1" w:themeShade="80"/>
          <w:u w:val="single"/>
        </w:rPr>
      </w:pPr>
    </w:p>
    <w:p w14:paraId="20DB2857" w14:textId="77777777" w:rsidR="00DE0A44" w:rsidRPr="00594B99" w:rsidRDefault="00DE0A44" w:rsidP="00DE0A44">
      <w:pPr>
        <w:rPr>
          <w:rFonts w:ascii="Garamond" w:hAnsi="Garamond"/>
          <w:color w:val="1F4E79" w:themeColor="accent1" w:themeShade="80"/>
        </w:rPr>
      </w:pPr>
      <w:r w:rsidRPr="00594B99">
        <w:rPr>
          <w:rFonts w:ascii="Garamond" w:hAnsi="Garamond"/>
          <w:color w:val="1F4E79" w:themeColor="accent1" w:themeShade="80"/>
        </w:rPr>
        <w:t>Az Erzsébet Családok Átmeneti Otthonában – a törvényi előírás szerint – 1 évig lakhatnak a családok, mely szükség szerint 6 hónappal meghosszabbítható. Az intézmény egyszerre 7 család, 34 fő befogadására alkalmas.</w:t>
      </w:r>
    </w:p>
    <w:p w14:paraId="370C1D0D" w14:textId="77777777" w:rsidR="00DE0A44" w:rsidRPr="00594B99" w:rsidRDefault="00DE0A44" w:rsidP="00DE0A44">
      <w:pPr>
        <w:rPr>
          <w:rFonts w:ascii="Garamond" w:hAnsi="Garamond"/>
          <w:color w:val="1F4E79" w:themeColor="accent1" w:themeShade="80"/>
        </w:rPr>
      </w:pPr>
      <w:r w:rsidRPr="00594B99">
        <w:rPr>
          <w:rFonts w:ascii="Garamond" w:hAnsi="Garamond"/>
          <w:bCs/>
          <w:color w:val="1F4E79" w:themeColor="accent1" w:themeShade="80"/>
        </w:rPr>
        <w:t xml:space="preserve">2022. év során összesen: </w:t>
      </w:r>
      <w:r w:rsidRPr="00594B99">
        <w:rPr>
          <w:rFonts w:ascii="Garamond" w:hAnsi="Garamond"/>
          <w:bCs/>
          <w:i/>
          <w:color w:val="1F4E79" w:themeColor="accent1" w:themeShade="80"/>
        </w:rPr>
        <w:t xml:space="preserve">69 </w:t>
      </w:r>
      <w:r w:rsidRPr="00594B99">
        <w:rPr>
          <w:rFonts w:ascii="Garamond" w:hAnsi="Garamond"/>
          <w:i/>
          <w:color w:val="1F4E79" w:themeColor="accent1" w:themeShade="80"/>
        </w:rPr>
        <w:t>főt helyeztünk</w:t>
      </w:r>
      <w:r w:rsidRPr="00594B99">
        <w:rPr>
          <w:rFonts w:ascii="Garamond" w:hAnsi="Garamond"/>
          <w:bCs/>
          <w:i/>
          <w:color w:val="1F4E79" w:themeColor="accent1" w:themeShade="80"/>
        </w:rPr>
        <w:t xml:space="preserve"> el: 16 </w:t>
      </w:r>
      <w:r w:rsidRPr="00594B99">
        <w:rPr>
          <w:rFonts w:ascii="Garamond" w:hAnsi="Garamond"/>
          <w:i/>
          <w:color w:val="1F4E79" w:themeColor="accent1" w:themeShade="80"/>
        </w:rPr>
        <w:t xml:space="preserve">családot </w:t>
      </w:r>
      <w:r w:rsidRPr="00594B99">
        <w:rPr>
          <w:rFonts w:ascii="Garamond" w:hAnsi="Garamond"/>
          <w:color w:val="1F4E79" w:themeColor="accent1" w:themeShade="80"/>
        </w:rPr>
        <w:t>- 32 felnőtt, 37 gyermek. Az intézmény az év során teljes kapacitással működött, az átmeneti ellátás jellegéből fakadó fluktuáció, és a változó családlétszámok miatt az évi 11881 gondozási napos (32,6 férőhely x 365 nap) évet zárt. Ez a szám kevesebb, mint a megengedett létszám (34fő/nap), ez abból fakad, hogy több 2 gyermekes családot fogadtunk.</w:t>
      </w:r>
    </w:p>
    <w:p w14:paraId="66C347D9" w14:textId="77777777" w:rsidR="00DE0A44" w:rsidRPr="00594B99" w:rsidRDefault="00DE0A44" w:rsidP="00DE0A44">
      <w:pPr>
        <w:rPr>
          <w:rFonts w:ascii="Garamond" w:hAnsi="Garamond"/>
          <w:iCs/>
          <w:color w:val="1F4E79" w:themeColor="accent1" w:themeShade="80"/>
        </w:rPr>
      </w:pPr>
      <w:r w:rsidRPr="00594B99">
        <w:rPr>
          <w:rFonts w:ascii="Garamond" w:hAnsi="Garamond"/>
          <w:iCs/>
          <w:color w:val="1F4E79" w:themeColor="accent1" w:themeShade="80"/>
        </w:rPr>
        <w:t>Ebben az évben előfordult, hogy egy család 3 hónap után kiköltözött, még jóval azelőtt, hogy lejárt volna a szerződésük és év végén pedig újra felvettük őket az intézménybe. Ők csak egyszer szerepelnek a statisztikában.</w:t>
      </w:r>
    </w:p>
    <w:p w14:paraId="5CF91274" w14:textId="77777777" w:rsidR="00DE0A44" w:rsidRPr="00594B99" w:rsidRDefault="00DE0A44" w:rsidP="00DE0A44">
      <w:pPr>
        <w:rPr>
          <w:rFonts w:ascii="Garamond" w:hAnsi="Garamond"/>
          <w:color w:val="1F4E79" w:themeColor="accent1" w:themeShade="80"/>
        </w:rPr>
      </w:pPr>
    </w:p>
    <w:p w14:paraId="5A45E479" w14:textId="77777777" w:rsidR="00DE0A44" w:rsidRPr="00594B99" w:rsidRDefault="00DE0A44" w:rsidP="00DE0A44">
      <w:pPr>
        <w:rPr>
          <w:rFonts w:ascii="Garamond" w:hAnsi="Garamond"/>
          <w:color w:val="1F4E79" w:themeColor="accent1" w:themeShade="80"/>
        </w:rPr>
      </w:pPr>
      <w:r w:rsidRPr="00594B99">
        <w:rPr>
          <w:rFonts w:ascii="Garamond" w:hAnsi="Garamond"/>
          <w:color w:val="1F4E79" w:themeColor="accent1" w:themeShade="80"/>
        </w:rPr>
        <w:t>Az otthonban a családok külön szobákban kerülnek elhelyezésre, ami kényelmes és otthonszerű tartózkodást biztosít. A többi helyiséget közösen használják a lakók – konyha, fürdőszoba, játszószoba, étkező és mellékhelyiség.</w:t>
      </w:r>
    </w:p>
    <w:p w14:paraId="465AEB38" w14:textId="77777777" w:rsidR="00DE0A44" w:rsidRPr="00594B99" w:rsidRDefault="00DE0A44" w:rsidP="00DE0A44">
      <w:pPr>
        <w:rPr>
          <w:rFonts w:ascii="Garamond" w:hAnsi="Garamond"/>
          <w:bCs/>
          <w:color w:val="1F4E79" w:themeColor="accent1" w:themeShade="80"/>
        </w:rPr>
      </w:pPr>
      <w:r w:rsidRPr="00594B99">
        <w:rPr>
          <w:rFonts w:ascii="Garamond" w:hAnsi="Garamond"/>
          <w:color w:val="1F4E79" w:themeColor="accent1" w:themeShade="80"/>
        </w:rPr>
        <w:t xml:space="preserve">A </w:t>
      </w:r>
      <w:r w:rsidRPr="00594B99">
        <w:rPr>
          <w:rFonts w:ascii="Garamond" w:hAnsi="Garamond"/>
          <w:bCs/>
          <w:color w:val="1F4E79" w:themeColor="accent1" w:themeShade="80"/>
        </w:rPr>
        <w:t xml:space="preserve">szolgáltatás igénybevétele önkéntes a családok számára. </w:t>
      </w:r>
    </w:p>
    <w:p w14:paraId="4C6AB407" w14:textId="77777777" w:rsidR="00DE0A44" w:rsidRPr="00594B99" w:rsidRDefault="00DE0A44" w:rsidP="00DE0A44">
      <w:pPr>
        <w:rPr>
          <w:rFonts w:ascii="Garamond" w:hAnsi="Garamond"/>
          <w:color w:val="1F4E79" w:themeColor="accent1" w:themeShade="80"/>
          <w:u w:val="single"/>
        </w:rPr>
      </w:pPr>
    </w:p>
    <w:p w14:paraId="348954CC" w14:textId="77777777" w:rsidR="00DE0A44" w:rsidRPr="00594B99" w:rsidRDefault="00DE0A44" w:rsidP="00DE0A44">
      <w:pPr>
        <w:rPr>
          <w:rFonts w:ascii="Garamond" w:hAnsi="Garamond"/>
          <w:color w:val="1F4E79" w:themeColor="accent1" w:themeShade="80"/>
          <w:u w:val="single"/>
        </w:rPr>
      </w:pPr>
      <w:r w:rsidRPr="00594B99">
        <w:rPr>
          <w:rFonts w:ascii="Garamond" w:hAnsi="Garamond"/>
          <w:color w:val="1F4E79" w:themeColor="accent1" w:themeShade="80"/>
          <w:u w:val="single"/>
        </w:rPr>
        <w:t>Gondozási folyamat:</w:t>
      </w:r>
    </w:p>
    <w:p w14:paraId="502DCBB3" w14:textId="1337EDD3" w:rsidR="00DE0A44" w:rsidRPr="00594B99" w:rsidRDefault="00DE0A44" w:rsidP="00DE0A44">
      <w:pPr>
        <w:rPr>
          <w:rFonts w:ascii="Garamond" w:hAnsi="Garamond"/>
          <w:color w:val="1F4E79" w:themeColor="accent1" w:themeShade="80"/>
        </w:rPr>
      </w:pPr>
      <w:r w:rsidRPr="00594B99">
        <w:rPr>
          <w:rFonts w:ascii="Garamond" w:hAnsi="Garamond"/>
          <w:color w:val="1F4E79" w:themeColor="accent1" w:themeShade="80"/>
          <w:lang w:val="x-none"/>
        </w:rPr>
        <w:t>Intézményünk diplomás szociális munkásai és szociális gondozói 24 órában nyújtanak segítséget a családoknak. Segítséget nyújtottunk a szülőknek a szülői szerepnek való megfelelés tekintetében, többek között a napirend kialakításában, a konfliktuskezelésben, a családi szerepek tisztázásában, a megfelelő kommunikáció és a harmonikus viszony kialakításában. A célok eléréséhez a csoportos beszélgetések és az egyéni esetmunka módszerét alkalmaztuk</w:t>
      </w:r>
      <w:r w:rsidR="005120BB">
        <w:rPr>
          <w:rFonts w:ascii="Garamond" w:hAnsi="Garamond"/>
          <w:color w:val="1F4E79" w:themeColor="accent1" w:themeShade="80"/>
        </w:rPr>
        <w:t>.</w:t>
      </w:r>
    </w:p>
    <w:p w14:paraId="07EC6700" w14:textId="3E7BC71C" w:rsidR="00DE0A44" w:rsidRPr="00594B99" w:rsidRDefault="00DE0A44" w:rsidP="00594B99">
      <w:pPr>
        <w:jc w:val="center"/>
        <w:rPr>
          <w:rFonts w:ascii="Garamond" w:hAnsi="Garamond"/>
          <w:bCs/>
          <w:color w:val="1F4E79" w:themeColor="accent1" w:themeShade="80"/>
          <w:lang w:val="x-none"/>
        </w:rPr>
      </w:pPr>
      <w:r w:rsidRPr="00594B99">
        <w:rPr>
          <w:rFonts w:ascii="Garamond" w:hAnsi="Garamond"/>
          <w:noProof/>
          <w:color w:val="1F4E79" w:themeColor="accent1" w:themeShade="80"/>
        </w:rPr>
        <w:lastRenderedPageBreak/>
        <w:drawing>
          <wp:inline distT="0" distB="0" distL="0" distR="0" wp14:anchorId="2FC902D9" wp14:editId="64BFDE25">
            <wp:extent cx="3476625" cy="1933575"/>
            <wp:effectExtent l="0" t="0" r="0" b="0"/>
            <wp:docPr id="12" name="Diagram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BAA69C2" w14:textId="77777777" w:rsidR="00DE0A44" w:rsidRPr="00594B99" w:rsidRDefault="00DE0A44" w:rsidP="00DE0A44">
      <w:pPr>
        <w:rPr>
          <w:rFonts w:ascii="Garamond" w:hAnsi="Garamond"/>
          <w:bCs/>
          <w:iCs/>
          <w:color w:val="1F4E79" w:themeColor="accent1" w:themeShade="80"/>
          <w:lang w:val="x-none"/>
        </w:rPr>
      </w:pPr>
      <w:r w:rsidRPr="00594B99">
        <w:rPr>
          <w:rFonts w:ascii="Garamond" w:hAnsi="Garamond"/>
          <w:bCs/>
          <w:iCs/>
          <w:color w:val="1F4E79" w:themeColor="accent1" w:themeShade="80"/>
          <w:lang w:val="x-none"/>
        </w:rPr>
        <w:t>Az otthonban tartózkodás alapvető feltételei, hogy az aktív korú szülők folyamatosan munkát végezzenek, tartsák be a házirendet, és rendszeresen fizessék a havi térítési díja</w:t>
      </w:r>
      <w:r w:rsidRPr="00594B99">
        <w:rPr>
          <w:rFonts w:ascii="Garamond" w:hAnsi="Garamond"/>
          <w:bCs/>
          <w:iCs/>
          <w:color w:val="1F4E79" w:themeColor="accent1" w:themeShade="80"/>
        </w:rPr>
        <w:t>t</w:t>
      </w:r>
      <w:r w:rsidRPr="00594B99">
        <w:rPr>
          <w:rFonts w:ascii="Garamond" w:hAnsi="Garamond"/>
          <w:bCs/>
          <w:iCs/>
          <w:color w:val="1F4E79" w:themeColor="accent1" w:themeShade="80"/>
          <w:lang w:val="x-none"/>
        </w:rPr>
        <w:t xml:space="preserve">, valamint lehetőségük szerint havonta tudjanak előtakarékoskodni,  Amennyiben a feltételeknek nem </w:t>
      </w:r>
      <w:r w:rsidRPr="00594B99">
        <w:rPr>
          <w:rFonts w:ascii="Garamond" w:hAnsi="Garamond"/>
          <w:bCs/>
          <w:iCs/>
          <w:color w:val="1F4E79" w:themeColor="accent1" w:themeShade="80"/>
        </w:rPr>
        <w:t>tudnak megfelelni, akkor</w:t>
      </w:r>
      <w:r w:rsidRPr="00594B99">
        <w:rPr>
          <w:rFonts w:ascii="Garamond" w:hAnsi="Garamond"/>
          <w:bCs/>
          <w:iCs/>
          <w:color w:val="1F4E79" w:themeColor="accent1" w:themeShade="80"/>
          <w:lang w:val="x-none"/>
        </w:rPr>
        <w:t xml:space="preserve"> szerződést bontunk a családdal. </w:t>
      </w:r>
    </w:p>
    <w:p w14:paraId="29E590C7" w14:textId="77777777" w:rsidR="00DE0A44" w:rsidRPr="00594B99" w:rsidRDefault="00DE0A44" w:rsidP="00DE0A44">
      <w:pPr>
        <w:rPr>
          <w:rFonts w:ascii="Garamond" w:hAnsi="Garamond"/>
          <w:color w:val="1F4E79" w:themeColor="accent1" w:themeShade="80"/>
          <w:lang w:val="x-none"/>
        </w:rPr>
      </w:pPr>
    </w:p>
    <w:p w14:paraId="66EFF0D1" w14:textId="1F1714C9" w:rsidR="00DE0A44" w:rsidRPr="00594B99" w:rsidRDefault="00DE0A44" w:rsidP="00594B99">
      <w:pPr>
        <w:jc w:val="center"/>
        <w:rPr>
          <w:rFonts w:ascii="Garamond" w:hAnsi="Garamond"/>
          <w:bCs/>
          <w:color w:val="1F4E79" w:themeColor="accent1" w:themeShade="80"/>
        </w:rPr>
      </w:pPr>
      <w:r w:rsidRPr="00594B99">
        <w:rPr>
          <w:rFonts w:ascii="Garamond" w:hAnsi="Garamond"/>
          <w:noProof/>
          <w:color w:val="1F4E79" w:themeColor="accent1" w:themeShade="80"/>
        </w:rPr>
        <w:drawing>
          <wp:inline distT="0" distB="0" distL="0" distR="0" wp14:anchorId="4D7F1D17" wp14:editId="0AD18275">
            <wp:extent cx="3943350" cy="2228850"/>
            <wp:effectExtent l="0" t="0" r="0" b="0"/>
            <wp:docPr id="11" name="Diagram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DF6698E" w14:textId="77777777" w:rsidR="00DE0A44" w:rsidRDefault="00DE0A44" w:rsidP="00DE0A44">
      <w:pPr>
        <w:rPr>
          <w:rFonts w:ascii="Garamond" w:hAnsi="Garamond"/>
          <w:color w:val="1F4E79" w:themeColor="accent1" w:themeShade="80"/>
          <w:lang w:val="x-none"/>
        </w:rPr>
      </w:pPr>
    </w:p>
    <w:p w14:paraId="113C2815" w14:textId="77777777" w:rsidR="00DE0A44" w:rsidRPr="00594B99" w:rsidRDefault="00DE0A44" w:rsidP="00DE0A44">
      <w:pPr>
        <w:rPr>
          <w:rFonts w:ascii="Garamond" w:hAnsi="Garamond"/>
          <w:color w:val="1F4E79" w:themeColor="accent1" w:themeShade="80"/>
          <w:lang w:val="x-none"/>
        </w:rPr>
      </w:pPr>
      <w:r w:rsidRPr="00594B99">
        <w:rPr>
          <w:rFonts w:ascii="Garamond" w:hAnsi="Garamond"/>
          <w:color w:val="1F4E79" w:themeColor="accent1" w:themeShade="80"/>
          <w:lang w:val="x-none"/>
        </w:rPr>
        <w:t xml:space="preserve">Munkatársaink hathatós segítséget nyújtanak a szülők </w:t>
      </w:r>
      <w:r w:rsidRPr="00594B99">
        <w:rPr>
          <w:rFonts w:ascii="Garamond" w:hAnsi="Garamond"/>
          <w:iCs/>
          <w:color w:val="1F4E79" w:themeColor="accent1" w:themeShade="80"/>
          <w:u w:val="single"/>
          <w:lang w:val="x-none"/>
        </w:rPr>
        <w:t>munkakeresésében</w:t>
      </w:r>
      <w:r w:rsidRPr="00594B99">
        <w:rPr>
          <w:rFonts w:ascii="Garamond" w:hAnsi="Garamond"/>
          <w:color w:val="1F4E79" w:themeColor="accent1" w:themeShade="80"/>
          <w:lang w:val="x-none"/>
        </w:rPr>
        <w:t xml:space="preserve"> (önéletrajz írása, internet, telefonálási lehetőség biztosítása). </w:t>
      </w:r>
    </w:p>
    <w:p w14:paraId="4BDA69A5" w14:textId="77777777" w:rsidR="00DE0A44" w:rsidRPr="00594B99" w:rsidRDefault="00DE0A44" w:rsidP="00DE0A44">
      <w:pPr>
        <w:rPr>
          <w:rFonts w:ascii="Garamond" w:hAnsi="Garamond"/>
          <w:color w:val="1F4E79" w:themeColor="accent1" w:themeShade="80"/>
        </w:rPr>
      </w:pPr>
      <w:r w:rsidRPr="00594B99">
        <w:rPr>
          <w:rFonts w:ascii="Garamond" w:hAnsi="Garamond"/>
          <w:color w:val="1F4E79" w:themeColor="accent1" w:themeShade="80"/>
        </w:rPr>
        <w:t>Az apukák futárként, építőipari segédmunkásként, vagyonőr</w:t>
      </w:r>
      <w:r w:rsidRPr="00594B99">
        <w:rPr>
          <w:rFonts w:ascii="Garamond" w:hAnsi="Garamond"/>
          <w:bCs/>
          <w:color w:val="1F4E79" w:themeColor="accent1" w:themeShade="80"/>
        </w:rPr>
        <w:t xml:space="preserve">ként, tehergépkocsivezetőként és asztalosként dolgoznak. </w:t>
      </w:r>
      <w:r w:rsidRPr="00594B99">
        <w:rPr>
          <w:rFonts w:ascii="Garamond" w:hAnsi="Garamond"/>
          <w:color w:val="1F4E79" w:themeColor="accent1" w:themeShade="80"/>
          <w:lang w:val="x-none"/>
        </w:rPr>
        <w:t>Anyukák közül többen vannak, akik otthon vannak gyesen, így jövedelmük csak gyes+ családi pótlékból áll</w:t>
      </w:r>
      <w:r w:rsidRPr="00594B99">
        <w:rPr>
          <w:rFonts w:ascii="Garamond" w:hAnsi="Garamond"/>
          <w:color w:val="1F4E79" w:themeColor="accent1" w:themeShade="80"/>
        </w:rPr>
        <w:t xml:space="preserve"> –</w:t>
      </w:r>
      <w:r w:rsidRPr="00594B99">
        <w:rPr>
          <w:rFonts w:ascii="Garamond" w:hAnsi="Garamond"/>
          <w:color w:val="1F4E79" w:themeColor="accent1" w:themeShade="80"/>
          <w:lang w:val="x-none"/>
        </w:rPr>
        <w:t xml:space="preserve"> 6 fő. Akiknek már nagyobbak a gyermekei </w:t>
      </w:r>
      <w:r w:rsidRPr="00594B99">
        <w:rPr>
          <w:rFonts w:ascii="Garamond" w:hAnsi="Garamond"/>
          <w:color w:val="1F4E79" w:themeColor="accent1" w:themeShade="80"/>
        </w:rPr>
        <w:t>(</w:t>
      </w:r>
      <w:r w:rsidRPr="00594B99">
        <w:rPr>
          <w:rFonts w:ascii="Garamond" w:hAnsi="Garamond"/>
          <w:color w:val="1F4E79" w:themeColor="accent1" w:themeShade="80"/>
          <w:lang w:val="x-none"/>
        </w:rPr>
        <w:t>10 fő</w:t>
      </w:r>
      <w:r w:rsidRPr="00594B99">
        <w:rPr>
          <w:rFonts w:ascii="Garamond" w:hAnsi="Garamond"/>
          <w:color w:val="1F4E79" w:themeColor="accent1" w:themeShade="80"/>
        </w:rPr>
        <w:t>)</w:t>
      </w:r>
      <w:r w:rsidRPr="00594B99">
        <w:rPr>
          <w:rFonts w:ascii="Garamond" w:hAnsi="Garamond"/>
          <w:color w:val="1F4E79" w:themeColor="accent1" w:themeShade="80"/>
          <w:lang w:val="x-none"/>
        </w:rPr>
        <w:t>, ők 8 órában dolgoznak – konyhai kisegítő</w:t>
      </w:r>
      <w:r w:rsidRPr="00594B99">
        <w:rPr>
          <w:rFonts w:ascii="Garamond" w:hAnsi="Garamond"/>
          <w:color w:val="1F4E79" w:themeColor="accent1" w:themeShade="80"/>
        </w:rPr>
        <w:t xml:space="preserve">, </w:t>
      </w:r>
      <w:r w:rsidRPr="00594B99">
        <w:rPr>
          <w:rFonts w:ascii="Garamond" w:hAnsi="Garamond"/>
          <w:color w:val="1F4E79" w:themeColor="accent1" w:themeShade="80"/>
          <w:lang w:val="x-none"/>
        </w:rPr>
        <w:t>takarító</w:t>
      </w:r>
      <w:r w:rsidRPr="00594B99">
        <w:rPr>
          <w:rFonts w:ascii="Garamond" w:hAnsi="Garamond"/>
          <w:color w:val="1F4E79" w:themeColor="accent1" w:themeShade="80"/>
        </w:rPr>
        <w:t>, dajka ápoló</w:t>
      </w:r>
      <w:r w:rsidRPr="00594B99">
        <w:rPr>
          <w:rFonts w:ascii="Garamond" w:hAnsi="Garamond"/>
          <w:color w:val="1F4E79" w:themeColor="accent1" w:themeShade="80"/>
          <w:lang w:val="x-none"/>
        </w:rPr>
        <w:t xml:space="preserve"> munkakörben.</w:t>
      </w:r>
      <w:r w:rsidRPr="00594B99">
        <w:rPr>
          <w:rFonts w:ascii="Garamond" w:hAnsi="Garamond"/>
          <w:color w:val="1F4E79" w:themeColor="accent1" w:themeShade="80"/>
        </w:rPr>
        <w:t xml:space="preserve"> Sajnos a gyerekek gyakori betegsége miatt sokszor előfordul, hogy a munkáltatók felbontják a szerződést az édesanyákkal. Így ők a bent lakás ideje alatt többször keresnek új munkahelyet, mint az apukák. </w:t>
      </w:r>
    </w:p>
    <w:p w14:paraId="1513CBBD" w14:textId="77777777" w:rsidR="00DE0A44" w:rsidRPr="00594B99" w:rsidRDefault="00DE0A44" w:rsidP="00DE0A44">
      <w:pPr>
        <w:rPr>
          <w:rFonts w:ascii="Garamond" w:hAnsi="Garamond"/>
          <w:iCs/>
          <w:color w:val="1F4E79" w:themeColor="accent1" w:themeShade="80"/>
        </w:rPr>
      </w:pPr>
    </w:p>
    <w:p w14:paraId="337BE19C" w14:textId="77777777" w:rsidR="00DE0A44" w:rsidRPr="00594B99" w:rsidRDefault="00DE0A44" w:rsidP="00DE0A44">
      <w:pPr>
        <w:rPr>
          <w:rFonts w:ascii="Garamond" w:hAnsi="Garamond"/>
          <w:iCs/>
          <w:color w:val="1F4E79" w:themeColor="accent1" w:themeShade="80"/>
        </w:rPr>
      </w:pPr>
      <w:r w:rsidRPr="00594B99">
        <w:rPr>
          <w:rFonts w:ascii="Garamond" w:hAnsi="Garamond"/>
          <w:iCs/>
          <w:color w:val="1F4E79" w:themeColor="accent1" w:themeShade="80"/>
        </w:rPr>
        <w:t xml:space="preserve">Kötelező előtakarékosság nincs az intézményben, </w:t>
      </w:r>
      <w:r w:rsidRPr="00594B99">
        <w:rPr>
          <w:rFonts w:ascii="Garamond" w:hAnsi="Garamond"/>
          <w:i/>
          <w:iCs/>
          <w:color w:val="1F4E79" w:themeColor="accent1" w:themeShade="80"/>
        </w:rPr>
        <w:t>minden család a saját lehetőségeihez képest vállal havi takarékoskodást</w:t>
      </w:r>
      <w:r w:rsidRPr="00594B99">
        <w:rPr>
          <w:rFonts w:ascii="Garamond" w:hAnsi="Garamond"/>
          <w:iCs/>
          <w:color w:val="1F4E79" w:themeColor="accent1" w:themeShade="80"/>
        </w:rPr>
        <w:t xml:space="preserve"> (10.000 – 30.000 ft). A tavalyi év során négy családnak nem sikerült megtakarítást felhalmoznia.</w:t>
      </w:r>
    </w:p>
    <w:p w14:paraId="328AF03E" w14:textId="77777777" w:rsidR="00DE0A44" w:rsidRPr="00594B99" w:rsidRDefault="00DE0A44" w:rsidP="00DE0A44">
      <w:pPr>
        <w:rPr>
          <w:rFonts w:ascii="Garamond" w:hAnsi="Garamond"/>
          <w:iCs/>
          <w:color w:val="1F4E79" w:themeColor="accent1" w:themeShade="80"/>
        </w:rPr>
      </w:pPr>
    </w:p>
    <w:p w14:paraId="172F5ACF" w14:textId="77777777" w:rsidR="00DE0A44" w:rsidRPr="00594B99" w:rsidRDefault="00DE0A44" w:rsidP="00DE0A44">
      <w:pPr>
        <w:rPr>
          <w:rFonts w:ascii="Garamond" w:hAnsi="Garamond"/>
          <w:color w:val="1F4E79" w:themeColor="accent1" w:themeShade="80"/>
          <w:u w:val="single"/>
        </w:rPr>
      </w:pPr>
      <w:r w:rsidRPr="00594B99">
        <w:rPr>
          <w:rFonts w:ascii="Garamond" w:hAnsi="Garamond"/>
          <w:iCs/>
          <w:color w:val="1F4E79" w:themeColor="accent1" w:themeShade="80"/>
        </w:rPr>
        <w:t>A tavalyi év során azt tapasztaltuk, hogy a beköltözött felnőttek mentális állapota sokkal rosszabb az előző évekhez képest. A családok feszültebbek voltak, többet veszekedtek a párok egymással. Több estben – már akik hajlandóak voltak – párterápia jellegű beszélgetéseket folytattunk, annak érdekében, hogy a párok kommunikációja javuljon.</w:t>
      </w:r>
    </w:p>
    <w:p w14:paraId="0EBB7A57" w14:textId="77777777" w:rsidR="00DE0A44" w:rsidRDefault="00DE0A44" w:rsidP="00DE0A44">
      <w:pPr>
        <w:rPr>
          <w:rFonts w:ascii="Garamond" w:hAnsi="Garamond"/>
          <w:color w:val="1F4E79" w:themeColor="accent1" w:themeShade="80"/>
          <w:u w:val="single"/>
        </w:rPr>
      </w:pPr>
    </w:p>
    <w:p w14:paraId="69454D77" w14:textId="77777777" w:rsidR="002F79BE" w:rsidRDefault="002F79BE" w:rsidP="00DE0A44">
      <w:pPr>
        <w:rPr>
          <w:rFonts w:ascii="Garamond" w:hAnsi="Garamond"/>
          <w:color w:val="1F4E79" w:themeColor="accent1" w:themeShade="80"/>
          <w:u w:val="single"/>
        </w:rPr>
      </w:pPr>
    </w:p>
    <w:p w14:paraId="22B9B303" w14:textId="77777777" w:rsidR="002F79BE" w:rsidRDefault="002F79BE" w:rsidP="00DE0A44">
      <w:pPr>
        <w:rPr>
          <w:rFonts w:ascii="Garamond" w:hAnsi="Garamond"/>
          <w:color w:val="1F4E79" w:themeColor="accent1" w:themeShade="80"/>
          <w:u w:val="single"/>
        </w:rPr>
      </w:pPr>
    </w:p>
    <w:p w14:paraId="49153954" w14:textId="77777777" w:rsidR="002F79BE" w:rsidRDefault="002F79BE" w:rsidP="00DE0A44">
      <w:pPr>
        <w:rPr>
          <w:rFonts w:ascii="Garamond" w:hAnsi="Garamond"/>
          <w:color w:val="1F4E79" w:themeColor="accent1" w:themeShade="80"/>
          <w:u w:val="single"/>
        </w:rPr>
      </w:pPr>
    </w:p>
    <w:p w14:paraId="4E45310B" w14:textId="77777777" w:rsidR="002F79BE" w:rsidRDefault="002F79BE" w:rsidP="00DE0A44">
      <w:pPr>
        <w:rPr>
          <w:rFonts w:ascii="Garamond" w:hAnsi="Garamond"/>
          <w:color w:val="1F4E79" w:themeColor="accent1" w:themeShade="80"/>
          <w:u w:val="single"/>
        </w:rPr>
      </w:pPr>
    </w:p>
    <w:p w14:paraId="4F77518E" w14:textId="77777777" w:rsidR="002F79BE" w:rsidRPr="00594B99" w:rsidRDefault="002F79BE" w:rsidP="00DE0A44">
      <w:pPr>
        <w:rPr>
          <w:rFonts w:ascii="Garamond" w:hAnsi="Garamond"/>
          <w:color w:val="1F4E79" w:themeColor="accent1" w:themeShade="80"/>
          <w:u w:val="single"/>
        </w:rPr>
      </w:pPr>
    </w:p>
    <w:p w14:paraId="4951057D" w14:textId="77777777" w:rsidR="00DE0A44" w:rsidRPr="00594B99" w:rsidRDefault="00DE0A44" w:rsidP="00DE0A44">
      <w:pPr>
        <w:rPr>
          <w:rFonts w:ascii="Garamond" w:hAnsi="Garamond"/>
          <w:color w:val="1F4E79" w:themeColor="accent1" w:themeShade="80"/>
          <w:u w:val="single"/>
        </w:rPr>
      </w:pPr>
      <w:r w:rsidRPr="00594B99">
        <w:rPr>
          <w:rFonts w:ascii="Garamond" w:hAnsi="Garamond"/>
          <w:color w:val="1F4E79" w:themeColor="accent1" w:themeShade="80"/>
          <w:u w:val="single"/>
        </w:rPr>
        <w:lastRenderedPageBreak/>
        <w:t>Bent lakó gyerekekkel folyó szakmai munka:</w:t>
      </w:r>
    </w:p>
    <w:p w14:paraId="444C7ADB" w14:textId="77777777" w:rsidR="00DE0A44" w:rsidRPr="00594B99" w:rsidRDefault="00DE0A44" w:rsidP="00DE0A44">
      <w:pPr>
        <w:rPr>
          <w:rFonts w:ascii="Garamond" w:hAnsi="Garamond"/>
          <w:color w:val="1F4E79" w:themeColor="accent1" w:themeShade="80"/>
          <w:u w:val="single"/>
        </w:rPr>
      </w:pPr>
    </w:p>
    <w:p w14:paraId="4511F35B" w14:textId="6D308AB8" w:rsidR="00DE0A44" w:rsidRPr="00594B99" w:rsidRDefault="00DE0A44" w:rsidP="00DE0A44">
      <w:pPr>
        <w:rPr>
          <w:rFonts w:ascii="Garamond" w:hAnsi="Garamond"/>
          <w:color w:val="1F4E79" w:themeColor="accent1" w:themeShade="80"/>
          <w:lang w:val="x-none"/>
        </w:rPr>
      </w:pPr>
      <w:r w:rsidRPr="00594B99">
        <w:rPr>
          <w:rFonts w:ascii="Garamond" w:hAnsi="Garamond"/>
          <w:noProof/>
          <w:color w:val="1F4E79" w:themeColor="accent1" w:themeShade="80"/>
        </w:rPr>
        <w:drawing>
          <wp:inline distT="0" distB="0" distL="0" distR="0" wp14:anchorId="208BE887" wp14:editId="2AF4C17F">
            <wp:extent cx="5829300" cy="2438400"/>
            <wp:effectExtent l="0" t="0" r="0" b="0"/>
            <wp:docPr id="10" name="Diagram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5CB1D50E" w14:textId="77777777" w:rsidR="00DE0A44" w:rsidRPr="00594B99" w:rsidRDefault="00DE0A44" w:rsidP="00DE0A44">
      <w:pPr>
        <w:rPr>
          <w:rFonts w:ascii="Garamond" w:hAnsi="Garamond"/>
          <w:bCs/>
          <w:color w:val="1F4E79" w:themeColor="accent1" w:themeShade="80"/>
          <w:u w:val="single"/>
        </w:rPr>
      </w:pPr>
    </w:p>
    <w:p w14:paraId="2D47629D" w14:textId="77777777" w:rsidR="00DE0A44" w:rsidRPr="00594B99" w:rsidRDefault="00DE0A44" w:rsidP="00DE0A44">
      <w:pPr>
        <w:rPr>
          <w:rFonts w:ascii="Garamond" w:hAnsi="Garamond"/>
          <w:color w:val="1F4E79" w:themeColor="accent1" w:themeShade="80"/>
        </w:rPr>
      </w:pPr>
      <w:r w:rsidRPr="00594B99">
        <w:rPr>
          <w:rFonts w:ascii="Garamond" w:hAnsi="Garamond"/>
          <w:color w:val="1F4E79" w:themeColor="accent1" w:themeShade="80"/>
        </w:rPr>
        <w:t xml:space="preserve">Legnehezebb dolgunk a családgondozásban azzal van, hogy a legtöbb szülő nem tud szülőként működni, nem tudnak a gyerekeknek határt szabni, következetes szülői mintát adni és előre mutató irányokat kijelölni / mivel nekik sem volt ebben részük/. Így nagy hangsúlyt fektettünk a gyermekekkel való foglalkozásra egyéni és csoportos formában.  </w:t>
      </w:r>
    </w:p>
    <w:p w14:paraId="269EE36C" w14:textId="77777777" w:rsidR="00DE0A44" w:rsidRPr="00594B99" w:rsidRDefault="00DE0A44" w:rsidP="00DE0A44">
      <w:pPr>
        <w:rPr>
          <w:rFonts w:ascii="Garamond" w:hAnsi="Garamond"/>
          <w:bCs/>
          <w:color w:val="1F4E79" w:themeColor="accent1" w:themeShade="80"/>
          <w:u w:val="single"/>
        </w:rPr>
      </w:pPr>
    </w:p>
    <w:p w14:paraId="38877D87" w14:textId="77777777" w:rsidR="00DE0A44" w:rsidRPr="00594B99" w:rsidRDefault="00DE0A44" w:rsidP="00DE0A44">
      <w:pPr>
        <w:rPr>
          <w:rFonts w:ascii="Garamond" w:hAnsi="Garamond"/>
          <w:bCs/>
          <w:color w:val="1F4E79" w:themeColor="accent1" w:themeShade="80"/>
          <w:u w:val="single"/>
        </w:rPr>
      </w:pPr>
      <w:r w:rsidRPr="00594B99">
        <w:rPr>
          <w:rFonts w:ascii="Garamond" w:hAnsi="Garamond"/>
          <w:bCs/>
          <w:color w:val="1F4E79" w:themeColor="accent1" w:themeShade="80"/>
          <w:u w:val="single"/>
        </w:rPr>
        <w:t>Programjaink:</w:t>
      </w:r>
    </w:p>
    <w:p w14:paraId="09991283" w14:textId="4B471B80" w:rsidR="00DE0A44" w:rsidRPr="00594B99" w:rsidRDefault="00DE0A44" w:rsidP="005D47A7">
      <w:pPr>
        <w:numPr>
          <w:ilvl w:val="0"/>
          <w:numId w:val="11"/>
        </w:numPr>
        <w:ind w:hanging="218"/>
        <w:rPr>
          <w:rFonts w:ascii="Garamond" w:hAnsi="Garamond"/>
          <w:i/>
          <w:color w:val="1F4E79" w:themeColor="accent1" w:themeShade="80"/>
          <w:u w:val="single"/>
        </w:rPr>
      </w:pPr>
      <w:r w:rsidRPr="00594B99">
        <w:rPr>
          <w:rFonts w:ascii="Garamond" w:hAnsi="Garamond"/>
          <w:color w:val="1F4E79" w:themeColor="accent1" w:themeShade="80"/>
        </w:rPr>
        <w:t xml:space="preserve">A gyerekeknek vagy a szülőknek lehetőségük van </w:t>
      </w:r>
      <w:r w:rsidRPr="00594B99">
        <w:rPr>
          <w:rFonts w:ascii="Garamond" w:hAnsi="Garamond"/>
          <w:i/>
          <w:color w:val="1F4E79" w:themeColor="accent1" w:themeShade="80"/>
        </w:rPr>
        <w:t>pszichológiai segítségnyújtás</w:t>
      </w:r>
      <w:r w:rsidRPr="00594B99">
        <w:rPr>
          <w:rFonts w:ascii="Garamond" w:hAnsi="Garamond"/>
          <w:color w:val="1F4E79" w:themeColor="accent1" w:themeShade="80"/>
        </w:rPr>
        <w:t xml:space="preserve"> igénybe venniük,</w:t>
      </w:r>
    </w:p>
    <w:p w14:paraId="773097C6" w14:textId="330EAC92" w:rsidR="00DE0A44" w:rsidRPr="00594B99" w:rsidRDefault="00594B99" w:rsidP="005D47A7">
      <w:pPr>
        <w:numPr>
          <w:ilvl w:val="0"/>
          <w:numId w:val="11"/>
        </w:numPr>
        <w:ind w:hanging="218"/>
        <w:rPr>
          <w:rFonts w:ascii="Garamond" w:hAnsi="Garamond"/>
          <w:i/>
          <w:color w:val="1F4E79" w:themeColor="accent1" w:themeShade="80"/>
          <w:u w:val="single"/>
        </w:rPr>
      </w:pPr>
      <w:r>
        <w:rPr>
          <w:rFonts w:ascii="Garamond" w:hAnsi="Garamond"/>
          <w:i/>
          <w:color w:val="1F4E79" w:themeColor="accent1" w:themeShade="80"/>
        </w:rPr>
        <w:t xml:space="preserve">A </w:t>
      </w:r>
      <w:r w:rsidR="00DE0A44" w:rsidRPr="00594B99">
        <w:rPr>
          <w:rFonts w:ascii="Garamond" w:hAnsi="Garamond"/>
          <w:i/>
          <w:color w:val="1F4E79" w:themeColor="accent1" w:themeShade="80"/>
        </w:rPr>
        <w:t>Láthatatlan Iskola Alapítvánnyal</w:t>
      </w:r>
      <w:r w:rsidR="00DE0A44" w:rsidRPr="00594B99">
        <w:rPr>
          <w:rFonts w:ascii="Garamond" w:hAnsi="Garamond"/>
          <w:color w:val="1F4E79" w:themeColor="accent1" w:themeShade="80"/>
        </w:rPr>
        <w:t xml:space="preserve"> kötött szerződés keretében minden iskoláskorú gyermeknek van saját önkéntes mentora, akikkel heti rendszerességgel együtt tanulnak. A cél, az hogy a gyerekek megismerjék a tudás értékét, lehetőségeikhez mérten megszeressék a tanulást, megismerjék a saját erősségeiket és megtalálják azt a módszert, amivel ők legkönnyebben tudnak tanulni. Ennek a mentorálásnak a hatására javultak a gyerekek osztályzatai. 1 gyermek esetében nyáron több tantárgyból pótvizsgára való felkészítést is végeztek a mentorok, a felkészítés sikeres volt.</w:t>
      </w:r>
    </w:p>
    <w:p w14:paraId="6699B31E" w14:textId="56ADB517" w:rsidR="00DE0A44" w:rsidRPr="00594B99" w:rsidRDefault="00594B99" w:rsidP="005D47A7">
      <w:pPr>
        <w:numPr>
          <w:ilvl w:val="0"/>
          <w:numId w:val="10"/>
        </w:numPr>
        <w:ind w:left="360" w:hanging="218"/>
        <w:rPr>
          <w:rFonts w:ascii="Garamond" w:hAnsi="Garamond"/>
          <w:i/>
          <w:color w:val="1F4E79" w:themeColor="accent1" w:themeShade="80"/>
          <w:u w:val="single"/>
        </w:rPr>
      </w:pPr>
      <w:r w:rsidRPr="00594B99">
        <w:rPr>
          <w:rFonts w:ascii="Garamond" w:hAnsi="Garamond"/>
          <w:color w:val="1F4E79" w:themeColor="accent1" w:themeShade="80"/>
        </w:rPr>
        <w:t xml:space="preserve">A </w:t>
      </w:r>
      <w:r>
        <w:rPr>
          <w:rFonts w:ascii="Garamond" w:hAnsi="Garamond"/>
          <w:i/>
          <w:color w:val="1F4E79" w:themeColor="accent1" w:themeShade="80"/>
        </w:rPr>
        <w:t>m</w:t>
      </w:r>
      <w:r w:rsidR="00DE0A44" w:rsidRPr="00594B99">
        <w:rPr>
          <w:rFonts w:ascii="Garamond" w:hAnsi="Garamond"/>
          <w:i/>
          <w:color w:val="1F4E79" w:themeColor="accent1" w:themeShade="80"/>
        </w:rPr>
        <w:t>eseterápia</w:t>
      </w:r>
      <w:r w:rsidR="00DE0A44" w:rsidRPr="00594B99">
        <w:rPr>
          <w:rFonts w:ascii="Garamond" w:hAnsi="Garamond"/>
          <w:color w:val="1F4E79" w:themeColor="accent1" w:themeShade="80"/>
        </w:rPr>
        <w:t xml:space="preserve"> foglalkozások célja, hogy a gyerekek jobban megszeressék a mese hallgatást és az ahhoz kapcsolódó alkotást. A mesék lehetőséget teremtenek a gyermekeknek lecsendesedni, nyugalmat teremteni. Valamint játékos módon fejleszteni az érzelmi intelligenciájukat, képzeletüket és empátiás képességüket. A foglalkozások nagy sikert arattak a gyerekek körében. Szívesen vesznek részt minden foglalkozáson és várják a következő alkalmat. </w:t>
      </w:r>
    </w:p>
    <w:p w14:paraId="198B59A0" w14:textId="3C8CD230" w:rsidR="00DE0A44" w:rsidRPr="00594B99" w:rsidRDefault="00DE0A44" w:rsidP="005D47A7">
      <w:pPr>
        <w:numPr>
          <w:ilvl w:val="0"/>
          <w:numId w:val="10"/>
        </w:numPr>
        <w:ind w:left="360" w:hanging="218"/>
        <w:rPr>
          <w:rFonts w:ascii="Garamond" w:hAnsi="Garamond"/>
          <w:color w:val="1F4E79" w:themeColor="accent1" w:themeShade="80"/>
          <w:lang w:val="x-none"/>
        </w:rPr>
      </w:pPr>
      <w:r w:rsidRPr="00594B99">
        <w:rPr>
          <w:rFonts w:ascii="Garamond" w:hAnsi="Garamond"/>
          <w:color w:val="1F4E79" w:themeColor="accent1" w:themeShade="80"/>
        </w:rPr>
        <w:t>Heti egy délután társasjáték foglalkozáson vehetnek részt a családok. Ezek az alkalmak lehetőség arra, hogy a szülők mintát kapjanak arról, hogyan lehet a gyerekekkel minőségi időt tölteni.</w:t>
      </w:r>
    </w:p>
    <w:p w14:paraId="11FA19AF" w14:textId="77777777" w:rsidR="00DE0A44" w:rsidRPr="00594B99" w:rsidRDefault="00DE0A44" w:rsidP="005D47A7">
      <w:pPr>
        <w:numPr>
          <w:ilvl w:val="0"/>
          <w:numId w:val="10"/>
        </w:numPr>
        <w:ind w:left="360" w:hanging="218"/>
        <w:rPr>
          <w:rFonts w:ascii="Garamond" w:hAnsi="Garamond"/>
          <w:color w:val="1F4E79" w:themeColor="accent1" w:themeShade="80"/>
        </w:rPr>
      </w:pPr>
      <w:r w:rsidRPr="00594B99">
        <w:rPr>
          <w:rFonts w:ascii="Garamond" w:hAnsi="Garamond"/>
          <w:color w:val="1F4E79" w:themeColor="accent1" w:themeShade="80"/>
          <w:lang w:val="x-none"/>
        </w:rPr>
        <w:t xml:space="preserve">Az évkör jeles ünnepeit a lakó közösséggel együtt is megünnepeljük – </w:t>
      </w:r>
      <w:r w:rsidRPr="00594B99">
        <w:rPr>
          <w:rFonts w:ascii="Garamond" w:hAnsi="Garamond"/>
          <w:color w:val="1F4E79" w:themeColor="accent1" w:themeShade="80"/>
        </w:rPr>
        <w:t xml:space="preserve">mikulás ünnepség, </w:t>
      </w:r>
      <w:r w:rsidRPr="00594B99">
        <w:rPr>
          <w:rFonts w:ascii="Garamond" w:hAnsi="Garamond"/>
          <w:color w:val="1F4E79" w:themeColor="accent1" w:themeShade="80"/>
          <w:lang w:val="x-none"/>
        </w:rPr>
        <w:t>karácsony, farsang, gyerekek születésnapja, anyák napja és gyermeknap</w:t>
      </w:r>
      <w:r w:rsidRPr="00594B99">
        <w:rPr>
          <w:rFonts w:ascii="Garamond" w:hAnsi="Garamond"/>
          <w:color w:val="1F4E79" w:themeColor="accent1" w:themeShade="80"/>
        </w:rPr>
        <w:t>. Ilyenkor közösen készülünk a családokkal, díszítjük a termet és finom süteményeket sütünk.</w:t>
      </w:r>
    </w:p>
    <w:p w14:paraId="26A9B01D" w14:textId="0C946ED9" w:rsidR="00DE0A44" w:rsidRPr="00594B99" w:rsidRDefault="00DE0A44" w:rsidP="005D47A7">
      <w:pPr>
        <w:numPr>
          <w:ilvl w:val="0"/>
          <w:numId w:val="10"/>
        </w:numPr>
        <w:ind w:left="360" w:hanging="218"/>
        <w:rPr>
          <w:rFonts w:ascii="Garamond" w:hAnsi="Garamond"/>
          <w:color w:val="1F4E79" w:themeColor="accent1" w:themeShade="80"/>
        </w:rPr>
      </w:pPr>
      <w:r w:rsidRPr="00594B99">
        <w:rPr>
          <w:rFonts w:ascii="Garamond" w:hAnsi="Garamond"/>
          <w:color w:val="1F4E79" w:themeColor="accent1" w:themeShade="80"/>
        </w:rPr>
        <w:t>H</w:t>
      </w:r>
      <w:r w:rsidRPr="00594B99">
        <w:rPr>
          <w:rFonts w:ascii="Garamond" w:hAnsi="Garamond"/>
          <w:color w:val="1F4E79" w:themeColor="accent1" w:themeShade="80"/>
          <w:lang w:val="x-none"/>
        </w:rPr>
        <w:t>étvégén</w:t>
      </w:r>
      <w:r w:rsidRPr="00594B99">
        <w:rPr>
          <w:rFonts w:ascii="Garamond" w:hAnsi="Garamond"/>
          <w:color w:val="1F4E79" w:themeColor="accent1" w:themeShade="80"/>
        </w:rPr>
        <w:t xml:space="preserve"> </w:t>
      </w:r>
      <w:r w:rsidRPr="00594B99">
        <w:rPr>
          <w:rFonts w:ascii="Garamond" w:hAnsi="Garamond"/>
          <w:color w:val="1F4E79" w:themeColor="accent1" w:themeShade="80"/>
          <w:lang w:val="x-none"/>
        </w:rPr>
        <w:t xml:space="preserve">kézműves </w:t>
      </w:r>
      <w:r w:rsidRPr="00594B99">
        <w:rPr>
          <w:rFonts w:ascii="Garamond" w:hAnsi="Garamond"/>
          <w:color w:val="1F4E79" w:themeColor="accent1" w:themeShade="80"/>
        </w:rPr>
        <w:t xml:space="preserve">kreatív </w:t>
      </w:r>
      <w:r w:rsidRPr="00594B99">
        <w:rPr>
          <w:rFonts w:ascii="Garamond" w:hAnsi="Garamond"/>
          <w:color w:val="1F4E79" w:themeColor="accent1" w:themeShade="80"/>
          <w:lang w:val="x-none"/>
        </w:rPr>
        <w:t>foglalkozás</w:t>
      </w:r>
      <w:r w:rsidRPr="00594B99">
        <w:rPr>
          <w:rFonts w:ascii="Garamond" w:hAnsi="Garamond"/>
          <w:color w:val="1F4E79" w:themeColor="accent1" w:themeShade="80"/>
        </w:rPr>
        <w:t>okon vagy rövid külső helyszínes programon lehet részt venni (játszótér, duna parti séta stb.)</w:t>
      </w:r>
    </w:p>
    <w:p w14:paraId="56D6170F" w14:textId="77777777" w:rsidR="00DE0A44" w:rsidRPr="00594B99" w:rsidRDefault="00DE0A44" w:rsidP="005D47A7">
      <w:pPr>
        <w:numPr>
          <w:ilvl w:val="0"/>
          <w:numId w:val="10"/>
        </w:numPr>
        <w:ind w:left="360" w:hanging="218"/>
        <w:rPr>
          <w:rFonts w:ascii="Garamond" w:hAnsi="Garamond"/>
          <w:color w:val="1F4E79" w:themeColor="accent1" w:themeShade="80"/>
        </w:rPr>
      </w:pPr>
      <w:r w:rsidRPr="00594B99">
        <w:rPr>
          <w:rFonts w:ascii="Garamond" w:hAnsi="Garamond"/>
          <w:color w:val="1F4E79" w:themeColor="accent1" w:themeShade="80"/>
          <w:lang w:val="x-none"/>
        </w:rPr>
        <w:t>Házon kívül</w:t>
      </w:r>
      <w:r w:rsidRPr="00594B99">
        <w:rPr>
          <w:rFonts w:ascii="Garamond" w:hAnsi="Garamond"/>
          <w:color w:val="1F4E79" w:themeColor="accent1" w:themeShade="80"/>
        </w:rPr>
        <w:t xml:space="preserve"> is volt lehetőségünk ingyenes  programot szervezni az otthon lakói számára  - állatkerti családi nap, 1 napos családi balatoni strandolás, visegrádi kirándulás. Ezen a három alkalmon az összes család részt vett. Az ilyen programok nagy hatással vannak a közösségre, és ez a pozitív hatás a hétköznapi együttélésben sokat segít a lakóknak.</w:t>
      </w:r>
    </w:p>
    <w:p w14:paraId="4021B619" w14:textId="7BD356A1" w:rsidR="00DE0A44" w:rsidRPr="00594B99" w:rsidRDefault="00DE0A44" w:rsidP="005D47A7">
      <w:pPr>
        <w:numPr>
          <w:ilvl w:val="0"/>
          <w:numId w:val="10"/>
        </w:numPr>
        <w:ind w:left="360" w:hanging="218"/>
        <w:rPr>
          <w:rFonts w:ascii="Garamond" w:hAnsi="Garamond"/>
          <w:color w:val="1F4E79" w:themeColor="accent1" w:themeShade="80"/>
        </w:rPr>
      </w:pPr>
      <w:r w:rsidRPr="00594B99">
        <w:rPr>
          <w:rFonts w:ascii="Garamond" w:hAnsi="Garamond"/>
          <w:i/>
          <w:color w:val="1F4E79" w:themeColor="accent1" w:themeShade="80"/>
        </w:rPr>
        <w:t>Age of Hope Alapítvánnyal</w:t>
      </w:r>
      <w:r w:rsidRPr="00594B99">
        <w:rPr>
          <w:rFonts w:ascii="Garamond" w:hAnsi="Garamond"/>
          <w:color w:val="1F4E79" w:themeColor="accent1" w:themeShade="80"/>
        </w:rPr>
        <w:t xml:space="preserve"> kötött megállapodás alapján több programot szerveztünk a 6 évesnél nagyobb gyermekek számára:</w:t>
      </w:r>
      <w:r w:rsidR="00594B99">
        <w:rPr>
          <w:rFonts w:ascii="Garamond" w:hAnsi="Garamond"/>
          <w:color w:val="1F4E79" w:themeColor="accent1" w:themeShade="80"/>
        </w:rPr>
        <w:t xml:space="preserve"> s</w:t>
      </w:r>
      <w:r w:rsidRPr="00594B99">
        <w:rPr>
          <w:rFonts w:ascii="Garamond" w:hAnsi="Garamond"/>
          <w:color w:val="1F4E79" w:themeColor="accent1" w:themeShade="80"/>
        </w:rPr>
        <w:t xml:space="preserve">trand látogatás, bobozás, </w:t>
      </w:r>
      <w:r w:rsidR="00594B99">
        <w:rPr>
          <w:rFonts w:ascii="Garamond" w:hAnsi="Garamond"/>
          <w:color w:val="1F4E79" w:themeColor="accent1" w:themeShade="80"/>
        </w:rPr>
        <w:t>t</w:t>
      </w:r>
      <w:r w:rsidRPr="00594B99">
        <w:rPr>
          <w:rFonts w:ascii="Garamond" w:hAnsi="Garamond"/>
          <w:color w:val="1F4E79" w:themeColor="accent1" w:themeShade="80"/>
        </w:rPr>
        <w:t>öbb napos kirándulás</w:t>
      </w:r>
      <w:r w:rsidR="00594B99">
        <w:rPr>
          <w:rFonts w:ascii="Garamond" w:hAnsi="Garamond"/>
          <w:color w:val="1F4E79" w:themeColor="accent1" w:themeShade="80"/>
        </w:rPr>
        <w:t xml:space="preserve"> </w:t>
      </w:r>
      <w:r w:rsidRPr="00594B99">
        <w:rPr>
          <w:rFonts w:ascii="Garamond" w:hAnsi="Garamond"/>
          <w:color w:val="1F4E79" w:themeColor="accent1" w:themeShade="80"/>
        </w:rPr>
        <w:t>– Úzd, Balatonakarattya, Sobri Jóska Kalandpark</w:t>
      </w:r>
      <w:r w:rsidR="00594B99">
        <w:rPr>
          <w:rFonts w:ascii="Garamond" w:hAnsi="Garamond"/>
          <w:color w:val="1F4E79" w:themeColor="accent1" w:themeShade="80"/>
        </w:rPr>
        <w:t xml:space="preserve">, </w:t>
      </w:r>
      <w:r w:rsidRPr="00594B99">
        <w:rPr>
          <w:rFonts w:ascii="Garamond" w:hAnsi="Garamond"/>
          <w:color w:val="1F4E79" w:themeColor="accent1" w:themeShade="80"/>
        </w:rPr>
        <w:t>1 hetes Horvátországi nyaralás – 8 gyermek számára.</w:t>
      </w:r>
    </w:p>
    <w:p w14:paraId="6853A4C9" w14:textId="77777777" w:rsidR="00DE0A44" w:rsidRPr="00594B99" w:rsidRDefault="00DE0A44" w:rsidP="005D47A7">
      <w:pPr>
        <w:numPr>
          <w:ilvl w:val="0"/>
          <w:numId w:val="10"/>
        </w:numPr>
        <w:ind w:left="426" w:hanging="284"/>
        <w:rPr>
          <w:rFonts w:ascii="Garamond" w:hAnsi="Garamond"/>
          <w:color w:val="1F4E79" w:themeColor="accent1" w:themeShade="80"/>
        </w:rPr>
      </w:pPr>
      <w:r w:rsidRPr="00594B99">
        <w:rPr>
          <w:rFonts w:ascii="Garamond" w:hAnsi="Garamond"/>
          <w:color w:val="1F4E79" w:themeColor="accent1" w:themeShade="80"/>
        </w:rPr>
        <w:lastRenderedPageBreak/>
        <w:t>Alapítványunk 2022-ben ünnepelte 30 éves születésnapját. A születésnapi bulira az otthon lakói cigány tánc előadással készültek. Szereplők között gyerekek és felnőttek is voltak.  A több hónapos felkészülés is segítette az otthon lakóit, hogy közelebb kerüljenek egymáshoz, jobb legyen közöttük a kommunikáció.</w:t>
      </w:r>
    </w:p>
    <w:p w14:paraId="651F4EA1" w14:textId="77777777" w:rsidR="00DE0A44" w:rsidRPr="00594B99" w:rsidRDefault="00DE0A44" w:rsidP="00DE0A44">
      <w:pPr>
        <w:rPr>
          <w:rFonts w:ascii="Garamond" w:hAnsi="Garamond"/>
          <w:i/>
          <w:color w:val="1F4E79" w:themeColor="accent1" w:themeShade="80"/>
        </w:rPr>
      </w:pPr>
    </w:p>
    <w:p w14:paraId="7D185D36" w14:textId="1FFCEF58" w:rsidR="00DE0A44" w:rsidRPr="00594B99" w:rsidRDefault="00DE0A44" w:rsidP="00594B99">
      <w:pPr>
        <w:jc w:val="center"/>
        <w:rPr>
          <w:rFonts w:ascii="Garamond" w:hAnsi="Garamond"/>
          <w:color w:val="1F4E79" w:themeColor="accent1" w:themeShade="80"/>
          <w:lang w:val="x-none"/>
        </w:rPr>
      </w:pPr>
      <w:r w:rsidRPr="00594B99">
        <w:rPr>
          <w:rFonts w:ascii="Garamond" w:hAnsi="Garamond"/>
          <w:noProof/>
          <w:color w:val="1F4E79" w:themeColor="accent1" w:themeShade="80"/>
        </w:rPr>
        <w:drawing>
          <wp:inline distT="0" distB="0" distL="0" distR="0" wp14:anchorId="32644F79" wp14:editId="1889D4BB">
            <wp:extent cx="4105275" cy="1981200"/>
            <wp:effectExtent l="0" t="0" r="0" b="0"/>
            <wp:docPr id="8" name="Diagram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2B34C82C" w14:textId="77777777" w:rsidR="00DE0A44" w:rsidRPr="00594B99" w:rsidRDefault="00DE0A44" w:rsidP="00DE0A44">
      <w:pPr>
        <w:rPr>
          <w:rFonts w:ascii="Garamond" w:hAnsi="Garamond"/>
          <w:color w:val="1F4E79" w:themeColor="accent1" w:themeShade="80"/>
        </w:rPr>
      </w:pPr>
    </w:p>
    <w:p w14:paraId="22F00FDC" w14:textId="77777777" w:rsidR="00DE0A44" w:rsidRPr="00594B99" w:rsidRDefault="00DE0A44" w:rsidP="00DE0A44">
      <w:pPr>
        <w:rPr>
          <w:rFonts w:ascii="Garamond" w:hAnsi="Garamond"/>
          <w:color w:val="1F4E79" w:themeColor="accent1" w:themeShade="80"/>
        </w:rPr>
      </w:pPr>
      <w:r w:rsidRPr="00594B99">
        <w:rPr>
          <w:rFonts w:ascii="Garamond" w:hAnsi="Garamond"/>
          <w:color w:val="1F4E79" w:themeColor="accent1" w:themeShade="80"/>
        </w:rPr>
        <w:t xml:space="preserve">Négy család beköltözésekor a gyermekeik, 3 </w:t>
      </w:r>
      <w:r w:rsidRPr="00594B99">
        <w:rPr>
          <w:rFonts w:ascii="Garamond" w:hAnsi="Garamond"/>
          <w:i/>
          <w:color w:val="1F4E79" w:themeColor="accent1" w:themeShade="80"/>
        </w:rPr>
        <w:t>fő védelembe vétel</w:t>
      </w:r>
      <w:r w:rsidRPr="00594B99">
        <w:rPr>
          <w:rFonts w:ascii="Garamond" w:hAnsi="Garamond"/>
          <w:color w:val="1F4E79" w:themeColor="accent1" w:themeShade="80"/>
        </w:rPr>
        <w:t xml:space="preserve"> alatt volt. A gyermekek túl sok iskolai hiányzást gyűjtöttek össze, ezért kerültek védelembe. Az év során 1 gyermeknél történt felülvizsgálat történt, és a védelembe vételt megszüntették.</w:t>
      </w:r>
    </w:p>
    <w:p w14:paraId="6E9D3686" w14:textId="7AB2BF5B" w:rsidR="00DE0A44" w:rsidRPr="00594B99" w:rsidRDefault="00DE0A44" w:rsidP="00DE0A44">
      <w:pPr>
        <w:rPr>
          <w:rFonts w:ascii="Garamond" w:hAnsi="Garamond"/>
          <w:color w:val="1F4E79" w:themeColor="accent1" w:themeShade="80"/>
        </w:rPr>
      </w:pPr>
      <w:r w:rsidRPr="00594B99">
        <w:rPr>
          <w:rFonts w:ascii="Garamond" w:hAnsi="Garamond"/>
          <w:color w:val="1F4E79" w:themeColor="accent1" w:themeShade="80"/>
        </w:rPr>
        <w:t>Sz. család: 3 kiskorú gyermekük</w:t>
      </w:r>
      <w:r w:rsidR="00594B99">
        <w:rPr>
          <w:rFonts w:ascii="Garamond" w:hAnsi="Garamond"/>
          <w:color w:val="1F4E79" w:themeColor="accent1" w:themeShade="80"/>
        </w:rPr>
        <w:t xml:space="preserve"> </w:t>
      </w:r>
      <w:r w:rsidRPr="00594B99">
        <w:rPr>
          <w:rFonts w:ascii="Garamond" w:hAnsi="Garamond"/>
          <w:color w:val="1F4E79" w:themeColor="accent1" w:themeShade="80"/>
        </w:rPr>
        <w:t>esetében ideglenes hatályú gyermekelhelyezés volt folyamatban beköltözésükkor, de azt hogy mikor tudják elhelyezni a gyerekeket az bizonytalan volt. Végül 4 és fél hónapot laktak az otthonban, ezután kerültek kiemelésre a gyerekek a családból.</w:t>
      </w:r>
    </w:p>
    <w:p w14:paraId="20419716" w14:textId="77777777" w:rsidR="00DE0A44" w:rsidRPr="00594B99" w:rsidRDefault="00DE0A44" w:rsidP="00DE0A44">
      <w:pPr>
        <w:rPr>
          <w:rFonts w:ascii="Garamond" w:hAnsi="Garamond"/>
          <w:bCs/>
          <w:i/>
          <w:color w:val="1F4E79" w:themeColor="accent1" w:themeShade="80"/>
          <w:lang w:val="x-none"/>
        </w:rPr>
      </w:pPr>
    </w:p>
    <w:p w14:paraId="0F4DE9C2" w14:textId="77777777" w:rsidR="00DE0A44" w:rsidRPr="00594B99" w:rsidRDefault="00DE0A44" w:rsidP="00DE0A44">
      <w:pPr>
        <w:rPr>
          <w:rFonts w:ascii="Garamond" w:hAnsi="Garamond"/>
          <w:bCs/>
          <w:color w:val="1F4E79" w:themeColor="accent1" w:themeShade="80"/>
        </w:rPr>
      </w:pPr>
      <w:r w:rsidRPr="00594B99">
        <w:rPr>
          <w:rFonts w:ascii="Garamond" w:hAnsi="Garamond"/>
          <w:bCs/>
          <w:i/>
          <w:color w:val="1F4E79" w:themeColor="accent1" w:themeShade="80"/>
          <w:lang w:val="x-none"/>
        </w:rPr>
        <w:t xml:space="preserve">A </w:t>
      </w:r>
      <w:r w:rsidRPr="00594B99">
        <w:rPr>
          <w:rFonts w:ascii="Garamond" w:hAnsi="Garamond"/>
          <w:bCs/>
          <w:i/>
          <w:color w:val="1F4E79" w:themeColor="accent1" w:themeShade="80"/>
        </w:rPr>
        <w:t xml:space="preserve">többi </w:t>
      </w:r>
      <w:r w:rsidRPr="00594B99">
        <w:rPr>
          <w:rFonts w:ascii="Garamond" w:hAnsi="Garamond"/>
          <w:bCs/>
          <w:i/>
          <w:color w:val="1F4E79" w:themeColor="accent1" w:themeShade="80"/>
          <w:lang w:val="x-none"/>
        </w:rPr>
        <w:t>gyermekekkel kapcsolatban</w:t>
      </w:r>
      <w:r w:rsidRPr="00594B99">
        <w:rPr>
          <w:rFonts w:ascii="Garamond" w:hAnsi="Garamond"/>
          <w:bCs/>
          <w:i/>
          <w:color w:val="1F4E79" w:themeColor="accent1" w:themeShade="80"/>
        </w:rPr>
        <w:t xml:space="preserve"> – 31 gyermek -</w:t>
      </w:r>
      <w:r w:rsidRPr="00594B99">
        <w:rPr>
          <w:rFonts w:ascii="Garamond" w:hAnsi="Garamond"/>
          <w:bCs/>
          <w:i/>
          <w:color w:val="1F4E79" w:themeColor="accent1" w:themeShade="80"/>
          <w:lang w:val="x-none"/>
        </w:rPr>
        <w:t xml:space="preserve"> az otthonban tartózkodásuk alatt gyermekvédelmi probléma</w:t>
      </w:r>
      <w:r w:rsidRPr="00594B99">
        <w:rPr>
          <w:rFonts w:ascii="Garamond" w:hAnsi="Garamond"/>
          <w:bCs/>
          <w:color w:val="1F4E79" w:themeColor="accent1" w:themeShade="80"/>
          <w:lang w:val="x-none"/>
        </w:rPr>
        <w:t xml:space="preserve"> nem merült fel. </w:t>
      </w:r>
      <w:r w:rsidRPr="00594B99">
        <w:rPr>
          <w:rFonts w:ascii="Garamond" w:hAnsi="Garamond"/>
          <w:bCs/>
          <w:color w:val="1F4E79" w:themeColor="accent1" w:themeShade="80"/>
        </w:rPr>
        <w:t xml:space="preserve">Tapasztalataink alapján egyértelműen megállapítható, hogy a gyerekekre fordított idő, figyelem és tartalmas programok hatására pozitív változásokat lehet elérni a gyerekek viselkedésében. </w:t>
      </w:r>
    </w:p>
    <w:p w14:paraId="3B0D64E2" w14:textId="77777777" w:rsidR="00DE0A44" w:rsidRPr="00594B99" w:rsidRDefault="00DE0A44" w:rsidP="00DE0A44">
      <w:pPr>
        <w:rPr>
          <w:rFonts w:ascii="Garamond" w:hAnsi="Garamond"/>
          <w:bCs/>
          <w:color w:val="1F4E79" w:themeColor="accent1" w:themeShade="80"/>
        </w:rPr>
      </w:pPr>
    </w:p>
    <w:p w14:paraId="0BE40ECB" w14:textId="77777777" w:rsidR="00DE0A44" w:rsidRPr="00594B99" w:rsidRDefault="00DE0A44" w:rsidP="00DE0A44">
      <w:pPr>
        <w:rPr>
          <w:rFonts w:ascii="Garamond" w:hAnsi="Garamond"/>
          <w:color w:val="1F4E79" w:themeColor="accent1" w:themeShade="80"/>
          <w:u w:val="single"/>
        </w:rPr>
      </w:pPr>
      <w:r w:rsidRPr="00594B99">
        <w:rPr>
          <w:rFonts w:ascii="Garamond" w:hAnsi="Garamond"/>
          <w:color w:val="1F4E79" w:themeColor="accent1" w:themeShade="80"/>
          <w:u w:val="single"/>
        </w:rPr>
        <w:t>Adományok</w:t>
      </w:r>
    </w:p>
    <w:p w14:paraId="4718294F" w14:textId="77777777" w:rsidR="00DE0A44" w:rsidRPr="00594B99" w:rsidRDefault="00DE0A44" w:rsidP="00DE0A44">
      <w:pPr>
        <w:rPr>
          <w:rFonts w:ascii="Garamond" w:hAnsi="Garamond"/>
          <w:color w:val="1F4E79" w:themeColor="accent1" w:themeShade="80"/>
        </w:rPr>
      </w:pPr>
      <w:r w:rsidRPr="00594B99">
        <w:rPr>
          <w:rFonts w:ascii="Garamond" w:hAnsi="Garamond"/>
          <w:i/>
          <w:color w:val="1F4E79" w:themeColor="accent1" w:themeShade="80"/>
        </w:rPr>
        <w:t>Katolikus Caritas</w:t>
      </w:r>
      <w:r w:rsidRPr="00594B99">
        <w:rPr>
          <w:rFonts w:ascii="Garamond" w:hAnsi="Garamond"/>
          <w:color w:val="1F4E79" w:themeColor="accent1" w:themeShade="80"/>
        </w:rPr>
        <w:t xml:space="preserve"> Szolgálat – Pályázat alapján több hónapnyi  pelenka adomány.  Heti egy alkalommal sós és édes péksütemények.</w:t>
      </w:r>
    </w:p>
    <w:p w14:paraId="04F591F2" w14:textId="77777777" w:rsidR="00DE0A44" w:rsidRPr="00594B99" w:rsidRDefault="00DE0A44" w:rsidP="00DE0A44">
      <w:pPr>
        <w:rPr>
          <w:rFonts w:ascii="Garamond" w:hAnsi="Garamond"/>
          <w:color w:val="1F4E79" w:themeColor="accent1" w:themeShade="80"/>
        </w:rPr>
      </w:pPr>
      <w:r w:rsidRPr="00594B99">
        <w:rPr>
          <w:rFonts w:ascii="Garamond" w:hAnsi="Garamond"/>
          <w:i/>
          <w:color w:val="1F4E79" w:themeColor="accent1" w:themeShade="80"/>
        </w:rPr>
        <w:t>Momentum helyi szervezete</w:t>
      </w:r>
      <w:r w:rsidRPr="00594B99">
        <w:rPr>
          <w:rFonts w:ascii="Garamond" w:hAnsi="Garamond"/>
          <w:color w:val="1F4E79" w:themeColor="accent1" w:themeShade="80"/>
        </w:rPr>
        <w:t xml:space="preserve"> támogatta a gyerekek iskola kezdését, minden gyereknek személyre szabott meglepetés ajándékot adott karácsonyra. </w:t>
      </w:r>
    </w:p>
    <w:p w14:paraId="5BECA703" w14:textId="77777777" w:rsidR="00DE0A44" w:rsidRPr="00594B99" w:rsidRDefault="00DE0A44" w:rsidP="00DE0A44">
      <w:pPr>
        <w:rPr>
          <w:rFonts w:ascii="Garamond" w:hAnsi="Garamond"/>
          <w:color w:val="1F4E79" w:themeColor="accent1" w:themeShade="80"/>
        </w:rPr>
      </w:pPr>
      <w:r w:rsidRPr="00594B99">
        <w:rPr>
          <w:rFonts w:ascii="Garamond" w:hAnsi="Garamond"/>
          <w:i/>
          <w:color w:val="1F4E79" w:themeColor="accent1" w:themeShade="80"/>
        </w:rPr>
        <w:t>Gozsdu Udvar</w:t>
      </w:r>
      <w:r w:rsidRPr="00594B99">
        <w:rPr>
          <w:rFonts w:ascii="Garamond" w:hAnsi="Garamond"/>
          <w:color w:val="1F4E79" w:themeColor="accent1" w:themeShade="80"/>
        </w:rPr>
        <w:t xml:space="preserve"> – karácsonykor tartós élelmiszert és játékokat gyűjtöttek a lakóknak.</w:t>
      </w:r>
    </w:p>
    <w:p w14:paraId="20CFFD7A" w14:textId="77777777" w:rsidR="00DE0A44" w:rsidRPr="00594B99" w:rsidRDefault="00DE0A44" w:rsidP="00DE0A44">
      <w:pPr>
        <w:rPr>
          <w:rFonts w:ascii="Garamond" w:hAnsi="Garamond"/>
          <w:color w:val="1F4E79" w:themeColor="accent1" w:themeShade="80"/>
        </w:rPr>
      </w:pPr>
      <w:r w:rsidRPr="00594B99">
        <w:rPr>
          <w:rFonts w:ascii="Garamond" w:hAnsi="Garamond"/>
          <w:color w:val="1F4E79" w:themeColor="accent1" w:themeShade="80"/>
        </w:rPr>
        <w:t xml:space="preserve">Karácsonykor a </w:t>
      </w:r>
      <w:r w:rsidRPr="00594B99">
        <w:rPr>
          <w:rFonts w:ascii="Garamond" w:hAnsi="Garamond"/>
          <w:i/>
          <w:color w:val="1F4E79" w:themeColor="accent1" w:themeShade="80"/>
        </w:rPr>
        <w:t>Reményt A Gyermekeknek Közhasznú Egyesület</w:t>
      </w:r>
      <w:r w:rsidRPr="00594B99">
        <w:rPr>
          <w:rFonts w:ascii="Garamond" w:hAnsi="Garamond"/>
          <w:color w:val="1F4E79" w:themeColor="accent1" w:themeShade="80"/>
        </w:rPr>
        <w:t xml:space="preserve"> teljesítette a gyermekek kívánságait.  A kért játékokat önkéntesek vásárolták meg.</w:t>
      </w:r>
    </w:p>
    <w:p w14:paraId="663BED90" w14:textId="77777777" w:rsidR="00DE0A44" w:rsidRPr="00594B99" w:rsidRDefault="00DE0A44" w:rsidP="00DE0A44">
      <w:pPr>
        <w:rPr>
          <w:rFonts w:ascii="Garamond" w:hAnsi="Garamond"/>
          <w:color w:val="1F4E79" w:themeColor="accent1" w:themeShade="80"/>
        </w:rPr>
      </w:pPr>
      <w:r w:rsidRPr="00594B99">
        <w:rPr>
          <w:rFonts w:ascii="Garamond" w:hAnsi="Garamond"/>
          <w:color w:val="1F4E79" w:themeColor="accent1" w:themeShade="80"/>
        </w:rPr>
        <w:t xml:space="preserve">Tavalyi évben több magánszemélytől kaptunk ruha és játék adományokat. </w:t>
      </w:r>
    </w:p>
    <w:p w14:paraId="241588A7" w14:textId="77777777" w:rsidR="00DE0A44" w:rsidRPr="00594B99" w:rsidRDefault="00DE0A44" w:rsidP="00DE0A44">
      <w:pPr>
        <w:rPr>
          <w:rFonts w:ascii="Garamond" w:hAnsi="Garamond"/>
          <w:color w:val="1F4E79" w:themeColor="accent1" w:themeShade="80"/>
        </w:rPr>
      </w:pPr>
    </w:p>
    <w:p w14:paraId="69283240" w14:textId="77777777" w:rsidR="00DE0A44" w:rsidRPr="00594B99" w:rsidRDefault="00DE0A44" w:rsidP="00DE0A44">
      <w:pPr>
        <w:rPr>
          <w:rFonts w:ascii="Garamond" w:hAnsi="Garamond"/>
          <w:bCs/>
          <w:color w:val="1F4E79" w:themeColor="accent1" w:themeShade="80"/>
          <w:u w:val="single"/>
        </w:rPr>
      </w:pPr>
      <w:r w:rsidRPr="00594B99">
        <w:rPr>
          <w:rFonts w:ascii="Garamond" w:hAnsi="Garamond"/>
          <w:bCs/>
          <w:color w:val="1F4E79" w:themeColor="accent1" w:themeShade="80"/>
          <w:u w:val="single"/>
        </w:rPr>
        <w:t>Anyagi krízis esetén:</w:t>
      </w:r>
    </w:p>
    <w:p w14:paraId="461CBB4F" w14:textId="77777777" w:rsidR="00DE0A44" w:rsidRPr="00594B99" w:rsidRDefault="00DE0A44" w:rsidP="00DE0A44">
      <w:pPr>
        <w:rPr>
          <w:rFonts w:ascii="Garamond" w:hAnsi="Garamond"/>
          <w:bCs/>
          <w:color w:val="1F4E79" w:themeColor="accent1" w:themeShade="80"/>
        </w:rPr>
      </w:pPr>
      <w:r w:rsidRPr="00594B99">
        <w:rPr>
          <w:rFonts w:ascii="Garamond" w:hAnsi="Garamond"/>
          <w:color w:val="1F4E79" w:themeColor="accent1" w:themeShade="80"/>
          <w:lang w:val="x-none"/>
        </w:rPr>
        <w:t xml:space="preserve">Az anyagi krízisben lévő családjainknak </w:t>
      </w:r>
      <w:r w:rsidRPr="00594B99">
        <w:rPr>
          <w:rFonts w:ascii="Garamond" w:hAnsi="Garamond"/>
          <w:i/>
          <w:color w:val="1F4E79" w:themeColor="accent1" w:themeShade="80"/>
          <w:lang w:val="x-none"/>
        </w:rPr>
        <w:t>vissza nem térítendő pénzbeli segítséget nyújtunk,</w:t>
      </w:r>
      <w:r w:rsidRPr="00594B99">
        <w:rPr>
          <w:rFonts w:ascii="Garamond" w:hAnsi="Garamond"/>
          <w:color w:val="1F4E79" w:themeColor="accent1" w:themeShade="80"/>
          <w:lang w:val="x-none"/>
        </w:rPr>
        <w:t xml:space="preserve"> melyet élelmiszerre vagy gyógyszerre költhetnek. </w:t>
      </w:r>
      <w:r w:rsidRPr="00594B99">
        <w:rPr>
          <w:rFonts w:ascii="Garamond" w:hAnsi="Garamond"/>
          <w:bCs/>
          <w:color w:val="1F4E79" w:themeColor="accent1" w:themeShade="80"/>
          <w:lang w:val="x-none"/>
        </w:rPr>
        <w:t xml:space="preserve">A tavalyi év során az átmeneti gondozás ideje alatt </w:t>
      </w:r>
      <w:r w:rsidRPr="00594B99">
        <w:rPr>
          <w:rFonts w:ascii="Garamond" w:hAnsi="Garamond"/>
          <w:bCs/>
          <w:color w:val="1F4E79" w:themeColor="accent1" w:themeShade="80"/>
        </w:rPr>
        <w:t xml:space="preserve"> 4 </w:t>
      </w:r>
      <w:r w:rsidRPr="00594B99">
        <w:rPr>
          <w:rFonts w:ascii="Garamond" w:hAnsi="Garamond"/>
          <w:bCs/>
          <w:color w:val="1F4E79" w:themeColor="accent1" w:themeShade="80"/>
          <w:lang w:val="x-none"/>
        </w:rPr>
        <w:t>család részesült anyagi támogatásban</w:t>
      </w:r>
      <w:r w:rsidRPr="00594B99">
        <w:rPr>
          <w:rFonts w:ascii="Garamond" w:hAnsi="Garamond"/>
          <w:bCs/>
          <w:color w:val="1F4E79" w:themeColor="accent1" w:themeShade="80"/>
        </w:rPr>
        <w:t>.</w:t>
      </w:r>
    </w:p>
    <w:p w14:paraId="574A9B6B" w14:textId="77777777" w:rsidR="00DE0A44" w:rsidRPr="00594B99" w:rsidRDefault="00DE0A44" w:rsidP="00DE0A44">
      <w:pPr>
        <w:rPr>
          <w:rFonts w:ascii="Garamond" w:hAnsi="Garamond"/>
          <w:bCs/>
          <w:color w:val="1F4E79" w:themeColor="accent1" w:themeShade="80"/>
        </w:rPr>
      </w:pPr>
    </w:p>
    <w:p w14:paraId="643929EA" w14:textId="77777777" w:rsidR="00DE0A44" w:rsidRPr="00594B99" w:rsidRDefault="00DE0A44" w:rsidP="00DE0A44">
      <w:pPr>
        <w:rPr>
          <w:rFonts w:ascii="Garamond" w:hAnsi="Garamond"/>
          <w:color w:val="1F4E79" w:themeColor="accent1" w:themeShade="80"/>
          <w:u w:val="single"/>
        </w:rPr>
      </w:pPr>
      <w:r w:rsidRPr="00594B99">
        <w:rPr>
          <w:rFonts w:ascii="Garamond" w:hAnsi="Garamond"/>
          <w:color w:val="1F4E79" w:themeColor="accent1" w:themeShade="80"/>
          <w:u w:val="single"/>
        </w:rPr>
        <w:t>Környezet:</w:t>
      </w:r>
    </w:p>
    <w:p w14:paraId="0009F23E" w14:textId="77777777" w:rsidR="00DE0A44" w:rsidRPr="00594B99" w:rsidRDefault="00DE0A44" w:rsidP="00DE0A44">
      <w:pPr>
        <w:rPr>
          <w:rFonts w:ascii="Garamond" w:hAnsi="Garamond"/>
          <w:bCs/>
          <w:color w:val="1F4E79" w:themeColor="accent1" w:themeShade="80"/>
        </w:rPr>
      </w:pPr>
      <w:r w:rsidRPr="00594B99">
        <w:rPr>
          <w:rFonts w:ascii="Garamond" w:hAnsi="Garamond"/>
          <w:color w:val="1F4E79" w:themeColor="accent1" w:themeShade="80"/>
        </w:rPr>
        <w:t>Jelenleg csak ez egyik fürdőszobát használunk otthonban. A másikat nem mert, azt nem újítottuk fel, és nem szeretnénk, hogy az alattunk lévő lakást tovább áztatni. A használatban lévő fürdőszobával a</w:t>
      </w:r>
      <w:r w:rsidRPr="00594B99">
        <w:rPr>
          <w:rFonts w:ascii="Garamond" w:hAnsi="Garamond"/>
          <w:bCs/>
          <w:color w:val="1F4E79" w:themeColor="accent1" w:themeShade="80"/>
        </w:rPr>
        <w:t>z évvégéig nem volt gond, de december utolsó napjaiban szólt az alattunk lakó, hogy ismét ázik miattunk.</w:t>
      </w:r>
    </w:p>
    <w:p w14:paraId="189EEE25" w14:textId="337F8A79" w:rsidR="00DE0A44" w:rsidRDefault="00594B99" w:rsidP="00DE0A44">
      <w:pPr>
        <w:rPr>
          <w:rFonts w:ascii="Garamond" w:hAnsi="Garamond"/>
          <w:color w:val="1F4E79" w:themeColor="accent1" w:themeShade="80"/>
        </w:rPr>
      </w:pPr>
      <w:r>
        <w:rPr>
          <w:rFonts w:ascii="Garamond" w:hAnsi="Garamond"/>
          <w:color w:val="1F4E79" w:themeColor="accent1" w:themeShade="80"/>
        </w:rPr>
        <w:t>A tavalyi év legnagyobb gondja</w:t>
      </w:r>
      <w:r w:rsidR="00DE0A44" w:rsidRPr="00594B99">
        <w:rPr>
          <w:rFonts w:ascii="Garamond" w:hAnsi="Garamond"/>
          <w:color w:val="1F4E79" w:themeColor="accent1" w:themeShade="80"/>
        </w:rPr>
        <w:t xml:space="preserve"> a másik alattunk lakó szomszéd életvitele miatt az ágyi poloska elterjedése volt nemcsak az otthonban, hanem az egyész Kertész utcai házban. Az irtást először saját magunk fizettünk, később az EVIN is finanszírozott bogárirtást az egész épületben. </w:t>
      </w:r>
    </w:p>
    <w:p w14:paraId="5DBA3711" w14:textId="1B2A697F" w:rsidR="00594B99" w:rsidRPr="00594B99" w:rsidRDefault="00594B99" w:rsidP="00DE0A44">
      <w:pPr>
        <w:rPr>
          <w:rFonts w:ascii="Garamond" w:hAnsi="Garamond"/>
          <w:color w:val="1F4E79" w:themeColor="accent1" w:themeShade="80"/>
        </w:rPr>
      </w:pPr>
      <w:r>
        <w:rPr>
          <w:rFonts w:ascii="Garamond" w:hAnsi="Garamond"/>
          <w:color w:val="1F4E79" w:themeColor="accent1" w:themeShade="80"/>
        </w:rPr>
        <w:lastRenderedPageBreak/>
        <w:t>2022. évben került tervezésre és 2023. évben kerül megvalósításra az Önkormányzat által az otthon költöztetése egy felújított társasházba.</w:t>
      </w:r>
    </w:p>
    <w:p w14:paraId="2422CF12" w14:textId="77777777" w:rsidR="00DE0A44" w:rsidRPr="00594B99" w:rsidRDefault="00DE0A44" w:rsidP="00DE0A44">
      <w:pPr>
        <w:rPr>
          <w:rFonts w:ascii="Garamond" w:hAnsi="Garamond"/>
          <w:bCs/>
          <w:color w:val="1F4E79" w:themeColor="accent1" w:themeShade="80"/>
          <w:u w:val="single"/>
        </w:rPr>
      </w:pPr>
    </w:p>
    <w:p w14:paraId="666EAD90" w14:textId="77777777" w:rsidR="00DE0A44" w:rsidRPr="00594B99" w:rsidRDefault="00DE0A44" w:rsidP="00DE0A44">
      <w:pPr>
        <w:rPr>
          <w:rFonts w:ascii="Garamond" w:hAnsi="Garamond"/>
          <w:bCs/>
          <w:color w:val="1F4E79" w:themeColor="accent1" w:themeShade="80"/>
          <w:u w:val="single"/>
        </w:rPr>
      </w:pPr>
      <w:r w:rsidRPr="00594B99">
        <w:rPr>
          <w:rFonts w:ascii="Garamond" w:hAnsi="Garamond"/>
          <w:bCs/>
          <w:color w:val="1F4E79" w:themeColor="accent1" w:themeShade="80"/>
          <w:u w:val="single"/>
        </w:rPr>
        <w:t>Kiköltöző családok</w:t>
      </w:r>
    </w:p>
    <w:p w14:paraId="3F0554A4" w14:textId="77777777" w:rsidR="00DE0A44" w:rsidRPr="00594B99" w:rsidRDefault="00DE0A44" w:rsidP="00DE0A44">
      <w:pPr>
        <w:rPr>
          <w:rFonts w:ascii="Garamond" w:hAnsi="Garamond"/>
          <w:bCs/>
          <w:color w:val="1F4E79" w:themeColor="accent1" w:themeShade="80"/>
          <w:u w:val="single"/>
        </w:rPr>
      </w:pPr>
      <w:r w:rsidRPr="00594B99">
        <w:rPr>
          <w:rFonts w:ascii="Garamond" w:hAnsi="Garamond"/>
          <w:bCs/>
          <w:color w:val="1F4E79" w:themeColor="accent1" w:themeShade="80"/>
        </w:rPr>
        <w:t xml:space="preserve">A legnagyobb problémát a családok </w:t>
      </w:r>
      <w:r w:rsidRPr="00594B99">
        <w:rPr>
          <w:rFonts w:ascii="Garamond" w:hAnsi="Garamond"/>
          <w:i/>
          <w:iCs/>
          <w:color w:val="1F4E79" w:themeColor="accent1" w:themeShade="80"/>
        </w:rPr>
        <w:t xml:space="preserve">kikerülési lehetőségeinek megtalálása </w:t>
      </w:r>
      <w:r w:rsidRPr="00594B99">
        <w:rPr>
          <w:rFonts w:ascii="Garamond" w:hAnsi="Garamond"/>
          <w:bCs/>
          <w:color w:val="1F4E79" w:themeColor="accent1" w:themeShade="80"/>
        </w:rPr>
        <w:t xml:space="preserve">jelenti. Bármilyen okból is kerüljenek krízishelyzetbe, átmenetileg vagy tartósan fedélnélkülivé a családok, számukra anyagilag teljesen lehetetlen feladat ill. nem jellemző a saját tulajdonú lakáshoz jutás.  Reális alternatíva lehetne számukra az albérlet. Az esetek többségében hiába áll a család rendelkezésére  kaució összege, és a több havi albérleti díj, a főbérlők visszautasítják őket, a származásuk ill. a gyerekek száma miatt. </w:t>
      </w:r>
      <w:r w:rsidRPr="00594B99">
        <w:rPr>
          <w:rFonts w:ascii="Garamond" w:hAnsi="Garamond"/>
          <w:color w:val="1F4E79" w:themeColor="accent1" w:themeShade="80"/>
        </w:rPr>
        <w:t xml:space="preserve">A családok számára legjobb megoldás lenne a családok átmeneti otthona után a tartós lakhatás biztosítása - pl. önkormányzati bérlakás. Fontos, hogy a családok a VII. kerületben tudjanak maradni, mivel a gyermekek számára fontos a megszokott közeg (iskola, óvoda, bölcsőde, orvos), mert ezek biztonságot nyújtanak számukra. </w:t>
      </w:r>
    </w:p>
    <w:p w14:paraId="4A8CDD90" w14:textId="77777777" w:rsidR="00DE0A44" w:rsidRPr="00594B99" w:rsidRDefault="00DE0A44" w:rsidP="00DE0A44">
      <w:pPr>
        <w:rPr>
          <w:rFonts w:ascii="Garamond" w:hAnsi="Garamond"/>
          <w:color w:val="1F4E79" w:themeColor="accent1" w:themeShade="80"/>
        </w:rPr>
      </w:pPr>
      <w:r w:rsidRPr="00594B99">
        <w:rPr>
          <w:rFonts w:ascii="Garamond" w:hAnsi="Garamond"/>
          <w:bCs/>
          <w:color w:val="1F4E79" w:themeColor="accent1" w:themeShade="80"/>
        </w:rPr>
        <w:t>Az otthon mellé rendelt szolgáltatásként, 2021. áprilisától külső férőhely működtetését kezdtük meg, a VII. kerületi Önkormányzattal kötött megállapodás alapján. Így az intézményben töltött idő 3 év is lehet annak a családnak, aki pályázat alapján külső férőhelyre költözhet.</w:t>
      </w:r>
    </w:p>
    <w:p w14:paraId="191CA9D1" w14:textId="77777777" w:rsidR="00DE0A44" w:rsidRPr="00594B99" w:rsidRDefault="00DE0A44" w:rsidP="00DE0A44">
      <w:pPr>
        <w:rPr>
          <w:rFonts w:ascii="Garamond" w:hAnsi="Garamond"/>
          <w:iCs/>
          <w:color w:val="1F4E79" w:themeColor="accent1" w:themeShade="80"/>
        </w:rPr>
      </w:pPr>
    </w:p>
    <w:p w14:paraId="7CBB84F4" w14:textId="77777777" w:rsidR="00DE0A44" w:rsidRPr="00594B99" w:rsidRDefault="00DE0A44" w:rsidP="00DE0A44">
      <w:pPr>
        <w:rPr>
          <w:rFonts w:ascii="Garamond" w:hAnsi="Garamond"/>
          <w:iCs/>
          <w:color w:val="1F4E79" w:themeColor="accent1" w:themeShade="80"/>
        </w:rPr>
      </w:pPr>
      <w:r w:rsidRPr="00594B99">
        <w:rPr>
          <w:rFonts w:ascii="Garamond" w:hAnsi="Garamond"/>
          <w:iCs/>
          <w:color w:val="1F4E79" w:themeColor="accent1" w:themeShade="80"/>
        </w:rPr>
        <w:t xml:space="preserve">2022-ben 9 család költözött ki az otthonból, ennek oka, hogy lejárt a szerződésük vagy egyéb személyes ok miatt saját kérésre bontották fel megállapodásunkat. A tavalyi év során jóval nagyobb volt a fluktuáció, mint az előző években. </w:t>
      </w:r>
    </w:p>
    <w:p w14:paraId="40E88358" w14:textId="77777777" w:rsidR="00DE0A44" w:rsidRPr="00594B99" w:rsidRDefault="00DE0A44" w:rsidP="00DE0A44">
      <w:pPr>
        <w:rPr>
          <w:rFonts w:ascii="Garamond" w:hAnsi="Garamond"/>
          <w:iCs/>
          <w:color w:val="1F4E79" w:themeColor="accent1" w:themeShade="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4536"/>
      </w:tblGrid>
      <w:tr w:rsidR="00DE0A44" w:rsidRPr="00594B99" w14:paraId="0CD8B9A8" w14:textId="77777777" w:rsidTr="00687A58">
        <w:tc>
          <w:tcPr>
            <w:tcW w:w="3085" w:type="dxa"/>
            <w:shd w:val="clear" w:color="auto" w:fill="auto"/>
          </w:tcPr>
          <w:p w14:paraId="3303A6CE" w14:textId="77777777" w:rsidR="00DE0A44" w:rsidRPr="00594B99" w:rsidRDefault="00DE0A44" w:rsidP="00DE0A44">
            <w:pPr>
              <w:rPr>
                <w:rFonts w:ascii="Garamond" w:hAnsi="Garamond"/>
                <w:iCs/>
                <w:color w:val="1F4E79" w:themeColor="accent1" w:themeShade="80"/>
              </w:rPr>
            </w:pPr>
            <w:r w:rsidRPr="00594B99">
              <w:rPr>
                <w:rFonts w:ascii="Garamond" w:hAnsi="Garamond"/>
                <w:iCs/>
                <w:color w:val="1F4E79" w:themeColor="accent1" w:themeShade="80"/>
              </w:rPr>
              <w:t>család összesen</w:t>
            </w:r>
          </w:p>
        </w:tc>
        <w:tc>
          <w:tcPr>
            <w:tcW w:w="4536" w:type="dxa"/>
            <w:shd w:val="clear" w:color="auto" w:fill="auto"/>
          </w:tcPr>
          <w:p w14:paraId="2E22EC87" w14:textId="77777777" w:rsidR="00DE0A44" w:rsidRPr="00594B99" w:rsidRDefault="00DE0A44" w:rsidP="00DE0A44">
            <w:pPr>
              <w:rPr>
                <w:rFonts w:ascii="Garamond" w:hAnsi="Garamond"/>
                <w:iCs/>
                <w:color w:val="1F4E79" w:themeColor="accent1" w:themeShade="80"/>
              </w:rPr>
            </w:pPr>
            <w:r w:rsidRPr="00594B99">
              <w:rPr>
                <w:rFonts w:ascii="Garamond" w:hAnsi="Garamond"/>
                <w:iCs/>
                <w:color w:val="1F4E79" w:themeColor="accent1" w:themeShade="80"/>
              </w:rPr>
              <w:t>hova költöztek</w:t>
            </w:r>
          </w:p>
        </w:tc>
      </w:tr>
      <w:tr w:rsidR="00DE0A44" w:rsidRPr="00594B99" w14:paraId="3D76C13B" w14:textId="77777777" w:rsidTr="00687A58">
        <w:tc>
          <w:tcPr>
            <w:tcW w:w="3085" w:type="dxa"/>
            <w:shd w:val="clear" w:color="auto" w:fill="auto"/>
          </w:tcPr>
          <w:p w14:paraId="715727DD" w14:textId="77777777" w:rsidR="00DE0A44" w:rsidRPr="00594B99" w:rsidRDefault="00DE0A44" w:rsidP="00DE0A44">
            <w:pPr>
              <w:rPr>
                <w:rFonts w:ascii="Garamond" w:hAnsi="Garamond"/>
                <w:iCs/>
                <w:color w:val="1F4E79" w:themeColor="accent1" w:themeShade="80"/>
              </w:rPr>
            </w:pPr>
            <w:r w:rsidRPr="00594B99">
              <w:rPr>
                <w:rFonts w:ascii="Garamond" w:hAnsi="Garamond"/>
                <w:iCs/>
                <w:color w:val="1F4E79" w:themeColor="accent1" w:themeShade="80"/>
              </w:rPr>
              <w:t>1 család</w:t>
            </w:r>
          </w:p>
        </w:tc>
        <w:tc>
          <w:tcPr>
            <w:tcW w:w="4536" w:type="dxa"/>
            <w:shd w:val="clear" w:color="auto" w:fill="auto"/>
          </w:tcPr>
          <w:p w14:paraId="37A12E37" w14:textId="77777777" w:rsidR="00DE0A44" w:rsidRPr="00594B99" w:rsidRDefault="00DE0A44" w:rsidP="00DE0A44">
            <w:pPr>
              <w:rPr>
                <w:rFonts w:ascii="Garamond" w:hAnsi="Garamond"/>
                <w:iCs/>
                <w:color w:val="1F4E79" w:themeColor="accent1" w:themeShade="80"/>
              </w:rPr>
            </w:pPr>
            <w:r w:rsidRPr="00594B99">
              <w:rPr>
                <w:rFonts w:ascii="Garamond" w:hAnsi="Garamond"/>
                <w:iCs/>
                <w:color w:val="1F4E79" w:themeColor="accent1" w:themeShade="80"/>
              </w:rPr>
              <w:t>kiskorú gyermekek kiemelésre kerültek a családból</w:t>
            </w:r>
          </w:p>
        </w:tc>
      </w:tr>
      <w:tr w:rsidR="00DE0A44" w:rsidRPr="00594B99" w14:paraId="2C4CAEA3" w14:textId="77777777" w:rsidTr="00687A58">
        <w:tc>
          <w:tcPr>
            <w:tcW w:w="3085" w:type="dxa"/>
            <w:shd w:val="clear" w:color="auto" w:fill="auto"/>
          </w:tcPr>
          <w:p w14:paraId="0FDFD8B1" w14:textId="77777777" w:rsidR="00DE0A44" w:rsidRPr="00594B99" w:rsidRDefault="00DE0A44" w:rsidP="00DE0A44">
            <w:pPr>
              <w:rPr>
                <w:rFonts w:ascii="Garamond" w:hAnsi="Garamond"/>
                <w:iCs/>
                <w:color w:val="1F4E79" w:themeColor="accent1" w:themeShade="80"/>
              </w:rPr>
            </w:pPr>
            <w:r w:rsidRPr="00594B99">
              <w:rPr>
                <w:rFonts w:ascii="Garamond" w:hAnsi="Garamond"/>
                <w:iCs/>
                <w:color w:val="1F4E79" w:themeColor="accent1" w:themeShade="80"/>
              </w:rPr>
              <w:t>2 család</w:t>
            </w:r>
          </w:p>
        </w:tc>
        <w:tc>
          <w:tcPr>
            <w:tcW w:w="4536" w:type="dxa"/>
            <w:shd w:val="clear" w:color="auto" w:fill="auto"/>
          </w:tcPr>
          <w:p w14:paraId="1988B321" w14:textId="77777777" w:rsidR="00DE0A44" w:rsidRPr="00594B99" w:rsidRDefault="00DE0A44" w:rsidP="00DE0A44">
            <w:pPr>
              <w:rPr>
                <w:rFonts w:ascii="Garamond" w:hAnsi="Garamond"/>
                <w:iCs/>
                <w:color w:val="1F4E79" w:themeColor="accent1" w:themeShade="80"/>
              </w:rPr>
            </w:pPr>
            <w:r w:rsidRPr="00594B99">
              <w:rPr>
                <w:rFonts w:ascii="Garamond" w:hAnsi="Garamond"/>
                <w:iCs/>
                <w:color w:val="1F4E79" w:themeColor="accent1" w:themeShade="80"/>
              </w:rPr>
              <w:t>szülők kapcsolata megromlott és külön költöztek</w:t>
            </w:r>
          </w:p>
        </w:tc>
      </w:tr>
      <w:tr w:rsidR="00DE0A44" w:rsidRPr="00594B99" w14:paraId="3423A7CE" w14:textId="77777777" w:rsidTr="00687A58">
        <w:tc>
          <w:tcPr>
            <w:tcW w:w="3085" w:type="dxa"/>
            <w:shd w:val="clear" w:color="auto" w:fill="auto"/>
          </w:tcPr>
          <w:p w14:paraId="14D47F28" w14:textId="77777777" w:rsidR="00DE0A44" w:rsidRPr="00594B99" w:rsidRDefault="00DE0A44" w:rsidP="00DE0A44">
            <w:pPr>
              <w:rPr>
                <w:rFonts w:ascii="Garamond" w:hAnsi="Garamond"/>
                <w:iCs/>
                <w:color w:val="1F4E79" w:themeColor="accent1" w:themeShade="80"/>
              </w:rPr>
            </w:pPr>
            <w:r w:rsidRPr="00594B99">
              <w:rPr>
                <w:rFonts w:ascii="Garamond" w:hAnsi="Garamond"/>
                <w:iCs/>
                <w:color w:val="1F4E79" w:themeColor="accent1" w:themeShade="80"/>
              </w:rPr>
              <w:t>1 család</w:t>
            </w:r>
          </w:p>
        </w:tc>
        <w:tc>
          <w:tcPr>
            <w:tcW w:w="4536" w:type="dxa"/>
            <w:shd w:val="clear" w:color="auto" w:fill="auto"/>
          </w:tcPr>
          <w:p w14:paraId="371ED023" w14:textId="77777777" w:rsidR="00DE0A44" w:rsidRPr="00594B99" w:rsidRDefault="00DE0A44" w:rsidP="00DE0A44">
            <w:pPr>
              <w:rPr>
                <w:rFonts w:ascii="Garamond" w:hAnsi="Garamond"/>
                <w:iCs/>
                <w:color w:val="1F4E79" w:themeColor="accent1" w:themeShade="80"/>
              </w:rPr>
            </w:pPr>
            <w:r w:rsidRPr="00594B99">
              <w:rPr>
                <w:rFonts w:ascii="Garamond" w:hAnsi="Garamond"/>
                <w:iCs/>
                <w:color w:val="1F4E79" w:themeColor="accent1" w:themeShade="80"/>
              </w:rPr>
              <w:t>VII. kerületi önkormányzati lakás pályázaton nyert bérlakásba</w:t>
            </w:r>
          </w:p>
        </w:tc>
      </w:tr>
      <w:tr w:rsidR="00DE0A44" w:rsidRPr="00594B99" w14:paraId="2A9D5459" w14:textId="77777777" w:rsidTr="00687A58">
        <w:tc>
          <w:tcPr>
            <w:tcW w:w="3085" w:type="dxa"/>
            <w:shd w:val="clear" w:color="auto" w:fill="auto"/>
          </w:tcPr>
          <w:p w14:paraId="56E9628D" w14:textId="77777777" w:rsidR="00DE0A44" w:rsidRPr="00594B99" w:rsidRDefault="00DE0A44" w:rsidP="00DE0A44">
            <w:pPr>
              <w:rPr>
                <w:rFonts w:ascii="Garamond" w:hAnsi="Garamond"/>
                <w:iCs/>
                <w:color w:val="1F4E79" w:themeColor="accent1" w:themeShade="80"/>
              </w:rPr>
            </w:pPr>
            <w:r w:rsidRPr="00594B99">
              <w:rPr>
                <w:rFonts w:ascii="Garamond" w:hAnsi="Garamond"/>
                <w:iCs/>
                <w:color w:val="1F4E79" w:themeColor="accent1" w:themeShade="80"/>
              </w:rPr>
              <w:t>2 család</w:t>
            </w:r>
          </w:p>
        </w:tc>
        <w:tc>
          <w:tcPr>
            <w:tcW w:w="4536" w:type="dxa"/>
            <w:shd w:val="clear" w:color="auto" w:fill="auto"/>
          </w:tcPr>
          <w:p w14:paraId="52769775" w14:textId="77777777" w:rsidR="00DE0A44" w:rsidRPr="00594B99" w:rsidRDefault="00DE0A44" w:rsidP="00DE0A44">
            <w:pPr>
              <w:rPr>
                <w:rFonts w:ascii="Garamond" w:hAnsi="Garamond"/>
                <w:iCs/>
                <w:color w:val="1F4E79" w:themeColor="accent1" w:themeShade="80"/>
              </w:rPr>
            </w:pPr>
            <w:r w:rsidRPr="00594B99">
              <w:rPr>
                <w:rFonts w:ascii="Garamond" w:hAnsi="Garamond"/>
                <w:iCs/>
                <w:color w:val="1F4E79" w:themeColor="accent1" w:themeShade="80"/>
              </w:rPr>
              <w:t>külföldre</w:t>
            </w:r>
          </w:p>
        </w:tc>
      </w:tr>
      <w:tr w:rsidR="00DE0A44" w:rsidRPr="00594B99" w14:paraId="27385C92" w14:textId="77777777" w:rsidTr="00687A58">
        <w:tc>
          <w:tcPr>
            <w:tcW w:w="3085" w:type="dxa"/>
            <w:shd w:val="clear" w:color="auto" w:fill="auto"/>
          </w:tcPr>
          <w:p w14:paraId="70B9A2EF" w14:textId="77777777" w:rsidR="00DE0A44" w:rsidRPr="00594B99" w:rsidRDefault="00DE0A44" w:rsidP="00DE0A44">
            <w:pPr>
              <w:rPr>
                <w:rFonts w:ascii="Garamond" w:hAnsi="Garamond"/>
                <w:iCs/>
                <w:color w:val="1F4E79" w:themeColor="accent1" w:themeShade="80"/>
              </w:rPr>
            </w:pPr>
            <w:r w:rsidRPr="00594B99">
              <w:rPr>
                <w:rFonts w:ascii="Garamond" w:hAnsi="Garamond"/>
                <w:iCs/>
                <w:color w:val="1F4E79" w:themeColor="accent1" w:themeShade="80"/>
              </w:rPr>
              <w:t xml:space="preserve">3 család </w:t>
            </w:r>
          </w:p>
        </w:tc>
        <w:tc>
          <w:tcPr>
            <w:tcW w:w="4536" w:type="dxa"/>
            <w:shd w:val="clear" w:color="auto" w:fill="auto"/>
          </w:tcPr>
          <w:p w14:paraId="1CACAB67" w14:textId="77777777" w:rsidR="00DE0A44" w:rsidRPr="00594B99" w:rsidRDefault="00DE0A44" w:rsidP="00DE0A44">
            <w:pPr>
              <w:rPr>
                <w:rFonts w:ascii="Garamond" w:hAnsi="Garamond"/>
                <w:iCs/>
                <w:color w:val="1F4E79" w:themeColor="accent1" w:themeShade="80"/>
              </w:rPr>
            </w:pPr>
            <w:r w:rsidRPr="00594B99">
              <w:rPr>
                <w:rFonts w:ascii="Garamond" w:hAnsi="Garamond"/>
                <w:iCs/>
                <w:color w:val="1F4E79" w:themeColor="accent1" w:themeShade="80"/>
              </w:rPr>
              <w:t xml:space="preserve"> az otthon külső férőhelyére</w:t>
            </w:r>
          </w:p>
        </w:tc>
      </w:tr>
    </w:tbl>
    <w:p w14:paraId="384411D3" w14:textId="77777777" w:rsidR="00DE0A44" w:rsidRPr="00594B99" w:rsidRDefault="00DE0A44" w:rsidP="00DE0A44">
      <w:pPr>
        <w:rPr>
          <w:rFonts w:ascii="Garamond" w:hAnsi="Garamond"/>
          <w:color w:val="1F4E79" w:themeColor="accent1" w:themeShade="80"/>
        </w:rPr>
      </w:pPr>
    </w:p>
    <w:p w14:paraId="266C9BC1" w14:textId="77777777" w:rsidR="00DE0A44" w:rsidRPr="00594B99" w:rsidRDefault="00DE0A44" w:rsidP="00DE0A44">
      <w:pPr>
        <w:rPr>
          <w:rFonts w:ascii="Garamond" w:hAnsi="Garamond"/>
          <w:bCs/>
          <w:color w:val="1F4E79" w:themeColor="accent1" w:themeShade="80"/>
          <w:u w:val="single"/>
        </w:rPr>
      </w:pPr>
      <w:r w:rsidRPr="00594B99">
        <w:rPr>
          <w:rFonts w:ascii="Garamond" w:hAnsi="Garamond"/>
          <w:bCs/>
          <w:color w:val="1F4E79" w:themeColor="accent1" w:themeShade="80"/>
          <w:u w:val="single"/>
        </w:rPr>
        <w:t>Együttműködés</w:t>
      </w:r>
    </w:p>
    <w:p w14:paraId="2F9FF542" w14:textId="1C6C1004" w:rsidR="00DE0A44" w:rsidRPr="00594B99" w:rsidRDefault="00DE0A44" w:rsidP="00DE0A44">
      <w:pPr>
        <w:rPr>
          <w:rFonts w:ascii="Garamond" w:hAnsi="Garamond"/>
          <w:color w:val="1F4E79" w:themeColor="accent1" w:themeShade="80"/>
        </w:rPr>
      </w:pPr>
      <w:r w:rsidRPr="00594B99">
        <w:rPr>
          <w:rFonts w:ascii="Garamond" w:hAnsi="Garamond"/>
          <w:bCs/>
          <w:color w:val="1F4E79" w:themeColor="accent1" w:themeShade="80"/>
        </w:rPr>
        <w:t xml:space="preserve">Annak érdekében, hogy a hozzánk bekerülő családok szükségleteihez leginkább alkalmazkodó segítségnyújtást kínáljunk, </w:t>
      </w:r>
      <w:r w:rsidRPr="00594B99">
        <w:rPr>
          <w:rFonts w:ascii="Garamond" w:hAnsi="Garamond"/>
          <w:color w:val="1F4E79" w:themeColor="accent1" w:themeShade="80"/>
        </w:rPr>
        <w:t>együttműködünk a Bischitz Johanna Integrált Humán Szolgáltató Központ intézményeivel valamint óvodák, iskolák, nevelési tanácsadó, munkaügyi Központ, egészségügyi szolgáltatók, illetve az esetkezelés során az ezeken túl felmerülő külső szervezetekkel. A Család- és Gyermekjóléti Központ családsegítőivel jó a szakmai kapc</w:t>
      </w:r>
      <w:r w:rsidR="00594B99">
        <w:rPr>
          <w:rFonts w:ascii="Garamond" w:hAnsi="Garamond"/>
          <w:color w:val="1F4E79" w:themeColor="accent1" w:themeShade="80"/>
        </w:rPr>
        <w:t xml:space="preserve">solatunk. </w:t>
      </w:r>
      <w:r w:rsidRPr="00594B99">
        <w:rPr>
          <w:rFonts w:ascii="Garamond" w:hAnsi="Garamond"/>
          <w:color w:val="1F4E79" w:themeColor="accent1" w:themeShade="80"/>
        </w:rPr>
        <w:t>Közösen készítjük el a bent lakó gyermekek egyéni gondozási-nevelési tervét. A két szervezet munkatársai között rendszeres a kapcsolattartás. A családokkal végzett munkáról három havonta írásbeli beszámolót küldünk.</w:t>
      </w:r>
    </w:p>
    <w:p w14:paraId="19B02CB4" w14:textId="77777777" w:rsidR="00DE0A44" w:rsidRPr="00594B99" w:rsidRDefault="00DE0A44" w:rsidP="00DE0A44">
      <w:pPr>
        <w:rPr>
          <w:rFonts w:ascii="Garamond" w:hAnsi="Garamond"/>
          <w:color w:val="1F4E79" w:themeColor="accent1" w:themeShade="80"/>
          <w:u w:val="single"/>
        </w:rPr>
      </w:pPr>
    </w:p>
    <w:p w14:paraId="16AFBE99" w14:textId="77777777" w:rsidR="00DE0A44" w:rsidRPr="00594B99" w:rsidRDefault="00DE0A44" w:rsidP="00DE0A44">
      <w:pPr>
        <w:rPr>
          <w:rFonts w:ascii="Garamond" w:hAnsi="Garamond"/>
          <w:color w:val="1F4E79" w:themeColor="accent1" w:themeShade="80"/>
          <w:u w:val="single"/>
        </w:rPr>
      </w:pPr>
      <w:r w:rsidRPr="00594B99">
        <w:rPr>
          <w:rFonts w:ascii="Garamond" w:hAnsi="Garamond"/>
          <w:color w:val="1F4E79" w:themeColor="accent1" w:themeShade="80"/>
          <w:u w:val="single"/>
        </w:rPr>
        <w:t>Ellenőrzés</w:t>
      </w:r>
    </w:p>
    <w:p w14:paraId="0FE4EEA3" w14:textId="3824AE18" w:rsidR="00DE0A44" w:rsidRDefault="00DE0A44" w:rsidP="009551E2">
      <w:pPr>
        <w:rPr>
          <w:rFonts w:ascii="Garamond" w:hAnsi="Garamond"/>
          <w:color w:val="1F4E79" w:themeColor="accent1" w:themeShade="80"/>
        </w:rPr>
      </w:pPr>
      <w:r w:rsidRPr="00594B99">
        <w:rPr>
          <w:rFonts w:ascii="Garamond" w:hAnsi="Garamond"/>
          <w:color w:val="1F4E79" w:themeColor="accent1" w:themeShade="80"/>
        </w:rPr>
        <w:t>Magyar Állam Kincstár az Erzsébet Családok Átmeneti Otthona állami normatíva felhasználását vizsgálta. A vizsgálat mindent rendben talált.</w:t>
      </w:r>
    </w:p>
    <w:p w14:paraId="3249C741" w14:textId="77777777" w:rsidR="00FC394A" w:rsidRDefault="00FC394A" w:rsidP="0082522E">
      <w:pPr>
        <w:rPr>
          <w:rFonts w:ascii="Garamond" w:hAnsi="Garamond"/>
          <w:color w:val="1F4E79" w:themeColor="accent1" w:themeShade="80"/>
        </w:rPr>
      </w:pPr>
    </w:p>
    <w:p w14:paraId="45A3E17D" w14:textId="77777777" w:rsidR="00594B99" w:rsidRDefault="00594B99" w:rsidP="00811B07">
      <w:pPr>
        <w:rPr>
          <w:rFonts w:ascii="Garamond" w:hAnsi="Garamond"/>
          <w:color w:val="1F4E79" w:themeColor="accent1" w:themeShade="80"/>
        </w:rPr>
      </w:pPr>
    </w:p>
    <w:p w14:paraId="0D545AE5" w14:textId="77777777" w:rsidR="00FA59B3" w:rsidRPr="00FD3609" w:rsidRDefault="00FA59B3" w:rsidP="00FA59B3">
      <w:pPr>
        <w:keepNext/>
        <w:widowControl w:val="0"/>
        <w:overflowPunct w:val="0"/>
        <w:autoSpaceDE w:val="0"/>
        <w:autoSpaceDN w:val="0"/>
        <w:adjustRightInd w:val="0"/>
        <w:textAlignment w:val="baseline"/>
        <w:outlineLvl w:val="1"/>
        <w:rPr>
          <w:rFonts w:ascii="Garamond" w:hAnsi="Garamond"/>
          <w:b/>
          <w:color w:val="1F4E79" w:themeColor="accent1" w:themeShade="80"/>
          <w:u w:val="single"/>
        </w:rPr>
      </w:pPr>
      <w:r w:rsidRPr="00FD3609">
        <w:rPr>
          <w:rFonts w:ascii="Garamond" w:hAnsi="Garamond"/>
          <w:b/>
          <w:color w:val="1F4E79" w:themeColor="accent1" w:themeShade="80"/>
          <w:u w:val="single"/>
        </w:rPr>
        <w:t>Családok átmeneti otthona</w:t>
      </w:r>
    </w:p>
    <w:p w14:paraId="782FC50D" w14:textId="77777777" w:rsidR="00FA59B3" w:rsidRPr="00C155C2" w:rsidRDefault="00FA59B3" w:rsidP="00FA59B3">
      <w:pPr>
        <w:tabs>
          <w:tab w:val="left" w:pos="1418"/>
        </w:tabs>
        <w:rPr>
          <w:rFonts w:ascii="Garamond" w:hAnsi="Garamond"/>
          <w:bCs/>
          <w:color w:val="1F4E79" w:themeColor="accent1" w:themeShade="80"/>
        </w:rPr>
      </w:pPr>
      <w:r w:rsidRPr="00C155C2">
        <w:rPr>
          <w:rFonts w:ascii="Garamond" w:hAnsi="Garamond"/>
          <w:b/>
          <w:bCs/>
          <w:iCs/>
          <w:color w:val="1F4E79" w:themeColor="accent1" w:themeShade="80"/>
        </w:rPr>
        <w:t>Szerződő fél:</w:t>
      </w:r>
      <w:r w:rsidRPr="00C155C2">
        <w:rPr>
          <w:rFonts w:ascii="Garamond" w:hAnsi="Garamond"/>
          <w:b/>
          <w:bCs/>
          <w:color w:val="1F4E79" w:themeColor="accent1" w:themeShade="80"/>
        </w:rPr>
        <w:tab/>
      </w:r>
      <w:r w:rsidRPr="00C155C2">
        <w:rPr>
          <w:rFonts w:ascii="Garamond" w:hAnsi="Garamond"/>
          <w:bCs/>
          <w:color w:val="1F4E79" w:themeColor="accent1" w:themeShade="80"/>
        </w:rPr>
        <w:t>Magyar Vöröskereszt Budapest Fővárosi Szervezete</w:t>
      </w:r>
    </w:p>
    <w:p w14:paraId="5BA776F6" w14:textId="77777777" w:rsidR="00FA59B3" w:rsidRPr="00C155C2" w:rsidRDefault="00FA59B3" w:rsidP="00FA59B3">
      <w:pPr>
        <w:keepNext/>
        <w:numPr>
          <w:ilvl w:val="2"/>
          <w:numId w:val="0"/>
        </w:numPr>
        <w:tabs>
          <w:tab w:val="left" w:pos="1418"/>
        </w:tabs>
        <w:outlineLvl w:val="2"/>
        <w:rPr>
          <w:rFonts w:ascii="Garamond" w:hAnsi="Garamond"/>
          <w:color w:val="1F4E79" w:themeColor="accent1" w:themeShade="80"/>
        </w:rPr>
      </w:pPr>
      <w:r w:rsidRPr="00C155C2">
        <w:rPr>
          <w:rFonts w:ascii="Garamond" w:hAnsi="Garamond"/>
          <w:color w:val="1F4E79" w:themeColor="accent1" w:themeShade="80"/>
        </w:rPr>
        <w:t xml:space="preserve"> </w:t>
      </w:r>
      <w:r w:rsidRPr="00C155C2">
        <w:rPr>
          <w:rFonts w:ascii="Garamond" w:hAnsi="Garamond"/>
          <w:color w:val="1F4E79" w:themeColor="accent1" w:themeShade="80"/>
        </w:rPr>
        <w:tab/>
        <w:t>Magyar Vöröskereszt Családok Átmeneti Otthona</w:t>
      </w:r>
    </w:p>
    <w:p w14:paraId="428BA34B" w14:textId="77777777" w:rsidR="00FA59B3" w:rsidRPr="00C155C2" w:rsidRDefault="00FA59B3" w:rsidP="00FA59B3">
      <w:pPr>
        <w:rPr>
          <w:rFonts w:ascii="Garamond" w:hAnsi="Garamond"/>
          <w:color w:val="1F4E79" w:themeColor="accent1" w:themeShade="80"/>
        </w:rPr>
      </w:pPr>
      <w:r w:rsidRPr="00C155C2">
        <w:rPr>
          <w:rFonts w:ascii="Garamond" w:hAnsi="Garamond"/>
          <w:b/>
          <w:bCs/>
          <w:color w:val="1F4E79" w:themeColor="accent1" w:themeShade="80"/>
        </w:rPr>
        <w:t xml:space="preserve">Képviselő neve: </w:t>
      </w:r>
      <w:r w:rsidRPr="00C155C2">
        <w:rPr>
          <w:rFonts w:ascii="Garamond" w:hAnsi="Garamond"/>
          <w:bCs/>
          <w:color w:val="1F4E79" w:themeColor="accent1" w:themeShade="80"/>
        </w:rPr>
        <w:t>Buncsik Ildikó</w:t>
      </w:r>
    </w:p>
    <w:p w14:paraId="02044B9E" w14:textId="77777777" w:rsidR="00FA59B3" w:rsidRPr="00C155C2" w:rsidRDefault="00FA59B3" w:rsidP="00FA59B3">
      <w:pPr>
        <w:rPr>
          <w:rFonts w:ascii="Garamond" w:hAnsi="Garamond"/>
          <w:color w:val="1F4E79" w:themeColor="accent1" w:themeShade="80"/>
        </w:rPr>
      </w:pPr>
      <w:r w:rsidRPr="00C155C2">
        <w:rPr>
          <w:rFonts w:ascii="Garamond" w:hAnsi="Garamond"/>
          <w:b/>
          <w:bCs/>
          <w:color w:val="1F4E79" w:themeColor="accent1" w:themeShade="80"/>
        </w:rPr>
        <w:t xml:space="preserve">Székhelye: </w:t>
      </w:r>
      <w:r w:rsidRPr="00C155C2">
        <w:rPr>
          <w:rFonts w:ascii="Garamond" w:hAnsi="Garamond"/>
          <w:color w:val="1F4E79" w:themeColor="accent1" w:themeShade="80"/>
        </w:rPr>
        <w:t>1051 Budapest, Arany János u. 31.</w:t>
      </w:r>
    </w:p>
    <w:p w14:paraId="79D597EE" w14:textId="77777777" w:rsidR="00FA59B3" w:rsidRPr="00C155C2" w:rsidRDefault="00FA59B3" w:rsidP="00FA59B3">
      <w:pPr>
        <w:rPr>
          <w:rFonts w:ascii="Garamond" w:hAnsi="Garamond"/>
          <w:color w:val="1F4E79" w:themeColor="accent1" w:themeShade="80"/>
        </w:rPr>
      </w:pPr>
      <w:r w:rsidRPr="00C155C2">
        <w:rPr>
          <w:rFonts w:ascii="Garamond" w:hAnsi="Garamond"/>
          <w:b/>
          <w:bCs/>
          <w:color w:val="1F4E79" w:themeColor="accent1" w:themeShade="80"/>
        </w:rPr>
        <w:t xml:space="preserve">Az ellátást biztosító telephely: </w:t>
      </w:r>
      <w:r w:rsidRPr="00C155C2">
        <w:rPr>
          <w:rFonts w:ascii="Garamond" w:hAnsi="Garamond"/>
          <w:bCs/>
          <w:color w:val="1F4E79" w:themeColor="accent1" w:themeShade="80"/>
        </w:rPr>
        <w:t>1214 Budapest, Erdősor u. 53-55.</w:t>
      </w:r>
    </w:p>
    <w:p w14:paraId="123273C3" w14:textId="55EC0A2E" w:rsidR="00FA59B3" w:rsidRPr="00C155C2" w:rsidRDefault="00FA59B3" w:rsidP="00FA59B3">
      <w:pPr>
        <w:rPr>
          <w:rFonts w:ascii="Garamond" w:hAnsi="Garamond"/>
          <w:color w:val="1F4E79" w:themeColor="accent1" w:themeShade="80"/>
        </w:rPr>
      </w:pPr>
      <w:r w:rsidRPr="00C155C2">
        <w:rPr>
          <w:rFonts w:ascii="Garamond" w:hAnsi="Garamond"/>
          <w:b/>
          <w:bCs/>
          <w:color w:val="1F4E79" w:themeColor="accent1" w:themeShade="80"/>
        </w:rPr>
        <w:t xml:space="preserve">Képviselő-testületi határozat száma: </w:t>
      </w:r>
      <w:r w:rsidR="00811B07">
        <w:rPr>
          <w:rFonts w:ascii="Garamond" w:hAnsi="Garamond"/>
          <w:bCs/>
          <w:color w:val="1F4E79" w:themeColor="accent1" w:themeShade="80"/>
        </w:rPr>
        <w:t>698</w:t>
      </w:r>
      <w:r w:rsidRPr="00C155C2">
        <w:rPr>
          <w:rFonts w:ascii="Garamond" w:hAnsi="Garamond"/>
          <w:bCs/>
          <w:color w:val="1F4E79" w:themeColor="accent1" w:themeShade="80"/>
        </w:rPr>
        <w:t>/</w:t>
      </w:r>
      <w:r w:rsidR="00811B07">
        <w:rPr>
          <w:rFonts w:ascii="Garamond" w:hAnsi="Garamond"/>
          <w:bCs/>
          <w:color w:val="1F4E79" w:themeColor="accent1" w:themeShade="80"/>
        </w:rPr>
        <w:t>2020</w:t>
      </w:r>
      <w:r w:rsidRPr="00C155C2">
        <w:rPr>
          <w:rFonts w:ascii="Garamond" w:hAnsi="Garamond"/>
          <w:bCs/>
          <w:color w:val="1F4E79" w:themeColor="accent1" w:themeShade="80"/>
        </w:rPr>
        <w:t>. (X.</w:t>
      </w:r>
      <w:r w:rsidR="00811B07">
        <w:rPr>
          <w:rFonts w:ascii="Garamond" w:hAnsi="Garamond"/>
          <w:bCs/>
          <w:color w:val="1F4E79" w:themeColor="accent1" w:themeShade="80"/>
        </w:rPr>
        <w:t>21</w:t>
      </w:r>
      <w:r w:rsidRPr="00C155C2">
        <w:rPr>
          <w:rFonts w:ascii="Garamond" w:hAnsi="Garamond"/>
          <w:bCs/>
          <w:color w:val="1F4E79" w:themeColor="accent1" w:themeShade="80"/>
        </w:rPr>
        <w:t xml:space="preserve">.) </w:t>
      </w:r>
    </w:p>
    <w:p w14:paraId="348FB26B" w14:textId="19920EBB" w:rsidR="00FA59B3" w:rsidRPr="00C155C2" w:rsidRDefault="00FA59B3" w:rsidP="00FA59B3">
      <w:pPr>
        <w:rPr>
          <w:rFonts w:ascii="Garamond" w:hAnsi="Garamond"/>
          <w:b/>
          <w:bCs/>
          <w:color w:val="1F4E79" w:themeColor="accent1" w:themeShade="80"/>
        </w:rPr>
      </w:pPr>
      <w:r w:rsidRPr="00C155C2">
        <w:rPr>
          <w:rFonts w:ascii="Garamond" w:hAnsi="Garamond"/>
          <w:b/>
          <w:bCs/>
          <w:color w:val="1F4E79" w:themeColor="accent1" w:themeShade="80"/>
        </w:rPr>
        <w:lastRenderedPageBreak/>
        <w:t xml:space="preserve">A szerződés hatálya: </w:t>
      </w:r>
      <w:r w:rsidR="0082522E">
        <w:rPr>
          <w:rFonts w:ascii="Garamond" w:hAnsi="Garamond"/>
          <w:bCs/>
          <w:color w:val="1F4E79" w:themeColor="accent1" w:themeShade="80"/>
        </w:rPr>
        <w:t>2021</w:t>
      </w:r>
      <w:r w:rsidRPr="00C155C2">
        <w:rPr>
          <w:rFonts w:ascii="Garamond" w:hAnsi="Garamond"/>
          <w:bCs/>
          <w:color w:val="1F4E79" w:themeColor="accent1" w:themeShade="80"/>
        </w:rPr>
        <w:t>. 01. 01. –</w:t>
      </w:r>
      <w:r w:rsidRPr="00C155C2">
        <w:rPr>
          <w:rFonts w:ascii="Garamond" w:hAnsi="Garamond"/>
          <w:b/>
          <w:bCs/>
          <w:color w:val="1F4E79" w:themeColor="accent1" w:themeShade="80"/>
        </w:rPr>
        <w:t xml:space="preserve"> </w:t>
      </w:r>
      <w:r w:rsidR="0082522E">
        <w:rPr>
          <w:rFonts w:ascii="Garamond" w:hAnsi="Garamond"/>
          <w:bCs/>
          <w:color w:val="1F4E79" w:themeColor="accent1" w:themeShade="80"/>
        </w:rPr>
        <w:t>2025</w:t>
      </w:r>
      <w:r w:rsidRPr="00C155C2">
        <w:rPr>
          <w:rFonts w:ascii="Garamond" w:hAnsi="Garamond"/>
          <w:bCs/>
          <w:color w:val="1F4E79" w:themeColor="accent1" w:themeShade="80"/>
        </w:rPr>
        <w:t>. december 31.</w:t>
      </w:r>
    </w:p>
    <w:p w14:paraId="07BC7DA7" w14:textId="77777777" w:rsidR="00FA59B3" w:rsidRPr="00C155C2" w:rsidRDefault="00FA59B3" w:rsidP="00FA59B3">
      <w:pPr>
        <w:rPr>
          <w:rFonts w:ascii="Garamond" w:hAnsi="Garamond"/>
          <w:bCs/>
          <w:color w:val="1F4E79" w:themeColor="accent1" w:themeShade="80"/>
        </w:rPr>
      </w:pPr>
      <w:r w:rsidRPr="00C155C2">
        <w:rPr>
          <w:rFonts w:ascii="Garamond" w:hAnsi="Garamond"/>
          <w:b/>
          <w:bCs/>
          <w:color w:val="1F4E79" w:themeColor="accent1" w:themeShade="80"/>
        </w:rPr>
        <w:t xml:space="preserve">A szerződött férőhelyek száma: </w:t>
      </w:r>
      <w:r w:rsidRPr="00C155C2">
        <w:rPr>
          <w:rFonts w:ascii="Garamond" w:hAnsi="Garamond"/>
          <w:bCs/>
          <w:color w:val="1F4E79" w:themeColor="accent1" w:themeShade="80"/>
        </w:rPr>
        <w:t>10 fő</w:t>
      </w:r>
    </w:p>
    <w:p w14:paraId="5D37D08D" w14:textId="77777777" w:rsidR="00FA59B3" w:rsidRDefault="00FA59B3" w:rsidP="0087405F">
      <w:pPr>
        <w:rPr>
          <w:rFonts w:ascii="Garamond" w:hAnsi="Garamond"/>
          <w:color w:val="1F4E79" w:themeColor="accent1" w:themeShade="80"/>
        </w:rPr>
      </w:pPr>
    </w:p>
    <w:p w14:paraId="6DECF5A1" w14:textId="77777777" w:rsidR="00B662CB" w:rsidRPr="00687A58" w:rsidRDefault="00B662CB" w:rsidP="00B662CB">
      <w:pPr>
        <w:rPr>
          <w:rFonts w:ascii="Garamond" w:hAnsi="Garamond"/>
          <w:i/>
          <w:color w:val="1F4E79" w:themeColor="accent1" w:themeShade="80"/>
        </w:rPr>
      </w:pPr>
      <w:r w:rsidRPr="00687A58">
        <w:rPr>
          <w:rFonts w:ascii="Garamond" w:hAnsi="Garamond"/>
          <w:i/>
          <w:color w:val="1F4E79" w:themeColor="accent1" w:themeShade="80"/>
        </w:rPr>
        <w:t>Az intézmény 2022-es éve dióhéjban:</w:t>
      </w:r>
    </w:p>
    <w:p w14:paraId="36980CA3"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Az intézmény 2022-es évét a járvány utóhatásai mellett a háború következményei határozták meg. </w:t>
      </w:r>
    </w:p>
    <w:p w14:paraId="10F13251" w14:textId="1402952C" w:rsidR="00B662CB" w:rsidRDefault="00B662CB" w:rsidP="00B662CB">
      <w:pPr>
        <w:rPr>
          <w:rFonts w:ascii="Garamond" w:hAnsi="Garamond"/>
          <w:color w:val="1F4E79" w:themeColor="accent1" w:themeShade="80"/>
        </w:rPr>
      </w:pPr>
      <w:r w:rsidRPr="00B662CB">
        <w:rPr>
          <w:rFonts w:ascii="Garamond" w:hAnsi="Garamond"/>
          <w:color w:val="1F4E79" w:themeColor="accent1" w:themeShade="80"/>
        </w:rPr>
        <w:t>A lakóink életére nézve ez azt jelentette, hogy a munkaerő</w:t>
      </w:r>
      <w:r w:rsidR="00687A58">
        <w:rPr>
          <w:rFonts w:ascii="Garamond" w:hAnsi="Garamond"/>
          <w:color w:val="1F4E79" w:themeColor="accent1" w:themeShade="80"/>
        </w:rPr>
        <w:t>-</w:t>
      </w:r>
      <w:r w:rsidRPr="00B662CB">
        <w:rPr>
          <w:rFonts w:ascii="Garamond" w:hAnsi="Garamond"/>
          <w:color w:val="1F4E79" w:themeColor="accent1" w:themeShade="80"/>
        </w:rPr>
        <w:t>piaci nehézségeik nem oldódtak meg 2022-ben sem, hanem állandósultak és tovább fokozódtak. Az intézmény anyagi terhei is jelentősen megnőttek részint azért, mert a lakók jelentősen több segítséget igényeltek, részben pedig a jelentősen megnövekedett energiaárak miatt.</w:t>
      </w:r>
    </w:p>
    <w:p w14:paraId="61DF7F7A" w14:textId="77777777" w:rsidR="00687A58" w:rsidRPr="00B662CB" w:rsidRDefault="00687A58" w:rsidP="00B662CB">
      <w:pPr>
        <w:rPr>
          <w:rFonts w:ascii="Garamond" w:hAnsi="Garamond"/>
          <w:color w:val="1F4E79" w:themeColor="accent1" w:themeShade="80"/>
        </w:rPr>
      </w:pPr>
    </w:p>
    <w:p w14:paraId="7EC96F17" w14:textId="5636352D" w:rsidR="00B662CB" w:rsidRDefault="00B662CB" w:rsidP="00B662CB">
      <w:pPr>
        <w:rPr>
          <w:rFonts w:ascii="Garamond" w:hAnsi="Garamond"/>
          <w:color w:val="1F4E79" w:themeColor="accent1" w:themeShade="80"/>
        </w:rPr>
      </w:pPr>
      <w:r w:rsidRPr="00B662CB">
        <w:rPr>
          <w:rFonts w:ascii="Garamond" w:hAnsi="Garamond"/>
          <w:color w:val="1F4E79" w:themeColor="accent1" w:themeShade="80"/>
        </w:rPr>
        <w:t>A 2021-es évben, az intézmény által finanszírozott, szakmát adó képzésben részt vett lakók az év során jellemzően sikeresen elhelyezkedtek és kiköltöztek az intézményből.</w:t>
      </w:r>
      <w:r w:rsidR="00687A58">
        <w:rPr>
          <w:rFonts w:ascii="Garamond" w:hAnsi="Garamond"/>
          <w:color w:val="1F4E79" w:themeColor="accent1" w:themeShade="80"/>
        </w:rPr>
        <w:t xml:space="preserve"> </w:t>
      </w:r>
      <w:r w:rsidRPr="00B662CB">
        <w:rPr>
          <w:rFonts w:ascii="Garamond" w:hAnsi="Garamond"/>
          <w:color w:val="1F4E79" w:themeColor="accent1" w:themeShade="80"/>
        </w:rPr>
        <w:t>A szaktudás miatt nehéz helyzetben lévő lakók helyzete viszont jelentősen nehezedett.</w:t>
      </w:r>
      <w:r w:rsidR="00687A58">
        <w:rPr>
          <w:rFonts w:ascii="Garamond" w:hAnsi="Garamond"/>
          <w:color w:val="1F4E79" w:themeColor="accent1" w:themeShade="80"/>
        </w:rPr>
        <w:t xml:space="preserve"> </w:t>
      </w:r>
      <w:r w:rsidRPr="00B662CB">
        <w:rPr>
          <w:rFonts w:ascii="Garamond" w:hAnsi="Garamond"/>
          <w:color w:val="1F4E79" w:themeColor="accent1" w:themeShade="80"/>
        </w:rPr>
        <w:t>Az anyagi és társadalmi környezet jelentősen megváltozott az év során és ez különösen a nehéz helyzetben lévő családokat érintette érzékenyen.</w:t>
      </w:r>
      <w:r w:rsidR="00687A58">
        <w:rPr>
          <w:rFonts w:ascii="Garamond" w:hAnsi="Garamond"/>
          <w:color w:val="1F4E79" w:themeColor="accent1" w:themeShade="80"/>
        </w:rPr>
        <w:t xml:space="preserve"> </w:t>
      </w:r>
      <w:r w:rsidRPr="00B662CB">
        <w:rPr>
          <w:rFonts w:ascii="Garamond" w:hAnsi="Garamond"/>
          <w:color w:val="1F4E79" w:themeColor="accent1" w:themeShade="80"/>
        </w:rPr>
        <w:t>Az árak drasztikus emelkedésére a lakók kisebb része nagyon tudatosan reagált, míg a lakók nagyobb része tulajdonképpen nem tudott szembenézni a helyzet további nehezedésével.</w:t>
      </w:r>
      <w:r w:rsidR="00687A58">
        <w:rPr>
          <w:rFonts w:ascii="Garamond" w:hAnsi="Garamond"/>
          <w:color w:val="1F4E79" w:themeColor="accent1" w:themeShade="80"/>
        </w:rPr>
        <w:t xml:space="preserve"> </w:t>
      </w:r>
      <w:r w:rsidRPr="00B662CB">
        <w:rPr>
          <w:rFonts w:ascii="Garamond" w:hAnsi="Garamond"/>
          <w:color w:val="1F4E79" w:themeColor="accent1" w:themeShade="80"/>
        </w:rPr>
        <w:t>Az intézmény rezsi jellegű kiadásai majd 5- szörös emelkedést mutatnak.</w:t>
      </w:r>
    </w:p>
    <w:p w14:paraId="78A2F103" w14:textId="77777777" w:rsidR="00687A58" w:rsidRPr="00B662CB" w:rsidRDefault="00687A58" w:rsidP="00B662CB">
      <w:pPr>
        <w:rPr>
          <w:rFonts w:ascii="Garamond" w:hAnsi="Garamond"/>
          <w:color w:val="1F4E79" w:themeColor="accent1" w:themeShade="80"/>
        </w:rPr>
      </w:pPr>
    </w:p>
    <w:p w14:paraId="10B7AFAF" w14:textId="614562B0"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Az év során a lakók számára szervezett cso</w:t>
      </w:r>
      <w:r w:rsidR="00687A58">
        <w:rPr>
          <w:rFonts w:ascii="Garamond" w:hAnsi="Garamond"/>
          <w:color w:val="1F4E79" w:themeColor="accent1" w:themeShade="80"/>
        </w:rPr>
        <w:t xml:space="preserve">portfoglalkozásokon </w:t>
      </w:r>
      <w:r w:rsidRPr="00B662CB">
        <w:rPr>
          <w:rFonts w:ascii="Garamond" w:hAnsi="Garamond"/>
          <w:color w:val="1F4E79" w:themeColor="accent1" w:themeShade="80"/>
        </w:rPr>
        <w:t>szívesen és aktívan vettek részt. 2022-ben az apák is rendszeresen részt vettek a csoportfoglalkozásokon, ami a korábbi években kevésbé volt így.</w:t>
      </w:r>
    </w:p>
    <w:p w14:paraId="71DB7675"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 gyermekprogramok zöme 2022-ben menekült gyermekek, családok részvételével zajlott, ami egy egészen új perspektívába helyezte a lakók élethelyzetét. Mindkét csoport sokat profitált ezekből a találkozásokból.</w:t>
      </w:r>
    </w:p>
    <w:p w14:paraId="0B5C54F4"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Fontos elismerés volt számunkra az ATOSZ Legjobb intézményi koncepcióért járó díja.   </w:t>
      </w:r>
    </w:p>
    <w:p w14:paraId="7033BE39"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w:t>
      </w:r>
    </w:p>
    <w:p w14:paraId="0C1589A5" w14:textId="77777777" w:rsidR="00B662CB" w:rsidRPr="00687A58" w:rsidRDefault="00B662CB" w:rsidP="00B662CB">
      <w:pPr>
        <w:rPr>
          <w:rFonts w:ascii="Garamond" w:hAnsi="Garamond"/>
          <w:i/>
          <w:color w:val="1F4E79" w:themeColor="accent1" w:themeShade="80"/>
        </w:rPr>
      </w:pPr>
      <w:r w:rsidRPr="00687A58">
        <w:rPr>
          <w:rFonts w:ascii="Garamond" w:hAnsi="Garamond"/>
          <w:i/>
          <w:color w:val="1F4E79" w:themeColor="accent1" w:themeShade="80"/>
        </w:rPr>
        <w:t>A járványhelyzet utóhatásai:</w:t>
      </w:r>
    </w:p>
    <w:p w14:paraId="314E3903"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 2020-2021-es években az intézmény lakói nagyon szenvedtek a szokottnál is nagyobb bizonytalanságtól, a beszűkült munkaerőpiactól. 2022-ban ezek a kedvezőtlen hatások konzerválódtak, az év során időnként covidos megbetegedésekkel is találkoztunk és az intézményeket érintő járványügyi szabályok is sokáig érvényben maradtak.</w:t>
      </w:r>
    </w:p>
    <w:p w14:paraId="20EDF92A" w14:textId="3DE7EF0D"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Lakóink zöme igen alacsony iskolai végzettséggel rendelkezik, és gyakorta a fekete, vagy szürke munkaerőpiacon helyezkedik el, melyek a legérzékenyebben reagálnak a gazdasági környezet változásaira. </w:t>
      </w:r>
    </w:p>
    <w:p w14:paraId="3AAEE04B" w14:textId="77777777" w:rsidR="00687A58" w:rsidRDefault="00687A58" w:rsidP="00B662CB">
      <w:pPr>
        <w:rPr>
          <w:rFonts w:ascii="Garamond" w:hAnsi="Garamond"/>
          <w:color w:val="1F4E79" w:themeColor="accent1" w:themeShade="80"/>
        </w:rPr>
      </w:pPr>
    </w:p>
    <w:p w14:paraId="647C8843" w14:textId="05CA9BE5"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 lakók munkaerő</w:t>
      </w:r>
      <w:r w:rsidR="00687A58">
        <w:rPr>
          <w:rFonts w:ascii="Garamond" w:hAnsi="Garamond"/>
          <w:color w:val="1F4E79" w:themeColor="accent1" w:themeShade="80"/>
        </w:rPr>
        <w:t>-</w:t>
      </w:r>
      <w:r w:rsidRPr="00B662CB">
        <w:rPr>
          <w:rFonts w:ascii="Garamond" w:hAnsi="Garamond"/>
          <w:color w:val="1F4E79" w:themeColor="accent1" w:themeShade="80"/>
        </w:rPr>
        <w:t>piaci kitettségének következményeit az intézmény is nagyon megérezte, mert az elmúlt 3 évben jelentősen több lakó, jelentősen hosszabb ideig szorult rá az intézmény segítségére. Egyes esetekben a családok rendszeres jövedelem nélkül költöztek az intézménybe és ez a helyzet a legkisebb gyermek megszületése miatt konzerválódott.</w:t>
      </w:r>
    </w:p>
    <w:p w14:paraId="48CB4F52" w14:textId="77777777" w:rsidR="00687A58" w:rsidRDefault="00687A58" w:rsidP="00B662CB">
      <w:pPr>
        <w:rPr>
          <w:rFonts w:ascii="Garamond" w:hAnsi="Garamond"/>
          <w:color w:val="1F4E79" w:themeColor="accent1" w:themeShade="80"/>
        </w:rPr>
      </w:pPr>
    </w:p>
    <w:p w14:paraId="299E8D87" w14:textId="7518D5BD"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2021-ben 17 szülő vett részt a Tanulj Tovább! Lépj Tovább! projectünkben, melynek célja a lakóink képzettségi szintjének javítása volt. 2022-ben azok a lakóink, akik ebben a projectben sikeresen vettek részt, jellemzően javítani tudtak munkaerő</w:t>
      </w:r>
      <w:r w:rsidR="00687A58">
        <w:rPr>
          <w:rFonts w:ascii="Garamond" w:hAnsi="Garamond"/>
          <w:color w:val="1F4E79" w:themeColor="accent1" w:themeShade="80"/>
        </w:rPr>
        <w:t>-</w:t>
      </w:r>
      <w:r w:rsidRPr="00B662CB">
        <w:rPr>
          <w:rFonts w:ascii="Garamond" w:hAnsi="Garamond"/>
          <w:color w:val="1F4E79" w:themeColor="accent1" w:themeShade="80"/>
        </w:rPr>
        <w:t>piaci helyzetükön is.</w:t>
      </w:r>
      <w:r w:rsidR="00687A58">
        <w:rPr>
          <w:rFonts w:ascii="Garamond" w:hAnsi="Garamond"/>
          <w:color w:val="1F4E79" w:themeColor="accent1" w:themeShade="80"/>
        </w:rPr>
        <w:t xml:space="preserve"> </w:t>
      </w:r>
      <w:r w:rsidRPr="00B662CB">
        <w:rPr>
          <w:rFonts w:ascii="Garamond" w:hAnsi="Garamond"/>
          <w:color w:val="1F4E79" w:themeColor="accent1" w:themeShade="80"/>
        </w:rPr>
        <w:t>Az intézmény lakóinak képzettségi szintjének javítása kulcsfontosságú a lakók élethelyzetének javítása szempontjából, ezért intézményünkben 2023-ban újabb ingyenes képzést nyújtó project indul.</w:t>
      </w:r>
    </w:p>
    <w:p w14:paraId="42A835D5" w14:textId="77777777" w:rsidR="00B662CB" w:rsidRPr="00B662CB" w:rsidRDefault="00B662CB" w:rsidP="00B662CB">
      <w:pPr>
        <w:rPr>
          <w:rFonts w:ascii="Garamond" w:hAnsi="Garamond"/>
          <w:color w:val="1F4E79" w:themeColor="accent1" w:themeShade="80"/>
        </w:rPr>
      </w:pPr>
    </w:p>
    <w:p w14:paraId="2CCCC66B" w14:textId="54CC9AFC" w:rsidR="00B662CB" w:rsidRPr="00687A58" w:rsidRDefault="00B662CB" w:rsidP="00B662CB">
      <w:pPr>
        <w:rPr>
          <w:rFonts w:ascii="Garamond" w:hAnsi="Garamond"/>
          <w:i/>
          <w:color w:val="1F4E79" w:themeColor="accent1" w:themeShade="80"/>
        </w:rPr>
      </w:pPr>
      <w:r w:rsidRPr="00687A58">
        <w:rPr>
          <w:rFonts w:ascii="Garamond" w:hAnsi="Garamond"/>
          <w:i/>
          <w:color w:val="1F4E79" w:themeColor="accent1" w:themeShade="80"/>
        </w:rPr>
        <w:t>Az intézményben élő gyermekek helyzete az oktatás területén:</w:t>
      </w:r>
    </w:p>
    <w:p w14:paraId="46E4BFED"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2022-ben az intézményben lakó gyermekek kerületszerte számos iskolában képviseltették magukat. Ez az intézmény részéről jelentősen nagyobb odafigyelést és szélesebb kapcsolati hálót jelentett.</w:t>
      </w:r>
    </w:p>
    <w:p w14:paraId="50A3C4C2" w14:textId="77777777" w:rsidR="00B662CB" w:rsidRDefault="00B662CB" w:rsidP="00B662CB">
      <w:pPr>
        <w:rPr>
          <w:rFonts w:ascii="Garamond" w:hAnsi="Garamond"/>
          <w:color w:val="1F4E79" w:themeColor="accent1" w:themeShade="80"/>
        </w:rPr>
      </w:pPr>
      <w:r w:rsidRPr="00B662CB">
        <w:rPr>
          <w:rFonts w:ascii="Garamond" w:hAnsi="Garamond"/>
          <w:color w:val="1F4E79" w:themeColor="accent1" w:themeShade="80"/>
        </w:rPr>
        <w:t>A gyermekek -idén először- mindannyian arról számoltak be, hogy jól érzik magukat az iskolában, szívesen vettek részt a fejlesztőpedagógus foglalkozásain és számos esetben kértek segítséget az intézményben dolgozó kollégáktól a felzárkózásban.</w:t>
      </w:r>
    </w:p>
    <w:p w14:paraId="4862A1F8" w14:textId="77777777" w:rsidR="00687A58" w:rsidRPr="00B662CB" w:rsidRDefault="00687A58" w:rsidP="00B662CB">
      <w:pPr>
        <w:rPr>
          <w:rFonts w:ascii="Garamond" w:hAnsi="Garamond"/>
          <w:color w:val="1F4E79" w:themeColor="accent1" w:themeShade="80"/>
        </w:rPr>
      </w:pPr>
    </w:p>
    <w:p w14:paraId="35C02244" w14:textId="77777777" w:rsidR="00B662CB" w:rsidRDefault="00B662CB" w:rsidP="00B662CB">
      <w:pPr>
        <w:rPr>
          <w:rFonts w:ascii="Garamond" w:hAnsi="Garamond"/>
          <w:color w:val="1F4E79" w:themeColor="accent1" w:themeShade="80"/>
        </w:rPr>
      </w:pPr>
      <w:r w:rsidRPr="00B662CB">
        <w:rPr>
          <w:rFonts w:ascii="Garamond" w:hAnsi="Garamond"/>
          <w:color w:val="1F4E79" w:themeColor="accent1" w:themeShade="80"/>
        </w:rPr>
        <w:lastRenderedPageBreak/>
        <w:t>Azt tapasztaltuk, hogy a pozitív fogadtatás az iskolában megszűntette a gyermekek oktatási rendszerrel szemben való ellenállását, ezért eddig nem tapasztalt lelkesedéssel és proaktivitással vettek részt az oktatásban és fogadtak el minden segítséget annak érdekében, hogy a teljesítményük javuljon.</w:t>
      </w:r>
    </w:p>
    <w:p w14:paraId="0AEC7A91" w14:textId="77777777" w:rsidR="00687A58" w:rsidRPr="00B662CB" w:rsidRDefault="00687A58" w:rsidP="00B662CB">
      <w:pPr>
        <w:rPr>
          <w:rFonts w:ascii="Garamond" w:hAnsi="Garamond"/>
          <w:color w:val="1F4E79" w:themeColor="accent1" w:themeShade="80"/>
        </w:rPr>
      </w:pPr>
    </w:p>
    <w:p w14:paraId="26EF51BD"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2022-ben 23 gyermekkel foglalkoztak tanulótársak. A tanulótársakat csak az első félévben tudtuk biztosítani, de a fejlesztőpedagógusunk és az itt dolgozó kollégák nagyon aktívan vettek részt a gyerekek felzárkóztatásában. A közös munka eredményeként több gyermekünk a kifejezetten magas elvárásokat diktáló iskolákban is fel tudta venni a versenyt, noha ezt megelőzően sorozatos költözések miatt hátrányba kerültek kortársaikhoz képest. A kerületben működő Kompánia Tanoda szintén sokat segített a gyermekek felzárkóztatásában, valamint színes programokat is kínál az itt lakóknak.</w:t>
      </w:r>
    </w:p>
    <w:p w14:paraId="4625276C" w14:textId="77777777" w:rsidR="00B662CB" w:rsidRPr="00B662CB" w:rsidRDefault="00B662CB" w:rsidP="00B662CB">
      <w:pPr>
        <w:rPr>
          <w:rFonts w:ascii="Garamond" w:hAnsi="Garamond"/>
          <w:color w:val="1F4E79" w:themeColor="accent1" w:themeShade="80"/>
        </w:rPr>
      </w:pPr>
    </w:p>
    <w:p w14:paraId="1A662790" w14:textId="77777777" w:rsidR="00B662CB" w:rsidRPr="00687A58" w:rsidRDefault="00B662CB" w:rsidP="00B662CB">
      <w:pPr>
        <w:rPr>
          <w:rFonts w:ascii="Garamond" w:hAnsi="Garamond"/>
          <w:i/>
          <w:color w:val="1F4E79" w:themeColor="accent1" w:themeShade="80"/>
        </w:rPr>
      </w:pPr>
      <w:r w:rsidRPr="00687A58">
        <w:rPr>
          <w:rFonts w:ascii="Garamond" w:hAnsi="Garamond"/>
          <w:i/>
          <w:color w:val="1F4E79" w:themeColor="accent1" w:themeShade="80"/>
        </w:rPr>
        <w:t>Coca-Cola Company támogatása:</w:t>
      </w:r>
    </w:p>
    <w:p w14:paraId="5C08842C"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 2021-es évben számos program jött létre a Családok Átmeneti Otthonában a Coca-Cola támogatásával. Ennek a projectnek egy 2022-re átnyúló programeleme volt az UCCU Alapítvány által megvalósított érzékenyítő tréning és egy séta, melynek során Budapest cigány vonatkozású helyeit, épületeit néztük meg.</w:t>
      </w:r>
    </w:p>
    <w:p w14:paraId="4DC3630D"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2023-ban a Coca-Cola támogatásával valósul majd meg a lakóink szakmai képzése a korábbihoz hasonló tartalommal.</w:t>
      </w:r>
    </w:p>
    <w:p w14:paraId="4742A423" w14:textId="77777777" w:rsidR="00B662CB" w:rsidRPr="00B662CB" w:rsidRDefault="00B662CB" w:rsidP="00B662CB">
      <w:pPr>
        <w:rPr>
          <w:rFonts w:ascii="Garamond" w:hAnsi="Garamond"/>
          <w:color w:val="1F4E79" w:themeColor="accent1" w:themeShade="80"/>
        </w:rPr>
      </w:pPr>
    </w:p>
    <w:p w14:paraId="629FA68F" w14:textId="77777777" w:rsidR="00B662CB" w:rsidRPr="00687A58" w:rsidRDefault="00B662CB" w:rsidP="00B662CB">
      <w:pPr>
        <w:rPr>
          <w:rFonts w:ascii="Garamond" w:hAnsi="Garamond"/>
          <w:i/>
          <w:color w:val="1F4E79" w:themeColor="accent1" w:themeShade="80"/>
        </w:rPr>
      </w:pPr>
      <w:r w:rsidRPr="00687A58">
        <w:rPr>
          <w:rFonts w:ascii="Garamond" w:hAnsi="Garamond"/>
          <w:i/>
          <w:color w:val="1F4E79" w:themeColor="accent1" w:themeShade="80"/>
        </w:rPr>
        <w:t>A Szociális Alap pályázata:</w:t>
      </w:r>
    </w:p>
    <w:p w14:paraId="5B4B7A27" w14:textId="7D423873"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 nyár folyamán két ízben került sor közösségépítő programra a csepeli Családok Átmeneti Otthonában.</w:t>
      </w:r>
      <w:r w:rsidR="00687A58">
        <w:rPr>
          <w:rFonts w:ascii="Garamond" w:hAnsi="Garamond"/>
          <w:color w:val="1F4E79" w:themeColor="accent1" w:themeShade="80"/>
        </w:rPr>
        <w:t xml:space="preserve"> </w:t>
      </w:r>
      <w:r w:rsidRPr="00B662CB">
        <w:rPr>
          <w:rFonts w:ascii="Garamond" w:hAnsi="Garamond"/>
          <w:color w:val="1F4E79" w:themeColor="accent1" w:themeShade="80"/>
        </w:rPr>
        <w:t>Az otthon szakmai eszköztárának egyik fontos eleme a közösségépítés. A járvány időszaka a közösségépítést nem segítette elő, ezért mindenki nagyon várta már, hogy újra olyan rendezvények legyenek, melyek alkalmával a lakók együtt lehetnek, lazíthatnak.</w:t>
      </w:r>
      <w:r w:rsidR="00687A58">
        <w:rPr>
          <w:rFonts w:ascii="Garamond" w:hAnsi="Garamond"/>
          <w:color w:val="1F4E79" w:themeColor="accent1" w:themeShade="80"/>
        </w:rPr>
        <w:t xml:space="preserve"> </w:t>
      </w:r>
      <w:r w:rsidRPr="00B662CB">
        <w:rPr>
          <w:rFonts w:ascii="Garamond" w:hAnsi="Garamond"/>
          <w:color w:val="1F4E79" w:themeColor="accent1" w:themeShade="80"/>
        </w:rPr>
        <w:t>A lakók kérésére cigány táncházra és bográcsozásra került sor a nyár folyamán 2 ízben.</w:t>
      </w:r>
    </w:p>
    <w:p w14:paraId="707C9F37" w14:textId="77777777" w:rsidR="00687A58" w:rsidRDefault="00687A58" w:rsidP="00B662CB">
      <w:pPr>
        <w:rPr>
          <w:rFonts w:ascii="Garamond" w:hAnsi="Garamond"/>
          <w:color w:val="1F4E79" w:themeColor="accent1" w:themeShade="80"/>
        </w:rPr>
      </w:pPr>
    </w:p>
    <w:p w14:paraId="1CF11DB0" w14:textId="103D7B25"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 táncház tánc tanítással kezdődött, majd mindkét alkalommal táncházzal, közös főzéssel és étkezéssel folytatódott.</w:t>
      </w:r>
      <w:r w:rsidR="00687A58">
        <w:rPr>
          <w:rFonts w:ascii="Garamond" w:hAnsi="Garamond"/>
          <w:color w:val="1F4E79" w:themeColor="accent1" w:themeShade="80"/>
        </w:rPr>
        <w:t xml:space="preserve"> </w:t>
      </w:r>
      <w:r w:rsidRPr="00B662CB">
        <w:rPr>
          <w:rFonts w:ascii="Garamond" w:hAnsi="Garamond"/>
          <w:color w:val="1F4E79" w:themeColor="accent1" w:themeShade="80"/>
        </w:rPr>
        <w:t>Nagy örömöt jelentett, hogy élő zenére táncolhattak a lakók. Szilvási István és Váradi Tibor jelenléte különösen nagy jelentőséggel bírt a lakók számára.</w:t>
      </w:r>
      <w:r w:rsidR="00687A58">
        <w:rPr>
          <w:rFonts w:ascii="Garamond" w:hAnsi="Garamond"/>
          <w:color w:val="1F4E79" w:themeColor="accent1" w:themeShade="80"/>
        </w:rPr>
        <w:t xml:space="preserve"> </w:t>
      </w:r>
      <w:r w:rsidRPr="00B662CB">
        <w:rPr>
          <w:rFonts w:ascii="Garamond" w:hAnsi="Garamond"/>
          <w:color w:val="1F4E79" w:themeColor="accent1" w:themeShade="80"/>
        </w:rPr>
        <w:t>A gyerekek és a felnőttek is szívesen mutatták be tánctudásukat, örömmel vették, hogy ápolhatták a hagyományokat.</w:t>
      </w:r>
      <w:r w:rsidR="00687A58">
        <w:rPr>
          <w:rFonts w:ascii="Garamond" w:hAnsi="Garamond"/>
          <w:color w:val="1F4E79" w:themeColor="accent1" w:themeShade="80"/>
        </w:rPr>
        <w:t xml:space="preserve"> </w:t>
      </w:r>
      <w:r w:rsidRPr="00B662CB">
        <w:rPr>
          <w:rFonts w:ascii="Garamond" w:hAnsi="Garamond"/>
          <w:color w:val="1F4E79" w:themeColor="accent1" w:themeShade="80"/>
        </w:rPr>
        <w:t>Fontos volt számunkra, hogy olyan programot szervezzünk, amelyen a legkisebbek is jól érezhették magukat és a család minden tagja részt tudott venni.</w:t>
      </w:r>
      <w:r w:rsidR="00687A58">
        <w:rPr>
          <w:rFonts w:ascii="Garamond" w:hAnsi="Garamond"/>
          <w:color w:val="1F4E79" w:themeColor="accent1" w:themeShade="80"/>
        </w:rPr>
        <w:t xml:space="preserve"> </w:t>
      </w:r>
      <w:r w:rsidRPr="00B662CB">
        <w:rPr>
          <w:rFonts w:ascii="Garamond" w:hAnsi="Garamond"/>
          <w:color w:val="1F4E79" w:themeColor="accent1" w:themeShade="80"/>
        </w:rPr>
        <w:t>A bográcsban júliusban cigány lecsó, augusztusban slambuc készült. Mindkét alkalommal nagy örömet okozott a bográcsban készült étel elfogyasztása.</w:t>
      </w:r>
    </w:p>
    <w:p w14:paraId="2471B954" w14:textId="77777777" w:rsidR="00B662CB" w:rsidRPr="00B662CB" w:rsidRDefault="00B662CB" w:rsidP="00B662CB">
      <w:pPr>
        <w:rPr>
          <w:rFonts w:ascii="Garamond" w:hAnsi="Garamond"/>
          <w:color w:val="1F4E79" w:themeColor="accent1" w:themeShade="80"/>
        </w:rPr>
      </w:pPr>
    </w:p>
    <w:p w14:paraId="39DF8A4E" w14:textId="77777777" w:rsidR="00B662CB" w:rsidRPr="00687A58" w:rsidRDefault="00B662CB" w:rsidP="00B662CB">
      <w:pPr>
        <w:rPr>
          <w:rFonts w:ascii="Garamond" w:hAnsi="Garamond"/>
          <w:i/>
          <w:color w:val="1F4E79" w:themeColor="accent1" w:themeShade="80"/>
        </w:rPr>
      </w:pPr>
      <w:r w:rsidRPr="00687A58">
        <w:rPr>
          <w:rFonts w:ascii="Garamond" w:hAnsi="Garamond"/>
          <w:i/>
          <w:color w:val="1F4E79" w:themeColor="accent1" w:themeShade="80"/>
        </w:rPr>
        <w:t>Az intézményi infrastruktúrát érintő változások 2022-ben:</w:t>
      </w:r>
    </w:p>
    <w:p w14:paraId="081B3DCC" w14:textId="1299F9B2" w:rsidR="00B662CB" w:rsidRPr="00687A58" w:rsidRDefault="00B662CB" w:rsidP="00B662CB">
      <w:pPr>
        <w:rPr>
          <w:rFonts w:ascii="Garamond" w:hAnsi="Garamond"/>
          <w:b/>
          <w:color w:val="1F4E79" w:themeColor="accent1" w:themeShade="80"/>
        </w:rPr>
      </w:pPr>
      <w:r w:rsidRPr="00B662CB">
        <w:rPr>
          <w:rFonts w:ascii="Garamond" w:hAnsi="Garamond"/>
          <w:color w:val="1F4E79" w:themeColor="accent1" w:themeShade="80"/>
        </w:rPr>
        <w:t>Az év során több nagy volumenű beruházásra is sor került. Az év elején elromlott az intézmény bojlere, ami sürgős cserére szorult. A nyár folyamán sor került mindkét épület fűtésrendszerének átnézésére, valamint az ablakok szigetelésére, 3 szoba linóleumozására. A nyár folyamán mindkét intézményben sor került a lakók által használt konyhákban a konyhabútorok cseréjére, valamint több szoba bútorzatát cseréltük.</w:t>
      </w:r>
    </w:p>
    <w:p w14:paraId="49AF93AE" w14:textId="77777777" w:rsidR="00687A58" w:rsidRPr="00B662CB" w:rsidRDefault="00687A58" w:rsidP="00B662CB">
      <w:pPr>
        <w:rPr>
          <w:rFonts w:ascii="Garamond" w:hAnsi="Garamond"/>
          <w:color w:val="1F4E79" w:themeColor="accent1" w:themeShade="80"/>
        </w:rPr>
      </w:pPr>
    </w:p>
    <w:p w14:paraId="04B4F9A2" w14:textId="380CE746" w:rsidR="00B662CB" w:rsidRPr="00687A58" w:rsidRDefault="00B662CB" w:rsidP="00B662CB">
      <w:pPr>
        <w:rPr>
          <w:rFonts w:ascii="Garamond" w:hAnsi="Garamond"/>
          <w:i/>
          <w:color w:val="1F4E79" w:themeColor="accent1" w:themeShade="80"/>
        </w:rPr>
      </w:pPr>
      <w:r w:rsidRPr="00687A58">
        <w:rPr>
          <w:rFonts w:ascii="Garamond" w:hAnsi="Garamond"/>
          <w:i/>
          <w:color w:val="1F4E79" w:themeColor="accent1" w:themeShade="80"/>
        </w:rPr>
        <w:t>Az intézmény szakmai munkája 2022-ben:</w:t>
      </w:r>
    </w:p>
    <w:p w14:paraId="0BB5C27D" w14:textId="6FC1565F" w:rsidR="00B662CB" w:rsidRDefault="00B662CB" w:rsidP="00B662CB">
      <w:pPr>
        <w:rPr>
          <w:rFonts w:ascii="Garamond" w:hAnsi="Garamond"/>
          <w:color w:val="1F4E79" w:themeColor="accent1" w:themeShade="80"/>
        </w:rPr>
      </w:pPr>
      <w:r w:rsidRPr="00B662CB">
        <w:rPr>
          <w:rFonts w:ascii="Garamond" w:hAnsi="Garamond"/>
          <w:color w:val="1F4E79" w:themeColor="accent1" w:themeShade="80"/>
        </w:rPr>
        <w:t>Az elmúlt 10 év során minden egyes évben a legnagyobb hangsúlyt arra fektettük, hogy a szakmai eszközeink minél színesebbek legyenek. Az ATOSZ idén a legjobb intézményi koncepció díját intézményünknek ítélte, ami számunkra nagyon fontos elismerés.</w:t>
      </w:r>
    </w:p>
    <w:p w14:paraId="671B6462" w14:textId="77777777" w:rsidR="00687A58" w:rsidRPr="00687A58" w:rsidRDefault="00687A58" w:rsidP="00B662CB">
      <w:pPr>
        <w:rPr>
          <w:rFonts w:ascii="Garamond" w:hAnsi="Garamond"/>
          <w:color w:val="1F4E79" w:themeColor="accent1" w:themeShade="80"/>
        </w:rPr>
      </w:pPr>
    </w:p>
    <w:p w14:paraId="56F2FAF1"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2021-ben a már meglévő tréningjeink mellé bevezettük az un. 0. tréninget, amit mindig az újonnan érkező lakóknak tartunk meg annak érdekében, hogy az intézmény hitvallását, módszereit, az általunk nyújtott támogatásokat minél jobban megismerjék és az itt töltött idő alatt a lehető legtöbb lehetőséggel tudjanak élni. Az intézményben eltöltött 1- másfél év sok mindenre elég lehet, ha a </w:t>
      </w:r>
      <w:r w:rsidRPr="00B662CB">
        <w:rPr>
          <w:rFonts w:ascii="Garamond" w:hAnsi="Garamond"/>
          <w:color w:val="1F4E79" w:themeColor="accent1" w:themeShade="80"/>
        </w:rPr>
        <w:lastRenderedPageBreak/>
        <w:t>lakók maguk is együttműködőek és a közös munka valóban megvalósul. A közös munkának ezt a medrét hivatott kialakítani a 0. tréning, ami az év során beváltotta a hozzá fűzött reményeinket.</w:t>
      </w:r>
    </w:p>
    <w:p w14:paraId="7123ADC0" w14:textId="57959E02"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Idén először az intézményben lakó apákat is nagy sikerrel vontuk be a csoportmunkába.</w:t>
      </w:r>
      <w:r w:rsidR="00687A58">
        <w:rPr>
          <w:rFonts w:ascii="Garamond" w:hAnsi="Garamond"/>
          <w:color w:val="1F4E79" w:themeColor="accent1" w:themeShade="80"/>
        </w:rPr>
        <w:t xml:space="preserve"> </w:t>
      </w:r>
      <w:r w:rsidRPr="00B662CB">
        <w:rPr>
          <w:rFonts w:ascii="Garamond" w:hAnsi="Garamond"/>
          <w:color w:val="1F4E79" w:themeColor="accent1" w:themeShade="80"/>
        </w:rPr>
        <w:t>Az intézményben lakó apák jellemzően nehezen bevonhatók a csoportmunkába, kevesebbet tartózkodnak otthon, ezért jelentően kevesebb hatást tudunk rájuk gyakorolni. Amennyiben az apák a közös munkában nem vesznek részt, érdemi változásra nem számíthatunk, ezért kifejezetten nagy gondot fordítottunk arra, hogy minden apa részt vegyen a csoportfoglalkozásokon.</w:t>
      </w:r>
    </w:p>
    <w:p w14:paraId="21DBA6A5" w14:textId="77777777" w:rsidR="00687A58" w:rsidRDefault="00687A58" w:rsidP="00B662CB">
      <w:pPr>
        <w:rPr>
          <w:rFonts w:ascii="Garamond" w:hAnsi="Garamond"/>
          <w:color w:val="1F4E79" w:themeColor="accent1" w:themeShade="80"/>
        </w:rPr>
      </w:pPr>
    </w:p>
    <w:p w14:paraId="00CDA0E8"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Jövőre szeretnénk az idei év felhajtóerejét kihasználni és prioritásként kezelni az apák intenzív bevonását a szakmai munkába. Ennek az is kedvez, hogy az utóbbi évek tendenciája az, hogy egyre inkább részt vesznek a gyermeknevelésben is. 2023-ban több olyan alkalmat is tervezünk, amikor kifejezetten az apák megszólítása, a kedvező tendenciák megerősítése lesz a cél.</w:t>
      </w:r>
    </w:p>
    <w:p w14:paraId="0294BB59" w14:textId="77777777" w:rsidR="00687A58" w:rsidRDefault="00687A58" w:rsidP="00B662CB">
      <w:pPr>
        <w:rPr>
          <w:rFonts w:ascii="Garamond" w:hAnsi="Garamond"/>
          <w:color w:val="1F4E79" w:themeColor="accent1" w:themeShade="80"/>
        </w:rPr>
      </w:pPr>
    </w:p>
    <w:p w14:paraId="6BA28506"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 lakókkal végzett csoportmunka idén nagyon dinamikusan zajlott. A lakók minden egyes csoportfoglalkozáson nagy számban képviseltették magukat, aktívan vettek részt és nagyon jó visszajelzéseket adtak mind a csoportok után, mind a kiköltözést megelőző közös értékeléseken.</w:t>
      </w:r>
    </w:p>
    <w:p w14:paraId="60A6B3CA" w14:textId="77777777" w:rsidR="00687A58" w:rsidRDefault="00687A58" w:rsidP="00B662CB">
      <w:pPr>
        <w:rPr>
          <w:rFonts w:ascii="Garamond" w:hAnsi="Garamond"/>
          <w:color w:val="1F4E79" w:themeColor="accent1" w:themeShade="80"/>
        </w:rPr>
      </w:pPr>
    </w:p>
    <w:p w14:paraId="35829111" w14:textId="7E74C496"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A szakmai eszköztárunk 2023-ban a gyermekek számára </w:t>
      </w:r>
      <w:r w:rsidR="00687A58">
        <w:rPr>
          <w:rFonts w:ascii="Garamond" w:hAnsi="Garamond"/>
          <w:color w:val="1F4E79" w:themeColor="accent1" w:themeShade="80"/>
        </w:rPr>
        <w:t xml:space="preserve">nyújtott rendszeres, tematikus </w:t>
      </w:r>
      <w:r w:rsidRPr="00B662CB">
        <w:rPr>
          <w:rFonts w:ascii="Garamond" w:hAnsi="Garamond"/>
          <w:color w:val="1F4E79" w:themeColor="accent1" w:themeShade="80"/>
        </w:rPr>
        <w:t>csoportfoglalkozásokkal bővül.</w:t>
      </w:r>
      <w:r w:rsidR="00687A58">
        <w:rPr>
          <w:rFonts w:ascii="Garamond" w:hAnsi="Garamond"/>
          <w:color w:val="1F4E79" w:themeColor="accent1" w:themeShade="80"/>
        </w:rPr>
        <w:t xml:space="preserve"> </w:t>
      </w:r>
      <w:r w:rsidRPr="00B662CB">
        <w:rPr>
          <w:rFonts w:ascii="Garamond" w:hAnsi="Garamond"/>
          <w:color w:val="1F4E79" w:themeColor="accent1" w:themeShade="80"/>
        </w:rPr>
        <w:t>A legkisebbek számára elindul a korai fejlesztés és a társasjátékpedagógiai foglalkozásokra is heti rendszerességgel kerül majd sor.</w:t>
      </w:r>
    </w:p>
    <w:p w14:paraId="6D041BC7"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b/>
      </w:r>
    </w:p>
    <w:p w14:paraId="51AAA2FE" w14:textId="77777777" w:rsidR="00B662CB" w:rsidRPr="00687A58" w:rsidRDefault="00B662CB" w:rsidP="00B662CB">
      <w:pPr>
        <w:rPr>
          <w:rFonts w:ascii="Garamond" w:hAnsi="Garamond"/>
          <w:i/>
          <w:color w:val="1F4E79" w:themeColor="accent1" w:themeShade="80"/>
        </w:rPr>
      </w:pPr>
      <w:r w:rsidRPr="00687A58">
        <w:rPr>
          <w:rFonts w:ascii="Garamond" w:hAnsi="Garamond"/>
          <w:i/>
          <w:color w:val="1F4E79" w:themeColor="accent1" w:themeShade="80"/>
        </w:rPr>
        <w:t>A gyermekek számára kínált szabadidős programok:</w:t>
      </w:r>
    </w:p>
    <w:p w14:paraId="7C974906" w14:textId="3DFDD10E" w:rsidR="00B662CB" w:rsidRDefault="00B662CB" w:rsidP="00B662CB">
      <w:pPr>
        <w:rPr>
          <w:rFonts w:ascii="Garamond" w:hAnsi="Garamond"/>
          <w:color w:val="1F4E79" w:themeColor="accent1" w:themeShade="80"/>
        </w:rPr>
      </w:pPr>
      <w:r w:rsidRPr="00B662CB">
        <w:rPr>
          <w:rFonts w:ascii="Garamond" w:hAnsi="Garamond"/>
          <w:color w:val="1F4E79" w:themeColor="accent1" w:themeShade="80"/>
        </w:rPr>
        <w:t>A gyerekeknek a nyár folyamán több szabadidős tevékenységet is sikerült megszerveznünk. Az intézmény által kínált szabadidős tevékenységek a közösségépítés legfontosabb eszközei. Szempontjaink között az is szerepelt, hogy olyan helyekre jussanak el a gyerekek ahová a szülők jó eséllyel nem vinnék őket.</w:t>
      </w:r>
      <w:r w:rsidR="00687A58">
        <w:rPr>
          <w:rFonts w:ascii="Garamond" w:hAnsi="Garamond"/>
          <w:color w:val="1F4E79" w:themeColor="accent1" w:themeShade="80"/>
        </w:rPr>
        <w:t xml:space="preserve"> </w:t>
      </w:r>
      <w:r w:rsidRPr="00B662CB">
        <w:rPr>
          <w:rFonts w:ascii="Garamond" w:hAnsi="Garamond"/>
          <w:color w:val="1F4E79" w:themeColor="accent1" w:themeShade="80"/>
        </w:rPr>
        <w:t>A szigetszentmiklósi Úszóláp Tanösvényre szervezett kirándulás alkalmával a gyerekek a Duna vízivilágával ismerkedtek.</w:t>
      </w:r>
      <w:r w:rsidR="00687A58">
        <w:rPr>
          <w:rFonts w:ascii="Garamond" w:hAnsi="Garamond"/>
          <w:color w:val="1F4E79" w:themeColor="accent1" w:themeShade="80"/>
        </w:rPr>
        <w:t xml:space="preserve"> </w:t>
      </w:r>
      <w:r w:rsidRPr="00B662CB">
        <w:rPr>
          <w:rFonts w:ascii="Garamond" w:hAnsi="Garamond"/>
          <w:color w:val="1F4E79" w:themeColor="accent1" w:themeShade="80"/>
        </w:rPr>
        <w:t>A Gellért –hegyre szervezett kirándulás alkalmával a csúszda parkot is meglátogattuk.</w:t>
      </w:r>
    </w:p>
    <w:p w14:paraId="4D49D895" w14:textId="77777777" w:rsidR="00687A58" w:rsidRPr="00B662CB" w:rsidRDefault="00687A58" w:rsidP="00B662CB">
      <w:pPr>
        <w:rPr>
          <w:rFonts w:ascii="Garamond" w:hAnsi="Garamond"/>
          <w:color w:val="1F4E79" w:themeColor="accent1" w:themeShade="80"/>
        </w:rPr>
      </w:pPr>
    </w:p>
    <w:p w14:paraId="52D963F7"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 nyár folyamán a 3D Múzeum meglátogatására is sor került, ami nagy élmény volt a gyerekeknek.</w:t>
      </w:r>
    </w:p>
    <w:p w14:paraId="78DCCD13"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 nyári szünetben a budai hegyekbe az Erzsébet kilátóhoz is szerveztünk egy hosszabb, kimerítőbb kirándulást, illetve veresegyházi Medve-parkba is szerveztünk egy egész napos túrát.</w:t>
      </w:r>
    </w:p>
    <w:p w14:paraId="49B443A5"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Minden nyár elmaradhatatlan programja a hajókirándulás. 2022-ben Szentendrére kirándultunk a gyerekekkel. Ez a kirándulás a gyermekek kérésére került megszervezésre és nagyon nagy sikert aratott.</w:t>
      </w:r>
    </w:p>
    <w:p w14:paraId="771D4AC6" w14:textId="77777777" w:rsidR="00B662CB" w:rsidRPr="00B662CB" w:rsidRDefault="00B662CB" w:rsidP="00B662CB">
      <w:pPr>
        <w:rPr>
          <w:rFonts w:ascii="Garamond" w:hAnsi="Garamond"/>
          <w:color w:val="1F4E79" w:themeColor="accent1" w:themeShade="80"/>
        </w:rPr>
      </w:pPr>
    </w:p>
    <w:p w14:paraId="39CA7601" w14:textId="77777777" w:rsidR="00B662CB" w:rsidRPr="00687A58" w:rsidRDefault="00B662CB" w:rsidP="00B662CB">
      <w:pPr>
        <w:rPr>
          <w:rFonts w:ascii="Garamond" w:hAnsi="Garamond"/>
          <w:i/>
          <w:color w:val="1F4E79" w:themeColor="accent1" w:themeShade="80"/>
        </w:rPr>
      </w:pPr>
      <w:r w:rsidRPr="00687A58">
        <w:rPr>
          <w:rFonts w:ascii="Garamond" w:hAnsi="Garamond"/>
          <w:i/>
          <w:color w:val="1F4E79" w:themeColor="accent1" w:themeShade="80"/>
        </w:rPr>
        <w:t>A Családok Átmeneti Otthona lakóinak és Ukrajnából menekült családok közös programjai:</w:t>
      </w:r>
    </w:p>
    <w:p w14:paraId="3C7C1ADD" w14:textId="5422B2A8"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2022-ben az otthon lakói számos alkalommal vettek részt olyan programokon, ahová a menekült családokat is invitáltunk.</w:t>
      </w:r>
      <w:r w:rsidR="00687A58">
        <w:rPr>
          <w:rFonts w:ascii="Garamond" w:hAnsi="Garamond"/>
          <w:color w:val="1F4E79" w:themeColor="accent1" w:themeShade="80"/>
        </w:rPr>
        <w:t xml:space="preserve"> </w:t>
      </w:r>
      <w:r w:rsidRPr="00B662CB">
        <w:rPr>
          <w:rFonts w:ascii="Garamond" w:hAnsi="Garamond"/>
          <w:color w:val="1F4E79" w:themeColor="accent1" w:themeShade="80"/>
        </w:rPr>
        <w:t>A két csoport jellemzően hamar megtalálta a közös hangot, mert az élethelyzetük sok hasonlóságot mutat. A Családok Átmeneti Otthona lakóinak nagyon jót tett, hogy kipróbálhatták magukat vendéglátó, illetve befogadó közösség szerepben. A gyerekek szívesen játszottak, kirándultak az Ukrajnából érkezett gyerekekkel. Mindkét csoport sokat profitált ezekből az alkalmakból.</w:t>
      </w:r>
    </w:p>
    <w:p w14:paraId="001F71D9"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2023-ban ugyancsak tervezünk hasonló alkalmakat az intézmény és a kerületi iroda közös szervezésében.</w:t>
      </w:r>
    </w:p>
    <w:p w14:paraId="522CC720" w14:textId="77777777" w:rsidR="00687A58" w:rsidRDefault="00687A58" w:rsidP="00B662CB">
      <w:pPr>
        <w:rPr>
          <w:rFonts w:ascii="Garamond" w:hAnsi="Garamond"/>
          <w:color w:val="1F4E79" w:themeColor="accent1" w:themeShade="80"/>
        </w:rPr>
      </w:pPr>
    </w:p>
    <w:p w14:paraId="2DC7A17F" w14:textId="1DDF1EDD"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 befogadó közösségként szervezett programok során meglátogattuk a Margit Szigetet, ahol közös uzsonnára és bringóhintózásra is sor került, valamint a Kis-állatkertet is meglátogattuk.</w:t>
      </w:r>
      <w:r w:rsidR="00687A58">
        <w:rPr>
          <w:rFonts w:ascii="Garamond" w:hAnsi="Garamond"/>
          <w:color w:val="1F4E79" w:themeColor="accent1" w:themeShade="80"/>
        </w:rPr>
        <w:t xml:space="preserve"> </w:t>
      </w:r>
      <w:r w:rsidRPr="00B662CB">
        <w:rPr>
          <w:rFonts w:ascii="Garamond" w:hAnsi="Garamond"/>
          <w:color w:val="1F4E79" w:themeColor="accent1" w:themeShade="80"/>
        </w:rPr>
        <w:t>Az Orczi Kalandparkba szervezett kirándulás során a gyerekek bátorságot igénylő helyzetekben is kipróbálhatták magukat.</w:t>
      </w:r>
      <w:r w:rsidR="00687A58">
        <w:rPr>
          <w:rFonts w:ascii="Garamond" w:hAnsi="Garamond"/>
          <w:color w:val="1F4E79" w:themeColor="accent1" w:themeShade="80"/>
        </w:rPr>
        <w:t xml:space="preserve"> </w:t>
      </w:r>
      <w:r w:rsidRPr="00B662CB">
        <w:rPr>
          <w:rFonts w:ascii="Garamond" w:hAnsi="Garamond"/>
          <w:color w:val="1F4E79" w:themeColor="accent1" w:themeShade="80"/>
        </w:rPr>
        <w:t>Ezt követően a Piczinke Póniudvarban került sor egy kirándulásra, ahol lovaglással, gokartozással, állatsimogatással, pónilófésüléssel telt a nap, majd a</w:t>
      </w:r>
      <w:r w:rsidR="00687A58">
        <w:rPr>
          <w:rFonts w:ascii="Garamond" w:hAnsi="Garamond"/>
          <w:color w:val="1F4E79" w:themeColor="accent1" w:themeShade="80"/>
        </w:rPr>
        <w:t xml:space="preserve"> Mc</w:t>
      </w:r>
      <w:r w:rsidRPr="00B662CB">
        <w:rPr>
          <w:rFonts w:ascii="Garamond" w:hAnsi="Garamond"/>
          <w:color w:val="1F4E79" w:themeColor="accent1" w:themeShade="80"/>
        </w:rPr>
        <w:t>Donalds</w:t>
      </w:r>
      <w:r w:rsidR="00687A58">
        <w:rPr>
          <w:rFonts w:ascii="Garamond" w:hAnsi="Garamond"/>
          <w:color w:val="1F4E79" w:themeColor="accent1" w:themeShade="80"/>
        </w:rPr>
        <w:t>-</w:t>
      </w:r>
      <w:r w:rsidRPr="00B662CB">
        <w:rPr>
          <w:rFonts w:ascii="Garamond" w:hAnsi="Garamond"/>
          <w:color w:val="1F4E79" w:themeColor="accent1" w:themeShade="80"/>
        </w:rPr>
        <w:t>ban uzsonnáztunk a gyerekekkel.</w:t>
      </w:r>
    </w:p>
    <w:p w14:paraId="5E8B60FF" w14:textId="13AFC2A1" w:rsidR="00B662CB" w:rsidRDefault="00B662CB" w:rsidP="00B662CB">
      <w:pPr>
        <w:rPr>
          <w:rFonts w:ascii="Garamond" w:hAnsi="Garamond"/>
          <w:color w:val="1F4E79" w:themeColor="accent1" w:themeShade="80"/>
        </w:rPr>
      </w:pPr>
      <w:r w:rsidRPr="00B662CB">
        <w:rPr>
          <w:rFonts w:ascii="Garamond" w:hAnsi="Garamond"/>
          <w:color w:val="1F4E79" w:themeColor="accent1" w:themeShade="80"/>
        </w:rPr>
        <w:lastRenderedPageBreak/>
        <w:t>A nyár végén egy közös kirándulásra került sor, melynek során a menekült családok és az a családok átmeneti otthonában élő családok együtt kirándultak az Állatkertbe. Ezen a kiránduláson minden gyermek a szüleivel együtt vehetett részt és tolmács is segítette egymás megértését.</w:t>
      </w:r>
    </w:p>
    <w:p w14:paraId="58CA52C2" w14:textId="77777777" w:rsidR="00687A58" w:rsidRPr="00B662CB" w:rsidRDefault="00687A58" w:rsidP="00B662CB">
      <w:pPr>
        <w:rPr>
          <w:rFonts w:ascii="Garamond" w:hAnsi="Garamond"/>
          <w:color w:val="1F4E79" w:themeColor="accent1" w:themeShade="80"/>
        </w:rPr>
      </w:pPr>
    </w:p>
    <w:p w14:paraId="24150B01" w14:textId="77777777" w:rsidR="00B662CB" w:rsidRPr="00687A58" w:rsidRDefault="00B662CB" w:rsidP="00B662CB">
      <w:pPr>
        <w:rPr>
          <w:rFonts w:ascii="Garamond" w:hAnsi="Garamond"/>
          <w:i/>
          <w:color w:val="1F4E79" w:themeColor="accent1" w:themeShade="80"/>
        </w:rPr>
      </w:pPr>
      <w:r w:rsidRPr="00687A58">
        <w:rPr>
          <w:rFonts w:ascii="Garamond" w:hAnsi="Garamond"/>
          <w:i/>
          <w:color w:val="1F4E79" w:themeColor="accent1" w:themeShade="80"/>
        </w:rPr>
        <w:t>Ellenőrzések:</w:t>
      </w:r>
      <w:bookmarkStart w:id="48" w:name="_gjdgxs" w:colFirst="0" w:colLast="0"/>
      <w:bookmarkEnd w:id="48"/>
    </w:p>
    <w:p w14:paraId="5653DC36" w14:textId="77777777" w:rsidR="00B662CB" w:rsidRDefault="00B662CB" w:rsidP="00B662CB">
      <w:pPr>
        <w:rPr>
          <w:rFonts w:ascii="Garamond" w:hAnsi="Garamond"/>
          <w:color w:val="1F4E79" w:themeColor="accent1" w:themeShade="80"/>
        </w:rPr>
      </w:pPr>
      <w:r w:rsidRPr="00B662CB">
        <w:rPr>
          <w:rFonts w:ascii="Garamond" w:hAnsi="Garamond"/>
          <w:color w:val="1F4E79" w:themeColor="accent1" w:themeShade="80"/>
        </w:rPr>
        <w:t>2022-ben az intézmény Krízisközpontjára vonatkozóan a Magyar Államkincstár ellenőrzésére került sor.</w:t>
      </w:r>
    </w:p>
    <w:p w14:paraId="64D5C620" w14:textId="77777777" w:rsidR="00687A58" w:rsidRPr="00B662CB" w:rsidRDefault="00687A58" w:rsidP="00B662CB">
      <w:pPr>
        <w:rPr>
          <w:rFonts w:ascii="Garamond" w:hAnsi="Garamond"/>
          <w:color w:val="1F4E79" w:themeColor="accent1" w:themeShade="80"/>
        </w:rPr>
      </w:pPr>
    </w:p>
    <w:p w14:paraId="6A33DBF5" w14:textId="77777777" w:rsidR="00B662CB" w:rsidRPr="00687A58" w:rsidRDefault="00B662CB" w:rsidP="00B662CB">
      <w:pPr>
        <w:rPr>
          <w:rFonts w:ascii="Garamond" w:hAnsi="Garamond"/>
          <w:i/>
          <w:color w:val="1F4E79" w:themeColor="accent1" w:themeShade="80"/>
        </w:rPr>
      </w:pPr>
      <w:r w:rsidRPr="00687A58">
        <w:rPr>
          <w:rFonts w:ascii="Garamond" w:hAnsi="Garamond"/>
          <w:i/>
          <w:color w:val="1F4E79" w:themeColor="accent1" w:themeShade="80"/>
        </w:rPr>
        <w:t>Támogatóink 2022-ben:</w:t>
      </w:r>
    </w:p>
    <w:p w14:paraId="628A25C3"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Ebben az évben is rengeteg önkéntes, civil szervezet, magánember és cég segítette az intézményünket munkájával, felajánlásaival. </w:t>
      </w:r>
    </w:p>
    <w:p w14:paraId="68D788EC"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idén is számos magánszemély jelent meg támogatóként az intézményben</w:t>
      </w:r>
    </w:p>
    <w:p w14:paraId="2FACB2D5"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Út a Reményhez Alapítvány</w:t>
      </w:r>
    </w:p>
    <w:p w14:paraId="0F555AD7"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Segítség Köve Alapítvány</w:t>
      </w:r>
    </w:p>
    <w:p w14:paraId="588AAC31"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Coca-Cola Company</w:t>
      </w:r>
    </w:p>
    <w:p w14:paraId="5AFCB595"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Partnertech Kft</w:t>
      </w:r>
    </w:p>
    <w:p w14:paraId="2BCEF08B" w14:textId="77777777" w:rsidR="00B662CB" w:rsidRDefault="00B662CB" w:rsidP="00B662CB">
      <w:pPr>
        <w:rPr>
          <w:rFonts w:ascii="Garamond" w:hAnsi="Garamond"/>
          <w:color w:val="1F4E79" w:themeColor="accent1" w:themeShade="80"/>
        </w:rPr>
      </w:pPr>
      <w:r w:rsidRPr="00B662CB">
        <w:rPr>
          <w:rFonts w:ascii="Garamond" w:hAnsi="Garamond"/>
          <w:color w:val="1F4E79" w:themeColor="accent1" w:themeShade="80"/>
        </w:rPr>
        <w:t>- Alpiq Kft</w:t>
      </w:r>
    </w:p>
    <w:p w14:paraId="0D722DF8" w14:textId="77777777" w:rsidR="001D48B2" w:rsidRPr="00B662CB" w:rsidRDefault="001D48B2" w:rsidP="00B662CB">
      <w:pPr>
        <w:rPr>
          <w:rFonts w:ascii="Garamond" w:hAnsi="Garamond"/>
          <w:color w:val="1F4E79" w:themeColor="accent1" w:themeShade="80"/>
        </w:rPr>
      </w:pPr>
    </w:p>
    <w:p w14:paraId="3CEECF0D"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Az elmúlt 3 évben egyre erősödő tendencia, hogy magánszemélyek, baráti társaságok, vagy munkahelyi közösségek saját indíttatásból és saját forrásból támogatják az intézményben lakókat. Ilyen kezdeményezések eredményeképp nagyon szép és személyes meglepetéseket kaptak a gyermekek és a szülők is.</w:t>
      </w:r>
    </w:p>
    <w:p w14:paraId="3089F54C"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December folyamán gondosan elkészített, személyre szóló csomagok érkeztek a gyermekeknek, a szüleiknek, valamint olyan támogató is akadt, aki a karácsonyi sütés-főzéshez szükséges csomagokat állította össze.</w:t>
      </w:r>
    </w:p>
    <w:p w14:paraId="37943AB4"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 karácsonyi ünnepség alkalmával a gyermekek nagyon szép és személyre szóló meglepetéseket kaptak és támogatóink segítségével az intézményben lakó szülők is illatszer és ékszer adományban részesültek.</w:t>
      </w:r>
    </w:p>
    <w:p w14:paraId="4C9CD9EA" w14:textId="77777777" w:rsidR="00B662CB" w:rsidRDefault="00B662CB" w:rsidP="00B662CB">
      <w:pPr>
        <w:rPr>
          <w:rFonts w:ascii="Garamond" w:hAnsi="Garamond"/>
          <w:color w:val="1F4E79" w:themeColor="accent1" w:themeShade="80"/>
        </w:rPr>
      </w:pPr>
      <w:r w:rsidRPr="00B662CB">
        <w:rPr>
          <w:rFonts w:ascii="Garamond" w:hAnsi="Garamond"/>
          <w:color w:val="1F4E79" w:themeColor="accent1" w:themeShade="80"/>
        </w:rPr>
        <w:t>A gyermekek beiskolázásában 2022-ben is a Segítség Köve Alapítvány segítette az intézményt. Az anyák napi és gyermeknapi ünnepség ajándékait szintén az alapítvány ajánlotta fel.</w:t>
      </w:r>
    </w:p>
    <w:p w14:paraId="705A40AF" w14:textId="77777777" w:rsidR="001D48B2" w:rsidRPr="00B662CB" w:rsidRDefault="001D48B2" w:rsidP="00B662CB">
      <w:pPr>
        <w:rPr>
          <w:rFonts w:ascii="Garamond" w:hAnsi="Garamond"/>
          <w:color w:val="1F4E79" w:themeColor="accent1" w:themeShade="80"/>
        </w:rPr>
      </w:pPr>
    </w:p>
    <w:p w14:paraId="3860CDA2" w14:textId="77777777" w:rsidR="00B662CB" w:rsidRPr="001D48B2" w:rsidRDefault="00B662CB" w:rsidP="00B662CB">
      <w:pPr>
        <w:rPr>
          <w:rFonts w:ascii="Garamond" w:hAnsi="Garamond"/>
          <w:i/>
          <w:color w:val="1F4E79" w:themeColor="accent1" w:themeShade="80"/>
        </w:rPr>
      </w:pPr>
      <w:r w:rsidRPr="001D48B2">
        <w:rPr>
          <w:rFonts w:ascii="Garamond" w:hAnsi="Garamond"/>
          <w:i/>
          <w:color w:val="1F4E79" w:themeColor="accent1" w:themeShade="80"/>
        </w:rPr>
        <w:t>Tervek 2023-ra:</w:t>
      </w:r>
    </w:p>
    <w:p w14:paraId="74BDA1B4"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2023-ban folytatódnak a korábbi, felnőtteket célzó csoportfoglalkozások és a gyermekek számára szintén havi egy alkalommal nyújtunk majd csoportfoglalkozásokat, valamint közösségi programokat, kirándulásokat. </w:t>
      </w:r>
    </w:p>
    <w:p w14:paraId="29F17F23" w14:textId="116528BA"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 gyermekeket célz</w:t>
      </w:r>
      <w:r w:rsidR="001D48B2">
        <w:rPr>
          <w:rFonts w:ascii="Garamond" w:hAnsi="Garamond"/>
          <w:color w:val="1F4E79" w:themeColor="accent1" w:themeShade="80"/>
        </w:rPr>
        <w:t>ó csoportmunka a bántalmazottá/</w:t>
      </w:r>
      <w:r w:rsidRPr="00B662CB">
        <w:rPr>
          <w:rFonts w:ascii="Garamond" w:hAnsi="Garamond"/>
          <w:color w:val="1F4E79" w:themeColor="accent1" w:themeShade="80"/>
        </w:rPr>
        <w:t>bántalmazóvá válás megelőzését, a hatékonyabb kommunikációt, a kortárscsoport nyomásának való ellenállást és a gyermekek rezilienciájának, tudatosodásának erősítését és a kamaszkor kísértéseinek elkerülését célozza majd.</w:t>
      </w:r>
    </w:p>
    <w:p w14:paraId="30A72839"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Ezzel párhuzamosan a legkisebbek számára 2023-tól korai fejlesztést tudunk majd kínálni.</w:t>
      </w:r>
    </w:p>
    <w:p w14:paraId="70D828FB" w14:textId="77777777" w:rsidR="001D48B2" w:rsidRDefault="001D48B2" w:rsidP="00B662CB">
      <w:pPr>
        <w:rPr>
          <w:rFonts w:ascii="Garamond" w:hAnsi="Garamond"/>
          <w:color w:val="1F4E79" w:themeColor="accent1" w:themeShade="80"/>
        </w:rPr>
      </w:pPr>
    </w:p>
    <w:p w14:paraId="12156D94" w14:textId="51370925"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 korábbi társasjátékpedagógia és kézműves foglalkozásokat pedig idén nagyobb gyakorisággal tudjuk ma</w:t>
      </w:r>
      <w:r w:rsidR="001D48B2">
        <w:rPr>
          <w:rFonts w:ascii="Garamond" w:hAnsi="Garamond"/>
          <w:color w:val="1F4E79" w:themeColor="accent1" w:themeShade="80"/>
        </w:rPr>
        <w:t xml:space="preserve">jd kínálni a gyermekek számára. </w:t>
      </w:r>
      <w:r w:rsidRPr="00B662CB">
        <w:rPr>
          <w:rFonts w:ascii="Garamond" w:hAnsi="Garamond"/>
          <w:color w:val="1F4E79" w:themeColor="accent1" w:themeShade="80"/>
        </w:rPr>
        <w:t>2023-ban a gyermekek számára folytatódik a Tanulótárs program</w:t>
      </w:r>
      <w:r w:rsidR="001D48B2">
        <w:rPr>
          <w:rFonts w:ascii="Garamond" w:hAnsi="Garamond"/>
          <w:color w:val="1F4E79" w:themeColor="accent1" w:themeShade="80"/>
        </w:rPr>
        <w:t xml:space="preserve"> is</w:t>
      </w:r>
      <w:r w:rsidRPr="00B662CB">
        <w:rPr>
          <w:rFonts w:ascii="Garamond" w:hAnsi="Garamond"/>
          <w:color w:val="1F4E79" w:themeColor="accent1" w:themeShade="80"/>
        </w:rPr>
        <w:t>.</w:t>
      </w:r>
    </w:p>
    <w:p w14:paraId="5B19810F"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 szülők képzettségi szintjének javítása még a korábbiaknál is fontosabb, ezért 2023-ban újra lehetőségük lesz az intézmény által támogatott képzéseken és ahhoz kapcsolódó tréningeken részt venni.</w:t>
      </w:r>
    </w:p>
    <w:p w14:paraId="5F0306D2" w14:textId="77777777" w:rsidR="001D48B2" w:rsidRDefault="001D48B2" w:rsidP="00B662CB">
      <w:pPr>
        <w:rPr>
          <w:rFonts w:ascii="Garamond" w:hAnsi="Garamond"/>
          <w:color w:val="1F4E79" w:themeColor="accent1" w:themeShade="80"/>
        </w:rPr>
      </w:pPr>
    </w:p>
    <w:p w14:paraId="523C9BE5" w14:textId="5E479699" w:rsidR="00B662CB" w:rsidRPr="001D48B2" w:rsidRDefault="00B662CB" w:rsidP="00B662CB">
      <w:pPr>
        <w:rPr>
          <w:rFonts w:ascii="Garamond" w:hAnsi="Garamond"/>
          <w:i/>
          <w:color w:val="1F4E79" w:themeColor="accent1" w:themeShade="80"/>
        </w:rPr>
      </w:pPr>
      <w:r w:rsidRPr="001D48B2">
        <w:rPr>
          <w:rFonts w:ascii="Garamond" w:hAnsi="Garamond"/>
          <w:i/>
          <w:color w:val="1F4E79" w:themeColor="accent1" w:themeShade="80"/>
        </w:rPr>
        <w:t>Statisztikák:</w:t>
      </w:r>
    </w:p>
    <w:p w14:paraId="6F38A65A" w14:textId="43E939F6"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Gyermekvédelmi </w:t>
      </w:r>
      <w:r w:rsidR="001D48B2">
        <w:rPr>
          <w:rFonts w:ascii="Garamond" w:hAnsi="Garamond"/>
          <w:color w:val="1F4E79" w:themeColor="accent1" w:themeShade="80"/>
        </w:rPr>
        <w:t xml:space="preserve">hatósági intézkedések 2022-ben: </w:t>
      </w:r>
      <w:r w:rsidRPr="00B662CB">
        <w:rPr>
          <w:rFonts w:ascii="Garamond" w:hAnsi="Garamond"/>
          <w:color w:val="1F4E79" w:themeColor="accent1" w:themeShade="80"/>
        </w:rPr>
        <w:t>védelembe vett gyermekek száma 8</w:t>
      </w:r>
      <w:r w:rsidRPr="00B662CB">
        <w:rPr>
          <w:rFonts w:ascii="Garamond" w:hAnsi="Garamond"/>
          <w:b/>
          <w:color w:val="1F4E79" w:themeColor="accent1" w:themeShade="80"/>
        </w:rPr>
        <w:t xml:space="preserve"> </w:t>
      </w:r>
      <w:r w:rsidRPr="00B662CB">
        <w:rPr>
          <w:rFonts w:ascii="Garamond" w:hAnsi="Garamond"/>
          <w:color w:val="1F4E79" w:themeColor="accent1" w:themeShade="80"/>
        </w:rPr>
        <w:t>fő, ebből intézményünk 0 család (0</w:t>
      </w:r>
      <w:r w:rsidRPr="00B662CB">
        <w:rPr>
          <w:rFonts w:ascii="Garamond" w:hAnsi="Garamond"/>
          <w:b/>
          <w:color w:val="1F4E79" w:themeColor="accent1" w:themeShade="80"/>
        </w:rPr>
        <w:t xml:space="preserve"> </w:t>
      </w:r>
      <w:r w:rsidRPr="00B662CB">
        <w:rPr>
          <w:rFonts w:ascii="Garamond" w:hAnsi="Garamond"/>
          <w:color w:val="1F4E79" w:themeColor="accent1" w:themeShade="80"/>
        </w:rPr>
        <w:t>gyermek) esetében kezdeményezte a védelembe vételt.</w:t>
      </w:r>
    </w:p>
    <w:p w14:paraId="6B52CE7E" w14:textId="5DA8132D"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Ideiglenes hatályú</w:t>
      </w:r>
      <w:r w:rsidR="001D48B2">
        <w:rPr>
          <w:rFonts w:ascii="Garamond" w:hAnsi="Garamond"/>
          <w:color w:val="1F4E79" w:themeColor="accent1" w:themeShade="80"/>
        </w:rPr>
        <w:t xml:space="preserve"> elhelyezésre nem került sor 202</w:t>
      </w:r>
      <w:r w:rsidRPr="00B662CB">
        <w:rPr>
          <w:rFonts w:ascii="Garamond" w:hAnsi="Garamond"/>
          <w:color w:val="1F4E79" w:themeColor="accent1" w:themeShade="80"/>
        </w:rPr>
        <w:t>2-ben.</w:t>
      </w:r>
    </w:p>
    <w:p w14:paraId="62C8A518" w14:textId="77777777" w:rsidR="00B662CB" w:rsidRDefault="00B662CB" w:rsidP="00B662CB">
      <w:pPr>
        <w:rPr>
          <w:rFonts w:ascii="Garamond" w:hAnsi="Garamond"/>
          <w:b/>
          <w:color w:val="1F4E79" w:themeColor="accent1" w:themeShade="80"/>
        </w:rPr>
      </w:pPr>
    </w:p>
    <w:p w14:paraId="2F809745" w14:textId="77777777" w:rsidR="002F79BE" w:rsidRPr="00B662CB" w:rsidRDefault="002F79BE" w:rsidP="00B662CB">
      <w:pPr>
        <w:rPr>
          <w:rFonts w:ascii="Garamond" w:hAnsi="Garamond"/>
          <w:b/>
          <w:color w:val="1F4E79" w:themeColor="accent1" w:themeShade="80"/>
        </w:rPr>
      </w:pPr>
    </w:p>
    <w:p w14:paraId="46726428" w14:textId="37753A20" w:rsidR="00B662CB" w:rsidRPr="00B662CB" w:rsidRDefault="001D48B2" w:rsidP="001D48B2">
      <w:pPr>
        <w:rPr>
          <w:rFonts w:ascii="Garamond" w:hAnsi="Garamond"/>
          <w:b/>
          <w:color w:val="1F4E79" w:themeColor="accent1" w:themeShade="80"/>
        </w:rPr>
      </w:pPr>
      <w:r>
        <w:rPr>
          <w:rFonts w:ascii="Garamond" w:hAnsi="Garamond"/>
          <w:b/>
          <w:color w:val="1F4E79" w:themeColor="accent1" w:themeShade="80"/>
        </w:rPr>
        <w:lastRenderedPageBreak/>
        <w:t xml:space="preserve">         </w:t>
      </w:r>
      <w:r w:rsidRPr="00B662CB">
        <w:rPr>
          <w:rFonts w:ascii="Garamond" w:hAnsi="Garamond"/>
          <w:b/>
          <w:color w:val="1F4E79" w:themeColor="accent1" w:themeShade="80"/>
        </w:rPr>
        <w:t>Kihasználtság</w:t>
      </w:r>
      <w:r>
        <w:rPr>
          <w:rFonts w:ascii="Garamond" w:hAnsi="Garamond"/>
          <w:b/>
          <w:color w:val="1F4E79" w:themeColor="accent1" w:themeShade="80"/>
        </w:rPr>
        <w:t>i</w:t>
      </w:r>
      <w:r w:rsidR="00B662CB" w:rsidRPr="00B662CB">
        <w:rPr>
          <w:rFonts w:ascii="Garamond" w:hAnsi="Garamond"/>
          <w:b/>
          <w:color w:val="1F4E79" w:themeColor="accent1" w:themeShade="80"/>
        </w:rPr>
        <w:t xml:space="preserve"> adatok:</w:t>
      </w:r>
    </w:p>
    <w:tbl>
      <w:tblPr>
        <w:tblW w:w="6520" w:type="dxa"/>
        <w:tblInd w:w="539" w:type="dxa"/>
        <w:tblLayout w:type="fixed"/>
        <w:tblCellMar>
          <w:left w:w="10" w:type="dxa"/>
          <w:right w:w="10" w:type="dxa"/>
        </w:tblCellMar>
        <w:tblLook w:val="0000" w:firstRow="0" w:lastRow="0" w:firstColumn="0" w:lastColumn="0" w:noHBand="0" w:noVBand="0"/>
      </w:tblPr>
      <w:tblGrid>
        <w:gridCol w:w="2409"/>
        <w:gridCol w:w="2126"/>
        <w:gridCol w:w="1985"/>
      </w:tblGrid>
      <w:tr w:rsidR="00B662CB" w:rsidRPr="00B662CB" w14:paraId="634F58CC" w14:textId="77777777" w:rsidTr="00687A58">
        <w:trPr>
          <w:trHeight w:val="840"/>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793597"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Családos Szálló Nagykalapács u.</w:t>
            </w:r>
            <w:r w:rsidRPr="00B662CB">
              <w:rPr>
                <w:rFonts w:ascii="Garamond" w:hAnsi="Garamond"/>
                <w:b/>
                <w:bCs/>
                <w:color w:val="1F4E79" w:themeColor="accent1" w:themeShade="80"/>
              </w:rPr>
              <w:t xml:space="preserve"> 40 fő</w:t>
            </w:r>
          </w:p>
          <w:p w14:paraId="1E099A47" w14:textId="77777777" w:rsidR="00B662CB" w:rsidRPr="00B662CB" w:rsidRDefault="00B662CB" w:rsidP="00B662CB">
            <w:pPr>
              <w:rPr>
                <w:rFonts w:ascii="Garamond" w:hAnsi="Garamond"/>
                <w:color w:val="1F4E79" w:themeColor="accent1" w:themeShade="80"/>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706703"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gondozási nap</w:t>
            </w:r>
          </w:p>
          <w:p w14:paraId="002CDA66"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w:t>
            </w:r>
            <w:r w:rsidRPr="00B662CB">
              <w:rPr>
                <w:rFonts w:ascii="Garamond" w:hAnsi="Garamond"/>
                <w:b/>
                <w:bCs/>
                <w:color w:val="1F4E79" w:themeColor="accent1" w:themeShade="80"/>
              </w:rPr>
              <w:t>14.120</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C33BB8"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kihasználtság</w:t>
            </w:r>
          </w:p>
          <w:p w14:paraId="03D6D252" w14:textId="77777777" w:rsidR="00B662CB" w:rsidRPr="00B662CB" w:rsidRDefault="00B662CB" w:rsidP="00B662CB">
            <w:pPr>
              <w:rPr>
                <w:rFonts w:ascii="Garamond" w:hAnsi="Garamond"/>
                <w:b/>
                <w:color w:val="1F4E79" w:themeColor="accent1" w:themeShade="80"/>
              </w:rPr>
            </w:pPr>
            <w:r w:rsidRPr="00B662CB">
              <w:rPr>
                <w:rFonts w:ascii="Garamond" w:hAnsi="Garamond"/>
                <w:b/>
                <w:color w:val="1F4E79" w:themeColor="accent1" w:themeShade="80"/>
              </w:rPr>
              <w:t xml:space="preserve">     96,7%</w:t>
            </w:r>
          </w:p>
        </w:tc>
      </w:tr>
      <w:tr w:rsidR="00B662CB" w:rsidRPr="00B662CB" w14:paraId="2662A2A7" w14:textId="77777777" w:rsidTr="00687A58">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0E6F1C"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Anyaotthon</w:t>
            </w:r>
          </w:p>
          <w:p w14:paraId="22C97FAF"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Erdősor u.</w:t>
            </w:r>
            <w:r w:rsidRPr="00B662CB">
              <w:rPr>
                <w:rFonts w:ascii="Garamond" w:hAnsi="Garamond"/>
                <w:b/>
                <w:color w:val="1F4E79" w:themeColor="accent1" w:themeShade="80"/>
              </w:rPr>
              <w:t>52 fő</w:t>
            </w:r>
          </w:p>
          <w:p w14:paraId="27340F74"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( 40 fő anya-gyerek,</w:t>
            </w:r>
          </w:p>
          <w:p w14:paraId="1341956F"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6 fő Kiléptető lakás,</w:t>
            </w:r>
          </w:p>
          <w:p w14:paraId="560E70F4"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6 fő Krízis lakás)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10323C"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gondozási nap</w:t>
            </w:r>
          </w:p>
          <w:p w14:paraId="1F63E95D"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w:t>
            </w:r>
            <w:r w:rsidRPr="00B662CB">
              <w:rPr>
                <w:rFonts w:ascii="Garamond" w:hAnsi="Garamond"/>
                <w:b/>
                <w:bCs/>
                <w:color w:val="1F4E79" w:themeColor="accent1" w:themeShade="80"/>
              </w:rPr>
              <w:t>18.559</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FC45CA"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kihasználtság</w:t>
            </w:r>
          </w:p>
          <w:p w14:paraId="270E3F49" w14:textId="77777777" w:rsidR="00B662CB" w:rsidRPr="00B662CB" w:rsidRDefault="00B662CB" w:rsidP="00B662CB">
            <w:pPr>
              <w:rPr>
                <w:rFonts w:ascii="Garamond" w:hAnsi="Garamond"/>
                <w:b/>
                <w:color w:val="1F4E79" w:themeColor="accent1" w:themeShade="80"/>
              </w:rPr>
            </w:pPr>
            <w:r w:rsidRPr="00B662CB">
              <w:rPr>
                <w:rFonts w:ascii="Garamond" w:hAnsi="Garamond"/>
                <w:b/>
                <w:color w:val="1F4E79" w:themeColor="accent1" w:themeShade="80"/>
              </w:rPr>
              <w:t xml:space="preserve">      97,7%  </w:t>
            </w:r>
          </w:p>
          <w:p w14:paraId="689E9262" w14:textId="77777777" w:rsidR="00B662CB" w:rsidRPr="00B662CB" w:rsidRDefault="00B662CB" w:rsidP="00B662CB">
            <w:pPr>
              <w:rPr>
                <w:rFonts w:ascii="Garamond" w:hAnsi="Garamond"/>
                <w:color w:val="1F4E79" w:themeColor="accent1" w:themeShade="80"/>
              </w:rPr>
            </w:pPr>
          </w:p>
        </w:tc>
      </w:tr>
    </w:tbl>
    <w:p w14:paraId="3106AD79" w14:textId="77777777" w:rsidR="00B662CB" w:rsidRPr="00B662CB" w:rsidRDefault="00B662CB" w:rsidP="00B662CB">
      <w:pPr>
        <w:rPr>
          <w:rFonts w:ascii="Garamond" w:hAnsi="Garamond"/>
          <w:b/>
          <w:color w:val="1F4E79" w:themeColor="accent1" w:themeShade="80"/>
        </w:rPr>
      </w:pPr>
    </w:p>
    <w:p w14:paraId="6839B566" w14:textId="77777777" w:rsidR="00B662CB" w:rsidRPr="00B662CB" w:rsidRDefault="00B662CB" w:rsidP="00B662CB">
      <w:pPr>
        <w:rPr>
          <w:rFonts w:ascii="Garamond" w:hAnsi="Garamond"/>
          <w:b/>
          <w:color w:val="1F4E79" w:themeColor="accent1" w:themeShade="80"/>
        </w:rPr>
      </w:pPr>
      <w:r w:rsidRPr="00B662CB">
        <w:rPr>
          <w:rFonts w:ascii="Garamond" w:hAnsi="Garamond"/>
          <w:b/>
          <w:color w:val="1F4E79" w:themeColor="accent1" w:themeShade="80"/>
        </w:rPr>
        <w:t>Az ellátottak száma a tárgyévben</w:t>
      </w:r>
    </w:p>
    <w:tbl>
      <w:tblPr>
        <w:tblW w:w="9350" w:type="dxa"/>
        <w:jc w:val="center"/>
        <w:tblLayout w:type="fixed"/>
        <w:tblCellMar>
          <w:left w:w="10" w:type="dxa"/>
          <w:right w:w="10" w:type="dxa"/>
        </w:tblCellMar>
        <w:tblLook w:val="0000" w:firstRow="0" w:lastRow="0" w:firstColumn="0" w:lastColumn="0" w:noHBand="0" w:noVBand="0"/>
      </w:tblPr>
      <w:tblGrid>
        <w:gridCol w:w="1210"/>
        <w:gridCol w:w="1621"/>
        <w:gridCol w:w="1623"/>
        <w:gridCol w:w="1622"/>
        <w:gridCol w:w="1622"/>
        <w:gridCol w:w="1652"/>
      </w:tblGrid>
      <w:tr w:rsidR="00B662CB" w:rsidRPr="00B662CB" w14:paraId="264CDC67" w14:textId="77777777" w:rsidTr="00687A58">
        <w:trPr>
          <w:jc w:val="center"/>
        </w:trPr>
        <w:tc>
          <w:tcPr>
            <w:tcW w:w="1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F0FDF9" w14:textId="77777777" w:rsidR="00B662CB" w:rsidRPr="00B662CB" w:rsidRDefault="00B662CB" w:rsidP="00B662CB">
            <w:pPr>
              <w:rPr>
                <w:rFonts w:ascii="Garamond" w:hAnsi="Garamond"/>
                <w:color w:val="1F4E79" w:themeColor="accent1" w:themeShade="80"/>
              </w:rPr>
            </w:pPr>
          </w:p>
        </w:tc>
        <w:tc>
          <w:tcPr>
            <w:tcW w:w="16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4BECDC"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Családos Szálló Nagykalapács u.</w:t>
            </w:r>
          </w:p>
          <w:p w14:paraId="1BCA7EA1"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40 fő gondozotti létszám</w:t>
            </w:r>
          </w:p>
        </w:tc>
        <w:tc>
          <w:tcPr>
            <w:tcW w:w="1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689DA3"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Anyaotthon Erdősor u.</w:t>
            </w:r>
          </w:p>
          <w:p w14:paraId="42744411"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40 fő gondozotti létszám</w:t>
            </w:r>
          </w:p>
        </w:tc>
        <w:tc>
          <w:tcPr>
            <w:tcW w:w="1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640F74"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Kiléptető lakás</w:t>
            </w:r>
          </w:p>
          <w:p w14:paraId="76B18F5B"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Árpád u. 12/b</w:t>
            </w:r>
          </w:p>
          <w:p w14:paraId="14D59B6F"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6 fő gondozotti létszám</w:t>
            </w:r>
          </w:p>
        </w:tc>
        <w:tc>
          <w:tcPr>
            <w:tcW w:w="1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B8BCA0"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Krízis lakás</w:t>
            </w:r>
          </w:p>
          <w:p w14:paraId="07293506"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 cím titkos)</w:t>
            </w:r>
          </w:p>
          <w:p w14:paraId="52E3D410"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6 fő gondozotti létszám</w:t>
            </w:r>
          </w:p>
        </w:tc>
        <w:tc>
          <w:tcPr>
            <w:tcW w:w="1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4B3C16"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Összesen:</w:t>
            </w:r>
          </w:p>
        </w:tc>
      </w:tr>
      <w:tr w:rsidR="00B662CB" w:rsidRPr="00B662CB" w14:paraId="2DB43205" w14:textId="77777777" w:rsidTr="00687A58">
        <w:trPr>
          <w:jc w:val="center"/>
        </w:trPr>
        <w:tc>
          <w:tcPr>
            <w:tcW w:w="1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B02F09"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Szülő:</w:t>
            </w:r>
          </w:p>
        </w:tc>
        <w:tc>
          <w:tcPr>
            <w:tcW w:w="16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096163" w14:textId="77777777" w:rsidR="00B662CB" w:rsidRPr="00B662CB" w:rsidRDefault="00B662CB" w:rsidP="00B662CB">
            <w:pPr>
              <w:rPr>
                <w:rFonts w:ascii="Garamond" w:hAnsi="Garamond"/>
                <w:b/>
                <w:color w:val="1F4E79" w:themeColor="accent1" w:themeShade="80"/>
              </w:rPr>
            </w:pPr>
            <w:r w:rsidRPr="00B662CB">
              <w:rPr>
                <w:rFonts w:ascii="Garamond" w:hAnsi="Garamond"/>
                <w:b/>
                <w:color w:val="1F4E79" w:themeColor="accent1" w:themeShade="80"/>
              </w:rPr>
              <w:t xml:space="preserve">       </w:t>
            </w:r>
          </w:p>
          <w:p w14:paraId="51E9C2D8" w14:textId="77777777" w:rsidR="00B662CB" w:rsidRPr="00B662CB" w:rsidRDefault="00B662CB" w:rsidP="00B662CB">
            <w:pPr>
              <w:rPr>
                <w:rFonts w:ascii="Garamond" w:hAnsi="Garamond"/>
                <w:b/>
                <w:color w:val="1F4E79" w:themeColor="accent1" w:themeShade="80"/>
              </w:rPr>
            </w:pPr>
            <w:r w:rsidRPr="00B662CB">
              <w:rPr>
                <w:rFonts w:ascii="Garamond" w:hAnsi="Garamond"/>
                <w:b/>
                <w:color w:val="1F4E79" w:themeColor="accent1" w:themeShade="80"/>
              </w:rPr>
              <w:t>53</w:t>
            </w:r>
          </w:p>
          <w:p w14:paraId="0FE4B4EF" w14:textId="77777777" w:rsidR="00B662CB" w:rsidRPr="00B662CB" w:rsidRDefault="00B662CB" w:rsidP="00B662CB">
            <w:pPr>
              <w:rPr>
                <w:rFonts w:ascii="Garamond" w:hAnsi="Garamond"/>
                <w:b/>
                <w:color w:val="1F4E79" w:themeColor="accent1" w:themeShade="80"/>
              </w:rPr>
            </w:pPr>
          </w:p>
        </w:tc>
        <w:tc>
          <w:tcPr>
            <w:tcW w:w="1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FDEDD8" w14:textId="77777777" w:rsidR="00B662CB" w:rsidRPr="00B662CB" w:rsidRDefault="00B662CB" w:rsidP="00B662CB">
            <w:pPr>
              <w:rPr>
                <w:rFonts w:ascii="Garamond" w:hAnsi="Garamond"/>
                <w:b/>
                <w:color w:val="1F4E79" w:themeColor="accent1" w:themeShade="80"/>
              </w:rPr>
            </w:pPr>
            <w:r w:rsidRPr="00B662CB">
              <w:rPr>
                <w:rFonts w:ascii="Garamond" w:hAnsi="Garamond"/>
                <w:b/>
                <w:color w:val="1F4E79" w:themeColor="accent1" w:themeShade="80"/>
              </w:rPr>
              <w:t>26</w:t>
            </w:r>
          </w:p>
        </w:tc>
        <w:tc>
          <w:tcPr>
            <w:tcW w:w="1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9A5A13"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w:t>
            </w:r>
            <w:r w:rsidRPr="00B662CB">
              <w:rPr>
                <w:rFonts w:ascii="Garamond" w:hAnsi="Garamond"/>
                <w:b/>
                <w:bCs/>
                <w:color w:val="1F4E79" w:themeColor="accent1" w:themeShade="80"/>
              </w:rPr>
              <w:t>1</w:t>
            </w:r>
          </w:p>
        </w:tc>
        <w:tc>
          <w:tcPr>
            <w:tcW w:w="1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7E663D" w14:textId="77777777" w:rsidR="00B662CB" w:rsidRPr="00B662CB" w:rsidRDefault="00B662CB" w:rsidP="00B662CB">
            <w:pPr>
              <w:rPr>
                <w:rFonts w:ascii="Garamond" w:hAnsi="Garamond"/>
                <w:color w:val="1F4E79" w:themeColor="accent1" w:themeShade="80"/>
              </w:rPr>
            </w:pPr>
            <w:r w:rsidRPr="00B662CB">
              <w:rPr>
                <w:rFonts w:ascii="Garamond" w:hAnsi="Garamond"/>
                <w:b/>
                <w:color w:val="1F4E79" w:themeColor="accent1" w:themeShade="80"/>
              </w:rPr>
              <w:t>11</w:t>
            </w:r>
          </w:p>
        </w:tc>
        <w:tc>
          <w:tcPr>
            <w:tcW w:w="1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251C1B" w14:textId="77777777" w:rsidR="00B662CB" w:rsidRPr="00B662CB" w:rsidRDefault="00B662CB" w:rsidP="00B662CB">
            <w:pPr>
              <w:rPr>
                <w:rFonts w:ascii="Garamond" w:hAnsi="Garamond"/>
                <w:b/>
                <w:color w:val="1F4E79" w:themeColor="accent1" w:themeShade="80"/>
              </w:rPr>
            </w:pPr>
            <w:r w:rsidRPr="00B662CB">
              <w:rPr>
                <w:rFonts w:ascii="Garamond" w:hAnsi="Garamond"/>
                <w:b/>
                <w:color w:val="1F4E79" w:themeColor="accent1" w:themeShade="80"/>
              </w:rPr>
              <w:t xml:space="preserve"> 91</w:t>
            </w:r>
          </w:p>
        </w:tc>
      </w:tr>
      <w:tr w:rsidR="00B662CB" w:rsidRPr="00B662CB" w14:paraId="7B6459F2" w14:textId="77777777" w:rsidTr="00687A58">
        <w:trPr>
          <w:jc w:val="center"/>
        </w:trPr>
        <w:tc>
          <w:tcPr>
            <w:tcW w:w="121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74EFA71B"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Gyermek:</w:t>
            </w:r>
          </w:p>
        </w:tc>
        <w:tc>
          <w:tcPr>
            <w:tcW w:w="1621"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28EAA6FA" w14:textId="77777777" w:rsidR="00B662CB" w:rsidRPr="00B662CB" w:rsidRDefault="00B662CB" w:rsidP="00B662CB">
            <w:pPr>
              <w:rPr>
                <w:rFonts w:ascii="Garamond" w:hAnsi="Garamond"/>
                <w:b/>
                <w:color w:val="1F4E79" w:themeColor="accent1" w:themeShade="80"/>
              </w:rPr>
            </w:pPr>
          </w:p>
          <w:p w14:paraId="4D149B83" w14:textId="77777777" w:rsidR="00B662CB" w:rsidRPr="00B662CB" w:rsidRDefault="00B662CB" w:rsidP="00B662CB">
            <w:pPr>
              <w:rPr>
                <w:rFonts w:ascii="Garamond" w:hAnsi="Garamond"/>
                <w:b/>
                <w:color w:val="1F4E79" w:themeColor="accent1" w:themeShade="80"/>
              </w:rPr>
            </w:pPr>
            <w:r w:rsidRPr="00B662CB">
              <w:rPr>
                <w:rFonts w:ascii="Garamond" w:hAnsi="Garamond"/>
                <w:b/>
                <w:color w:val="1F4E79" w:themeColor="accent1" w:themeShade="80"/>
              </w:rPr>
              <w:t>79</w:t>
            </w:r>
          </w:p>
          <w:p w14:paraId="2A9ED080" w14:textId="77777777" w:rsidR="00B662CB" w:rsidRPr="00B662CB" w:rsidRDefault="00B662CB" w:rsidP="00B662CB">
            <w:pPr>
              <w:rPr>
                <w:rFonts w:ascii="Garamond" w:hAnsi="Garamond"/>
                <w:b/>
                <w:color w:val="1F4E79" w:themeColor="accent1" w:themeShade="80"/>
              </w:rPr>
            </w:pPr>
          </w:p>
          <w:p w14:paraId="29B18529" w14:textId="77777777" w:rsidR="00B662CB" w:rsidRPr="00B662CB" w:rsidRDefault="00B662CB" w:rsidP="00B662CB">
            <w:pPr>
              <w:rPr>
                <w:rFonts w:ascii="Garamond" w:hAnsi="Garamond"/>
                <w:b/>
                <w:color w:val="1F4E79" w:themeColor="accent1" w:themeShade="80"/>
              </w:rPr>
            </w:pPr>
          </w:p>
        </w:tc>
        <w:tc>
          <w:tcPr>
            <w:tcW w:w="1623"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1A4E3463" w14:textId="77777777" w:rsidR="00B662CB" w:rsidRPr="00B662CB" w:rsidRDefault="00B662CB" w:rsidP="00B662CB">
            <w:pPr>
              <w:rPr>
                <w:rFonts w:ascii="Garamond" w:hAnsi="Garamond"/>
                <w:b/>
                <w:color w:val="1F4E79" w:themeColor="accent1" w:themeShade="80"/>
              </w:rPr>
            </w:pPr>
          </w:p>
          <w:p w14:paraId="453C802C" w14:textId="77777777" w:rsidR="00B662CB" w:rsidRPr="00B662CB" w:rsidRDefault="00B662CB" w:rsidP="00B662CB">
            <w:pPr>
              <w:rPr>
                <w:rFonts w:ascii="Garamond" w:hAnsi="Garamond"/>
                <w:b/>
                <w:color w:val="1F4E79" w:themeColor="accent1" w:themeShade="80"/>
              </w:rPr>
            </w:pPr>
            <w:r w:rsidRPr="00B662CB">
              <w:rPr>
                <w:rFonts w:ascii="Garamond" w:hAnsi="Garamond"/>
                <w:b/>
                <w:color w:val="1F4E79" w:themeColor="accent1" w:themeShade="80"/>
              </w:rPr>
              <w:t>66</w:t>
            </w:r>
          </w:p>
          <w:p w14:paraId="3D0DF964" w14:textId="77777777" w:rsidR="00B662CB" w:rsidRPr="00B662CB" w:rsidRDefault="00B662CB" w:rsidP="00B662CB">
            <w:pPr>
              <w:rPr>
                <w:rFonts w:ascii="Garamond" w:hAnsi="Garamond"/>
                <w:b/>
                <w:color w:val="1F4E79" w:themeColor="accent1" w:themeShade="80"/>
              </w:rPr>
            </w:pPr>
          </w:p>
          <w:p w14:paraId="5C255043" w14:textId="77777777" w:rsidR="00B662CB" w:rsidRPr="00B662CB" w:rsidRDefault="00B662CB" w:rsidP="00B662CB">
            <w:pPr>
              <w:rPr>
                <w:rFonts w:ascii="Garamond" w:hAnsi="Garamond"/>
                <w:b/>
                <w:color w:val="1F4E79" w:themeColor="accent1" w:themeShade="80"/>
              </w:rPr>
            </w:pPr>
          </w:p>
        </w:tc>
        <w:tc>
          <w:tcPr>
            <w:tcW w:w="1622"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1E84F980"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w:t>
            </w:r>
            <w:r w:rsidRPr="00B662CB">
              <w:rPr>
                <w:rFonts w:ascii="Garamond" w:hAnsi="Garamond"/>
                <w:b/>
                <w:bCs/>
                <w:color w:val="1F4E79" w:themeColor="accent1" w:themeShade="80"/>
              </w:rPr>
              <w:t>4</w:t>
            </w:r>
          </w:p>
          <w:p w14:paraId="6E647133" w14:textId="77777777" w:rsidR="00B662CB" w:rsidRPr="00B662CB" w:rsidRDefault="00B662CB" w:rsidP="00B662CB">
            <w:pPr>
              <w:rPr>
                <w:rFonts w:ascii="Garamond" w:hAnsi="Garamond"/>
                <w:color w:val="1F4E79" w:themeColor="accent1" w:themeShade="80"/>
              </w:rPr>
            </w:pPr>
          </w:p>
        </w:tc>
        <w:tc>
          <w:tcPr>
            <w:tcW w:w="1622"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1E57993B" w14:textId="77777777" w:rsidR="00B662CB" w:rsidRPr="00B662CB" w:rsidRDefault="00B662CB" w:rsidP="00B662CB">
            <w:pPr>
              <w:rPr>
                <w:rFonts w:ascii="Garamond" w:hAnsi="Garamond"/>
                <w:color w:val="1F4E79" w:themeColor="accent1" w:themeShade="80"/>
              </w:rPr>
            </w:pPr>
            <w:r w:rsidRPr="00B662CB">
              <w:rPr>
                <w:rFonts w:ascii="Garamond" w:hAnsi="Garamond"/>
                <w:b/>
                <w:bCs/>
                <w:color w:val="1F4E79" w:themeColor="accent1" w:themeShade="80"/>
              </w:rPr>
              <w:t>27</w:t>
            </w:r>
          </w:p>
          <w:p w14:paraId="219E2EE6" w14:textId="77777777" w:rsidR="00B662CB" w:rsidRPr="00B662CB" w:rsidRDefault="00B662CB" w:rsidP="00B662CB">
            <w:pPr>
              <w:rPr>
                <w:rFonts w:ascii="Garamond" w:hAnsi="Garamond"/>
                <w:color w:val="1F4E79" w:themeColor="accent1" w:themeShade="80"/>
              </w:rPr>
            </w:pPr>
          </w:p>
        </w:tc>
        <w:tc>
          <w:tcPr>
            <w:tcW w:w="1652"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4C79E573"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w:t>
            </w:r>
            <w:r w:rsidRPr="00B662CB">
              <w:rPr>
                <w:rFonts w:ascii="Garamond" w:hAnsi="Garamond"/>
                <w:b/>
                <w:bCs/>
                <w:color w:val="1F4E79" w:themeColor="accent1" w:themeShade="80"/>
              </w:rPr>
              <w:t>176</w:t>
            </w:r>
          </w:p>
        </w:tc>
      </w:tr>
      <w:tr w:rsidR="00B662CB" w:rsidRPr="00B662CB" w14:paraId="2DC10087" w14:textId="77777777" w:rsidTr="00687A58">
        <w:trPr>
          <w:jc w:val="center"/>
        </w:trPr>
        <w:tc>
          <w:tcPr>
            <w:tcW w:w="12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DB8BB4"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Összesen:</w:t>
            </w:r>
          </w:p>
        </w:tc>
        <w:tc>
          <w:tcPr>
            <w:tcW w:w="16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8B5CB9" w14:textId="77777777" w:rsidR="00B662CB" w:rsidRPr="00B662CB" w:rsidRDefault="00B662CB" w:rsidP="00B662CB">
            <w:pPr>
              <w:rPr>
                <w:rFonts w:ascii="Garamond" w:hAnsi="Garamond"/>
                <w:b/>
                <w:bCs/>
                <w:color w:val="1F4E79" w:themeColor="accent1" w:themeShade="80"/>
              </w:rPr>
            </w:pPr>
            <w:r w:rsidRPr="00B662CB">
              <w:rPr>
                <w:rFonts w:ascii="Garamond" w:hAnsi="Garamond"/>
                <w:b/>
                <w:bCs/>
                <w:color w:val="1F4E79" w:themeColor="accent1" w:themeShade="80"/>
              </w:rPr>
              <w:t xml:space="preserve">        132</w:t>
            </w:r>
          </w:p>
        </w:tc>
        <w:tc>
          <w:tcPr>
            <w:tcW w:w="16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70E101" w14:textId="77777777" w:rsidR="00B662CB" w:rsidRPr="00B662CB" w:rsidRDefault="00B662CB" w:rsidP="00B662CB">
            <w:pPr>
              <w:rPr>
                <w:rFonts w:ascii="Garamond" w:hAnsi="Garamond"/>
                <w:b/>
                <w:bCs/>
                <w:color w:val="1F4E79" w:themeColor="accent1" w:themeShade="80"/>
              </w:rPr>
            </w:pPr>
            <w:r w:rsidRPr="00B662CB">
              <w:rPr>
                <w:rFonts w:ascii="Garamond" w:hAnsi="Garamond"/>
                <w:b/>
                <w:bCs/>
                <w:color w:val="1F4E79" w:themeColor="accent1" w:themeShade="80"/>
              </w:rPr>
              <w:t xml:space="preserve">       92</w:t>
            </w:r>
          </w:p>
        </w:tc>
        <w:tc>
          <w:tcPr>
            <w:tcW w:w="16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7494E4" w14:textId="77777777" w:rsidR="00B662CB" w:rsidRPr="00B662CB" w:rsidRDefault="00B662CB" w:rsidP="00B662CB">
            <w:pPr>
              <w:rPr>
                <w:rFonts w:ascii="Garamond" w:hAnsi="Garamond"/>
                <w:b/>
                <w:bCs/>
                <w:color w:val="1F4E79" w:themeColor="accent1" w:themeShade="80"/>
              </w:rPr>
            </w:pPr>
            <w:r w:rsidRPr="00B662CB">
              <w:rPr>
                <w:rFonts w:ascii="Garamond" w:hAnsi="Garamond"/>
                <w:b/>
                <w:bCs/>
                <w:color w:val="1F4E79" w:themeColor="accent1" w:themeShade="80"/>
              </w:rPr>
              <w:t xml:space="preserve">         5</w:t>
            </w:r>
          </w:p>
        </w:tc>
        <w:tc>
          <w:tcPr>
            <w:tcW w:w="16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80CB24" w14:textId="77777777" w:rsidR="00B662CB" w:rsidRPr="00B662CB" w:rsidRDefault="00B662CB" w:rsidP="00B662CB">
            <w:pPr>
              <w:rPr>
                <w:rFonts w:ascii="Garamond" w:hAnsi="Garamond"/>
                <w:b/>
                <w:color w:val="1F4E79" w:themeColor="accent1" w:themeShade="80"/>
              </w:rPr>
            </w:pPr>
            <w:r w:rsidRPr="00B662CB">
              <w:rPr>
                <w:rFonts w:ascii="Garamond" w:hAnsi="Garamond"/>
                <w:b/>
                <w:color w:val="1F4E79" w:themeColor="accent1" w:themeShade="80"/>
              </w:rPr>
              <w:t xml:space="preserve">       38</w:t>
            </w:r>
          </w:p>
        </w:tc>
        <w:tc>
          <w:tcPr>
            <w:tcW w:w="16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FDF586"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w:t>
            </w:r>
            <w:r w:rsidRPr="00B662CB">
              <w:rPr>
                <w:rFonts w:ascii="Garamond" w:hAnsi="Garamond"/>
                <w:b/>
                <w:bCs/>
                <w:color w:val="1F4E79" w:themeColor="accent1" w:themeShade="80"/>
              </w:rPr>
              <w:t xml:space="preserve">   267</w:t>
            </w:r>
          </w:p>
        </w:tc>
      </w:tr>
    </w:tbl>
    <w:p w14:paraId="48D0B27B" w14:textId="72A5BDF5" w:rsidR="00B662CB" w:rsidRPr="00B662CB" w:rsidRDefault="00B662CB" w:rsidP="00B662CB">
      <w:pPr>
        <w:rPr>
          <w:rFonts w:ascii="Garamond" w:hAnsi="Garamond"/>
          <w:b/>
          <w:color w:val="1F4E79" w:themeColor="accent1" w:themeShade="80"/>
        </w:rPr>
      </w:pPr>
    </w:p>
    <w:p w14:paraId="095BEF3B" w14:textId="77777777" w:rsidR="00B662CB" w:rsidRPr="00B662CB" w:rsidRDefault="00B662CB" w:rsidP="00B662CB">
      <w:pPr>
        <w:rPr>
          <w:rFonts w:ascii="Garamond" w:hAnsi="Garamond"/>
          <w:color w:val="1F4E79" w:themeColor="accent1" w:themeShade="80"/>
        </w:rPr>
      </w:pPr>
      <w:r w:rsidRPr="00B662CB">
        <w:rPr>
          <w:rFonts w:ascii="Garamond" w:hAnsi="Garamond"/>
          <w:b/>
          <w:color w:val="1F4E79" w:themeColor="accent1" w:themeShade="80"/>
        </w:rPr>
        <w:t>VII.</w:t>
      </w:r>
      <w:r w:rsidRPr="00B662CB">
        <w:rPr>
          <w:rFonts w:ascii="Garamond" w:hAnsi="Garamond"/>
          <w:color w:val="1F4E79" w:themeColor="accent1" w:themeShade="80"/>
        </w:rPr>
        <w:t xml:space="preserve"> kerületi ellátott családok száma 2022-ban:</w:t>
      </w:r>
      <w:r w:rsidRPr="00B662CB">
        <w:rPr>
          <w:rFonts w:ascii="Garamond" w:hAnsi="Garamond"/>
          <w:b/>
          <w:color w:val="1F4E79" w:themeColor="accent1" w:themeShade="80"/>
        </w:rPr>
        <w:t xml:space="preserve">       4    </w:t>
      </w:r>
      <w:r w:rsidRPr="00B662CB">
        <w:rPr>
          <w:rFonts w:ascii="Garamond" w:hAnsi="Garamond"/>
          <w:color w:val="1F4E79" w:themeColor="accent1" w:themeShade="80"/>
        </w:rPr>
        <w:t>család</w:t>
      </w:r>
      <w:r w:rsidRPr="00B662CB">
        <w:rPr>
          <w:rFonts w:ascii="Garamond" w:hAnsi="Garamond"/>
          <w:b/>
          <w:color w:val="1F4E79" w:themeColor="accent1" w:themeShade="80"/>
        </w:rPr>
        <w:t xml:space="preserve">         17   </w:t>
      </w:r>
      <w:r w:rsidRPr="00B662CB">
        <w:rPr>
          <w:rFonts w:ascii="Garamond" w:hAnsi="Garamond"/>
          <w:color w:val="1F4E79" w:themeColor="accent1" w:themeShade="80"/>
        </w:rPr>
        <w:t>fő</w:t>
      </w:r>
    </w:p>
    <w:p w14:paraId="26F5560B" w14:textId="77777777" w:rsidR="00B662CB" w:rsidRPr="00B662CB" w:rsidRDefault="00B662CB" w:rsidP="00B662CB">
      <w:pPr>
        <w:rPr>
          <w:rFonts w:ascii="Garamond" w:hAnsi="Garamond"/>
          <w:color w:val="1F4E79" w:themeColor="accent1" w:themeShade="80"/>
        </w:rPr>
      </w:pPr>
      <w:r w:rsidRPr="00B662CB">
        <w:rPr>
          <w:rFonts w:ascii="Garamond" w:hAnsi="Garamond"/>
          <w:b/>
          <w:color w:val="1F4E79" w:themeColor="accent1" w:themeShade="80"/>
        </w:rPr>
        <w:t>IX.</w:t>
      </w:r>
      <w:r w:rsidRPr="00B662CB">
        <w:rPr>
          <w:rFonts w:ascii="Garamond" w:hAnsi="Garamond"/>
          <w:color w:val="1F4E79" w:themeColor="accent1" w:themeShade="80"/>
        </w:rPr>
        <w:t xml:space="preserve"> kerületi ellátott családok száma 2022-ban:</w:t>
      </w:r>
      <w:r w:rsidRPr="00B662CB">
        <w:rPr>
          <w:rFonts w:ascii="Garamond" w:hAnsi="Garamond"/>
          <w:b/>
          <w:color w:val="1F4E79" w:themeColor="accent1" w:themeShade="80"/>
        </w:rPr>
        <w:t xml:space="preserve">       10   </w:t>
      </w:r>
      <w:r w:rsidRPr="00B662CB">
        <w:rPr>
          <w:rFonts w:ascii="Garamond" w:hAnsi="Garamond"/>
          <w:color w:val="1F4E79" w:themeColor="accent1" w:themeShade="80"/>
        </w:rPr>
        <w:t xml:space="preserve">család, </w:t>
      </w:r>
      <w:r w:rsidRPr="00B662CB">
        <w:rPr>
          <w:rFonts w:ascii="Garamond" w:hAnsi="Garamond"/>
          <w:b/>
          <w:color w:val="1F4E79" w:themeColor="accent1" w:themeShade="80"/>
        </w:rPr>
        <w:t xml:space="preserve">       28    </w:t>
      </w:r>
      <w:r w:rsidRPr="00B662CB">
        <w:rPr>
          <w:rFonts w:ascii="Garamond" w:hAnsi="Garamond"/>
          <w:color w:val="1F4E79" w:themeColor="accent1" w:themeShade="80"/>
        </w:rPr>
        <w:t>fő</w:t>
      </w:r>
    </w:p>
    <w:p w14:paraId="2CF2B2E6" w14:textId="77777777" w:rsidR="00B662CB" w:rsidRPr="00B662CB" w:rsidRDefault="00B662CB" w:rsidP="00B662CB">
      <w:pPr>
        <w:rPr>
          <w:rFonts w:ascii="Garamond" w:hAnsi="Garamond"/>
          <w:color w:val="1F4E79" w:themeColor="accent1" w:themeShade="80"/>
        </w:rPr>
      </w:pPr>
      <w:r w:rsidRPr="00B662CB">
        <w:rPr>
          <w:rFonts w:ascii="Garamond" w:hAnsi="Garamond"/>
          <w:b/>
          <w:color w:val="1F4E79" w:themeColor="accent1" w:themeShade="80"/>
        </w:rPr>
        <w:t>XXI.</w:t>
      </w:r>
      <w:r w:rsidRPr="00B662CB">
        <w:rPr>
          <w:rFonts w:ascii="Garamond" w:hAnsi="Garamond"/>
          <w:color w:val="1F4E79" w:themeColor="accent1" w:themeShade="80"/>
        </w:rPr>
        <w:t xml:space="preserve"> kerületi ellátott családok száma 2022-ban:    </w:t>
      </w:r>
      <w:r w:rsidRPr="00B662CB">
        <w:rPr>
          <w:rFonts w:ascii="Garamond" w:hAnsi="Garamond"/>
          <w:b/>
          <w:bCs/>
          <w:color w:val="1F4E79" w:themeColor="accent1" w:themeShade="80"/>
        </w:rPr>
        <w:t>11</w:t>
      </w:r>
      <w:r w:rsidRPr="00B662CB">
        <w:rPr>
          <w:rFonts w:ascii="Garamond" w:hAnsi="Garamond"/>
          <w:color w:val="1F4E79" w:themeColor="accent1" w:themeShade="80"/>
        </w:rPr>
        <w:t xml:space="preserve"> </w:t>
      </w:r>
      <w:r w:rsidRPr="00B662CB">
        <w:rPr>
          <w:rFonts w:ascii="Garamond" w:hAnsi="Garamond"/>
          <w:b/>
          <w:color w:val="1F4E79" w:themeColor="accent1" w:themeShade="80"/>
        </w:rPr>
        <w:t xml:space="preserve"> </w:t>
      </w:r>
      <w:r w:rsidRPr="00B662CB">
        <w:rPr>
          <w:rFonts w:ascii="Garamond" w:hAnsi="Garamond"/>
          <w:color w:val="1F4E79" w:themeColor="accent1" w:themeShade="80"/>
        </w:rPr>
        <w:t xml:space="preserve">család, </w:t>
      </w:r>
      <w:r w:rsidRPr="00B662CB">
        <w:rPr>
          <w:rFonts w:ascii="Garamond" w:hAnsi="Garamond"/>
          <w:b/>
          <w:color w:val="1F4E79" w:themeColor="accent1" w:themeShade="80"/>
        </w:rPr>
        <w:t xml:space="preserve">        23   </w:t>
      </w:r>
      <w:r w:rsidRPr="00B662CB">
        <w:rPr>
          <w:rFonts w:ascii="Garamond" w:hAnsi="Garamond"/>
          <w:color w:val="1F4E79" w:themeColor="accent1" w:themeShade="80"/>
        </w:rPr>
        <w:t>fő</w:t>
      </w:r>
    </w:p>
    <w:p w14:paraId="75C5DF4B" w14:textId="77777777" w:rsidR="00B662CB" w:rsidRPr="00B662CB" w:rsidRDefault="00B662CB" w:rsidP="00B662CB">
      <w:pPr>
        <w:rPr>
          <w:rFonts w:ascii="Garamond" w:hAnsi="Garamond"/>
          <w:color w:val="1F4E79" w:themeColor="accent1" w:themeShade="80"/>
        </w:rPr>
      </w:pPr>
      <w:r w:rsidRPr="00B662CB">
        <w:rPr>
          <w:rFonts w:ascii="Garamond" w:hAnsi="Garamond"/>
          <w:b/>
          <w:color w:val="1F4E79" w:themeColor="accent1" w:themeShade="80"/>
        </w:rPr>
        <w:t>XXIII</w:t>
      </w:r>
      <w:r w:rsidRPr="00B662CB">
        <w:rPr>
          <w:rFonts w:ascii="Garamond" w:hAnsi="Garamond"/>
          <w:color w:val="1F4E79" w:themeColor="accent1" w:themeShade="80"/>
        </w:rPr>
        <w:t>. kerületi ellátott családok száma 2022-ban:</w:t>
      </w:r>
      <w:r w:rsidRPr="00B662CB">
        <w:rPr>
          <w:rFonts w:ascii="Garamond" w:hAnsi="Garamond"/>
          <w:b/>
          <w:color w:val="1F4E79" w:themeColor="accent1" w:themeShade="80"/>
        </w:rPr>
        <w:t xml:space="preserve">   6   </w:t>
      </w:r>
      <w:r w:rsidRPr="00B662CB">
        <w:rPr>
          <w:rFonts w:ascii="Garamond" w:hAnsi="Garamond"/>
          <w:color w:val="1F4E79" w:themeColor="accent1" w:themeShade="80"/>
        </w:rPr>
        <w:t>család,</w:t>
      </w:r>
      <w:r w:rsidRPr="00B662CB">
        <w:rPr>
          <w:rFonts w:ascii="Garamond" w:hAnsi="Garamond"/>
          <w:b/>
          <w:color w:val="1F4E79" w:themeColor="accent1" w:themeShade="80"/>
        </w:rPr>
        <w:t xml:space="preserve">        18   </w:t>
      </w:r>
      <w:r w:rsidRPr="00B662CB">
        <w:rPr>
          <w:rFonts w:ascii="Garamond" w:hAnsi="Garamond"/>
          <w:color w:val="1F4E79" w:themeColor="accent1" w:themeShade="80"/>
        </w:rPr>
        <w:t>fő</w:t>
      </w:r>
    </w:p>
    <w:p w14:paraId="431433DC" w14:textId="5B756659" w:rsidR="00B662CB" w:rsidRPr="00B662CB" w:rsidRDefault="00B662CB" w:rsidP="00B662CB">
      <w:pPr>
        <w:rPr>
          <w:rFonts w:ascii="Garamond" w:hAnsi="Garamond"/>
          <w:b/>
          <w:color w:val="1F4E79" w:themeColor="accent1" w:themeShade="80"/>
        </w:rPr>
      </w:pPr>
    </w:p>
    <w:p w14:paraId="7916633F" w14:textId="77777777" w:rsidR="00B662CB" w:rsidRPr="00B662CB" w:rsidRDefault="00B662CB" w:rsidP="00B662CB">
      <w:pPr>
        <w:rPr>
          <w:rFonts w:ascii="Garamond" w:hAnsi="Garamond"/>
          <w:b/>
          <w:color w:val="1F4E79" w:themeColor="accent1" w:themeShade="80"/>
        </w:rPr>
      </w:pPr>
      <w:r w:rsidRPr="00B662CB">
        <w:rPr>
          <w:rFonts w:ascii="Garamond" w:hAnsi="Garamond"/>
          <w:b/>
          <w:color w:val="1F4E79" w:themeColor="accent1" w:themeShade="80"/>
        </w:rPr>
        <w:t>Az intézményben töltött idő megoszlása szerint:</w:t>
      </w:r>
    </w:p>
    <w:tbl>
      <w:tblPr>
        <w:tblW w:w="6520" w:type="dxa"/>
        <w:tblInd w:w="544" w:type="dxa"/>
        <w:tblLayout w:type="fixed"/>
        <w:tblCellMar>
          <w:left w:w="10" w:type="dxa"/>
          <w:right w:w="10" w:type="dxa"/>
        </w:tblCellMar>
        <w:tblLook w:val="0000" w:firstRow="0" w:lastRow="0" w:firstColumn="0" w:lastColumn="0" w:noHBand="0" w:noVBand="0"/>
      </w:tblPr>
      <w:tblGrid>
        <w:gridCol w:w="4296"/>
        <w:gridCol w:w="2224"/>
      </w:tblGrid>
      <w:tr w:rsidR="00B662CB" w:rsidRPr="00B662CB" w14:paraId="436FEB9D" w14:textId="77777777" w:rsidTr="00687A58">
        <w:trPr>
          <w:trHeight w:val="280"/>
        </w:trPr>
        <w:tc>
          <w:tcPr>
            <w:tcW w:w="429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6AEA7067"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0 – 1 hónap (</w:t>
            </w:r>
            <w:r w:rsidRPr="00B662CB">
              <w:rPr>
                <w:rFonts w:ascii="Garamond" w:hAnsi="Garamond"/>
                <w:b/>
                <w:color w:val="1F4E79" w:themeColor="accent1" w:themeShade="80"/>
              </w:rPr>
              <w:t xml:space="preserve">    7  </w:t>
            </w:r>
            <w:r w:rsidRPr="00B662CB">
              <w:rPr>
                <w:rFonts w:ascii="Garamond" w:hAnsi="Garamond"/>
                <w:color w:val="1F4E79" w:themeColor="accent1" w:themeShade="80"/>
              </w:rPr>
              <w:t xml:space="preserve">család)   </w:t>
            </w:r>
          </w:p>
        </w:tc>
        <w:tc>
          <w:tcPr>
            <w:tcW w:w="222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3EE71DD3" w14:textId="77777777" w:rsidR="00B662CB" w:rsidRPr="00B662CB" w:rsidRDefault="00B662CB" w:rsidP="00B662CB">
            <w:pPr>
              <w:rPr>
                <w:rFonts w:ascii="Garamond" w:hAnsi="Garamond"/>
                <w:b/>
                <w:color w:val="1F4E79" w:themeColor="accent1" w:themeShade="80"/>
              </w:rPr>
            </w:pPr>
            <w:r w:rsidRPr="00B662CB">
              <w:rPr>
                <w:rFonts w:ascii="Garamond" w:hAnsi="Garamond"/>
                <w:b/>
                <w:color w:val="1F4E79" w:themeColor="accent1" w:themeShade="80"/>
              </w:rPr>
              <w:t xml:space="preserve">           24 fő</w:t>
            </w:r>
          </w:p>
        </w:tc>
      </w:tr>
      <w:tr w:rsidR="00B662CB" w:rsidRPr="00B662CB" w14:paraId="085637DB" w14:textId="77777777" w:rsidTr="00687A58">
        <w:trPr>
          <w:trHeight w:val="220"/>
        </w:trPr>
        <w:tc>
          <w:tcPr>
            <w:tcW w:w="429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37AEB636"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2 – 6 hónap (    </w:t>
            </w:r>
            <w:r w:rsidRPr="00B662CB">
              <w:rPr>
                <w:rFonts w:ascii="Garamond" w:hAnsi="Garamond"/>
                <w:b/>
                <w:bCs/>
                <w:color w:val="1F4E79" w:themeColor="accent1" w:themeShade="80"/>
              </w:rPr>
              <w:t xml:space="preserve">  13</w:t>
            </w:r>
            <w:r w:rsidRPr="00B662CB">
              <w:rPr>
                <w:rFonts w:ascii="Garamond" w:hAnsi="Garamond"/>
                <w:color w:val="1F4E79" w:themeColor="accent1" w:themeShade="80"/>
              </w:rPr>
              <w:t xml:space="preserve">  </w:t>
            </w:r>
            <w:r w:rsidRPr="00B662CB">
              <w:rPr>
                <w:rFonts w:ascii="Garamond" w:hAnsi="Garamond"/>
                <w:b/>
                <w:color w:val="1F4E79" w:themeColor="accent1" w:themeShade="80"/>
              </w:rPr>
              <w:t xml:space="preserve"> </w:t>
            </w:r>
            <w:r w:rsidRPr="00B662CB">
              <w:rPr>
                <w:rFonts w:ascii="Garamond" w:hAnsi="Garamond"/>
                <w:color w:val="1F4E79" w:themeColor="accent1" w:themeShade="80"/>
              </w:rPr>
              <w:t xml:space="preserve">család) </w:t>
            </w:r>
          </w:p>
        </w:tc>
        <w:tc>
          <w:tcPr>
            <w:tcW w:w="222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4490F6BB" w14:textId="77777777" w:rsidR="00B662CB" w:rsidRPr="00B662CB" w:rsidRDefault="00B662CB" w:rsidP="00B662CB">
            <w:pPr>
              <w:rPr>
                <w:rFonts w:ascii="Garamond" w:hAnsi="Garamond"/>
                <w:b/>
                <w:color w:val="1F4E79" w:themeColor="accent1" w:themeShade="80"/>
              </w:rPr>
            </w:pPr>
            <w:r w:rsidRPr="00B662CB">
              <w:rPr>
                <w:rFonts w:ascii="Garamond" w:hAnsi="Garamond"/>
                <w:b/>
                <w:color w:val="1F4E79" w:themeColor="accent1" w:themeShade="80"/>
              </w:rPr>
              <w:t xml:space="preserve">           49 fő</w:t>
            </w:r>
          </w:p>
        </w:tc>
      </w:tr>
      <w:tr w:rsidR="00B662CB" w:rsidRPr="00B662CB" w14:paraId="0DC4609A" w14:textId="77777777" w:rsidTr="00687A58">
        <w:trPr>
          <w:trHeight w:val="280"/>
        </w:trPr>
        <w:tc>
          <w:tcPr>
            <w:tcW w:w="429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6EA990D1"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7 – 9 hónap (</w:t>
            </w:r>
            <w:r w:rsidRPr="00B662CB">
              <w:rPr>
                <w:rFonts w:ascii="Garamond" w:hAnsi="Garamond"/>
                <w:b/>
                <w:color w:val="1F4E79" w:themeColor="accent1" w:themeShade="80"/>
              </w:rPr>
              <w:t xml:space="preserve">    7</w:t>
            </w:r>
            <w:r w:rsidRPr="00B662CB">
              <w:rPr>
                <w:rFonts w:ascii="Garamond" w:hAnsi="Garamond"/>
                <w:color w:val="1F4E79" w:themeColor="accent1" w:themeShade="80"/>
              </w:rPr>
              <w:t xml:space="preserve"> család)  </w:t>
            </w:r>
          </w:p>
        </w:tc>
        <w:tc>
          <w:tcPr>
            <w:tcW w:w="222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7A258DF8" w14:textId="77777777" w:rsidR="00B662CB" w:rsidRPr="00B662CB" w:rsidRDefault="00B662CB" w:rsidP="00B662CB">
            <w:pPr>
              <w:rPr>
                <w:rFonts w:ascii="Garamond" w:hAnsi="Garamond"/>
                <w:b/>
                <w:color w:val="1F4E79" w:themeColor="accent1" w:themeShade="80"/>
              </w:rPr>
            </w:pPr>
            <w:r w:rsidRPr="00B662CB">
              <w:rPr>
                <w:rFonts w:ascii="Garamond" w:hAnsi="Garamond"/>
                <w:b/>
                <w:color w:val="1F4E79" w:themeColor="accent1" w:themeShade="80"/>
              </w:rPr>
              <w:t xml:space="preserve">           32 fő</w:t>
            </w:r>
          </w:p>
        </w:tc>
      </w:tr>
      <w:tr w:rsidR="00B662CB" w:rsidRPr="00B662CB" w14:paraId="67C5AEAC" w14:textId="77777777" w:rsidTr="00687A58">
        <w:trPr>
          <w:trHeight w:val="220"/>
        </w:trPr>
        <w:tc>
          <w:tcPr>
            <w:tcW w:w="429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41BAB103"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10 – 12 hónap (</w:t>
            </w:r>
            <w:r w:rsidRPr="00B662CB">
              <w:rPr>
                <w:rFonts w:ascii="Garamond" w:hAnsi="Garamond"/>
                <w:b/>
                <w:color w:val="1F4E79" w:themeColor="accent1" w:themeShade="80"/>
              </w:rPr>
              <w:t xml:space="preserve">   9  </w:t>
            </w:r>
            <w:r w:rsidRPr="00B662CB">
              <w:rPr>
                <w:rFonts w:ascii="Garamond" w:hAnsi="Garamond"/>
                <w:color w:val="1F4E79" w:themeColor="accent1" w:themeShade="80"/>
              </w:rPr>
              <w:t xml:space="preserve">család)   </w:t>
            </w:r>
          </w:p>
        </w:tc>
        <w:tc>
          <w:tcPr>
            <w:tcW w:w="222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32259B5B" w14:textId="77777777" w:rsidR="00B662CB" w:rsidRPr="00B662CB" w:rsidRDefault="00B662CB" w:rsidP="00B662CB">
            <w:pPr>
              <w:rPr>
                <w:rFonts w:ascii="Garamond" w:hAnsi="Garamond"/>
                <w:b/>
                <w:color w:val="1F4E79" w:themeColor="accent1" w:themeShade="80"/>
              </w:rPr>
            </w:pPr>
            <w:r w:rsidRPr="00B662CB">
              <w:rPr>
                <w:rFonts w:ascii="Garamond" w:hAnsi="Garamond"/>
                <w:b/>
                <w:color w:val="1F4E79" w:themeColor="accent1" w:themeShade="80"/>
              </w:rPr>
              <w:t xml:space="preserve">            34 fő</w:t>
            </w:r>
          </w:p>
        </w:tc>
      </w:tr>
      <w:tr w:rsidR="00B662CB" w:rsidRPr="00B662CB" w14:paraId="34A5B804" w14:textId="77777777" w:rsidTr="00687A58">
        <w:trPr>
          <w:trHeight w:val="360"/>
        </w:trPr>
        <w:tc>
          <w:tcPr>
            <w:tcW w:w="429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25CAFAAA"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13 – 18 hónap (</w:t>
            </w:r>
            <w:r w:rsidRPr="00B662CB">
              <w:rPr>
                <w:rFonts w:ascii="Garamond" w:hAnsi="Garamond"/>
                <w:b/>
                <w:color w:val="1F4E79" w:themeColor="accent1" w:themeShade="80"/>
              </w:rPr>
              <w:t xml:space="preserve">  6    </w:t>
            </w:r>
            <w:r w:rsidRPr="00B662CB">
              <w:rPr>
                <w:rFonts w:ascii="Garamond" w:hAnsi="Garamond"/>
                <w:color w:val="1F4E79" w:themeColor="accent1" w:themeShade="80"/>
              </w:rPr>
              <w:t xml:space="preserve">család)  </w:t>
            </w:r>
          </w:p>
        </w:tc>
        <w:tc>
          <w:tcPr>
            <w:tcW w:w="222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76FF2119" w14:textId="77777777" w:rsidR="00B662CB" w:rsidRPr="00B662CB" w:rsidRDefault="00B662CB" w:rsidP="00B662CB">
            <w:pPr>
              <w:rPr>
                <w:rFonts w:ascii="Garamond" w:hAnsi="Garamond"/>
                <w:b/>
                <w:color w:val="1F4E79" w:themeColor="accent1" w:themeShade="80"/>
              </w:rPr>
            </w:pPr>
            <w:r w:rsidRPr="00B662CB">
              <w:rPr>
                <w:rFonts w:ascii="Garamond" w:hAnsi="Garamond"/>
                <w:b/>
                <w:color w:val="1F4E79" w:themeColor="accent1" w:themeShade="80"/>
              </w:rPr>
              <w:t xml:space="preserve">            25 fő</w:t>
            </w:r>
          </w:p>
        </w:tc>
      </w:tr>
      <w:tr w:rsidR="00B662CB" w:rsidRPr="00B662CB" w14:paraId="153CE941" w14:textId="77777777" w:rsidTr="00687A58">
        <w:trPr>
          <w:trHeight w:val="360"/>
        </w:trPr>
        <w:tc>
          <w:tcPr>
            <w:tcW w:w="429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549135B6"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Összesen   </w:t>
            </w:r>
            <w:r w:rsidRPr="00B662CB">
              <w:rPr>
                <w:rFonts w:ascii="Garamond" w:hAnsi="Garamond"/>
                <w:b/>
                <w:bCs/>
                <w:color w:val="1F4E79" w:themeColor="accent1" w:themeShade="80"/>
              </w:rPr>
              <w:t xml:space="preserve"> 42  </w:t>
            </w:r>
            <w:r w:rsidRPr="00B662CB">
              <w:rPr>
                <w:rFonts w:ascii="Garamond" w:hAnsi="Garamond"/>
                <w:b/>
                <w:color w:val="1F4E79" w:themeColor="accent1" w:themeShade="80"/>
              </w:rPr>
              <w:t xml:space="preserve"> </w:t>
            </w:r>
            <w:r w:rsidRPr="00B662CB">
              <w:rPr>
                <w:rFonts w:ascii="Garamond" w:hAnsi="Garamond"/>
                <w:color w:val="1F4E79" w:themeColor="accent1" w:themeShade="80"/>
              </w:rPr>
              <w:t xml:space="preserve">család     </w:t>
            </w:r>
          </w:p>
        </w:tc>
        <w:tc>
          <w:tcPr>
            <w:tcW w:w="222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61C67329" w14:textId="77777777" w:rsidR="00B662CB" w:rsidRPr="00B662CB" w:rsidRDefault="00B662CB" w:rsidP="00B662CB">
            <w:pPr>
              <w:rPr>
                <w:rFonts w:ascii="Garamond" w:hAnsi="Garamond"/>
                <w:b/>
                <w:color w:val="1F4E79" w:themeColor="accent1" w:themeShade="80"/>
              </w:rPr>
            </w:pPr>
            <w:r w:rsidRPr="00B662CB">
              <w:rPr>
                <w:rFonts w:ascii="Garamond" w:hAnsi="Garamond"/>
                <w:b/>
                <w:color w:val="1F4E79" w:themeColor="accent1" w:themeShade="80"/>
              </w:rPr>
              <w:t xml:space="preserve">           164 fő</w:t>
            </w:r>
          </w:p>
        </w:tc>
      </w:tr>
    </w:tbl>
    <w:p w14:paraId="5CCD11AB" w14:textId="77777777" w:rsidR="00B662CB" w:rsidRPr="00B662CB" w:rsidRDefault="00B662CB" w:rsidP="00B662CB">
      <w:pPr>
        <w:rPr>
          <w:rFonts w:ascii="Garamond" w:hAnsi="Garamond"/>
          <w:b/>
          <w:color w:val="1F4E79" w:themeColor="accent1" w:themeShade="80"/>
        </w:rPr>
      </w:pPr>
    </w:p>
    <w:p w14:paraId="422BA9A8" w14:textId="77777777" w:rsidR="00B662CB" w:rsidRPr="00B662CB" w:rsidRDefault="00B662CB" w:rsidP="00B662CB">
      <w:pPr>
        <w:rPr>
          <w:rFonts w:ascii="Garamond" w:hAnsi="Garamond"/>
          <w:b/>
          <w:color w:val="1F4E79" w:themeColor="accent1" w:themeShade="80"/>
        </w:rPr>
      </w:pPr>
      <w:r w:rsidRPr="00B662CB">
        <w:rPr>
          <w:rFonts w:ascii="Garamond" w:hAnsi="Garamond"/>
          <w:b/>
          <w:color w:val="1F4E79" w:themeColor="accent1" w:themeShade="80"/>
        </w:rPr>
        <w:t>2022 - ban kiköltöző családok száma:</w:t>
      </w:r>
    </w:p>
    <w:tbl>
      <w:tblPr>
        <w:tblW w:w="6520" w:type="dxa"/>
        <w:tblInd w:w="544" w:type="dxa"/>
        <w:tblLayout w:type="fixed"/>
        <w:tblCellMar>
          <w:left w:w="10" w:type="dxa"/>
          <w:right w:w="10" w:type="dxa"/>
        </w:tblCellMar>
        <w:tblLook w:val="0000" w:firstRow="0" w:lastRow="0" w:firstColumn="0" w:lastColumn="0" w:noHBand="0" w:noVBand="0"/>
      </w:tblPr>
      <w:tblGrid>
        <w:gridCol w:w="4266"/>
        <w:gridCol w:w="2254"/>
      </w:tblGrid>
      <w:tr w:rsidR="00B662CB" w:rsidRPr="00B662CB" w14:paraId="56F4F5B4" w14:textId="77777777" w:rsidTr="00687A58">
        <w:trPr>
          <w:trHeight w:val="340"/>
        </w:trPr>
        <w:tc>
          <w:tcPr>
            <w:tcW w:w="426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20187863"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VII. kerület</w:t>
            </w:r>
          </w:p>
        </w:tc>
        <w:tc>
          <w:tcPr>
            <w:tcW w:w="225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65CF2616" w14:textId="77777777" w:rsidR="00B662CB" w:rsidRPr="00B662CB" w:rsidRDefault="00B662CB" w:rsidP="00B662CB">
            <w:pPr>
              <w:rPr>
                <w:rFonts w:ascii="Garamond" w:hAnsi="Garamond"/>
                <w:color w:val="1F4E79" w:themeColor="accent1" w:themeShade="80"/>
              </w:rPr>
            </w:pPr>
            <w:r w:rsidRPr="00B662CB">
              <w:rPr>
                <w:rFonts w:ascii="Garamond" w:hAnsi="Garamond"/>
                <w:b/>
                <w:color w:val="1F4E79" w:themeColor="accent1" w:themeShade="80"/>
              </w:rPr>
              <w:t xml:space="preserve">            2</w:t>
            </w:r>
            <w:r w:rsidRPr="00B662CB">
              <w:rPr>
                <w:rFonts w:ascii="Garamond" w:hAnsi="Garamond"/>
                <w:color w:val="1F4E79" w:themeColor="accent1" w:themeShade="80"/>
              </w:rPr>
              <w:t xml:space="preserve">   család</w:t>
            </w:r>
          </w:p>
        </w:tc>
      </w:tr>
      <w:tr w:rsidR="00B662CB" w:rsidRPr="00B662CB" w14:paraId="2E773BD5" w14:textId="77777777" w:rsidTr="00687A58">
        <w:trPr>
          <w:trHeight w:val="240"/>
        </w:trPr>
        <w:tc>
          <w:tcPr>
            <w:tcW w:w="426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0E82E0D2"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IX. kerület</w:t>
            </w:r>
          </w:p>
        </w:tc>
        <w:tc>
          <w:tcPr>
            <w:tcW w:w="225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4DF79761" w14:textId="77777777" w:rsidR="00B662CB" w:rsidRPr="00B662CB" w:rsidRDefault="00B662CB" w:rsidP="00B662CB">
            <w:pPr>
              <w:rPr>
                <w:rFonts w:ascii="Garamond" w:hAnsi="Garamond"/>
                <w:color w:val="1F4E79" w:themeColor="accent1" w:themeShade="80"/>
              </w:rPr>
            </w:pPr>
            <w:r w:rsidRPr="00B662CB">
              <w:rPr>
                <w:rFonts w:ascii="Garamond" w:hAnsi="Garamond"/>
                <w:b/>
                <w:color w:val="1F4E79" w:themeColor="accent1" w:themeShade="80"/>
              </w:rPr>
              <w:t xml:space="preserve">         </w:t>
            </w:r>
            <w:r w:rsidRPr="00B662CB">
              <w:rPr>
                <w:rFonts w:ascii="Garamond" w:hAnsi="Garamond"/>
                <w:b/>
                <w:bCs/>
                <w:color w:val="1F4E79" w:themeColor="accent1" w:themeShade="80"/>
              </w:rPr>
              <w:t xml:space="preserve">   5</w:t>
            </w:r>
            <w:r w:rsidRPr="00B662CB">
              <w:rPr>
                <w:rFonts w:ascii="Garamond" w:hAnsi="Garamond"/>
                <w:color w:val="1F4E79" w:themeColor="accent1" w:themeShade="80"/>
              </w:rPr>
              <w:t xml:space="preserve">  család</w:t>
            </w:r>
          </w:p>
        </w:tc>
      </w:tr>
      <w:tr w:rsidR="00B662CB" w:rsidRPr="00B662CB" w14:paraId="1E8BABE9" w14:textId="77777777" w:rsidTr="00687A58">
        <w:trPr>
          <w:trHeight w:val="400"/>
        </w:trPr>
        <w:tc>
          <w:tcPr>
            <w:tcW w:w="426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2F3F1AD2"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XXI. kerület</w:t>
            </w:r>
          </w:p>
        </w:tc>
        <w:tc>
          <w:tcPr>
            <w:tcW w:w="225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22F4A5DC" w14:textId="77777777" w:rsidR="00B662CB" w:rsidRPr="00B662CB" w:rsidRDefault="00B662CB" w:rsidP="00B662CB">
            <w:pPr>
              <w:rPr>
                <w:rFonts w:ascii="Garamond" w:hAnsi="Garamond"/>
                <w:color w:val="1F4E79" w:themeColor="accent1" w:themeShade="80"/>
              </w:rPr>
            </w:pPr>
            <w:r w:rsidRPr="00B662CB">
              <w:rPr>
                <w:rFonts w:ascii="Garamond" w:hAnsi="Garamond"/>
                <w:b/>
                <w:color w:val="1F4E79" w:themeColor="accent1" w:themeShade="80"/>
              </w:rPr>
              <w:t xml:space="preserve">           7  </w:t>
            </w:r>
            <w:r w:rsidRPr="00B662CB">
              <w:rPr>
                <w:rFonts w:ascii="Garamond" w:hAnsi="Garamond"/>
                <w:color w:val="1F4E79" w:themeColor="accent1" w:themeShade="80"/>
              </w:rPr>
              <w:t>család</w:t>
            </w:r>
          </w:p>
        </w:tc>
      </w:tr>
      <w:tr w:rsidR="00B662CB" w:rsidRPr="00B662CB" w14:paraId="5BDDD390" w14:textId="77777777" w:rsidTr="00687A58">
        <w:trPr>
          <w:trHeight w:val="380"/>
        </w:trPr>
        <w:tc>
          <w:tcPr>
            <w:tcW w:w="426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6F4ECBF4"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XXIII. kerület</w:t>
            </w:r>
          </w:p>
        </w:tc>
        <w:tc>
          <w:tcPr>
            <w:tcW w:w="225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3CF34654" w14:textId="77777777" w:rsidR="00B662CB" w:rsidRPr="00B662CB" w:rsidRDefault="00B662CB" w:rsidP="00B662CB">
            <w:pPr>
              <w:rPr>
                <w:rFonts w:ascii="Garamond" w:hAnsi="Garamond"/>
                <w:color w:val="1F4E79" w:themeColor="accent1" w:themeShade="80"/>
              </w:rPr>
            </w:pPr>
            <w:r w:rsidRPr="00B662CB">
              <w:rPr>
                <w:rFonts w:ascii="Garamond" w:hAnsi="Garamond"/>
                <w:b/>
                <w:color w:val="1F4E79" w:themeColor="accent1" w:themeShade="80"/>
              </w:rPr>
              <w:t xml:space="preserve">            4 </w:t>
            </w:r>
            <w:r w:rsidRPr="00B662CB">
              <w:rPr>
                <w:rFonts w:ascii="Garamond" w:hAnsi="Garamond"/>
                <w:color w:val="1F4E79" w:themeColor="accent1" w:themeShade="80"/>
              </w:rPr>
              <w:t xml:space="preserve">  család</w:t>
            </w:r>
          </w:p>
        </w:tc>
      </w:tr>
      <w:tr w:rsidR="00B662CB" w:rsidRPr="00B662CB" w14:paraId="254D8E2E" w14:textId="77777777" w:rsidTr="00687A58">
        <w:trPr>
          <w:trHeight w:val="360"/>
        </w:trPr>
        <w:tc>
          <w:tcPr>
            <w:tcW w:w="426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680A2D5A"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nem kerületes</w:t>
            </w:r>
          </w:p>
        </w:tc>
        <w:tc>
          <w:tcPr>
            <w:tcW w:w="225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697AC111" w14:textId="77777777" w:rsidR="00B662CB" w:rsidRPr="00B662CB" w:rsidRDefault="00B662CB" w:rsidP="00B662CB">
            <w:pPr>
              <w:rPr>
                <w:rFonts w:ascii="Garamond" w:hAnsi="Garamond"/>
                <w:color w:val="1F4E79" w:themeColor="accent1" w:themeShade="80"/>
              </w:rPr>
            </w:pPr>
            <w:r w:rsidRPr="00B662CB">
              <w:rPr>
                <w:rFonts w:ascii="Garamond" w:hAnsi="Garamond"/>
                <w:b/>
                <w:color w:val="1F4E79" w:themeColor="accent1" w:themeShade="80"/>
              </w:rPr>
              <w:t xml:space="preserve">          12 </w:t>
            </w:r>
            <w:r w:rsidRPr="00B662CB">
              <w:rPr>
                <w:rFonts w:ascii="Garamond" w:hAnsi="Garamond"/>
                <w:color w:val="1F4E79" w:themeColor="accent1" w:themeShade="80"/>
              </w:rPr>
              <w:t>család</w:t>
            </w:r>
          </w:p>
        </w:tc>
      </w:tr>
      <w:tr w:rsidR="00B662CB" w:rsidRPr="00B662CB" w14:paraId="36C298E4" w14:textId="77777777" w:rsidTr="00687A58">
        <w:trPr>
          <w:trHeight w:val="360"/>
        </w:trPr>
        <w:tc>
          <w:tcPr>
            <w:tcW w:w="426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2B544EDB"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összesen</w:t>
            </w:r>
          </w:p>
        </w:tc>
        <w:tc>
          <w:tcPr>
            <w:tcW w:w="225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14:paraId="5C6200B9" w14:textId="77777777" w:rsidR="00B662CB" w:rsidRPr="00B662CB" w:rsidRDefault="00B662CB" w:rsidP="00B662CB">
            <w:pPr>
              <w:rPr>
                <w:rFonts w:ascii="Garamond" w:hAnsi="Garamond"/>
                <w:color w:val="1F4E79" w:themeColor="accent1" w:themeShade="80"/>
              </w:rPr>
            </w:pPr>
            <w:r w:rsidRPr="00B662CB">
              <w:rPr>
                <w:rFonts w:ascii="Garamond" w:hAnsi="Garamond"/>
                <w:b/>
                <w:color w:val="1F4E79" w:themeColor="accent1" w:themeShade="80"/>
              </w:rPr>
              <w:t xml:space="preserve">          30</w:t>
            </w:r>
            <w:r w:rsidRPr="00B662CB">
              <w:rPr>
                <w:rFonts w:ascii="Garamond" w:hAnsi="Garamond"/>
                <w:color w:val="1F4E79" w:themeColor="accent1" w:themeShade="80"/>
              </w:rPr>
              <w:t xml:space="preserve"> család</w:t>
            </w:r>
          </w:p>
        </w:tc>
      </w:tr>
    </w:tbl>
    <w:p w14:paraId="62703AF1" w14:textId="77777777" w:rsidR="00B662CB" w:rsidRDefault="00B662CB" w:rsidP="00B662CB">
      <w:pPr>
        <w:rPr>
          <w:rFonts w:ascii="Garamond" w:hAnsi="Garamond"/>
          <w:b/>
          <w:color w:val="1F4E79" w:themeColor="accent1" w:themeShade="80"/>
        </w:rPr>
      </w:pPr>
    </w:p>
    <w:p w14:paraId="7337EE02" w14:textId="77777777" w:rsidR="002F79BE" w:rsidRPr="00B662CB" w:rsidRDefault="002F79BE" w:rsidP="00B662CB">
      <w:pPr>
        <w:rPr>
          <w:rFonts w:ascii="Garamond" w:hAnsi="Garamond"/>
          <w:b/>
          <w:color w:val="1F4E79" w:themeColor="accent1" w:themeShade="80"/>
        </w:rPr>
      </w:pPr>
    </w:p>
    <w:p w14:paraId="069220C5" w14:textId="77777777" w:rsidR="00B662CB" w:rsidRPr="00B662CB" w:rsidRDefault="00B662CB" w:rsidP="00B662CB">
      <w:pPr>
        <w:rPr>
          <w:rFonts w:ascii="Garamond" w:hAnsi="Garamond"/>
          <w:b/>
          <w:color w:val="1F4E79" w:themeColor="accent1" w:themeShade="80"/>
        </w:rPr>
      </w:pPr>
      <w:r w:rsidRPr="00B662CB">
        <w:rPr>
          <w:rFonts w:ascii="Garamond" w:hAnsi="Garamond"/>
          <w:b/>
          <w:color w:val="1F4E79" w:themeColor="accent1" w:themeShade="80"/>
        </w:rPr>
        <w:lastRenderedPageBreak/>
        <w:t>A kilépő kliensek megoszlása a kikerülés helye szerint (fő)</w:t>
      </w:r>
    </w:p>
    <w:tbl>
      <w:tblPr>
        <w:tblW w:w="10171" w:type="dxa"/>
        <w:jc w:val="center"/>
        <w:tblLayout w:type="fixed"/>
        <w:tblCellMar>
          <w:left w:w="10" w:type="dxa"/>
          <w:right w:w="10" w:type="dxa"/>
        </w:tblCellMar>
        <w:tblLook w:val="0000" w:firstRow="0" w:lastRow="0" w:firstColumn="0" w:lastColumn="0" w:noHBand="0" w:noVBand="0"/>
      </w:tblPr>
      <w:tblGrid>
        <w:gridCol w:w="1565"/>
        <w:gridCol w:w="819"/>
        <w:gridCol w:w="875"/>
        <w:gridCol w:w="1027"/>
        <w:gridCol w:w="817"/>
        <w:gridCol w:w="1536"/>
        <w:gridCol w:w="1057"/>
        <w:gridCol w:w="1246"/>
        <w:gridCol w:w="1229"/>
      </w:tblGrid>
      <w:tr w:rsidR="00B662CB" w:rsidRPr="00B662CB" w14:paraId="7CD8ADF1" w14:textId="77777777" w:rsidTr="00687A58">
        <w:trPr>
          <w:jc w:val="center"/>
        </w:trPr>
        <w:tc>
          <w:tcPr>
            <w:tcW w:w="15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FFEAA7" w14:textId="77777777" w:rsidR="00B662CB" w:rsidRPr="00B662CB" w:rsidRDefault="00B662CB" w:rsidP="00B662CB">
            <w:pPr>
              <w:rPr>
                <w:rFonts w:ascii="Garamond" w:hAnsi="Garamond"/>
                <w:color w:val="1F4E79" w:themeColor="accent1" w:themeShade="80"/>
              </w:rPr>
            </w:pPr>
          </w:p>
        </w:tc>
        <w:tc>
          <w:tcPr>
            <w:tcW w:w="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D9CE47"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saját lakás</w:t>
            </w:r>
          </w:p>
        </w:tc>
        <w:tc>
          <w:tcPr>
            <w:tcW w:w="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CB49D2"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albérlet</w:t>
            </w:r>
          </w:p>
        </w:tc>
        <w:tc>
          <w:tcPr>
            <w:tcW w:w="10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DBB078"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vissza a családba</w:t>
            </w:r>
          </w:p>
        </w:tc>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0DA165"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más CSÁO</w:t>
            </w:r>
          </w:p>
        </w:tc>
        <w:tc>
          <w:tcPr>
            <w:tcW w:w="1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F56EB5"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önkormányzati bérlakás</w:t>
            </w:r>
          </w:p>
        </w:tc>
        <w:tc>
          <w:tcPr>
            <w:tcW w:w="1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A4CAC4"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kiléptető lakásba</w:t>
            </w:r>
          </w:p>
        </w:tc>
        <w:tc>
          <w:tcPr>
            <w:tcW w:w="1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039B73"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egyéb  (rokon, női szálló,stb)</w:t>
            </w:r>
          </w:p>
        </w:tc>
        <w:tc>
          <w:tcPr>
            <w:tcW w:w="1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6F95F5"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összesen:</w:t>
            </w:r>
          </w:p>
        </w:tc>
      </w:tr>
      <w:tr w:rsidR="00B662CB" w:rsidRPr="00B662CB" w14:paraId="215C7785" w14:textId="77777777" w:rsidTr="00687A58">
        <w:trPr>
          <w:trHeight w:val="600"/>
          <w:jc w:val="center"/>
        </w:trPr>
        <w:tc>
          <w:tcPr>
            <w:tcW w:w="15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9603DE"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Nagykalapács u. 40 fő</w:t>
            </w:r>
          </w:p>
        </w:tc>
        <w:tc>
          <w:tcPr>
            <w:tcW w:w="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1F254D"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0 fő</w:t>
            </w:r>
          </w:p>
        </w:tc>
        <w:tc>
          <w:tcPr>
            <w:tcW w:w="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E6EA05"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30  fő</w:t>
            </w:r>
          </w:p>
        </w:tc>
        <w:tc>
          <w:tcPr>
            <w:tcW w:w="10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AC7CA3"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12 fő</w:t>
            </w:r>
          </w:p>
        </w:tc>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36433F"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22  fő</w:t>
            </w:r>
          </w:p>
        </w:tc>
        <w:tc>
          <w:tcPr>
            <w:tcW w:w="1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BE8D0B"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fő</w:t>
            </w:r>
          </w:p>
        </w:tc>
        <w:tc>
          <w:tcPr>
            <w:tcW w:w="1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35D1F0"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  fő</w:t>
            </w:r>
          </w:p>
        </w:tc>
        <w:tc>
          <w:tcPr>
            <w:tcW w:w="1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C3B03D" w14:textId="77777777" w:rsidR="00B662CB" w:rsidRPr="00B662CB" w:rsidRDefault="00B662CB" w:rsidP="00B662CB">
            <w:pPr>
              <w:rPr>
                <w:rFonts w:ascii="Garamond" w:hAnsi="Garamond"/>
                <w:color w:val="1F4E79" w:themeColor="accent1" w:themeShade="80"/>
              </w:rPr>
            </w:pPr>
          </w:p>
          <w:p w14:paraId="394CFC03"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w:t>
            </w:r>
            <w:r w:rsidRPr="00B662CB">
              <w:rPr>
                <w:rFonts w:ascii="Garamond" w:hAnsi="Garamond"/>
                <w:bCs/>
                <w:color w:val="1F4E79" w:themeColor="accent1" w:themeShade="80"/>
              </w:rPr>
              <w:t xml:space="preserve">  2</w:t>
            </w:r>
            <w:r w:rsidRPr="00B662CB">
              <w:rPr>
                <w:rFonts w:ascii="Garamond" w:hAnsi="Garamond"/>
                <w:color w:val="1F4E79" w:themeColor="accent1" w:themeShade="80"/>
              </w:rPr>
              <w:t xml:space="preserve">  fő</w:t>
            </w:r>
          </w:p>
          <w:p w14:paraId="596CCF7D" w14:textId="77777777" w:rsidR="00B662CB" w:rsidRPr="00B662CB" w:rsidRDefault="00B662CB" w:rsidP="00B662CB">
            <w:pPr>
              <w:rPr>
                <w:rFonts w:ascii="Garamond" w:hAnsi="Garamond"/>
                <w:color w:val="1F4E79" w:themeColor="accent1" w:themeShade="80"/>
              </w:rPr>
            </w:pPr>
          </w:p>
        </w:tc>
        <w:tc>
          <w:tcPr>
            <w:tcW w:w="1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60C46E"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66 fő</w:t>
            </w:r>
          </w:p>
        </w:tc>
      </w:tr>
      <w:tr w:rsidR="00B662CB" w:rsidRPr="00B662CB" w14:paraId="2D3C3E58" w14:textId="77777777" w:rsidTr="00687A58">
        <w:trPr>
          <w:jc w:val="center"/>
        </w:trPr>
        <w:tc>
          <w:tcPr>
            <w:tcW w:w="15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61EEB2"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Erdősor 40 fő</w:t>
            </w:r>
          </w:p>
        </w:tc>
        <w:tc>
          <w:tcPr>
            <w:tcW w:w="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0F2A83"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0 fő</w:t>
            </w:r>
          </w:p>
        </w:tc>
        <w:tc>
          <w:tcPr>
            <w:tcW w:w="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DEA334"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18  fő</w:t>
            </w:r>
          </w:p>
        </w:tc>
        <w:tc>
          <w:tcPr>
            <w:tcW w:w="10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27E3E6"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w:t>
            </w:r>
            <w:r w:rsidRPr="00B662CB">
              <w:rPr>
                <w:rFonts w:ascii="Garamond" w:hAnsi="Garamond"/>
                <w:bCs/>
                <w:color w:val="1F4E79" w:themeColor="accent1" w:themeShade="80"/>
              </w:rPr>
              <w:t xml:space="preserve">   26 </w:t>
            </w:r>
            <w:r w:rsidRPr="00B662CB">
              <w:rPr>
                <w:rFonts w:ascii="Garamond" w:hAnsi="Garamond"/>
                <w:color w:val="1F4E79" w:themeColor="accent1" w:themeShade="80"/>
              </w:rPr>
              <w:t>fő</w:t>
            </w:r>
          </w:p>
        </w:tc>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5EB882"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16 fő</w:t>
            </w:r>
          </w:p>
        </w:tc>
        <w:tc>
          <w:tcPr>
            <w:tcW w:w="1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D937C8"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fő</w:t>
            </w:r>
          </w:p>
        </w:tc>
        <w:tc>
          <w:tcPr>
            <w:tcW w:w="1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3DC45A"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 fő</w:t>
            </w:r>
          </w:p>
        </w:tc>
        <w:tc>
          <w:tcPr>
            <w:tcW w:w="1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A2A296"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6 fő</w:t>
            </w:r>
          </w:p>
        </w:tc>
        <w:tc>
          <w:tcPr>
            <w:tcW w:w="1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4431EE"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66 fő</w:t>
            </w:r>
          </w:p>
        </w:tc>
      </w:tr>
      <w:tr w:rsidR="00B662CB" w:rsidRPr="00B662CB" w14:paraId="3E8B839B" w14:textId="77777777" w:rsidTr="00687A58">
        <w:trPr>
          <w:jc w:val="center"/>
        </w:trPr>
        <w:tc>
          <w:tcPr>
            <w:tcW w:w="15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30895C"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Árpád u. 6 fő</w:t>
            </w:r>
          </w:p>
        </w:tc>
        <w:tc>
          <w:tcPr>
            <w:tcW w:w="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1294FF"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0 fő</w:t>
            </w:r>
          </w:p>
        </w:tc>
        <w:tc>
          <w:tcPr>
            <w:tcW w:w="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EAB6CE"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0    fő</w:t>
            </w:r>
          </w:p>
        </w:tc>
        <w:tc>
          <w:tcPr>
            <w:tcW w:w="10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73D134"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0  fő</w:t>
            </w:r>
          </w:p>
        </w:tc>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2DA5F6"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0 fő</w:t>
            </w:r>
          </w:p>
        </w:tc>
        <w:tc>
          <w:tcPr>
            <w:tcW w:w="1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44A1B1"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fő</w:t>
            </w:r>
          </w:p>
        </w:tc>
        <w:tc>
          <w:tcPr>
            <w:tcW w:w="1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FBB62D"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-fő</w:t>
            </w:r>
          </w:p>
        </w:tc>
        <w:tc>
          <w:tcPr>
            <w:tcW w:w="1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88C300"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0 fő</w:t>
            </w:r>
          </w:p>
        </w:tc>
        <w:tc>
          <w:tcPr>
            <w:tcW w:w="1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ADAB25"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0 fő</w:t>
            </w:r>
          </w:p>
        </w:tc>
      </w:tr>
      <w:tr w:rsidR="00B662CB" w:rsidRPr="00B662CB" w14:paraId="145EC351" w14:textId="77777777" w:rsidTr="00687A58">
        <w:trPr>
          <w:jc w:val="center"/>
        </w:trPr>
        <w:tc>
          <w:tcPr>
            <w:tcW w:w="15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44B0FF"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Összesen:</w:t>
            </w:r>
          </w:p>
        </w:tc>
        <w:tc>
          <w:tcPr>
            <w:tcW w:w="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46D864"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fő</w:t>
            </w:r>
          </w:p>
        </w:tc>
        <w:tc>
          <w:tcPr>
            <w:tcW w:w="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E83F2E"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48  fő</w:t>
            </w:r>
          </w:p>
        </w:tc>
        <w:tc>
          <w:tcPr>
            <w:tcW w:w="10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CCB329"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38 fő</w:t>
            </w:r>
          </w:p>
        </w:tc>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01F180" w14:textId="77777777" w:rsidR="00B662CB" w:rsidRPr="00B662CB" w:rsidRDefault="00B662CB" w:rsidP="005D47A7">
            <w:pPr>
              <w:numPr>
                <w:ilvl w:val="0"/>
                <w:numId w:val="20"/>
              </w:numPr>
              <w:rPr>
                <w:rFonts w:ascii="Garamond" w:hAnsi="Garamond"/>
                <w:color w:val="1F4E79" w:themeColor="accent1" w:themeShade="80"/>
              </w:rPr>
            </w:pPr>
            <w:r w:rsidRPr="00B662CB">
              <w:rPr>
                <w:rFonts w:ascii="Garamond" w:hAnsi="Garamond"/>
                <w:color w:val="1F4E79" w:themeColor="accent1" w:themeShade="80"/>
              </w:rPr>
              <w:t>fő</w:t>
            </w:r>
          </w:p>
        </w:tc>
        <w:tc>
          <w:tcPr>
            <w:tcW w:w="1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9AB1E2" w14:textId="77777777" w:rsidR="00B662CB" w:rsidRPr="00B662CB" w:rsidRDefault="00B662CB" w:rsidP="005D47A7">
            <w:pPr>
              <w:numPr>
                <w:ilvl w:val="0"/>
                <w:numId w:val="21"/>
              </w:numPr>
              <w:rPr>
                <w:rFonts w:ascii="Garamond" w:hAnsi="Garamond"/>
                <w:color w:val="1F4E79" w:themeColor="accent1" w:themeShade="80"/>
              </w:rPr>
            </w:pPr>
            <w:r w:rsidRPr="00B662CB">
              <w:rPr>
                <w:rFonts w:ascii="Garamond" w:hAnsi="Garamond"/>
                <w:color w:val="1F4E79" w:themeColor="accent1" w:themeShade="80"/>
              </w:rPr>
              <w:t>fő</w:t>
            </w:r>
          </w:p>
        </w:tc>
        <w:tc>
          <w:tcPr>
            <w:tcW w:w="1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A72B02"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fő</w:t>
            </w:r>
          </w:p>
        </w:tc>
        <w:tc>
          <w:tcPr>
            <w:tcW w:w="1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29A186"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w:t>
            </w:r>
            <w:r w:rsidRPr="00B662CB">
              <w:rPr>
                <w:rFonts w:ascii="Garamond" w:hAnsi="Garamond"/>
                <w:bCs/>
                <w:color w:val="1F4E79" w:themeColor="accent1" w:themeShade="80"/>
              </w:rPr>
              <w:t xml:space="preserve">  8</w:t>
            </w:r>
            <w:r w:rsidRPr="00B662CB">
              <w:rPr>
                <w:rFonts w:ascii="Garamond" w:hAnsi="Garamond"/>
                <w:color w:val="1F4E79" w:themeColor="accent1" w:themeShade="80"/>
              </w:rPr>
              <w:t xml:space="preserve"> fő</w:t>
            </w:r>
          </w:p>
        </w:tc>
        <w:tc>
          <w:tcPr>
            <w:tcW w:w="1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267B8E"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fő</w:t>
            </w:r>
          </w:p>
        </w:tc>
      </w:tr>
    </w:tbl>
    <w:p w14:paraId="7BBF6E3D" w14:textId="77777777" w:rsidR="005120BB" w:rsidRPr="00B662CB" w:rsidRDefault="005120BB" w:rsidP="00B662CB">
      <w:pPr>
        <w:rPr>
          <w:rFonts w:ascii="Garamond" w:hAnsi="Garamond"/>
          <w:b/>
          <w:color w:val="1F4E79" w:themeColor="accent1" w:themeShade="80"/>
        </w:rPr>
      </w:pPr>
    </w:p>
    <w:p w14:paraId="3361394A" w14:textId="69473FE7" w:rsidR="00B662CB" w:rsidRPr="001D48B2" w:rsidRDefault="00B662CB" w:rsidP="00B662CB">
      <w:pPr>
        <w:rPr>
          <w:rFonts w:ascii="Garamond" w:hAnsi="Garamond"/>
          <w:b/>
          <w:color w:val="1F4E79" w:themeColor="accent1" w:themeShade="80"/>
        </w:rPr>
      </w:pPr>
      <w:r w:rsidRPr="00B662CB">
        <w:rPr>
          <w:rFonts w:ascii="Garamond" w:hAnsi="Garamond"/>
          <w:b/>
          <w:color w:val="1F4E79" w:themeColor="accent1" w:themeShade="80"/>
        </w:rPr>
        <w:t>Kikölt</w:t>
      </w:r>
      <w:r w:rsidR="001D48B2">
        <w:rPr>
          <w:rFonts w:ascii="Garamond" w:hAnsi="Garamond"/>
          <w:b/>
          <w:color w:val="1F4E79" w:themeColor="accent1" w:themeShade="80"/>
        </w:rPr>
        <w:t>özés iránya szerinti megoszlás:</w:t>
      </w:r>
    </w:p>
    <w:tbl>
      <w:tblPr>
        <w:tblW w:w="9497" w:type="dxa"/>
        <w:jc w:val="center"/>
        <w:tblLayout w:type="fixed"/>
        <w:tblCellMar>
          <w:left w:w="10" w:type="dxa"/>
          <w:right w:w="10" w:type="dxa"/>
        </w:tblCellMar>
        <w:tblLook w:val="0000" w:firstRow="0" w:lastRow="0" w:firstColumn="0" w:lastColumn="0" w:noHBand="0" w:noVBand="0"/>
      </w:tblPr>
      <w:tblGrid>
        <w:gridCol w:w="2832"/>
        <w:gridCol w:w="3366"/>
        <w:gridCol w:w="3299"/>
      </w:tblGrid>
      <w:tr w:rsidR="00B662CB" w:rsidRPr="00B662CB" w14:paraId="74590AB3" w14:textId="77777777" w:rsidTr="001D48B2">
        <w:trPr>
          <w:trHeight w:val="380"/>
          <w:jc w:val="center"/>
        </w:trPr>
        <w:tc>
          <w:tcPr>
            <w:tcW w:w="2832" w:type="dxa"/>
            <w:vMerge w:val="restart"/>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33DF97DC"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VII. kerület</w:t>
            </w:r>
          </w:p>
        </w:tc>
        <w:tc>
          <w:tcPr>
            <w:tcW w:w="336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23D1B3CE"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9 fő</w:t>
            </w:r>
          </w:p>
        </w:tc>
        <w:tc>
          <w:tcPr>
            <w:tcW w:w="3299"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3EEBBA5B"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saját lakásba</w:t>
            </w:r>
          </w:p>
        </w:tc>
      </w:tr>
      <w:tr w:rsidR="00B662CB" w:rsidRPr="00B662CB" w14:paraId="3B25B9BD" w14:textId="77777777" w:rsidTr="001D48B2">
        <w:trPr>
          <w:trHeight w:val="240"/>
          <w:jc w:val="center"/>
        </w:trPr>
        <w:tc>
          <w:tcPr>
            <w:tcW w:w="2832"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16FC6679" w14:textId="77777777" w:rsidR="00B662CB" w:rsidRPr="00B662CB" w:rsidRDefault="00B662CB" w:rsidP="00B662CB">
            <w:pPr>
              <w:rPr>
                <w:rFonts w:ascii="Garamond" w:hAnsi="Garamond"/>
                <w:color w:val="1F4E79" w:themeColor="accent1" w:themeShade="80"/>
              </w:rPr>
            </w:pPr>
          </w:p>
        </w:tc>
        <w:tc>
          <w:tcPr>
            <w:tcW w:w="336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6BF3E3BB"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4 fő</w:t>
            </w:r>
          </w:p>
        </w:tc>
        <w:tc>
          <w:tcPr>
            <w:tcW w:w="3299"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06746A7C"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albérletbe</w:t>
            </w:r>
          </w:p>
        </w:tc>
      </w:tr>
      <w:tr w:rsidR="00B662CB" w:rsidRPr="00B662CB" w14:paraId="75AE1D70" w14:textId="77777777" w:rsidTr="001D48B2">
        <w:trPr>
          <w:trHeight w:val="320"/>
          <w:jc w:val="center"/>
        </w:trPr>
        <w:tc>
          <w:tcPr>
            <w:tcW w:w="2832"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31536552" w14:textId="77777777" w:rsidR="00B662CB" w:rsidRPr="00B662CB" w:rsidRDefault="00B662CB" w:rsidP="00B662CB">
            <w:pPr>
              <w:rPr>
                <w:rFonts w:ascii="Garamond" w:hAnsi="Garamond"/>
                <w:color w:val="1F4E79" w:themeColor="accent1" w:themeShade="80"/>
              </w:rPr>
            </w:pPr>
          </w:p>
        </w:tc>
        <w:tc>
          <w:tcPr>
            <w:tcW w:w="336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6762D693"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5 fő</w:t>
            </w:r>
          </w:p>
        </w:tc>
        <w:tc>
          <w:tcPr>
            <w:tcW w:w="3299"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55CEB2CC"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másik CSÁO</w:t>
            </w:r>
          </w:p>
        </w:tc>
      </w:tr>
      <w:tr w:rsidR="00B662CB" w:rsidRPr="00B662CB" w14:paraId="3189F3EB" w14:textId="77777777" w:rsidTr="001D48B2">
        <w:trPr>
          <w:trHeight w:val="360"/>
          <w:jc w:val="center"/>
        </w:trPr>
        <w:tc>
          <w:tcPr>
            <w:tcW w:w="2832" w:type="dxa"/>
            <w:vMerge w:val="restart"/>
            <w:tcBorders>
              <w:top w:val="single" w:sz="8" w:space="0" w:color="000000"/>
              <w:left w:val="single" w:sz="8" w:space="0" w:color="000000"/>
              <w:right w:val="single" w:sz="8" w:space="0" w:color="000000"/>
            </w:tcBorders>
            <w:tcMar>
              <w:top w:w="15" w:type="dxa"/>
              <w:left w:w="108" w:type="dxa"/>
              <w:bottom w:w="0" w:type="dxa"/>
              <w:right w:w="108" w:type="dxa"/>
            </w:tcMar>
          </w:tcPr>
          <w:p w14:paraId="33AC5005"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IX. kerület</w:t>
            </w:r>
          </w:p>
        </w:tc>
        <w:tc>
          <w:tcPr>
            <w:tcW w:w="336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74868CE1"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8 fő</w:t>
            </w:r>
          </w:p>
        </w:tc>
        <w:tc>
          <w:tcPr>
            <w:tcW w:w="3299"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68D7955D"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rokonokhoz</w:t>
            </w:r>
          </w:p>
        </w:tc>
      </w:tr>
      <w:tr w:rsidR="00B662CB" w:rsidRPr="00B662CB" w14:paraId="693B8D13" w14:textId="77777777" w:rsidTr="001D48B2">
        <w:trPr>
          <w:trHeight w:val="380"/>
          <w:jc w:val="center"/>
        </w:trPr>
        <w:tc>
          <w:tcPr>
            <w:tcW w:w="2832" w:type="dxa"/>
            <w:vMerge/>
            <w:tcBorders>
              <w:left w:val="single" w:sz="8" w:space="0" w:color="000000"/>
              <w:right w:val="single" w:sz="8" w:space="0" w:color="000000"/>
            </w:tcBorders>
            <w:tcMar>
              <w:top w:w="15" w:type="dxa"/>
              <w:left w:w="108" w:type="dxa"/>
              <w:bottom w:w="0" w:type="dxa"/>
              <w:right w:w="108" w:type="dxa"/>
            </w:tcMar>
          </w:tcPr>
          <w:p w14:paraId="145F3DC3" w14:textId="77777777" w:rsidR="00B662CB" w:rsidRPr="00B662CB" w:rsidRDefault="00B662CB" w:rsidP="00B662CB">
            <w:pPr>
              <w:rPr>
                <w:rFonts w:ascii="Garamond" w:hAnsi="Garamond"/>
                <w:color w:val="1F4E79" w:themeColor="accent1" w:themeShade="80"/>
              </w:rPr>
            </w:pPr>
          </w:p>
        </w:tc>
        <w:tc>
          <w:tcPr>
            <w:tcW w:w="336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24D12EF1"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0 fő</w:t>
            </w:r>
          </w:p>
        </w:tc>
        <w:tc>
          <w:tcPr>
            <w:tcW w:w="3299"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0802A9DF"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vissza a családba</w:t>
            </w:r>
          </w:p>
        </w:tc>
      </w:tr>
      <w:tr w:rsidR="00B662CB" w:rsidRPr="00B662CB" w14:paraId="325DA1FB" w14:textId="77777777" w:rsidTr="001D48B2">
        <w:trPr>
          <w:trHeight w:val="380"/>
          <w:jc w:val="center"/>
        </w:trPr>
        <w:tc>
          <w:tcPr>
            <w:tcW w:w="2832" w:type="dxa"/>
            <w:vMerge/>
            <w:tcBorders>
              <w:left w:val="single" w:sz="8" w:space="0" w:color="000000"/>
              <w:right w:val="single" w:sz="8" w:space="0" w:color="000000"/>
            </w:tcBorders>
            <w:tcMar>
              <w:top w:w="15" w:type="dxa"/>
              <w:left w:w="108" w:type="dxa"/>
              <w:bottom w:w="0" w:type="dxa"/>
              <w:right w:w="108" w:type="dxa"/>
            </w:tcMar>
          </w:tcPr>
          <w:p w14:paraId="2CA01388" w14:textId="77777777" w:rsidR="00B662CB" w:rsidRPr="00B662CB" w:rsidRDefault="00B662CB" w:rsidP="00B662CB">
            <w:pPr>
              <w:rPr>
                <w:rFonts w:ascii="Garamond" w:hAnsi="Garamond"/>
                <w:color w:val="1F4E79" w:themeColor="accent1" w:themeShade="80"/>
              </w:rPr>
            </w:pPr>
          </w:p>
        </w:tc>
        <w:tc>
          <w:tcPr>
            <w:tcW w:w="3366" w:type="dxa"/>
            <w:tcBorders>
              <w:left w:val="single" w:sz="8" w:space="0" w:color="000000"/>
              <w:bottom w:val="single" w:sz="8" w:space="0" w:color="000000"/>
              <w:right w:val="single" w:sz="8" w:space="0" w:color="000000"/>
            </w:tcBorders>
            <w:tcMar>
              <w:top w:w="15" w:type="dxa"/>
              <w:left w:w="108" w:type="dxa"/>
              <w:bottom w:w="0" w:type="dxa"/>
              <w:right w:w="108" w:type="dxa"/>
            </w:tcMar>
          </w:tcPr>
          <w:p w14:paraId="141A0507"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0 fő</w:t>
            </w:r>
          </w:p>
        </w:tc>
        <w:tc>
          <w:tcPr>
            <w:tcW w:w="3299" w:type="dxa"/>
            <w:tcBorders>
              <w:left w:val="single" w:sz="8" w:space="0" w:color="000000"/>
              <w:bottom w:val="single" w:sz="8" w:space="0" w:color="000000"/>
              <w:right w:val="single" w:sz="8" w:space="0" w:color="000000"/>
            </w:tcBorders>
            <w:tcMar>
              <w:top w:w="15" w:type="dxa"/>
              <w:left w:w="108" w:type="dxa"/>
              <w:bottom w:w="0" w:type="dxa"/>
              <w:right w:w="108" w:type="dxa"/>
            </w:tcMar>
          </w:tcPr>
          <w:p w14:paraId="453F8EFF"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másik CSÁÓ</w:t>
            </w:r>
          </w:p>
        </w:tc>
      </w:tr>
      <w:tr w:rsidR="00B662CB" w:rsidRPr="00B662CB" w14:paraId="5B51D429" w14:textId="77777777" w:rsidTr="001D48B2">
        <w:trPr>
          <w:trHeight w:val="380"/>
          <w:jc w:val="center"/>
        </w:trPr>
        <w:tc>
          <w:tcPr>
            <w:tcW w:w="2832" w:type="dxa"/>
            <w:vMerge/>
            <w:tcBorders>
              <w:left w:val="single" w:sz="8" w:space="0" w:color="000000"/>
              <w:bottom w:val="single" w:sz="8" w:space="0" w:color="000000"/>
              <w:right w:val="single" w:sz="8" w:space="0" w:color="000000"/>
            </w:tcBorders>
            <w:tcMar>
              <w:top w:w="15" w:type="dxa"/>
              <w:left w:w="108" w:type="dxa"/>
              <w:bottom w:w="0" w:type="dxa"/>
              <w:right w:w="108" w:type="dxa"/>
            </w:tcMar>
          </w:tcPr>
          <w:p w14:paraId="4D1BEFC0" w14:textId="77777777" w:rsidR="00B662CB" w:rsidRPr="00B662CB" w:rsidRDefault="00B662CB" w:rsidP="00B662CB">
            <w:pPr>
              <w:rPr>
                <w:rFonts w:ascii="Garamond" w:hAnsi="Garamond"/>
                <w:color w:val="1F4E79" w:themeColor="accent1" w:themeShade="80"/>
              </w:rPr>
            </w:pPr>
          </w:p>
        </w:tc>
        <w:tc>
          <w:tcPr>
            <w:tcW w:w="3366" w:type="dxa"/>
            <w:tcBorders>
              <w:left w:val="single" w:sz="8" w:space="0" w:color="000000"/>
              <w:bottom w:val="single" w:sz="8" w:space="0" w:color="000000"/>
              <w:right w:val="single" w:sz="8" w:space="0" w:color="000000"/>
            </w:tcBorders>
            <w:tcMar>
              <w:top w:w="15" w:type="dxa"/>
              <w:left w:w="108" w:type="dxa"/>
              <w:bottom w:w="0" w:type="dxa"/>
              <w:right w:w="108" w:type="dxa"/>
            </w:tcMar>
          </w:tcPr>
          <w:p w14:paraId="43C98339" w14:textId="77777777" w:rsidR="00B662CB" w:rsidRPr="00B662CB" w:rsidRDefault="00B662CB" w:rsidP="00B662CB">
            <w:pPr>
              <w:rPr>
                <w:rFonts w:ascii="Garamond" w:hAnsi="Garamond"/>
                <w:color w:val="1F4E79" w:themeColor="accent1" w:themeShade="80"/>
              </w:rPr>
            </w:pPr>
            <w:r w:rsidRPr="00B662CB">
              <w:rPr>
                <w:rFonts w:ascii="Garamond" w:hAnsi="Garamond"/>
                <w:bCs/>
                <w:color w:val="1F4E79" w:themeColor="accent1" w:themeShade="80"/>
              </w:rPr>
              <w:t>7</w:t>
            </w:r>
            <w:r w:rsidRPr="00B662CB">
              <w:rPr>
                <w:rFonts w:ascii="Garamond" w:hAnsi="Garamond"/>
                <w:color w:val="1F4E79" w:themeColor="accent1" w:themeShade="80"/>
              </w:rPr>
              <w:t xml:space="preserve"> fő</w:t>
            </w:r>
          </w:p>
        </w:tc>
        <w:tc>
          <w:tcPr>
            <w:tcW w:w="3299" w:type="dxa"/>
            <w:tcBorders>
              <w:left w:val="single" w:sz="8" w:space="0" w:color="000000"/>
              <w:bottom w:val="single" w:sz="8" w:space="0" w:color="000000"/>
              <w:right w:val="single" w:sz="8" w:space="0" w:color="000000"/>
            </w:tcBorders>
            <w:tcMar>
              <w:top w:w="15" w:type="dxa"/>
              <w:left w:w="108" w:type="dxa"/>
              <w:bottom w:w="0" w:type="dxa"/>
              <w:right w:w="108" w:type="dxa"/>
            </w:tcMar>
          </w:tcPr>
          <w:p w14:paraId="24BBFFD2"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albérlet</w:t>
            </w:r>
          </w:p>
        </w:tc>
      </w:tr>
      <w:tr w:rsidR="00B662CB" w:rsidRPr="00B662CB" w14:paraId="100E6B28" w14:textId="77777777" w:rsidTr="001D48B2">
        <w:trPr>
          <w:trHeight w:val="380"/>
          <w:jc w:val="center"/>
        </w:trPr>
        <w:tc>
          <w:tcPr>
            <w:tcW w:w="2832" w:type="dxa"/>
            <w:vMerge w:val="restart"/>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6D44FD90"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XXI. kerület</w:t>
            </w:r>
          </w:p>
        </w:tc>
        <w:tc>
          <w:tcPr>
            <w:tcW w:w="336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0AC060E5"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12 fő</w:t>
            </w:r>
          </w:p>
        </w:tc>
        <w:tc>
          <w:tcPr>
            <w:tcW w:w="3299"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1151F41B"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albérletbe</w:t>
            </w:r>
          </w:p>
        </w:tc>
      </w:tr>
      <w:tr w:rsidR="00B662CB" w:rsidRPr="00B662CB" w14:paraId="239E120B" w14:textId="77777777" w:rsidTr="001D48B2">
        <w:trPr>
          <w:trHeight w:val="380"/>
          <w:jc w:val="center"/>
        </w:trPr>
        <w:tc>
          <w:tcPr>
            <w:tcW w:w="2832"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14318B9D" w14:textId="77777777" w:rsidR="00B662CB" w:rsidRPr="00B662CB" w:rsidRDefault="00B662CB" w:rsidP="00B662CB">
            <w:pPr>
              <w:rPr>
                <w:rFonts w:ascii="Garamond" w:hAnsi="Garamond"/>
                <w:color w:val="1F4E79" w:themeColor="accent1" w:themeShade="80"/>
              </w:rPr>
            </w:pPr>
          </w:p>
        </w:tc>
        <w:tc>
          <w:tcPr>
            <w:tcW w:w="336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4BC5D4B6" w14:textId="77777777" w:rsidR="00B662CB" w:rsidRPr="00B662CB" w:rsidRDefault="00B662CB" w:rsidP="00B662CB">
            <w:pPr>
              <w:rPr>
                <w:rFonts w:ascii="Garamond" w:hAnsi="Garamond"/>
                <w:color w:val="1F4E79" w:themeColor="accent1" w:themeShade="80"/>
              </w:rPr>
            </w:pPr>
            <w:r w:rsidRPr="00B662CB">
              <w:rPr>
                <w:rFonts w:ascii="Garamond" w:hAnsi="Garamond"/>
                <w:bCs/>
                <w:color w:val="1F4E79" w:themeColor="accent1" w:themeShade="80"/>
              </w:rPr>
              <w:t xml:space="preserve">7 </w:t>
            </w:r>
            <w:r w:rsidRPr="00B662CB">
              <w:rPr>
                <w:rFonts w:ascii="Garamond" w:hAnsi="Garamond"/>
                <w:color w:val="1F4E79" w:themeColor="accent1" w:themeShade="80"/>
              </w:rPr>
              <w:t>fő</w:t>
            </w:r>
          </w:p>
        </w:tc>
        <w:tc>
          <w:tcPr>
            <w:tcW w:w="3299"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7F7E1950"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vissza a családba, rokonokhoz</w:t>
            </w:r>
          </w:p>
        </w:tc>
      </w:tr>
      <w:tr w:rsidR="00B662CB" w:rsidRPr="00B662CB" w14:paraId="0FA0CCDC" w14:textId="77777777" w:rsidTr="001D48B2">
        <w:trPr>
          <w:trHeight w:val="380"/>
          <w:jc w:val="center"/>
        </w:trPr>
        <w:tc>
          <w:tcPr>
            <w:tcW w:w="2832"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0226ECC4" w14:textId="77777777" w:rsidR="00B662CB" w:rsidRPr="00B662CB" w:rsidRDefault="00B662CB" w:rsidP="00B662CB">
            <w:pPr>
              <w:rPr>
                <w:rFonts w:ascii="Garamond" w:hAnsi="Garamond"/>
                <w:color w:val="1F4E79" w:themeColor="accent1" w:themeShade="80"/>
              </w:rPr>
            </w:pPr>
          </w:p>
        </w:tc>
        <w:tc>
          <w:tcPr>
            <w:tcW w:w="336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2A55DA98"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4 fő</w:t>
            </w:r>
          </w:p>
          <w:p w14:paraId="3AAFC653"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 xml:space="preserve">   fő</w:t>
            </w:r>
          </w:p>
        </w:tc>
        <w:tc>
          <w:tcPr>
            <w:tcW w:w="3299"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0458251D"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másik CSÁO</w:t>
            </w:r>
          </w:p>
          <w:p w14:paraId="44947D89"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önkormányzati bérlakás</w:t>
            </w:r>
          </w:p>
        </w:tc>
      </w:tr>
      <w:tr w:rsidR="00B662CB" w:rsidRPr="00B662CB" w14:paraId="2CCABD69" w14:textId="77777777" w:rsidTr="001D48B2">
        <w:trPr>
          <w:trHeight w:val="400"/>
          <w:jc w:val="center"/>
        </w:trPr>
        <w:tc>
          <w:tcPr>
            <w:tcW w:w="2832"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26DFD077"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XXIII. kerület</w:t>
            </w:r>
          </w:p>
        </w:tc>
        <w:tc>
          <w:tcPr>
            <w:tcW w:w="3366" w:type="dxa"/>
            <w:tcBorders>
              <w:top w:val="single" w:sz="8" w:space="0" w:color="000000"/>
              <w:left w:val="single" w:sz="8" w:space="0" w:color="000000"/>
              <w:bottom w:val="single" w:sz="4" w:space="0" w:color="000000"/>
              <w:right w:val="single" w:sz="8" w:space="0" w:color="000000"/>
            </w:tcBorders>
            <w:tcMar>
              <w:top w:w="15" w:type="dxa"/>
              <w:left w:w="108" w:type="dxa"/>
              <w:bottom w:w="0" w:type="dxa"/>
              <w:right w:w="108" w:type="dxa"/>
            </w:tcMar>
          </w:tcPr>
          <w:p w14:paraId="734D3613"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7 fő</w:t>
            </w:r>
          </w:p>
          <w:p w14:paraId="742076BA"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4 fő</w:t>
            </w:r>
          </w:p>
          <w:p w14:paraId="1C77B948"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3 fő</w:t>
            </w:r>
          </w:p>
        </w:tc>
        <w:tc>
          <w:tcPr>
            <w:tcW w:w="3299"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14:paraId="380BAE70"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albérlet</w:t>
            </w:r>
          </w:p>
          <w:p w14:paraId="332FC9C4"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másik CSÁO</w:t>
            </w:r>
          </w:p>
          <w:p w14:paraId="4B5C3E31"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rokonok</w:t>
            </w:r>
          </w:p>
        </w:tc>
      </w:tr>
      <w:tr w:rsidR="00B662CB" w:rsidRPr="00B662CB" w14:paraId="4FFFA1EB" w14:textId="77777777" w:rsidTr="001D48B2">
        <w:trPr>
          <w:trHeight w:val="400"/>
          <w:jc w:val="center"/>
        </w:trPr>
        <w:tc>
          <w:tcPr>
            <w:tcW w:w="2832" w:type="dxa"/>
            <w:tcBorders>
              <w:top w:val="single" w:sz="8" w:space="0" w:color="000000"/>
              <w:left w:val="single" w:sz="8" w:space="0" w:color="000000"/>
              <w:bottom w:val="single" w:sz="8" w:space="0" w:color="000000"/>
              <w:right w:val="single" w:sz="4" w:space="0" w:color="000000"/>
            </w:tcBorders>
            <w:tcMar>
              <w:top w:w="15" w:type="dxa"/>
              <w:left w:w="108" w:type="dxa"/>
              <w:bottom w:w="0" w:type="dxa"/>
              <w:right w:w="108" w:type="dxa"/>
            </w:tcMar>
          </w:tcPr>
          <w:p w14:paraId="78D1364A" w14:textId="77777777" w:rsidR="00B662CB" w:rsidRPr="00B662CB" w:rsidRDefault="00B662CB" w:rsidP="00B662CB">
            <w:pPr>
              <w:rPr>
                <w:rFonts w:ascii="Garamond" w:hAnsi="Garamond"/>
                <w:color w:val="1F4E79" w:themeColor="accent1" w:themeShade="80"/>
              </w:rPr>
            </w:pPr>
          </w:p>
          <w:p w14:paraId="0D1CAA39"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nem kerületes családok</w:t>
            </w:r>
          </w:p>
          <w:p w14:paraId="1FBB1192" w14:textId="77777777" w:rsidR="00B662CB" w:rsidRPr="00B662CB" w:rsidRDefault="00B662CB" w:rsidP="00B662CB">
            <w:pPr>
              <w:rPr>
                <w:rFonts w:ascii="Garamond" w:hAnsi="Garamond"/>
                <w:color w:val="1F4E79" w:themeColor="accent1" w:themeShade="80"/>
              </w:rPr>
            </w:pPr>
          </w:p>
        </w:tc>
        <w:tc>
          <w:tcPr>
            <w:tcW w:w="3366" w:type="dxa"/>
            <w:tcBorders>
              <w:top w:val="single" w:sz="4" w:space="0" w:color="000000"/>
              <w:left w:val="single" w:sz="4" w:space="0" w:color="000000"/>
              <w:bottom w:val="single" w:sz="4" w:space="0" w:color="000000"/>
              <w:right w:val="single" w:sz="4" w:space="0" w:color="000000"/>
            </w:tcBorders>
            <w:tcMar>
              <w:top w:w="15" w:type="dxa"/>
              <w:left w:w="108" w:type="dxa"/>
              <w:bottom w:w="0" w:type="dxa"/>
              <w:right w:w="108" w:type="dxa"/>
            </w:tcMar>
          </w:tcPr>
          <w:p w14:paraId="669DBEBE"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0 fő</w:t>
            </w:r>
          </w:p>
          <w:p w14:paraId="4CAB5B69"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17 fő</w:t>
            </w:r>
          </w:p>
          <w:p w14:paraId="64DEA38F"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21fő</w:t>
            </w:r>
          </w:p>
          <w:p w14:paraId="4C358BAD"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28 fő</w:t>
            </w:r>
          </w:p>
        </w:tc>
        <w:tc>
          <w:tcPr>
            <w:tcW w:w="3299" w:type="dxa"/>
            <w:tcBorders>
              <w:top w:val="single" w:sz="8" w:space="0" w:color="000000"/>
              <w:left w:val="single" w:sz="4" w:space="0" w:color="000000"/>
              <w:bottom w:val="single" w:sz="8" w:space="0" w:color="000000"/>
              <w:right w:val="single" w:sz="8" w:space="0" w:color="000000"/>
            </w:tcBorders>
            <w:tcMar>
              <w:top w:w="15" w:type="dxa"/>
              <w:left w:w="108" w:type="dxa"/>
              <w:bottom w:w="0" w:type="dxa"/>
              <w:right w:w="108" w:type="dxa"/>
            </w:tcMar>
          </w:tcPr>
          <w:p w14:paraId="3D3C46D0"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saját lakás</w:t>
            </w:r>
          </w:p>
          <w:p w14:paraId="4C7560AB"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albérlet</w:t>
            </w:r>
          </w:p>
          <w:p w14:paraId="4E0A686C"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vissza a családba</w:t>
            </w:r>
          </w:p>
          <w:p w14:paraId="0054CB15" w14:textId="77777777" w:rsidR="00B662CB" w:rsidRPr="00B662CB" w:rsidRDefault="00B662CB" w:rsidP="00B662CB">
            <w:pPr>
              <w:rPr>
                <w:rFonts w:ascii="Garamond" w:hAnsi="Garamond"/>
                <w:color w:val="1F4E79" w:themeColor="accent1" w:themeShade="80"/>
              </w:rPr>
            </w:pPr>
            <w:r w:rsidRPr="00B662CB">
              <w:rPr>
                <w:rFonts w:ascii="Garamond" w:hAnsi="Garamond"/>
                <w:color w:val="1F4E79" w:themeColor="accent1" w:themeShade="80"/>
              </w:rPr>
              <w:t>másik CSÁO</w:t>
            </w:r>
          </w:p>
        </w:tc>
      </w:tr>
    </w:tbl>
    <w:p w14:paraId="37B1DC2F" w14:textId="77777777" w:rsidR="002375FD" w:rsidRDefault="002375FD" w:rsidP="00FA59B3">
      <w:pPr>
        <w:rPr>
          <w:rFonts w:ascii="Garamond" w:hAnsi="Garamond"/>
          <w:color w:val="1F4E79" w:themeColor="accent1" w:themeShade="80"/>
        </w:rPr>
      </w:pPr>
    </w:p>
    <w:p w14:paraId="79F51EDB" w14:textId="77777777" w:rsidR="005120BB" w:rsidRDefault="005120BB" w:rsidP="00FA59B3">
      <w:pPr>
        <w:rPr>
          <w:rFonts w:ascii="Garamond" w:hAnsi="Garamond"/>
          <w:b/>
          <w:color w:val="1F4E79" w:themeColor="accent1" w:themeShade="80"/>
        </w:rPr>
      </w:pPr>
    </w:p>
    <w:p w14:paraId="05E57D98" w14:textId="4473D2B6" w:rsidR="0082522E" w:rsidRPr="0082522E" w:rsidRDefault="0082522E" w:rsidP="00FA59B3">
      <w:pPr>
        <w:rPr>
          <w:rFonts w:ascii="Garamond" w:hAnsi="Garamond"/>
          <w:b/>
          <w:color w:val="1F4E79" w:themeColor="accent1" w:themeShade="80"/>
        </w:rPr>
      </w:pPr>
      <w:r w:rsidRPr="0082522E">
        <w:rPr>
          <w:rFonts w:ascii="Garamond" w:hAnsi="Garamond"/>
          <w:b/>
          <w:color w:val="1F4E79" w:themeColor="accent1" w:themeShade="80"/>
        </w:rPr>
        <w:t>Szociális, gyermekvédelmi és egészségügyi szolgál</w:t>
      </w:r>
      <w:r>
        <w:rPr>
          <w:rFonts w:ascii="Garamond" w:hAnsi="Garamond"/>
          <w:b/>
          <w:color w:val="1F4E79" w:themeColor="accent1" w:themeShade="80"/>
        </w:rPr>
        <w:t>t</w:t>
      </w:r>
      <w:r w:rsidRPr="0082522E">
        <w:rPr>
          <w:rFonts w:ascii="Garamond" w:hAnsi="Garamond"/>
          <w:b/>
          <w:color w:val="1F4E79" w:themeColor="accent1" w:themeShade="80"/>
        </w:rPr>
        <w:t>atások</w:t>
      </w:r>
    </w:p>
    <w:p w14:paraId="56503E4F" w14:textId="0FEF1016" w:rsidR="00FA59B3" w:rsidRPr="00334DEA" w:rsidRDefault="00FA59B3" w:rsidP="00FA59B3">
      <w:pPr>
        <w:rPr>
          <w:rFonts w:ascii="Garamond" w:hAnsi="Garamond"/>
          <w:color w:val="1F4E79" w:themeColor="accent1" w:themeShade="80"/>
        </w:rPr>
      </w:pPr>
      <w:r w:rsidRPr="00334DEA">
        <w:rPr>
          <w:rFonts w:ascii="Garamond" w:hAnsi="Garamond"/>
          <w:b/>
          <w:color w:val="1F4E79" w:themeColor="accent1" w:themeShade="80"/>
        </w:rPr>
        <w:t xml:space="preserve">Szerződő fél: </w:t>
      </w:r>
      <w:r w:rsidRPr="00334DEA">
        <w:rPr>
          <w:rFonts w:ascii="Garamond" w:hAnsi="Garamond"/>
          <w:color w:val="1F4E79" w:themeColor="accent1" w:themeShade="80"/>
        </w:rPr>
        <w:t xml:space="preserve">Magyar Vöröskereszt Budapest </w:t>
      </w:r>
      <w:r w:rsidR="00FC263D">
        <w:rPr>
          <w:rFonts w:ascii="Garamond" w:hAnsi="Garamond"/>
          <w:color w:val="1F4E79" w:themeColor="accent1" w:themeShade="80"/>
        </w:rPr>
        <w:t>Fővárosi Szervezete</w:t>
      </w:r>
      <w:r w:rsidR="0082522E">
        <w:rPr>
          <w:rFonts w:ascii="Garamond" w:hAnsi="Garamond"/>
          <w:color w:val="1F4E79" w:themeColor="accent1" w:themeShade="80"/>
        </w:rPr>
        <w:t xml:space="preserve"> (VI-VII. kerületi szervezet)</w:t>
      </w:r>
    </w:p>
    <w:p w14:paraId="5F734260" w14:textId="77777777" w:rsidR="00FA59B3" w:rsidRPr="00334DEA" w:rsidRDefault="00FA59B3" w:rsidP="00FA59B3">
      <w:pPr>
        <w:rPr>
          <w:rFonts w:ascii="Garamond" w:hAnsi="Garamond"/>
          <w:color w:val="1F4E79" w:themeColor="accent1" w:themeShade="80"/>
        </w:rPr>
      </w:pPr>
      <w:r w:rsidRPr="00334DEA">
        <w:rPr>
          <w:rFonts w:ascii="Garamond" w:hAnsi="Garamond"/>
          <w:b/>
          <w:color w:val="1F4E79" w:themeColor="accent1" w:themeShade="80"/>
        </w:rPr>
        <w:t>Képviselő neve:</w:t>
      </w:r>
      <w:r w:rsidRPr="00334DEA">
        <w:rPr>
          <w:rFonts w:ascii="Garamond" w:hAnsi="Garamond"/>
          <w:color w:val="1F4E79" w:themeColor="accent1" w:themeShade="80"/>
        </w:rPr>
        <w:t xml:space="preserve"> Buncsik Ildikó</w:t>
      </w:r>
    </w:p>
    <w:p w14:paraId="63C6495F" w14:textId="77777777" w:rsidR="00FA59B3" w:rsidRPr="00334DEA" w:rsidRDefault="00FA59B3" w:rsidP="00FA59B3">
      <w:pPr>
        <w:rPr>
          <w:rFonts w:ascii="Garamond" w:hAnsi="Garamond"/>
          <w:color w:val="1F4E79" w:themeColor="accent1" w:themeShade="80"/>
        </w:rPr>
      </w:pPr>
      <w:r w:rsidRPr="00334DEA">
        <w:rPr>
          <w:rFonts w:ascii="Garamond" w:hAnsi="Garamond"/>
          <w:b/>
          <w:color w:val="1F4E79" w:themeColor="accent1" w:themeShade="80"/>
        </w:rPr>
        <w:t>Székhelye:</w:t>
      </w:r>
      <w:r w:rsidRPr="00334DEA">
        <w:rPr>
          <w:rFonts w:ascii="Garamond" w:hAnsi="Garamond"/>
          <w:color w:val="1F4E79" w:themeColor="accent1" w:themeShade="80"/>
        </w:rPr>
        <w:t xml:space="preserve"> 1051 Budapest, Arany J. u. 31.</w:t>
      </w:r>
    </w:p>
    <w:p w14:paraId="48F99BF3" w14:textId="77777777" w:rsidR="00FA59B3" w:rsidRPr="00334DEA" w:rsidRDefault="00FA59B3" w:rsidP="00FA59B3">
      <w:pPr>
        <w:rPr>
          <w:rFonts w:ascii="Garamond" w:hAnsi="Garamond"/>
          <w:color w:val="1F4E79" w:themeColor="accent1" w:themeShade="80"/>
        </w:rPr>
      </w:pPr>
      <w:r w:rsidRPr="00334DEA">
        <w:rPr>
          <w:rFonts w:ascii="Garamond" w:hAnsi="Garamond"/>
          <w:b/>
          <w:color w:val="1F4E79" w:themeColor="accent1" w:themeShade="80"/>
        </w:rPr>
        <w:t>Az ellátást biztosító telephely:</w:t>
      </w:r>
      <w:r w:rsidRPr="00334DEA">
        <w:rPr>
          <w:rFonts w:ascii="Garamond" w:hAnsi="Garamond"/>
          <w:color w:val="1F4E79" w:themeColor="accent1" w:themeShade="80"/>
        </w:rPr>
        <w:t xml:space="preserve"> 1074 Budapest, Szövetség u. 17.</w:t>
      </w:r>
    </w:p>
    <w:p w14:paraId="05DA47AB" w14:textId="43AB9E0B" w:rsidR="00FA59B3" w:rsidRPr="00334DEA" w:rsidRDefault="00FA59B3" w:rsidP="00FA59B3">
      <w:pPr>
        <w:rPr>
          <w:rFonts w:ascii="Garamond" w:hAnsi="Garamond"/>
          <w:color w:val="1F4E79" w:themeColor="accent1" w:themeShade="80"/>
        </w:rPr>
      </w:pPr>
      <w:r w:rsidRPr="00334DEA">
        <w:rPr>
          <w:rFonts w:ascii="Garamond" w:hAnsi="Garamond"/>
          <w:b/>
          <w:color w:val="1F4E79" w:themeColor="accent1" w:themeShade="80"/>
        </w:rPr>
        <w:t>A szerződés hatálya:</w:t>
      </w:r>
      <w:r w:rsidRPr="00334DEA">
        <w:rPr>
          <w:rFonts w:ascii="Garamond" w:hAnsi="Garamond"/>
          <w:color w:val="1F4E79" w:themeColor="accent1" w:themeShade="80"/>
        </w:rPr>
        <w:t xml:space="preserve"> határozatlan idejű</w:t>
      </w:r>
    </w:p>
    <w:p w14:paraId="21FC15FB" w14:textId="77777777" w:rsidR="00FA59B3" w:rsidRPr="00334DEA" w:rsidRDefault="00FA59B3" w:rsidP="00FA59B3">
      <w:pPr>
        <w:rPr>
          <w:rFonts w:ascii="Garamond" w:hAnsi="Garamond"/>
          <w:color w:val="1F4E79" w:themeColor="accent1" w:themeShade="80"/>
        </w:rPr>
      </w:pPr>
      <w:r w:rsidRPr="00334DEA">
        <w:rPr>
          <w:rFonts w:ascii="Garamond" w:hAnsi="Garamond"/>
          <w:b/>
          <w:color w:val="1F4E79" w:themeColor="accent1" w:themeShade="80"/>
        </w:rPr>
        <w:t>Képviselő-testületi határozat száma:</w:t>
      </w:r>
      <w:r w:rsidRPr="00334DEA">
        <w:rPr>
          <w:rFonts w:ascii="Garamond" w:hAnsi="Garamond"/>
          <w:color w:val="1F4E79" w:themeColor="accent1" w:themeShade="80"/>
        </w:rPr>
        <w:t xml:space="preserve"> 253/2007.(V.18.)</w:t>
      </w:r>
    </w:p>
    <w:p w14:paraId="3D56FC44" w14:textId="77777777" w:rsidR="00FC394A" w:rsidRPr="00984C28" w:rsidRDefault="00FC394A" w:rsidP="00FC394A">
      <w:pPr>
        <w:rPr>
          <w:rFonts w:ascii="Garamond" w:hAnsi="Garamond"/>
          <w:color w:val="1F4E79" w:themeColor="accent1" w:themeShade="80"/>
        </w:rPr>
      </w:pPr>
    </w:p>
    <w:p w14:paraId="160783D4" w14:textId="32A2DD96" w:rsidR="00450279" w:rsidRDefault="00450279" w:rsidP="00450279">
      <w:pPr>
        <w:rPr>
          <w:rFonts w:ascii="Garamond" w:hAnsi="Garamond"/>
          <w:color w:val="1F4E79" w:themeColor="accent1" w:themeShade="80"/>
        </w:rPr>
      </w:pPr>
      <w:r w:rsidRPr="00450279">
        <w:rPr>
          <w:rFonts w:ascii="Garamond" w:hAnsi="Garamond"/>
          <w:color w:val="1F4E79" w:themeColor="accent1" w:themeShade="80"/>
        </w:rPr>
        <w:t>2022-ben több szempontból is kihívásos évnek tekinthető. Az év első felében még erősen velünk volt a COVID</w:t>
      </w:r>
      <w:r w:rsidR="00BC7F8E">
        <w:rPr>
          <w:rFonts w:ascii="Garamond" w:hAnsi="Garamond"/>
          <w:color w:val="1F4E79" w:themeColor="accent1" w:themeShade="80"/>
        </w:rPr>
        <w:t>-</w:t>
      </w:r>
      <w:r w:rsidRPr="00450279">
        <w:rPr>
          <w:rFonts w:ascii="Garamond" w:hAnsi="Garamond"/>
          <w:color w:val="1F4E79" w:themeColor="accent1" w:themeShade="80"/>
        </w:rPr>
        <w:t xml:space="preserve">19 járvány, s bár a későbbiekben sem számolódott fel teljesen, de az oltási programnak, és a járványok természetének köszönhetően jelentősen enyhült a hatása. A javuló helyzet ellenére sokakban, - főleg az idősebb generációban - mégis megmaradt a szorongás, a megbetegedéstől való félelem, így rájuk a bezárkózás, a közösségektől való távolmaradás volt a jellemző. Februárban Ukrajnában kitört a háború. Ez a szituáció embert próbáló feladatok elé állította a segélyszervezeteket. A Magyar Vöröskereszt, és így a Fővárosi Budapesti Szervezet is elsőként reagált a kialakult helyzetre, és mozgósította erőit, hogy érdemi segítséget nyújtson a </w:t>
      </w:r>
      <w:r w:rsidRPr="00450279">
        <w:rPr>
          <w:rFonts w:ascii="Garamond" w:hAnsi="Garamond"/>
          <w:color w:val="1F4E79" w:themeColor="accent1" w:themeShade="80"/>
        </w:rPr>
        <w:lastRenderedPageBreak/>
        <w:t>hazánkba érkező menekültek részére. Jelen voltunk a Nyugati pályaudvarnál, ahol kontrollálatlanul, óriási tömegek jelentek meg, éhen-szomjan, hogy aztán a nagyrészük továbbutazzon. Itt az öt nagy segélyszervezet igyekezett fenntartani a 24 órás szolgálatot, később a Keleti pályaudvarra, majd a BOK Csarnokba helyeződött át a menekültek fogadása, ez utóbbi helyszínen a mai napig jelen van a Vöröskereszt. Ebbe a szolgálatba a kerületi munkatársak is bekapcsolódtak, és velünk, illetve a jelentkező önkéntesekkel lehetett megoldani ezt a feladatot. A Budapesti Vöröskereszt az év második felétől a VII. kerületben egy majd száz fős hostelt is üzemeltet, ahol rövid és hosszabb távra is, kulturált szállást biztosít a hazánkban tartózkodó Ukrajnából érkezőknek. 2022. év júliusától-december végéig 12 313 vendégéjszakát töltöttek el a hostel lakói.  A menekültügyi helyzet új feladatokat jelentett, és jelent a Szövetség utcai irodának is. Minden héten, egyre nagyobb számban jelennek meg menekültek, hogy segítséget kérjenek. Az év folyamán több ízben is kaptunk szétosztható adományt az Országos Vöröskereszttől, aminek a segítségével támogatni tudtuk a háború elől hazánkba érkezetteket. De kaptunk adományokat a hazai nehéz helyzetben lévők megsegítésére is.</w:t>
      </w:r>
    </w:p>
    <w:p w14:paraId="2D1BA114" w14:textId="77777777" w:rsidR="00BC7F8E" w:rsidRPr="00450279" w:rsidRDefault="00BC7F8E" w:rsidP="00450279">
      <w:pPr>
        <w:rPr>
          <w:rFonts w:ascii="Garamond" w:hAnsi="Garamond"/>
          <w:color w:val="1F4E79" w:themeColor="accent1" w:themeShade="80"/>
        </w:rPr>
      </w:pPr>
    </w:p>
    <w:p w14:paraId="28F083BB" w14:textId="1898606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Az évközben kialakult magas infláció, a megnövekedett munkanélküliség, az egyre romló megélhetési körülmények miatt az irodánkat is egyre többen keresték fel, egy-egy kríziscsomagért, amiben jellemzően alapélelmiszereket tudtunk adni, illetve, ha lehetőségünk volt, akkor tisztálkodási szereket, pelenkát, stb. Havi rendszerességgel a VI. és VII. kerületi lakósok részére ingyenes ruhaosztást is tartottunk, amire szintén egyre nagyobb igény jelentkezett.</w:t>
      </w:r>
    </w:p>
    <w:p w14:paraId="28B7048B" w14:textId="77777777" w:rsidR="00BC7F8E" w:rsidRDefault="00BC7F8E" w:rsidP="00450279">
      <w:pPr>
        <w:rPr>
          <w:rFonts w:ascii="Garamond" w:hAnsi="Garamond"/>
          <w:color w:val="1F4E79" w:themeColor="accent1" w:themeShade="80"/>
        </w:rPr>
      </w:pPr>
    </w:p>
    <w:p w14:paraId="2DFA6C82" w14:textId="0F4343FF"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Az év második felében bekapcsolódtunk az ételmentő programba, így minden héten egy alkalommal a LIDL által forgalmazott, lej</w:t>
      </w:r>
      <w:r w:rsidR="00A74784">
        <w:rPr>
          <w:rFonts w:ascii="Garamond" w:hAnsi="Garamond"/>
          <w:color w:val="1F4E79" w:themeColor="accent1" w:themeShade="80"/>
        </w:rPr>
        <w:t>árat előtti péksüteményeket osztj</w:t>
      </w:r>
      <w:r w:rsidRPr="00450279">
        <w:rPr>
          <w:rFonts w:ascii="Garamond" w:hAnsi="Garamond"/>
          <w:color w:val="1F4E79" w:themeColor="accent1" w:themeShade="80"/>
        </w:rPr>
        <w:t>uk ki a rászorulók között, havi két alkalommal a Szövetség utcában, havi egy alkalommal a Benczúr utcai Idősek Klubjában, és egyszer a Király utcai Idősek Klubjában.</w:t>
      </w:r>
    </w:p>
    <w:p w14:paraId="10361A05" w14:textId="77777777" w:rsidR="00BC7F8E" w:rsidRDefault="00BC7F8E" w:rsidP="00450279">
      <w:pPr>
        <w:rPr>
          <w:rFonts w:ascii="Garamond" w:hAnsi="Garamond"/>
          <w:color w:val="1F4E79" w:themeColor="accent1" w:themeShade="80"/>
        </w:rPr>
      </w:pPr>
    </w:p>
    <w:p w14:paraId="7B218D51"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 xml:space="preserve">Rendszeres kapcsolatban vagyunk a Bischitz Johanna Integrált Humán Szolgáltató Központ röviden: </w:t>
      </w:r>
      <w:r w:rsidRPr="00450279">
        <w:rPr>
          <w:rFonts w:ascii="Garamond" w:hAnsi="Garamond"/>
          <w:bCs/>
          <w:color w:val="1F4E79" w:themeColor="accent1" w:themeShade="80"/>
        </w:rPr>
        <w:t>Családsegítő</w:t>
      </w:r>
      <w:r w:rsidRPr="00450279">
        <w:rPr>
          <w:rFonts w:ascii="Garamond" w:hAnsi="Garamond"/>
          <w:b/>
          <w:bCs/>
          <w:color w:val="1F4E79" w:themeColor="accent1" w:themeShade="80"/>
        </w:rPr>
        <w:t xml:space="preserve"> </w:t>
      </w:r>
      <w:r w:rsidRPr="00450279">
        <w:rPr>
          <w:rFonts w:ascii="Garamond" w:hAnsi="Garamond"/>
          <w:color w:val="1F4E79" w:themeColor="accent1" w:themeShade="80"/>
        </w:rPr>
        <w:t>munkatársaival. A VII. kerületben minden hónapban a Családsegítő által delegált 60 fő részére az Amerikai Ház Alapítvány által biztosított élelmiszeradományt osztjuk szét, de év során több alkalommal is segítettük a nagycsaládosokat, a halmozottan rászorulókat a családsegítő által delegált ügyfeleket.</w:t>
      </w:r>
    </w:p>
    <w:p w14:paraId="1F4F8421" w14:textId="77777777" w:rsidR="00450279" w:rsidRPr="00450279" w:rsidRDefault="00450279" w:rsidP="00450279">
      <w:pPr>
        <w:rPr>
          <w:rFonts w:ascii="Garamond" w:hAnsi="Garamond"/>
          <w:b/>
          <w:i/>
          <w:color w:val="1F4E79" w:themeColor="accent1" w:themeShade="80"/>
          <w:u w:val="single"/>
        </w:rPr>
      </w:pPr>
    </w:p>
    <w:p w14:paraId="57BF7B2F" w14:textId="0690FD46" w:rsidR="00450279" w:rsidRPr="00BC7F8E" w:rsidRDefault="00450279" w:rsidP="00450279">
      <w:pPr>
        <w:rPr>
          <w:rFonts w:ascii="Garamond" w:hAnsi="Garamond"/>
          <w:i/>
          <w:color w:val="1F4E79" w:themeColor="accent1" w:themeShade="80"/>
          <w:u w:val="single"/>
        </w:rPr>
      </w:pPr>
      <w:r w:rsidRPr="00BC7F8E">
        <w:rPr>
          <w:rFonts w:ascii="Garamond" w:hAnsi="Garamond"/>
          <w:i/>
          <w:color w:val="1F4E79" w:themeColor="accent1" w:themeShade="80"/>
          <w:u w:val="single"/>
        </w:rPr>
        <w:t xml:space="preserve">Szervezeti élet </w:t>
      </w:r>
    </w:p>
    <w:p w14:paraId="6C517639" w14:textId="58DA50C6"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A VII. kerületben 2022-ben a VII/1-es és a VII/3-as Lakóterületi Alapszervezet működik összesen:37 fős létszámmal.</w:t>
      </w:r>
      <w:r w:rsidR="00BC7F8E">
        <w:rPr>
          <w:rFonts w:ascii="Garamond" w:hAnsi="Garamond"/>
          <w:color w:val="1F4E79" w:themeColor="accent1" w:themeShade="80"/>
        </w:rPr>
        <w:t xml:space="preserve"> </w:t>
      </w:r>
      <w:r w:rsidRPr="00450279">
        <w:rPr>
          <w:rFonts w:ascii="Garamond" w:hAnsi="Garamond"/>
          <w:color w:val="1F4E79" w:themeColor="accent1" w:themeShade="80"/>
        </w:rPr>
        <w:t>A Szervezetet Budapest VI. kerület Terézvárosból 1 fő, és a VII. kerületből 2 fő, így összesen 3 tagú elnökség irányítja és ellenőrzi.</w:t>
      </w:r>
    </w:p>
    <w:p w14:paraId="30939BF2"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A kerületi Vöröskereszt karitatív feladatait önkéntesek segítségével tudja csak megvalósítani. A 2022. év során 11 fő önkéntessel (ebből 4 fő véradásszervezővel) láttuk el tevékenységünket.</w:t>
      </w:r>
    </w:p>
    <w:p w14:paraId="29D262B7" w14:textId="68CDFB02"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2022-ben megtanultunk együtt élni a COVID</w:t>
      </w:r>
      <w:r w:rsidR="00BC7F8E">
        <w:rPr>
          <w:rFonts w:ascii="Garamond" w:hAnsi="Garamond"/>
          <w:color w:val="1F4E79" w:themeColor="accent1" w:themeShade="80"/>
        </w:rPr>
        <w:t>-</w:t>
      </w:r>
      <w:r w:rsidRPr="00450279">
        <w:rPr>
          <w:rFonts w:ascii="Garamond" w:hAnsi="Garamond"/>
          <w:color w:val="1F4E79" w:themeColor="accent1" w:themeShade="80"/>
        </w:rPr>
        <w:t>19-</w:t>
      </w:r>
      <w:r w:rsidR="00BC7F8E">
        <w:rPr>
          <w:rFonts w:ascii="Garamond" w:hAnsi="Garamond"/>
          <w:color w:val="1F4E79" w:themeColor="accent1" w:themeShade="80"/>
        </w:rPr>
        <w:t>c</w:t>
      </w:r>
      <w:r w:rsidRPr="00450279">
        <w:rPr>
          <w:rFonts w:ascii="Garamond" w:hAnsi="Garamond"/>
          <w:color w:val="1F4E79" w:themeColor="accent1" w:themeShade="80"/>
        </w:rPr>
        <w:t>el. Bár jellemzően az idősek azért még mindig erősen félnek a megbetegedéstől, ezért kevésbé kapcsolódnak be a közösségi feladatokba. Az irodánkban éppen emiatt három önkéntestől el kellett búcsúznunk. A megmaradó önkénteseink átlag életkora is 75 év fölött van, de ők annyira szeretik ezt a munkát, és a kis közösségüket, hogy számukra nem volt kérdés, hogy heti rendszerességgel továbbra jönnek és segítenek.</w:t>
      </w:r>
    </w:p>
    <w:p w14:paraId="0721CB1E" w14:textId="77777777" w:rsidR="00450279" w:rsidRPr="00450279" w:rsidRDefault="00450279" w:rsidP="00450279">
      <w:pPr>
        <w:rPr>
          <w:rFonts w:ascii="Garamond" w:hAnsi="Garamond"/>
          <w:color w:val="1F4E79" w:themeColor="accent1" w:themeShade="80"/>
        </w:rPr>
      </w:pPr>
    </w:p>
    <w:p w14:paraId="367A0010" w14:textId="77777777" w:rsidR="00450279" w:rsidRPr="00BC7F8E" w:rsidRDefault="00450279" w:rsidP="00450279">
      <w:pPr>
        <w:rPr>
          <w:rFonts w:ascii="Garamond" w:hAnsi="Garamond"/>
          <w:b/>
          <w:color w:val="1F4E79" w:themeColor="accent1" w:themeShade="80"/>
        </w:rPr>
      </w:pPr>
      <w:r w:rsidRPr="00BC7F8E">
        <w:rPr>
          <w:rFonts w:ascii="Garamond" w:hAnsi="Garamond"/>
          <w:b/>
          <w:color w:val="1F4E79" w:themeColor="accent1" w:themeShade="80"/>
        </w:rPr>
        <w:t>A 2022. évben a kerületi irodában végzett vöröskeresztes önkéntes tevékenység értéke:</w:t>
      </w:r>
    </w:p>
    <w:p w14:paraId="01612834" w14:textId="77777777" w:rsidR="00450279" w:rsidRPr="00450279" w:rsidRDefault="00450279" w:rsidP="00450279">
      <w:pPr>
        <w:rPr>
          <w:rFonts w:ascii="Garamond" w:hAnsi="Garamond"/>
          <w:b/>
          <w:color w:val="1F4E79" w:themeColor="accent1" w:themeShade="80"/>
        </w:rPr>
      </w:pPr>
      <w:r w:rsidRPr="00450279">
        <w:rPr>
          <w:rFonts w:ascii="Garamond" w:hAnsi="Garamond"/>
          <w:b/>
          <w:color w:val="1F4E79" w:themeColor="accent1" w:themeShade="80"/>
        </w:rPr>
        <w:t>1 985 000 Ft</w:t>
      </w:r>
    </w:p>
    <w:p w14:paraId="23AF5A38" w14:textId="77777777" w:rsidR="00450279" w:rsidRPr="00450279" w:rsidRDefault="00450279" w:rsidP="00450279">
      <w:pPr>
        <w:rPr>
          <w:rFonts w:ascii="Garamond" w:hAnsi="Garamond"/>
          <w:color w:val="1F4E79" w:themeColor="accent1" w:themeShade="80"/>
        </w:rPr>
      </w:pPr>
    </w:p>
    <w:p w14:paraId="38C760B1" w14:textId="412369CC" w:rsidR="00450279" w:rsidRPr="00BC7F8E" w:rsidRDefault="00450279" w:rsidP="00450279">
      <w:pPr>
        <w:rPr>
          <w:rFonts w:ascii="Garamond" w:hAnsi="Garamond"/>
          <w:i/>
          <w:color w:val="1F4E79" w:themeColor="accent1" w:themeShade="80"/>
          <w:u w:val="single"/>
        </w:rPr>
      </w:pPr>
      <w:r w:rsidRPr="00BC7F8E">
        <w:rPr>
          <w:rFonts w:ascii="Garamond" w:hAnsi="Garamond"/>
          <w:i/>
          <w:color w:val="1F4E79" w:themeColor="accent1" w:themeShade="80"/>
          <w:u w:val="single"/>
        </w:rPr>
        <w:t>Szociális tevékenység</w:t>
      </w:r>
    </w:p>
    <w:p w14:paraId="53D5371C"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A VI-VII. kerületi szervezet tevékenységét Terézváros és Erzsébetváros közigazgatási területén látja el.</w:t>
      </w:r>
    </w:p>
    <w:p w14:paraId="35B0165F" w14:textId="77777777" w:rsidR="00450279" w:rsidRPr="00450279" w:rsidRDefault="00450279" w:rsidP="00450279">
      <w:pPr>
        <w:rPr>
          <w:rFonts w:ascii="Garamond" w:hAnsi="Garamond"/>
          <w:color w:val="1F4E79" w:themeColor="accent1" w:themeShade="80"/>
        </w:rPr>
      </w:pPr>
    </w:p>
    <w:p w14:paraId="3F571540"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 xml:space="preserve">2022-ben sem állt meg az a tendencia, hogy növekszik a rászoruló családok száma. Az előző évekhez képest a segélyezettek körében a nagycsaládosok mellett folyamatosan emelkedik a </w:t>
      </w:r>
      <w:r w:rsidRPr="00450279">
        <w:rPr>
          <w:rFonts w:ascii="Garamond" w:hAnsi="Garamond"/>
          <w:color w:val="1F4E79" w:themeColor="accent1" w:themeShade="80"/>
        </w:rPr>
        <w:lastRenderedPageBreak/>
        <w:t>gyermeküket egyedül nevelő szülők, a rokkantsági támogatásban részesülők és idős lakosok száma is. 2022-ben is a látókörünkben megjelentek olyanok is, akik a magas infláció, a megnövekedett rezsiárak miatt kerültek nagyon nehéz helyzetbe. Ezeket az irodához közvetlenül forduló vészhelyzetben lévő embereket tartósélelmiszert tartalmazó kríziscsomagokkal segítettük.</w:t>
      </w:r>
    </w:p>
    <w:p w14:paraId="0AD710D2" w14:textId="77777777" w:rsidR="00450279" w:rsidRPr="00450279" w:rsidRDefault="00450279" w:rsidP="00450279">
      <w:pPr>
        <w:rPr>
          <w:rFonts w:ascii="Garamond" w:hAnsi="Garamond"/>
          <w:color w:val="1F4E79" w:themeColor="accent1" w:themeShade="80"/>
        </w:rPr>
      </w:pPr>
    </w:p>
    <w:p w14:paraId="77ACF039"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 xml:space="preserve">Szervezetünk adományokból és vásárlásból származó termékekkel tudja támogatni a hozzánk fordulókat. A rászorultak részére élelmiszercsomagot, vegyi árut, ruhaneműt, cipőt, táskát, játékot, könyvet, illetve szükség esetén bútort tudtunk biztosítani. Az időközönként igényként felmerülő készpénzadományok biztosítása a Szervezet részéről továbbra sem megoldható. </w:t>
      </w:r>
    </w:p>
    <w:p w14:paraId="4088B3CB" w14:textId="77777777" w:rsidR="00450279" w:rsidRPr="00450279" w:rsidRDefault="00450279" w:rsidP="00450279">
      <w:pPr>
        <w:rPr>
          <w:rFonts w:ascii="Garamond" w:hAnsi="Garamond"/>
          <w:color w:val="1F4E79" w:themeColor="accent1" w:themeShade="80"/>
        </w:rPr>
      </w:pPr>
    </w:p>
    <w:p w14:paraId="57663A9A"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 xml:space="preserve">A rászorulók részére </w:t>
      </w:r>
      <w:r w:rsidRPr="00450279">
        <w:rPr>
          <w:rFonts w:ascii="Garamond" w:hAnsi="Garamond"/>
          <w:b/>
          <w:color w:val="1F4E79" w:themeColor="accent1" w:themeShade="80"/>
        </w:rPr>
        <w:t xml:space="preserve">havi </w:t>
      </w:r>
      <w:r w:rsidRPr="00450279">
        <w:rPr>
          <w:rFonts w:ascii="Garamond" w:hAnsi="Garamond"/>
          <w:color w:val="1F4E79" w:themeColor="accent1" w:themeShade="80"/>
        </w:rPr>
        <w:t xml:space="preserve">szinten biztosított élelmiszercsomag rizst, kristálycukrot, tésztát, búzafinom lisztet, tejet, konzervet tartalmaz, éves szinten a két kerületben éves szinten 2.855 560 Ft értékben. Ezen alap-élelmiszercsomag </w:t>
      </w:r>
      <w:r w:rsidRPr="00450279">
        <w:rPr>
          <w:rFonts w:ascii="Garamond" w:hAnsi="Garamond"/>
          <w:color w:val="1F4E79" w:themeColor="accent1" w:themeShade="80"/>
        </w:rPr>
        <w:softHyphen/>
        <w:t xml:space="preserve">– melyet az </w:t>
      </w:r>
      <w:r w:rsidRPr="00450279">
        <w:rPr>
          <w:rFonts w:ascii="Garamond" w:hAnsi="Garamond"/>
          <w:b/>
          <w:color w:val="1F4E79" w:themeColor="accent1" w:themeShade="80"/>
        </w:rPr>
        <w:t>Amerikai Ház Alapítvány</w:t>
      </w:r>
      <w:r w:rsidRPr="00450279">
        <w:rPr>
          <w:rFonts w:ascii="Garamond" w:hAnsi="Garamond"/>
          <w:color w:val="1F4E79" w:themeColor="accent1" w:themeShade="80"/>
        </w:rPr>
        <w:t xml:space="preserve"> biztosít számunkra – kerül kiegészítésre nagyobb ünnepekhez kapcsolódó segélyezési napok alkalmából a kerületi szervezet által vásárolt egyéb élelmiszerekkel (pl. konzerv, édesség), valamint higiéniás termékekkel (pl. tusfürdő, sampon, fogkrém), és vegyi (mosó- és mosogatószer) árukkal. A szeptemberi iskolakezdéshez kapcsolódóan rendszeresen támogatjuk a rászoruló lakosságot füzetcsomaggal és írószerekkel.</w:t>
      </w:r>
    </w:p>
    <w:p w14:paraId="07E30735" w14:textId="77777777" w:rsidR="00450279" w:rsidRPr="00450279" w:rsidRDefault="00450279" w:rsidP="00450279">
      <w:pPr>
        <w:rPr>
          <w:rFonts w:ascii="Garamond" w:hAnsi="Garamond"/>
          <w:color w:val="1F4E79" w:themeColor="accent1" w:themeShade="80"/>
        </w:rPr>
      </w:pPr>
    </w:p>
    <w:p w14:paraId="2B9826E4"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 xml:space="preserve">2022. évben, az előző évekhez hasonlóan az év 10 hónapjában megtartottuk előre meghirdetett segélyezési napunkat, melyeken havonta </w:t>
      </w:r>
      <w:r w:rsidRPr="00450279">
        <w:rPr>
          <w:rFonts w:ascii="Garamond" w:hAnsi="Garamond"/>
          <w:b/>
          <w:color w:val="1F4E79" w:themeColor="accent1" w:themeShade="80"/>
        </w:rPr>
        <w:t>60 csomagot</w:t>
      </w:r>
      <w:r w:rsidRPr="00450279">
        <w:rPr>
          <w:rFonts w:ascii="Garamond" w:hAnsi="Garamond"/>
          <w:color w:val="1F4E79" w:themeColor="accent1" w:themeShade="80"/>
        </w:rPr>
        <w:t xml:space="preserve"> osztottunk ki, így biztosítva a VII, kerületi</w:t>
      </w:r>
      <w:r w:rsidRPr="00450279">
        <w:rPr>
          <w:rFonts w:ascii="Garamond" w:hAnsi="Garamond"/>
          <w:b/>
          <w:bCs/>
          <w:color w:val="1F4E79" w:themeColor="accent1" w:themeShade="80"/>
        </w:rPr>
        <w:t xml:space="preserve"> </w:t>
      </w:r>
      <w:r w:rsidRPr="00450279">
        <w:rPr>
          <w:rFonts w:ascii="Garamond" w:hAnsi="Garamond"/>
          <w:bCs/>
          <w:color w:val="1F4E79" w:themeColor="accent1" w:themeShade="80"/>
        </w:rPr>
        <w:t>Családsegítő</w:t>
      </w:r>
      <w:r w:rsidRPr="00450279">
        <w:rPr>
          <w:rFonts w:ascii="Garamond" w:hAnsi="Garamond"/>
          <w:color w:val="1F4E79" w:themeColor="accent1" w:themeShade="80"/>
        </w:rPr>
        <w:t xml:space="preserve"> által delegált rászoruló kliensek részére a rendszeres és kiszámítható segélycsomagot. </w:t>
      </w:r>
    </w:p>
    <w:p w14:paraId="0718B9DF"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 xml:space="preserve"> </w:t>
      </w:r>
    </w:p>
    <w:p w14:paraId="5A9F4699"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 xml:space="preserve">A Magyar Vöröskereszt 2022-ben milliós nagyságrendben vásárolt tartós élelmiszereket, ezekből a VI-VII. kerület is össze tudott állítani több száz csomagot. Az adományokat vagy a Szövetség utcai irodában osztottuk ki, vagy maga a </w:t>
      </w:r>
      <w:bookmarkStart w:id="49" w:name="_Hlk124168253"/>
      <w:r w:rsidRPr="00450279">
        <w:rPr>
          <w:rFonts w:ascii="Garamond" w:hAnsi="Garamond"/>
          <w:color w:val="1F4E79" w:themeColor="accent1" w:themeShade="80"/>
        </w:rPr>
        <w:t xml:space="preserve">Családsegítő </w:t>
      </w:r>
      <w:bookmarkEnd w:id="49"/>
      <w:r w:rsidRPr="00450279">
        <w:rPr>
          <w:rFonts w:ascii="Garamond" w:hAnsi="Garamond"/>
          <w:color w:val="1F4E79" w:themeColor="accent1" w:themeShade="80"/>
        </w:rPr>
        <w:t>jutatta el a rászorulók otthonaiba, illetve az általuk felügyelt intézményekbe az ott lakóknak.</w:t>
      </w:r>
    </w:p>
    <w:p w14:paraId="2B644A54" w14:textId="77777777" w:rsidR="00450279" w:rsidRPr="00450279" w:rsidRDefault="00450279" w:rsidP="00450279">
      <w:pPr>
        <w:rPr>
          <w:rFonts w:ascii="Garamond" w:hAnsi="Garamond"/>
          <w:i/>
          <w:color w:val="1F4E79" w:themeColor="accent1" w:themeShade="80"/>
        </w:rPr>
      </w:pPr>
      <w:r w:rsidRPr="00450279">
        <w:rPr>
          <w:rFonts w:ascii="Garamond" w:hAnsi="Garamond"/>
          <w:color w:val="1F4E79" w:themeColor="accent1" w:themeShade="80"/>
        </w:rPr>
        <w:t xml:space="preserve">2022. évben a lakosságtól, valamint egyéb támogatóktól az önkormányzati támogatáson kívül a VI-VII. kerületi szervezet 9 073 311 Ft összértékben részesült természetbeli adományban, amelyből </w:t>
      </w:r>
      <w:r w:rsidRPr="00450279">
        <w:rPr>
          <w:rFonts w:ascii="Garamond" w:hAnsi="Garamond"/>
          <w:b/>
          <w:color w:val="1F4E79" w:themeColor="accent1" w:themeShade="80"/>
        </w:rPr>
        <w:t>2122</w:t>
      </w:r>
      <w:r w:rsidRPr="00450279">
        <w:rPr>
          <w:rFonts w:ascii="Garamond" w:hAnsi="Garamond"/>
          <w:color w:val="1F4E79" w:themeColor="accent1" w:themeShade="80"/>
        </w:rPr>
        <w:t xml:space="preserve"> csomagot adtuk ki, ezzel több ezer főt, illetve családtagot értünk el. </w:t>
      </w:r>
    </w:p>
    <w:p w14:paraId="41843DD3" w14:textId="77777777" w:rsidR="00450279" w:rsidRPr="00450279" w:rsidRDefault="00450279" w:rsidP="00450279">
      <w:pPr>
        <w:rPr>
          <w:rFonts w:ascii="Garamond" w:hAnsi="Garamond"/>
          <w:b/>
          <w:i/>
          <w:color w:val="1F4E79" w:themeColor="accent1" w:themeShade="80"/>
        </w:rPr>
      </w:pPr>
    </w:p>
    <w:p w14:paraId="290E0F48" w14:textId="069E8A6F" w:rsidR="00450279" w:rsidRPr="00BC7F8E" w:rsidRDefault="00450279" w:rsidP="00450279">
      <w:pPr>
        <w:rPr>
          <w:rFonts w:ascii="Garamond" w:hAnsi="Garamond"/>
          <w:color w:val="1F4E79" w:themeColor="accent1" w:themeShade="80"/>
        </w:rPr>
      </w:pPr>
      <w:r w:rsidRPr="00450279">
        <w:rPr>
          <w:rFonts w:ascii="Garamond" w:hAnsi="Garamond"/>
          <w:color w:val="1F4E79" w:themeColor="accent1" w:themeShade="80"/>
        </w:rPr>
        <w:t>A 2021. évben a VI-VII. kerületi szervezet részére beérkezett adományok:</w:t>
      </w:r>
    </w:p>
    <w:p w14:paraId="1B6D17D2"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ab/>
        <w:t>Amerikai Ház Alapítvány élelmiszeradomány</w:t>
      </w:r>
      <w:r w:rsidRPr="00450279">
        <w:rPr>
          <w:rFonts w:ascii="Garamond" w:hAnsi="Garamond"/>
          <w:color w:val="1F4E79" w:themeColor="accent1" w:themeShade="80"/>
        </w:rPr>
        <w:tab/>
        <w:t>4.460.018,- Ft</w:t>
      </w:r>
    </w:p>
    <w:p w14:paraId="4337A4E3"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ab/>
        <w:t>Auchan és Penny gyűjtés</w:t>
      </w:r>
      <w:r w:rsidRPr="00450279">
        <w:rPr>
          <w:rFonts w:ascii="Garamond" w:hAnsi="Garamond"/>
          <w:color w:val="1F4E79" w:themeColor="accent1" w:themeShade="80"/>
        </w:rPr>
        <w:tab/>
        <w:t>110 000- Ft</w:t>
      </w:r>
    </w:p>
    <w:p w14:paraId="48BD6AE3"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ab/>
        <w:t>Vöröskereszt raktárából érkezett adományok</w:t>
      </w:r>
      <w:r w:rsidRPr="00450279">
        <w:rPr>
          <w:rFonts w:ascii="Garamond" w:hAnsi="Garamond"/>
          <w:color w:val="1F4E79" w:themeColor="accent1" w:themeShade="80"/>
        </w:rPr>
        <w:tab/>
        <w:t>3 979 053- Ft</w:t>
      </w:r>
    </w:p>
    <w:p w14:paraId="25BA58D0"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ab/>
        <w:t xml:space="preserve">(élelmiszer,édesség, tisztítószerek,játék,könyv) </w:t>
      </w:r>
    </w:p>
    <w:p w14:paraId="78EDEEF0"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ab/>
        <w:t>BP.BSC Kft. iskolaszer-adománya</w:t>
      </w:r>
      <w:r w:rsidRPr="00450279">
        <w:rPr>
          <w:rFonts w:ascii="Garamond" w:hAnsi="Garamond"/>
          <w:color w:val="1F4E79" w:themeColor="accent1" w:themeShade="80"/>
        </w:rPr>
        <w:tab/>
        <w:t>200.000,- Ft</w:t>
      </w:r>
    </w:p>
    <w:p w14:paraId="5AF4630C"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ab/>
        <w:t>Lakosságtól gyűjtött ruhaadomány</w:t>
      </w:r>
      <w:r w:rsidRPr="00450279">
        <w:rPr>
          <w:rFonts w:ascii="Garamond" w:hAnsi="Garamond"/>
          <w:color w:val="1F4E79" w:themeColor="accent1" w:themeShade="80"/>
        </w:rPr>
        <w:tab/>
        <w:t>324 240,- Ft</w:t>
      </w:r>
    </w:p>
    <w:p w14:paraId="6C88B8EB" w14:textId="77777777" w:rsidR="00450279" w:rsidRPr="00450279" w:rsidRDefault="00450279" w:rsidP="00450279">
      <w:pPr>
        <w:rPr>
          <w:rFonts w:ascii="Garamond" w:hAnsi="Garamond"/>
          <w:color w:val="1F4E79" w:themeColor="accent1" w:themeShade="80"/>
        </w:rPr>
      </w:pPr>
    </w:p>
    <w:p w14:paraId="542B0F59" w14:textId="306E33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 xml:space="preserve">A havonta megrendezésre kerülő segélyezési napokon túl, volt, hogy havonta több alkalommal is volt lehetőség ruhanemű, cipő és táska, könyv, valamint plüss- és játékadományok válogatására a rászoruló lakosságnak. </w:t>
      </w:r>
    </w:p>
    <w:p w14:paraId="68FD109E" w14:textId="77777777" w:rsidR="00450279" w:rsidRPr="00450279" w:rsidRDefault="00450279" w:rsidP="00450279">
      <w:pPr>
        <w:rPr>
          <w:rFonts w:ascii="Garamond" w:hAnsi="Garamond"/>
          <w:color w:val="1F4E79" w:themeColor="accent1" w:themeShade="80"/>
        </w:rPr>
      </w:pPr>
    </w:p>
    <w:p w14:paraId="4F7370DD"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 xml:space="preserve">Segélyezéseink célcsoportjai: nagycsaládosok, rászoruló családok, gyermeküket egyedül nevelők, kisnyugdíjasok, munkanélküliek, rokkantnyugdíjasok és egyedül élő idősek, valamint a munkájukat frissen elvesztők. </w:t>
      </w:r>
    </w:p>
    <w:p w14:paraId="1ABDA49B" w14:textId="77777777" w:rsidR="00450279" w:rsidRPr="00450279" w:rsidRDefault="00450279" w:rsidP="00450279">
      <w:pPr>
        <w:rPr>
          <w:rFonts w:ascii="Garamond" w:hAnsi="Garamond"/>
          <w:color w:val="1F4E79" w:themeColor="accent1" w:themeShade="80"/>
        </w:rPr>
      </w:pPr>
    </w:p>
    <w:p w14:paraId="78608B5F" w14:textId="031CBBCA" w:rsidR="00450279" w:rsidRPr="00450279" w:rsidRDefault="00BC7F8E" w:rsidP="00450279">
      <w:pPr>
        <w:rPr>
          <w:rFonts w:ascii="Garamond" w:hAnsi="Garamond"/>
          <w:color w:val="1F4E79" w:themeColor="accent1" w:themeShade="80"/>
        </w:rPr>
      </w:pPr>
      <w:r>
        <w:rPr>
          <w:rFonts w:ascii="Garamond" w:hAnsi="Garamond"/>
          <w:color w:val="1F4E79" w:themeColor="accent1" w:themeShade="80"/>
        </w:rPr>
        <w:t xml:space="preserve">Idén </w:t>
      </w:r>
      <w:r w:rsidRPr="00450279">
        <w:rPr>
          <w:rFonts w:ascii="Garamond" w:hAnsi="Garamond"/>
          <w:color w:val="1F4E79" w:themeColor="accent1" w:themeShade="80"/>
        </w:rPr>
        <w:t xml:space="preserve">Budapest Főváros VII. kerület </w:t>
      </w:r>
      <w:r>
        <w:rPr>
          <w:rFonts w:ascii="Garamond" w:hAnsi="Garamond"/>
          <w:color w:val="1F4E79" w:themeColor="accent1" w:themeShade="80"/>
        </w:rPr>
        <w:t>Erzsébetváros</w:t>
      </w:r>
      <w:r w:rsidRPr="00450279">
        <w:rPr>
          <w:rFonts w:ascii="Garamond" w:hAnsi="Garamond"/>
          <w:color w:val="1F4E79" w:themeColor="accent1" w:themeShade="80"/>
        </w:rPr>
        <w:t xml:space="preserve"> Önkormányzat</w:t>
      </w:r>
      <w:r>
        <w:rPr>
          <w:rFonts w:ascii="Garamond" w:hAnsi="Garamond"/>
          <w:color w:val="1F4E79" w:themeColor="accent1" w:themeShade="80"/>
        </w:rPr>
        <w:t>ának támogatását</w:t>
      </w:r>
      <w:r w:rsidR="00450279" w:rsidRPr="00450279">
        <w:rPr>
          <w:rFonts w:ascii="Garamond" w:hAnsi="Garamond"/>
          <w:color w:val="1F4E79" w:themeColor="accent1" w:themeShade="80"/>
        </w:rPr>
        <w:t xml:space="preserve"> a működésre, tanszercsomagokra, és tisztasági és tisztálkodó szerekre, valamint a karácsonyi csomag kiegészítésére költöttük ezt a keretet. </w:t>
      </w:r>
    </w:p>
    <w:p w14:paraId="7E97CAD7" w14:textId="08AA83EB"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A 2022. évben az Amerikai Ház által biztosított adomány mellett több ízben osztottunk a központi raktárból kapott élelmiszert és higiéniás szereket.</w:t>
      </w:r>
      <w:r w:rsidR="00BC7F8E">
        <w:rPr>
          <w:rFonts w:ascii="Garamond" w:hAnsi="Garamond"/>
          <w:color w:val="1F4E79" w:themeColor="accent1" w:themeShade="80"/>
        </w:rPr>
        <w:t xml:space="preserve"> </w:t>
      </w:r>
      <w:r w:rsidRPr="00450279">
        <w:rPr>
          <w:rFonts w:ascii="Garamond" w:hAnsi="Garamond"/>
          <w:color w:val="1F4E79" w:themeColor="accent1" w:themeShade="80"/>
        </w:rPr>
        <w:t>Májusban Gyereknap alkalmával játékokat, könyveket osztottunk a rászoruló családoknak.</w:t>
      </w:r>
    </w:p>
    <w:p w14:paraId="10937781" w14:textId="77777777" w:rsidR="00BC7F8E" w:rsidRDefault="00BC7F8E" w:rsidP="00450279">
      <w:pPr>
        <w:rPr>
          <w:rFonts w:ascii="Garamond" w:hAnsi="Garamond"/>
          <w:color w:val="1F4E79" w:themeColor="accent1" w:themeShade="80"/>
        </w:rPr>
      </w:pPr>
    </w:p>
    <w:p w14:paraId="644E9B2A" w14:textId="0EB93B3E" w:rsidR="00450279" w:rsidRDefault="00450279" w:rsidP="00450279">
      <w:pPr>
        <w:rPr>
          <w:rFonts w:ascii="Garamond" w:hAnsi="Garamond"/>
          <w:color w:val="1F4E79" w:themeColor="accent1" w:themeShade="80"/>
        </w:rPr>
      </w:pPr>
      <w:r w:rsidRPr="00450279">
        <w:rPr>
          <w:rFonts w:ascii="Garamond" w:hAnsi="Garamond"/>
          <w:color w:val="1F4E79" w:themeColor="accent1" w:themeShade="80"/>
        </w:rPr>
        <w:t xml:space="preserve">Augusztus végén a </w:t>
      </w:r>
      <w:r w:rsidR="00BC7F8E">
        <w:rPr>
          <w:rFonts w:ascii="Garamond" w:hAnsi="Garamond"/>
          <w:color w:val="1F4E79" w:themeColor="accent1" w:themeShade="80"/>
        </w:rPr>
        <w:t>Család- és Gyermekjóléti Központ</w:t>
      </w:r>
      <w:r w:rsidRPr="00450279">
        <w:rPr>
          <w:rFonts w:ascii="Garamond" w:hAnsi="Garamond"/>
          <w:color w:val="1F4E79" w:themeColor="accent1" w:themeShade="80"/>
        </w:rPr>
        <w:t xml:space="preserve"> által delegált 60 rászoruló gyermeknek az önkormányzati támogatás felhasználásával személyre szabott tanszercsomagokat állítottunk össze</w:t>
      </w:r>
      <w:r w:rsidR="00BC7F8E">
        <w:rPr>
          <w:rFonts w:ascii="Garamond" w:hAnsi="Garamond"/>
          <w:color w:val="1F4E79" w:themeColor="accent1" w:themeShade="80"/>
        </w:rPr>
        <w:t xml:space="preserve"> </w:t>
      </w:r>
      <w:r w:rsidRPr="00450279">
        <w:rPr>
          <w:rFonts w:ascii="Garamond" w:hAnsi="Garamond"/>
          <w:color w:val="1F4E79" w:themeColor="accent1" w:themeShade="80"/>
        </w:rPr>
        <w:t>389.021</w:t>
      </w:r>
      <w:r w:rsidR="00BC7F8E">
        <w:rPr>
          <w:rFonts w:ascii="Garamond" w:hAnsi="Garamond"/>
          <w:color w:val="1F4E79" w:themeColor="accent1" w:themeShade="80"/>
        </w:rPr>
        <w:t xml:space="preserve">,- </w:t>
      </w:r>
      <w:r w:rsidRPr="00450279">
        <w:rPr>
          <w:rFonts w:ascii="Garamond" w:hAnsi="Garamond"/>
          <w:color w:val="1F4E79" w:themeColor="accent1" w:themeShade="80"/>
        </w:rPr>
        <w:t>Ft értékben. Egyik szponzorunk színesceruzákkal és egyéb tanszerek megvételével egészítette ki a csomagokat. A tanszereken kívül póló, a kisebbeknek plüssjáték, és igény szerint gyerekirodalom is került a csomagba.</w:t>
      </w:r>
    </w:p>
    <w:p w14:paraId="73227949" w14:textId="77777777" w:rsidR="00BC7F8E" w:rsidRPr="00450279" w:rsidRDefault="00BC7F8E" w:rsidP="00450279">
      <w:pPr>
        <w:rPr>
          <w:rFonts w:ascii="Garamond" w:hAnsi="Garamond"/>
          <w:color w:val="1F4E79" w:themeColor="accent1" w:themeShade="80"/>
        </w:rPr>
      </w:pPr>
    </w:p>
    <w:p w14:paraId="02822856" w14:textId="6EEA7D98"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2022-ben havi rendszerességgel tartottunk ingyenes ruhaosztásokat. Az osztások mellett hetente egy alkalommal, szerdai napokon adományátvételt is tartunk, ilyenkor többségében használt gyerek és felnőtt ruhákat ad le a lakosság, amiket aztán tovább osztunk a rászorulók között</w:t>
      </w:r>
      <w:r w:rsidR="00BC7F8E">
        <w:rPr>
          <w:rFonts w:ascii="Garamond" w:hAnsi="Garamond"/>
          <w:color w:val="1F4E79" w:themeColor="accent1" w:themeShade="80"/>
        </w:rPr>
        <w:t>.</w:t>
      </w:r>
    </w:p>
    <w:p w14:paraId="01E6EB78"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Az Országos Vöröskereszttől több ízben kaptunk a VI. vagy VII. kerületben lakcímmel rendelkező menekültek részére kiosztható élelmiszert, higiéniás szereket. Az irodába rendszeresen májustól jelentkeznek be menekültek. Év végéig a családtagokkal együtt, több mint 500 főnek nyújtottunk konkrét segítséget.</w:t>
      </w:r>
    </w:p>
    <w:p w14:paraId="2F00649B" w14:textId="77777777" w:rsidR="00450279" w:rsidRPr="00450279" w:rsidRDefault="00450279" w:rsidP="00450279">
      <w:pPr>
        <w:rPr>
          <w:rFonts w:ascii="Garamond" w:hAnsi="Garamond"/>
          <w:color w:val="1F4E79" w:themeColor="accent1" w:themeShade="80"/>
        </w:rPr>
      </w:pPr>
    </w:p>
    <w:p w14:paraId="3D206620" w14:textId="19536C4B"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A Magyar Vöröskereszt, a Budapest Fővárosi Szervezet 2022-ben a háború kitörését követő menekültügyi helyzet kapcsán számos feladatot látott el. A VI-VII. kerületi iroda munkatársa és önkéntesei több alkalommal jelen volt a Budapesten felállított egyes segélypontokon</w:t>
      </w:r>
      <w:r w:rsidR="00BC7F8E">
        <w:rPr>
          <w:rFonts w:ascii="Garamond" w:hAnsi="Garamond"/>
          <w:color w:val="1F4E79" w:themeColor="accent1" w:themeShade="80"/>
        </w:rPr>
        <w:t>.</w:t>
      </w:r>
    </w:p>
    <w:p w14:paraId="121735AA" w14:textId="77777777" w:rsidR="00450279" w:rsidRPr="00450279" w:rsidRDefault="00450279" w:rsidP="00450279">
      <w:pPr>
        <w:rPr>
          <w:rFonts w:ascii="Garamond" w:hAnsi="Garamond"/>
          <w:color w:val="1F4E79" w:themeColor="accent1" w:themeShade="80"/>
        </w:rPr>
      </w:pPr>
    </w:p>
    <w:p w14:paraId="74B617C7" w14:textId="3A625B24" w:rsidR="00450279" w:rsidRDefault="00450279" w:rsidP="00BC7F8E">
      <w:pPr>
        <w:rPr>
          <w:rFonts w:ascii="Garamond" w:hAnsi="Garamond"/>
          <w:color w:val="1F4E79" w:themeColor="accent1" w:themeShade="80"/>
        </w:rPr>
      </w:pPr>
      <w:r w:rsidRPr="00450279">
        <w:rPr>
          <w:rFonts w:ascii="Garamond" w:hAnsi="Garamond"/>
          <w:color w:val="1F4E79" w:themeColor="accent1" w:themeShade="80"/>
        </w:rPr>
        <w:t>2022-ben 50. alkalommal került megrendezésre az Országos Elsősegélynyújtó Verseny. Ezúttal Budapest adott otthont a több száz főt felvonultató programnak. A rendezvényt megelőzően országszerte, így a főváros számos iskolájában zajló selejtezők után, a legerősebb csapatok mérték össze tudásukat a három napos eseményen. A VI-VII. kerületi munkatárs és önkéntesei is segédkeztek a lebonyolításban</w:t>
      </w:r>
      <w:r w:rsidR="00BC7F8E">
        <w:rPr>
          <w:rFonts w:ascii="Garamond" w:hAnsi="Garamond"/>
          <w:color w:val="1F4E79" w:themeColor="accent1" w:themeShade="80"/>
        </w:rPr>
        <w:t>.</w:t>
      </w:r>
    </w:p>
    <w:p w14:paraId="6A4F552F" w14:textId="77777777" w:rsidR="00BC7F8E" w:rsidRPr="00450279" w:rsidRDefault="00BC7F8E" w:rsidP="00BC7F8E">
      <w:pPr>
        <w:rPr>
          <w:rFonts w:ascii="Garamond" w:hAnsi="Garamond"/>
          <w:color w:val="1F4E79" w:themeColor="accent1" w:themeShade="80"/>
        </w:rPr>
      </w:pPr>
    </w:p>
    <w:p w14:paraId="08BB2E66" w14:textId="5CA258C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Az Országos Vöröskereszt fontosnak tartot</w:t>
      </w:r>
      <w:r w:rsidR="00BC7F8E">
        <w:rPr>
          <w:rFonts w:ascii="Garamond" w:hAnsi="Garamond"/>
          <w:color w:val="1F4E79" w:themeColor="accent1" w:themeShade="80"/>
        </w:rPr>
        <w:t>t</w:t>
      </w:r>
      <w:r w:rsidRPr="00450279">
        <w:rPr>
          <w:rFonts w:ascii="Garamond" w:hAnsi="Garamond"/>
          <w:color w:val="1F4E79" w:themeColor="accent1" w:themeShade="80"/>
        </w:rPr>
        <w:t xml:space="preserve"> egy jelenlévő jelenségre, az iskolai korosztályt is érintő menstruációs szegénységre reagálni. Az ügy kapcsán országosan és Budapesten is partnerség jött létre több iskolával. A VII. kerületben a Baross Gábor Általános Iskolába jutattuk el azt az egységcsomagot, amely többek közt tisztasági betéteket tartalmazott. De ennek a Lányból Nővé programnak a része, a Magyar Vöröskereszt által készítetett film is, amely közérthetően és szemléletesen beszél a menstruációról. Ezt a filmet a 7-8. osztályos lányok vagy egy külsős szakemberrel, vagy az iskola biológia tanárával nézik meg és beszélik át. A program 2022-ben június 31-vel zárult le, és a beszámolók szerint sikeresen működött.</w:t>
      </w:r>
    </w:p>
    <w:p w14:paraId="0FEFB156" w14:textId="77777777" w:rsidR="00450279" w:rsidRPr="00450279" w:rsidRDefault="00450279" w:rsidP="00450279">
      <w:pPr>
        <w:rPr>
          <w:rFonts w:ascii="Garamond" w:hAnsi="Garamond"/>
          <w:color w:val="1F4E79" w:themeColor="accent1" w:themeShade="80"/>
        </w:rPr>
      </w:pPr>
    </w:p>
    <w:p w14:paraId="46E78368"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 xml:space="preserve">2022. december első felében Menekültügyi Integrációs Programot valósítottunk meg, melynek keretében ingyenes ruhabörzét tartottunk a menekültek és a VI-VII. kerületi rászorulók részére. A program kapcsán nagy mennyiségű élelmiszert, higiéniás szereket és baba pakkot kaptunk, amit az irodánál jelentkező VI. vagy VII. kerületi lakcímmel rendelkező menekültek között, valamint a VII. kerületi </w:t>
      </w:r>
      <w:r w:rsidRPr="00450279">
        <w:rPr>
          <w:rFonts w:ascii="Garamond" w:hAnsi="Garamond"/>
          <w:bCs/>
          <w:color w:val="1F4E79" w:themeColor="accent1" w:themeShade="80"/>
        </w:rPr>
        <w:t>Családsegítő</w:t>
      </w:r>
      <w:r w:rsidRPr="00450279">
        <w:rPr>
          <w:rFonts w:ascii="Garamond" w:hAnsi="Garamond"/>
          <w:color w:val="1F4E79" w:themeColor="accent1" w:themeShade="80"/>
        </w:rPr>
        <w:t xml:space="preserve"> által delegált kliensek, főleg nagycsaládosok között osztottunk ki.</w:t>
      </w:r>
    </w:p>
    <w:p w14:paraId="7ECF31B1" w14:textId="77777777" w:rsidR="00450279" w:rsidRPr="00450279" w:rsidRDefault="00450279" w:rsidP="00450279">
      <w:pPr>
        <w:rPr>
          <w:rFonts w:ascii="Garamond" w:hAnsi="Garamond"/>
          <w:color w:val="1F4E79" w:themeColor="accent1" w:themeShade="80"/>
        </w:rPr>
      </w:pPr>
    </w:p>
    <w:p w14:paraId="0F13CC61" w14:textId="2D535E8B"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2022-ben a Vöröskereszt nem vett részt a Mikulásgyár szervezésében. Így idén az Auchan-ban és a Penny-ben gyűjtöttünk adományokat. A beérkező adományok nagy szolgálatot tettek, mivel karácsony előtt megnövekedett a kríziscsomagért jelentkezők száma, így ezt az adományt közöttük osztottuk szét</w:t>
      </w:r>
      <w:bookmarkStart w:id="50" w:name="_Hlk124163288"/>
      <w:r w:rsidRPr="00450279">
        <w:rPr>
          <w:rFonts w:ascii="Garamond" w:hAnsi="Garamond"/>
          <w:color w:val="1F4E79" w:themeColor="accent1" w:themeShade="80"/>
        </w:rPr>
        <w:t>.</w:t>
      </w:r>
      <w:bookmarkEnd w:id="50"/>
      <w:r w:rsidR="00A74784">
        <w:rPr>
          <w:rFonts w:ascii="Garamond" w:hAnsi="Garamond"/>
          <w:color w:val="1F4E79" w:themeColor="accent1" w:themeShade="80"/>
        </w:rPr>
        <w:t xml:space="preserve"> </w:t>
      </w:r>
      <w:r w:rsidRPr="00450279">
        <w:rPr>
          <w:rFonts w:ascii="Garamond" w:hAnsi="Garamond"/>
          <w:color w:val="1F4E79" w:themeColor="accent1" w:themeShade="80"/>
        </w:rPr>
        <w:t xml:space="preserve">Ugyanekkor a </w:t>
      </w:r>
      <w:r w:rsidR="00BC7F8E">
        <w:rPr>
          <w:rFonts w:ascii="Garamond" w:hAnsi="Garamond"/>
          <w:color w:val="1F4E79" w:themeColor="accent1" w:themeShade="80"/>
        </w:rPr>
        <w:t>Család- és Gyermekjóléti Központ</w:t>
      </w:r>
      <w:r w:rsidR="00BC7F8E" w:rsidRPr="00450279">
        <w:rPr>
          <w:rFonts w:ascii="Garamond" w:hAnsi="Garamond"/>
          <w:color w:val="1F4E79" w:themeColor="accent1" w:themeShade="80"/>
        </w:rPr>
        <w:t xml:space="preserve"> </w:t>
      </w:r>
      <w:r w:rsidRPr="00450279">
        <w:rPr>
          <w:rFonts w:ascii="Garamond" w:hAnsi="Garamond"/>
          <w:color w:val="1F4E79" w:themeColor="accent1" w:themeShade="80"/>
        </w:rPr>
        <w:t>által delegált 60 főnek kiosztásra került egy-egy higiéniás pakk is – mosószer, mosogatószer, tusfürdő, fogkrém – valamint bejgli, szaloncukor, melyet az önkormányzati támogatásból sikerült beszerezni. A családok ezenkívül még tartós élelmiszereket is kaptak.</w:t>
      </w:r>
      <w:r w:rsidR="00D67A82">
        <w:rPr>
          <w:rFonts w:ascii="Garamond" w:hAnsi="Garamond"/>
          <w:color w:val="1F4E79" w:themeColor="accent1" w:themeShade="80"/>
        </w:rPr>
        <w:t xml:space="preserve"> </w:t>
      </w:r>
      <w:r w:rsidRPr="00450279">
        <w:rPr>
          <w:rFonts w:ascii="Garamond" w:hAnsi="Garamond"/>
          <w:color w:val="1F4E79" w:themeColor="accent1" w:themeShade="80"/>
        </w:rPr>
        <w:t xml:space="preserve">A decemberi időszakban sok embernek sikerült tényleges segítséget nyújtani az ünnepekhez. </w:t>
      </w:r>
    </w:p>
    <w:p w14:paraId="5ACA1C85" w14:textId="29CA6EBC"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 xml:space="preserve">Az önkormányzati támogatásból karácsonykor szintén az önkormányzat által kijelölt a házigondozott 53 főnek higiéniás pakkot </w:t>
      </w:r>
      <w:r w:rsidR="00D67A82">
        <w:rPr>
          <w:rFonts w:ascii="Garamond" w:hAnsi="Garamond"/>
          <w:color w:val="1F4E79" w:themeColor="accent1" w:themeShade="80"/>
        </w:rPr>
        <w:t xml:space="preserve">is </w:t>
      </w:r>
      <w:r w:rsidRPr="00450279">
        <w:rPr>
          <w:rFonts w:ascii="Garamond" w:hAnsi="Garamond"/>
          <w:color w:val="1F4E79" w:themeColor="accent1" w:themeShade="80"/>
        </w:rPr>
        <w:t>vásároltunk.</w:t>
      </w:r>
    </w:p>
    <w:p w14:paraId="16B4F728"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 xml:space="preserve">             </w:t>
      </w:r>
    </w:p>
    <w:p w14:paraId="43B2A88E" w14:textId="77777777" w:rsidR="002F79BE" w:rsidRDefault="002F79BE" w:rsidP="00450279">
      <w:pPr>
        <w:rPr>
          <w:rFonts w:ascii="Garamond" w:hAnsi="Garamond"/>
          <w:i/>
          <w:color w:val="1F4E79" w:themeColor="accent1" w:themeShade="80"/>
          <w:u w:val="single"/>
        </w:rPr>
      </w:pPr>
    </w:p>
    <w:p w14:paraId="37F923BB" w14:textId="77777777" w:rsidR="002F79BE" w:rsidRDefault="002F79BE" w:rsidP="00450279">
      <w:pPr>
        <w:rPr>
          <w:rFonts w:ascii="Garamond" w:hAnsi="Garamond"/>
          <w:i/>
          <w:color w:val="1F4E79" w:themeColor="accent1" w:themeShade="80"/>
          <w:u w:val="single"/>
        </w:rPr>
      </w:pPr>
    </w:p>
    <w:p w14:paraId="377A6F08" w14:textId="77777777" w:rsidR="00450279" w:rsidRPr="00D67A82" w:rsidRDefault="00450279" w:rsidP="00450279">
      <w:pPr>
        <w:rPr>
          <w:rFonts w:ascii="Garamond" w:hAnsi="Garamond"/>
          <w:color w:val="1F4E79" w:themeColor="accent1" w:themeShade="80"/>
        </w:rPr>
      </w:pPr>
      <w:r w:rsidRPr="00D67A82">
        <w:rPr>
          <w:rFonts w:ascii="Garamond" w:hAnsi="Garamond"/>
          <w:i/>
          <w:color w:val="1F4E79" w:themeColor="accent1" w:themeShade="80"/>
          <w:u w:val="single"/>
        </w:rPr>
        <w:lastRenderedPageBreak/>
        <w:t>Ifjúsági tevékenység</w:t>
      </w:r>
    </w:p>
    <w:p w14:paraId="4759C87E"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 xml:space="preserve">Az Ifjúsági Vöröskereszt kiemelt feladata a Vöröskereszt eszméinek, alapelveinek, humanitárius munkájának megismertetése, bemutatása és népszerűsítése. </w:t>
      </w:r>
    </w:p>
    <w:p w14:paraId="5A6D621D" w14:textId="77777777" w:rsidR="00450279" w:rsidRPr="00450279" w:rsidRDefault="00450279" w:rsidP="00450279">
      <w:pPr>
        <w:rPr>
          <w:rFonts w:ascii="Garamond" w:hAnsi="Garamond"/>
          <w:color w:val="1F4E79" w:themeColor="accent1" w:themeShade="80"/>
        </w:rPr>
      </w:pPr>
    </w:p>
    <w:p w14:paraId="3159D24B"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 xml:space="preserve">A felsoroltak mellett az egészséges életmódra nevelést, a különböző prevenciók bemutatását is végzik a fiatalok. Célunk, hogy az oktatási intézményekben minél több gyermekkel megismertessük és megszerettessük a karitatív tevékenységet és az egészséges életmód lehetőségeit. </w:t>
      </w:r>
    </w:p>
    <w:p w14:paraId="5DE56654"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2022-ben az ifjúsági csoportunk elsősorban az ünnepi, 50. Országos Elsősegélynyújtó Verseny sikeres lebonyolítására koncentrált.</w:t>
      </w:r>
    </w:p>
    <w:p w14:paraId="4493919C"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Az ifjúságisaink 2022.11.07-én félnapos elsősegély bemutatót tartott a Madách Imre Gimnázium tanulói számára.</w:t>
      </w:r>
    </w:p>
    <w:p w14:paraId="6C45F97E" w14:textId="77777777" w:rsidR="00450279" w:rsidRPr="00450279" w:rsidRDefault="00450279" w:rsidP="00450279">
      <w:pPr>
        <w:rPr>
          <w:rFonts w:ascii="Garamond" w:hAnsi="Garamond"/>
          <w:color w:val="1F4E79" w:themeColor="accent1" w:themeShade="80"/>
        </w:rPr>
      </w:pPr>
    </w:p>
    <w:p w14:paraId="53813F39" w14:textId="77777777" w:rsidR="00450279" w:rsidRPr="00D67A82" w:rsidRDefault="00450279" w:rsidP="00450279">
      <w:pPr>
        <w:rPr>
          <w:rFonts w:ascii="Garamond" w:hAnsi="Garamond"/>
          <w:i/>
          <w:color w:val="1F4E79" w:themeColor="accent1" w:themeShade="80"/>
          <w:u w:val="single"/>
        </w:rPr>
      </w:pPr>
      <w:r w:rsidRPr="00D67A82">
        <w:rPr>
          <w:rFonts w:ascii="Garamond" w:hAnsi="Garamond"/>
          <w:i/>
          <w:color w:val="1F4E79" w:themeColor="accent1" w:themeShade="80"/>
          <w:u w:val="single"/>
        </w:rPr>
        <w:t>Véradás</w:t>
      </w:r>
    </w:p>
    <w:p w14:paraId="1CF30991"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 xml:space="preserve">2022-ben a VI-VII. kerületben véradásra 53 alkalommal került sor, összesen 3233 fő jelenlétével. </w:t>
      </w:r>
    </w:p>
    <w:p w14:paraId="32C2C1FD" w14:textId="77777777" w:rsidR="00450279" w:rsidRPr="00450279" w:rsidRDefault="00450279" w:rsidP="00450279">
      <w:pPr>
        <w:rPr>
          <w:rFonts w:ascii="Garamond" w:hAnsi="Garamond"/>
          <w:color w:val="1F4E79" w:themeColor="accent1" w:themeShade="80"/>
        </w:rPr>
      </w:pPr>
      <w:r w:rsidRPr="00450279">
        <w:rPr>
          <w:rFonts w:ascii="Garamond" w:hAnsi="Garamond"/>
          <w:color w:val="1F4E79" w:themeColor="accent1" w:themeShade="80"/>
        </w:rPr>
        <w:t>A kerületi véradások szervezésében és lebonyolításában 4 fő véradásszervező önkéntes vett részt.</w:t>
      </w:r>
    </w:p>
    <w:p w14:paraId="7498D73B" w14:textId="77777777" w:rsidR="00450279" w:rsidRPr="00450279" w:rsidRDefault="00450279" w:rsidP="00450279">
      <w:pPr>
        <w:rPr>
          <w:rFonts w:ascii="Garamond" w:hAnsi="Garamond"/>
          <w:b/>
          <w:i/>
          <w:color w:val="1F4E79" w:themeColor="accent1" w:themeShade="80"/>
          <w:u w:val="single"/>
        </w:rPr>
      </w:pPr>
    </w:p>
    <w:p w14:paraId="2685E7D9" w14:textId="77777777" w:rsidR="00450279" w:rsidRPr="00D67A82" w:rsidRDefault="00450279" w:rsidP="00450279">
      <w:pPr>
        <w:rPr>
          <w:rFonts w:ascii="Garamond" w:hAnsi="Garamond"/>
          <w:color w:val="1F4E79" w:themeColor="accent1" w:themeShade="80"/>
        </w:rPr>
      </w:pPr>
      <w:r w:rsidRPr="00D67A82">
        <w:rPr>
          <w:rFonts w:ascii="Garamond" w:hAnsi="Garamond"/>
          <w:i/>
          <w:color w:val="1F4E79" w:themeColor="accent1" w:themeShade="80"/>
          <w:u w:val="single"/>
        </w:rPr>
        <w:t>Köszönetnyilvánítás</w:t>
      </w:r>
    </w:p>
    <w:p w14:paraId="2826B579" w14:textId="77777777" w:rsidR="00450279" w:rsidRPr="0058786F" w:rsidRDefault="00450279" w:rsidP="00450279">
      <w:pPr>
        <w:rPr>
          <w:rFonts w:ascii="Garamond" w:hAnsi="Garamond"/>
          <w:color w:val="1F4E79" w:themeColor="accent1" w:themeShade="80"/>
        </w:rPr>
      </w:pPr>
      <w:r w:rsidRPr="00450279">
        <w:rPr>
          <w:rFonts w:ascii="Garamond" w:hAnsi="Garamond"/>
          <w:color w:val="1F4E79" w:themeColor="accent1" w:themeShade="80"/>
        </w:rPr>
        <w:t xml:space="preserve">Kerületi szervezetünk feladatát csak lakossági és társadalmi támogatások igénybevételével képes megfelelően ellátni. Ennek figyelembevételével ezúton szeretnénk köszönetet mondani mindazon </w:t>
      </w:r>
      <w:r w:rsidRPr="0058786F">
        <w:rPr>
          <w:rFonts w:ascii="Garamond" w:hAnsi="Garamond"/>
          <w:color w:val="1F4E79" w:themeColor="accent1" w:themeShade="80"/>
        </w:rPr>
        <w:t>adományozóinknak (magánszemélyek és cégek/szervezetek), akik 2022. évben is támogatták adományaikkal kerületi szervezetünk működését, és karitatív tevékenységét.</w:t>
      </w:r>
    </w:p>
    <w:p w14:paraId="700C9DA0" w14:textId="77777777" w:rsidR="00450279" w:rsidRPr="0058786F" w:rsidRDefault="00450279" w:rsidP="00450279">
      <w:pPr>
        <w:rPr>
          <w:rFonts w:ascii="Garamond" w:hAnsi="Garamond"/>
          <w:color w:val="1F4E79" w:themeColor="accent1" w:themeShade="80"/>
        </w:rPr>
      </w:pPr>
    </w:p>
    <w:p w14:paraId="2F07E595" w14:textId="77777777" w:rsidR="00450279" w:rsidRPr="0058786F" w:rsidRDefault="00450279" w:rsidP="00450279">
      <w:pPr>
        <w:rPr>
          <w:rFonts w:ascii="Garamond" w:hAnsi="Garamond"/>
          <w:color w:val="1F4E79" w:themeColor="accent1" w:themeShade="80"/>
        </w:rPr>
      </w:pPr>
      <w:r w:rsidRPr="0058786F">
        <w:rPr>
          <w:rFonts w:ascii="Garamond" w:hAnsi="Garamond"/>
          <w:color w:val="1F4E79" w:themeColor="accent1" w:themeShade="80"/>
        </w:rPr>
        <w:t>Elsők között illeti kiemelt köszönet Budapest Főváros Erzsébetvárosi Önkormányzatát, amely a 2022. évben 2 000 000,- Ft adománnyal támogatta Szervezetünket. E támogatással nemcsak a kerületi rászoruló lakosság részére tudtunk segítséget nyújtani, hanem szociális és karitatív tevékenységünk infrastruktúrájának biztosításához is nagymértékben hozzájárult.</w:t>
      </w:r>
    </w:p>
    <w:p w14:paraId="5CFF52AE" w14:textId="77777777" w:rsidR="00450279" w:rsidRPr="0058786F" w:rsidRDefault="00450279" w:rsidP="00450279">
      <w:pPr>
        <w:rPr>
          <w:rFonts w:ascii="Garamond" w:hAnsi="Garamond"/>
          <w:color w:val="1F4E79" w:themeColor="accent1" w:themeShade="80"/>
        </w:rPr>
      </w:pPr>
    </w:p>
    <w:p w14:paraId="4A13B6FA" w14:textId="77777777" w:rsidR="00450279" w:rsidRPr="0058786F" w:rsidRDefault="00450279" w:rsidP="00450279">
      <w:pPr>
        <w:rPr>
          <w:rFonts w:ascii="Garamond" w:hAnsi="Garamond"/>
          <w:color w:val="1F4E79" w:themeColor="accent1" w:themeShade="80"/>
        </w:rPr>
      </w:pPr>
      <w:r w:rsidRPr="0058786F">
        <w:rPr>
          <w:rFonts w:ascii="Garamond" w:hAnsi="Garamond"/>
          <w:color w:val="1F4E79" w:themeColor="accent1" w:themeShade="80"/>
        </w:rPr>
        <w:t>Köszönet illeti továbbá az Amerikai Ház Alapítványt, akik az év 10 hónapjában kerületenként 50-60 család számára biztosítanak tartósélelmiszer-adományt.</w:t>
      </w:r>
    </w:p>
    <w:p w14:paraId="715F5F85" w14:textId="77777777" w:rsidR="00450279" w:rsidRPr="0058786F" w:rsidRDefault="00450279" w:rsidP="00450279">
      <w:pPr>
        <w:rPr>
          <w:rFonts w:ascii="Garamond" w:hAnsi="Garamond"/>
          <w:color w:val="1F4E79" w:themeColor="accent1" w:themeShade="80"/>
        </w:rPr>
      </w:pPr>
    </w:p>
    <w:p w14:paraId="72E07530" w14:textId="77777777" w:rsidR="00450279" w:rsidRPr="0058786F" w:rsidRDefault="00450279" w:rsidP="00450279">
      <w:pPr>
        <w:rPr>
          <w:rFonts w:ascii="Garamond" w:hAnsi="Garamond"/>
          <w:color w:val="1F4E79" w:themeColor="accent1" w:themeShade="80"/>
        </w:rPr>
      </w:pPr>
      <w:r w:rsidRPr="0058786F">
        <w:rPr>
          <w:rFonts w:ascii="Garamond" w:hAnsi="Garamond"/>
          <w:color w:val="1F4E79" w:themeColor="accent1" w:themeShade="80"/>
        </w:rPr>
        <w:t>Köszönetünket fejezzük ki mindazon önkéntesünknek, akik áldozatos tevékenységükkel közreműködtek abban, hogy havonta megvalósulhassanak szociális segélyezési napjaink, valamint kiemelt segítséget nyújtanak a lakosságtól beérkező adományok fogadásában és rendszerezésében is.</w:t>
      </w:r>
    </w:p>
    <w:p w14:paraId="5E655658" w14:textId="77777777" w:rsidR="00FC394A" w:rsidRDefault="00FC394A" w:rsidP="0087405F">
      <w:pPr>
        <w:rPr>
          <w:rFonts w:ascii="Garamond" w:hAnsi="Garamond"/>
          <w:color w:val="1F4E79" w:themeColor="accent1" w:themeShade="80"/>
        </w:rPr>
      </w:pPr>
    </w:p>
    <w:p w14:paraId="6BC5E22F" w14:textId="77777777" w:rsidR="00FC394A" w:rsidRDefault="00FC394A" w:rsidP="0087405F">
      <w:pPr>
        <w:rPr>
          <w:rFonts w:ascii="Garamond" w:hAnsi="Garamond"/>
          <w:color w:val="1F4E79" w:themeColor="accent1" w:themeShade="80"/>
        </w:rPr>
      </w:pPr>
    </w:p>
    <w:p w14:paraId="1D807FAF" w14:textId="653E7C28" w:rsidR="00984C28" w:rsidRPr="00FD3609" w:rsidRDefault="00984C28" w:rsidP="00984C28">
      <w:pPr>
        <w:keepNext/>
        <w:widowControl w:val="0"/>
        <w:overflowPunct w:val="0"/>
        <w:autoSpaceDE w:val="0"/>
        <w:autoSpaceDN w:val="0"/>
        <w:adjustRightInd w:val="0"/>
        <w:textAlignment w:val="baseline"/>
        <w:outlineLvl w:val="1"/>
        <w:rPr>
          <w:rFonts w:ascii="Garamond" w:hAnsi="Garamond"/>
          <w:b/>
          <w:color w:val="1F4E79" w:themeColor="accent1" w:themeShade="80"/>
          <w:u w:val="single"/>
        </w:rPr>
      </w:pPr>
      <w:r w:rsidRPr="00FD3609">
        <w:rPr>
          <w:rFonts w:ascii="Garamond" w:hAnsi="Garamond"/>
          <w:b/>
          <w:color w:val="1F4E79" w:themeColor="accent1" w:themeShade="80"/>
          <w:u w:val="single"/>
        </w:rPr>
        <w:t>Családok átmeneti otthona</w:t>
      </w:r>
      <w:r w:rsidR="00E659F0">
        <w:rPr>
          <w:rFonts w:ascii="Garamond" w:hAnsi="Garamond"/>
          <w:b/>
          <w:color w:val="1F4E79" w:themeColor="accent1" w:themeShade="80"/>
          <w:u w:val="single"/>
        </w:rPr>
        <w:t xml:space="preserve"> külső férőhely – Kiléptető lakások</w:t>
      </w:r>
    </w:p>
    <w:p w14:paraId="65AF30CB" w14:textId="77777777" w:rsidR="00984C28" w:rsidRPr="00334DEA" w:rsidRDefault="00984C28" w:rsidP="00984C28">
      <w:pPr>
        <w:keepNext/>
        <w:numPr>
          <w:ilvl w:val="2"/>
          <w:numId w:val="0"/>
        </w:numPr>
        <w:tabs>
          <w:tab w:val="left" w:pos="1701"/>
          <w:tab w:val="left" w:pos="2977"/>
        </w:tabs>
        <w:ind w:left="1080" w:hanging="1080"/>
        <w:outlineLvl w:val="2"/>
        <w:rPr>
          <w:rFonts w:ascii="Garamond" w:hAnsi="Garamond"/>
          <w:bCs/>
          <w:iCs/>
          <w:color w:val="1F4E79" w:themeColor="accent1" w:themeShade="80"/>
        </w:rPr>
      </w:pPr>
      <w:r w:rsidRPr="00334DEA">
        <w:rPr>
          <w:rFonts w:ascii="Garamond" w:hAnsi="Garamond"/>
          <w:b/>
          <w:iCs/>
          <w:color w:val="1F4E79" w:themeColor="accent1" w:themeShade="80"/>
        </w:rPr>
        <w:t xml:space="preserve">Szerződő fél: </w:t>
      </w:r>
      <w:r w:rsidRPr="00334DEA">
        <w:rPr>
          <w:rFonts w:ascii="Garamond" w:hAnsi="Garamond"/>
          <w:iCs/>
          <w:color w:val="1F4E79" w:themeColor="accent1" w:themeShade="80"/>
        </w:rPr>
        <w:t>Lámpás ’92 Közhasznú Alapítvány</w:t>
      </w:r>
    </w:p>
    <w:p w14:paraId="0CEFBBE2" w14:textId="77777777" w:rsidR="00984C28" w:rsidRPr="00334DEA" w:rsidRDefault="00984C28" w:rsidP="00984C28">
      <w:pPr>
        <w:rPr>
          <w:rFonts w:ascii="Garamond" w:hAnsi="Garamond"/>
          <w:bCs/>
          <w:iCs/>
          <w:color w:val="1F4E79" w:themeColor="accent1" w:themeShade="80"/>
        </w:rPr>
      </w:pPr>
      <w:r w:rsidRPr="00334DEA">
        <w:rPr>
          <w:rFonts w:ascii="Garamond" w:hAnsi="Garamond"/>
          <w:b/>
          <w:bCs/>
          <w:iCs/>
          <w:color w:val="1F4E79" w:themeColor="accent1" w:themeShade="80"/>
        </w:rPr>
        <w:t xml:space="preserve">Székhelye: </w:t>
      </w:r>
      <w:r w:rsidRPr="00334DEA">
        <w:rPr>
          <w:rFonts w:ascii="Garamond" w:hAnsi="Garamond"/>
          <w:bCs/>
          <w:iCs/>
          <w:color w:val="1F4E79" w:themeColor="accent1" w:themeShade="80"/>
        </w:rPr>
        <w:t>2114 Valkó, Arany János út 15.</w:t>
      </w:r>
    </w:p>
    <w:p w14:paraId="6407824C" w14:textId="77777777" w:rsidR="00984C28" w:rsidRPr="00334DEA" w:rsidRDefault="00984C28" w:rsidP="00984C28">
      <w:pPr>
        <w:rPr>
          <w:rFonts w:ascii="Garamond" w:hAnsi="Garamond"/>
          <w:bCs/>
          <w:iCs/>
          <w:color w:val="1F4E79" w:themeColor="accent1" w:themeShade="80"/>
        </w:rPr>
      </w:pPr>
      <w:r w:rsidRPr="00334DEA">
        <w:rPr>
          <w:rFonts w:ascii="Garamond" w:hAnsi="Garamond"/>
          <w:b/>
          <w:bCs/>
          <w:iCs/>
          <w:color w:val="1F4E79" w:themeColor="accent1" w:themeShade="80"/>
        </w:rPr>
        <w:t>Képviselő neve:</w:t>
      </w:r>
      <w:r w:rsidRPr="00334DEA">
        <w:rPr>
          <w:rFonts w:ascii="Garamond" w:hAnsi="Garamond"/>
          <w:bCs/>
          <w:iCs/>
          <w:color w:val="1F4E79" w:themeColor="accent1" w:themeShade="80"/>
        </w:rPr>
        <w:t xml:space="preserve"> Varga Zoltán</w:t>
      </w:r>
    </w:p>
    <w:p w14:paraId="4A943884" w14:textId="77777777" w:rsidR="00E659F0" w:rsidRDefault="00984C28" w:rsidP="00984C28">
      <w:pPr>
        <w:rPr>
          <w:rFonts w:ascii="Garamond" w:hAnsi="Garamond"/>
          <w:bCs/>
          <w:iCs/>
          <w:color w:val="1F4E79" w:themeColor="accent1" w:themeShade="80"/>
        </w:rPr>
      </w:pPr>
      <w:r w:rsidRPr="00334DEA">
        <w:rPr>
          <w:rFonts w:ascii="Garamond" w:hAnsi="Garamond"/>
          <w:b/>
          <w:bCs/>
          <w:iCs/>
          <w:color w:val="1F4E79" w:themeColor="accent1" w:themeShade="80"/>
        </w:rPr>
        <w:t>Az ellátást nyújtó telephely</w:t>
      </w:r>
      <w:r w:rsidR="00E659F0">
        <w:rPr>
          <w:rFonts w:ascii="Garamond" w:hAnsi="Garamond"/>
          <w:b/>
          <w:bCs/>
          <w:iCs/>
          <w:color w:val="1F4E79" w:themeColor="accent1" w:themeShade="80"/>
        </w:rPr>
        <w:t>ek</w:t>
      </w:r>
      <w:r w:rsidRPr="00334DEA">
        <w:rPr>
          <w:rFonts w:ascii="Garamond" w:hAnsi="Garamond"/>
          <w:b/>
          <w:bCs/>
          <w:iCs/>
          <w:color w:val="1F4E79" w:themeColor="accent1" w:themeShade="80"/>
        </w:rPr>
        <w:t>:</w:t>
      </w:r>
      <w:r w:rsidR="00E659F0">
        <w:rPr>
          <w:rFonts w:ascii="Garamond" w:hAnsi="Garamond"/>
          <w:bCs/>
          <w:iCs/>
          <w:color w:val="1F4E79" w:themeColor="accent1" w:themeShade="80"/>
        </w:rPr>
        <w:t xml:space="preserve"> 1072</w:t>
      </w:r>
      <w:r w:rsidRPr="00334DEA">
        <w:rPr>
          <w:rFonts w:ascii="Garamond" w:hAnsi="Garamond"/>
          <w:bCs/>
          <w:iCs/>
          <w:color w:val="1F4E79" w:themeColor="accent1" w:themeShade="80"/>
        </w:rPr>
        <w:t xml:space="preserve"> Budapest, </w:t>
      </w:r>
      <w:r w:rsidR="00E659F0">
        <w:rPr>
          <w:rFonts w:ascii="Garamond" w:hAnsi="Garamond"/>
          <w:bCs/>
          <w:iCs/>
          <w:color w:val="1F4E79" w:themeColor="accent1" w:themeShade="80"/>
        </w:rPr>
        <w:t>Akácfa u. 11.,</w:t>
      </w:r>
    </w:p>
    <w:p w14:paraId="0F1E9C77" w14:textId="3E9D6340" w:rsidR="00984C28" w:rsidRPr="00334DEA" w:rsidRDefault="00E659F0" w:rsidP="00E659F0">
      <w:pPr>
        <w:ind w:left="2832"/>
        <w:rPr>
          <w:rFonts w:ascii="Garamond" w:hAnsi="Garamond"/>
          <w:bCs/>
          <w:iCs/>
          <w:color w:val="1F4E79" w:themeColor="accent1" w:themeShade="80"/>
        </w:rPr>
      </w:pPr>
      <w:r>
        <w:rPr>
          <w:rFonts w:ascii="Garamond" w:hAnsi="Garamond"/>
          <w:bCs/>
          <w:iCs/>
          <w:color w:val="1F4E79" w:themeColor="accent1" w:themeShade="80"/>
        </w:rPr>
        <w:t xml:space="preserve">    1074</w:t>
      </w:r>
      <w:r w:rsidRPr="00334DEA">
        <w:rPr>
          <w:rFonts w:ascii="Garamond" w:hAnsi="Garamond"/>
          <w:bCs/>
          <w:iCs/>
          <w:color w:val="1F4E79" w:themeColor="accent1" w:themeShade="80"/>
        </w:rPr>
        <w:t xml:space="preserve"> Budapest</w:t>
      </w:r>
      <w:r>
        <w:rPr>
          <w:rFonts w:ascii="Garamond" w:hAnsi="Garamond"/>
          <w:bCs/>
          <w:iCs/>
          <w:color w:val="1F4E79" w:themeColor="accent1" w:themeShade="80"/>
        </w:rPr>
        <w:t>, Dohány u. 50</w:t>
      </w:r>
      <w:r w:rsidR="00984C28" w:rsidRPr="00334DEA">
        <w:rPr>
          <w:rFonts w:ascii="Garamond" w:hAnsi="Garamond"/>
          <w:bCs/>
          <w:iCs/>
          <w:color w:val="1F4E79" w:themeColor="accent1" w:themeShade="80"/>
        </w:rPr>
        <w:t xml:space="preserve">. </w:t>
      </w:r>
    </w:p>
    <w:p w14:paraId="24654890" w14:textId="5C3959BF" w:rsidR="00984C28" w:rsidRPr="00334DEA" w:rsidRDefault="00984C28" w:rsidP="00984C28">
      <w:pPr>
        <w:rPr>
          <w:rFonts w:ascii="Garamond" w:hAnsi="Garamond"/>
          <w:bCs/>
          <w:iCs/>
          <w:color w:val="1F4E79" w:themeColor="accent1" w:themeShade="80"/>
        </w:rPr>
      </w:pPr>
      <w:r w:rsidRPr="00334DEA">
        <w:rPr>
          <w:rFonts w:ascii="Garamond" w:hAnsi="Garamond"/>
          <w:b/>
          <w:bCs/>
          <w:iCs/>
          <w:color w:val="1F4E79" w:themeColor="accent1" w:themeShade="80"/>
        </w:rPr>
        <w:t>A szerződés hatálya:</w:t>
      </w:r>
      <w:r>
        <w:rPr>
          <w:rFonts w:ascii="Garamond" w:hAnsi="Garamond"/>
          <w:bCs/>
          <w:iCs/>
          <w:color w:val="1F4E79" w:themeColor="accent1" w:themeShade="80"/>
        </w:rPr>
        <w:t xml:space="preserve"> 2021.</w:t>
      </w:r>
      <w:r w:rsidR="00E659F0">
        <w:rPr>
          <w:rFonts w:ascii="Garamond" w:hAnsi="Garamond"/>
          <w:bCs/>
          <w:iCs/>
          <w:color w:val="1F4E79" w:themeColor="accent1" w:themeShade="80"/>
        </w:rPr>
        <w:t>04.06</w:t>
      </w:r>
      <w:r>
        <w:rPr>
          <w:rFonts w:ascii="Garamond" w:hAnsi="Garamond"/>
          <w:bCs/>
          <w:iCs/>
          <w:color w:val="1F4E79" w:themeColor="accent1" w:themeShade="80"/>
        </w:rPr>
        <w:t xml:space="preserve"> - 2025</w:t>
      </w:r>
      <w:r w:rsidRPr="00334DEA">
        <w:rPr>
          <w:rFonts w:ascii="Garamond" w:hAnsi="Garamond"/>
          <w:bCs/>
          <w:iCs/>
          <w:color w:val="1F4E79" w:themeColor="accent1" w:themeShade="80"/>
        </w:rPr>
        <w:t>. december 31.</w:t>
      </w:r>
    </w:p>
    <w:p w14:paraId="5C9D9327" w14:textId="596A1208" w:rsidR="00984C28" w:rsidRPr="00334DEA" w:rsidRDefault="00984C28" w:rsidP="00984C28">
      <w:pPr>
        <w:rPr>
          <w:rFonts w:ascii="Garamond" w:hAnsi="Garamond"/>
          <w:bCs/>
          <w:iCs/>
          <w:color w:val="1F4E79" w:themeColor="accent1" w:themeShade="80"/>
        </w:rPr>
      </w:pPr>
      <w:r w:rsidRPr="00334DEA">
        <w:rPr>
          <w:rFonts w:ascii="Garamond" w:hAnsi="Garamond"/>
          <w:b/>
          <w:bCs/>
          <w:iCs/>
          <w:color w:val="1F4E79" w:themeColor="accent1" w:themeShade="80"/>
        </w:rPr>
        <w:t xml:space="preserve">Képviselő-testület határozat száma: </w:t>
      </w:r>
      <w:r w:rsidR="00E659F0">
        <w:rPr>
          <w:rFonts w:ascii="Garamond" w:hAnsi="Garamond"/>
          <w:bCs/>
          <w:iCs/>
          <w:color w:val="1F4E79" w:themeColor="accent1" w:themeShade="80"/>
        </w:rPr>
        <w:t>53</w:t>
      </w:r>
      <w:r w:rsidRPr="00334DEA">
        <w:rPr>
          <w:rFonts w:ascii="Garamond" w:hAnsi="Garamond"/>
          <w:bCs/>
          <w:iCs/>
          <w:color w:val="1F4E79" w:themeColor="accent1" w:themeShade="80"/>
        </w:rPr>
        <w:t>/</w:t>
      </w:r>
      <w:r w:rsidR="00E659F0">
        <w:rPr>
          <w:rFonts w:ascii="Garamond" w:hAnsi="Garamond"/>
          <w:bCs/>
          <w:iCs/>
          <w:color w:val="1F4E79" w:themeColor="accent1" w:themeShade="80"/>
        </w:rPr>
        <w:t>2021</w:t>
      </w:r>
      <w:r>
        <w:rPr>
          <w:rFonts w:ascii="Garamond" w:hAnsi="Garamond"/>
          <w:bCs/>
          <w:iCs/>
          <w:color w:val="1F4E79" w:themeColor="accent1" w:themeShade="80"/>
        </w:rPr>
        <w:t>. (</w:t>
      </w:r>
      <w:r w:rsidR="00E659F0">
        <w:rPr>
          <w:rFonts w:ascii="Garamond" w:hAnsi="Garamond"/>
          <w:bCs/>
          <w:iCs/>
          <w:color w:val="1F4E79" w:themeColor="accent1" w:themeShade="80"/>
        </w:rPr>
        <w:t>I</w:t>
      </w:r>
      <w:r>
        <w:rPr>
          <w:rFonts w:ascii="Garamond" w:hAnsi="Garamond"/>
          <w:bCs/>
          <w:iCs/>
          <w:color w:val="1F4E79" w:themeColor="accent1" w:themeShade="80"/>
        </w:rPr>
        <w:t>.</w:t>
      </w:r>
      <w:r w:rsidR="00E659F0">
        <w:rPr>
          <w:rFonts w:ascii="Garamond" w:hAnsi="Garamond"/>
          <w:bCs/>
          <w:iCs/>
          <w:color w:val="1F4E79" w:themeColor="accent1" w:themeShade="80"/>
        </w:rPr>
        <w:t>22</w:t>
      </w:r>
      <w:r w:rsidRPr="00334DEA">
        <w:rPr>
          <w:rFonts w:ascii="Garamond" w:hAnsi="Garamond"/>
          <w:bCs/>
          <w:iCs/>
          <w:color w:val="1F4E79" w:themeColor="accent1" w:themeShade="80"/>
        </w:rPr>
        <w:t xml:space="preserve">.) </w:t>
      </w:r>
    </w:p>
    <w:p w14:paraId="24232D04" w14:textId="699BE5E4" w:rsidR="00984C28" w:rsidRPr="00334DEA" w:rsidRDefault="00984C28" w:rsidP="00984C28">
      <w:pPr>
        <w:rPr>
          <w:rFonts w:ascii="Garamond" w:hAnsi="Garamond"/>
          <w:b/>
          <w:bCs/>
          <w:iCs/>
          <w:color w:val="1F4E79" w:themeColor="accent1" w:themeShade="80"/>
        </w:rPr>
      </w:pPr>
      <w:r w:rsidRPr="00334DEA">
        <w:rPr>
          <w:rFonts w:ascii="Garamond" w:hAnsi="Garamond"/>
          <w:b/>
          <w:bCs/>
          <w:iCs/>
          <w:color w:val="1F4E79" w:themeColor="accent1" w:themeShade="80"/>
        </w:rPr>
        <w:t xml:space="preserve">Családok átmeneti otthonának férőhelyszáma: </w:t>
      </w:r>
      <w:r w:rsidR="00E659F0">
        <w:rPr>
          <w:rFonts w:ascii="Garamond" w:hAnsi="Garamond"/>
          <w:bCs/>
          <w:iCs/>
          <w:color w:val="1F4E79" w:themeColor="accent1" w:themeShade="80"/>
        </w:rPr>
        <w:t>10</w:t>
      </w:r>
      <w:r w:rsidRPr="00334DEA">
        <w:rPr>
          <w:rFonts w:ascii="Garamond" w:hAnsi="Garamond"/>
          <w:bCs/>
          <w:iCs/>
          <w:color w:val="1F4E79" w:themeColor="accent1" w:themeShade="80"/>
        </w:rPr>
        <w:t xml:space="preserve"> fő</w:t>
      </w:r>
      <w:r w:rsidR="00E659F0">
        <w:rPr>
          <w:rFonts w:ascii="Garamond" w:hAnsi="Garamond"/>
          <w:bCs/>
          <w:iCs/>
          <w:color w:val="1F4E79" w:themeColor="accent1" w:themeShade="80"/>
        </w:rPr>
        <w:t xml:space="preserve"> (2 család)</w:t>
      </w:r>
    </w:p>
    <w:p w14:paraId="38C117E7" w14:textId="77777777" w:rsidR="00FC394A" w:rsidRDefault="00FC394A" w:rsidP="0095408E">
      <w:pPr>
        <w:rPr>
          <w:rFonts w:ascii="Garamond" w:hAnsi="Garamond"/>
          <w:b/>
          <w:color w:val="1F4E79" w:themeColor="accent1" w:themeShade="80"/>
        </w:rPr>
      </w:pPr>
    </w:p>
    <w:p w14:paraId="008434F4" w14:textId="5AD73430" w:rsidR="000F0363" w:rsidRDefault="000F0363" w:rsidP="000F0363">
      <w:pPr>
        <w:rPr>
          <w:rFonts w:ascii="Garamond" w:hAnsi="Garamond"/>
          <w:color w:val="1F4E79" w:themeColor="accent1" w:themeShade="80"/>
        </w:rPr>
      </w:pPr>
      <w:r w:rsidRPr="000F0363">
        <w:rPr>
          <w:rFonts w:ascii="Garamond" w:hAnsi="Garamond"/>
          <w:color w:val="1F4E79" w:themeColor="accent1" w:themeShade="80"/>
        </w:rPr>
        <w:t xml:space="preserve">Lámpás </w:t>
      </w:r>
      <w:r w:rsidR="001A000C">
        <w:rPr>
          <w:rFonts w:ascii="Garamond" w:hAnsi="Garamond"/>
          <w:color w:val="1F4E79" w:themeColor="accent1" w:themeShade="80"/>
        </w:rPr>
        <w:t>’</w:t>
      </w:r>
      <w:r w:rsidRPr="000F0363">
        <w:rPr>
          <w:rFonts w:ascii="Garamond" w:hAnsi="Garamond"/>
          <w:color w:val="1F4E79" w:themeColor="accent1" w:themeShade="80"/>
        </w:rPr>
        <w:t>92 Közhasznú Alapítvány és Budapest Főváros VII. kerület Erzsébetváros Önkormányzata 2021. február 3-án kötött együttműködési megállapodást arról, hogy az Erzsébet Családok Átmeneti Otthona új lehetőségként bevezeti a külső férőhely szolgáltatást. A működéshez két 100%-ban önkormányzati tulajdonú lakásnak a kezelési joga határozott időre (2025. december 25.) átkerült az Alapítványhoz.</w:t>
      </w:r>
    </w:p>
    <w:p w14:paraId="0CF9F0B4" w14:textId="77777777" w:rsidR="001A000C" w:rsidRPr="000F0363" w:rsidRDefault="001A000C" w:rsidP="000F0363">
      <w:pPr>
        <w:rPr>
          <w:rFonts w:ascii="Garamond" w:hAnsi="Garamond"/>
          <w:color w:val="1F4E79" w:themeColor="accent1" w:themeShade="80"/>
        </w:rPr>
      </w:pPr>
    </w:p>
    <w:p w14:paraId="6AF0238B" w14:textId="77777777" w:rsidR="000F0363" w:rsidRPr="000F0363" w:rsidRDefault="000F0363" w:rsidP="000F0363">
      <w:pPr>
        <w:rPr>
          <w:rFonts w:ascii="Garamond" w:hAnsi="Garamond"/>
          <w:color w:val="1F4E79" w:themeColor="accent1" w:themeShade="80"/>
          <w:lang w:val="x-none"/>
        </w:rPr>
      </w:pPr>
      <w:r w:rsidRPr="000F0363">
        <w:rPr>
          <w:rFonts w:ascii="Garamond" w:hAnsi="Garamond"/>
          <w:color w:val="1F4E79" w:themeColor="accent1" w:themeShade="80"/>
        </w:rPr>
        <w:lastRenderedPageBreak/>
        <w:t xml:space="preserve"> „A Családok Átmeneti Otthona az </w:t>
      </w:r>
      <w:r w:rsidRPr="000F0363">
        <w:rPr>
          <w:rFonts w:ascii="Garamond" w:hAnsi="Garamond"/>
          <w:color w:val="1F4E79" w:themeColor="accent1" w:themeShade="80"/>
          <w:lang w:val="x-none"/>
        </w:rPr>
        <w:t>otthonhoz kapcsolódó külső férőhelyeken biztosíthatja azoknak a családoknak az ellátását, amelyek önálló lakhatásra támogatással képesek</w:t>
      </w:r>
      <w:r w:rsidRPr="000F0363">
        <w:rPr>
          <w:rFonts w:ascii="Garamond" w:hAnsi="Garamond"/>
          <w:color w:val="1F4E79" w:themeColor="accent1" w:themeShade="80"/>
        </w:rPr>
        <w:t>”</w:t>
      </w:r>
      <w:r w:rsidRPr="000F0363">
        <w:rPr>
          <w:rFonts w:ascii="Garamond" w:hAnsi="Garamond"/>
          <w:color w:val="1F4E79" w:themeColor="accent1" w:themeShade="80"/>
          <w:lang w:val="x-none"/>
        </w:rPr>
        <w:t xml:space="preserve"> (Gyvt. 51. §”). </w:t>
      </w:r>
      <w:r w:rsidRPr="000F0363">
        <w:rPr>
          <w:rFonts w:ascii="Garamond" w:hAnsi="Garamond"/>
          <w:bCs/>
          <w:color w:val="1F4E79" w:themeColor="accent1" w:themeShade="80"/>
        </w:rPr>
        <w:t xml:space="preserve">„Külső férőhelyen az a család helyezhető el, akik estén nincs szükség a folyamatos munkarend keretén belül biztosított szakmai segítségre és a családok átmeneti otthona szakmai munkatársai külső férőhelyre helyezhetőnek tartanak a szolgáltatás szakmai programjában foglaltak figyelembevétele alapján. 15/1998. (V.30) NMr. 67. § (1) (5) bekezdései alapján”.  </w:t>
      </w:r>
    </w:p>
    <w:p w14:paraId="19908077" w14:textId="77777777"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 xml:space="preserve">A külső férőhely szolgáltatást olyan családok vehetik igénybe, akik előtte az Erzsébet Családok Átmeneti Otthonának lakói voltak, és Budapest VII. kerületében állandó bejelentett lakóhellyel vagy tartózkodási hellyel rendelkeznek, illetve ennek hiányában legalább 3 hónapja életvitel szerűen a VII. kerületben élnek. </w:t>
      </w:r>
    </w:p>
    <w:p w14:paraId="3D7DE3C6" w14:textId="77777777" w:rsidR="000F0363" w:rsidRPr="000F0363" w:rsidRDefault="000F0363" w:rsidP="000F0363">
      <w:pPr>
        <w:rPr>
          <w:rFonts w:ascii="Garamond" w:hAnsi="Garamond"/>
          <w:bCs/>
          <w:color w:val="1F4E79" w:themeColor="accent1" w:themeShade="80"/>
        </w:rPr>
      </w:pPr>
    </w:p>
    <w:p w14:paraId="2197ECBC" w14:textId="77777777" w:rsidR="000F0363" w:rsidRPr="001A000C" w:rsidRDefault="000F0363" w:rsidP="000F0363">
      <w:pPr>
        <w:rPr>
          <w:rFonts w:ascii="Garamond" w:hAnsi="Garamond"/>
          <w:bCs/>
          <w:color w:val="1F4E79" w:themeColor="accent1" w:themeShade="80"/>
          <w:u w:val="single"/>
        </w:rPr>
      </w:pPr>
      <w:r w:rsidRPr="001A000C">
        <w:rPr>
          <w:rFonts w:ascii="Garamond" w:hAnsi="Garamond"/>
          <w:bCs/>
          <w:color w:val="1F4E79" w:themeColor="accent1" w:themeShade="80"/>
          <w:u w:val="single"/>
        </w:rPr>
        <w:t>Környezet:</w:t>
      </w:r>
    </w:p>
    <w:p w14:paraId="5C61BEEA" w14:textId="23EBB28B" w:rsidR="000F0363" w:rsidRPr="000F0363" w:rsidRDefault="001A000C" w:rsidP="000F0363">
      <w:pPr>
        <w:rPr>
          <w:rFonts w:ascii="Garamond" w:hAnsi="Garamond"/>
          <w:bCs/>
          <w:color w:val="1F4E79" w:themeColor="accent1" w:themeShade="80"/>
        </w:rPr>
      </w:pPr>
      <w:r>
        <w:rPr>
          <w:rFonts w:ascii="Garamond" w:hAnsi="Garamond"/>
          <w:bCs/>
          <w:color w:val="1F4E79" w:themeColor="accent1" w:themeShade="80"/>
        </w:rPr>
        <w:t xml:space="preserve">Az </w:t>
      </w:r>
      <w:r w:rsidR="000F0363" w:rsidRPr="000F0363">
        <w:rPr>
          <w:rFonts w:ascii="Garamond" w:hAnsi="Garamond"/>
          <w:bCs/>
          <w:color w:val="1F4E79" w:themeColor="accent1" w:themeShade="80"/>
        </w:rPr>
        <w:t>Akácfa utcai lakásban a tavalyi év során kellett teljesen berendezni, mivel a régi lakó saját bútoraival rendeztük be a lakást a nyitáskor. A lakásban kétszer történt dugulás elhárítás. A lakás a IV. emeleten található, sajnos a tavalyi év során többször beázott. A Dohány utca lakásban nem történt új beruházás és nagyobb javításra sem volt szükség.</w:t>
      </w:r>
    </w:p>
    <w:p w14:paraId="2CE5EFF3" w14:textId="77777777" w:rsidR="000F0363" w:rsidRPr="000F0363" w:rsidRDefault="000F0363" w:rsidP="000F0363">
      <w:pPr>
        <w:rPr>
          <w:rFonts w:ascii="Garamond" w:hAnsi="Garamond"/>
          <w:color w:val="1F4E79" w:themeColor="accent1" w:themeShade="80"/>
        </w:rPr>
      </w:pPr>
    </w:p>
    <w:p w14:paraId="0C33080F" w14:textId="77777777" w:rsidR="000F0363" w:rsidRDefault="000F0363" w:rsidP="000F0363">
      <w:pPr>
        <w:rPr>
          <w:rFonts w:ascii="Garamond" w:hAnsi="Garamond"/>
          <w:color w:val="1F4E79" w:themeColor="accent1" w:themeShade="80"/>
        </w:rPr>
      </w:pPr>
      <w:r w:rsidRPr="000F0363">
        <w:rPr>
          <w:rFonts w:ascii="Garamond" w:hAnsi="Garamond"/>
          <w:color w:val="1F4E79" w:themeColor="accent1" w:themeShade="80"/>
        </w:rPr>
        <w:t xml:space="preserve">A külső férőhely szolgáltatás az Erzsébet Családok Átmeneti otthona keretében működik, így vonatkozik rá minden olyan jogszabályi, adminisztrációs előírás, egyéb szakmai szabályzó, amely a családok átmeneti otthonát érinti. A külső férőhely tehát, egy szakmailag segített lakhatási forma, amelyet szociálisan rászorult családok vehetnek igénybe, akiknek lakhatásuk nem megoldott, az Erzsébet Családok Átmeneti Otthon ellátásába kerültek, de idővel a reintegráció szempontjából más kötetlenebb támogatási formát igényelnek. Az ellátás ideje alatt szociális munkával biztosított segítséget vesznek igénybe annak érdekében, hogy a gondozási folyamat végére a társadalmi reintegrációjuk sikeres legyen. </w:t>
      </w:r>
    </w:p>
    <w:p w14:paraId="242D53D7" w14:textId="77777777" w:rsidR="001A000C" w:rsidRPr="000F0363" w:rsidRDefault="001A000C" w:rsidP="000F0363">
      <w:pPr>
        <w:rPr>
          <w:rFonts w:ascii="Garamond" w:hAnsi="Garamond"/>
          <w:bCs/>
          <w:color w:val="1F4E79" w:themeColor="accent1" w:themeShade="80"/>
        </w:rPr>
      </w:pPr>
    </w:p>
    <w:p w14:paraId="621BB567" w14:textId="725ECC51" w:rsidR="000F0363" w:rsidRPr="00A74784" w:rsidRDefault="000F0363" w:rsidP="000F0363">
      <w:pPr>
        <w:rPr>
          <w:rFonts w:ascii="Garamond" w:hAnsi="Garamond"/>
          <w:color w:val="1F4E79" w:themeColor="accent1" w:themeShade="80"/>
        </w:rPr>
      </w:pPr>
      <w:r w:rsidRPr="000F0363">
        <w:rPr>
          <w:rFonts w:ascii="Garamond" w:hAnsi="Garamond"/>
          <w:color w:val="1F4E79" w:themeColor="accent1" w:themeShade="80"/>
        </w:rPr>
        <w:t xml:space="preserve">A külső férőhelyre az Erzsébet Családok Átmeneti Otthonában élő családoknak írásban lehet pályázniuk, minimum 1 hónapos ellátás igénybevétele után. A külső férőhelyre való kikerülésről az otthon szakmai stábja dönt. </w:t>
      </w:r>
      <w:r w:rsidRPr="001A000C">
        <w:rPr>
          <w:rFonts w:ascii="Garamond" w:hAnsi="Garamond"/>
          <w:bCs/>
          <w:iCs/>
          <w:color w:val="1F4E79" w:themeColor="accent1" w:themeShade="80"/>
          <w:lang w:val="x-none"/>
        </w:rPr>
        <w:t>A külső férőhely szolgáltatás</w:t>
      </w:r>
      <w:r w:rsidRPr="001A000C">
        <w:rPr>
          <w:rFonts w:ascii="Garamond" w:hAnsi="Garamond"/>
          <w:bCs/>
          <w:iCs/>
          <w:color w:val="1F4E79" w:themeColor="accent1" w:themeShade="80"/>
        </w:rPr>
        <w:t xml:space="preserve"> igénybe vételének </w:t>
      </w:r>
      <w:r w:rsidRPr="001A000C">
        <w:rPr>
          <w:rFonts w:ascii="Garamond" w:hAnsi="Garamond"/>
          <w:bCs/>
          <w:iCs/>
          <w:color w:val="1F4E79" w:themeColor="accent1" w:themeShade="80"/>
          <w:lang w:val="x-none"/>
        </w:rPr>
        <w:t xml:space="preserve">alapvető feltételei, hogy az aktív korú szülők folyamatosan munkát végezzenek, havonta tudjanak előtakarékoskodni, tartsák be a házirendet, és rendszeresen fizessék a </w:t>
      </w:r>
      <w:r w:rsidRPr="001A000C">
        <w:rPr>
          <w:rFonts w:ascii="Garamond" w:hAnsi="Garamond"/>
          <w:bCs/>
          <w:iCs/>
          <w:color w:val="1F4E79" w:themeColor="accent1" w:themeShade="80"/>
        </w:rPr>
        <w:t xml:space="preserve">lakással kapcsolatos költségeket (bérleti díj, rezsi költségek). </w:t>
      </w:r>
      <w:r w:rsidRPr="001A000C">
        <w:rPr>
          <w:rFonts w:ascii="Garamond" w:hAnsi="Garamond"/>
          <w:bCs/>
          <w:iCs/>
          <w:color w:val="1F4E79" w:themeColor="accent1" w:themeShade="80"/>
          <w:lang w:val="x-none"/>
        </w:rPr>
        <w:t xml:space="preserve">Amennyiben </w:t>
      </w:r>
      <w:r w:rsidRPr="001A000C">
        <w:rPr>
          <w:rFonts w:ascii="Garamond" w:hAnsi="Garamond"/>
          <w:bCs/>
          <w:iCs/>
          <w:color w:val="1F4E79" w:themeColor="accent1" w:themeShade="80"/>
        </w:rPr>
        <w:t xml:space="preserve">a családok a </w:t>
      </w:r>
      <w:r w:rsidRPr="001A000C">
        <w:rPr>
          <w:rFonts w:ascii="Garamond" w:hAnsi="Garamond"/>
          <w:bCs/>
          <w:iCs/>
          <w:color w:val="1F4E79" w:themeColor="accent1" w:themeShade="80"/>
          <w:lang w:val="x-none"/>
        </w:rPr>
        <w:t xml:space="preserve"> feltételeknek nem </w:t>
      </w:r>
      <w:r w:rsidRPr="001A000C">
        <w:rPr>
          <w:rFonts w:ascii="Garamond" w:hAnsi="Garamond"/>
          <w:bCs/>
          <w:iCs/>
          <w:color w:val="1F4E79" w:themeColor="accent1" w:themeShade="80"/>
        </w:rPr>
        <w:t>tudnak megfelelni, akkor</w:t>
      </w:r>
      <w:r w:rsidRPr="001A000C">
        <w:rPr>
          <w:rFonts w:ascii="Garamond" w:hAnsi="Garamond"/>
          <w:bCs/>
          <w:iCs/>
          <w:color w:val="1F4E79" w:themeColor="accent1" w:themeShade="80"/>
          <w:lang w:val="x-none"/>
        </w:rPr>
        <w:t xml:space="preserve"> szerződést bontunk velük.</w:t>
      </w:r>
      <w:r w:rsidRPr="001A000C">
        <w:rPr>
          <w:rFonts w:ascii="Garamond" w:hAnsi="Garamond"/>
          <w:bCs/>
          <w:iCs/>
          <w:color w:val="1F4E79" w:themeColor="accent1" w:themeShade="80"/>
        </w:rPr>
        <w:t xml:space="preserve"> </w:t>
      </w:r>
    </w:p>
    <w:p w14:paraId="754F94F4" w14:textId="77777777" w:rsidR="001A000C" w:rsidRPr="001A000C" w:rsidRDefault="001A000C" w:rsidP="000F0363">
      <w:pPr>
        <w:rPr>
          <w:rFonts w:ascii="Garamond" w:hAnsi="Garamond"/>
          <w:bCs/>
          <w:iCs/>
          <w:color w:val="1F4E79" w:themeColor="accent1" w:themeShade="80"/>
        </w:rPr>
      </w:pPr>
    </w:p>
    <w:p w14:paraId="5C0B266E" w14:textId="1FF46CB8" w:rsidR="000F0363" w:rsidRDefault="000F0363" w:rsidP="000F0363">
      <w:pPr>
        <w:rPr>
          <w:rFonts w:ascii="Garamond" w:hAnsi="Garamond"/>
          <w:color w:val="1F4E79" w:themeColor="accent1" w:themeShade="80"/>
        </w:rPr>
      </w:pPr>
      <w:r w:rsidRPr="000F0363">
        <w:rPr>
          <w:rFonts w:ascii="Garamond" w:hAnsi="Garamond"/>
          <w:bCs/>
          <w:color w:val="1F4E79" w:themeColor="accent1" w:themeShade="80"/>
        </w:rPr>
        <w:t xml:space="preserve">Ez a szolgáltatás olyan családok számára való, akiknek már nem indokolt a szoros, mindennapi gondozási folyamat. A külső férőhely lakhatási szolgáltatása önállóbb életvitelre ad lehetőséget. Ez a gyakorlatban azt jelenti, hogy a szociális munkások eleinte heti 1-2 alaklommal találkoznak a családdal, később csökkentjük a segítő tevékenységük intenzitását az önálló életvitel megerősödésének érdekében. </w:t>
      </w:r>
      <w:r w:rsidRPr="000F0363">
        <w:rPr>
          <w:rFonts w:ascii="Garamond" w:hAnsi="Garamond"/>
          <w:color w:val="1F4E79" w:themeColor="accent1" w:themeShade="80"/>
        </w:rPr>
        <w:t>A külső férőhelyre bekerülő családok egy-egy szociális munkás a segítője, akivel a családok szerződést kötnek, mely meghatározza azt, hogy a szolgáltatás igénybevétele</w:t>
      </w:r>
      <w:r w:rsidR="001A000C">
        <w:rPr>
          <w:rFonts w:ascii="Garamond" w:hAnsi="Garamond"/>
          <w:color w:val="1F4E79" w:themeColor="accent1" w:themeShade="80"/>
        </w:rPr>
        <w:t xml:space="preserve"> </w:t>
      </w:r>
      <w:r w:rsidRPr="000F0363">
        <w:rPr>
          <w:rFonts w:ascii="Garamond" w:hAnsi="Garamond"/>
          <w:color w:val="1F4E79" w:themeColor="accent1" w:themeShade="80"/>
        </w:rPr>
        <w:t xml:space="preserve">alatt, mit kell tenniük, milyen célért dolgoznak, milyen erőforrásaik vannak. Szükség szerint pszichológus és jogász is nyújt támogatást. A családgondozó az esetek nagy többségében a lakóhelyükön (külső férőhely) keresik fel a családokat és ott konzultálnak. </w:t>
      </w:r>
    </w:p>
    <w:p w14:paraId="7EFB7FFE" w14:textId="77777777" w:rsidR="001A000C" w:rsidRPr="000F0363" w:rsidRDefault="001A000C" w:rsidP="000F0363">
      <w:pPr>
        <w:rPr>
          <w:rFonts w:ascii="Garamond" w:hAnsi="Garamond"/>
          <w:color w:val="1F4E79" w:themeColor="accent1" w:themeShade="80"/>
        </w:rPr>
      </w:pPr>
    </w:p>
    <w:p w14:paraId="32CE2706" w14:textId="77777777"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A külső férőhelyen elvárt viselkedési szabályokat, valamint az eszközök, bútorok használatára vonatkozó szabályokat külön házirendben szabályoztuk, melyet a beköltöző családok megismertek és elfogadtak. Amennyiben valamelyik család megsérti a házirendben foglaltakat, úgy velük az együttműködést felbontjuk és el kell költözniük.</w:t>
      </w:r>
    </w:p>
    <w:p w14:paraId="0BF48F54" w14:textId="77777777" w:rsidR="000F0363" w:rsidRPr="000F0363" w:rsidRDefault="000F0363" w:rsidP="000F0363">
      <w:pPr>
        <w:rPr>
          <w:rFonts w:ascii="Garamond" w:hAnsi="Garamond"/>
          <w:color w:val="1F4E79" w:themeColor="accent1" w:themeShade="80"/>
          <w:lang w:val="x-none"/>
        </w:rPr>
      </w:pPr>
    </w:p>
    <w:p w14:paraId="402B30EE" w14:textId="77777777" w:rsidR="000F0363" w:rsidRDefault="000F0363" w:rsidP="000F0363">
      <w:pPr>
        <w:rPr>
          <w:rFonts w:ascii="Garamond" w:hAnsi="Garamond"/>
          <w:color w:val="1F4E79" w:themeColor="accent1" w:themeShade="80"/>
          <w:lang w:val="x-none"/>
        </w:rPr>
      </w:pPr>
      <w:r w:rsidRPr="000F0363">
        <w:rPr>
          <w:rFonts w:ascii="Garamond" w:hAnsi="Garamond"/>
          <w:color w:val="1F4E79" w:themeColor="accent1" w:themeShade="80"/>
          <w:lang w:val="x-none"/>
        </w:rPr>
        <w:t xml:space="preserve">A jogviszony hossza a családok átmeneti otthonában 12 hónap, amely meghosszabbítható 6 hónappal vagy a tanév végéig. </w:t>
      </w:r>
      <w:r w:rsidRPr="000F0363">
        <w:rPr>
          <w:rFonts w:ascii="Garamond" w:hAnsi="Garamond"/>
          <w:color w:val="1F4E79" w:themeColor="accent1" w:themeShade="80"/>
        </w:rPr>
        <w:t>A külső férőhelyen is másfél évig lakhatnak a családok. Így az á</w:t>
      </w:r>
      <w:r w:rsidRPr="000F0363">
        <w:rPr>
          <w:rFonts w:ascii="Garamond" w:hAnsi="Garamond"/>
          <w:color w:val="1F4E79" w:themeColor="accent1" w:themeShade="80"/>
          <w:lang w:val="x-none"/>
        </w:rPr>
        <w:t>tmeneti otthonban és a külső férőhelyen eltölthető jogviszony együttes időtartama legfeljebb 3 év lehet.</w:t>
      </w:r>
    </w:p>
    <w:p w14:paraId="116A3979" w14:textId="77777777" w:rsidR="001A000C" w:rsidRPr="000F0363" w:rsidRDefault="001A000C" w:rsidP="000F0363">
      <w:pPr>
        <w:rPr>
          <w:rFonts w:ascii="Garamond" w:hAnsi="Garamond"/>
          <w:color w:val="1F4E79" w:themeColor="accent1" w:themeShade="80"/>
        </w:rPr>
      </w:pPr>
    </w:p>
    <w:p w14:paraId="5400E2C4" w14:textId="2A4200CA"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Az intézmény az év során teljes kapacitással működött, 2022-ben ez 3547 gondozási napos (9,7 férőhely x 365 nap) évet zártunk. A szolgál</w:t>
      </w:r>
      <w:r w:rsidR="001A000C">
        <w:rPr>
          <w:rFonts w:ascii="Garamond" w:hAnsi="Garamond"/>
          <w:color w:val="1F4E79" w:themeColor="accent1" w:themeShade="80"/>
        </w:rPr>
        <w:t xml:space="preserve">tatás összesen 5 család, 23 fő </w:t>
      </w:r>
      <w:r w:rsidRPr="000F0363">
        <w:rPr>
          <w:rFonts w:ascii="Garamond" w:hAnsi="Garamond"/>
          <w:color w:val="1F4E79" w:themeColor="accent1" w:themeShade="80"/>
        </w:rPr>
        <w:t xml:space="preserve">(10 felnőtt, 13 gyermek) számára tudtuk biztosítani. </w:t>
      </w:r>
    </w:p>
    <w:p w14:paraId="41085DE8" w14:textId="77777777" w:rsidR="000F0363" w:rsidRPr="000F0363" w:rsidRDefault="000F0363" w:rsidP="000F0363">
      <w:pPr>
        <w:rPr>
          <w:rFonts w:ascii="Garamond" w:hAnsi="Garamond"/>
          <w:color w:val="1F4E79" w:themeColor="accent1" w:themeShade="80"/>
        </w:rPr>
      </w:pPr>
    </w:p>
    <w:tbl>
      <w:tblPr>
        <w:tblStyle w:val="Rcsostblzat"/>
        <w:tblW w:w="0" w:type="auto"/>
        <w:tblLook w:val="04A0" w:firstRow="1" w:lastRow="0" w:firstColumn="1" w:lastColumn="0" w:noHBand="0" w:noVBand="1"/>
      </w:tblPr>
      <w:tblGrid>
        <w:gridCol w:w="3020"/>
        <w:gridCol w:w="3020"/>
        <w:gridCol w:w="3020"/>
      </w:tblGrid>
      <w:tr w:rsidR="000F0363" w:rsidRPr="000F0363" w14:paraId="49FFA38E" w14:textId="77777777" w:rsidTr="00485BF6">
        <w:tc>
          <w:tcPr>
            <w:tcW w:w="3020" w:type="dxa"/>
          </w:tcPr>
          <w:p w14:paraId="79076BEA" w14:textId="77777777"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Család</w:t>
            </w:r>
          </w:p>
        </w:tc>
        <w:tc>
          <w:tcPr>
            <w:tcW w:w="3021" w:type="dxa"/>
          </w:tcPr>
          <w:p w14:paraId="2CC3D9A9" w14:textId="77777777"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külső férőhelyen töltött idő</w:t>
            </w:r>
          </w:p>
          <w:p w14:paraId="7081E05D" w14:textId="77777777"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2022-ben</w:t>
            </w:r>
          </w:p>
        </w:tc>
        <w:tc>
          <w:tcPr>
            <w:tcW w:w="3021" w:type="dxa"/>
          </w:tcPr>
          <w:p w14:paraId="418943ED" w14:textId="77777777"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kiköltözés esetén</w:t>
            </w:r>
          </w:p>
        </w:tc>
      </w:tr>
      <w:tr w:rsidR="000F0363" w:rsidRPr="000F0363" w14:paraId="002348FA" w14:textId="77777777" w:rsidTr="00485BF6">
        <w:tc>
          <w:tcPr>
            <w:tcW w:w="3020" w:type="dxa"/>
          </w:tcPr>
          <w:p w14:paraId="6F324ADC" w14:textId="77777777"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R. család - 2 gyerek</w:t>
            </w:r>
          </w:p>
        </w:tc>
        <w:tc>
          <w:tcPr>
            <w:tcW w:w="3021" w:type="dxa"/>
          </w:tcPr>
          <w:p w14:paraId="776ED6AD" w14:textId="77777777"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4 hónap</w:t>
            </w:r>
          </w:p>
        </w:tc>
        <w:tc>
          <w:tcPr>
            <w:tcW w:w="3021" w:type="dxa"/>
          </w:tcPr>
          <w:p w14:paraId="722E9551" w14:textId="77777777"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VII. kerületi önkormányzati bérlakás pályázaton elnyert lakásba</w:t>
            </w:r>
          </w:p>
        </w:tc>
      </w:tr>
      <w:tr w:rsidR="000F0363" w:rsidRPr="000F0363" w14:paraId="70411FE9" w14:textId="77777777" w:rsidTr="00485BF6">
        <w:tc>
          <w:tcPr>
            <w:tcW w:w="3020" w:type="dxa"/>
          </w:tcPr>
          <w:p w14:paraId="64B35EBB" w14:textId="77777777"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H. család – 2 gyerek</w:t>
            </w:r>
          </w:p>
        </w:tc>
        <w:tc>
          <w:tcPr>
            <w:tcW w:w="3021" w:type="dxa"/>
          </w:tcPr>
          <w:p w14:paraId="504629D0" w14:textId="77777777"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2 hónap</w:t>
            </w:r>
          </w:p>
        </w:tc>
        <w:tc>
          <w:tcPr>
            <w:tcW w:w="3021" w:type="dxa"/>
          </w:tcPr>
          <w:p w14:paraId="2EBEFEC9" w14:textId="77777777"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külföldre költöztek</w:t>
            </w:r>
          </w:p>
        </w:tc>
      </w:tr>
      <w:tr w:rsidR="000F0363" w:rsidRPr="000F0363" w14:paraId="2C2E1ACE" w14:textId="77777777" w:rsidTr="00485BF6">
        <w:tc>
          <w:tcPr>
            <w:tcW w:w="3020" w:type="dxa"/>
          </w:tcPr>
          <w:p w14:paraId="0D722502" w14:textId="77777777"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Cs. család – 4 gyerek</w:t>
            </w:r>
          </w:p>
        </w:tc>
        <w:tc>
          <w:tcPr>
            <w:tcW w:w="3021" w:type="dxa"/>
          </w:tcPr>
          <w:p w14:paraId="6F027ED6" w14:textId="77777777"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10 hónap</w:t>
            </w:r>
          </w:p>
        </w:tc>
        <w:tc>
          <w:tcPr>
            <w:tcW w:w="3021" w:type="dxa"/>
          </w:tcPr>
          <w:p w14:paraId="4DC8D206" w14:textId="77777777"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V. kerületi bérlakás</w:t>
            </w:r>
          </w:p>
        </w:tc>
      </w:tr>
      <w:tr w:rsidR="000F0363" w:rsidRPr="000F0363" w14:paraId="3FD1D24E" w14:textId="77777777" w:rsidTr="00485BF6">
        <w:tc>
          <w:tcPr>
            <w:tcW w:w="3020" w:type="dxa"/>
          </w:tcPr>
          <w:p w14:paraId="7FC71684" w14:textId="77777777"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J. család – 2 gyerek</w:t>
            </w:r>
          </w:p>
        </w:tc>
        <w:tc>
          <w:tcPr>
            <w:tcW w:w="3021" w:type="dxa"/>
          </w:tcPr>
          <w:p w14:paraId="13B7C350" w14:textId="77777777"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6 hónap</w:t>
            </w:r>
          </w:p>
        </w:tc>
        <w:tc>
          <w:tcPr>
            <w:tcW w:w="3021" w:type="dxa"/>
          </w:tcPr>
          <w:p w14:paraId="0BCC8332" w14:textId="77777777" w:rsidR="000F0363" w:rsidRPr="000F0363" w:rsidRDefault="000F0363" w:rsidP="000F0363">
            <w:pPr>
              <w:rPr>
                <w:rFonts w:ascii="Garamond" w:hAnsi="Garamond"/>
                <w:color w:val="1F4E79" w:themeColor="accent1" w:themeShade="80"/>
              </w:rPr>
            </w:pPr>
          </w:p>
        </w:tc>
      </w:tr>
      <w:tr w:rsidR="000F0363" w:rsidRPr="000F0363" w14:paraId="3FE55EEE" w14:textId="77777777" w:rsidTr="00485BF6">
        <w:tc>
          <w:tcPr>
            <w:tcW w:w="3020" w:type="dxa"/>
          </w:tcPr>
          <w:p w14:paraId="6F7DDC90" w14:textId="77777777"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V. család – 3 gyerek</w:t>
            </w:r>
          </w:p>
        </w:tc>
        <w:tc>
          <w:tcPr>
            <w:tcW w:w="3021" w:type="dxa"/>
          </w:tcPr>
          <w:p w14:paraId="4A838589" w14:textId="77777777"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2 hónap</w:t>
            </w:r>
          </w:p>
        </w:tc>
        <w:tc>
          <w:tcPr>
            <w:tcW w:w="3021" w:type="dxa"/>
          </w:tcPr>
          <w:p w14:paraId="32A6B11C" w14:textId="77777777" w:rsidR="000F0363" w:rsidRPr="000F0363" w:rsidRDefault="000F0363" w:rsidP="000F0363">
            <w:pPr>
              <w:rPr>
                <w:rFonts w:ascii="Garamond" w:hAnsi="Garamond"/>
                <w:color w:val="1F4E79" w:themeColor="accent1" w:themeShade="80"/>
              </w:rPr>
            </w:pPr>
          </w:p>
        </w:tc>
      </w:tr>
    </w:tbl>
    <w:p w14:paraId="22AFB727" w14:textId="77777777" w:rsidR="000F0363" w:rsidRPr="000F0363" w:rsidRDefault="000F0363" w:rsidP="000F0363">
      <w:pPr>
        <w:rPr>
          <w:rFonts w:ascii="Garamond" w:hAnsi="Garamond"/>
          <w:bCs/>
          <w:color w:val="1F4E79" w:themeColor="accent1" w:themeShade="80"/>
        </w:rPr>
      </w:pPr>
    </w:p>
    <w:p w14:paraId="4A12225E" w14:textId="77777777" w:rsidR="000F0363" w:rsidRPr="000F0363" w:rsidRDefault="000F0363" w:rsidP="000F0363">
      <w:pPr>
        <w:rPr>
          <w:rFonts w:ascii="Garamond" w:hAnsi="Garamond"/>
          <w:color w:val="1F4E79" w:themeColor="accent1" w:themeShade="80"/>
        </w:rPr>
      </w:pPr>
      <w:r w:rsidRPr="000F0363">
        <w:rPr>
          <w:rFonts w:ascii="Garamond" w:hAnsi="Garamond"/>
          <w:bCs/>
          <w:color w:val="1F4E79" w:themeColor="accent1" w:themeShade="80"/>
        </w:rPr>
        <w:t xml:space="preserve">Annak érdekében, hogy a hozzánk bekerülő családok szükségleteihez leginkább alkalmazkodó segítségnyújtást kínáljunk, </w:t>
      </w:r>
      <w:r w:rsidRPr="000F0363">
        <w:rPr>
          <w:rFonts w:ascii="Garamond" w:hAnsi="Garamond"/>
          <w:color w:val="1F4E79" w:themeColor="accent1" w:themeShade="80"/>
        </w:rPr>
        <w:t>együttműködünk a Bischitz Johanna Integrált Humán Szolgáltató Központ intézményeivel valamint óvodák, iskolák, nevelési tanácsadó, Munkaügyi Központ, egészségügyi szolgáltatók, illetve az esetkezelés során az ezeken túl felmerülő külső szervezetekkel. A családokkal végzett munkáról három havonta írásbeli beszámolót küldünk a Gyermekjóléti Központnak.</w:t>
      </w:r>
    </w:p>
    <w:p w14:paraId="34BD49C4" w14:textId="77777777" w:rsidR="000F0363" w:rsidRPr="000F0363" w:rsidRDefault="000F0363" w:rsidP="000F0363">
      <w:pPr>
        <w:rPr>
          <w:rFonts w:ascii="Garamond" w:hAnsi="Garamond"/>
          <w:color w:val="1F4E79" w:themeColor="accent1" w:themeShade="80"/>
        </w:rPr>
      </w:pPr>
    </w:p>
    <w:p w14:paraId="5CC3A0F8" w14:textId="77777777"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A lakásokban élő családok az otthonban tartott valamennyi programokon részt vehetnek.</w:t>
      </w:r>
    </w:p>
    <w:p w14:paraId="58032FD8" w14:textId="0654B315"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Az iskoláskorú gyermek szá</w:t>
      </w:r>
      <w:r w:rsidR="001A000C">
        <w:rPr>
          <w:rFonts w:ascii="Garamond" w:hAnsi="Garamond"/>
          <w:color w:val="1F4E79" w:themeColor="accent1" w:themeShade="80"/>
        </w:rPr>
        <w:t>mára szervezett korrepetáláson</w:t>
      </w:r>
      <w:r w:rsidRPr="000F0363">
        <w:rPr>
          <w:rFonts w:ascii="Garamond" w:hAnsi="Garamond"/>
          <w:color w:val="1F4E79" w:themeColor="accent1" w:themeShade="80"/>
        </w:rPr>
        <w:t xml:space="preserve"> 6 fő vett részt.</w:t>
      </w:r>
    </w:p>
    <w:p w14:paraId="399D4B64" w14:textId="77777777" w:rsidR="000F0363" w:rsidRPr="001A000C" w:rsidRDefault="000F0363" w:rsidP="000F0363">
      <w:pPr>
        <w:rPr>
          <w:rFonts w:ascii="Garamond" w:hAnsi="Garamond"/>
          <w:bCs/>
          <w:color w:val="1F4E79" w:themeColor="accent1" w:themeShade="80"/>
        </w:rPr>
      </w:pPr>
      <w:r w:rsidRPr="001A000C">
        <w:rPr>
          <w:rFonts w:ascii="Garamond" w:hAnsi="Garamond"/>
          <w:bCs/>
          <w:color w:val="1F4E79" w:themeColor="accent1" w:themeShade="80"/>
        </w:rPr>
        <w:t xml:space="preserve">A külső férőhelyen elhelyezett családoknál gyermekeket veszélyeztető tényezőket nem tapasztaltunk. </w:t>
      </w:r>
    </w:p>
    <w:p w14:paraId="62621324" w14:textId="77777777" w:rsidR="000F0363" w:rsidRPr="000F0363" w:rsidRDefault="000F0363" w:rsidP="000F0363">
      <w:pPr>
        <w:rPr>
          <w:rFonts w:ascii="Garamond" w:hAnsi="Garamond"/>
          <w:color w:val="1F4E79" w:themeColor="accent1" w:themeShade="80"/>
        </w:rPr>
      </w:pPr>
    </w:p>
    <w:p w14:paraId="678547C8" w14:textId="77777777"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 xml:space="preserve">Az elmúlt időszak tapasztalatai alapján, a külső férőhely egy jó lehetőség azon családok számára, akik bekerülnek, mert segítő tevékenység mellett tanulnak meg önálló életvezetést, félre tudnak tenni úgy, hogy közben egy saját életterük van és kevésbé vannak ellenőrizve, mint az otthonban. </w:t>
      </w:r>
    </w:p>
    <w:p w14:paraId="7F1FBF96" w14:textId="77777777" w:rsidR="000F0363" w:rsidRPr="000F0363" w:rsidRDefault="000F0363" w:rsidP="000F0363">
      <w:pPr>
        <w:rPr>
          <w:rFonts w:ascii="Garamond" w:hAnsi="Garamond"/>
          <w:color w:val="1F4E79" w:themeColor="accent1" w:themeShade="80"/>
        </w:rPr>
      </w:pPr>
      <w:r w:rsidRPr="000F0363">
        <w:rPr>
          <w:rFonts w:ascii="Garamond" w:hAnsi="Garamond"/>
          <w:color w:val="1F4E79" w:themeColor="accent1" w:themeShade="80"/>
        </w:rPr>
        <w:t xml:space="preserve">Tapasztalatunk alapján az is elmondható, hogy az életvezetési problémák kezelését nagymértékben segíti, ha az Otthon szolgáltatásainak segítségével reális célként fogalmazható meg a családok számára valamilyen stabil jövőkép. </w:t>
      </w:r>
    </w:p>
    <w:p w14:paraId="5A1E25C7" w14:textId="77777777" w:rsidR="000F0363" w:rsidRDefault="000F0363" w:rsidP="00984C28">
      <w:pPr>
        <w:rPr>
          <w:rFonts w:ascii="Garamond" w:hAnsi="Garamond"/>
          <w:color w:val="1F4E79" w:themeColor="accent1" w:themeShade="80"/>
        </w:rPr>
      </w:pPr>
    </w:p>
    <w:p w14:paraId="519C2838" w14:textId="77777777" w:rsidR="000F0363" w:rsidRDefault="000F0363" w:rsidP="00984C28">
      <w:pPr>
        <w:rPr>
          <w:rFonts w:ascii="Garamond" w:hAnsi="Garamond"/>
          <w:color w:val="1F4E79" w:themeColor="accent1" w:themeShade="80"/>
        </w:rPr>
      </w:pPr>
    </w:p>
    <w:p w14:paraId="279572FF" w14:textId="6DC39C43" w:rsidR="001A000C" w:rsidRPr="00FD3609" w:rsidRDefault="001A000C" w:rsidP="001A000C">
      <w:pPr>
        <w:keepNext/>
        <w:widowControl w:val="0"/>
        <w:overflowPunct w:val="0"/>
        <w:autoSpaceDE w:val="0"/>
        <w:autoSpaceDN w:val="0"/>
        <w:adjustRightInd w:val="0"/>
        <w:textAlignment w:val="baseline"/>
        <w:outlineLvl w:val="1"/>
        <w:rPr>
          <w:rFonts w:ascii="Garamond" w:hAnsi="Garamond"/>
          <w:b/>
          <w:color w:val="1F4E79" w:themeColor="accent1" w:themeShade="80"/>
          <w:u w:val="single"/>
        </w:rPr>
      </w:pPr>
      <w:r>
        <w:rPr>
          <w:rFonts w:ascii="Garamond" w:hAnsi="Garamond"/>
          <w:b/>
          <w:color w:val="1F4E79" w:themeColor="accent1" w:themeShade="80"/>
          <w:u w:val="single"/>
        </w:rPr>
        <w:t>Krízisközpont</w:t>
      </w:r>
    </w:p>
    <w:p w14:paraId="2B695C5B" w14:textId="6B0B9133" w:rsidR="001A000C" w:rsidRPr="00334DEA" w:rsidRDefault="001A000C" w:rsidP="001A000C">
      <w:pPr>
        <w:keepNext/>
        <w:numPr>
          <w:ilvl w:val="2"/>
          <w:numId w:val="0"/>
        </w:numPr>
        <w:tabs>
          <w:tab w:val="left" w:pos="1701"/>
          <w:tab w:val="left" w:pos="2977"/>
        </w:tabs>
        <w:ind w:left="1080" w:hanging="1080"/>
        <w:outlineLvl w:val="2"/>
        <w:rPr>
          <w:rFonts w:ascii="Garamond" w:hAnsi="Garamond"/>
          <w:bCs/>
          <w:iCs/>
          <w:color w:val="1F4E79" w:themeColor="accent1" w:themeShade="80"/>
        </w:rPr>
      </w:pPr>
      <w:r w:rsidRPr="00334DEA">
        <w:rPr>
          <w:rFonts w:ascii="Garamond" w:hAnsi="Garamond"/>
          <w:b/>
          <w:iCs/>
          <w:color w:val="1F4E79" w:themeColor="accent1" w:themeShade="80"/>
        </w:rPr>
        <w:t xml:space="preserve">Szerződő fél: </w:t>
      </w:r>
      <w:r>
        <w:rPr>
          <w:rFonts w:ascii="Garamond" w:hAnsi="Garamond"/>
          <w:iCs/>
          <w:color w:val="1F4E79" w:themeColor="accent1" w:themeShade="80"/>
        </w:rPr>
        <w:t>S.O.S. Krízis</w:t>
      </w:r>
      <w:r w:rsidRPr="00334DEA">
        <w:rPr>
          <w:rFonts w:ascii="Garamond" w:hAnsi="Garamond"/>
          <w:iCs/>
          <w:color w:val="1F4E79" w:themeColor="accent1" w:themeShade="80"/>
        </w:rPr>
        <w:t xml:space="preserve"> Alapítvány</w:t>
      </w:r>
    </w:p>
    <w:p w14:paraId="0408DFFC" w14:textId="72C039EF" w:rsidR="001A000C" w:rsidRPr="00334DEA" w:rsidRDefault="001A000C" w:rsidP="001A000C">
      <w:pPr>
        <w:rPr>
          <w:rFonts w:ascii="Garamond" w:hAnsi="Garamond"/>
          <w:bCs/>
          <w:iCs/>
          <w:color w:val="1F4E79" w:themeColor="accent1" w:themeShade="80"/>
        </w:rPr>
      </w:pPr>
      <w:r w:rsidRPr="00334DEA">
        <w:rPr>
          <w:rFonts w:ascii="Garamond" w:hAnsi="Garamond"/>
          <w:b/>
          <w:bCs/>
          <w:iCs/>
          <w:color w:val="1F4E79" w:themeColor="accent1" w:themeShade="80"/>
        </w:rPr>
        <w:t xml:space="preserve">Székhelye: </w:t>
      </w:r>
      <w:r>
        <w:rPr>
          <w:rFonts w:ascii="Garamond" w:hAnsi="Garamond"/>
          <w:bCs/>
          <w:iCs/>
          <w:color w:val="1F4E79" w:themeColor="accent1" w:themeShade="80"/>
        </w:rPr>
        <w:t>1047 Budapest, Perényi Zsigmond u. 39.</w:t>
      </w:r>
    </w:p>
    <w:p w14:paraId="6385809D" w14:textId="2CF5F1B6" w:rsidR="001A000C" w:rsidRPr="00334DEA" w:rsidRDefault="001A000C" w:rsidP="001A000C">
      <w:pPr>
        <w:rPr>
          <w:rFonts w:ascii="Garamond" w:hAnsi="Garamond"/>
          <w:bCs/>
          <w:iCs/>
          <w:color w:val="1F4E79" w:themeColor="accent1" w:themeShade="80"/>
        </w:rPr>
      </w:pPr>
      <w:r w:rsidRPr="00334DEA">
        <w:rPr>
          <w:rFonts w:ascii="Garamond" w:hAnsi="Garamond"/>
          <w:b/>
          <w:bCs/>
          <w:iCs/>
          <w:color w:val="1F4E79" w:themeColor="accent1" w:themeShade="80"/>
        </w:rPr>
        <w:t>Képviselő neve:</w:t>
      </w:r>
      <w:r w:rsidRPr="00334DEA">
        <w:rPr>
          <w:rFonts w:ascii="Garamond" w:hAnsi="Garamond"/>
          <w:bCs/>
          <w:iCs/>
          <w:color w:val="1F4E79" w:themeColor="accent1" w:themeShade="80"/>
        </w:rPr>
        <w:t xml:space="preserve"> </w:t>
      </w:r>
      <w:r>
        <w:rPr>
          <w:rFonts w:ascii="Garamond" w:hAnsi="Garamond"/>
          <w:bCs/>
          <w:iCs/>
          <w:color w:val="1F4E79" w:themeColor="accent1" w:themeShade="80"/>
        </w:rPr>
        <w:t>Kalmár György</w:t>
      </w:r>
    </w:p>
    <w:p w14:paraId="13A3FE79" w14:textId="01694777" w:rsidR="001A000C" w:rsidRPr="001A000C" w:rsidRDefault="001A000C" w:rsidP="001A000C">
      <w:pPr>
        <w:rPr>
          <w:rFonts w:ascii="Garamond" w:hAnsi="Garamond"/>
          <w:b/>
          <w:bCs/>
          <w:i/>
          <w:iCs/>
          <w:color w:val="1F4E79" w:themeColor="accent1" w:themeShade="80"/>
        </w:rPr>
      </w:pPr>
      <w:r w:rsidRPr="001A000C">
        <w:rPr>
          <w:rFonts w:ascii="Garamond" w:hAnsi="Garamond"/>
          <w:b/>
          <w:bCs/>
          <w:i/>
          <w:iCs/>
          <w:color w:val="1F4E79" w:themeColor="accent1" w:themeShade="80"/>
        </w:rPr>
        <w:t>Az ellátást nyújtó telephely titkos címen található</w:t>
      </w:r>
    </w:p>
    <w:p w14:paraId="0C4ADF90" w14:textId="34A8B663" w:rsidR="001A000C" w:rsidRPr="00334DEA" w:rsidRDefault="001A000C" w:rsidP="001A000C">
      <w:pPr>
        <w:rPr>
          <w:rFonts w:ascii="Garamond" w:hAnsi="Garamond"/>
          <w:bCs/>
          <w:iCs/>
          <w:color w:val="1F4E79" w:themeColor="accent1" w:themeShade="80"/>
        </w:rPr>
      </w:pPr>
      <w:r w:rsidRPr="00334DEA">
        <w:rPr>
          <w:rFonts w:ascii="Garamond" w:hAnsi="Garamond"/>
          <w:b/>
          <w:bCs/>
          <w:iCs/>
          <w:color w:val="1F4E79" w:themeColor="accent1" w:themeShade="80"/>
        </w:rPr>
        <w:t>A szerződés hatálya:</w:t>
      </w:r>
      <w:r>
        <w:rPr>
          <w:rFonts w:ascii="Garamond" w:hAnsi="Garamond"/>
          <w:bCs/>
          <w:iCs/>
          <w:color w:val="1F4E79" w:themeColor="accent1" w:themeShade="80"/>
        </w:rPr>
        <w:t xml:space="preserve"> 2022.01.01 - 2026.12.</w:t>
      </w:r>
      <w:r w:rsidRPr="00334DEA">
        <w:rPr>
          <w:rFonts w:ascii="Garamond" w:hAnsi="Garamond"/>
          <w:bCs/>
          <w:iCs/>
          <w:color w:val="1F4E79" w:themeColor="accent1" w:themeShade="80"/>
        </w:rPr>
        <w:t>31.</w:t>
      </w:r>
    </w:p>
    <w:p w14:paraId="2F6F6012" w14:textId="37D74FE2" w:rsidR="001A000C" w:rsidRPr="00334DEA" w:rsidRDefault="001A000C" w:rsidP="001A000C">
      <w:pPr>
        <w:rPr>
          <w:rFonts w:ascii="Garamond" w:hAnsi="Garamond"/>
          <w:bCs/>
          <w:iCs/>
          <w:color w:val="1F4E79" w:themeColor="accent1" w:themeShade="80"/>
        </w:rPr>
      </w:pPr>
      <w:r w:rsidRPr="00334DEA">
        <w:rPr>
          <w:rFonts w:ascii="Garamond" w:hAnsi="Garamond"/>
          <w:b/>
          <w:bCs/>
          <w:iCs/>
          <w:color w:val="1F4E79" w:themeColor="accent1" w:themeShade="80"/>
        </w:rPr>
        <w:t xml:space="preserve">Képviselő-testület határozat száma: </w:t>
      </w:r>
      <w:r>
        <w:rPr>
          <w:rFonts w:ascii="Garamond" w:hAnsi="Garamond"/>
          <w:bCs/>
          <w:iCs/>
          <w:color w:val="1F4E79" w:themeColor="accent1" w:themeShade="80"/>
        </w:rPr>
        <w:t>754</w:t>
      </w:r>
      <w:r w:rsidRPr="00334DEA">
        <w:rPr>
          <w:rFonts w:ascii="Garamond" w:hAnsi="Garamond"/>
          <w:bCs/>
          <w:iCs/>
          <w:color w:val="1F4E79" w:themeColor="accent1" w:themeShade="80"/>
        </w:rPr>
        <w:t>/</w:t>
      </w:r>
      <w:r>
        <w:rPr>
          <w:rFonts w:ascii="Garamond" w:hAnsi="Garamond"/>
          <w:bCs/>
          <w:iCs/>
          <w:color w:val="1F4E79" w:themeColor="accent1" w:themeShade="80"/>
        </w:rPr>
        <w:t>2021. (XII.15</w:t>
      </w:r>
      <w:r w:rsidRPr="00334DEA">
        <w:rPr>
          <w:rFonts w:ascii="Garamond" w:hAnsi="Garamond"/>
          <w:bCs/>
          <w:iCs/>
          <w:color w:val="1F4E79" w:themeColor="accent1" w:themeShade="80"/>
        </w:rPr>
        <w:t xml:space="preserve">.) </w:t>
      </w:r>
    </w:p>
    <w:p w14:paraId="5EC55453" w14:textId="6D2BD78F" w:rsidR="001A000C" w:rsidRPr="00334DEA" w:rsidRDefault="001A000C" w:rsidP="001A000C">
      <w:pPr>
        <w:rPr>
          <w:rFonts w:ascii="Garamond" w:hAnsi="Garamond"/>
          <w:b/>
          <w:bCs/>
          <w:iCs/>
          <w:color w:val="1F4E79" w:themeColor="accent1" w:themeShade="80"/>
        </w:rPr>
      </w:pPr>
      <w:r>
        <w:rPr>
          <w:rFonts w:ascii="Garamond" w:hAnsi="Garamond"/>
          <w:b/>
          <w:bCs/>
          <w:iCs/>
          <w:color w:val="1F4E79" w:themeColor="accent1" w:themeShade="80"/>
        </w:rPr>
        <w:t xml:space="preserve">Krízisközpont </w:t>
      </w:r>
      <w:r w:rsidRPr="00334DEA">
        <w:rPr>
          <w:rFonts w:ascii="Garamond" w:hAnsi="Garamond"/>
          <w:b/>
          <w:bCs/>
          <w:iCs/>
          <w:color w:val="1F4E79" w:themeColor="accent1" w:themeShade="80"/>
        </w:rPr>
        <w:t xml:space="preserve">férőhelyszáma: </w:t>
      </w:r>
      <w:r>
        <w:rPr>
          <w:rFonts w:ascii="Garamond" w:hAnsi="Garamond"/>
          <w:bCs/>
          <w:iCs/>
          <w:color w:val="1F4E79" w:themeColor="accent1" w:themeShade="80"/>
        </w:rPr>
        <w:t xml:space="preserve">4 </w:t>
      </w:r>
      <w:r w:rsidRPr="00334DEA">
        <w:rPr>
          <w:rFonts w:ascii="Garamond" w:hAnsi="Garamond"/>
          <w:bCs/>
          <w:iCs/>
          <w:color w:val="1F4E79" w:themeColor="accent1" w:themeShade="80"/>
        </w:rPr>
        <w:t>fő</w:t>
      </w:r>
    </w:p>
    <w:p w14:paraId="2A35AC46" w14:textId="77777777" w:rsidR="00984C28" w:rsidRDefault="00984C28" w:rsidP="00984C28">
      <w:pPr>
        <w:pStyle w:val="NormlWeb"/>
        <w:spacing w:after="160"/>
        <w:jc w:val="both"/>
        <w:rPr>
          <w:rFonts w:ascii="Garamond" w:hAnsi="Garamond"/>
          <w:color w:val="1F4E79" w:themeColor="accent1" w:themeShade="80"/>
          <w:lang w:eastAsia="hu-HU"/>
        </w:rPr>
      </w:pPr>
    </w:p>
    <w:p w14:paraId="0DCEDC59" w14:textId="3A5CB3D6" w:rsidR="001A000C" w:rsidRPr="001A000C" w:rsidRDefault="001A000C" w:rsidP="00A82EA6">
      <w:pPr>
        <w:pStyle w:val="NormlWeb"/>
        <w:spacing w:after="0"/>
        <w:jc w:val="both"/>
        <w:rPr>
          <w:rFonts w:ascii="Garamond" w:hAnsi="Garamond"/>
          <w:color w:val="1F4E79" w:themeColor="accent1" w:themeShade="80"/>
        </w:rPr>
      </w:pPr>
      <w:r w:rsidRPr="001A000C">
        <w:rPr>
          <w:rFonts w:ascii="Garamond" w:hAnsi="Garamond"/>
          <w:color w:val="1F4E79" w:themeColor="accent1" w:themeShade="80"/>
        </w:rPr>
        <w:t xml:space="preserve">Az S.O.S. Krízis Alapítvány 1997 óta a fővárosi gyermekvédelem meghatározó szereplője. Az országban elsők között hoztuk létre az 1997. évi XXXI. törvényben meghatározott családok átmeneti otthona szolgáltatást, melyet azóta is folyamatosan működtetünk. 2021. évben három önálló szakmai egységben, illetve a hozzájuk tartozó kiléptető-lakás rendszerben összesen 118 fő – 29 család – ellátását tudjuk biztosítani. Családok átmeneti otthona intézményeink közül két otthonunk krízisközpontként működik, míg kiléptető lakásaink egyike Félutas Házként azon bántalmazottak számára, akik a krízisközpontot követő átmeneti ellátás során kellően </w:t>
      </w:r>
      <w:r w:rsidRPr="001A000C">
        <w:rPr>
          <w:rFonts w:ascii="Garamond" w:hAnsi="Garamond"/>
          <w:color w:val="1F4E79" w:themeColor="accent1" w:themeShade="80"/>
        </w:rPr>
        <w:lastRenderedPageBreak/>
        <w:t xml:space="preserve">megerősödtek ahhoz, hogy egy komplex reintergrációs program keretén belül kezdjék újra az életüket. Félutas Házunkban öt évig maradhatnak a bántalmazottak. </w:t>
      </w:r>
    </w:p>
    <w:p w14:paraId="53E7F5A8" w14:textId="77777777" w:rsidR="001A000C" w:rsidRPr="001A000C" w:rsidRDefault="001A000C" w:rsidP="00A82EA6">
      <w:pPr>
        <w:pStyle w:val="NormlWeb"/>
        <w:spacing w:after="0"/>
        <w:jc w:val="both"/>
        <w:rPr>
          <w:rFonts w:ascii="Garamond" w:hAnsi="Garamond"/>
          <w:color w:val="1F4E79" w:themeColor="accent1" w:themeShade="80"/>
        </w:rPr>
      </w:pPr>
    </w:p>
    <w:p w14:paraId="04C81822" w14:textId="77777777" w:rsidR="001A000C" w:rsidRPr="001A000C" w:rsidRDefault="001A000C" w:rsidP="00A82EA6">
      <w:pPr>
        <w:pStyle w:val="NormlWeb"/>
        <w:spacing w:after="0"/>
        <w:jc w:val="both"/>
        <w:rPr>
          <w:rFonts w:ascii="Garamond" w:hAnsi="Garamond"/>
          <w:color w:val="1F4E79" w:themeColor="accent1" w:themeShade="80"/>
        </w:rPr>
      </w:pPr>
      <w:r w:rsidRPr="001A000C">
        <w:rPr>
          <w:rFonts w:ascii="Garamond" w:hAnsi="Garamond"/>
          <w:color w:val="1F4E79" w:themeColor="accent1" w:themeShade="80"/>
        </w:rPr>
        <w:t xml:space="preserve">A jogszabály lehetővé tette, hogy úgynevezett külső férőhelyet is nyissunk, ebből 2021-től kettő lakás áll rendelkezésünkre, összesen 9 fő számára. A külső férőhelyen – az intézményben eltöltött gondozási idővel együtt – összesen három évig maradhatnak a kliensek, vállalva, hogy fizetik az ingatlan közüzemi költségeit, illetve jelentős előtakarékossági összeg vállalásával gondoskodnak jövőbeni lakhatásuk megalapozásáról. </w:t>
      </w:r>
    </w:p>
    <w:p w14:paraId="70B896F4" w14:textId="77777777" w:rsidR="001A000C" w:rsidRPr="001A000C" w:rsidRDefault="001A000C" w:rsidP="00A82EA6">
      <w:pPr>
        <w:pStyle w:val="NormlWeb"/>
        <w:spacing w:after="0"/>
        <w:jc w:val="both"/>
        <w:rPr>
          <w:rFonts w:ascii="Garamond" w:hAnsi="Garamond"/>
          <w:color w:val="1F4E79" w:themeColor="accent1" w:themeShade="80"/>
        </w:rPr>
      </w:pPr>
    </w:p>
    <w:p w14:paraId="748403E7" w14:textId="77777777" w:rsidR="001A000C" w:rsidRPr="001A000C" w:rsidRDefault="001A000C" w:rsidP="00A82EA6">
      <w:pPr>
        <w:pStyle w:val="NormlWeb"/>
        <w:spacing w:after="0"/>
        <w:jc w:val="both"/>
        <w:rPr>
          <w:rFonts w:ascii="Garamond" w:hAnsi="Garamond"/>
          <w:color w:val="1F4E79" w:themeColor="accent1" w:themeShade="80"/>
        </w:rPr>
      </w:pPr>
      <w:r w:rsidRPr="001A000C">
        <w:rPr>
          <w:rFonts w:ascii="Garamond" w:hAnsi="Garamond"/>
          <w:color w:val="1F4E79" w:themeColor="accent1" w:themeShade="80"/>
        </w:rPr>
        <w:t xml:space="preserve">Szakmai állományunkban szociális munkás, szociálpedagógus, szociálpolitikus, gyermek-és ifjúsági felügyelő, csecsemő- és kisgyermekgondozó, gyógypedagógiai asszisztens, szociális gondozó és ápoló végzettségű munkatársak támogatják a jellemzően sokproblémás családokat mindazon akadályok leküzdésében, melyek a biztonságos életvitel, stabil lakhatás megteremtésében gátolják őket. A szakmai stáb része a pszichológus és a jogász is, mentálhigiénés és jogi tanácsadást nyújtva az ügyfeleknek, valamint újpesti és mátyásföldi intézményünkben a fejlesztőpedagógus, aki heti rendszerességgel foglalkozik a fejlesztésre szoruló gyermekekkel. </w:t>
      </w:r>
    </w:p>
    <w:p w14:paraId="11A34BD1" w14:textId="77777777" w:rsidR="001A000C" w:rsidRPr="001A000C" w:rsidRDefault="001A000C" w:rsidP="00A82EA6">
      <w:pPr>
        <w:pStyle w:val="NormlWeb"/>
        <w:spacing w:after="0"/>
        <w:jc w:val="both"/>
        <w:rPr>
          <w:rFonts w:ascii="Garamond" w:hAnsi="Garamond"/>
          <w:color w:val="1F4E79" w:themeColor="accent1" w:themeShade="80"/>
        </w:rPr>
      </w:pPr>
      <w:r w:rsidRPr="001A000C">
        <w:rPr>
          <w:rFonts w:ascii="Garamond" w:hAnsi="Garamond"/>
          <w:color w:val="1F4E79" w:themeColor="accent1" w:themeShade="80"/>
        </w:rPr>
        <w:t xml:space="preserve">A három nagy szakmai egységben kerülnek elhelyezésre azok a családok, akikről az első személyes beszélgetést követően egyértelműen bebizonyosodott, hogy jogosultak az ellátás igénybevételére (kiskorú gyermeküket maguk nevelik, szülői felügyeleti joguk él, nem rendelkeznek más lakhatási lehetőséggel, beköltözhető ingatlannal, stb.). </w:t>
      </w:r>
    </w:p>
    <w:p w14:paraId="5E6F4E98" w14:textId="77777777" w:rsidR="001A000C" w:rsidRPr="001A000C" w:rsidRDefault="001A000C" w:rsidP="00A82EA6">
      <w:pPr>
        <w:pStyle w:val="NormlWeb"/>
        <w:spacing w:after="0"/>
        <w:jc w:val="both"/>
        <w:rPr>
          <w:rFonts w:ascii="Garamond" w:hAnsi="Garamond"/>
          <w:color w:val="1F4E79" w:themeColor="accent1" w:themeShade="80"/>
        </w:rPr>
      </w:pPr>
    </w:p>
    <w:p w14:paraId="6F270D89" w14:textId="77777777" w:rsidR="001A000C" w:rsidRPr="001A000C" w:rsidRDefault="001A000C" w:rsidP="00A82EA6">
      <w:pPr>
        <w:pStyle w:val="NormlWeb"/>
        <w:spacing w:after="0"/>
        <w:jc w:val="both"/>
        <w:rPr>
          <w:rFonts w:ascii="Garamond" w:hAnsi="Garamond"/>
          <w:color w:val="1F4E79" w:themeColor="accent1" w:themeShade="80"/>
        </w:rPr>
      </w:pPr>
      <w:r w:rsidRPr="001A000C">
        <w:rPr>
          <w:rFonts w:ascii="Garamond" w:hAnsi="Garamond"/>
          <w:color w:val="1F4E79" w:themeColor="accent1" w:themeShade="80"/>
        </w:rPr>
        <w:t xml:space="preserve">Intézményeink közül kettő krízisközpontként is működik, a bántalmazottak segítésére 2005-ben életre hívott krízisellátó rendszer tagja. Professzionális eszközökkel segítjük a családon belüli erőszak áldozatait, önálló szakmai stábbal, titkos címen lévő védett házzal. Az Országos Kríziskezelő Információs Telefonszolgálat partnereként azonnali segítséget nyújtunk a bántalmazottnak, legyen szó egyedülálló felnőtt nőről vagy férfiről, gyermekekkel menekülő felnőttről vagy teljes családról. </w:t>
      </w:r>
    </w:p>
    <w:p w14:paraId="483F2553" w14:textId="77777777" w:rsidR="001A000C" w:rsidRPr="001A000C" w:rsidRDefault="001A000C" w:rsidP="00A82EA6">
      <w:pPr>
        <w:pStyle w:val="NormlWeb"/>
        <w:spacing w:after="0"/>
        <w:jc w:val="both"/>
        <w:rPr>
          <w:rFonts w:ascii="Garamond" w:hAnsi="Garamond"/>
          <w:color w:val="1F4E79" w:themeColor="accent1" w:themeShade="80"/>
        </w:rPr>
      </w:pPr>
    </w:p>
    <w:p w14:paraId="3987B200" w14:textId="77777777" w:rsidR="001A000C" w:rsidRPr="001A000C" w:rsidRDefault="001A000C" w:rsidP="00A82EA6">
      <w:pPr>
        <w:pStyle w:val="NormlWeb"/>
        <w:spacing w:after="0"/>
        <w:jc w:val="both"/>
        <w:rPr>
          <w:rFonts w:ascii="Garamond" w:hAnsi="Garamond"/>
          <w:color w:val="1F4E79" w:themeColor="accent1" w:themeShade="80"/>
        </w:rPr>
      </w:pPr>
      <w:r w:rsidRPr="001A000C">
        <w:rPr>
          <w:rFonts w:ascii="Garamond" w:hAnsi="Garamond"/>
          <w:color w:val="1F4E79" w:themeColor="accent1" w:themeShade="80"/>
        </w:rPr>
        <w:t xml:space="preserve">A krízisprogramban négy hét az elhelyezési idő, mely egy alkalommal meghosszabbítható további négy héttel. Ennyi idő áll munkatársaink rendelkezésére a bántalmazott lakhatásának biztonságos megoldására, a szükséges ügyintézés elvégzésére. Az ellátás időtartama alatt teljes körű ellátást biztosítunk a bántalmazottaknak, beleértve a ruházattal történő ellátást, utazási költségeket, étkezést, tisztálkodó szereket, stb. Munkatársaink állandó ügyeletben, 24 órán keresztül fogadják a segítségkérő hívásokat. </w:t>
      </w:r>
    </w:p>
    <w:p w14:paraId="7EF4416C" w14:textId="77777777" w:rsidR="001A000C" w:rsidRPr="001A000C" w:rsidRDefault="001A000C" w:rsidP="00A82EA6">
      <w:pPr>
        <w:pStyle w:val="NormlWeb"/>
        <w:spacing w:after="0"/>
        <w:jc w:val="both"/>
        <w:rPr>
          <w:rFonts w:ascii="Garamond" w:hAnsi="Garamond"/>
          <w:color w:val="1F4E79" w:themeColor="accent1" w:themeShade="80"/>
        </w:rPr>
      </w:pPr>
    </w:p>
    <w:p w14:paraId="7B7EBA3A" w14:textId="77777777" w:rsidR="001A000C" w:rsidRPr="001A000C" w:rsidRDefault="001A000C" w:rsidP="00A82EA6">
      <w:pPr>
        <w:pStyle w:val="NormlWeb"/>
        <w:spacing w:after="0"/>
        <w:jc w:val="both"/>
        <w:rPr>
          <w:rFonts w:ascii="Garamond" w:hAnsi="Garamond"/>
          <w:color w:val="1F4E79" w:themeColor="accent1" w:themeShade="80"/>
        </w:rPr>
      </w:pPr>
      <w:r w:rsidRPr="001A000C">
        <w:rPr>
          <w:rFonts w:ascii="Garamond" w:hAnsi="Garamond"/>
          <w:color w:val="1F4E79" w:themeColor="accent1" w:themeShade="80"/>
        </w:rPr>
        <w:t xml:space="preserve">Szervezetünk több, mint 25 éves múltra tekint vissza a gyermekvédelemben, a Gyermekvédelmi törvény megszületésével egy időben kezdtük meg működésünket. A hosszú évek tapasztalatait folyamatosan beépítjük ellátásunkba, emellett munkatársaink korszerű és folyamatosan frissülő tudással rendelkeznek. Munkánk során nagy hangsúlyt fektetünk a szolgáltatásközpontú ellátásra. Valljuk, a családok átmeneti otthonainak nem a szállás nyújtása az egyetlen feladata. Munkamódszereink és eszköztárunk folyamatos bővítésével olyan, komplex, a családot egységként kezel, de az egyéni hiátusokat is figyelembe vevő re-szocializációs rendszerben dolgozunk, melynek elsődleges feladata a család problémáját kiváltó ok megszüntetése. </w:t>
      </w:r>
    </w:p>
    <w:p w14:paraId="47BB35C9" w14:textId="77777777" w:rsidR="001A000C" w:rsidRPr="001A000C" w:rsidRDefault="001A000C" w:rsidP="00A82EA6">
      <w:pPr>
        <w:pStyle w:val="NormlWeb"/>
        <w:spacing w:after="0"/>
        <w:jc w:val="both"/>
        <w:rPr>
          <w:rFonts w:ascii="Garamond" w:hAnsi="Garamond"/>
          <w:color w:val="1F4E79" w:themeColor="accent1" w:themeShade="80"/>
        </w:rPr>
      </w:pPr>
    </w:p>
    <w:p w14:paraId="740B3D74" w14:textId="77777777" w:rsidR="001A000C" w:rsidRPr="001A000C" w:rsidRDefault="001A000C" w:rsidP="00A82EA6">
      <w:pPr>
        <w:pStyle w:val="NormlWeb"/>
        <w:spacing w:after="0"/>
        <w:jc w:val="both"/>
        <w:rPr>
          <w:rFonts w:ascii="Garamond" w:hAnsi="Garamond"/>
          <w:color w:val="1F4E79" w:themeColor="accent1" w:themeShade="80"/>
        </w:rPr>
      </w:pPr>
      <w:r w:rsidRPr="001A000C">
        <w:rPr>
          <w:rFonts w:ascii="Garamond" w:hAnsi="Garamond"/>
          <w:color w:val="1F4E79" w:themeColor="accent1" w:themeShade="80"/>
        </w:rPr>
        <w:t xml:space="preserve">A gyermekvédelmi törvény célja, hogy megvédje a gyermek családban való felnevelkedésének jogát, ha a szülő elveszíti a lakhatását, s emiatt ki kellene emelni a gyermeket a családból. A gyakorlatban </w:t>
      </w:r>
      <w:r w:rsidRPr="001A000C">
        <w:rPr>
          <w:rFonts w:ascii="Garamond" w:hAnsi="Garamond"/>
          <w:color w:val="1F4E79" w:themeColor="accent1" w:themeShade="80"/>
        </w:rPr>
        <w:lastRenderedPageBreak/>
        <w:t xml:space="preserve">tapasztaljuk, ügyfélkörünk többsége komplex problémacsoporttal érkezik az ellátásba, így a lakhatás elvesztése valójában nem az oka, hanem a diszfunkcionális működés tünete. </w:t>
      </w:r>
    </w:p>
    <w:p w14:paraId="6E417862" w14:textId="77777777" w:rsidR="001A000C" w:rsidRPr="001A000C" w:rsidRDefault="001A000C" w:rsidP="00A82EA6">
      <w:pPr>
        <w:pStyle w:val="NormlWeb"/>
        <w:spacing w:after="0"/>
        <w:jc w:val="both"/>
        <w:rPr>
          <w:rFonts w:ascii="Garamond" w:hAnsi="Garamond"/>
          <w:color w:val="1F4E79" w:themeColor="accent1" w:themeShade="80"/>
        </w:rPr>
      </w:pPr>
    </w:p>
    <w:p w14:paraId="45FE24AC" w14:textId="513E2B7C" w:rsidR="001A000C" w:rsidRPr="001A000C" w:rsidRDefault="001A000C" w:rsidP="00A82EA6">
      <w:pPr>
        <w:pStyle w:val="NormlWeb"/>
        <w:spacing w:after="0"/>
        <w:jc w:val="both"/>
        <w:rPr>
          <w:rFonts w:ascii="Garamond" w:hAnsi="Garamond"/>
          <w:color w:val="1F4E79" w:themeColor="accent1" w:themeShade="80"/>
        </w:rPr>
      </w:pPr>
      <w:r w:rsidRPr="001A000C">
        <w:rPr>
          <w:rFonts w:ascii="Garamond" w:hAnsi="Garamond"/>
          <w:color w:val="1F4E79" w:themeColor="accent1" w:themeShade="80"/>
        </w:rPr>
        <w:t xml:space="preserve">Célunk és feladatunk, hogy a nálunk elhelyezett kliensek ezeknek a problémáknak a megoldásában nyerjenek megsegítést, hogy az átmeneti gondozás jogszabályban meghatározott idejének letelte után magasabb szinten tudjanak önálló életet kezdeni, mint </w:t>
      </w:r>
      <w:r w:rsidR="00A74784">
        <w:rPr>
          <w:rFonts w:ascii="Garamond" w:hAnsi="Garamond"/>
          <w:color w:val="1F4E79" w:themeColor="accent1" w:themeShade="80"/>
        </w:rPr>
        <w:t xml:space="preserve">ahogy az ellátásba bekerültek. </w:t>
      </w:r>
      <w:r w:rsidRPr="001A000C">
        <w:rPr>
          <w:rFonts w:ascii="Garamond" w:hAnsi="Garamond"/>
          <w:color w:val="1F4E79" w:themeColor="accent1" w:themeShade="80"/>
        </w:rPr>
        <w:t xml:space="preserve">A cél megvalósítása érdekében mindes esetben szoros team-munkában dolgozunk, bár minden családnak van önálló családgondozója, akivel a gondozási tervet egyeztetik, a közvetlenül támogatja őket a gondozási terv megvalósulásában. </w:t>
      </w:r>
    </w:p>
    <w:p w14:paraId="41D1ABA2" w14:textId="77777777" w:rsidR="001A000C" w:rsidRPr="001A000C" w:rsidRDefault="001A000C" w:rsidP="00A82EA6">
      <w:pPr>
        <w:pStyle w:val="NormlWeb"/>
        <w:spacing w:after="0"/>
        <w:jc w:val="both"/>
        <w:rPr>
          <w:rFonts w:ascii="Garamond" w:hAnsi="Garamond"/>
          <w:color w:val="1F4E79" w:themeColor="accent1" w:themeShade="80"/>
        </w:rPr>
      </w:pPr>
    </w:p>
    <w:p w14:paraId="06A16DBB" w14:textId="116BDA62" w:rsidR="001A000C" w:rsidRPr="001A000C" w:rsidRDefault="001A000C" w:rsidP="00A82EA6">
      <w:pPr>
        <w:pStyle w:val="NormlWeb"/>
        <w:spacing w:after="0"/>
        <w:jc w:val="both"/>
        <w:rPr>
          <w:rFonts w:ascii="Garamond" w:hAnsi="Garamond"/>
          <w:color w:val="1F4E79" w:themeColor="accent1" w:themeShade="80"/>
        </w:rPr>
      </w:pPr>
      <w:r w:rsidRPr="001A000C">
        <w:rPr>
          <w:rFonts w:ascii="Garamond" w:hAnsi="Garamond"/>
          <w:color w:val="1F4E79" w:themeColor="accent1" w:themeShade="80"/>
        </w:rPr>
        <w:t xml:space="preserve">Az elhelyezés során – a lakhatás biztosítása mellett – rendelkezésre álló szolgáltatások: </w:t>
      </w:r>
    </w:p>
    <w:p w14:paraId="371454A8" w14:textId="01906135" w:rsidR="001A000C" w:rsidRPr="005478BD" w:rsidRDefault="001A000C" w:rsidP="005D47A7">
      <w:pPr>
        <w:pStyle w:val="NormlWeb"/>
        <w:numPr>
          <w:ilvl w:val="0"/>
          <w:numId w:val="23"/>
        </w:numPr>
        <w:spacing w:after="0"/>
        <w:jc w:val="both"/>
        <w:rPr>
          <w:rFonts w:ascii="Garamond" w:hAnsi="Garamond"/>
          <w:color w:val="1F4E79" w:themeColor="accent1" w:themeShade="80"/>
        </w:rPr>
      </w:pPr>
      <w:r w:rsidRPr="001A000C">
        <w:rPr>
          <w:rFonts w:ascii="Garamond" w:hAnsi="Garamond"/>
          <w:i/>
          <w:color w:val="1F4E79" w:themeColor="accent1" w:themeShade="80"/>
        </w:rPr>
        <w:t>Családgondozás:</w:t>
      </w:r>
      <w:r w:rsidRPr="001A000C">
        <w:rPr>
          <w:rFonts w:ascii="Garamond" w:hAnsi="Garamond"/>
          <w:color w:val="1F4E79" w:themeColor="accent1" w:themeShade="80"/>
        </w:rPr>
        <w:t xml:space="preserve"> a beköltözést követ. 24 órán belül a családgondozó felveszi a kapcsolatot a családdal, megtörténik az első interjú, majd folyamatosan formálódik a gondozási terv. A családgondozó szakmai munkája során a szociális munka és a szociálpedagógia teljes eszköztárát használva támogatja a családot. Intézményünkben a </w:t>
      </w:r>
      <w:r w:rsidRPr="001A000C">
        <w:rPr>
          <w:rFonts w:ascii="Garamond" w:hAnsi="Garamond"/>
          <w:i/>
          <w:color w:val="1F4E79" w:themeColor="accent1" w:themeShade="80"/>
        </w:rPr>
        <w:t>Gyermekeink védelmében</w:t>
      </w:r>
      <w:r w:rsidRPr="001A000C">
        <w:rPr>
          <w:rFonts w:ascii="Garamond" w:hAnsi="Garamond"/>
          <w:color w:val="1F4E79" w:themeColor="accent1" w:themeShade="80"/>
        </w:rPr>
        <w:t xml:space="preserve"> adatlap-rendszert használjuk, ezek közül az ATG3 nevű dokumentumban rögzítjük a gondozási célt, s a cél megvalósulásához vezető eszközök, feladatok rendszerét, mely szerződéseket átlagosan 4 hetente felülvizsgáljuk, szükség szerint alakítjuk, módosítjuk az kliensekkel közösen. Ezen munkamódszer segítségével jól nyomon követhető az eset alakulása, az meghatározott feladatok teljesülése és a hozzájuk rendelet segítség, s egyben lehetőséget biztosít arra is, hogy flexibilisen tudjunk reagálni a gondozási idő alatt felmerülő problémákra. </w:t>
      </w:r>
    </w:p>
    <w:p w14:paraId="098BE24F" w14:textId="706F2107" w:rsidR="001A000C" w:rsidRPr="005478BD" w:rsidRDefault="001A000C" w:rsidP="005D47A7">
      <w:pPr>
        <w:pStyle w:val="NormlWeb"/>
        <w:numPr>
          <w:ilvl w:val="0"/>
          <w:numId w:val="22"/>
        </w:numPr>
        <w:spacing w:after="0"/>
        <w:jc w:val="both"/>
        <w:rPr>
          <w:rFonts w:ascii="Garamond" w:hAnsi="Garamond"/>
          <w:color w:val="1F4E79" w:themeColor="accent1" w:themeShade="80"/>
        </w:rPr>
      </w:pPr>
      <w:r w:rsidRPr="001A000C">
        <w:rPr>
          <w:rFonts w:ascii="Garamond" w:hAnsi="Garamond"/>
          <w:i/>
          <w:color w:val="1F4E79" w:themeColor="accent1" w:themeShade="80"/>
        </w:rPr>
        <w:t>Szociális ügyintézés:</w:t>
      </w:r>
      <w:r w:rsidRPr="001A000C">
        <w:rPr>
          <w:rFonts w:ascii="Garamond" w:hAnsi="Garamond"/>
          <w:color w:val="1F4E79" w:themeColor="accent1" w:themeShade="80"/>
        </w:rPr>
        <w:t xml:space="preserve"> a család mindennapjaihoz kötődő szociális ügyintézés támogatása, segítése. Célunk, hogy klienseink jártasságot szerezzenek a különböző hivatalos ügyek intézésében, így – amennyiben erre van lehetőség – elsősorban az ellátott saját maga intézi az ügyeit, családgondozói támogatással. </w:t>
      </w:r>
    </w:p>
    <w:p w14:paraId="7A226446" w14:textId="2B2C8E33" w:rsidR="001A000C" w:rsidRPr="005478BD" w:rsidRDefault="001A000C" w:rsidP="005D47A7">
      <w:pPr>
        <w:pStyle w:val="NormlWeb"/>
        <w:numPr>
          <w:ilvl w:val="0"/>
          <w:numId w:val="22"/>
        </w:numPr>
        <w:spacing w:after="0"/>
        <w:jc w:val="both"/>
        <w:rPr>
          <w:rFonts w:ascii="Garamond" w:hAnsi="Garamond"/>
          <w:color w:val="1F4E79" w:themeColor="accent1" w:themeShade="80"/>
        </w:rPr>
      </w:pPr>
      <w:r w:rsidRPr="001A000C">
        <w:rPr>
          <w:rFonts w:ascii="Garamond" w:hAnsi="Garamond"/>
          <w:i/>
          <w:color w:val="1F4E79" w:themeColor="accent1" w:themeShade="80"/>
        </w:rPr>
        <w:t>Gyámhivatali ügyintézés:</w:t>
      </w:r>
      <w:r w:rsidRPr="001A000C">
        <w:rPr>
          <w:rFonts w:ascii="Garamond" w:hAnsi="Garamond"/>
          <w:color w:val="1F4E79" w:themeColor="accent1" w:themeShade="80"/>
        </w:rPr>
        <w:t xml:space="preserve"> a családban felmerülő családjogi, gyámügyi kérdések rendezésében való segítségnyújtás – pl. gyermek családi jogállásának rendezése, szül</w:t>
      </w:r>
      <w:r w:rsidR="005478BD">
        <w:rPr>
          <w:rFonts w:ascii="Garamond" w:hAnsi="Garamond"/>
          <w:color w:val="1F4E79" w:themeColor="accent1" w:themeShade="80"/>
        </w:rPr>
        <w:t xml:space="preserve">ői felügyeleti jogot </w:t>
      </w:r>
      <w:r w:rsidRPr="001A000C">
        <w:rPr>
          <w:rFonts w:ascii="Garamond" w:hAnsi="Garamond"/>
          <w:color w:val="1F4E79" w:themeColor="accent1" w:themeShade="80"/>
        </w:rPr>
        <w:t xml:space="preserve">érintő kérdések. </w:t>
      </w:r>
    </w:p>
    <w:p w14:paraId="553AF826" w14:textId="56FF9F24" w:rsidR="001A000C" w:rsidRPr="005478BD" w:rsidRDefault="001A000C" w:rsidP="005D47A7">
      <w:pPr>
        <w:pStyle w:val="NormlWeb"/>
        <w:numPr>
          <w:ilvl w:val="0"/>
          <w:numId w:val="22"/>
        </w:numPr>
        <w:spacing w:after="0"/>
        <w:jc w:val="both"/>
        <w:rPr>
          <w:rFonts w:ascii="Garamond" w:hAnsi="Garamond"/>
          <w:color w:val="1F4E79" w:themeColor="accent1" w:themeShade="80"/>
        </w:rPr>
      </w:pPr>
      <w:r w:rsidRPr="001A000C">
        <w:rPr>
          <w:rFonts w:ascii="Garamond" w:hAnsi="Garamond"/>
          <w:i/>
          <w:color w:val="1F4E79" w:themeColor="accent1" w:themeShade="80"/>
        </w:rPr>
        <w:t>Gyermeknevelési tanácsadás:</w:t>
      </w:r>
      <w:r w:rsidRPr="001A000C">
        <w:rPr>
          <w:rFonts w:ascii="Garamond" w:hAnsi="Garamond"/>
          <w:color w:val="1F4E79" w:themeColor="accent1" w:themeShade="80"/>
        </w:rPr>
        <w:t xml:space="preserve"> gyermek-és ifjúsági felügyelő, illetve csecsemőgondozó – nevelő munkatársaink rendszeresen tartanak gyermekcsoportokat az ellátott gyermekeknek, melyeken szocializációjuk, manuális készségeik fejlesztése mellett társas kapcsolataik alakításában is segítséget nyújtanak. Munkatársaink szükség szerint a gyermeket gondozó szülk rendelkezésére állnak, gyermeknevelési, konfliktuskezelési tanácsadással, gyakorlati segítségnyújtással. </w:t>
      </w:r>
    </w:p>
    <w:p w14:paraId="2DE5E2BE" w14:textId="31C56105" w:rsidR="001A000C" w:rsidRPr="005478BD" w:rsidRDefault="001A000C" w:rsidP="005D47A7">
      <w:pPr>
        <w:pStyle w:val="NormlWeb"/>
        <w:numPr>
          <w:ilvl w:val="0"/>
          <w:numId w:val="22"/>
        </w:numPr>
        <w:spacing w:after="0"/>
        <w:jc w:val="both"/>
        <w:rPr>
          <w:rFonts w:ascii="Garamond" w:hAnsi="Garamond"/>
          <w:color w:val="1F4E79" w:themeColor="accent1" w:themeShade="80"/>
        </w:rPr>
      </w:pPr>
      <w:r w:rsidRPr="001A000C">
        <w:rPr>
          <w:rFonts w:ascii="Garamond" w:hAnsi="Garamond"/>
          <w:i/>
          <w:color w:val="1F4E79" w:themeColor="accent1" w:themeShade="80"/>
        </w:rPr>
        <w:t>Gyermekfelügyelet:</w:t>
      </w:r>
      <w:r w:rsidRPr="001A000C">
        <w:rPr>
          <w:rFonts w:ascii="Garamond" w:hAnsi="Garamond"/>
          <w:color w:val="1F4E79" w:themeColor="accent1" w:themeShade="80"/>
        </w:rPr>
        <w:t xml:space="preserve"> az átmeneti otthonokban elhelyezett gyermekek napközbeni ellátását elsősorban a helyben rendelkezésre álló intézmények (bölcsde, óvoda) igénybe vételével oldjuk meg, hozzásegítve ügyfeleinket az ellátáshoz jutáshoz. Emellett intézményen belül rendszeres gyermekcsoportok tartásával biztosítjuk a gyermekek felügyeletét arra az időre, amikor a szülőnek olyan elfoglaltsága akad, mely ezt indokolttá teszi (pl.: orvosi ellátás, hivatalos ügyintézés). A szülő hosszabb távú akadályoztatása esetén – pl. hosszú idejű kórházi kezelés -, ha a gyermek felügyelete más módon nem megoldható, gyermekek átmeneti otthona segítségét kérjük. </w:t>
      </w:r>
    </w:p>
    <w:p w14:paraId="7B42059E" w14:textId="64BFDDE9" w:rsidR="001A000C" w:rsidRPr="005478BD" w:rsidRDefault="001A000C" w:rsidP="005D47A7">
      <w:pPr>
        <w:pStyle w:val="NormlWeb"/>
        <w:numPr>
          <w:ilvl w:val="0"/>
          <w:numId w:val="22"/>
        </w:numPr>
        <w:spacing w:after="0"/>
        <w:jc w:val="both"/>
        <w:rPr>
          <w:rFonts w:ascii="Garamond" w:hAnsi="Garamond"/>
          <w:color w:val="1F4E79" w:themeColor="accent1" w:themeShade="80"/>
        </w:rPr>
      </w:pPr>
      <w:r w:rsidRPr="001A000C">
        <w:rPr>
          <w:rFonts w:ascii="Garamond" w:hAnsi="Garamond"/>
          <w:i/>
          <w:color w:val="1F4E79" w:themeColor="accent1" w:themeShade="80"/>
        </w:rPr>
        <w:t>Mentálhigiénés gondozás:</w:t>
      </w:r>
      <w:r w:rsidRPr="001A000C">
        <w:rPr>
          <w:rFonts w:ascii="Garamond" w:hAnsi="Garamond"/>
          <w:color w:val="1F4E79" w:themeColor="accent1" w:themeShade="80"/>
        </w:rPr>
        <w:t xml:space="preserve"> Alapítványunk pszichológusa heti rendszerességgel tart egyéni terápiás alkalmakat az azt igénylő ügyfelek számára. Fontosnak tartjuk, hogy beköltözést követen minden klienssel felvegye a kapcsolatot a pszichológus. Ez egyrészt fontos a </w:t>
      </w:r>
      <w:r w:rsidRPr="001A000C">
        <w:rPr>
          <w:rFonts w:ascii="Garamond" w:hAnsi="Garamond"/>
          <w:color w:val="1F4E79" w:themeColor="accent1" w:themeShade="80"/>
        </w:rPr>
        <w:lastRenderedPageBreak/>
        <w:t xml:space="preserve">lakhatás elvesztése miatti trauma feldolgozásában, másrészt az ügyfelek és a pszichológus közötti bizalmi kapcsolat létrejötte szempontjából. </w:t>
      </w:r>
    </w:p>
    <w:p w14:paraId="27165E01" w14:textId="56CD97D2" w:rsidR="001A000C" w:rsidRPr="005478BD" w:rsidRDefault="001A000C" w:rsidP="005D47A7">
      <w:pPr>
        <w:pStyle w:val="NormlWeb"/>
        <w:numPr>
          <w:ilvl w:val="0"/>
          <w:numId w:val="22"/>
        </w:numPr>
        <w:spacing w:after="0"/>
        <w:jc w:val="both"/>
        <w:rPr>
          <w:rFonts w:ascii="Garamond" w:hAnsi="Garamond"/>
          <w:color w:val="1F4E79" w:themeColor="accent1" w:themeShade="80"/>
        </w:rPr>
      </w:pPr>
      <w:r w:rsidRPr="001A000C">
        <w:rPr>
          <w:rFonts w:ascii="Garamond" w:hAnsi="Garamond"/>
          <w:i/>
          <w:color w:val="1F4E79" w:themeColor="accent1" w:themeShade="80"/>
        </w:rPr>
        <w:t>Jogi tanácsadás:</w:t>
      </w:r>
      <w:r w:rsidRPr="001A000C">
        <w:rPr>
          <w:rFonts w:ascii="Garamond" w:hAnsi="Garamond"/>
          <w:color w:val="1F4E79" w:themeColor="accent1" w:themeShade="80"/>
        </w:rPr>
        <w:t xml:space="preserve"> Szervezetünk jogásza előre egyeztetett időpontban az ügyfelek és a családgondozók rendelkezésére áll. Specializált területe az áldozatvédelem, de emellett polgári jogi ügyekben, családi jogi ügyekben is igen jártas. </w:t>
      </w:r>
    </w:p>
    <w:p w14:paraId="2FE0ABCD" w14:textId="1288B8BC" w:rsidR="001A000C" w:rsidRPr="005478BD" w:rsidRDefault="001A000C" w:rsidP="005D47A7">
      <w:pPr>
        <w:pStyle w:val="NormlWeb"/>
        <w:numPr>
          <w:ilvl w:val="0"/>
          <w:numId w:val="22"/>
        </w:numPr>
        <w:spacing w:after="0"/>
        <w:jc w:val="both"/>
        <w:rPr>
          <w:rFonts w:ascii="Garamond" w:hAnsi="Garamond"/>
          <w:color w:val="1F4E79" w:themeColor="accent1" w:themeShade="80"/>
        </w:rPr>
      </w:pPr>
      <w:r w:rsidRPr="001A000C">
        <w:rPr>
          <w:rFonts w:ascii="Garamond" w:hAnsi="Garamond"/>
          <w:i/>
          <w:color w:val="1F4E79" w:themeColor="accent1" w:themeShade="80"/>
        </w:rPr>
        <w:t xml:space="preserve">Fejlesztőpedagógiai segítés: </w:t>
      </w:r>
      <w:r w:rsidRPr="001A000C">
        <w:rPr>
          <w:rFonts w:ascii="Garamond" w:hAnsi="Garamond"/>
          <w:iCs/>
          <w:color w:val="1F4E79" w:themeColor="accent1" w:themeShade="80"/>
        </w:rPr>
        <w:t>2021-től</w:t>
      </w:r>
      <w:r w:rsidRPr="001A000C">
        <w:rPr>
          <w:rFonts w:ascii="Garamond" w:hAnsi="Garamond"/>
          <w:color w:val="1F4E79" w:themeColor="accent1" w:themeShade="80"/>
        </w:rPr>
        <w:t xml:space="preserve"> minden intézményünkben rendelkezésre áll a gyermekek számára fejlesztőpedagógus, aki heti rendszerességgel foglalkozik a tanulásban segítségre szoruló gyermekeinkkel. </w:t>
      </w:r>
    </w:p>
    <w:p w14:paraId="79EB1680" w14:textId="39F9452E" w:rsidR="001A000C" w:rsidRPr="005478BD" w:rsidRDefault="001A000C" w:rsidP="005D47A7">
      <w:pPr>
        <w:pStyle w:val="NormlWeb"/>
        <w:numPr>
          <w:ilvl w:val="0"/>
          <w:numId w:val="22"/>
        </w:numPr>
        <w:spacing w:after="0"/>
        <w:jc w:val="both"/>
        <w:rPr>
          <w:rFonts w:ascii="Garamond" w:hAnsi="Garamond"/>
          <w:color w:val="1F4E79" w:themeColor="accent1" w:themeShade="80"/>
        </w:rPr>
      </w:pPr>
      <w:r w:rsidRPr="001A000C">
        <w:rPr>
          <w:rFonts w:ascii="Garamond" w:hAnsi="Garamond"/>
          <w:i/>
          <w:color w:val="1F4E79" w:themeColor="accent1" w:themeShade="80"/>
        </w:rPr>
        <w:t>Krízisellátás:</w:t>
      </w:r>
      <w:r w:rsidRPr="001A000C">
        <w:rPr>
          <w:rFonts w:ascii="Garamond" w:hAnsi="Garamond"/>
          <w:color w:val="1F4E79" w:themeColor="accent1" w:themeShade="80"/>
        </w:rPr>
        <w:t xml:space="preserve"> A kapcsolati erőszak áldozatait segítő krízisporgramban az áldozat akár azonnal be tud kerülni a szolgáltatásba, ahogy teljes körű ellátásban részesül. A krízisprogram professzionális és speciális szaktudást igénylő feladat, melyet tapasztalt és a területen jártas munkatársaink végeznek, a szakmai stáb részeként, de attól elkülönülten. </w:t>
      </w:r>
    </w:p>
    <w:p w14:paraId="70C95856" w14:textId="442868FD" w:rsidR="001A000C" w:rsidRPr="005478BD" w:rsidRDefault="001A000C" w:rsidP="005D47A7">
      <w:pPr>
        <w:pStyle w:val="NormlWeb"/>
        <w:numPr>
          <w:ilvl w:val="0"/>
          <w:numId w:val="22"/>
        </w:numPr>
        <w:spacing w:after="0"/>
        <w:jc w:val="both"/>
        <w:rPr>
          <w:rFonts w:ascii="Garamond" w:hAnsi="Garamond"/>
          <w:color w:val="1F4E79" w:themeColor="accent1" w:themeShade="80"/>
        </w:rPr>
      </w:pPr>
      <w:r w:rsidRPr="001A000C">
        <w:rPr>
          <w:rFonts w:ascii="Garamond" w:hAnsi="Garamond"/>
          <w:i/>
          <w:color w:val="1F4E79" w:themeColor="accent1" w:themeShade="80"/>
        </w:rPr>
        <w:t>Szükség szerinti teljes körű ellátás</w:t>
      </w:r>
      <w:r w:rsidRPr="001A000C">
        <w:rPr>
          <w:rFonts w:ascii="Garamond" w:hAnsi="Garamond"/>
          <w:color w:val="1F4E79" w:themeColor="accent1" w:themeShade="80"/>
        </w:rPr>
        <w:t xml:space="preserve">: Amennyiben a családban olyan helyzet áll el, hogy a tartásra kötelezett szülők nem tudnak gondoskodni a családban élő kiskorúak élelmezéséről, ruházkodásáról, elemi szükségleteiről, úgy a szükséghelyzet azonnali megállítása érdekében teljes körű ellátásban részesülnek a kliensek. Természetesen nem célunk ellátottaink hospitalizálása, intézményi függőség kialakítása, így minden lehetséges eszközzel a család önfenntartási képességének visszaállítása ilyenkor a gondozási cél. </w:t>
      </w:r>
    </w:p>
    <w:p w14:paraId="2742965E" w14:textId="227C02FD" w:rsidR="001A000C" w:rsidRPr="005478BD" w:rsidRDefault="001A000C" w:rsidP="005D47A7">
      <w:pPr>
        <w:pStyle w:val="NormlWeb"/>
        <w:numPr>
          <w:ilvl w:val="0"/>
          <w:numId w:val="24"/>
        </w:numPr>
        <w:spacing w:after="0"/>
        <w:jc w:val="both"/>
        <w:rPr>
          <w:rFonts w:ascii="Garamond" w:hAnsi="Garamond"/>
          <w:color w:val="1F4E79" w:themeColor="accent1" w:themeShade="80"/>
        </w:rPr>
      </w:pPr>
      <w:r w:rsidRPr="001A000C">
        <w:rPr>
          <w:rFonts w:ascii="Garamond" w:hAnsi="Garamond"/>
          <w:i/>
          <w:color w:val="1F4E79" w:themeColor="accent1" w:themeShade="80"/>
        </w:rPr>
        <w:t>Kiléptető-lakás lehetősége:</w:t>
      </w:r>
      <w:r w:rsidRPr="001A000C">
        <w:rPr>
          <w:rFonts w:ascii="Garamond" w:hAnsi="Garamond"/>
          <w:color w:val="1F4E79" w:themeColor="accent1" w:themeShade="80"/>
        </w:rPr>
        <w:t xml:space="preserve"> Az Intézményben hosszabb-rövidebb időt eltöltött, kellően megerősödött családok számára intézményünk kiléptet-lakásokat tart fent, melyek célja kettős: egyrészt minimálisra csökkenti az intézményi hospitalizálódás káros hatásait, másrészt átmenetet képez a védett intézményi élet és a támasz nélküli, önálló életvitel között. A családok ez által fokozatosan visszavezethetők az önálló életvitel keretei közé, folyamatos és rendszeres, ám nem állandó támogatás biztosításával. A kiléptető lakáshoz jutás pályázati rendszerben történik, üres férőhely esetén nyilvános pályázatot hirdetünk az ellátottaknak, ezzel is erősítve a saját sorsukért, életükért történő felelősségvállalást. A pályázatokat a teljes szakmai stáb objektív pontrendszerben értékeli. </w:t>
      </w:r>
    </w:p>
    <w:p w14:paraId="5661F846" w14:textId="59DD233E" w:rsidR="001A000C" w:rsidRPr="005478BD" w:rsidRDefault="001A000C" w:rsidP="005D47A7">
      <w:pPr>
        <w:pStyle w:val="NormlWeb"/>
        <w:numPr>
          <w:ilvl w:val="0"/>
          <w:numId w:val="24"/>
        </w:numPr>
        <w:spacing w:after="0"/>
        <w:jc w:val="both"/>
        <w:rPr>
          <w:rFonts w:ascii="Garamond" w:hAnsi="Garamond"/>
          <w:color w:val="1F4E79" w:themeColor="accent1" w:themeShade="80"/>
        </w:rPr>
      </w:pPr>
      <w:r w:rsidRPr="001A000C">
        <w:rPr>
          <w:rFonts w:ascii="Garamond" w:hAnsi="Garamond"/>
          <w:i/>
          <w:color w:val="1F4E79" w:themeColor="accent1" w:themeShade="80"/>
        </w:rPr>
        <w:t xml:space="preserve">Előtakarékosság lehetősége: </w:t>
      </w:r>
      <w:r w:rsidRPr="001A000C">
        <w:rPr>
          <w:rFonts w:ascii="Garamond" w:hAnsi="Garamond"/>
          <w:color w:val="1F4E79" w:themeColor="accent1" w:themeShade="80"/>
        </w:rPr>
        <w:t xml:space="preserve">Intézményeinkben többségében gondozási elvárás, hogy az ellátott, lehetőségei szerint, takarékoskodjon. A védett körülmények között lehetősége van anyagi tartalék gyűjtésére, melyet kiköltözésekor egy összegben kap kézhez, ezáltal megteremtve akár egy önálló albérlet lehetőségét, akár egy lakásfelújítás költségeinek viselését. Az előtakarékosságot igény szerint az ügyfél maga kezelheti takarékbetétkönyvben, vagy az Alapítványnál letétbe helyezve mi kezeljük helyette. 2015. óta bevezettünk egy, a hagyományos gondozási tervtől eltérő eszközöket igénylő takarékoskodási formát, melynek keretein belül külön együttműködési megállapodást kötünk a takarékossági projektbe becsatlakozó ellátottakkal, bízva abban, hogy a formai kettéválasztottsággal növelni tudjuk az ügyfelek elköteleződését anyagi tartalékaik megteremtése iránt. Az Alaprakó program lényegi eleme, hogy ha a család 3-6-9 hónapig fenntartja a szerződésben vállalt takarékossági összegét, úgy 10-20-30%-kal csökkentjük a személyi térítési díját, mely összeg szintén a család előtakarékossági számláját növeli. A lakók takarékossági célú befizetéseit elkülönített bankszámlán kezeljük. A program sikerességét bizonyítja, hogy családjaink több, mint fele részt vesz benne, többszázezer forintos takarékoskodást érve el. </w:t>
      </w:r>
    </w:p>
    <w:p w14:paraId="1C289195" w14:textId="2611EFC5" w:rsidR="001A000C" w:rsidRPr="005478BD" w:rsidRDefault="001A000C" w:rsidP="005D47A7">
      <w:pPr>
        <w:pStyle w:val="NormlWeb"/>
        <w:numPr>
          <w:ilvl w:val="0"/>
          <w:numId w:val="24"/>
        </w:numPr>
        <w:spacing w:after="0"/>
        <w:jc w:val="both"/>
        <w:rPr>
          <w:rFonts w:ascii="Garamond" w:hAnsi="Garamond"/>
          <w:color w:val="1F4E79" w:themeColor="accent1" w:themeShade="80"/>
        </w:rPr>
      </w:pPr>
      <w:r w:rsidRPr="001A000C">
        <w:rPr>
          <w:rFonts w:ascii="Garamond" w:hAnsi="Garamond"/>
          <w:i/>
          <w:color w:val="1F4E79" w:themeColor="accent1" w:themeShade="80"/>
        </w:rPr>
        <w:t>Félutas Ház:</w:t>
      </w:r>
      <w:r w:rsidRPr="001A000C">
        <w:rPr>
          <w:rFonts w:ascii="Garamond" w:hAnsi="Garamond"/>
          <w:color w:val="1F4E79" w:themeColor="accent1" w:themeShade="80"/>
        </w:rPr>
        <w:t xml:space="preserve">A Félutas Ház szolgáltatás azon kliensek számára elérhető, akik bántalmazást követően az ország bármely krízisközpontjában elhelyezésre kerültek, majd onnan családok átmeneti otthonába /anyaotthonba költöztek, s a gondozás során kellően megerősödtek </w:t>
      </w:r>
      <w:r w:rsidRPr="001A000C">
        <w:rPr>
          <w:rFonts w:ascii="Garamond" w:hAnsi="Garamond"/>
          <w:color w:val="1F4E79" w:themeColor="accent1" w:themeShade="80"/>
        </w:rPr>
        <w:lastRenderedPageBreak/>
        <w:t xml:space="preserve">ahhoz, hogy jó eséllyel tudjanak önálló életet kezdeni. A jogszabály és a vonatkozó szakmai protokollok által erősen meghatározott azoknak a köre, akik a szolgáltatást igénybe vehetik. Üresedés esetén országos pályázatot hirdet Alapítványunk a családok átmeneti otthonai körében, a pályázatokat szakmai team bírálja el objektív szempontok alapján. </w:t>
      </w:r>
    </w:p>
    <w:p w14:paraId="5B65B368" w14:textId="77777777" w:rsidR="001A000C" w:rsidRPr="001A000C" w:rsidRDefault="001A000C" w:rsidP="005D47A7">
      <w:pPr>
        <w:pStyle w:val="NormlWeb"/>
        <w:numPr>
          <w:ilvl w:val="0"/>
          <w:numId w:val="24"/>
        </w:numPr>
        <w:spacing w:after="0"/>
        <w:jc w:val="both"/>
        <w:rPr>
          <w:rFonts w:ascii="Garamond" w:hAnsi="Garamond"/>
          <w:color w:val="1F4E79" w:themeColor="accent1" w:themeShade="80"/>
        </w:rPr>
      </w:pPr>
      <w:r w:rsidRPr="001A000C">
        <w:rPr>
          <w:rFonts w:ascii="Garamond" w:hAnsi="Garamond"/>
          <w:color w:val="1F4E79" w:themeColor="accent1" w:themeShade="80"/>
        </w:rPr>
        <w:t xml:space="preserve">2020-ban megnyitottuk első </w:t>
      </w:r>
      <w:r w:rsidRPr="001A000C">
        <w:rPr>
          <w:rFonts w:ascii="Garamond" w:hAnsi="Garamond"/>
          <w:i/>
          <w:iCs/>
          <w:color w:val="1F4E79" w:themeColor="accent1" w:themeShade="80"/>
        </w:rPr>
        <w:t>külső férőhelyünket</w:t>
      </w:r>
      <w:r w:rsidRPr="001A000C">
        <w:rPr>
          <w:rFonts w:ascii="Garamond" w:hAnsi="Garamond"/>
          <w:color w:val="1F4E79" w:themeColor="accent1" w:themeShade="80"/>
        </w:rPr>
        <w:t xml:space="preserve">, melyet 2021-ben egy újabb követett, amik abban különböznek a fent említett kiléptető lakásoktól, hogy itt – az intézményben eltöltött gondozási idővel együtt – három évig maradhatnak a családok azzal, hogy vállalják az ingatlan közüzemi költségeinek megfizetését, és előtakarékossági programban vesznek részt. </w:t>
      </w:r>
    </w:p>
    <w:p w14:paraId="6006F4CA" w14:textId="77777777" w:rsidR="00A82EA6" w:rsidRDefault="00A82EA6" w:rsidP="00A82EA6">
      <w:pPr>
        <w:pStyle w:val="NormlWeb"/>
        <w:spacing w:after="0"/>
        <w:jc w:val="both"/>
        <w:rPr>
          <w:rFonts w:ascii="Garamond" w:hAnsi="Garamond"/>
          <w:color w:val="1F4E79" w:themeColor="accent1" w:themeShade="80"/>
          <w:lang w:eastAsia="hu-HU"/>
        </w:rPr>
      </w:pPr>
    </w:p>
    <w:p w14:paraId="3977BF35" w14:textId="35031E63" w:rsidR="001A000C" w:rsidRDefault="001A000C" w:rsidP="00A82EA6">
      <w:pPr>
        <w:pStyle w:val="NormlWeb"/>
        <w:spacing w:after="0"/>
        <w:jc w:val="both"/>
        <w:rPr>
          <w:rFonts w:ascii="Garamond" w:hAnsi="Garamond"/>
          <w:color w:val="1F4E79" w:themeColor="accent1" w:themeShade="80"/>
          <w:lang w:eastAsia="hu-HU"/>
        </w:rPr>
      </w:pPr>
      <w:r w:rsidRPr="001A000C">
        <w:rPr>
          <w:rFonts w:ascii="Garamond" w:hAnsi="Garamond"/>
          <w:color w:val="1F4E79" w:themeColor="accent1" w:themeShade="80"/>
          <w:lang w:eastAsia="hu-HU"/>
        </w:rPr>
        <w:t>A pandémia utáni időszak jelentős könnyebbséget ígért az átmeneti gondozás szervezése, a lakók mindennapjainak megélése tekintetében, egyúttal időszerűvé tette, hogy szembenézzünk a járványhelyzet időszakának maradványaival is. A lassan helyreálló gazdasági helyzet, az újra nyitó vendéglátóipar némileg kedvezőbb helyzetet eredményezett a munkaerőpiacon, azonban az online oktatás a hagyományos oktatásban is nehezen teljesítő gyermekeink számára óriási hátrányi jelentett. Ez különösen igaz az első évfolyamukban online oktatásra szorult gyermekekre, akikből 2022-ben több is került újonnan intézményünkbe – volt, aki harmadszor járta az első osztályt. Az oktatási rendszerek nehézségei nem könnyebbedtek, a szakértői vizsgálatok lassúsága, a szakvélemény nélküli beiskolázások nehézkessége súlyos gyermekjogi aggályokat vetettek fel tavaly, melyekre ne</w:t>
      </w:r>
      <w:r w:rsidR="005478BD">
        <w:rPr>
          <w:rFonts w:ascii="Garamond" w:hAnsi="Garamond"/>
          <w:color w:val="1F4E79" w:themeColor="accent1" w:themeShade="80"/>
          <w:lang w:eastAsia="hu-HU"/>
        </w:rPr>
        <w:t>m született megnyugtató válasz.</w:t>
      </w:r>
    </w:p>
    <w:p w14:paraId="5CA28433" w14:textId="77180F2A" w:rsidR="001A000C" w:rsidRPr="001A000C" w:rsidRDefault="001A000C" w:rsidP="00A82EA6">
      <w:pPr>
        <w:pStyle w:val="NormlWeb"/>
        <w:spacing w:after="0"/>
        <w:jc w:val="both"/>
        <w:rPr>
          <w:rFonts w:ascii="Garamond" w:hAnsi="Garamond"/>
          <w:color w:val="1F4E79" w:themeColor="accent1" w:themeShade="80"/>
          <w:lang w:eastAsia="hu-HU"/>
        </w:rPr>
      </w:pPr>
    </w:p>
    <w:p w14:paraId="61B67C55" w14:textId="77777777" w:rsidR="001A000C" w:rsidRDefault="001A000C" w:rsidP="00A82EA6">
      <w:pPr>
        <w:pStyle w:val="NormlWeb"/>
        <w:spacing w:after="0"/>
        <w:jc w:val="both"/>
        <w:rPr>
          <w:rFonts w:ascii="Garamond" w:hAnsi="Garamond"/>
          <w:color w:val="1F4E79" w:themeColor="accent1" w:themeShade="80"/>
          <w:lang w:eastAsia="hu-HU"/>
        </w:rPr>
      </w:pPr>
      <w:r w:rsidRPr="001A000C">
        <w:rPr>
          <w:rFonts w:ascii="Garamond" w:hAnsi="Garamond"/>
          <w:color w:val="1F4E79" w:themeColor="accent1" w:themeShade="80"/>
          <w:lang w:eastAsia="hu-HU"/>
        </w:rPr>
        <w:t xml:space="preserve">Évek óta látható tendencia, hogy a családok sokkal hosszabb ideig veszik igénybe az átmeneti ellátást, semhogy azt valójában átmenetinek lehessen nevezni. A fenti adatokból láthatjuk, hogy mintegy 30 család gondozása még 2021-ben kezdődött meg. Az ellátás iránti igény sokkal nagyobb annál, mint amekkorát az intézményrendszer országosan maradéktalanul ki tudna szolgálni – égető kérdésfelvetés a gyermekjóléti alapellátás szereplői számára, mi történik azokkal a családokkal, akik nem jutnak be egyetlen átmeneti otthonba sem. </w:t>
      </w:r>
    </w:p>
    <w:p w14:paraId="5D40235A" w14:textId="77777777" w:rsidR="005478BD" w:rsidRPr="001A000C" w:rsidRDefault="005478BD" w:rsidP="00A82EA6">
      <w:pPr>
        <w:pStyle w:val="NormlWeb"/>
        <w:spacing w:after="0"/>
        <w:jc w:val="both"/>
        <w:rPr>
          <w:rFonts w:ascii="Garamond" w:hAnsi="Garamond"/>
          <w:color w:val="1F4E79" w:themeColor="accent1" w:themeShade="80"/>
          <w:lang w:eastAsia="hu-HU"/>
        </w:rPr>
      </w:pPr>
    </w:p>
    <w:p w14:paraId="5340E06C" w14:textId="30CCA09F" w:rsidR="001A000C" w:rsidRDefault="001A000C" w:rsidP="00A82EA6">
      <w:pPr>
        <w:pStyle w:val="NormlWeb"/>
        <w:spacing w:after="0"/>
        <w:jc w:val="both"/>
        <w:rPr>
          <w:rFonts w:ascii="Garamond" w:hAnsi="Garamond"/>
          <w:color w:val="1F4E79" w:themeColor="accent1" w:themeShade="80"/>
          <w:lang w:eastAsia="hu-HU"/>
        </w:rPr>
      </w:pPr>
      <w:r w:rsidRPr="001A000C">
        <w:rPr>
          <w:rFonts w:ascii="Garamond" w:hAnsi="Garamond"/>
          <w:color w:val="1F4E79" w:themeColor="accent1" w:themeShade="80"/>
          <w:lang w:eastAsia="hu-HU"/>
        </w:rPr>
        <w:t>2022. őszén meghívott szakértőként részt vettünk a Gyermekjogi Civil Koalíció - Alternatív gondoskodás munkacsoport szakmai megbeszélésén, melynek témája az alap- és szakellátás együttműködésének lehetőségei a 0-2 éves kor közötti kiemelések megelőzésében, különösen a fővárosi, a szakellátásban egy évnél rövidebb időt töltő gyerekek esetében. A téma aktualitásához hozzájárult, hogy a jelenlegi gazdasági helyzetben a szakellátásba helyezés gyakorisága várhatóan tovább fog növekedni. A részt vevő szakemberek konklúzója egyértelműen az volt, hogy a gyermekek átmeneti gondozása intézményrendszerének kapacitáshiányai jelentősen hozzájárulnak ahhoz, hogy a témában jelzett korosztály viszonylag nagy létszámban kerül szakellátásba, ahol azonban igen rövid időt tölt el, amiből arra lehet következtetni, hogy a bekerülés oka elsősorban anyagi természetű volt (még ha ez az iratokban nem is így szerepel). Statisztikáinkkal ezt a negatív tendenciát alá tudjuk támasztani.</w:t>
      </w:r>
    </w:p>
    <w:p w14:paraId="00992CB5" w14:textId="77777777" w:rsidR="005478BD" w:rsidRDefault="005478BD" w:rsidP="00A82EA6">
      <w:pPr>
        <w:pStyle w:val="NormlWeb"/>
        <w:spacing w:after="0"/>
        <w:jc w:val="both"/>
        <w:rPr>
          <w:rFonts w:ascii="Garamond" w:hAnsi="Garamond"/>
          <w:color w:val="1F4E79" w:themeColor="accent1" w:themeShade="80"/>
          <w:lang w:eastAsia="hu-HU"/>
        </w:rPr>
      </w:pPr>
    </w:p>
    <w:p w14:paraId="0A522DFC" w14:textId="77777777" w:rsidR="001A000C" w:rsidRPr="005478BD" w:rsidRDefault="001A000C" w:rsidP="00A82EA6">
      <w:pPr>
        <w:pStyle w:val="NormlWeb"/>
        <w:spacing w:after="0"/>
        <w:jc w:val="both"/>
        <w:rPr>
          <w:rFonts w:ascii="Garamond" w:hAnsi="Garamond"/>
          <w:color w:val="1F4E79" w:themeColor="accent1" w:themeShade="80"/>
        </w:rPr>
      </w:pPr>
      <w:r w:rsidRPr="005478BD">
        <w:rPr>
          <w:rFonts w:ascii="Garamond" w:hAnsi="Garamond"/>
          <w:color w:val="1F4E79" w:themeColor="accent1" w:themeShade="80"/>
        </w:rPr>
        <w:t xml:space="preserve">2022 őszén – a pandémia óta először – sikerült megrendeznünk </w:t>
      </w:r>
      <w:r w:rsidRPr="005478BD">
        <w:rPr>
          <w:rFonts w:ascii="Garamond" w:hAnsi="Garamond"/>
          <w:bCs/>
          <w:color w:val="1F4E79" w:themeColor="accent1" w:themeShade="80"/>
        </w:rPr>
        <w:t>szakmai</w:t>
      </w:r>
      <w:r w:rsidRPr="005478BD">
        <w:rPr>
          <w:rFonts w:ascii="Garamond" w:hAnsi="Garamond"/>
          <w:color w:val="1F4E79" w:themeColor="accent1" w:themeShade="80"/>
        </w:rPr>
        <w:t xml:space="preserve"> </w:t>
      </w:r>
      <w:r w:rsidRPr="005478BD">
        <w:rPr>
          <w:rFonts w:ascii="Garamond" w:hAnsi="Garamond"/>
          <w:bCs/>
          <w:color w:val="1F4E79" w:themeColor="accent1" w:themeShade="80"/>
        </w:rPr>
        <w:t>konferenciánkat</w:t>
      </w:r>
      <w:r w:rsidRPr="005478BD">
        <w:rPr>
          <w:rFonts w:ascii="Garamond" w:hAnsi="Garamond"/>
          <w:color w:val="1F4E79" w:themeColor="accent1" w:themeShade="80"/>
        </w:rPr>
        <w:t xml:space="preserve">. A találkozó címe </w:t>
      </w:r>
      <w:r w:rsidRPr="005478BD">
        <w:rPr>
          <w:rFonts w:ascii="Garamond" w:hAnsi="Garamond"/>
          <w:i/>
          <w:iCs/>
          <w:color w:val="1F4E79" w:themeColor="accent1" w:themeShade="80"/>
        </w:rPr>
        <w:t>Terror a családban – a bántalmazott személyek családi diszfunkciói</w:t>
      </w:r>
      <w:r w:rsidRPr="005478BD">
        <w:rPr>
          <w:rFonts w:ascii="Garamond" w:hAnsi="Garamond"/>
          <w:color w:val="1F4E79" w:themeColor="accent1" w:themeShade="80"/>
        </w:rPr>
        <w:t xml:space="preserve"> volt. A rendezvényt 2022. november 22-én a CEU-t tartottuk.  </w:t>
      </w:r>
    </w:p>
    <w:p w14:paraId="0FA317CA" w14:textId="1D3A14F1" w:rsidR="001A000C" w:rsidRPr="005478BD" w:rsidRDefault="001A000C" w:rsidP="00A82EA6">
      <w:pPr>
        <w:pStyle w:val="NormlWeb"/>
        <w:spacing w:after="0"/>
        <w:jc w:val="both"/>
        <w:rPr>
          <w:rFonts w:ascii="Garamond" w:hAnsi="Garamond"/>
          <w:color w:val="1F4E79" w:themeColor="accent1" w:themeShade="80"/>
        </w:rPr>
      </w:pPr>
      <w:r w:rsidRPr="005478BD">
        <w:rPr>
          <w:rFonts w:ascii="Garamond" w:hAnsi="Garamond"/>
          <w:color w:val="1F4E79" w:themeColor="accent1" w:themeShade="80"/>
        </w:rPr>
        <w:t xml:space="preserve">Természetesen nem maradhatott el szokásos </w:t>
      </w:r>
      <w:r w:rsidRPr="005478BD">
        <w:rPr>
          <w:rFonts w:ascii="Garamond" w:hAnsi="Garamond"/>
          <w:bCs/>
          <w:color w:val="1F4E79" w:themeColor="accent1" w:themeShade="80"/>
        </w:rPr>
        <w:t>nyári</w:t>
      </w:r>
      <w:r w:rsidRPr="005478BD">
        <w:rPr>
          <w:rFonts w:ascii="Garamond" w:hAnsi="Garamond"/>
          <w:color w:val="1F4E79" w:themeColor="accent1" w:themeShade="80"/>
        </w:rPr>
        <w:t xml:space="preserve"> </w:t>
      </w:r>
      <w:r w:rsidRPr="005478BD">
        <w:rPr>
          <w:rFonts w:ascii="Garamond" w:hAnsi="Garamond"/>
          <w:bCs/>
          <w:color w:val="1F4E79" w:themeColor="accent1" w:themeShade="80"/>
        </w:rPr>
        <w:t>táborunk</w:t>
      </w:r>
      <w:r w:rsidRPr="005478BD">
        <w:rPr>
          <w:rFonts w:ascii="Garamond" w:hAnsi="Garamond"/>
          <w:color w:val="1F4E79" w:themeColor="accent1" w:themeShade="80"/>
        </w:rPr>
        <w:t xml:space="preserve"> sem, ahova idén 20 gyermeket vihettünk el a Budapest Esély Nonprofit Kft támogatásával, Tatára. </w:t>
      </w:r>
    </w:p>
    <w:p w14:paraId="7ED44F6F" w14:textId="59EE121F" w:rsidR="001A000C" w:rsidRPr="005478BD" w:rsidRDefault="001A000C" w:rsidP="00A82EA6">
      <w:pPr>
        <w:pStyle w:val="NormlWeb"/>
        <w:spacing w:after="0"/>
        <w:jc w:val="both"/>
        <w:rPr>
          <w:rFonts w:ascii="Garamond" w:hAnsi="Garamond"/>
          <w:color w:val="1F4E79" w:themeColor="accent1" w:themeShade="80"/>
        </w:rPr>
      </w:pPr>
      <w:r w:rsidRPr="005478BD">
        <w:rPr>
          <w:rFonts w:ascii="Garamond" w:hAnsi="Garamond"/>
          <w:color w:val="1F4E79" w:themeColor="accent1" w:themeShade="80"/>
        </w:rPr>
        <w:t xml:space="preserve"> </w:t>
      </w:r>
    </w:p>
    <w:p w14:paraId="1F5D6923" w14:textId="77777777" w:rsidR="001A000C" w:rsidRPr="005478BD" w:rsidRDefault="001A000C" w:rsidP="00A82EA6">
      <w:pPr>
        <w:pStyle w:val="NormlWeb"/>
        <w:spacing w:after="0"/>
        <w:jc w:val="both"/>
        <w:rPr>
          <w:rFonts w:ascii="Garamond" w:hAnsi="Garamond"/>
          <w:color w:val="1F4E79" w:themeColor="accent1" w:themeShade="80"/>
        </w:rPr>
      </w:pPr>
      <w:r w:rsidRPr="005478BD">
        <w:rPr>
          <w:rFonts w:ascii="Garamond" w:hAnsi="Garamond"/>
          <w:color w:val="1F4E79" w:themeColor="accent1" w:themeShade="80"/>
        </w:rPr>
        <w:lastRenderedPageBreak/>
        <w:t xml:space="preserve">Természetesen megtartottuk ünnepeinket is: </w:t>
      </w:r>
      <w:r w:rsidRPr="005478BD">
        <w:rPr>
          <w:rFonts w:ascii="Garamond" w:hAnsi="Garamond"/>
          <w:bCs/>
          <w:color w:val="1F4E79" w:themeColor="accent1" w:themeShade="80"/>
        </w:rPr>
        <w:t>anyák</w:t>
      </w:r>
      <w:r w:rsidRPr="005478BD">
        <w:rPr>
          <w:rFonts w:ascii="Garamond" w:hAnsi="Garamond"/>
          <w:color w:val="1F4E79" w:themeColor="accent1" w:themeShade="80"/>
        </w:rPr>
        <w:t xml:space="preserve"> </w:t>
      </w:r>
      <w:r w:rsidRPr="005478BD">
        <w:rPr>
          <w:rFonts w:ascii="Garamond" w:hAnsi="Garamond"/>
          <w:bCs/>
          <w:color w:val="1F4E79" w:themeColor="accent1" w:themeShade="80"/>
        </w:rPr>
        <w:t>napjára</w:t>
      </w:r>
      <w:r w:rsidRPr="005478BD">
        <w:rPr>
          <w:rFonts w:ascii="Garamond" w:hAnsi="Garamond"/>
          <w:color w:val="1F4E79" w:themeColor="accent1" w:themeShade="80"/>
        </w:rPr>
        <w:t xml:space="preserve"> minden gyermekről készítettünk fotót, amit saját maguk által gyártott keretben adhattak át szüleiknek a kicsik. 2022-ben több esetben is előfordult, hogy egyedülálló édesapa költözött be gyermekeivel hozzánk – hiába anyák napja, ők is kaptak ajándékot a gyerekektől. </w:t>
      </w:r>
    </w:p>
    <w:p w14:paraId="64C60C66" w14:textId="7CF93F02" w:rsidR="001A000C" w:rsidRPr="005478BD" w:rsidRDefault="001A000C" w:rsidP="00A82EA6">
      <w:pPr>
        <w:pStyle w:val="NormlWeb"/>
        <w:spacing w:after="0"/>
        <w:jc w:val="both"/>
        <w:rPr>
          <w:rFonts w:ascii="Garamond" w:hAnsi="Garamond"/>
          <w:color w:val="1F4E79" w:themeColor="accent1" w:themeShade="80"/>
        </w:rPr>
      </w:pPr>
    </w:p>
    <w:p w14:paraId="1CD686FD" w14:textId="7544FFE0" w:rsidR="001A000C" w:rsidRPr="005478BD" w:rsidRDefault="001A000C" w:rsidP="00A82EA6">
      <w:pPr>
        <w:pStyle w:val="NormlWeb"/>
        <w:spacing w:after="0"/>
        <w:jc w:val="both"/>
        <w:rPr>
          <w:rFonts w:ascii="Garamond" w:hAnsi="Garamond"/>
          <w:color w:val="1F4E79" w:themeColor="accent1" w:themeShade="80"/>
        </w:rPr>
      </w:pPr>
      <w:r w:rsidRPr="005478BD">
        <w:rPr>
          <w:rFonts w:ascii="Garamond" w:hAnsi="Garamond"/>
          <w:color w:val="1F4E79" w:themeColor="accent1" w:themeShade="80"/>
        </w:rPr>
        <w:t xml:space="preserve">Magánszemély támogatóink jóvoltából 100 lakónk látogathatott el a </w:t>
      </w:r>
      <w:r w:rsidRPr="005478BD">
        <w:rPr>
          <w:rFonts w:ascii="Garamond" w:hAnsi="Garamond"/>
          <w:bCs/>
          <w:color w:val="1F4E79" w:themeColor="accent1" w:themeShade="80"/>
        </w:rPr>
        <w:t>tordasi Western-faluba</w:t>
      </w:r>
      <w:r w:rsidRPr="005478BD">
        <w:rPr>
          <w:rFonts w:ascii="Garamond" w:hAnsi="Garamond"/>
          <w:color w:val="1F4E79" w:themeColor="accent1" w:themeShade="80"/>
        </w:rPr>
        <w:t>, ahova buszokkal szállították el a családokat. A faluban a vadnyugatot idéző díszletek között szórakozhattak a családok, volt ostorcsattogtatás, ugrálóvár, cs</w:t>
      </w:r>
      <w:r w:rsidR="00B76A43">
        <w:rPr>
          <w:rFonts w:ascii="Garamond" w:hAnsi="Garamond"/>
          <w:color w:val="1F4E79" w:themeColor="accent1" w:themeShade="80"/>
        </w:rPr>
        <w:t xml:space="preserve">oport- és sorversenyek, és egy </w:t>
      </w:r>
      <w:r w:rsidRPr="005478BD">
        <w:rPr>
          <w:rFonts w:ascii="Garamond" w:hAnsi="Garamond"/>
          <w:color w:val="1F4E79" w:themeColor="accent1" w:themeShade="80"/>
        </w:rPr>
        <w:t xml:space="preserve">jóízű ebéd is a „saloon”-ban. </w:t>
      </w:r>
    </w:p>
    <w:p w14:paraId="6D055AE5" w14:textId="77777777" w:rsidR="001A000C" w:rsidRPr="005478BD" w:rsidRDefault="001A000C" w:rsidP="00A82EA6">
      <w:pPr>
        <w:pStyle w:val="NormlWeb"/>
        <w:spacing w:after="0"/>
        <w:jc w:val="both"/>
        <w:rPr>
          <w:rFonts w:ascii="Garamond" w:hAnsi="Garamond"/>
          <w:color w:val="1F4E79" w:themeColor="accent1" w:themeShade="80"/>
        </w:rPr>
      </w:pPr>
      <w:r w:rsidRPr="005478BD">
        <w:rPr>
          <w:rFonts w:ascii="Garamond" w:hAnsi="Garamond"/>
          <w:color w:val="1F4E79" w:themeColor="accent1" w:themeShade="80"/>
        </w:rPr>
        <w:t xml:space="preserve">A karácsony szebbét tételében tavaly is a </w:t>
      </w:r>
      <w:r w:rsidRPr="005478BD">
        <w:rPr>
          <w:rFonts w:ascii="Garamond" w:hAnsi="Garamond"/>
          <w:bCs/>
          <w:color w:val="1F4E79" w:themeColor="accent1" w:themeShade="80"/>
        </w:rPr>
        <w:t>Sanofi</w:t>
      </w:r>
      <w:r w:rsidRPr="005478BD">
        <w:rPr>
          <w:rFonts w:ascii="Garamond" w:hAnsi="Garamond"/>
          <w:color w:val="1F4E79" w:themeColor="accent1" w:themeShade="80"/>
        </w:rPr>
        <w:t xml:space="preserve"> munkatársai segítettek bennünket személyre szóló ajándékokkal, emellett a </w:t>
      </w:r>
      <w:r w:rsidRPr="005478BD">
        <w:rPr>
          <w:rFonts w:ascii="Garamond" w:hAnsi="Garamond"/>
          <w:bCs/>
          <w:color w:val="1F4E79" w:themeColor="accent1" w:themeShade="80"/>
        </w:rPr>
        <w:t>Földi</w:t>
      </w:r>
      <w:r w:rsidRPr="005478BD">
        <w:rPr>
          <w:rFonts w:ascii="Garamond" w:hAnsi="Garamond"/>
          <w:color w:val="1F4E79" w:themeColor="accent1" w:themeShade="80"/>
        </w:rPr>
        <w:t xml:space="preserve"> </w:t>
      </w:r>
      <w:r w:rsidRPr="005478BD">
        <w:rPr>
          <w:rFonts w:ascii="Garamond" w:hAnsi="Garamond"/>
          <w:bCs/>
          <w:color w:val="1F4E79" w:themeColor="accent1" w:themeShade="80"/>
        </w:rPr>
        <w:t>Júlia</w:t>
      </w:r>
      <w:r w:rsidRPr="005478BD">
        <w:rPr>
          <w:rFonts w:ascii="Garamond" w:hAnsi="Garamond"/>
          <w:color w:val="1F4E79" w:themeColor="accent1" w:themeShade="80"/>
        </w:rPr>
        <w:t xml:space="preserve"> munkatársunk által egy évtizede szervezett Legyél te is Angyalka! programban minden gyermekünk levelet írhatott egy jószándékú önkéntesnek, aki meghatározott keretösszegig teljesítette a gyermek kívánságát. </w:t>
      </w:r>
    </w:p>
    <w:p w14:paraId="73304A4B" w14:textId="77777777" w:rsidR="001A000C" w:rsidRPr="005478BD" w:rsidRDefault="001A000C" w:rsidP="00A82EA6">
      <w:pPr>
        <w:pStyle w:val="NormlWeb"/>
        <w:spacing w:after="0"/>
        <w:jc w:val="both"/>
        <w:rPr>
          <w:rFonts w:ascii="Garamond" w:hAnsi="Garamond"/>
          <w:color w:val="1F4E79" w:themeColor="accent1" w:themeShade="80"/>
        </w:rPr>
      </w:pPr>
    </w:p>
    <w:p w14:paraId="1E9F19A5" w14:textId="77777777" w:rsidR="001A000C" w:rsidRPr="005478BD" w:rsidRDefault="001A000C" w:rsidP="00A82EA6">
      <w:pPr>
        <w:pStyle w:val="NormlWeb"/>
        <w:spacing w:after="0"/>
        <w:jc w:val="both"/>
        <w:rPr>
          <w:rFonts w:ascii="Garamond" w:hAnsi="Garamond"/>
          <w:color w:val="1F4E79" w:themeColor="accent1" w:themeShade="80"/>
        </w:rPr>
      </w:pPr>
      <w:r w:rsidRPr="005478BD">
        <w:rPr>
          <w:rFonts w:ascii="Garamond" w:hAnsi="Garamond"/>
          <w:color w:val="1F4E79" w:themeColor="accent1" w:themeShade="80"/>
        </w:rPr>
        <w:t xml:space="preserve">A </w:t>
      </w:r>
      <w:r w:rsidRPr="005478BD">
        <w:rPr>
          <w:rFonts w:ascii="Garamond" w:hAnsi="Garamond"/>
          <w:bCs/>
          <w:color w:val="1F4E79" w:themeColor="accent1" w:themeShade="80"/>
        </w:rPr>
        <w:t>Macskalandok</w:t>
      </w:r>
      <w:r w:rsidRPr="005478BD">
        <w:rPr>
          <w:rFonts w:ascii="Garamond" w:hAnsi="Garamond"/>
          <w:color w:val="1F4E79" w:themeColor="accent1" w:themeShade="80"/>
        </w:rPr>
        <w:t xml:space="preserve"> csapatának segítségéven látogatta meg zuglói otthonunkat Merlin és Alvin cica, két nagyon jól nevelt terápiás állát. Az állatasszisztált intervenciót </w:t>
      </w:r>
      <w:r w:rsidRPr="005478BD">
        <w:rPr>
          <w:rFonts w:ascii="Garamond" w:hAnsi="Garamond"/>
          <w:bCs/>
          <w:color w:val="1F4E79" w:themeColor="accent1" w:themeShade="80"/>
        </w:rPr>
        <w:t>Bánszky</w:t>
      </w:r>
      <w:r w:rsidRPr="005478BD">
        <w:rPr>
          <w:rFonts w:ascii="Garamond" w:hAnsi="Garamond"/>
          <w:color w:val="1F4E79" w:themeColor="accent1" w:themeShade="80"/>
        </w:rPr>
        <w:t xml:space="preserve"> </w:t>
      </w:r>
      <w:r w:rsidRPr="005478BD">
        <w:rPr>
          <w:rFonts w:ascii="Garamond" w:hAnsi="Garamond"/>
          <w:bCs/>
          <w:color w:val="1F4E79" w:themeColor="accent1" w:themeShade="80"/>
        </w:rPr>
        <w:t>Noémi</w:t>
      </w:r>
      <w:r w:rsidRPr="005478BD">
        <w:rPr>
          <w:rFonts w:ascii="Garamond" w:hAnsi="Garamond"/>
          <w:color w:val="1F4E79" w:themeColor="accent1" w:themeShade="80"/>
        </w:rPr>
        <w:t xml:space="preserve"> gyógypedagógus tartotta, amik során a gyerekek magukról is tanulhattak, amire lehet majd a közös munka során visszautalni a továbbiakban, például, hogy ér, lehet elvonulni, ha egyszerre minden hirtelen sok lett és elfáradtunk az ingerektől, mint a macskáknak, mindeközben lehet erőt gyűjteni és újra próbálkozni, vagy hogy a dicséret és a simogatás általában működni szokott.</w:t>
      </w:r>
    </w:p>
    <w:p w14:paraId="4D126ED3" w14:textId="77777777" w:rsidR="00A82EA6" w:rsidRPr="001A000C" w:rsidRDefault="00A82EA6" w:rsidP="00A82EA6">
      <w:pPr>
        <w:pStyle w:val="NormlWeb"/>
        <w:spacing w:after="0"/>
        <w:jc w:val="both"/>
        <w:rPr>
          <w:rFonts w:ascii="Garamond" w:hAnsi="Garamond"/>
          <w:color w:val="1F4E79" w:themeColor="accent1" w:themeShade="80"/>
        </w:rPr>
      </w:pPr>
    </w:p>
    <w:p w14:paraId="4A68BC7B" w14:textId="66FD924C" w:rsidR="001A000C" w:rsidRPr="001A000C" w:rsidRDefault="001A000C" w:rsidP="00A82EA6">
      <w:pPr>
        <w:pStyle w:val="NormlWeb"/>
        <w:spacing w:after="0"/>
        <w:jc w:val="both"/>
        <w:rPr>
          <w:rFonts w:ascii="Garamond" w:hAnsi="Garamond"/>
          <w:color w:val="1F4E79" w:themeColor="accent1" w:themeShade="80"/>
        </w:rPr>
      </w:pPr>
      <w:r w:rsidRPr="001A000C">
        <w:rPr>
          <w:rFonts w:ascii="Garamond" w:hAnsi="Garamond"/>
          <w:color w:val="1F4E79" w:themeColor="accent1" w:themeShade="80"/>
        </w:rPr>
        <w:t xml:space="preserve">Az S.O.S. Krízis Alapítvány 2022. évi költségvetésében 12 M Ft volt tervezve közüzemi költségekre. A 2023. évi költségvetésben ez az összeg már 32 M Ft lesz, aminek egyelőre nem látszik a fedezete. Ahol tudunk, </w:t>
      </w:r>
      <w:r w:rsidR="00A74784" w:rsidRPr="001A000C">
        <w:rPr>
          <w:rFonts w:ascii="Garamond" w:hAnsi="Garamond"/>
          <w:color w:val="1F4E79" w:themeColor="accent1" w:themeShade="80"/>
        </w:rPr>
        <w:t>ésszerűsítünk</w:t>
      </w:r>
      <w:r w:rsidRPr="001A000C">
        <w:rPr>
          <w:rFonts w:ascii="Garamond" w:hAnsi="Garamond"/>
          <w:color w:val="1F4E79" w:themeColor="accent1" w:themeShade="80"/>
        </w:rPr>
        <w:t xml:space="preserve">, takarékoskodunk (hőzáró függöny került a bejárati ajtóra, a régi, fa nyílászáról szigeteléseit megújítottuk, automatikus ajtóbehúzó berendezéseket szereltünk fel), azonban nem feledkezhetünk meg arról, hogy ellátottaink komfortérzete nem csökkenhet egy elfogadható szint alá. Fűteni kell, meleg víz kell, világítás nélkül sem lehet élni. </w:t>
      </w:r>
    </w:p>
    <w:p w14:paraId="2F13A622" w14:textId="77777777" w:rsidR="001A000C" w:rsidRPr="001A000C" w:rsidRDefault="001A000C" w:rsidP="00A82EA6">
      <w:pPr>
        <w:pStyle w:val="NormlWeb"/>
        <w:spacing w:after="0"/>
        <w:jc w:val="both"/>
        <w:rPr>
          <w:rFonts w:ascii="Garamond" w:hAnsi="Garamond"/>
          <w:color w:val="1F4E79" w:themeColor="accent1" w:themeShade="80"/>
        </w:rPr>
      </w:pPr>
      <w:r w:rsidRPr="001A000C">
        <w:rPr>
          <w:rFonts w:ascii="Garamond" w:hAnsi="Garamond"/>
          <w:color w:val="1F4E79" w:themeColor="accent1" w:themeShade="80"/>
        </w:rPr>
        <w:t xml:space="preserve">A rendelkezésre álló, szűkös pályázati forrásokat maradéktalanul kihasználjuk, azonban ezek csak 2023. márciusig biztosítanak tervezhető módon fedezetet a költségnövekményre. Bízunk abban, hogy az év többi 9 hónapjára is megfelelő mértékű felelősségvállalás jelenik meg a kiszolgáltatott helyzetben lévők irányába, és nem lesz szükség arra, hogy bármely szolgáltatásunkról, fejlesztésünkről – és ezzel a családokról – lemondjunk.  </w:t>
      </w:r>
    </w:p>
    <w:p w14:paraId="69784C63" w14:textId="3B8088F2" w:rsidR="001A000C" w:rsidRPr="001A000C" w:rsidRDefault="001A000C" w:rsidP="00A82EA6">
      <w:pPr>
        <w:pStyle w:val="NormlWeb"/>
        <w:spacing w:after="0"/>
        <w:jc w:val="both"/>
        <w:rPr>
          <w:rFonts w:ascii="Garamond" w:hAnsi="Garamond"/>
          <w:color w:val="1F4E79" w:themeColor="accent1" w:themeShade="80"/>
        </w:rPr>
      </w:pPr>
    </w:p>
    <w:p w14:paraId="471771DE" w14:textId="0F54DCA5" w:rsidR="001A000C" w:rsidRPr="001A000C" w:rsidRDefault="001A000C" w:rsidP="00A82EA6">
      <w:pPr>
        <w:pStyle w:val="NormlWeb"/>
        <w:spacing w:after="0"/>
        <w:jc w:val="both"/>
        <w:rPr>
          <w:rFonts w:ascii="Garamond" w:hAnsi="Garamond"/>
          <w:color w:val="1F4E79" w:themeColor="accent1" w:themeShade="80"/>
        </w:rPr>
      </w:pPr>
      <w:r w:rsidRPr="001A000C">
        <w:rPr>
          <w:rFonts w:ascii="Garamond" w:hAnsi="Garamond"/>
          <w:color w:val="1F4E79" w:themeColor="accent1" w:themeShade="80"/>
        </w:rPr>
        <w:t xml:space="preserve">Budapest Főváros VII. kerülete Erzsébetváros Önkormányzatával 2022-ben kötöttünk ellátási szerződést, a kapcsolati erőszak áldozatává vált VII. kerületi lakosok segítésére. 2022-ben egy esetben történt tényleges elhelyezés, egy édesanya és 3 gyermeke számára biztosítottuk az ellátást a VII. kerületi Családsegítő-és Gyermekjóléti Központ felkérése alapján. Az édesanya jelenleg is ellátásunkban van, megerősítése után vélhetően más családok átmeneti otthona fogja biztosítani számára a teljes reintegráció lehetőségét. </w:t>
      </w:r>
    </w:p>
    <w:p w14:paraId="69782DCF" w14:textId="77777777" w:rsidR="001A000C" w:rsidRPr="001A000C" w:rsidRDefault="001A000C" w:rsidP="00A82EA6">
      <w:pPr>
        <w:pStyle w:val="NormlWeb"/>
        <w:spacing w:after="0"/>
        <w:jc w:val="both"/>
        <w:rPr>
          <w:rFonts w:ascii="Garamond" w:hAnsi="Garamond"/>
          <w:color w:val="1F4E79" w:themeColor="accent1" w:themeShade="80"/>
        </w:rPr>
      </w:pPr>
    </w:p>
    <w:p w14:paraId="42824813" w14:textId="13675534" w:rsidR="001A000C" w:rsidRPr="001A000C" w:rsidRDefault="005478BD" w:rsidP="00A82EA6">
      <w:pPr>
        <w:pStyle w:val="NormlWeb"/>
        <w:spacing w:after="0"/>
        <w:jc w:val="both"/>
        <w:rPr>
          <w:rFonts w:ascii="Garamond" w:hAnsi="Garamond"/>
          <w:color w:val="1F4E79" w:themeColor="accent1" w:themeShade="80"/>
        </w:rPr>
      </w:pPr>
      <w:r>
        <w:rPr>
          <w:rFonts w:ascii="Garamond" w:hAnsi="Garamond"/>
          <w:color w:val="1F4E79" w:themeColor="accent1" w:themeShade="80"/>
        </w:rPr>
        <w:t>A Család- és</w:t>
      </w:r>
      <w:r w:rsidR="001A000C" w:rsidRPr="001A000C">
        <w:rPr>
          <w:rFonts w:ascii="Garamond" w:hAnsi="Garamond"/>
          <w:color w:val="1F4E79" w:themeColor="accent1" w:themeShade="80"/>
        </w:rPr>
        <w:t xml:space="preserve"> Gyermekjóléti Központ munkatársaival szoros együttműködéssel végezzük feladatunkat. A Központ meghívására 2022. őszén ellátogattunk hozzájuk, ahol személyesen is bemutatkozhattunk a kollégáknak, akik tájékoztatást kaphattak tőlünk az általunk nyújtott szolgáltatásokról, azok igénybevételének módjáról. A szakmai találkozón egyeztetett útvonalak, elérési módok figyelembe vételével 2022-ben két esetben érkezett megkeresés a Központ munkatársai részéről, ebből egy eset volt, ahol a bántalmazott elfogadta a felkínált segítséget (anya 3 gyermekkel). Mindkét jelzés során gördülékenyen, hatékonyan tudunk együttműködni a </w:t>
      </w:r>
      <w:r w:rsidR="001A000C" w:rsidRPr="001A000C">
        <w:rPr>
          <w:rFonts w:ascii="Garamond" w:hAnsi="Garamond"/>
          <w:color w:val="1F4E79" w:themeColor="accent1" w:themeShade="80"/>
        </w:rPr>
        <w:lastRenderedPageBreak/>
        <w:t xml:space="preserve">kollégákkal, egymás munkáját kölcsönösen segítve abban, hogy a bántalmazott a lehető legbiztonságosabb módon tudjon kilépni a kapcsolatából. </w:t>
      </w:r>
    </w:p>
    <w:p w14:paraId="7139BBBE" w14:textId="77777777" w:rsidR="005478BD" w:rsidRDefault="005478BD" w:rsidP="00A82EA6">
      <w:pPr>
        <w:pStyle w:val="NormlWeb"/>
        <w:spacing w:after="0"/>
        <w:jc w:val="both"/>
        <w:rPr>
          <w:rFonts w:ascii="Garamond" w:hAnsi="Garamond"/>
          <w:color w:val="1F4E79" w:themeColor="accent1" w:themeShade="80"/>
        </w:rPr>
      </w:pPr>
    </w:p>
    <w:p w14:paraId="61C47353" w14:textId="7E3C7AA3" w:rsidR="001A000C" w:rsidRPr="001A000C" w:rsidRDefault="001A000C" w:rsidP="00A82EA6">
      <w:pPr>
        <w:pStyle w:val="NormlWeb"/>
        <w:spacing w:after="0"/>
        <w:jc w:val="both"/>
        <w:rPr>
          <w:rFonts w:ascii="Garamond" w:hAnsi="Garamond"/>
          <w:color w:val="1F4E79" w:themeColor="accent1" w:themeShade="80"/>
        </w:rPr>
      </w:pPr>
      <w:r w:rsidRPr="001A000C">
        <w:rPr>
          <w:rFonts w:ascii="Garamond" w:hAnsi="Garamond"/>
          <w:color w:val="1F4E79" w:themeColor="accent1" w:themeShade="80"/>
        </w:rPr>
        <w:t xml:space="preserve">A 2022. december 12-én ellátásunkba került édesanya 3 gyermekkel, várandósan menekült el VII. kerületi otthonából, melyben a Családsegítő-és Gyermekjóléti Központ segítségét kérte, miután beszámolt arról, hogy élettársa, aki a gyermekek édesapja, rendszeresen bántalmazta őt. A menekülésben a Központ munkatársai segítették. A 14 hetes várandós édesanya nagyon leterhelt volt, 3 éves, 2 éves és 1 éves gyerekeiről egyedül, segítség nélkül gondoskodott, és ez jelentős fizikai és mentális megterhelést jelent számára. A legkisebb gyermek után a családi pótlék és a GYES eddig nem került megigénylésre. Az ellátási idő alatt az ezekhez szükséges formanyomtatványok kitöltése megtörtént, bankszámlaszám létesítése azonban szükséges volt, ami nem tudott megvalósulni, mert az édesanya időközben elvesztette a személyi igazolványát, ami nélkül nem tud bankszámlát nyitni. A dokumentum pótlása az ellátási idő alatt nem történt meg. Az édesanya szívesen fogadta a neki felajánlott segítséget, igyekezett együttműködni az intézmény szociális szakembereivel. Megkezdődött a gyermekeknek kiszámítható napirendjének megteremtése, ez még jelentős kihívást jelentett számára, ahogy a lakókörnyezete rendben tartása is. A terápiás és segítő beszélgetések hatására a bántalmazásból eredő pszichés terheltség csökkent, ennek hatására a gyermekek viselkedése is kiegyensúlyozottabb vált. A gondozás során a család számára a tartós és biztonságos lakhatás megtalálása volt a fő cél, emellett kiemelt figyelmet fordítottunk a meglévő várandósságra is. Az édesanya számára megszerveztük a nőgyógyászati és védőnői vizsgálatokat, melyeken részt vett. </w:t>
      </w:r>
    </w:p>
    <w:p w14:paraId="51E41DD4" w14:textId="4EE46407" w:rsidR="001A000C" w:rsidRPr="001A000C" w:rsidRDefault="001A000C" w:rsidP="00A82EA6">
      <w:pPr>
        <w:pStyle w:val="NormlWeb"/>
        <w:spacing w:after="0"/>
        <w:jc w:val="both"/>
        <w:rPr>
          <w:rFonts w:ascii="Garamond" w:hAnsi="Garamond"/>
          <w:color w:val="1F4E79" w:themeColor="accent1" w:themeShade="80"/>
        </w:rPr>
      </w:pPr>
      <w:r w:rsidRPr="001A000C">
        <w:rPr>
          <w:rFonts w:ascii="Garamond" w:hAnsi="Garamond"/>
          <w:color w:val="1F4E79" w:themeColor="accent1" w:themeShade="80"/>
        </w:rPr>
        <w:t xml:space="preserve">Az ellátás időtartama alatt a család szükség szerinti teljes körű ellátásban volt, ide értve a szükséges élelmezést, tisztálkodó-és tisztítószerekkel való ellátást, ruházatot. Az ellátást a család számára térítésmentesen biztosítottuk. A család végül 2023. február 1-én tudott átköltözni a Magyar Vöröskereszt csepeli anyaotthonába, ahol várhatóan egy, másfél év áll rendelkezésére, hogy újraépítse az életét. </w:t>
      </w:r>
    </w:p>
    <w:p w14:paraId="7AEE7B21" w14:textId="77777777" w:rsidR="001A000C" w:rsidRDefault="001A000C" w:rsidP="00984C28">
      <w:pPr>
        <w:pStyle w:val="NormlWeb"/>
        <w:spacing w:after="160"/>
        <w:jc w:val="both"/>
        <w:rPr>
          <w:rFonts w:ascii="Garamond" w:hAnsi="Garamond"/>
          <w:color w:val="1F4E79" w:themeColor="accent1" w:themeShade="80"/>
          <w:lang w:eastAsia="hu-HU"/>
        </w:rPr>
      </w:pPr>
    </w:p>
    <w:p w14:paraId="29F69069" w14:textId="77777777" w:rsidR="001A000C" w:rsidRDefault="001A000C" w:rsidP="00984C28">
      <w:pPr>
        <w:pStyle w:val="NormlWeb"/>
        <w:spacing w:after="160"/>
        <w:jc w:val="both"/>
        <w:rPr>
          <w:rFonts w:ascii="Garamond" w:hAnsi="Garamond"/>
          <w:color w:val="1F4E79" w:themeColor="accent1" w:themeShade="80"/>
          <w:lang w:eastAsia="hu-HU"/>
        </w:rPr>
      </w:pPr>
    </w:p>
    <w:p w14:paraId="4A5A6B8B" w14:textId="77777777" w:rsidR="000B6745" w:rsidRDefault="000B6745" w:rsidP="00984C28">
      <w:pPr>
        <w:pStyle w:val="NormlWeb"/>
        <w:spacing w:after="160"/>
        <w:jc w:val="both"/>
        <w:rPr>
          <w:rFonts w:ascii="Garamond" w:hAnsi="Garamond"/>
          <w:color w:val="1F4E79" w:themeColor="accent1" w:themeShade="80"/>
          <w:lang w:eastAsia="hu-HU"/>
        </w:rPr>
      </w:pPr>
    </w:p>
    <w:p w14:paraId="09DC9056" w14:textId="77777777" w:rsidR="000B6745" w:rsidRDefault="000B6745" w:rsidP="00984C28">
      <w:pPr>
        <w:pStyle w:val="NormlWeb"/>
        <w:spacing w:after="160"/>
        <w:jc w:val="both"/>
        <w:rPr>
          <w:rFonts w:ascii="Garamond" w:hAnsi="Garamond"/>
          <w:color w:val="1F4E79" w:themeColor="accent1" w:themeShade="80"/>
          <w:lang w:eastAsia="hu-HU"/>
        </w:rPr>
      </w:pPr>
    </w:p>
    <w:p w14:paraId="6D99E8BD" w14:textId="77777777" w:rsidR="000B6745" w:rsidRDefault="000B6745" w:rsidP="00984C28">
      <w:pPr>
        <w:pStyle w:val="NormlWeb"/>
        <w:spacing w:after="160"/>
        <w:jc w:val="both"/>
        <w:rPr>
          <w:rFonts w:ascii="Garamond" w:hAnsi="Garamond"/>
          <w:color w:val="1F4E79" w:themeColor="accent1" w:themeShade="80"/>
          <w:lang w:eastAsia="hu-HU"/>
        </w:rPr>
      </w:pPr>
    </w:p>
    <w:p w14:paraId="44828F06" w14:textId="77777777" w:rsidR="000B6745" w:rsidRDefault="000B6745" w:rsidP="00984C28">
      <w:pPr>
        <w:pStyle w:val="NormlWeb"/>
        <w:spacing w:after="160"/>
        <w:jc w:val="both"/>
        <w:rPr>
          <w:rFonts w:ascii="Garamond" w:hAnsi="Garamond"/>
          <w:color w:val="1F4E79" w:themeColor="accent1" w:themeShade="80"/>
          <w:lang w:eastAsia="hu-HU"/>
        </w:rPr>
      </w:pPr>
    </w:p>
    <w:p w14:paraId="5FB5B677" w14:textId="77777777" w:rsidR="000B6745" w:rsidRDefault="000B6745" w:rsidP="00984C28">
      <w:pPr>
        <w:pStyle w:val="NormlWeb"/>
        <w:spacing w:after="160"/>
        <w:jc w:val="both"/>
        <w:rPr>
          <w:rFonts w:ascii="Garamond" w:hAnsi="Garamond"/>
          <w:color w:val="1F4E79" w:themeColor="accent1" w:themeShade="80"/>
          <w:lang w:eastAsia="hu-HU"/>
        </w:rPr>
      </w:pPr>
    </w:p>
    <w:p w14:paraId="5925D28A" w14:textId="77777777" w:rsidR="000B6745" w:rsidRDefault="000B6745" w:rsidP="00984C28">
      <w:pPr>
        <w:pStyle w:val="NormlWeb"/>
        <w:spacing w:after="160"/>
        <w:jc w:val="both"/>
        <w:rPr>
          <w:rFonts w:ascii="Garamond" w:hAnsi="Garamond"/>
          <w:color w:val="1F4E79" w:themeColor="accent1" w:themeShade="80"/>
          <w:lang w:eastAsia="hu-HU"/>
        </w:rPr>
      </w:pPr>
    </w:p>
    <w:p w14:paraId="1B0AD3C6" w14:textId="77777777" w:rsidR="000B6745" w:rsidRDefault="000B6745" w:rsidP="00984C28">
      <w:pPr>
        <w:pStyle w:val="NormlWeb"/>
        <w:spacing w:after="160"/>
        <w:jc w:val="both"/>
        <w:rPr>
          <w:rFonts w:ascii="Garamond" w:hAnsi="Garamond"/>
          <w:color w:val="1F4E79" w:themeColor="accent1" w:themeShade="80"/>
          <w:lang w:eastAsia="hu-HU"/>
        </w:rPr>
      </w:pPr>
    </w:p>
    <w:p w14:paraId="096B0C07" w14:textId="77777777" w:rsidR="000B6745" w:rsidRPr="00984C28" w:rsidRDefault="000B6745" w:rsidP="00984C28">
      <w:pPr>
        <w:pStyle w:val="NormlWeb"/>
        <w:spacing w:after="160"/>
        <w:jc w:val="both"/>
        <w:rPr>
          <w:rFonts w:ascii="Garamond" w:hAnsi="Garamond"/>
          <w:color w:val="1F4E79" w:themeColor="accent1" w:themeShade="80"/>
          <w:lang w:eastAsia="hu-HU"/>
        </w:rPr>
      </w:pPr>
    </w:p>
    <w:p w14:paraId="483BBDDD" w14:textId="4BC5201C" w:rsidR="009F7213" w:rsidRPr="006A0003" w:rsidRDefault="0095408E" w:rsidP="009F7213">
      <w:pPr>
        <w:rPr>
          <w:rFonts w:ascii="Garamond" w:hAnsi="Garamond"/>
          <w:b/>
          <w:color w:val="1F4E79" w:themeColor="accent1" w:themeShade="80"/>
        </w:rPr>
      </w:pPr>
      <w:r w:rsidRPr="00D051F5">
        <w:rPr>
          <w:rFonts w:ascii="Garamond" w:hAnsi="Garamond"/>
          <w:b/>
          <w:color w:val="1F4E79" w:themeColor="accent1" w:themeShade="80"/>
        </w:rPr>
        <w:t xml:space="preserve">A </w:t>
      </w:r>
      <w:r w:rsidR="00D86B88">
        <w:rPr>
          <w:rFonts w:ascii="Garamond" w:hAnsi="Garamond"/>
          <w:b/>
          <w:color w:val="1F4E79" w:themeColor="accent1" w:themeShade="80"/>
        </w:rPr>
        <w:t>2022</w:t>
      </w:r>
      <w:r w:rsidRPr="00D051F5">
        <w:rPr>
          <w:rFonts w:ascii="Garamond" w:hAnsi="Garamond"/>
          <w:b/>
          <w:color w:val="1F4E79" w:themeColor="accent1" w:themeShade="80"/>
        </w:rPr>
        <w:t>. évről készült</w:t>
      </w:r>
      <w:r w:rsidR="00D449C9">
        <w:rPr>
          <w:rFonts w:ascii="Garamond" w:hAnsi="Garamond"/>
          <w:b/>
          <w:color w:val="1F4E79" w:themeColor="accent1" w:themeShade="80"/>
        </w:rPr>
        <w:t>,</w:t>
      </w:r>
      <w:r w:rsidRPr="00D051F5">
        <w:rPr>
          <w:rFonts w:ascii="Garamond" w:hAnsi="Garamond"/>
          <w:b/>
          <w:color w:val="1F4E79" w:themeColor="accent1" w:themeShade="80"/>
        </w:rPr>
        <w:t xml:space="preserve"> kerületi gyermekvédelmi </w:t>
      </w:r>
      <w:r>
        <w:rPr>
          <w:rFonts w:ascii="Garamond" w:hAnsi="Garamond"/>
          <w:b/>
          <w:color w:val="1F4E79" w:themeColor="accent1" w:themeShade="80"/>
        </w:rPr>
        <w:t xml:space="preserve">feladatok ellátásáról szóló </w:t>
      </w:r>
      <w:r w:rsidRPr="00D051F5">
        <w:rPr>
          <w:rFonts w:ascii="Garamond" w:hAnsi="Garamond"/>
          <w:b/>
          <w:color w:val="1F4E79" w:themeColor="accent1" w:themeShade="80"/>
        </w:rPr>
        <w:t>átfogó értékelés</w:t>
      </w:r>
      <w:r w:rsidR="009F7213">
        <w:rPr>
          <w:rFonts w:ascii="Garamond" w:hAnsi="Garamond"/>
          <w:b/>
          <w:color w:val="1F4E79" w:themeColor="accent1" w:themeShade="80"/>
        </w:rPr>
        <w:t xml:space="preserve">t </w:t>
      </w:r>
      <w:r w:rsidR="009F7213" w:rsidRPr="005C24EB">
        <w:rPr>
          <w:rFonts w:ascii="Garamond" w:hAnsi="Garamond"/>
          <w:b/>
          <w:color w:val="1F4E79" w:themeColor="accent1" w:themeShade="80"/>
        </w:rPr>
        <w:t xml:space="preserve">Budapest Főváros VII. kerület Erzsébetváros Önkormányzatának Képviselő-testülete a </w:t>
      </w:r>
      <w:r w:rsidR="00D86B88">
        <w:rPr>
          <w:rFonts w:ascii="Garamond" w:hAnsi="Garamond"/>
          <w:b/>
          <w:color w:val="1F4E79" w:themeColor="accent1" w:themeShade="80"/>
        </w:rPr>
        <w:t>….</w:t>
      </w:r>
      <w:r w:rsidR="009F7213" w:rsidRPr="005C24EB">
        <w:rPr>
          <w:rFonts w:ascii="Garamond" w:hAnsi="Garamond"/>
          <w:b/>
          <w:color w:val="1F4E79" w:themeColor="accent1" w:themeShade="80"/>
        </w:rPr>
        <w:t>/</w:t>
      </w:r>
      <w:r w:rsidR="00D86B88">
        <w:rPr>
          <w:rFonts w:ascii="Garamond" w:hAnsi="Garamond"/>
          <w:b/>
          <w:color w:val="1F4E79" w:themeColor="accent1" w:themeShade="80"/>
        </w:rPr>
        <w:t>2023</w:t>
      </w:r>
      <w:r w:rsidR="009F7213" w:rsidRPr="005C24EB">
        <w:rPr>
          <w:rFonts w:ascii="Garamond" w:hAnsi="Garamond"/>
          <w:b/>
          <w:color w:val="1F4E79" w:themeColor="accent1" w:themeShade="80"/>
        </w:rPr>
        <w:t>. (</w:t>
      </w:r>
      <w:r w:rsidR="009F7213">
        <w:rPr>
          <w:rFonts w:ascii="Garamond" w:hAnsi="Garamond"/>
          <w:b/>
          <w:color w:val="1F4E79" w:themeColor="accent1" w:themeShade="80"/>
        </w:rPr>
        <w:t>V.</w:t>
      </w:r>
      <w:r w:rsidR="001A000C">
        <w:rPr>
          <w:rFonts w:ascii="Garamond" w:hAnsi="Garamond"/>
          <w:b/>
          <w:color w:val="1F4E79" w:themeColor="accent1" w:themeShade="80"/>
        </w:rPr>
        <w:t>17.</w:t>
      </w:r>
      <w:r w:rsidR="009F7213" w:rsidRPr="005C24EB">
        <w:rPr>
          <w:rFonts w:ascii="Garamond" w:hAnsi="Garamond"/>
          <w:b/>
          <w:color w:val="1F4E79" w:themeColor="accent1" w:themeShade="80"/>
        </w:rPr>
        <w:t>) számú</w:t>
      </w:r>
      <w:r w:rsidR="009F7213">
        <w:rPr>
          <w:rFonts w:ascii="Garamond" w:hAnsi="Garamond"/>
          <w:b/>
          <w:color w:val="1F4E79" w:themeColor="accent1" w:themeShade="80"/>
        </w:rPr>
        <w:t xml:space="preserve"> </w:t>
      </w:r>
      <w:r w:rsidR="009F7213" w:rsidRPr="005C24EB">
        <w:rPr>
          <w:rFonts w:ascii="Garamond" w:hAnsi="Garamond"/>
          <w:b/>
          <w:color w:val="1F4E79" w:themeColor="accent1" w:themeShade="80"/>
        </w:rPr>
        <w:t>határozatával elfogadta.</w:t>
      </w:r>
    </w:p>
    <w:p w14:paraId="61EE7688" w14:textId="70C3CB8F" w:rsidR="0095408E" w:rsidRPr="0045052C" w:rsidRDefault="0095408E" w:rsidP="0087405F">
      <w:pPr>
        <w:rPr>
          <w:rFonts w:ascii="Garamond" w:hAnsi="Garamond"/>
          <w:color w:val="1F4E79" w:themeColor="accent1" w:themeShade="80"/>
        </w:rPr>
      </w:pPr>
    </w:p>
    <w:sectPr w:rsidR="0095408E" w:rsidRPr="0045052C" w:rsidSect="00FB0CBF">
      <w:footerReference w:type="default" r:id="rId24"/>
      <w:pgSz w:w="11906" w:h="16838"/>
      <w:pgMar w:top="851"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D333B4" w14:textId="77777777" w:rsidR="006B7FBF" w:rsidRDefault="006B7FBF" w:rsidP="00FB0CBF">
      <w:r>
        <w:separator/>
      </w:r>
    </w:p>
  </w:endnote>
  <w:endnote w:type="continuationSeparator" w:id="0">
    <w:p w14:paraId="53C4E6E4" w14:textId="77777777" w:rsidR="006B7FBF" w:rsidRDefault="006B7FBF" w:rsidP="00FB0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omic Sans MS">
    <w:panose1 w:val="030F0702030302020204"/>
    <w:charset w:val="EE"/>
    <w:family w:val="script"/>
    <w:pitch w:val="variable"/>
    <w:sig w:usb0="00000287" w:usb1="00000013"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font279">
    <w:altName w:val="Times New Roman"/>
    <w:charset w:val="EE"/>
    <w:family w:val="auto"/>
    <w:pitch w:val="variable"/>
  </w:font>
  <w:font w:name="Tahoma">
    <w:panose1 w:val="020B0604030504040204"/>
    <w:charset w:val="EE"/>
    <w:family w:val="swiss"/>
    <w:pitch w:val="variable"/>
    <w:sig w:usb0="E1002EFF" w:usb1="C000605B" w:usb2="00000029" w:usb3="00000000" w:csb0="000101FF" w:csb1="00000000"/>
  </w:font>
  <w:font w:name="Noto Sans Symbols">
    <w:altName w:val="Calibri"/>
    <w:charset w:val="00"/>
    <w:family w:val="auto"/>
    <w:pitch w:val="default"/>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8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8361305"/>
      <w:docPartObj>
        <w:docPartGallery w:val="Page Numbers (Bottom of Page)"/>
        <w:docPartUnique/>
      </w:docPartObj>
    </w:sdtPr>
    <w:sdtContent>
      <w:p w14:paraId="2A092D49" w14:textId="19AEB168" w:rsidR="006B7FBF" w:rsidRDefault="006B7FBF">
        <w:pPr>
          <w:pStyle w:val="llb"/>
          <w:jc w:val="right"/>
        </w:pPr>
        <w:r>
          <w:fldChar w:fldCharType="begin"/>
        </w:r>
        <w:r>
          <w:instrText>PAGE   \* MERGEFORMAT</w:instrText>
        </w:r>
        <w:r>
          <w:fldChar w:fldCharType="separate"/>
        </w:r>
        <w:r w:rsidR="008E3C50">
          <w:rPr>
            <w:noProof/>
          </w:rPr>
          <w:t>8</w:t>
        </w:r>
        <w:r>
          <w:fldChar w:fldCharType="end"/>
        </w:r>
      </w:p>
    </w:sdtContent>
  </w:sdt>
  <w:p w14:paraId="6442EC7B" w14:textId="77777777" w:rsidR="006B7FBF" w:rsidRDefault="006B7FB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770D1B" w14:textId="77777777" w:rsidR="006B7FBF" w:rsidRDefault="006B7FBF" w:rsidP="00FB0CBF">
      <w:r>
        <w:separator/>
      </w:r>
    </w:p>
  </w:footnote>
  <w:footnote w:type="continuationSeparator" w:id="0">
    <w:p w14:paraId="4B152024" w14:textId="77777777" w:rsidR="006B7FBF" w:rsidRDefault="006B7FBF" w:rsidP="00FB0CBF">
      <w:r>
        <w:continuationSeparator/>
      </w:r>
    </w:p>
  </w:footnote>
  <w:footnote w:id="1">
    <w:p w14:paraId="63B98002" w14:textId="77777777" w:rsidR="006B7FBF" w:rsidRPr="00260FC4" w:rsidRDefault="006B7FBF" w:rsidP="00260FC4">
      <w:pPr>
        <w:pStyle w:val="Lbjegyzetszveg"/>
        <w:jc w:val="both"/>
        <w:rPr>
          <w:rFonts w:ascii="Garamond" w:eastAsia="Calibri" w:hAnsi="Garamond"/>
          <w:iCs/>
        </w:rPr>
      </w:pPr>
      <w:r w:rsidRPr="00260FC4">
        <w:rPr>
          <w:rStyle w:val="Lbjegyzet-hivatkozs"/>
          <w:rFonts w:ascii="Garamond" w:hAnsi="Garamond"/>
        </w:rPr>
        <w:footnoteRef/>
      </w:r>
      <w:r w:rsidRPr="00260FC4">
        <w:rPr>
          <w:rFonts w:ascii="Garamond" w:hAnsi="Garamond"/>
        </w:rPr>
        <w:t xml:space="preserve"> Erzsébetvárosi ifjú polgár: </w:t>
      </w:r>
      <w:r w:rsidRPr="00260FC4">
        <w:rPr>
          <w:rFonts w:ascii="Garamond" w:eastAsia="Calibri" w:hAnsi="Garamond"/>
          <w:iCs/>
        </w:rPr>
        <w:t>adott naptári évben született újszülött, akinek a születésekor kiadott személyi azonosítót és lakcímet tartalmazó hatósági igazolványában erzsébetvárosi lakóhely szerepel, és életvitelszerűen a kerületben lakik, továbbá egyik szülője legalább egy éve igazoltan kerületi lakóhellyel rendelkezik.</w:t>
      </w:r>
    </w:p>
  </w:footnote>
  <w:footnote w:id="2">
    <w:p w14:paraId="25CF1687" w14:textId="22DFE448" w:rsidR="006B7FBF" w:rsidRPr="006726CA" w:rsidRDefault="006B7FBF" w:rsidP="006726CA">
      <w:pPr>
        <w:spacing w:line="276" w:lineRule="auto"/>
        <w:rPr>
          <w:rFonts w:ascii="Garamond" w:eastAsia="Calibri" w:hAnsi="Garamond"/>
          <w:iCs/>
          <w:sz w:val="20"/>
          <w:szCs w:val="20"/>
        </w:rPr>
      </w:pPr>
      <w:r w:rsidRPr="00260FC4">
        <w:rPr>
          <w:rStyle w:val="Lbjegyzet-hivatkozs"/>
          <w:rFonts w:ascii="Garamond" w:eastAsiaTheme="majorEastAsia" w:hAnsi="Garamond"/>
          <w:sz w:val="20"/>
          <w:szCs w:val="20"/>
        </w:rPr>
        <w:footnoteRef/>
      </w:r>
      <w:r w:rsidRPr="00260FC4">
        <w:rPr>
          <w:rFonts w:ascii="Garamond" w:hAnsi="Garamond"/>
          <w:sz w:val="20"/>
          <w:szCs w:val="20"/>
        </w:rPr>
        <w:t xml:space="preserve"> </w:t>
      </w:r>
      <w:r w:rsidRPr="00260FC4">
        <w:rPr>
          <w:rFonts w:ascii="Garamond" w:eastAsia="Calibri" w:hAnsi="Garamond"/>
          <w:iCs/>
          <w:sz w:val="20"/>
          <w:szCs w:val="20"/>
        </w:rPr>
        <w:t>Nagykorú erzsébetvárosi polgár: 18. életévét betöltött személy, akinek lakóhelye legalább 1 éve igazoltan Erzsébetvárosban van, és él</w:t>
      </w:r>
      <w:r>
        <w:rPr>
          <w:rFonts w:ascii="Garamond" w:eastAsia="Calibri" w:hAnsi="Garamond"/>
          <w:iCs/>
          <w:sz w:val="20"/>
          <w:szCs w:val="20"/>
        </w:rPr>
        <w:t>etvitelszerűen itt tartózkodik.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2"/>
      <w:numFmt w:val="decimal"/>
      <w:lvlText w:val="%1."/>
      <w:lvlJc w:val="left"/>
      <w:pPr>
        <w:tabs>
          <w:tab w:val="num" w:pos="720"/>
        </w:tabs>
        <w:ind w:left="720" w:hanging="360"/>
      </w:pPr>
      <w:rPr>
        <w:rFonts w:ascii="Times New Roman" w:eastAsia="Arial" w:hAnsi="Times New Roman" w:cs="Times New Roman"/>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singleLevel"/>
    <w:tmpl w:val="00000006"/>
    <w:name w:val="WW8Num11"/>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08"/>
    <w:multiLevelType w:val="singleLevel"/>
    <w:tmpl w:val="00000008"/>
    <w:name w:val="WW8Num14"/>
    <w:lvl w:ilvl="0">
      <w:start w:val="2016"/>
      <w:numFmt w:val="bullet"/>
      <w:lvlText w:val="-"/>
      <w:lvlJc w:val="left"/>
      <w:pPr>
        <w:tabs>
          <w:tab w:val="num" w:pos="0"/>
        </w:tabs>
        <w:ind w:left="677" w:hanging="360"/>
      </w:pPr>
      <w:rPr>
        <w:rFonts w:ascii="Times New Roman" w:hAnsi="Times New Roman" w:cs="Times New Roman" w:hint="default"/>
      </w:rPr>
    </w:lvl>
  </w:abstractNum>
  <w:abstractNum w:abstractNumId="4" w15:restartNumberingAfterBreak="0">
    <w:nsid w:val="00000018"/>
    <w:multiLevelType w:val="multilevel"/>
    <w:tmpl w:val="00000018"/>
    <w:name w:val="WWNum2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18E4A85"/>
    <w:multiLevelType w:val="hybridMultilevel"/>
    <w:tmpl w:val="998AEF00"/>
    <w:lvl w:ilvl="0" w:tplc="24285746">
      <w:start w:val="3"/>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3B27773"/>
    <w:multiLevelType w:val="hybridMultilevel"/>
    <w:tmpl w:val="7E16AD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8334E7B"/>
    <w:multiLevelType w:val="hybridMultilevel"/>
    <w:tmpl w:val="B00C2FB6"/>
    <w:lvl w:ilvl="0" w:tplc="040E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8DB5CBE"/>
    <w:multiLevelType w:val="hybridMultilevel"/>
    <w:tmpl w:val="71B8422C"/>
    <w:lvl w:ilvl="0" w:tplc="06FEAD98">
      <w:start w:val="1"/>
      <w:numFmt w:val="bullet"/>
      <w:lvlText w:val=""/>
      <w:lvlJc w:val="left"/>
      <w:pPr>
        <w:tabs>
          <w:tab w:val="num" w:pos="567"/>
        </w:tabs>
        <w:ind w:left="567" w:hanging="283"/>
      </w:pPr>
      <w:rPr>
        <w:rFonts w:ascii="Symbol" w:hAnsi="Symbol" w:hint="default"/>
        <w:sz w:val="24"/>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517E02"/>
    <w:multiLevelType w:val="hybridMultilevel"/>
    <w:tmpl w:val="C06C8D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1407B84"/>
    <w:multiLevelType w:val="hybridMultilevel"/>
    <w:tmpl w:val="A390580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3857C50"/>
    <w:multiLevelType w:val="hybridMultilevel"/>
    <w:tmpl w:val="B3ECE754"/>
    <w:lvl w:ilvl="0" w:tplc="8F3C7B60">
      <w:numFmt w:val="bullet"/>
      <w:lvlText w:val="•"/>
      <w:lvlJc w:val="left"/>
      <w:pPr>
        <w:ind w:left="1070" w:hanging="71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5CE464D"/>
    <w:multiLevelType w:val="hybridMultilevel"/>
    <w:tmpl w:val="524A7740"/>
    <w:lvl w:ilvl="0" w:tplc="3DB49798">
      <w:start w:val="3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C0E04AC"/>
    <w:multiLevelType w:val="hybridMultilevel"/>
    <w:tmpl w:val="737CB6C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DEE5FC8"/>
    <w:multiLevelType w:val="hybridMultilevel"/>
    <w:tmpl w:val="8746FAF0"/>
    <w:lvl w:ilvl="0" w:tplc="68285126">
      <w:start w:val="1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57E0EE7"/>
    <w:multiLevelType w:val="multilevel"/>
    <w:tmpl w:val="AC7EF374"/>
    <w:lvl w:ilvl="0">
      <w:start w:val="1"/>
      <w:numFmt w:val="decimal"/>
      <w:lvlText w:val="%1."/>
      <w:lvlJc w:val="left"/>
      <w:pPr>
        <w:ind w:left="1440" w:hanging="360"/>
      </w:pPr>
      <w:rPr>
        <w:rFonts w:ascii="Garamond" w:eastAsia="Times New Roman" w:hAnsi="Garamond" w:cs="Times New Roman"/>
        <w:b/>
      </w:rPr>
    </w:lvl>
    <w:lvl w:ilvl="1">
      <w:start w:val="1"/>
      <w:numFmt w:val="decimal"/>
      <w:isLgl/>
      <w:lvlText w:val="%1.%2."/>
      <w:lvlJc w:val="left"/>
      <w:pPr>
        <w:ind w:left="1800" w:hanging="36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16" w15:restartNumberingAfterBreak="0">
    <w:nsid w:val="29B13378"/>
    <w:multiLevelType w:val="hybridMultilevel"/>
    <w:tmpl w:val="9B24470E"/>
    <w:lvl w:ilvl="0" w:tplc="040E0001">
      <w:start w:val="1"/>
      <w:numFmt w:val="bullet"/>
      <w:lvlText w:val=""/>
      <w:lvlJc w:val="left"/>
      <w:pPr>
        <w:ind w:left="1065" w:hanging="360"/>
      </w:pPr>
      <w:rPr>
        <w:rFonts w:ascii="Symbol" w:hAnsi="Symbol"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17" w15:restartNumberingAfterBreak="0">
    <w:nsid w:val="312A6359"/>
    <w:multiLevelType w:val="hybridMultilevel"/>
    <w:tmpl w:val="7E2A8742"/>
    <w:lvl w:ilvl="0" w:tplc="58484872">
      <w:start w:val="1"/>
      <w:numFmt w:val="bullet"/>
      <w:lvlText w:val=""/>
      <w:lvlJc w:val="left"/>
      <w:pPr>
        <w:ind w:left="720" w:hanging="360"/>
      </w:pPr>
      <w:rPr>
        <w:rFonts w:ascii="Symbol" w:hAnsi="Symbol" w:hint="default"/>
        <w:b w:val="0"/>
        <w:color w:val="auto"/>
        <w:sz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9843FF0"/>
    <w:multiLevelType w:val="hybridMultilevel"/>
    <w:tmpl w:val="3B34CAA8"/>
    <w:lvl w:ilvl="0" w:tplc="563EE538">
      <w:start w:val="3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BEE6C49"/>
    <w:multiLevelType w:val="hybridMultilevel"/>
    <w:tmpl w:val="1ACC4A5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8371D03"/>
    <w:multiLevelType w:val="multilevel"/>
    <w:tmpl w:val="E4FC295C"/>
    <w:lvl w:ilvl="0">
      <w:start w:val="1"/>
      <w:numFmt w:val="decimal"/>
      <w:pStyle w:val="2Fcm"/>
      <w:lvlText w:val="%1."/>
      <w:lvlJc w:val="left"/>
      <w:pPr>
        <w:ind w:left="720" w:hanging="360"/>
      </w:pPr>
      <w:rPr>
        <w:rFonts w:hint="default"/>
        <w:b/>
        <w:u w:val="none"/>
      </w:rPr>
    </w:lvl>
    <w:lvl w:ilvl="1">
      <w:start w:val="1"/>
      <w:numFmt w:val="decimal"/>
      <w:pStyle w:val="3Alcm"/>
      <w:isLgl/>
      <w:lvlText w:val="%1.%2."/>
      <w:lvlJc w:val="left"/>
      <w:pPr>
        <w:ind w:left="1004" w:hanging="720"/>
      </w:pPr>
      <w:rPr>
        <w:rFonts w:hint="default"/>
        <w:b/>
        <w:bCs/>
        <w:i w:val="0"/>
      </w:rPr>
    </w:lvl>
    <w:lvl w:ilvl="2">
      <w:start w:val="1"/>
      <w:numFmt w:val="decimal"/>
      <w:isLgl/>
      <w:lvlText w:val="%1.%2.%3."/>
      <w:lvlJc w:val="left"/>
      <w:pPr>
        <w:ind w:left="1080" w:hanging="720"/>
      </w:pPr>
      <w:rPr>
        <w:rFonts w:hint="default"/>
        <w:b/>
        <w:i/>
      </w:rPr>
    </w:lvl>
    <w:lvl w:ilvl="3">
      <w:start w:val="1"/>
      <w:numFmt w:val="decimal"/>
      <w:isLgl/>
      <w:lvlText w:val="%1.%2.%3.%4."/>
      <w:lvlJc w:val="left"/>
      <w:pPr>
        <w:ind w:left="1440" w:hanging="1080"/>
      </w:pPr>
      <w:rPr>
        <w:rFonts w:hint="default"/>
        <w:b/>
        <w:i/>
      </w:rPr>
    </w:lvl>
    <w:lvl w:ilvl="4">
      <w:start w:val="1"/>
      <w:numFmt w:val="decimal"/>
      <w:isLgl/>
      <w:lvlText w:val="%1.%2.%3.%4.%5."/>
      <w:lvlJc w:val="left"/>
      <w:pPr>
        <w:ind w:left="1440" w:hanging="1080"/>
      </w:pPr>
      <w:rPr>
        <w:rFonts w:hint="default"/>
        <w:b/>
        <w:i/>
      </w:rPr>
    </w:lvl>
    <w:lvl w:ilvl="5">
      <w:start w:val="1"/>
      <w:numFmt w:val="decimal"/>
      <w:isLgl/>
      <w:lvlText w:val="%1.%2.%3.%4.%5.%6."/>
      <w:lvlJc w:val="left"/>
      <w:pPr>
        <w:ind w:left="1800" w:hanging="1440"/>
      </w:pPr>
      <w:rPr>
        <w:rFonts w:hint="default"/>
        <w:b/>
        <w:i/>
      </w:rPr>
    </w:lvl>
    <w:lvl w:ilvl="6">
      <w:start w:val="1"/>
      <w:numFmt w:val="decimal"/>
      <w:isLgl/>
      <w:lvlText w:val="%1.%2.%3.%4.%5.%6.%7."/>
      <w:lvlJc w:val="left"/>
      <w:pPr>
        <w:ind w:left="2160" w:hanging="1800"/>
      </w:pPr>
      <w:rPr>
        <w:rFonts w:hint="default"/>
        <w:b/>
        <w:i/>
      </w:rPr>
    </w:lvl>
    <w:lvl w:ilvl="7">
      <w:start w:val="1"/>
      <w:numFmt w:val="decimal"/>
      <w:isLgl/>
      <w:lvlText w:val="%1.%2.%3.%4.%5.%6.%7.%8."/>
      <w:lvlJc w:val="left"/>
      <w:pPr>
        <w:ind w:left="2160" w:hanging="1800"/>
      </w:pPr>
      <w:rPr>
        <w:rFonts w:hint="default"/>
        <w:b/>
        <w:i/>
      </w:rPr>
    </w:lvl>
    <w:lvl w:ilvl="8">
      <w:start w:val="1"/>
      <w:numFmt w:val="decimal"/>
      <w:isLgl/>
      <w:lvlText w:val="%1.%2.%3.%4.%5.%6.%7.%8.%9."/>
      <w:lvlJc w:val="left"/>
      <w:pPr>
        <w:ind w:left="2520" w:hanging="2160"/>
      </w:pPr>
      <w:rPr>
        <w:rFonts w:hint="default"/>
        <w:b/>
        <w:i/>
      </w:rPr>
    </w:lvl>
  </w:abstractNum>
  <w:abstractNum w:abstractNumId="21" w15:restartNumberingAfterBreak="0">
    <w:nsid w:val="4D0A500B"/>
    <w:multiLevelType w:val="hybridMultilevel"/>
    <w:tmpl w:val="D6E82AAA"/>
    <w:lvl w:ilvl="0" w:tplc="040E0001">
      <w:start w:val="1"/>
      <w:numFmt w:val="bullet"/>
      <w:lvlText w:val=""/>
      <w:lvlJc w:val="left"/>
      <w:pPr>
        <w:ind w:left="720" w:hanging="360"/>
      </w:pPr>
      <w:rPr>
        <w:rFonts w:ascii="Symbol" w:hAnsi="Symbol" w:hint="default"/>
      </w:rPr>
    </w:lvl>
    <w:lvl w:ilvl="1" w:tplc="1214D4C2">
      <w:numFmt w:val="bullet"/>
      <w:lvlText w:val="-"/>
      <w:lvlJc w:val="left"/>
      <w:pPr>
        <w:ind w:left="1440" w:hanging="360"/>
      </w:pPr>
      <w:rPr>
        <w:rFonts w:ascii="Calibri" w:eastAsiaTheme="minorHAnsi" w:hAnsi="Calibri" w:cstheme="minorBid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E705B94"/>
    <w:multiLevelType w:val="hybridMultilevel"/>
    <w:tmpl w:val="EC086E66"/>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3" w15:restartNumberingAfterBreak="0">
    <w:nsid w:val="53A0710C"/>
    <w:multiLevelType w:val="hybridMultilevel"/>
    <w:tmpl w:val="132253FE"/>
    <w:lvl w:ilvl="0" w:tplc="040E000B">
      <w:start w:val="1"/>
      <w:numFmt w:val="bullet"/>
      <w:lvlText w:val=""/>
      <w:lvlJc w:val="left"/>
      <w:pPr>
        <w:ind w:left="720" w:hanging="360"/>
      </w:pPr>
      <w:rPr>
        <w:rFonts w:ascii="Wingdings" w:hAnsi="Wingdings" w:hint="default"/>
      </w:rPr>
    </w:lvl>
    <w:lvl w:ilvl="1" w:tplc="CBBA1EB8">
      <w:numFmt w:val="bullet"/>
      <w:lvlText w:val="•"/>
      <w:lvlJc w:val="left"/>
      <w:pPr>
        <w:ind w:left="1785" w:hanging="705"/>
      </w:pPr>
      <w:rPr>
        <w:rFonts w:ascii="Garamond" w:eastAsia="Times New Roman" w:hAnsi="Garamond"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3AD6B3A"/>
    <w:multiLevelType w:val="hybridMultilevel"/>
    <w:tmpl w:val="5E24ECA4"/>
    <w:lvl w:ilvl="0" w:tplc="E390911C">
      <w:start w:val="1"/>
      <w:numFmt w:val="decimal"/>
      <w:lvlText w:val="%1."/>
      <w:lvlJc w:val="left"/>
      <w:pPr>
        <w:ind w:left="2084" w:hanging="360"/>
      </w:pPr>
      <w:rPr>
        <w:b/>
        <w:sz w:val="24"/>
        <w:szCs w:val="24"/>
      </w:rPr>
    </w:lvl>
    <w:lvl w:ilvl="1" w:tplc="040E0019">
      <w:start w:val="1"/>
      <w:numFmt w:val="lowerLetter"/>
      <w:lvlText w:val="%2."/>
      <w:lvlJc w:val="left"/>
      <w:pPr>
        <w:ind w:left="2804" w:hanging="360"/>
      </w:pPr>
    </w:lvl>
    <w:lvl w:ilvl="2" w:tplc="040E001B" w:tentative="1">
      <w:start w:val="1"/>
      <w:numFmt w:val="lowerRoman"/>
      <w:lvlText w:val="%3."/>
      <w:lvlJc w:val="right"/>
      <w:pPr>
        <w:ind w:left="3524" w:hanging="180"/>
      </w:pPr>
    </w:lvl>
    <w:lvl w:ilvl="3" w:tplc="040E000F" w:tentative="1">
      <w:start w:val="1"/>
      <w:numFmt w:val="decimal"/>
      <w:lvlText w:val="%4."/>
      <w:lvlJc w:val="left"/>
      <w:pPr>
        <w:ind w:left="4244" w:hanging="360"/>
      </w:pPr>
    </w:lvl>
    <w:lvl w:ilvl="4" w:tplc="040E0019" w:tentative="1">
      <w:start w:val="1"/>
      <w:numFmt w:val="lowerLetter"/>
      <w:lvlText w:val="%5."/>
      <w:lvlJc w:val="left"/>
      <w:pPr>
        <w:ind w:left="4964" w:hanging="360"/>
      </w:pPr>
    </w:lvl>
    <w:lvl w:ilvl="5" w:tplc="040E001B" w:tentative="1">
      <w:start w:val="1"/>
      <w:numFmt w:val="lowerRoman"/>
      <w:lvlText w:val="%6."/>
      <w:lvlJc w:val="right"/>
      <w:pPr>
        <w:ind w:left="5684" w:hanging="180"/>
      </w:pPr>
    </w:lvl>
    <w:lvl w:ilvl="6" w:tplc="040E000F" w:tentative="1">
      <w:start w:val="1"/>
      <w:numFmt w:val="decimal"/>
      <w:lvlText w:val="%7."/>
      <w:lvlJc w:val="left"/>
      <w:pPr>
        <w:ind w:left="6404" w:hanging="360"/>
      </w:pPr>
    </w:lvl>
    <w:lvl w:ilvl="7" w:tplc="040E0019" w:tentative="1">
      <w:start w:val="1"/>
      <w:numFmt w:val="lowerLetter"/>
      <w:lvlText w:val="%8."/>
      <w:lvlJc w:val="left"/>
      <w:pPr>
        <w:ind w:left="7124" w:hanging="360"/>
      </w:pPr>
    </w:lvl>
    <w:lvl w:ilvl="8" w:tplc="040E001B" w:tentative="1">
      <w:start w:val="1"/>
      <w:numFmt w:val="lowerRoman"/>
      <w:lvlText w:val="%9."/>
      <w:lvlJc w:val="right"/>
      <w:pPr>
        <w:ind w:left="7844" w:hanging="180"/>
      </w:pPr>
    </w:lvl>
  </w:abstractNum>
  <w:abstractNum w:abstractNumId="25" w15:restartNumberingAfterBreak="0">
    <w:nsid w:val="56B34A7B"/>
    <w:multiLevelType w:val="hybridMultilevel"/>
    <w:tmpl w:val="3FE4848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7983A80"/>
    <w:multiLevelType w:val="hybridMultilevel"/>
    <w:tmpl w:val="20C43F9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586C768D"/>
    <w:multiLevelType w:val="multilevel"/>
    <w:tmpl w:val="5BF4FF40"/>
    <w:lvl w:ilvl="0">
      <w:start w:val="1"/>
      <w:numFmt w:val="decimal"/>
      <w:lvlText w:val="%1."/>
      <w:lvlJc w:val="left"/>
      <w:pPr>
        <w:tabs>
          <w:tab w:val="num" w:pos="720"/>
        </w:tabs>
        <w:ind w:left="720" w:hanging="360"/>
      </w:pPr>
      <w:rPr>
        <w:rFonts w:ascii="Garamond" w:hAnsi="Garamond" w:cs="Times New Roman" w:hint="default"/>
        <w:b/>
        <w:sz w:val="24"/>
        <w:szCs w:val="24"/>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8" w15:restartNumberingAfterBreak="0">
    <w:nsid w:val="58FA26E6"/>
    <w:multiLevelType w:val="hybridMultilevel"/>
    <w:tmpl w:val="6C822BB2"/>
    <w:lvl w:ilvl="0" w:tplc="CB82C36E">
      <w:start w:val="1"/>
      <w:numFmt w:val="upperRoman"/>
      <w:lvlText w:val="%1."/>
      <w:lvlJc w:val="left"/>
      <w:pPr>
        <w:ind w:left="2498" w:hanging="720"/>
      </w:pPr>
      <w:rPr>
        <w:rFonts w:hint="default"/>
        <w:b/>
      </w:rPr>
    </w:lvl>
    <w:lvl w:ilvl="1" w:tplc="040E0019" w:tentative="1">
      <w:start w:val="1"/>
      <w:numFmt w:val="lowerLetter"/>
      <w:lvlText w:val="%2."/>
      <w:lvlJc w:val="left"/>
      <w:pPr>
        <w:ind w:left="2858" w:hanging="360"/>
      </w:pPr>
    </w:lvl>
    <w:lvl w:ilvl="2" w:tplc="040E001B" w:tentative="1">
      <w:start w:val="1"/>
      <w:numFmt w:val="lowerRoman"/>
      <w:lvlText w:val="%3."/>
      <w:lvlJc w:val="right"/>
      <w:pPr>
        <w:ind w:left="3578" w:hanging="180"/>
      </w:pPr>
    </w:lvl>
    <w:lvl w:ilvl="3" w:tplc="040E000F" w:tentative="1">
      <w:start w:val="1"/>
      <w:numFmt w:val="decimal"/>
      <w:lvlText w:val="%4."/>
      <w:lvlJc w:val="left"/>
      <w:pPr>
        <w:ind w:left="4298" w:hanging="360"/>
      </w:pPr>
    </w:lvl>
    <w:lvl w:ilvl="4" w:tplc="040E0019" w:tentative="1">
      <w:start w:val="1"/>
      <w:numFmt w:val="lowerLetter"/>
      <w:lvlText w:val="%5."/>
      <w:lvlJc w:val="left"/>
      <w:pPr>
        <w:ind w:left="5018" w:hanging="360"/>
      </w:pPr>
    </w:lvl>
    <w:lvl w:ilvl="5" w:tplc="040E001B" w:tentative="1">
      <w:start w:val="1"/>
      <w:numFmt w:val="lowerRoman"/>
      <w:lvlText w:val="%6."/>
      <w:lvlJc w:val="right"/>
      <w:pPr>
        <w:ind w:left="5738" w:hanging="180"/>
      </w:pPr>
    </w:lvl>
    <w:lvl w:ilvl="6" w:tplc="040E000F" w:tentative="1">
      <w:start w:val="1"/>
      <w:numFmt w:val="decimal"/>
      <w:lvlText w:val="%7."/>
      <w:lvlJc w:val="left"/>
      <w:pPr>
        <w:ind w:left="6458" w:hanging="360"/>
      </w:pPr>
    </w:lvl>
    <w:lvl w:ilvl="7" w:tplc="040E0019" w:tentative="1">
      <w:start w:val="1"/>
      <w:numFmt w:val="lowerLetter"/>
      <w:lvlText w:val="%8."/>
      <w:lvlJc w:val="left"/>
      <w:pPr>
        <w:ind w:left="7178" w:hanging="360"/>
      </w:pPr>
    </w:lvl>
    <w:lvl w:ilvl="8" w:tplc="040E001B">
      <w:start w:val="1"/>
      <w:numFmt w:val="lowerRoman"/>
      <w:lvlText w:val="%9."/>
      <w:lvlJc w:val="right"/>
      <w:pPr>
        <w:ind w:left="7898" w:hanging="180"/>
      </w:pPr>
    </w:lvl>
  </w:abstractNum>
  <w:abstractNum w:abstractNumId="29" w15:restartNumberingAfterBreak="0">
    <w:nsid w:val="59374D71"/>
    <w:multiLevelType w:val="hybridMultilevel"/>
    <w:tmpl w:val="6D98DDF0"/>
    <w:lvl w:ilvl="0" w:tplc="8F3C7B60">
      <w:numFmt w:val="bullet"/>
      <w:lvlText w:val="•"/>
      <w:lvlJc w:val="left"/>
      <w:pPr>
        <w:ind w:left="1070" w:hanging="71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5A97100E"/>
    <w:multiLevelType w:val="multilevel"/>
    <w:tmpl w:val="2A66E292"/>
    <w:lvl w:ilvl="0">
      <w:start w:val="1"/>
      <w:numFmt w:val="decimal"/>
      <w:lvlText w:val="%1."/>
      <w:lvlJc w:val="left"/>
      <w:pPr>
        <w:ind w:left="1582" w:hanging="360"/>
      </w:pPr>
      <w:rPr>
        <w:rFonts w:hint="default"/>
        <w:b/>
      </w:rPr>
    </w:lvl>
    <w:lvl w:ilvl="1">
      <w:start w:val="2"/>
      <w:numFmt w:val="decimal"/>
      <w:isLgl/>
      <w:lvlText w:val="%1.%2."/>
      <w:lvlJc w:val="left"/>
      <w:pPr>
        <w:ind w:left="1942" w:hanging="720"/>
      </w:pPr>
      <w:rPr>
        <w:rFonts w:hint="default"/>
        <w:u w:val="none"/>
      </w:rPr>
    </w:lvl>
    <w:lvl w:ilvl="2">
      <w:start w:val="1"/>
      <w:numFmt w:val="decimal"/>
      <w:isLgl/>
      <w:lvlText w:val="%1.%2.%3."/>
      <w:lvlJc w:val="left"/>
      <w:pPr>
        <w:ind w:left="1942" w:hanging="720"/>
      </w:pPr>
      <w:rPr>
        <w:rFonts w:hint="default"/>
        <w:u w:val="none"/>
      </w:rPr>
    </w:lvl>
    <w:lvl w:ilvl="3">
      <w:start w:val="1"/>
      <w:numFmt w:val="decimal"/>
      <w:isLgl/>
      <w:lvlText w:val="%1.%2.%3.%4."/>
      <w:lvlJc w:val="left"/>
      <w:pPr>
        <w:ind w:left="2302" w:hanging="1080"/>
      </w:pPr>
      <w:rPr>
        <w:rFonts w:hint="default"/>
        <w:u w:val="none"/>
      </w:rPr>
    </w:lvl>
    <w:lvl w:ilvl="4">
      <w:start w:val="1"/>
      <w:numFmt w:val="decimal"/>
      <w:isLgl/>
      <w:lvlText w:val="%1.%2.%3.%4.%5."/>
      <w:lvlJc w:val="left"/>
      <w:pPr>
        <w:ind w:left="2302" w:hanging="1080"/>
      </w:pPr>
      <w:rPr>
        <w:rFonts w:hint="default"/>
        <w:u w:val="none"/>
      </w:rPr>
    </w:lvl>
    <w:lvl w:ilvl="5">
      <w:start w:val="1"/>
      <w:numFmt w:val="decimal"/>
      <w:isLgl/>
      <w:lvlText w:val="%1.%2.%3.%4.%5.%6."/>
      <w:lvlJc w:val="left"/>
      <w:pPr>
        <w:ind w:left="2662" w:hanging="1440"/>
      </w:pPr>
      <w:rPr>
        <w:rFonts w:hint="default"/>
        <w:u w:val="none"/>
      </w:rPr>
    </w:lvl>
    <w:lvl w:ilvl="6">
      <w:start w:val="1"/>
      <w:numFmt w:val="decimal"/>
      <w:isLgl/>
      <w:lvlText w:val="%1.%2.%3.%4.%5.%6.%7."/>
      <w:lvlJc w:val="left"/>
      <w:pPr>
        <w:ind w:left="3022" w:hanging="1800"/>
      </w:pPr>
      <w:rPr>
        <w:rFonts w:hint="default"/>
        <w:u w:val="none"/>
      </w:rPr>
    </w:lvl>
    <w:lvl w:ilvl="7">
      <w:start w:val="1"/>
      <w:numFmt w:val="decimal"/>
      <w:isLgl/>
      <w:lvlText w:val="%1.%2.%3.%4.%5.%6.%7.%8."/>
      <w:lvlJc w:val="left"/>
      <w:pPr>
        <w:ind w:left="3022" w:hanging="1800"/>
      </w:pPr>
      <w:rPr>
        <w:rFonts w:hint="default"/>
        <w:u w:val="none"/>
      </w:rPr>
    </w:lvl>
    <w:lvl w:ilvl="8">
      <w:start w:val="1"/>
      <w:numFmt w:val="decimal"/>
      <w:isLgl/>
      <w:lvlText w:val="%1.%2.%3.%4.%5.%6.%7.%8.%9."/>
      <w:lvlJc w:val="left"/>
      <w:pPr>
        <w:ind w:left="3382" w:hanging="2160"/>
      </w:pPr>
      <w:rPr>
        <w:rFonts w:hint="default"/>
        <w:u w:val="none"/>
      </w:rPr>
    </w:lvl>
  </w:abstractNum>
  <w:abstractNum w:abstractNumId="31" w15:restartNumberingAfterBreak="0">
    <w:nsid w:val="5C32357D"/>
    <w:multiLevelType w:val="hybridMultilevel"/>
    <w:tmpl w:val="99D2A1F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5F6F0009"/>
    <w:multiLevelType w:val="hybridMultilevel"/>
    <w:tmpl w:val="F70A000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60B5515A"/>
    <w:multiLevelType w:val="multilevel"/>
    <w:tmpl w:val="428420D4"/>
    <w:lvl w:ilvl="0">
      <w:start w:val="5"/>
      <w:numFmt w:val="decimal"/>
      <w:lvlText w:val="%1."/>
      <w:lvlJc w:val="left"/>
      <w:pPr>
        <w:ind w:left="360" w:hanging="360"/>
      </w:pPr>
      <w:rPr>
        <w:rFonts w:hint="default"/>
      </w:rPr>
    </w:lvl>
    <w:lvl w:ilvl="1">
      <w:start w:val="2"/>
      <w:numFmt w:val="decimal"/>
      <w:lvlText w:val="%1.%2."/>
      <w:lvlJc w:val="left"/>
      <w:pPr>
        <w:ind w:left="2444" w:hanging="720"/>
      </w:pPr>
      <w:rPr>
        <w:rFonts w:hint="default"/>
      </w:rPr>
    </w:lvl>
    <w:lvl w:ilvl="2">
      <w:start w:val="1"/>
      <w:numFmt w:val="decimal"/>
      <w:lvlText w:val="%1.%2.%3."/>
      <w:lvlJc w:val="left"/>
      <w:pPr>
        <w:ind w:left="4168" w:hanging="720"/>
      </w:pPr>
      <w:rPr>
        <w:rFonts w:hint="default"/>
      </w:rPr>
    </w:lvl>
    <w:lvl w:ilvl="3">
      <w:start w:val="1"/>
      <w:numFmt w:val="decimal"/>
      <w:lvlText w:val="%1.%2.%3.%4."/>
      <w:lvlJc w:val="left"/>
      <w:pPr>
        <w:ind w:left="6252" w:hanging="1080"/>
      </w:pPr>
      <w:rPr>
        <w:rFonts w:hint="default"/>
      </w:rPr>
    </w:lvl>
    <w:lvl w:ilvl="4">
      <w:start w:val="1"/>
      <w:numFmt w:val="decimal"/>
      <w:lvlText w:val="%1.%2.%3.%4.%5."/>
      <w:lvlJc w:val="left"/>
      <w:pPr>
        <w:ind w:left="8336" w:hanging="1440"/>
      </w:pPr>
      <w:rPr>
        <w:rFonts w:hint="default"/>
      </w:rPr>
    </w:lvl>
    <w:lvl w:ilvl="5">
      <w:start w:val="1"/>
      <w:numFmt w:val="decimal"/>
      <w:lvlText w:val="%1.%2.%3.%4.%5.%6."/>
      <w:lvlJc w:val="left"/>
      <w:pPr>
        <w:ind w:left="10060" w:hanging="1440"/>
      </w:pPr>
      <w:rPr>
        <w:rFonts w:hint="default"/>
      </w:rPr>
    </w:lvl>
    <w:lvl w:ilvl="6">
      <w:start w:val="1"/>
      <w:numFmt w:val="decimal"/>
      <w:lvlText w:val="%1.%2.%3.%4.%5.%6.%7."/>
      <w:lvlJc w:val="left"/>
      <w:pPr>
        <w:ind w:left="12144" w:hanging="1800"/>
      </w:pPr>
      <w:rPr>
        <w:rFonts w:hint="default"/>
      </w:rPr>
    </w:lvl>
    <w:lvl w:ilvl="7">
      <w:start w:val="1"/>
      <w:numFmt w:val="decimal"/>
      <w:lvlText w:val="%1.%2.%3.%4.%5.%6.%7.%8."/>
      <w:lvlJc w:val="left"/>
      <w:pPr>
        <w:ind w:left="13868" w:hanging="1800"/>
      </w:pPr>
      <w:rPr>
        <w:rFonts w:hint="default"/>
      </w:rPr>
    </w:lvl>
    <w:lvl w:ilvl="8">
      <w:start w:val="1"/>
      <w:numFmt w:val="decimal"/>
      <w:lvlText w:val="%1.%2.%3.%4.%5.%6.%7.%8.%9."/>
      <w:lvlJc w:val="left"/>
      <w:pPr>
        <w:ind w:left="15952" w:hanging="2160"/>
      </w:pPr>
      <w:rPr>
        <w:rFonts w:hint="default"/>
      </w:rPr>
    </w:lvl>
  </w:abstractNum>
  <w:abstractNum w:abstractNumId="34" w15:restartNumberingAfterBreak="0">
    <w:nsid w:val="62D84FFE"/>
    <w:multiLevelType w:val="hybridMultilevel"/>
    <w:tmpl w:val="A05A2B4C"/>
    <w:lvl w:ilvl="0" w:tplc="040E0001">
      <w:start w:val="1"/>
      <w:numFmt w:val="bullet"/>
      <w:lvlText w:val=""/>
      <w:lvlJc w:val="left"/>
      <w:pPr>
        <w:ind w:left="1065" w:hanging="360"/>
      </w:pPr>
      <w:rPr>
        <w:rFonts w:ascii="Symbol" w:hAnsi="Symbol" w:hint="default"/>
      </w:rPr>
    </w:lvl>
    <w:lvl w:ilvl="1" w:tplc="FFFFFFFF" w:tentative="1">
      <w:start w:val="1"/>
      <w:numFmt w:val="bullet"/>
      <w:lvlText w:val="o"/>
      <w:lvlJc w:val="left"/>
      <w:pPr>
        <w:ind w:left="1785" w:hanging="360"/>
      </w:pPr>
      <w:rPr>
        <w:rFonts w:ascii="Courier New" w:hAnsi="Courier New" w:cs="Courier New" w:hint="default"/>
      </w:rPr>
    </w:lvl>
    <w:lvl w:ilvl="2" w:tplc="FFFFFFFF" w:tentative="1">
      <w:start w:val="1"/>
      <w:numFmt w:val="bullet"/>
      <w:lvlText w:val=""/>
      <w:lvlJc w:val="left"/>
      <w:pPr>
        <w:ind w:left="2505" w:hanging="360"/>
      </w:pPr>
      <w:rPr>
        <w:rFonts w:ascii="Wingdings" w:hAnsi="Wingdings" w:hint="default"/>
      </w:rPr>
    </w:lvl>
    <w:lvl w:ilvl="3" w:tplc="FFFFFFFF" w:tentative="1">
      <w:start w:val="1"/>
      <w:numFmt w:val="bullet"/>
      <w:lvlText w:val=""/>
      <w:lvlJc w:val="left"/>
      <w:pPr>
        <w:ind w:left="3225" w:hanging="360"/>
      </w:pPr>
      <w:rPr>
        <w:rFonts w:ascii="Symbol" w:hAnsi="Symbol" w:hint="default"/>
      </w:rPr>
    </w:lvl>
    <w:lvl w:ilvl="4" w:tplc="FFFFFFFF" w:tentative="1">
      <w:start w:val="1"/>
      <w:numFmt w:val="bullet"/>
      <w:lvlText w:val="o"/>
      <w:lvlJc w:val="left"/>
      <w:pPr>
        <w:ind w:left="3945" w:hanging="360"/>
      </w:pPr>
      <w:rPr>
        <w:rFonts w:ascii="Courier New" w:hAnsi="Courier New" w:cs="Courier New" w:hint="default"/>
      </w:rPr>
    </w:lvl>
    <w:lvl w:ilvl="5" w:tplc="FFFFFFFF" w:tentative="1">
      <w:start w:val="1"/>
      <w:numFmt w:val="bullet"/>
      <w:lvlText w:val=""/>
      <w:lvlJc w:val="left"/>
      <w:pPr>
        <w:ind w:left="4665" w:hanging="360"/>
      </w:pPr>
      <w:rPr>
        <w:rFonts w:ascii="Wingdings" w:hAnsi="Wingdings" w:hint="default"/>
      </w:rPr>
    </w:lvl>
    <w:lvl w:ilvl="6" w:tplc="FFFFFFFF" w:tentative="1">
      <w:start w:val="1"/>
      <w:numFmt w:val="bullet"/>
      <w:lvlText w:val=""/>
      <w:lvlJc w:val="left"/>
      <w:pPr>
        <w:ind w:left="5385" w:hanging="360"/>
      </w:pPr>
      <w:rPr>
        <w:rFonts w:ascii="Symbol" w:hAnsi="Symbol" w:hint="default"/>
      </w:rPr>
    </w:lvl>
    <w:lvl w:ilvl="7" w:tplc="FFFFFFFF" w:tentative="1">
      <w:start w:val="1"/>
      <w:numFmt w:val="bullet"/>
      <w:lvlText w:val="o"/>
      <w:lvlJc w:val="left"/>
      <w:pPr>
        <w:ind w:left="6105" w:hanging="360"/>
      </w:pPr>
      <w:rPr>
        <w:rFonts w:ascii="Courier New" w:hAnsi="Courier New" w:cs="Courier New" w:hint="default"/>
      </w:rPr>
    </w:lvl>
    <w:lvl w:ilvl="8" w:tplc="FFFFFFFF" w:tentative="1">
      <w:start w:val="1"/>
      <w:numFmt w:val="bullet"/>
      <w:lvlText w:val=""/>
      <w:lvlJc w:val="left"/>
      <w:pPr>
        <w:ind w:left="6825" w:hanging="360"/>
      </w:pPr>
      <w:rPr>
        <w:rFonts w:ascii="Wingdings" w:hAnsi="Wingdings" w:hint="default"/>
      </w:rPr>
    </w:lvl>
  </w:abstractNum>
  <w:abstractNum w:abstractNumId="35" w15:restartNumberingAfterBreak="0">
    <w:nsid w:val="65646BBF"/>
    <w:multiLevelType w:val="hybridMultilevel"/>
    <w:tmpl w:val="4442F924"/>
    <w:lvl w:ilvl="0" w:tplc="835E4C44">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B1C70A6"/>
    <w:multiLevelType w:val="hybridMultilevel"/>
    <w:tmpl w:val="BBD67FF4"/>
    <w:lvl w:ilvl="0" w:tplc="8F3C7B60">
      <w:numFmt w:val="bullet"/>
      <w:lvlText w:val="•"/>
      <w:lvlJc w:val="left"/>
      <w:pPr>
        <w:ind w:left="1430" w:hanging="710"/>
      </w:pPr>
      <w:rPr>
        <w:rFonts w:ascii="Calibri" w:eastAsiaTheme="minorHAnsi" w:hAnsi="Calibri" w:cs="Calibri"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7" w15:restartNumberingAfterBreak="0">
    <w:nsid w:val="70873434"/>
    <w:multiLevelType w:val="hybridMultilevel"/>
    <w:tmpl w:val="DC4C0C5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71AB7E13"/>
    <w:multiLevelType w:val="hybridMultilevel"/>
    <w:tmpl w:val="EEFE2C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73F53F80"/>
    <w:multiLevelType w:val="multilevel"/>
    <w:tmpl w:val="81342808"/>
    <w:lvl w:ilvl="0">
      <w:start w:val="1"/>
      <w:numFmt w:val="decimal"/>
      <w:pStyle w:val="Felsorol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6EA4FC3"/>
    <w:multiLevelType w:val="hybridMultilevel"/>
    <w:tmpl w:val="A900FEFE"/>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1" w15:restartNumberingAfterBreak="0">
    <w:nsid w:val="7CF6373D"/>
    <w:multiLevelType w:val="hybridMultilevel"/>
    <w:tmpl w:val="A9E648F2"/>
    <w:lvl w:ilvl="0" w:tplc="040E0001">
      <w:start w:val="1"/>
      <w:numFmt w:val="bullet"/>
      <w:lvlText w:val=""/>
      <w:lvlJc w:val="left"/>
      <w:pPr>
        <w:ind w:left="644" w:hanging="360"/>
      </w:pPr>
      <w:rPr>
        <w:rFonts w:ascii="Symbol" w:hAnsi="Symbol" w:hint="default"/>
      </w:rPr>
    </w:lvl>
    <w:lvl w:ilvl="1" w:tplc="040E0003" w:tentative="1">
      <w:start w:val="1"/>
      <w:numFmt w:val="bullet"/>
      <w:lvlText w:val="o"/>
      <w:lvlJc w:val="left"/>
      <w:pPr>
        <w:ind w:left="1505" w:hanging="360"/>
      </w:pPr>
      <w:rPr>
        <w:rFonts w:ascii="Courier New" w:hAnsi="Courier New" w:cs="Courier New" w:hint="default"/>
      </w:rPr>
    </w:lvl>
    <w:lvl w:ilvl="2" w:tplc="040E0005" w:tentative="1">
      <w:start w:val="1"/>
      <w:numFmt w:val="bullet"/>
      <w:lvlText w:val=""/>
      <w:lvlJc w:val="left"/>
      <w:pPr>
        <w:ind w:left="2225" w:hanging="360"/>
      </w:pPr>
      <w:rPr>
        <w:rFonts w:ascii="Wingdings" w:hAnsi="Wingdings" w:hint="default"/>
      </w:rPr>
    </w:lvl>
    <w:lvl w:ilvl="3" w:tplc="040E0001" w:tentative="1">
      <w:start w:val="1"/>
      <w:numFmt w:val="bullet"/>
      <w:lvlText w:val=""/>
      <w:lvlJc w:val="left"/>
      <w:pPr>
        <w:ind w:left="2945" w:hanging="360"/>
      </w:pPr>
      <w:rPr>
        <w:rFonts w:ascii="Symbol" w:hAnsi="Symbol" w:hint="default"/>
      </w:rPr>
    </w:lvl>
    <w:lvl w:ilvl="4" w:tplc="040E0003" w:tentative="1">
      <w:start w:val="1"/>
      <w:numFmt w:val="bullet"/>
      <w:lvlText w:val="o"/>
      <w:lvlJc w:val="left"/>
      <w:pPr>
        <w:ind w:left="3665" w:hanging="360"/>
      </w:pPr>
      <w:rPr>
        <w:rFonts w:ascii="Courier New" w:hAnsi="Courier New" w:cs="Courier New" w:hint="default"/>
      </w:rPr>
    </w:lvl>
    <w:lvl w:ilvl="5" w:tplc="040E0005" w:tentative="1">
      <w:start w:val="1"/>
      <w:numFmt w:val="bullet"/>
      <w:lvlText w:val=""/>
      <w:lvlJc w:val="left"/>
      <w:pPr>
        <w:ind w:left="4385" w:hanging="360"/>
      </w:pPr>
      <w:rPr>
        <w:rFonts w:ascii="Wingdings" w:hAnsi="Wingdings" w:hint="default"/>
      </w:rPr>
    </w:lvl>
    <w:lvl w:ilvl="6" w:tplc="040E0001" w:tentative="1">
      <w:start w:val="1"/>
      <w:numFmt w:val="bullet"/>
      <w:lvlText w:val=""/>
      <w:lvlJc w:val="left"/>
      <w:pPr>
        <w:ind w:left="5105" w:hanging="360"/>
      </w:pPr>
      <w:rPr>
        <w:rFonts w:ascii="Symbol" w:hAnsi="Symbol" w:hint="default"/>
      </w:rPr>
    </w:lvl>
    <w:lvl w:ilvl="7" w:tplc="040E0003" w:tentative="1">
      <w:start w:val="1"/>
      <w:numFmt w:val="bullet"/>
      <w:lvlText w:val="o"/>
      <w:lvlJc w:val="left"/>
      <w:pPr>
        <w:ind w:left="5825" w:hanging="360"/>
      </w:pPr>
      <w:rPr>
        <w:rFonts w:ascii="Courier New" w:hAnsi="Courier New" w:cs="Courier New" w:hint="default"/>
      </w:rPr>
    </w:lvl>
    <w:lvl w:ilvl="8" w:tplc="040E0005" w:tentative="1">
      <w:start w:val="1"/>
      <w:numFmt w:val="bullet"/>
      <w:lvlText w:val=""/>
      <w:lvlJc w:val="left"/>
      <w:pPr>
        <w:ind w:left="6545" w:hanging="360"/>
      </w:pPr>
      <w:rPr>
        <w:rFonts w:ascii="Wingdings" w:hAnsi="Wingdings" w:hint="default"/>
      </w:rPr>
    </w:lvl>
  </w:abstractNum>
  <w:abstractNum w:abstractNumId="42" w15:restartNumberingAfterBreak="0">
    <w:nsid w:val="7D6C7A91"/>
    <w:multiLevelType w:val="hybridMultilevel"/>
    <w:tmpl w:val="9CD88FF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4"/>
  </w:num>
  <w:num w:numId="2">
    <w:abstractNumId w:val="35"/>
  </w:num>
  <w:num w:numId="3">
    <w:abstractNumId w:val="17"/>
  </w:num>
  <w:num w:numId="4">
    <w:abstractNumId w:val="28"/>
  </w:num>
  <w:num w:numId="5">
    <w:abstractNumId w:val="30"/>
  </w:num>
  <w:num w:numId="6">
    <w:abstractNumId w:val="15"/>
  </w:num>
  <w:num w:numId="7">
    <w:abstractNumId w:val="27"/>
  </w:num>
  <w:num w:numId="8">
    <w:abstractNumId w:val="10"/>
  </w:num>
  <w:num w:numId="9">
    <w:abstractNumId w:val="8"/>
  </w:num>
  <w:num w:numId="10">
    <w:abstractNumId w:val="41"/>
  </w:num>
  <w:num w:numId="11">
    <w:abstractNumId w:val="40"/>
  </w:num>
  <w:num w:numId="12">
    <w:abstractNumId w:val="37"/>
  </w:num>
  <w:num w:numId="13">
    <w:abstractNumId w:val="25"/>
  </w:num>
  <w:num w:numId="14">
    <w:abstractNumId w:val="19"/>
  </w:num>
  <w:num w:numId="15">
    <w:abstractNumId w:val="26"/>
  </w:num>
  <w:num w:numId="16">
    <w:abstractNumId w:val="23"/>
  </w:num>
  <w:num w:numId="17">
    <w:abstractNumId w:val="31"/>
  </w:num>
  <w:num w:numId="18">
    <w:abstractNumId w:val="9"/>
  </w:num>
  <w:num w:numId="19">
    <w:abstractNumId w:val="14"/>
  </w:num>
  <w:num w:numId="20">
    <w:abstractNumId w:val="18"/>
  </w:num>
  <w:num w:numId="21">
    <w:abstractNumId w:val="12"/>
  </w:num>
  <w:num w:numId="22">
    <w:abstractNumId w:val="21"/>
  </w:num>
  <w:num w:numId="23">
    <w:abstractNumId w:val="6"/>
  </w:num>
  <w:num w:numId="24">
    <w:abstractNumId w:val="13"/>
  </w:num>
  <w:num w:numId="25">
    <w:abstractNumId w:val="32"/>
  </w:num>
  <w:num w:numId="26">
    <w:abstractNumId w:val="5"/>
  </w:num>
  <w:num w:numId="27">
    <w:abstractNumId w:val="7"/>
  </w:num>
  <w:num w:numId="28">
    <w:abstractNumId w:val="39"/>
  </w:num>
  <w:num w:numId="29">
    <w:abstractNumId w:val="20"/>
  </w:num>
  <w:num w:numId="30">
    <w:abstractNumId w:val="16"/>
  </w:num>
  <w:num w:numId="31">
    <w:abstractNumId w:val="22"/>
  </w:num>
  <w:num w:numId="32">
    <w:abstractNumId w:val="34"/>
  </w:num>
  <w:num w:numId="33">
    <w:abstractNumId w:val="38"/>
  </w:num>
  <w:num w:numId="34">
    <w:abstractNumId w:val="11"/>
  </w:num>
  <w:num w:numId="35">
    <w:abstractNumId w:val="29"/>
  </w:num>
  <w:num w:numId="36">
    <w:abstractNumId w:val="36"/>
  </w:num>
  <w:num w:numId="37">
    <w:abstractNumId w:val="33"/>
  </w:num>
  <w:num w:numId="38">
    <w:abstractNumId w:val="4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A7F"/>
    <w:rsid w:val="000109DE"/>
    <w:rsid w:val="000316BD"/>
    <w:rsid w:val="000565BB"/>
    <w:rsid w:val="00056CB0"/>
    <w:rsid w:val="00065FC8"/>
    <w:rsid w:val="0006624F"/>
    <w:rsid w:val="00083242"/>
    <w:rsid w:val="00083B5C"/>
    <w:rsid w:val="000B095A"/>
    <w:rsid w:val="000B6745"/>
    <w:rsid w:val="000C532D"/>
    <w:rsid w:val="000D23D7"/>
    <w:rsid w:val="000E145D"/>
    <w:rsid w:val="000E1A5D"/>
    <w:rsid w:val="000F0363"/>
    <w:rsid w:val="000F0E68"/>
    <w:rsid w:val="001014FC"/>
    <w:rsid w:val="001015F3"/>
    <w:rsid w:val="00111566"/>
    <w:rsid w:val="00120828"/>
    <w:rsid w:val="0013525C"/>
    <w:rsid w:val="00135CC1"/>
    <w:rsid w:val="0014429E"/>
    <w:rsid w:val="00165F02"/>
    <w:rsid w:val="0019435B"/>
    <w:rsid w:val="0019728A"/>
    <w:rsid w:val="001A000C"/>
    <w:rsid w:val="001B0C73"/>
    <w:rsid w:val="001B2891"/>
    <w:rsid w:val="001C20C7"/>
    <w:rsid w:val="001D3A6D"/>
    <w:rsid w:val="001D48B2"/>
    <w:rsid w:val="001D6912"/>
    <w:rsid w:val="00202227"/>
    <w:rsid w:val="002038C2"/>
    <w:rsid w:val="002122EF"/>
    <w:rsid w:val="002375FD"/>
    <w:rsid w:val="0025260D"/>
    <w:rsid w:val="00253CF2"/>
    <w:rsid w:val="00260FC4"/>
    <w:rsid w:val="00264489"/>
    <w:rsid w:val="00276133"/>
    <w:rsid w:val="00277C0E"/>
    <w:rsid w:val="00290EC4"/>
    <w:rsid w:val="002A40FC"/>
    <w:rsid w:val="002E3DC4"/>
    <w:rsid w:val="002E4F15"/>
    <w:rsid w:val="002F5ECC"/>
    <w:rsid w:val="002F79BE"/>
    <w:rsid w:val="0030238A"/>
    <w:rsid w:val="00303E90"/>
    <w:rsid w:val="003065F0"/>
    <w:rsid w:val="003143DB"/>
    <w:rsid w:val="003167A9"/>
    <w:rsid w:val="00327CBD"/>
    <w:rsid w:val="00335E75"/>
    <w:rsid w:val="0034502B"/>
    <w:rsid w:val="00352B45"/>
    <w:rsid w:val="003546C5"/>
    <w:rsid w:val="00365838"/>
    <w:rsid w:val="0038518F"/>
    <w:rsid w:val="003A2A7F"/>
    <w:rsid w:val="003A4826"/>
    <w:rsid w:val="003A72FD"/>
    <w:rsid w:val="003A7B05"/>
    <w:rsid w:val="003B03BC"/>
    <w:rsid w:val="003C0632"/>
    <w:rsid w:val="003C1AA0"/>
    <w:rsid w:val="003D78B0"/>
    <w:rsid w:val="003E483D"/>
    <w:rsid w:val="00400F0F"/>
    <w:rsid w:val="004013F0"/>
    <w:rsid w:val="00404C49"/>
    <w:rsid w:val="0042366E"/>
    <w:rsid w:val="00426CB7"/>
    <w:rsid w:val="0043033F"/>
    <w:rsid w:val="00430D33"/>
    <w:rsid w:val="00434E61"/>
    <w:rsid w:val="00450279"/>
    <w:rsid w:val="0045052C"/>
    <w:rsid w:val="004634B9"/>
    <w:rsid w:val="00485BF6"/>
    <w:rsid w:val="00494839"/>
    <w:rsid w:val="004A0D19"/>
    <w:rsid w:val="004A78E0"/>
    <w:rsid w:val="004A7A49"/>
    <w:rsid w:val="004B37EB"/>
    <w:rsid w:val="004D09F9"/>
    <w:rsid w:val="004D0A82"/>
    <w:rsid w:val="004D280E"/>
    <w:rsid w:val="004E14B0"/>
    <w:rsid w:val="00500CF3"/>
    <w:rsid w:val="005120BB"/>
    <w:rsid w:val="00517068"/>
    <w:rsid w:val="0052539A"/>
    <w:rsid w:val="00525A1B"/>
    <w:rsid w:val="005304F5"/>
    <w:rsid w:val="00537296"/>
    <w:rsid w:val="00542FBF"/>
    <w:rsid w:val="0054605B"/>
    <w:rsid w:val="005478BD"/>
    <w:rsid w:val="005549BD"/>
    <w:rsid w:val="00564A7D"/>
    <w:rsid w:val="00572731"/>
    <w:rsid w:val="005868D2"/>
    <w:rsid w:val="0058786F"/>
    <w:rsid w:val="00594B99"/>
    <w:rsid w:val="005A6279"/>
    <w:rsid w:val="005A7382"/>
    <w:rsid w:val="005B6C7A"/>
    <w:rsid w:val="005C0FB7"/>
    <w:rsid w:val="005C34DB"/>
    <w:rsid w:val="005C3CF5"/>
    <w:rsid w:val="005D034E"/>
    <w:rsid w:val="005D0E88"/>
    <w:rsid w:val="005D47A7"/>
    <w:rsid w:val="005F0B78"/>
    <w:rsid w:val="005F163B"/>
    <w:rsid w:val="005F7A6A"/>
    <w:rsid w:val="006017B9"/>
    <w:rsid w:val="00604676"/>
    <w:rsid w:val="00612F2D"/>
    <w:rsid w:val="00617B24"/>
    <w:rsid w:val="00620E36"/>
    <w:rsid w:val="006446DB"/>
    <w:rsid w:val="0064538E"/>
    <w:rsid w:val="00646BD9"/>
    <w:rsid w:val="00653352"/>
    <w:rsid w:val="006621E9"/>
    <w:rsid w:val="006726CA"/>
    <w:rsid w:val="00687A58"/>
    <w:rsid w:val="006A0C46"/>
    <w:rsid w:val="006A3D91"/>
    <w:rsid w:val="006B3435"/>
    <w:rsid w:val="006B514F"/>
    <w:rsid w:val="006B62C2"/>
    <w:rsid w:val="006B7FBF"/>
    <w:rsid w:val="006C1D87"/>
    <w:rsid w:val="006D4845"/>
    <w:rsid w:val="006E1B6D"/>
    <w:rsid w:val="006E3750"/>
    <w:rsid w:val="007003BB"/>
    <w:rsid w:val="00703226"/>
    <w:rsid w:val="00723F02"/>
    <w:rsid w:val="00726611"/>
    <w:rsid w:val="00735DF9"/>
    <w:rsid w:val="00746FE5"/>
    <w:rsid w:val="00753290"/>
    <w:rsid w:val="007676AB"/>
    <w:rsid w:val="007700F9"/>
    <w:rsid w:val="00780996"/>
    <w:rsid w:val="00787777"/>
    <w:rsid w:val="00790F08"/>
    <w:rsid w:val="00793FAF"/>
    <w:rsid w:val="00795021"/>
    <w:rsid w:val="007A031A"/>
    <w:rsid w:val="007A15CD"/>
    <w:rsid w:val="007B5221"/>
    <w:rsid w:val="007B6885"/>
    <w:rsid w:val="007C4764"/>
    <w:rsid w:val="007D36C5"/>
    <w:rsid w:val="007D75B9"/>
    <w:rsid w:val="007F3193"/>
    <w:rsid w:val="007F3901"/>
    <w:rsid w:val="007F42BB"/>
    <w:rsid w:val="007F76D4"/>
    <w:rsid w:val="008007D3"/>
    <w:rsid w:val="008010DC"/>
    <w:rsid w:val="00811B07"/>
    <w:rsid w:val="00821AD6"/>
    <w:rsid w:val="00823163"/>
    <w:rsid w:val="008234CB"/>
    <w:rsid w:val="0082522E"/>
    <w:rsid w:val="00825F4F"/>
    <w:rsid w:val="008262B3"/>
    <w:rsid w:val="00832738"/>
    <w:rsid w:val="00837631"/>
    <w:rsid w:val="00840C69"/>
    <w:rsid w:val="00846894"/>
    <w:rsid w:val="00846FC3"/>
    <w:rsid w:val="00850B9D"/>
    <w:rsid w:val="00855985"/>
    <w:rsid w:val="00861765"/>
    <w:rsid w:val="008646FD"/>
    <w:rsid w:val="008738E5"/>
    <w:rsid w:val="0087405F"/>
    <w:rsid w:val="00875171"/>
    <w:rsid w:val="00885CBF"/>
    <w:rsid w:val="00891B76"/>
    <w:rsid w:val="00891E83"/>
    <w:rsid w:val="00894CA8"/>
    <w:rsid w:val="008A6075"/>
    <w:rsid w:val="008B349B"/>
    <w:rsid w:val="008B4BE3"/>
    <w:rsid w:val="008B5DAD"/>
    <w:rsid w:val="008C0149"/>
    <w:rsid w:val="008C0812"/>
    <w:rsid w:val="008C21C2"/>
    <w:rsid w:val="008E0F5B"/>
    <w:rsid w:val="008E3C50"/>
    <w:rsid w:val="00910E00"/>
    <w:rsid w:val="009244B6"/>
    <w:rsid w:val="0095408E"/>
    <w:rsid w:val="009551E2"/>
    <w:rsid w:val="00974BFB"/>
    <w:rsid w:val="00984C28"/>
    <w:rsid w:val="00987017"/>
    <w:rsid w:val="00987FDF"/>
    <w:rsid w:val="00995210"/>
    <w:rsid w:val="009958FD"/>
    <w:rsid w:val="009A4BFD"/>
    <w:rsid w:val="009B1DF2"/>
    <w:rsid w:val="009B7842"/>
    <w:rsid w:val="009C4509"/>
    <w:rsid w:val="009F7213"/>
    <w:rsid w:val="00A0473F"/>
    <w:rsid w:val="00A12C91"/>
    <w:rsid w:val="00A15673"/>
    <w:rsid w:val="00A36C4B"/>
    <w:rsid w:val="00A6178C"/>
    <w:rsid w:val="00A62567"/>
    <w:rsid w:val="00A655F8"/>
    <w:rsid w:val="00A7013C"/>
    <w:rsid w:val="00A74784"/>
    <w:rsid w:val="00A82EA6"/>
    <w:rsid w:val="00A93AF4"/>
    <w:rsid w:val="00A93C79"/>
    <w:rsid w:val="00AA09FA"/>
    <w:rsid w:val="00AA1950"/>
    <w:rsid w:val="00AA6556"/>
    <w:rsid w:val="00AA7B9E"/>
    <w:rsid w:val="00AA7D13"/>
    <w:rsid w:val="00AB317C"/>
    <w:rsid w:val="00AC7E95"/>
    <w:rsid w:val="00AD0E2E"/>
    <w:rsid w:val="00AD69C5"/>
    <w:rsid w:val="00AE640B"/>
    <w:rsid w:val="00AF4B04"/>
    <w:rsid w:val="00AF5CFD"/>
    <w:rsid w:val="00B179E9"/>
    <w:rsid w:val="00B21EEC"/>
    <w:rsid w:val="00B312EA"/>
    <w:rsid w:val="00B662CB"/>
    <w:rsid w:val="00B75F6C"/>
    <w:rsid w:val="00B76A43"/>
    <w:rsid w:val="00B865BA"/>
    <w:rsid w:val="00BA70EC"/>
    <w:rsid w:val="00BB2419"/>
    <w:rsid w:val="00BC7F8E"/>
    <w:rsid w:val="00BE2313"/>
    <w:rsid w:val="00BE6DE1"/>
    <w:rsid w:val="00BF00EF"/>
    <w:rsid w:val="00C02EEC"/>
    <w:rsid w:val="00C03AF0"/>
    <w:rsid w:val="00C03C8C"/>
    <w:rsid w:val="00C067EA"/>
    <w:rsid w:val="00C27D6D"/>
    <w:rsid w:val="00C45AEF"/>
    <w:rsid w:val="00C61856"/>
    <w:rsid w:val="00C62F5D"/>
    <w:rsid w:val="00C709F4"/>
    <w:rsid w:val="00C740FF"/>
    <w:rsid w:val="00C83897"/>
    <w:rsid w:val="00CC4910"/>
    <w:rsid w:val="00CC5A12"/>
    <w:rsid w:val="00CC6C81"/>
    <w:rsid w:val="00CC7C3F"/>
    <w:rsid w:val="00CD122A"/>
    <w:rsid w:val="00CF1E48"/>
    <w:rsid w:val="00CF57D9"/>
    <w:rsid w:val="00D14DD4"/>
    <w:rsid w:val="00D34CD5"/>
    <w:rsid w:val="00D44608"/>
    <w:rsid w:val="00D449C9"/>
    <w:rsid w:val="00D47B8C"/>
    <w:rsid w:val="00D61FA8"/>
    <w:rsid w:val="00D67A82"/>
    <w:rsid w:val="00D75B5E"/>
    <w:rsid w:val="00D86B88"/>
    <w:rsid w:val="00DB27AF"/>
    <w:rsid w:val="00DB630A"/>
    <w:rsid w:val="00DE0A44"/>
    <w:rsid w:val="00E05A18"/>
    <w:rsid w:val="00E10410"/>
    <w:rsid w:val="00E235DC"/>
    <w:rsid w:val="00E43CAF"/>
    <w:rsid w:val="00E45FBF"/>
    <w:rsid w:val="00E46665"/>
    <w:rsid w:val="00E51FB9"/>
    <w:rsid w:val="00E606B2"/>
    <w:rsid w:val="00E659F0"/>
    <w:rsid w:val="00E77448"/>
    <w:rsid w:val="00E93090"/>
    <w:rsid w:val="00E93DEF"/>
    <w:rsid w:val="00E9687A"/>
    <w:rsid w:val="00EA5552"/>
    <w:rsid w:val="00EA6E50"/>
    <w:rsid w:val="00EA7972"/>
    <w:rsid w:val="00EB1979"/>
    <w:rsid w:val="00EB287B"/>
    <w:rsid w:val="00ED6BAF"/>
    <w:rsid w:val="00ED7D65"/>
    <w:rsid w:val="00ED7F36"/>
    <w:rsid w:val="00EE1DEE"/>
    <w:rsid w:val="00EF1E44"/>
    <w:rsid w:val="00EF5AB7"/>
    <w:rsid w:val="00F12EAE"/>
    <w:rsid w:val="00F327EF"/>
    <w:rsid w:val="00F33FAB"/>
    <w:rsid w:val="00F42DDC"/>
    <w:rsid w:val="00F441AA"/>
    <w:rsid w:val="00F442F0"/>
    <w:rsid w:val="00F5464B"/>
    <w:rsid w:val="00F63438"/>
    <w:rsid w:val="00F6359A"/>
    <w:rsid w:val="00F6551D"/>
    <w:rsid w:val="00FA59B3"/>
    <w:rsid w:val="00FB0CBF"/>
    <w:rsid w:val="00FC263D"/>
    <w:rsid w:val="00FC394A"/>
    <w:rsid w:val="00FE4A7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8AAD0"/>
  <w15:chartTrackingRefBased/>
  <w15:docId w15:val="{319B98C8-9BD7-45EC-9570-750BDC5F1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A2A7F"/>
    <w:pPr>
      <w:spacing w:after="0" w:line="240" w:lineRule="auto"/>
      <w:jc w:val="both"/>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B75F6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qFormat/>
    <w:rsid w:val="003546C5"/>
    <w:pPr>
      <w:keepNext/>
      <w:keepLines/>
      <w:spacing w:before="40" w:line="259" w:lineRule="auto"/>
      <w:jc w:val="left"/>
      <w:outlineLvl w:val="1"/>
    </w:pPr>
    <w:rPr>
      <w:rFonts w:ascii="Calibri Light" w:hAnsi="Calibri Light"/>
      <w:color w:val="2E74B5"/>
      <w:sz w:val="26"/>
      <w:szCs w:val="26"/>
      <w:lang w:eastAsia="en-US"/>
    </w:rPr>
  </w:style>
  <w:style w:type="paragraph" w:styleId="Cmsor3">
    <w:name w:val="heading 3"/>
    <w:basedOn w:val="Norml"/>
    <w:next w:val="Norml"/>
    <w:link w:val="Cmsor3Char"/>
    <w:uiPriority w:val="9"/>
    <w:qFormat/>
    <w:rsid w:val="003546C5"/>
    <w:pPr>
      <w:keepNext/>
      <w:jc w:val="left"/>
      <w:outlineLvl w:val="2"/>
    </w:pPr>
    <w:rPr>
      <w:rFonts w:ascii="Arial" w:hAnsi="Arial" w:cs="Arial"/>
      <w:b/>
      <w:bCs/>
    </w:rPr>
  </w:style>
  <w:style w:type="paragraph" w:styleId="Cmsor4">
    <w:name w:val="heading 4"/>
    <w:basedOn w:val="Norml"/>
    <w:next w:val="Norml"/>
    <w:link w:val="Cmsor4Char"/>
    <w:uiPriority w:val="9"/>
    <w:qFormat/>
    <w:rsid w:val="003546C5"/>
    <w:pPr>
      <w:keepNext/>
      <w:jc w:val="left"/>
      <w:outlineLvl w:val="3"/>
    </w:pPr>
    <w:rPr>
      <w:sz w:val="28"/>
    </w:rPr>
  </w:style>
  <w:style w:type="paragraph" w:styleId="Cmsor5">
    <w:name w:val="heading 5"/>
    <w:basedOn w:val="Norml"/>
    <w:next w:val="Norml"/>
    <w:link w:val="Cmsor5Char"/>
    <w:uiPriority w:val="9"/>
    <w:qFormat/>
    <w:rsid w:val="003546C5"/>
    <w:pPr>
      <w:keepNext/>
      <w:jc w:val="center"/>
      <w:outlineLvl w:val="4"/>
    </w:pPr>
    <w:rPr>
      <w:b/>
      <w:bCs/>
      <w:sz w:val="28"/>
    </w:rPr>
  </w:style>
  <w:style w:type="paragraph" w:styleId="Cmsor6">
    <w:name w:val="heading 6"/>
    <w:basedOn w:val="Norml"/>
    <w:next w:val="Norml"/>
    <w:link w:val="Cmsor6Char"/>
    <w:uiPriority w:val="9"/>
    <w:semiHidden/>
    <w:unhideWhenUsed/>
    <w:qFormat/>
    <w:rsid w:val="003A4826"/>
    <w:pPr>
      <w:keepNext/>
      <w:keepLines/>
      <w:spacing w:before="40" w:line="300" w:lineRule="auto"/>
      <w:jc w:val="left"/>
      <w:outlineLvl w:val="5"/>
    </w:pPr>
    <w:rPr>
      <w:rFonts w:asciiTheme="majorHAnsi" w:eastAsiaTheme="majorEastAsia" w:hAnsiTheme="majorHAnsi" w:cstheme="majorBidi"/>
      <w:i/>
      <w:iCs/>
      <w:sz w:val="26"/>
      <w:szCs w:val="26"/>
      <w:lang w:eastAsia="en-US"/>
    </w:rPr>
  </w:style>
  <w:style w:type="paragraph" w:styleId="Cmsor7">
    <w:name w:val="heading 7"/>
    <w:basedOn w:val="Norml"/>
    <w:next w:val="Norml"/>
    <w:link w:val="Cmsor7Char"/>
    <w:uiPriority w:val="9"/>
    <w:semiHidden/>
    <w:unhideWhenUsed/>
    <w:qFormat/>
    <w:rsid w:val="003A4826"/>
    <w:pPr>
      <w:keepNext/>
      <w:keepLines/>
      <w:spacing w:before="40" w:line="300" w:lineRule="auto"/>
      <w:jc w:val="left"/>
      <w:outlineLvl w:val="6"/>
    </w:pPr>
    <w:rPr>
      <w:rFonts w:asciiTheme="majorHAnsi" w:eastAsiaTheme="majorEastAsia" w:hAnsiTheme="majorHAnsi" w:cstheme="majorBidi"/>
      <w:lang w:eastAsia="en-US"/>
    </w:rPr>
  </w:style>
  <w:style w:type="paragraph" w:styleId="Cmsor8">
    <w:name w:val="heading 8"/>
    <w:basedOn w:val="Norml"/>
    <w:next w:val="Norml"/>
    <w:link w:val="Cmsor8Char"/>
    <w:uiPriority w:val="9"/>
    <w:semiHidden/>
    <w:unhideWhenUsed/>
    <w:qFormat/>
    <w:rsid w:val="003A4826"/>
    <w:pPr>
      <w:keepNext/>
      <w:keepLines/>
      <w:spacing w:before="40" w:line="300" w:lineRule="auto"/>
      <w:jc w:val="left"/>
      <w:outlineLvl w:val="7"/>
    </w:pPr>
    <w:rPr>
      <w:rFonts w:asciiTheme="majorHAnsi" w:eastAsiaTheme="majorEastAsia" w:hAnsiTheme="majorHAnsi" w:cstheme="majorBidi"/>
      <w:i/>
      <w:iCs/>
      <w:sz w:val="22"/>
      <w:szCs w:val="22"/>
      <w:lang w:eastAsia="en-US"/>
    </w:rPr>
  </w:style>
  <w:style w:type="paragraph" w:styleId="Cmsor9">
    <w:name w:val="heading 9"/>
    <w:basedOn w:val="Norml"/>
    <w:next w:val="Norml"/>
    <w:link w:val="Cmsor9Char"/>
    <w:uiPriority w:val="9"/>
    <w:semiHidden/>
    <w:unhideWhenUsed/>
    <w:qFormat/>
    <w:rsid w:val="003A4826"/>
    <w:pPr>
      <w:keepNext/>
      <w:keepLines/>
      <w:spacing w:before="40" w:line="300" w:lineRule="auto"/>
      <w:jc w:val="left"/>
      <w:outlineLvl w:val="8"/>
    </w:pPr>
    <w:rPr>
      <w:rFonts w:asciiTheme="minorHAnsi" w:eastAsiaTheme="minorEastAsia" w:hAnsiTheme="minorHAnsi" w:cstheme="minorBidi"/>
      <w:b/>
      <w:bCs/>
      <w:i/>
      <w:iCs/>
      <w:sz w:val="21"/>
      <w:szCs w:val="21"/>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uiPriority w:val="99"/>
    <w:rsid w:val="003A2A7F"/>
    <w:pPr>
      <w:tabs>
        <w:tab w:val="left" w:pos="720"/>
      </w:tabs>
      <w:overflowPunct w:val="0"/>
      <w:autoSpaceDE w:val="0"/>
      <w:autoSpaceDN w:val="0"/>
      <w:adjustRightInd w:val="0"/>
      <w:textAlignment w:val="baseline"/>
    </w:pPr>
  </w:style>
  <w:style w:type="character" w:customStyle="1" w:styleId="SzvegtrzsChar">
    <w:name w:val="Szövegtörzs Char"/>
    <w:basedOn w:val="Bekezdsalapbettpusa"/>
    <w:link w:val="Szvegtrzs"/>
    <w:uiPriority w:val="99"/>
    <w:rsid w:val="003A2A7F"/>
    <w:rPr>
      <w:rFonts w:ascii="Times New Roman" w:eastAsia="Times New Roman" w:hAnsi="Times New Roman" w:cs="Times New Roman"/>
      <w:sz w:val="24"/>
      <w:szCs w:val="24"/>
      <w:lang w:eastAsia="hu-HU"/>
    </w:rPr>
  </w:style>
  <w:style w:type="paragraph" w:styleId="Listaszerbekezds">
    <w:name w:val="List Paragraph"/>
    <w:aliases w:val="List Paragraph à moi,lista_2,Számozott lista 1,Eszeri felsorolás,List Paragraph1,Welt L Char,Welt L,Bullet List,FooterText,numbered,Paragraphe de liste1,Bulletr List Paragraph,列出段落,列出段落1,Listeafsnit1,リスト段落1"/>
    <w:basedOn w:val="Norml"/>
    <w:link w:val="ListaszerbekezdsChar"/>
    <w:uiPriority w:val="34"/>
    <w:qFormat/>
    <w:rsid w:val="003A2A7F"/>
    <w:pPr>
      <w:spacing w:after="200" w:line="276" w:lineRule="auto"/>
      <w:ind w:left="720"/>
      <w:contextualSpacing/>
    </w:pPr>
    <w:rPr>
      <w:rFonts w:ascii="Calibri" w:eastAsia="Calibri" w:hAnsi="Calibri"/>
      <w:sz w:val="22"/>
      <w:szCs w:val="22"/>
      <w:lang w:eastAsia="en-US"/>
    </w:rPr>
  </w:style>
  <w:style w:type="table" w:styleId="Vilgosrnykols3jellszn">
    <w:name w:val="Light Shading Accent 3"/>
    <w:basedOn w:val="Normltblzat"/>
    <w:uiPriority w:val="60"/>
    <w:rsid w:val="003A2A7F"/>
    <w:pPr>
      <w:spacing w:after="0" w:line="240" w:lineRule="auto"/>
    </w:pPr>
    <w:rPr>
      <w:rFonts w:ascii="Times New Roman" w:eastAsia="Times New Roman" w:hAnsi="Times New Roman" w:cs="Times New Roman"/>
      <w:color w:val="7B7B7B" w:themeColor="accent3" w:themeShade="BF"/>
      <w:sz w:val="20"/>
      <w:szCs w:val="20"/>
      <w:lang w:eastAsia="hu-H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staszertblzat23jellszn">
    <w:name w:val="List Table 2 Accent 3"/>
    <w:basedOn w:val="Normltblzat"/>
    <w:uiPriority w:val="47"/>
    <w:rsid w:val="003A2A7F"/>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ListaszerbekezdsChar">
    <w:name w:val="Listaszerű bekezdés Char"/>
    <w:aliases w:val="List Paragraph à moi Char,lista_2 Char,Számozott lista 1 Char,Eszeri felsorolás Char,List Paragraph1 Char,Welt L Char Char,Welt L Char1,Bullet List Char,FooterText Char,numbered Char,Paragraphe de liste1 Char,列出段落 Char"/>
    <w:basedOn w:val="Bekezdsalapbettpusa"/>
    <w:link w:val="Listaszerbekezds"/>
    <w:uiPriority w:val="34"/>
    <w:rsid w:val="003A2A7F"/>
    <w:rPr>
      <w:rFonts w:ascii="Calibri" w:eastAsia="Calibri" w:hAnsi="Calibri" w:cs="Times New Roman"/>
    </w:rPr>
  </w:style>
  <w:style w:type="paragraph" w:styleId="Buborkszveg">
    <w:name w:val="Balloon Text"/>
    <w:basedOn w:val="Norml"/>
    <w:link w:val="BuborkszvegChar"/>
    <w:unhideWhenUsed/>
    <w:rsid w:val="005549BD"/>
    <w:rPr>
      <w:rFonts w:ascii="Segoe UI" w:hAnsi="Segoe UI" w:cs="Segoe UI"/>
      <w:sz w:val="18"/>
      <w:szCs w:val="18"/>
    </w:rPr>
  </w:style>
  <w:style w:type="character" w:customStyle="1" w:styleId="BuborkszvegChar">
    <w:name w:val="Buborékszöveg Char"/>
    <w:basedOn w:val="Bekezdsalapbettpusa"/>
    <w:link w:val="Buborkszveg"/>
    <w:rsid w:val="005549BD"/>
    <w:rPr>
      <w:rFonts w:ascii="Segoe UI" w:eastAsia="Times New Roman" w:hAnsi="Segoe UI" w:cs="Segoe UI"/>
      <w:sz w:val="18"/>
      <w:szCs w:val="18"/>
      <w:lang w:eastAsia="hu-HU"/>
    </w:rPr>
  </w:style>
  <w:style w:type="character" w:customStyle="1" w:styleId="Cmsor1Char">
    <w:name w:val="Címsor 1 Char"/>
    <w:basedOn w:val="Bekezdsalapbettpusa"/>
    <w:link w:val="Cmsor1"/>
    <w:uiPriority w:val="9"/>
    <w:rsid w:val="00B75F6C"/>
    <w:rPr>
      <w:rFonts w:asciiTheme="majorHAnsi" w:eastAsiaTheme="majorEastAsia" w:hAnsiTheme="majorHAnsi" w:cstheme="majorBidi"/>
      <w:color w:val="2E74B5" w:themeColor="accent1" w:themeShade="BF"/>
      <w:sz w:val="32"/>
      <w:szCs w:val="32"/>
      <w:lang w:eastAsia="hu-HU"/>
    </w:rPr>
  </w:style>
  <w:style w:type="paragraph" w:styleId="Tartalomjegyzkcmsora">
    <w:name w:val="TOC Heading"/>
    <w:basedOn w:val="Cmsor1"/>
    <w:next w:val="Norml"/>
    <w:uiPriority w:val="39"/>
    <w:unhideWhenUsed/>
    <w:qFormat/>
    <w:rsid w:val="00B75F6C"/>
    <w:pPr>
      <w:spacing w:before="480"/>
      <w:outlineLvl w:val="9"/>
    </w:pPr>
    <w:rPr>
      <w:b/>
      <w:bCs/>
      <w:sz w:val="28"/>
      <w:szCs w:val="28"/>
    </w:rPr>
  </w:style>
  <w:style w:type="paragraph" w:customStyle="1" w:styleId="Fszveg1">
    <w:name w:val="Főszöveg1"/>
    <w:basedOn w:val="Szvegtrzs"/>
    <w:link w:val="Fszveg1Char"/>
    <w:qFormat/>
    <w:rsid w:val="00B75F6C"/>
    <w:rPr>
      <w:rFonts w:ascii="Garamond" w:hAnsi="Garamond"/>
      <w:color w:val="1F4E79" w:themeColor="accent1" w:themeShade="80"/>
    </w:rPr>
  </w:style>
  <w:style w:type="character" w:customStyle="1" w:styleId="Fszveg1Char">
    <w:name w:val="Főszöveg1 Char"/>
    <w:basedOn w:val="SzvegtrzsChar"/>
    <w:link w:val="Fszveg1"/>
    <w:rsid w:val="00B75F6C"/>
    <w:rPr>
      <w:rFonts w:ascii="Garamond" w:eastAsia="Times New Roman" w:hAnsi="Garamond" w:cs="Times New Roman"/>
      <w:color w:val="1F4E79" w:themeColor="accent1" w:themeShade="80"/>
      <w:sz w:val="24"/>
      <w:szCs w:val="24"/>
      <w:lang w:eastAsia="hu-HU"/>
    </w:rPr>
  </w:style>
  <w:style w:type="character" w:customStyle="1" w:styleId="Cmsor2Char">
    <w:name w:val="Címsor 2 Char"/>
    <w:basedOn w:val="Bekezdsalapbettpusa"/>
    <w:link w:val="Cmsor2"/>
    <w:uiPriority w:val="9"/>
    <w:rsid w:val="003546C5"/>
    <w:rPr>
      <w:rFonts w:ascii="Calibri Light" w:eastAsia="Times New Roman" w:hAnsi="Calibri Light" w:cs="Times New Roman"/>
      <w:color w:val="2E74B5"/>
      <w:sz w:val="26"/>
      <w:szCs w:val="26"/>
    </w:rPr>
  </w:style>
  <w:style w:type="character" w:customStyle="1" w:styleId="Cmsor3Char">
    <w:name w:val="Címsor 3 Char"/>
    <w:basedOn w:val="Bekezdsalapbettpusa"/>
    <w:link w:val="Cmsor3"/>
    <w:uiPriority w:val="9"/>
    <w:rsid w:val="003546C5"/>
    <w:rPr>
      <w:rFonts w:ascii="Arial" w:eastAsia="Times New Roman" w:hAnsi="Arial" w:cs="Arial"/>
      <w:b/>
      <w:bCs/>
      <w:sz w:val="24"/>
      <w:szCs w:val="24"/>
      <w:lang w:eastAsia="hu-HU"/>
    </w:rPr>
  </w:style>
  <w:style w:type="character" w:customStyle="1" w:styleId="Cmsor4Char">
    <w:name w:val="Címsor 4 Char"/>
    <w:basedOn w:val="Bekezdsalapbettpusa"/>
    <w:link w:val="Cmsor4"/>
    <w:uiPriority w:val="9"/>
    <w:rsid w:val="003546C5"/>
    <w:rPr>
      <w:rFonts w:ascii="Times New Roman" w:eastAsia="Times New Roman" w:hAnsi="Times New Roman" w:cs="Times New Roman"/>
      <w:sz w:val="28"/>
      <w:szCs w:val="24"/>
      <w:lang w:eastAsia="hu-HU"/>
    </w:rPr>
  </w:style>
  <w:style w:type="character" w:customStyle="1" w:styleId="Cmsor5Char">
    <w:name w:val="Címsor 5 Char"/>
    <w:basedOn w:val="Bekezdsalapbettpusa"/>
    <w:link w:val="Cmsor5"/>
    <w:uiPriority w:val="9"/>
    <w:rsid w:val="003546C5"/>
    <w:rPr>
      <w:rFonts w:ascii="Times New Roman" w:eastAsia="Times New Roman" w:hAnsi="Times New Roman" w:cs="Times New Roman"/>
      <w:b/>
      <w:bCs/>
      <w:sz w:val="28"/>
      <w:szCs w:val="24"/>
      <w:lang w:eastAsia="hu-HU"/>
    </w:rPr>
  </w:style>
  <w:style w:type="paragraph" w:styleId="lfej">
    <w:name w:val="header"/>
    <w:basedOn w:val="Norml"/>
    <w:link w:val="lfejChar"/>
    <w:uiPriority w:val="99"/>
    <w:unhideWhenUsed/>
    <w:rsid w:val="003546C5"/>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lfejChar">
    <w:name w:val="Élőfej Char"/>
    <w:basedOn w:val="Bekezdsalapbettpusa"/>
    <w:link w:val="lfej"/>
    <w:uiPriority w:val="99"/>
    <w:rsid w:val="003546C5"/>
  </w:style>
  <w:style w:type="paragraph" w:styleId="llb">
    <w:name w:val="footer"/>
    <w:basedOn w:val="Norml"/>
    <w:link w:val="llbChar"/>
    <w:uiPriority w:val="99"/>
    <w:unhideWhenUsed/>
    <w:rsid w:val="003546C5"/>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llbChar">
    <w:name w:val="Élőláb Char"/>
    <w:basedOn w:val="Bekezdsalapbettpusa"/>
    <w:link w:val="llb"/>
    <w:uiPriority w:val="99"/>
    <w:rsid w:val="003546C5"/>
  </w:style>
  <w:style w:type="numbering" w:customStyle="1" w:styleId="Nemlista1">
    <w:name w:val="Nem lista1"/>
    <w:next w:val="Nemlista"/>
    <w:semiHidden/>
    <w:unhideWhenUsed/>
    <w:rsid w:val="003546C5"/>
  </w:style>
  <w:style w:type="paragraph" w:styleId="NormlWeb">
    <w:name w:val="Normal (Web)"/>
    <w:basedOn w:val="Norml"/>
    <w:uiPriority w:val="99"/>
    <w:rsid w:val="003546C5"/>
    <w:pPr>
      <w:spacing w:after="200" w:line="276" w:lineRule="auto"/>
      <w:jc w:val="left"/>
    </w:pPr>
    <w:rPr>
      <w:rFonts w:ascii="Calibri" w:hAnsi="Calibri"/>
      <w:lang w:eastAsia="en-US"/>
    </w:rPr>
  </w:style>
  <w:style w:type="paragraph" w:customStyle="1" w:styleId="Listaszerbekezds1">
    <w:name w:val="Listaszerű bekezdés1"/>
    <w:basedOn w:val="Norml"/>
    <w:rsid w:val="003546C5"/>
    <w:pPr>
      <w:spacing w:after="200" w:line="276" w:lineRule="auto"/>
      <w:ind w:left="720"/>
      <w:jc w:val="left"/>
    </w:pPr>
    <w:rPr>
      <w:rFonts w:ascii="Calibri" w:hAnsi="Calibri" w:cs="Calibri"/>
      <w:sz w:val="22"/>
      <w:szCs w:val="22"/>
      <w:lang w:eastAsia="en-US"/>
    </w:rPr>
  </w:style>
  <w:style w:type="table" w:styleId="Rcsostblzat">
    <w:name w:val="Table Grid"/>
    <w:basedOn w:val="Normltblzat"/>
    <w:uiPriority w:val="39"/>
    <w:rsid w:val="003546C5"/>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text">
    <w:name w:val="content_text"/>
    <w:basedOn w:val="Norml"/>
    <w:uiPriority w:val="99"/>
    <w:rsid w:val="003546C5"/>
    <w:pPr>
      <w:spacing w:before="100" w:beforeAutospacing="1" w:after="100" w:afterAutospacing="1"/>
      <w:jc w:val="left"/>
    </w:pPr>
    <w:rPr>
      <w:rFonts w:ascii="Calibri" w:hAnsi="Calibri"/>
    </w:rPr>
  </w:style>
  <w:style w:type="paragraph" w:customStyle="1" w:styleId="contenttitlehetedhet">
    <w:name w:val="content_title_hetedhet"/>
    <w:basedOn w:val="Norml"/>
    <w:uiPriority w:val="99"/>
    <w:rsid w:val="003546C5"/>
    <w:pPr>
      <w:spacing w:before="100" w:beforeAutospacing="1" w:after="100" w:afterAutospacing="1"/>
      <w:jc w:val="left"/>
    </w:pPr>
    <w:rPr>
      <w:rFonts w:ascii="Calibri" w:hAnsi="Calibri"/>
    </w:rPr>
  </w:style>
  <w:style w:type="character" w:customStyle="1" w:styleId="apple-converted-space">
    <w:name w:val="apple-converted-space"/>
    <w:rsid w:val="003546C5"/>
  </w:style>
  <w:style w:type="character" w:customStyle="1" w:styleId="apple-style-span">
    <w:name w:val="apple-style-span"/>
    <w:uiPriority w:val="99"/>
    <w:rsid w:val="003546C5"/>
  </w:style>
  <w:style w:type="character" w:styleId="Oldalszm">
    <w:name w:val="page number"/>
    <w:basedOn w:val="Bekezdsalapbettpusa"/>
    <w:rsid w:val="003546C5"/>
    <w:rPr>
      <w:rFonts w:cs="Times New Roman"/>
    </w:rPr>
  </w:style>
  <w:style w:type="paragraph" w:customStyle="1" w:styleId="Heading11">
    <w:name w:val="Heading 11"/>
    <w:basedOn w:val="Norml"/>
    <w:uiPriority w:val="99"/>
    <w:rsid w:val="003546C5"/>
    <w:pPr>
      <w:suppressAutoHyphens/>
      <w:spacing w:before="200" w:line="276" w:lineRule="auto"/>
      <w:jc w:val="left"/>
    </w:pPr>
    <w:rPr>
      <w:rFonts w:ascii="Trebuchet MS" w:hAnsi="Trebuchet MS" w:cs="Trebuchet MS"/>
      <w:color w:val="000000"/>
      <w:sz w:val="32"/>
      <w:szCs w:val="32"/>
      <w:lang w:val="en-US" w:eastAsia="en-US"/>
    </w:rPr>
  </w:style>
  <w:style w:type="paragraph" w:customStyle="1" w:styleId="Tblzattartalom">
    <w:name w:val="Táblázattartalom"/>
    <w:basedOn w:val="Norml"/>
    <w:rsid w:val="003546C5"/>
    <w:pPr>
      <w:suppressLineNumbers/>
      <w:suppressAutoHyphens/>
      <w:spacing w:line="276" w:lineRule="auto"/>
      <w:jc w:val="left"/>
    </w:pPr>
    <w:rPr>
      <w:rFonts w:ascii="Arial" w:hAnsi="Arial" w:cs="Arial"/>
      <w:color w:val="000000"/>
      <w:sz w:val="22"/>
      <w:szCs w:val="22"/>
      <w:lang w:eastAsia="en-US"/>
    </w:rPr>
  </w:style>
  <w:style w:type="paragraph" w:customStyle="1" w:styleId="box">
    <w:name w:val="box"/>
    <w:basedOn w:val="Norml"/>
    <w:uiPriority w:val="99"/>
    <w:rsid w:val="003546C5"/>
    <w:pPr>
      <w:spacing w:before="120" w:after="120"/>
      <w:jc w:val="left"/>
    </w:pPr>
    <w:rPr>
      <w:rFonts w:ascii="Calibri" w:hAnsi="Calibri"/>
      <w:sz w:val="32"/>
      <w:szCs w:val="32"/>
      <w:lang w:val="en-GB"/>
    </w:rPr>
  </w:style>
  <w:style w:type="paragraph" w:customStyle="1" w:styleId="Nincstrkz1">
    <w:name w:val="Nincs térköz1"/>
    <w:rsid w:val="003546C5"/>
    <w:pPr>
      <w:spacing w:after="0" w:line="240" w:lineRule="auto"/>
    </w:pPr>
    <w:rPr>
      <w:rFonts w:ascii="Cambria" w:eastAsia="Calibri" w:hAnsi="Cambria" w:cs="Cambria"/>
      <w:sz w:val="24"/>
      <w:szCs w:val="24"/>
      <w:lang w:val="en-US"/>
    </w:rPr>
  </w:style>
  <w:style w:type="character" w:styleId="Kiemels">
    <w:name w:val="Emphasis"/>
    <w:basedOn w:val="Bekezdsalapbettpusa"/>
    <w:uiPriority w:val="20"/>
    <w:qFormat/>
    <w:rsid w:val="003546C5"/>
    <w:rPr>
      <w:rFonts w:cs="Times New Roman"/>
      <w:i/>
    </w:rPr>
  </w:style>
  <w:style w:type="table" w:customStyle="1" w:styleId="Rcsostblzat1">
    <w:name w:val="Rácsos táblázat1"/>
    <w:uiPriority w:val="39"/>
    <w:rsid w:val="003546C5"/>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iemels2">
    <w:name w:val="Strong"/>
    <w:basedOn w:val="Bekezdsalapbettpusa"/>
    <w:uiPriority w:val="22"/>
    <w:qFormat/>
    <w:rsid w:val="003546C5"/>
    <w:rPr>
      <w:rFonts w:cs="Times New Roman"/>
      <w:b/>
    </w:rPr>
  </w:style>
  <w:style w:type="paragraph" w:styleId="Szvegtrzs2">
    <w:name w:val="Body Text 2"/>
    <w:basedOn w:val="Norml"/>
    <w:link w:val="Szvegtrzs2Char"/>
    <w:rsid w:val="003546C5"/>
    <w:pPr>
      <w:spacing w:after="120" w:line="480" w:lineRule="auto"/>
      <w:jc w:val="left"/>
    </w:pPr>
    <w:rPr>
      <w:rFonts w:ascii="Calibri" w:eastAsia="Calibri" w:hAnsi="Calibri"/>
      <w:sz w:val="22"/>
      <w:szCs w:val="22"/>
      <w:lang w:eastAsia="en-US"/>
    </w:rPr>
  </w:style>
  <w:style w:type="character" w:customStyle="1" w:styleId="Szvegtrzs2Char">
    <w:name w:val="Szövegtörzs 2 Char"/>
    <w:basedOn w:val="Bekezdsalapbettpusa"/>
    <w:link w:val="Szvegtrzs2"/>
    <w:rsid w:val="003546C5"/>
    <w:rPr>
      <w:rFonts w:ascii="Calibri" w:eastAsia="Calibri" w:hAnsi="Calibri" w:cs="Times New Roman"/>
    </w:rPr>
  </w:style>
  <w:style w:type="paragraph" w:styleId="Cm">
    <w:name w:val="Title"/>
    <w:basedOn w:val="Norml"/>
    <w:link w:val="CmChar"/>
    <w:uiPriority w:val="10"/>
    <w:qFormat/>
    <w:rsid w:val="003546C5"/>
    <w:pPr>
      <w:jc w:val="center"/>
    </w:pPr>
    <w:rPr>
      <w:b/>
      <w:bCs/>
      <w:sz w:val="40"/>
    </w:rPr>
  </w:style>
  <w:style w:type="character" w:customStyle="1" w:styleId="CmChar">
    <w:name w:val="Cím Char"/>
    <w:basedOn w:val="Bekezdsalapbettpusa"/>
    <w:link w:val="Cm"/>
    <w:uiPriority w:val="10"/>
    <w:rsid w:val="003546C5"/>
    <w:rPr>
      <w:rFonts w:ascii="Times New Roman" w:eastAsia="Times New Roman" w:hAnsi="Times New Roman" w:cs="Times New Roman"/>
      <w:b/>
      <w:bCs/>
      <w:sz w:val="40"/>
      <w:szCs w:val="24"/>
      <w:lang w:eastAsia="hu-HU"/>
    </w:rPr>
  </w:style>
  <w:style w:type="paragraph" w:customStyle="1" w:styleId="Norml1">
    <w:name w:val="Normál1"/>
    <w:basedOn w:val="Norml"/>
    <w:uiPriority w:val="99"/>
    <w:rsid w:val="003546C5"/>
    <w:pPr>
      <w:spacing w:before="100" w:beforeAutospacing="1" w:after="100" w:afterAutospacing="1"/>
      <w:jc w:val="left"/>
    </w:pPr>
  </w:style>
  <w:style w:type="character" w:styleId="Jegyzethivatkozs">
    <w:name w:val="annotation reference"/>
    <w:basedOn w:val="Bekezdsalapbettpusa"/>
    <w:uiPriority w:val="99"/>
    <w:semiHidden/>
    <w:rsid w:val="003546C5"/>
    <w:rPr>
      <w:rFonts w:cs="Times New Roman"/>
      <w:sz w:val="16"/>
      <w:szCs w:val="16"/>
    </w:rPr>
  </w:style>
  <w:style w:type="paragraph" w:styleId="Jegyzetszveg">
    <w:name w:val="annotation text"/>
    <w:basedOn w:val="Norml"/>
    <w:link w:val="JegyzetszvegChar"/>
    <w:uiPriority w:val="99"/>
    <w:semiHidden/>
    <w:rsid w:val="003546C5"/>
    <w:pPr>
      <w:spacing w:after="160"/>
      <w:jc w:val="left"/>
    </w:pPr>
    <w:rPr>
      <w:rFonts w:ascii="Calibri" w:eastAsia="Calibri" w:hAnsi="Calibri"/>
      <w:sz w:val="20"/>
      <w:szCs w:val="20"/>
      <w:lang w:eastAsia="en-US"/>
    </w:rPr>
  </w:style>
  <w:style w:type="character" w:customStyle="1" w:styleId="JegyzetszvegChar">
    <w:name w:val="Jegyzetszöveg Char"/>
    <w:basedOn w:val="Bekezdsalapbettpusa"/>
    <w:link w:val="Jegyzetszveg"/>
    <w:uiPriority w:val="99"/>
    <w:rsid w:val="003546C5"/>
    <w:rPr>
      <w:rFonts w:ascii="Calibri" w:eastAsia="Calibri" w:hAnsi="Calibri" w:cs="Times New Roman"/>
      <w:sz w:val="20"/>
      <w:szCs w:val="20"/>
    </w:rPr>
  </w:style>
  <w:style w:type="paragraph" w:styleId="Megjegyzstrgya">
    <w:name w:val="annotation subject"/>
    <w:basedOn w:val="Jegyzetszveg"/>
    <w:next w:val="Jegyzetszveg"/>
    <w:link w:val="MegjegyzstrgyaChar"/>
    <w:uiPriority w:val="99"/>
    <w:semiHidden/>
    <w:rsid w:val="003546C5"/>
    <w:rPr>
      <w:b/>
      <w:bCs/>
    </w:rPr>
  </w:style>
  <w:style w:type="character" w:customStyle="1" w:styleId="MegjegyzstrgyaChar">
    <w:name w:val="Megjegyzés tárgya Char"/>
    <w:basedOn w:val="JegyzetszvegChar"/>
    <w:link w:val="Megjegyzstrgya"/>
    <w:uiPriority w:val="99"/>
    <w:rsid w:val="003546C5"/>
    <w:rPr>
      <w:rFonts w:ascii="Calibri" w:eastAsia="Calibri" w:hAnsi="Calibri" w:cs="Times New Roman"/>
      <w:b/>
      <w:bCs/>
      <w:sz w:val="20"/>
      <w:szCs w:val="20"/>
    </w:rPr>
  </w:style>
  <w:style w:type="paragraph" w:styleId="Vltozat">
    <w:name w:val="Revision"/>
    <w:hidden/>
    <w:uiPriority w:val="99"/>
    <w:semiHidden/>
    <w:rsid w:val="003546C5"/>
    <w:pPr>
      <w:spacing w:after="0" w:line="240" w:lineRule="auto"/>
    </w:pPr>
    <w:rPr>
      <w:rFonts w:ascii="Calibri" w:eastAsia="Calibri" w:hAnsi="Calibri" w:cs="Times New Roman"/>
    </w:rPr>
  </w:style>
  <w:style w:type="numbering" w:customStyle="1" w:styleId="Nemlista2">
    <w:name w:val="Nem lista2"/>
    <w:next w:val="Nemlista"/>
    <w:semiHidden/>
    <w:rsid w:val="003546C5"/>
  </w:style>
  <w:style w:type="paragraph" w:styleId="Alcm">
    <w:name w:val="Subtitle"/>
    <w:basedOn w:val="Norml"/>
    <w:link w:val="AlcmChar"/>
    <w:uiPriority w:val="11"/>
    <w:qFormat/>
    <w:rsid w:val="003546C5"/>
    <w:pPr>
      <w:jc w:val="left"/>
    </w:pPr>
    <w:rPr>
      <w:bCs/>
      <w:sz w:val="28"/>
    </w:rPr>
  </w:style>
  <w:style w:type="character" w:customStyle="1" w:styleId="AlcmChar">
    <w:name w:val="Alcím Char"/>
    <w:basedOn w:val="Bekezdsalapbettpusa"/>
    <w:link w:val="Alcm"/>
    <w:uiPriority w:val="11"/>
    <w:rsid w:val="003546C5"/>
    <w:rPr>
      <w:rFonts w:ascii="Times New Roman" w:eastAsia="Times New Roman" w:hAnsi="Times New Roman" w:cs="Times New Roman"/>
      <w:bCs/>
      <w:sz w:val="28"/>
      <w:szCs w:val="24"/>
      <w:lang w:eastAsia="hu-HU"/>
    </w:rPr>
  </w:style>
  <w:style w:type="paragraph" w:styleId="Szvegtrzs3">
    <w:name w:val="Body Text 3"/>
    <w:basedOn w:val="Norml"/>
    <w:link w:val="Szvegtrzs3Char"/>
    <w:rsid w:val="003546C5"/>
    <w:pPr>
      <w:jc w:val="center"/>
    </w:pPr>
    <w:rPr>
      <w:rFonts w:ascii="Comic Sans MS" w:hAnsi="Comic Sans MS"/>
      <w:b/>
      <w:sz w:val="52"/>
      <w:szCs w:val="52"/>
    </w:rPr>
  </w:style>
  <w:style w:type="character" w:customStyle="1" w:styleId="Szvegtrzs3Char">
    <w:name w:val="Szövegtörzs 3 Char"/>
    <w:basedOn w:val="Bekezdsalapbettpusa"/>
    <w:link w:val="Szvegtrzs3"/>
    <w:rsid w:val="003546C5"/>
    <w:rPr>
      <w:rFonts w:ascii="Comic Sans MS" w:eastAsia="Times New Roman" w:hAnsi="Comic Sans MS" w:cs="Times New Roman"/>
      <w:b/>
      <w:sz w:val="52"/>
      <w:szCs w:val="52"/>
      <w:lang w:eastAsia="hu-HU"/>
    </w:rPr>
  </w:style>
  <w:style w:type="paragraph" w:customStyle="1" w:styleId="Norml2">
    <w:name w:val="Normál2"/>
    <w:basedOn w:val="Norml"/>
    <w:uiPriority w:val="99"/>
    <w:rsid w:val="003546C5"/>
    <w:pPr>
      <w:spacing w:before="100" w:beforeAutospacing="1" w:after="100" w:afterAutospacing="1"/>
      <w:jc w:val="left"/>
    </w:pPr>
  </w:style>
  <w:style w:type="character" w:styleId="Hiperhivatkozs">
    <w:name w:val="Hyperlink"/>
    <w:uiPriority w:val="99"/>
    <w:rsid w:val="003546C5"/>
    <w:rPr>
      <w:color w:val="0000FF"/>
      <w:u w:val="single"/>
    </w:rPr>
  </w:style>
  <w:style w:type="table" w:customStyle="1" w:styleId="Rcsostblzat2">
    <w:name w:val="Rácsos táblázat2"/>
    <w:basedOn w:val="Normltblzat"/>
    <w:next w:val="Rcsostblzat"/>
    <w:uiPriority w:val="39"/>
    <w:rsid w:val="003546C5"/>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szerbekezds2">
    <w:name w:val="Listaszerű bekezdés2"/>
    <w:basedOn w:val="Norml"/>
    <w:uiPriority w:val="99"/>
    <w:qFormat/>
    <w:rsid w:val="003546C5"/>
    <w:pPr>
      <w:spacing w:after="200" w:line="276" w:lineRule="auto"/>
      <w:ind w:left="720"/>
      <w:jc w:val="left"/>
    </w:pPr>
    <w:rPr>
      <w:rFonts w:ascii="Calibri" w:eastAsia="Calibri" w:hAnsi="Calibri" w:cs="Calibri"/>
      <w:sz w:val="22"/>
      <w:szCs w:val="22"/>
      <w:lang w:eastAsia="en-US"/>
    </w:rPr>
  </w:style>
  <w:style w:type="numbering" w:customStyle="1" w:styleId="Nemlista3">
    <w:name w:val="Nem lista3"/>
    <w:next w:val="Nemlista"/>
    <w:uiPriority w:val="99"/>
    <w:semiHidden/>
    <w:unhideWhenUsed/>
    <w:rsid w:val="003546C5"/>
  </w:style>
  <w:style w:type="paragraph" w:styleId="Nincstrkz">
    <w:name w:val="No Spacing"/>
    <w:link w:val="NincstrkzChar"/>
    <w:uiPriority w:val="1"/>
    <w:qFormat/>
    <w:rsid w:val="003546C5"/>
    <w:pPr>
      <w:spacing w:after="0" w:line="240" w:lineRule="auto"/>
    </w:pPr>
    <w:rPr>
      <w:rFonts w:ascii="Times New Roman" w:eastAsia="Times New Roman" w:hAnsi="Times New Roman" w:cs="Times New Roman"/>
      <w:sz w:val="24"/>
      <w:szCs w:val="24"/>
      <w:lang w:eastAsia="hu-HU"/>
    </w:rPr>
  </w:style>
  <w:style w:type="character" w:customStyle="1" w:styleId="NincstrkzChar">
    <w:name w:val="Nincs térköz Char"/>
    <w:link w:val="Nincstrkz"/>
    <w:uiPriority w:val="1"/>
    <w:locked/>
    <w:rsid w:val="003546C5"/>
    <w:rPr>
      <w:rFonts w:ascii="Times New Roman" w:eastAsia="Times New Roman" w:hAnsi="Times New Roman" w:cs="Times New Roman"/>
      <w:sz w:val="24"/>
      <w:szCs w:val="24"/>
      <w:lang w:eastAsia="hu-HU"/>
    </w:rPr>
  </w:style>
  <w:style w:type="paragraph" w:customStyle="1" w:styleId="Nincstrkz2">
    <w:name w:val="Nincs térköz2"/>
    <w:rsid w:val="003546C5"/>
    <w:pPr>
      <w:spacing w:after="0" w:line="240" w:lineRule="auto"/>
    </w:pPr>
    <w:rPr>
      <w:rFonts w:ascii="Times New Roman" w:eastAsia="Calibri" w:hAnsi="Times New Roman" w:cs="Times New Roman"/>
      <w:sz w:val="24"/>
      <w:szCs w:val="24"/>
      <w:lang w:eastAsia="hu-HU"/>
    </w:rPr>
  </w:style>
  <w:style w:type="paragraph" w:customStyle="1" w:styleId="Szvegtrzsbehzssal31">
    <w:name w:val="Szövegtörzs behúzással 31"/>
    <w:basedOn w:val="Norml"/>
    <w:rsid w:val="003546C5"/>
    <w:pPr>
      <w:widowControl w:val="0"/>
      <w:overflowPunct w:val="0"/>
      <w:autoSpaceDE w:val="0"/>
      <w:autoSpaceDN w:val="0"/>
      <w:adjustRightInd w:val="0"/>
      <w:ind w:left="567" w:hanging="567"/>
      <w:textAlignment w:val="baseline"/>
    </w:pPr>
    <w:rPr>
      <w:rFonts w:ascii="Bookman Old Style" w:hAnsi="Bookman Old Style"/>
      <w:szCs w:val="20"/>
    </w:rPr>
  </w:style>
  <w:style w:type="table" w:styleId="Vilgoslista3jellszn">
    <w:name w:val="Light List Accent 3"/>
    <w:basedOn w:val="Normltblzat"/>
    <w:uiPriority w:val="61"/>
    <w:rsid w:val="00EF5AB7"/>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customStyle="1" w:styleId="Standard">
    <w:name w:val="Standard"/>
    <w:rsid w:val="00823163"/>
    <w:pPr>
      <w:widowControl w:val="0"/>
      <w:suppressAutoHyphens/>
      <w:spacing w:after="0" w:line="240" w:lineRule="auto"/>
      <w:textAlignment w:val="baseline"/>
    </w:pPr>
    <w:rPr>
      <w:rFonts w:ascii="Times New Roman" w:eastAsia="SimSun" w:hAnsi="Times New Roman" w:cs="Mangal"/>
      <w:kern w:val="2"/>
      <w:sz w:val="24"/>
      <w:szCs w:val="24"/>
      <w:lang w:eastAsia="zh-CN" w:bidi="hi-IN"/>
    </w:rPr>
  </w:style>
  <w:style w:type="paragraph" w:customStyle="1" w:styleId="Default">
    <w:name w:val="Default"/>
    <w:rsid w:val="00FC394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zvegtrzs21">
    <w:name w:val="Szövegtörzs 21"/>
    <w:basedOn w:val="Norml"/>
    <w:rsid w:val="00FC394A"/>
    <w:pPr>
      <w:spacing w:after="120" w:line="480" w:lineRule="auto"/>
      <w:jc w:val="left"/>
    </w:pPr>
    <w:rPr>
      <w:lang w:eastAsia="ar-SA"/>
    </w:rPr>
  </w:style>
  <w:style w:type="character" w:customStyle="1" w:styleId="Cmsor6Char">
    <w:name w:val="Címsor 6 Char"/>
    <w:basedOn w:val="Bekezdsalapbettpusa"/>
    <w:link w:val="Cmsor6"/>
    <w:uiPriority w:val="9"/>
    <w:semiHidden/>
    <w:rsid w:val="003A4826"/>
    <w:rPr>
      <w:rFonts w:asciiTheme="majorHAnsi" w:eastAsiaTheme="majorEastAsia" w:hAnsiTheme="majorHAnsi" w:cstheme="majorBidi"/>
      <w:i/>
      <w:iCs/>
      <w:sz w:val="26"/>
      <w:szCs w:val="26"/>
    </w:rPr>
  </w:style>
  <w:style w:type="character" w:customStyle="1" w:styleId="Cmsor7Char">
    <w:name w:val="Címsor 7 Char"/>
    <w:basedOn w:val="Bekezdsalapbettpusa"/>
    <w:link w:val="Cmsor7"/>
    <w:uiPriority w:val="9"/>
    <w:semiHidden/>
    <w:rsid w:val="003A4826"/>
    <w:rPr>
      <w:rFonts w:asciiTheme="majorHAnsi" w:eastAsiaTheme="majorEastAsia" w:hAnsiTheme="majorHAnsi" w:cstheme="majorBidi"/>
      <w:sz w:val="24"/>
      <w:szCs w:val="24"/>
    </w:rPr>
  </w:style>
  <w:style w:type="character" w:customStyle="1" w:styleId="Cmsor8Char">
    <w:name w:val="Címsor 8 Char"/>
    <w:basedOn w:val="Bekezdsalapbettpusa"/>
    <w:link w:val="Cmsor8"/>
    <w:uiPriority w:val="9"/>
    <w:semiHidden/>
    <w:rsid w:val="003A4826"/>
    <w:rPr>
      <w:rFonts w:asciiTheme="majorHAnsi" w:eastAsiaTheme="majorEastAsia" w:hAnsiTheme="majorHAnsi" w:cstheme="majorBidi"/>
      <w:i/>
      <w:iCs/>
    </w:rPr>
  </w:style>
  <w:style w:type="character" w:customStyle="1" w:styleId="Cmsor9Char">
    <w:name w:val="Címsor 9 Char"/>
    <w:basedOn w:val="Bekezdsalapbettpusa"/>
    <w:link w:val="Cmsor9"/>
    <w:uiPriority w:val="9"/>
    <w:semiHidden/>
    <w:rsid w:val="003A4826"/>
    <w:rPr>
      <w:rFonts w:eastAsiaTheme="minorEastAsia"/>
      <w:b/>
      <w:bCs/>
      <w:i/>
      <w:iCs/>
      <w:sz w:val="21"/>
      <w:szCs w:val="21"/>
    </w:rPr>
  </w:style>
  <w:style w:type="paragraph" w:styleId="Kpalrs">
    <w:name w:val="caption"/>
    <w:basedOn w:val="Norml"/>
    <w:next w:val="Norml"/>
    <w:uiPriority w:val="35"/>
    <w:unhideWhenUsed/>
    <w:qFormat/>
    <w:rsid w:val="003A4826"/>
    <w:pPr>
      <w:spacing w:after="160"/>
      <w:jc w:val="left"/>
    </w:pPr>
    <w:rPr>
      <w:rFonts w:asciiTheme="minorHAnsi" w:eastAsiaTheme="minorEastAsia" w:hAnsiTheme="minorHAnsi" w:cstheme="minorBidi"/>
      <w:b/>
      <w:bCs/>
      <w:color w:val="404040" w:themeColor="text1" w:themeTint="BF"/>
      <w:sz w:val="16"/>
      <w:szCs w:val="16"/>
      <w:lang w:eastAsia="en-US"/>
    </w:rPr>
  </w:style>
  <w:style w:type="paragraph" w:styleId="Idzet">
    <w:name w:val="Quote"/>
    <w:basedOn w:val="Norml"/>
    <w:next w:val="Norml"/>
    <w:link w:val="IdzetChar"/>
    <w:uiPriority w:val="29"/>
    <w:qFormat/>
    <w:rsid w:val="003A4826"/>
    <w:pPr>
      <w:spacing w:before="160" w:after="160" w:line="300" w:lineRule="auto"/>
      <w:ind w:left="720" w:right="720"/>
      <w:jc w:val="center"/>
    </w:pPr>
    <w:rPr>
      <w:rFonts w:asciiTheme="minorHAnsi" w:eastAsiaTheme="minorEastAsia" w:hAnsiTheme="minorHAnsi" w:cstheme="minorBidi"/>
      <w:i/>
      <w:iCs/>
      <w:color w:val="7B7B7B" w:themeColor="accent3" w:themeShade="BF"/>
      <w:lang w:eastAsia="en-US"/>
    </w:rPr>
  </w:style>
  <w:style w:type="character" w:customStyle="1" w:styleId="IdzetChar">
    <w:name w:val="Idézet Char"/>
    <w:basedOn w:val="Bekezdsalapbettpusa"/>
    <w:link w:val="Idzet"/>
    <w:uiPriority w:val="29"/>
    <w:rsid w:val="003A4826"/>
    <w:rPr>
      <w:rFonts w:eastAsiaTheme="minorEastAsia"/>
      <w:i/>
      <w:iCs/>
      <w:color w:val="7B7B7B" w:themeColor="accent3" w:themeShade="BF"/>
      <w:sz w:val="24"/>
      <w:szCs w:val="24"/>
    </w:rPr>
  </w:style>
  <w:style w:type="paragraph" w:styleId="Kiemeltidzet">
    <w:name w:val="Intense Quote"/>
    <w:basedOn w:val="Norml"/>
    <w:next w:val="Norml"/>
    <w:link w:val="KiemeltidzetChar"/>
    <w:uiPriority w:val="30"/>
    <w:qFormat/>
    <w:rsid w:val="003A4826"/>
    <w:pPr>
      <w:spacing w:before="160" w:after="160" w:line="276" w:lineRule="auto"/>
      <w:ind w:left="936" w:right="936"/>
      <w:jc w:val="center"/>
    </w:pPr>
    <w:rPr>
      <w:rFonts w:asciiTheme="majorHAnsi" w:eastAsiaTheme="majorEastAsia" w:hAnsiTheme="majorHAnsi" w:cstheme="majorBidi"/>
      <w:caps/>
      <w:color w:val="2E74B5" w:themeColor="accent1" w:themeShade="BF"/>
      <w:sz w:val="28"/>
      <w:szCs w:val="28"/>
      <w:lang w:eastAsia="en-US"/>
    </w:rPr>
  </w:style>
  <w:style w:type="character" w:customStyle="1" w:styleId="KiemeltidzetChar">
    <w:name w:val="Kiemelt idézet Char"/>
    <w:basedOn w:val="Bekezdsalapbettpusa"/>
    <w:link w:val="Kiemeltidzet"/>
    <w:uiPriority w:val="30"/>
    <w:rsid w:val="003A4826"/>
    <w:rPr>
      <w:rFonts w:asciiTheme="majorHAnsi" w:eastAsiaTheme="majorEastAsia" w:hAnsiTheme="majorHAnsi" w:cstheme="majorBidi"/>
      <w:caps/>
      <w:color w:val="2E74B5" w:themeColor="accent1" w:themeShade="BF"/>
      <w:sz w:val="28"/>
      <w:szCs w:val="28"/>
    </w:rPr>
  </w:style>
  <w:style w:type="character" w:styleId="Finomkiemels">
    <w:name w:val="Subtle Emphasis"/>
    <w:basedOn w:val="Bekezdsalapbettpusa"/>
    <w:uiPriority w:val="19"/>
    <w:qFormat/>
    <w:rsid w:val="003A4826"/>
    <w:rPr>
      <w:i/>
      <w:iCs/>
      <w:color w:val="595959" w:themeColor="text1" w:themeTint="A6"/>
    </w:rPr>
  </w:style>
  <w:style w:type="character" w:styleId="Erskiemels">
    <w:name w:val="Intense Emphasis"/>
    <w:basedOn w:val="Bekezdsalapbettpusa"/>
    <w:uiPriority w:val="21"/>
    <w:qFormat/>
    <w:rsid w:val="003A4826"/>
    <w:rPr>
      <w:b/>
      <w:bCs/>
      <w:i/>
      <w:iCs/>
      <w:color w:val="auto"/>
    </w:rPr>
  </w:style>
  <w:style w:type="character" w:styleId="Finomhivatkozs">
    <w:name w:val="Subtle Reference"/>
    <w:basedOn w:val="Bekezdsalapbettpusa"/>
    <w:uiPriority w:val="31"/>
    <w:qFormat/>
    <w:rsid w:val="003A4826"/>
    <w:rPr>
      <w:caps w:val="0"/>
      <w:smallCaps/>
      <w:color w:val="404040" w:themeColor="text1" w:themeTint="BF"/>
      <w:spacing w:val="0"/>
      <w:u w:val="single" w:color="7F7F7F" w:themeColor="text1" w:themeTint="80"/>
    </w:rPr>
  </w:style>
  <w:style w:type="character" w:styleId="Ershivatkozs">
    <w:name w:val="Intense Reference"/>
    <w:basedOn w:val="Bekezdsalapbettpusa"/>
    <w:uiPriority w:val="32"/>
    <w:qFormat/>
    <w:rsid w:val="003A4826"/>
    <w:rPr>
      <w:b/>
      <w:bCs/>
      <w:caps w:val="0"/>
      <w:smallCaps/>
      <w:color w:val="auto"/>
      <w:spacing w:val="0"/>
      <w:u w:val="single"/>
    </w:rPr>
  </w:style>
  <w:style w:type="character" w:styleId="Knyvcme">
    <w:name w:val="Book Title"/>
    <w:basedOn w:val="Bekezdsalapbettpusa"/>
    <w:uiPriority w:val="33"/>
    <w:qFormat/>
    <w:rsid w:val="003A4826"/>
    <w:rPr>
      <w:b/>
      <w:bCs/>
      <w:caps w:val="0"/>
      <w:smallCaps/>
      <w:spacing w:val="0"/>
    </w:rPr>
  </w:style>
  <w:style w:type="paragraph" w:styleId="TJ1">
    <w:name w:val="toc 1"/>
    <w:basedOn w:val="Norml"/>
    <w:next w:val="Norml"/>
    <w:autoRedefine/>
    <w:uiPriority w:val="39"/>
    <w:unhideWhenUsed/>
    <w:rsid w:val="003A4826"/>
    <w:pPr>
      <w:spacing w:after="100" w:line="300" w:lineRule="auto"/>
      <w:jc w:val="left"/>
    </w:pPr>
    <w:rPr>
      <w:rFonts w:asciiTheme="minorHAnsi" w:eastAsiaTheme="minorEastAsia" w:hAnsiTheme="minorHAnsi" w:cstheme="minorBidi"/>
      <w:sz w:val="21"/>
      <w:szCs w:val="21"/>
      <w:lang w:eastAsia="en-US"/>
    </w:rPr>
  </w:style>
  <w:style w:type="character" w:customStyle="1" w:styleId="JegyzetszvegChar2">
    <w:name w:val="Jegyzetszöveg Char2"/>
    <w:basedOn w:val="Bekezdsalapbettpusa"/>
    <w:uiPriority w:val="99"/>
    <w:semiHidden/>
    <w:rsid w:val="003A4826"/>
    <w:rPr>
      <w:rFonts w:ascii="Calibri" w:eastAsia="Calibri" w:hAnsi="Calibri" w:cs="font279"/>
      <w:sz w:val="20"/>
      <w:szCs w:val="20"/>
    </w:rPr>
  </w:style>
  <w:style w:type="paragraph" w:styleId="Dokumentumtrkp">
    <w:name w:val="Document Map"/>
    <w:basedOn w:val="Norml"/>
    <w:link w:val="DokumentumtrkpChar"/>
    <w:uiPriority w:val="99"/>
    <w:semiHidden/>
    <w:rsid w:val="00485BF6"/>
    <w:pPr>
      <w:shd w:val="clear" w:color="auto" w:fill="000080"/>
      <w:spacing w:after="120" w:line="264" w:lineRule="auto"/>
      <w:jc w:val="left"/>
    </w:pPr>
    <w:rPr>
      <w:rFonts w:ascii="Tahoma" w:eastAsiaTheme="minorEastAsia" w:hAnsi="Tahoma" w:cs="Tahoma"/>
      <w:sz w:val="20"/>
      <w:szCs w:val="20"/>
    </w:rPr>
  </w:style>
  <w:style w:type="character" w:customStyle="1" w:styleId="DokumentumtrkpChar">
    <w:name w:val="Dokumentumtérkép Char"/>
    <w:basedOn w:val="Bekezdsalapbettpusa"/>
    <w:link w:val="Dokumentumtrkp"/>
    <w:uiPriority w:val="99"/>
    <w:semiHidden/>
    <w:rsid w:val="00485BF6"/>
    <w:rPr>
      <w:rFonts w:ascii="Tahoma" w:eastAsiaTheme="minorEastAsia" w:hAnsi="Tahoma" w:cs="Tahoma"/>
      <w:sz w:val="20"/>
      <w:szCs w:val="20"/>
      <w:shd w:val="clear" w:color="auto" w:fill="000080"/>
      <w:lang w:eastAsia="hu-HU"/>
    </w:rPr>
  </w:style>
  <w:style w:type="paragraph" w:customStyle="1" w:styleId="NormlWeb1">
    <w:name w:val="Normál (Web)1"/>
    <w:basedOn w:val="Norml"/>
    <w:rsid w:val="00485BF6"/>
    <w:pPr>
      <w:suppressAutoHyphens/>
      <w:spacing w:before="280" w:after="280"/>
      <w:jc w:val="left"/>
    </w:pPr>
    <w:rPr>
      <w:rFonts w:asciiTheme="minorHAnsi" w:hAnsiTheme="minorHAnsi" w:cs="font279"/>
      <w:sz w:val="21"/>
      <w:szCs w:val="21"/>
    </w:rPr>
  </w:style>
  <w:style w:type="character" w:customStyle="1" w:styleId="Bekezdsalapbettpusa1">
    <w:name w:val="Bekezdés alapbetűtípusa1"/>
    <w:rsid w:val="00485BF6"/>
  </w:style>
  <w:style w:type="character" w:customStyle="1" w:styleId="Kiemels21">
    <w:name w:val="Kiemelés21"/>
    <w:basedOn w:val="Bekezdsalapbettpusa1"/>
    <w:rsid w:val="00485BF6"/>
  </w:style>
  <w:style w:type="character" w:customStyle="1" w:styleId="JegyzetszvegChar1">
    <w:name w:val="Jegyzetszöveg Char1"/>
    <w:basedOn w:val="Bekezdsalapbettpusa1"/>
    <w:rsid w:val="00485BF6"/>
  </w:style>
  <w:style w:type="character" w:customStyle="1" w:styleId="MegjegyzstrgyaChar1">
    <w:name w:val="Megjegyzés tárgya Char1"/>
    <w:basedOn w:val="JegyzetszvegChar1"/>
    <w:rsid w:val="00485BF6"/>
    <w:rPr>
      <w:b/>
      <w:bCs/>
      <w:sz w:val="20"/>
      <w:szCs w:val="20"/>
    </w:rPr>
  </w:style>
  <w:style w:type="character" w:customStyle="1" w:styleId="Jegyzethivatkozs1">
    <w:name w:val="Jegyzethivatkozás1"/>
    <w:basedOn w:val="Bekezdsalapbettpusa1"/>
    <w:rsid w:val="00485BF6"/>
  </w:style>
  <w:style w:type="character" w:customStyle="1" w:styleId="LbjegyzetszvegChar">
    <w:name w:val="Lábjegyzetszöveg Char"/>
    <w:basedOn w:val="Bekezdsalapbettpusa1"/>
    <w:uiPriority w:val="99"/>
    <w:rsid w:val="00485BF6"/>
  </w:style>
  <w:style w:type="character" w:customStyle="1" w:styleId="FootnoteCharacters">
    <w:name w:val="Footnote Characters"/>
    <w:basedOn w:val="Bekezdsalapbettpusa1"/>
    <w:rsid w:val="00485BF6"/>
  </w:style>
  <w:style w:type="character" w:styleId="Lbjegyzet-hivatkozs">
    <w:name w:val="footnote reference"/>
    <w:uiPriority w:val="99"/>
    <w:rsid w:val="00485BF6"/>
    <w:rPr>
      <w:vertAlign w:val="superscript"/>
    </w:rPr>
  </w:style>
  <w:style w:type="character" w:customStyle="1" w:styleId="apple-tab-span">
    <w:name w:val="apple-tab-span"/>
    <w:basedOn w:val="Bekezdsalapbettpusa1"/>
    <w:rsid w:val="00485BF6"/>
  </w:style>
  <w:style w:type="character" w:customStyle="1" w:styleId="ListLabel1">
    <w:name w:val="ListLabel 1"/>
    <w:rsid w:val="00485BF6"/>
    <w:rPr>
      <w:rFonts w:eastAsia="Calibri" w:cs="Times New Roman"/>
    </w:rPr>
  </w:style>
  <w:style w:type="character" w:customStyle="1" w:styleId="ListLabel2">
    <w:name w:val="ListLabel 2"/>
    <w:rsid w:val="00485BF6"/>
    <w:rPr>
      <w:rFonts w:cs="Courier New"/>
    </w:rPr>
  </w:style>
  <w:style w:type="character" w:customStyle="1" w:styleId="ListLabel3">
    <w:name w:val="ListLabel 3"/>
    <w:rsid w:val="00485BF6"/>
    <w:rPr>
      <w:rFonts w:cs="Courier New"/>
    </w:rPr>
  </w:style>
  <w:style w:type="character" w:customStyle="1" w:styleId="ListLabel4">
    <w:name w:val="ListLabel 4"/>
    <w:rsid w:val="00485BF6"/>
    <w:rPr>
      <w:rFonts w:cs="Courier New"/>
    </w:rPr>
  </w:style>
  <w:style w:type="character" w:customStyle="1" w:styleId="ListLabel5">
    <w:name w:val="ListLabel 5"/>
    <w:rsid w:val="00485BF6"/>
    <w:rPr>
      <w:rFonts w:cs="Courier New"/>
    </w:rPr>
  </w:style>
  <w:style w:type="character" w:customStyle="1" w:styleId="ListLabel6">
    <w:name w:val="ListLabel 6"/>
    <w:rsid w:val="00485BF6"/>
    <w:rPr>
      <w:rFonts w:cs="Courier New"/>
    </w:rPr>
  </w:style>
  <w:style w:type="character" w:customStyle="1" w:styleId="ListLabel7">
    <w:name w:val="ListLabel 7"/>
    <w:rsid w:val="00485BF6"/>
    <w:rPr>
      <w:rFonts w:cs="Courier New"/>
    </w:rPr>
  </w:style>
  <w:style w:type="character" w:customStyle="1" w:styleId="ListLabel8">
    <w:name w:val="ListLabel 8"/>
    <w:rsid w:val="00485BF6"/>
    <w:rPr>
      <w:rFonts w:cs="Courier New"/>
    </w:rPr>
  </w:style>
  <w:style w:type="character" w:customStyle="1" w:styleId="ListLabel9">
    <w:name w:val="ListLabel 9"/>
    <w:rsid w:val="00485BF6"/>
    <w:rPr>
      <w:rFonts w:cs="Courier New"/>
    </w:rPr>
  </w:style>
  <w:style w:type="character" w:customStyle="1" w:styleId="ListLabel10">
    <w:name w:val="ListLabel 10"/>
    <w:rsid w:val="00485BF6"/>
    <w:rPr>
      <w:rFonts w:cs="Courier New"/>
    </w:rPr>
  </w:style>
  <w:style w:type="character" w:customStyle="1" w:styleId="ListLabel11">
    <w:name w:val="ListLabel 11"/>
    <w:rsid w:val="00485BF6"/>
    <w:rPr>
      <w:sz w:val="20"/>
    </w:rPr>
  </w:style>
  <w:style w:type="character" w:customStyle="1" w:styleId="ListLabel12">
    <w:name w:val="ListLabel 12"/>
    <w:rsid w:val="00485BF6"/>
    <w:rPr>
      <w:sz w:val="20"/>
    </w:rPr>
  </w:style>
  <w:style w:type="character" w:customStyle="1" w:styleId="ListLabel13">
    <w:name w:val="ListLabel 13"/>
    <w:rsid w:val="00485BF6"/>
    <w:rPr>
      <w:sz w:val="20"/>
    </w:rPr>
  </w:style>
  <w:style w:type="character" w:customStyle="1" w:styleId="ListLabel14">
    <w:name w:val="ListLabel 14"/>
    <w:rsid w:val="00485BF6"/>
    <w:rPr>
      <w:sz w:val="20"/>
    </w:rPr>
  </w:style>
  <w:style w:type="character" w:customStyle="1" w:styleId="ListLabel15">
    <w:name w:val="ListLabel 15"/>
    <w:rsid w:val="00485BF6"/>
    <w:rPr>
      <w:sz w:val="20"/>
    </w:rPr>
  </w:style>
  <w:style w:type="character" w:customStyle="1" w:styleId="ListLabel16">
    <w:name w:val="ListLabel 16"/>
    <w:rsid w:val="00485BF6"/>
    <w:rPr>
      <w:sz w:val="20"/>
    </w:rPr>
  </w:style>
  <w:style w:type="character" w:customStyle="1" w:styleId="ListLabel17">
    <w:name w:val="ListLabel 17"/>
    <w:rsid w:val="00485BF6"/>
    <w:rPr>
      <w:sz w:val="20"/>
    </w:rPr>
  </w:style>
  <w:style w:type="character" w:customStyle="1" w:styleId="ListLabel18">
    <w:name w:val="ListLabel 18"/>
    <w:rsid w:val="00485BF6"/>
    <w:rPr>
      <w:sz w:val="20"/>
    </w:rPr>
  </w:style>
  <w:style w:type="character" w:customStyle="1" w:styleId="ListLabel19">
    <w:name w:val="ListLabel 19"/>
    <w:rsid w:val="00485BF6"/>
    <w:rPr>
      <w:sz w:val="20"/>
    </w:rPr>
  </w:style>
  <w:style w:type="character" w:customStyle="1" w:styleId="ListLabel20">
    <w:name w:val="ListLabel 20"/>
    <w:rsid w:val="00485BF6"/>
    <w:rPr>
      <w:rFonts w:cs="Courier New"/>
    </w:rPr>
  </w:style>
  <w:style w:type="character" w:customStyle="1" w:styleId="ListLabel21">
    <w:name w:val="ListLabel 21"/>
    <w:rsid w:val="00485BF6"/>
    <w:rPr>
      <w:rFonts w:cs="Courier New"/>
    </w:rPr>
  </w:style>
  <w:style w:type="character" w:customStyle="1" w:styleId="ListLabel22">
    <w:name w:val="ListLabel 22"/>
    <w:rsid w:val="00485BF6"/>
    <w:rPr>
      <w:rFonts w:cs="Courier New"/>
    </w:rPr>
  </w:style>
  <w:style w:type="character" w:customStyle="1" w:styleId="ListLabel23">
    <w:name w:val="ListLabel 23"/>
    <w:rsid w:val="00485BF6"/>
    <w:rPr>
      <w:rFonts w:eastAsia="Times New Roman" w:cs="Times New Roman"/>
    </w:rPr>
  </w:style>
  <w:style w:type="character" w:customStyle="1" w:styleId="ListLabel24">
    <w:name w:val="ListLabel 24"/>
    <w:rsid w:val="00485BF6"/>
    <w:rPr>
      <w:rFonts w:eastAsia="Courier New" w:cs="Courier New"/>
    </w:rPr>
  </w:style>
  <w:style w:type="character" w:customStyle="1" w:styleId="ListLabel25">
    <w:name w:val="ListLabel 25"/>
    <w:rsid w:val="00485BF6"/>
    <w:rPr>
      <w:rFonts w:eastAsia="Noto Sans Symbols" w:cs="Noto Sans Symbols"/>
    </w:rPr>
  </w:style>
  <w:style w:type="character" w:customStyle="1" w:styleId="ListLabel26">
    <w:name w:val="ListLabel 26"/>
    <w:rsid w:val="00485BF6"/>
    <w:rPr>
      <w:rFonts w:eastAsia="Noto Sans Symbols" w:cs="Noto Sans Symbols"/>
    </w:rPr>
  </w:style>
  <w:style w:type="character" w:customStyle="1" w:styleId="ListLabel27">
    <w:name w:val="ListLabel 27"/>
    <w:rsid w:val="00485BF6"/>
    <w:rPr>
      <w:rFonts w:eastAsia="Courier New" w:cs="Courier New"/>
    </w:rPr>
  </w:style>
  <w:style w:type="character" w:customStyle="1" w:styleId="ListLabel28">
    <w:name w:val="ListLabel 28"/>
    <w:rsid w:val="00485BF6"/>
    <w:rPr>
      <w:rFonts w:eastAsia="Noto Sans Symbols" w:cs="Noto Sans Symbols"/>
    </w:rPr>
  </w:style>
  <w:style w:type="character" w:customStyle="1" w:styleId="ListLabel29">
    <w:name w:val="ListLabel 29"/>
    <w:rsid w:val="00485BF6"/>
    <w:rPr>
      <w:rFonts w:eastAsia="Noto Sans Symbols" w:cs="Noto Sans Symbols"/>
    </w:rPr>
  </w:style>
  <w:style w:type="character" w:customStyle="1" w:styleId="ListLabel30">
    <w:name w:val="ListLabel 30"/>
    <w:rsid w:val="00485BF6"/>
    <w:rPr>
      <w:rFonts w:eastAsia="Courier New" w:cs="Courier New"/>
    </w:rPr>
  </w:style>
  <w:style w:type="character" w:customStyle="1" w:styleId="ListLabel31">
    <w:name w:val="ListLabel 31"/>
    <w:rsid w:val="00485BF6"/>
    <w:rPr>
      <w:rFonts w:eastAsia="Noto Sans Symbols" w:cs="Noto Sans Symbols"/>
    </w:rPr>
  </w:style>
  <w:style w:type="character" w:customStyle="1" w:styleId="ListLabel32">
    <w:name w:val="ListLabel 32"/>
    <w:rsid w:val="00485BF6"/>
    <w:rPr>
      <w:rFonts w:cs="Courier New"/>
    </w:rPr>
  </w:style>
  <w:style w:type="character" w:customStyle="1" w:styleId="ListLabel33">
    <w:name w:val="ListLabel 33"/>
    <w:rsid w:val="00485BF6"/>
    <w:rPr>
      <w:rFonts w:cs="Courier New"/>
    </w:rPr>
  </w:style>
  <w:style w:type="character" w:customStyle="1" w:styleId="ListLabel34">
    <w:name w:val="ListLabel 34"/>
    <w:rsid w:val="00485BF6"/>
    <w:rPr>
      <w:rFonts w:cs="Courier New"/>
    </w:rPr>
  </w:style>
  <w:style w:type="character" w:customStyle="1" w:styleId="ListLabel35">
    <w:name w:val="ListLabel 35"/>
    <w:rsid w:val="00485BF6"/>
    <w:rPr>
      <w:rFonts w:cs="Courier New"/>
    </w:rPr>
  </w:style>
  <w:style w:type="character" w:customStyle="1" w:styleId="ListLabel36">
    <w:name w:val="ListLabel 36"/>
    <w:rsid w:val="00485BF6"/>
    <w:rPr>
      <w:rFonts w:cs="Courier New"/>
    </w:rPr>
  </w:style>
  <w:style w:type="character" w:customStyle="1" w:styleId="ListLabel37">
    <w:name w:val="ListLabel 37"/>
    <w:rsid w:val="00485BF6"/>
    <w:rPr>
      <w:rFonts w:cs="Courier New"/>
    </w:rPr>
  </w:style>
  <w:style w:type="character" w:customStyle="1" w:styleId="ListLabel38">
    <w:name w:val="ListLabel 38"/>
    <w:rsid w:val="00485BF6"/>
    <w:rPr>
      <w:rFonts w:cs="Courier New"/>
    </w:rPr>
  </w:style>
  <w:style w:type="character" w:customStyle="1" w:styleId="ListLabel39">
    <w:name w:val="ListLabel 39"/>
    <w:rsid w:val="00485BF6"/>
    <w:rPr>
      <w:rFonts w:cs="Courier New"/>
    </w:rPr>
  </w:style>
  <w:style w:type="character" w:customStyle="1" w:styleId="ListLabel40">
    <w:name w:val="ListLabel 40"/>
    <w:rsid w:val="00485BF6"/>
    <w:rPr>
      <w:rFonts w:cs="Courier New"/>
    </w:rPr>
  </w:style>
  <w:style w:type="character" w:customStyle="1" w:styleId="ListLabel41">
    <w:name w:val="ListLabel 41"/>
    <w:rsid w:val="00485BF6"/>
    <w:rPr>
      <w:rFonts w:eastAsia="Calibri" w:cs="Calibri"/>
    </w:rPr>
  </w:style>
  <w:style w:type="character" w:customStyle="1" w:styleId="ListLabel42">
    <w:name w:val="ListLabel 42"/>
    <w:rsid w:val="00485BF6"/>
    <w:rPr>
      <w:rFonts w:cs="Courier New"/>
    </w:rPr>
  </w:style>
  <w:style w:type="character" w:customStyle="1" w:styleId="ListLabel43">
    <w:name w:val="ListLabel 43"/>
    <w:rsid w:val="00485BF6"/>
    <w:rPr>
      <w:rFonts w:cs="Courier New"/>
    </w:rPr>
  </w:style>
  <w:style w:type="character" w:customStyle="1" w:styleId="ListLabel44">
    <w:name w:val="ListLabel 44"/>
    <w:rsid w:val="00485BF6"/>
    <w:rPr>
      <w:rFonts w:cs="Courier New"/>
    </w:rPr>
  </w:style>
  <w:style w:type="character" w:customStyle="1" w:styleId="ListLabel45">
    <w:name w:val="ListLabel 45"/>
    <w:rsid w:val="00485BF6"/>
    <w:rPr>
      <w:rFonts w:cs="Courier New"/>
    </w:rPr>
  </w:style>
  <w:style w:type="character" w:customStyle="1" w:styleId="ListLabel46">
    <w:name w:val="ListLabel 46"/>
    <w:rsid w:val="00485BF6"/>
    <w:rPr>
      <w:rFonts w:cs="Courier New"/>
    </w:rPr>
  </w:style>
  <w:style w:type="character" w:customStyle="1" w:styleId="ListLabel47">
    <w:name w:val="ListLabel 47"/>
    <w:rsid w:val="00485BF6"/>
    <w:rPr>
      <w:rFonts w:cs="Courier New"/>
    </w:rPr>
  </w:style>
  <w:style w:type="character" w:customStyle="1" w:styleId="ListLabel48">
    <w:name w:val="ListLabel 48"/>
    <w:rsid w:val="00485BF6"/>
    <w:rPr>
      <w:rFonts w:cs="Courier New"/>
    </w:rPr>
  </w:style>
  <w:style w:type="character" w:customStyle="1" w:styleId="ListLabel49">
    <w:name w:val="ListLabel 49"/>
    <w:rsid w:val="00485BF6"/>
    <w:rPr>
      <w:rFonts w:cs="Courier New"/>
    </w:rPr>
  </w:style>
  <w:style w:type="character" w:customStyle="1" w:styleId="ListLabel50">
    <w:name w:val="ListLabel 50"/>
    <w:rsid w:val="00485BF6"/>
    <w:rPr>
      <w:rFonts w:cs="Courier New"/>
    </w:rPr>
  </w:style>
  <w:style w:type="character" w:customStyle="1" w:styleId="ListLabel51">
    <w:name w:val="ListLabel 51"/>
    <w:rsid w:val="00485BF6"/>
    <w:rPr>
      <w:rFonts w:cs="Courier New"/>
    </w:rPr>
  </w:style>
  <w:style w:type="character" w:customStyle="1" w:styleId="ListLabel52">
    <w:name w:val="ListLabel 52"/>
    <w:rsid w:val="00485BF6"/>
    <w:rPr>
      <w:rFonts w:cs="Courier New"/>
    </w:rPr>
  </w:style>
  <w:style w:type="character" w:customStyle="1" w:styleId="ListLabel53">
    <w:name w:val="ListLabel 53"/>
    <w:rsid w:val="00485BF6"/>
    <w:rPr>
      <w:rFonts w:cs="Courier New"/>
    </w:rPr>
  </w:style>
  <w:style w:type="character" w:customStyle="1" w:styleId="ListLabel54">
    <w:name w:val="ListLabel 54"/>
    <w:rsid w:val="00485BF6"/>
    <w:rPr>
      <w:sz w:val="20"/>
    </w:rPr>
  </w:style>
  <w:style w:type="character" w:customStyle="1" w:styleId="ListLabel55">
    <w:name w:val="ListLabel 55"/>
    <w:rsid w:val="00485BF6"/>
    <w:rPr>
      <w:sz w:val="20"/>
    </w:rPr>
  </w:style>
  <w:style w:type="character" w:customStyle="1" w:styleId="ListLabel56">
    <w:name w:val="ListLabel 56"/>
    <w:rsid w:val="00485BF6"/>
    <w:rPr>
      <w:sz w:val="20"/>
    </w:rPr>
  </w:style>
  <w:style w:type="character" w:customStyle="1" w:styleId="ListLabel57">
    <w:name w:val="ListLabel 57"/>
    <w:rsid w:val="00485BF6"/>
    <w:rPr>
      <w:sz w:val="20"/>
    </w:rPr>
  </w:style>
  <w:style w:type="character" w:customStyle="1" w:styleId="ListLabel58">
    <w:name w:val="ListLabel 58"/>
    <w:rsid w:val="00485BF6"/>
    <w:rPr>
      <w:sz w:val="20"/>
    </w:rPr>
  </w:style>
  <w:style w:type="character" w:customStyle="1" w:styleId="ListLabel59">
    <w:name w:val="ListLabel 59"/>
    <w:rsid w:val="00485BF6"/>
    <w:rPr>
      <w:sz w:val="20"/>
    </w:rPr>
  </w:style>
  <w:style w:type="character" w:customStyle="1" w:styleId="ListLabel60">
    <w:name w:val="ListLabel 60"/>
    <w:rsid w:val="00485BF6"/>
    <w:rPr>
      <w:sz w:val="20"/>
    </w:rPr>
  </w:style>
  <w:style w:type="character" w:customStyle="1" w:styleId="ListLabel61">
    <w:name w:val="ListLabel 61"/>
    <w:rsid w:val="00485BF6"/>
    <w:rPr>
      <w:sz w:val="20"/>
    </w:rPr>
  </w:style>
  <w:style w:type="character" w:customStyle="1" w:styleId="ListLabel62">
    <w:name w:val="ListLabel 62"/>
    <w:rsid w:val="00485BF6"/>
    <w:rPr>
      <w:sz w:val="20"/>
    </w:rPr>
  </w:style>
  <w:style w:type="character" w:customStyle="1" w:styleId="ListLabel63">
    <w:name w:val="ListLabel 63"/>
    <w:rsid w:val="00485BF6"/>
    <w:rPr>
      <w:rFonts w:cs="Courier New"/>
    </w:rPr>
  </w:style>
  <w:style w:type="character" w:customStyle="1" w:styleId="ListLabel64">
    <w:name w:val="ListLabel 64"/>
    <w:rsid w:val="00485BF6"/>
    <w:rPr>
      <w:rFonts w:cs="Courier New"/>
    </w:rPr>
  </w:style>
  <w:style w:type="character" w:customStyle="1" w:styleId="ListLabel65">
    <w:name w:val="ListLabel 65"/>
    <w:rsid w:val="00485BF6"/>
    <w:rPr>
      <w:rFonts w:cs="Courier New"/>
    </w:rPr>
  </w:style>
  <w:style w:type="character" w:customStyle="1" w:styleId="ListLabel66">
    <w:name w:val="ListLabel 66"/>
    <w:rsid w:val="00485BF6"/>
    <w:rPr>
      <w:rFonts w:cs="Courier New"/>
    </w:rPr>
  </w:style>
  <w:style w:type="character" w:customStyle="1" w:styleId="ListLabel67">
    <w:name w:val="ListLabel 67"/>
    <w:rsid w:val="00485BF6"/>
    <w:rPr>
      <w:rFonts w:cs="Courier New"/>
    </w:rPr>
  </w:style>
  <w:style w:type="character" w:customStyle="1" w:styleId="ListLabel68">
    <w:name w:val="ListLabel 68"/>
    <w:rsid w:val="00485BF6"/>
    <w:rPr>
      <w:rFonts w:cs="Courier New"/>
    </w:rPr>
  </w:style>
  <w:style w:type="character" w:customStyle="1" w:styleId="ListLabel69">
    <w:name w:val="ListLabel 69"/>
    <w:rsid w:val="00485BF6"/>
    <w:rPr>
      <w:rFonts w:cs="Courier New"/>
    </w:rPr>
  </w:style>
  <w:style w:type="character" w:customStyle="1" w:styleId="ListLabel70">
    <w:name w:val="ListLabel 70"/>
    <w:rsid w:val="00485BF6"/>
    <w:rPr>
      <w:rFonts w:cs="Courier New"/>
    </w:rPr>
  </w:style>
  <w:style w:type="character" w:customStyle="1" w:styleId="ListLabel71">
    <w:name w:val="ListLabel 71"/>
    <w:rsid w:val="00485BF6"/>
    <w:rPr>
      <w:rFonts w:cs="Courier New"/>
    </w:rPr>
  </w:style>
  <w:style w:type="character" w:customStyle="1" w:styleId="ListLabel72">
    <w:name w:val="ListLabel 72"/>
    <w:rsid w:val="00485BF6"/>
    <w:rPr>
      <w:rFonts w:cs="Courier New"/>
    </w:rPr>
  </w:style>
  <w:style w:type="character" w:customStyle="1" w:styleId="ListLabel73">
    <w:name w:val="ListLabel 73"/>
    <w:rsid w:val="00485BF6"/>
    <w:rPr>
      <w:rFonts w:cs="Courier New"/>
    </w:rPr>
  </w:style>
  <w:style w:type="character" w:customStyle="1" w:styleId="ListLabel74">
    <w:name w:val="ListLabel 74"/>
    <w:rsid w:val="00485BF6"/>
    <w:rPr>
      <w:rFonts w:cs="Courier New"/>
    </w:rPr>
  </w:style>
  <w:style w:type="character" w:customStyle="1" w:styleId="ListLabel75">
    <w:name w:val="ListLabel 75"/>
    <w:rsid w:val="00485BF6"/>
    <w:rPr>
      <w:sz w:val="20"/>
    </w:rPr>
  </w:style>
  <w:style w:type="character" w:customStyle="1" w:styleId="ListLabel76">
    <w:name w:val="ListLabel 76"/>
    <w:rsid w:val="00485BF6"/>
    <w:rPr>
      <w:sz w:val="20"/>
    </w:rPr>
  </w:style>
  <w:style w:type="character" w:customStyle="1" w:styleId="ListLabel77">
    <w:name w:val="ListLabel 77"/>
    <w:rsid w:val="00485BF6"/>
    <w:rPr>
      <w:sz w:val="20"/>
    </w:rPr>
  </w:style>
  <w:style w:type="character" w:customStyle="1" w:styleId="ListLabel78">
    <w:name w:val="ListLabel 78"/>
    <w:rsid w:val="00485BF6"/>
    <w:rPr>
      <w:sz w:val="20"/>
    </w:rPr>
  </w:style>
  <w:style w:type="character" w:customStyle="1" w:styleId="ListLabel79">
    <w:name w:val="ListLabel 79"/>
    <w:rsid w:val="00485BF6"/>
    <w:rPr>
      <w:sz w:val="20"/>
    </w:rPr>
  </w:style>
  <w:style w:type="character" w:customStyle="1" w:styleId="ListLabel80">
    <w:name w:val="ListLabel 80"/>
    <w:rsid w:val="00485BF6"/>
    <w:rPr>
      <w:sz w:val="20"/>
    </w:rPr>
  </w:style>
  <w:style w:type="character" w:customStyle="1" w:styleId="ListLabel81">
    <w:name w:val="ListLabel 81"/>
    <w:rsid w:val="00485BF6"/>
    <w:rPr>
      <w:sz w:val="20"/>
    </w:rPr>
  </w:style>
  <w:style w:type="character" w:customStyle="1" w:styleId="ListLabel82">
    <w:name w:val="ListLabel 82"/>
    <w:rsid w:val="00485BF6"/>
    <w:rPr>
      <w:sz w:val="20"/>
    </w:rPr>
  </w:style>
  <w:style w:type="character" w:customStyle="1" w:styleId="ListLabel83">
    <w:name w:val="ListLabel 83"/>
    <w:rsid w:val="00485BF6"/>
    <w:rPr>
      <w:sz w:val="20"/>
    </w:rPr>
  </w:style>
  <w:style w:type="character" w:customStyle="1" w:styleId="ListLabel84">
    <w:name w:val="ListLabel 84"/>
    <w:rsid w:val="00485BF6"/>
    <w:rPr>
      <w:sz w:val="20"/>
    </w:rPr>
  </w:style>
  <w:style w:type="character" w:customStyle="1" w:styleId="ListLabel85">
    <w:name w:val="ListLabel 85"/>
    <w:rsid w:val="00485BF6"/>
    <w:rPr>
      <w:sz w:val="20"/>
    </w:rPr>
  </w:style>
  <w:style w:type="character" w:customStyle="1" w:styleId="ListLabel86">
    <w:name w:val="ListLabel 86"/>
    <w:rsid w:val="00485BF6"/>
    <w:rPr>
      <w:sz w:val="20"/>
    </w:rPr>
  </w:style>
  <w:style w:type="character" w:customStyle="1" w:styleId="ListLabel87">
    <w:name w:val="ListLabel 87"/>
    <w:rsid w:val="00485BF6"/>
    <w:rPr>
      <w:sz w:val="20"/>
    </w:rPr>
  </w:style>
  <w:style w:type="character" w:customStyle="1" w:styleId="ListLabel88">
    <w:name w:val="ListLabel 88"/>
    <w:rsid w:val="00485BF6"/>
    <w:rPr>
      <w:sz w:val="20"/>
    </w:rPr>
  </w:style>
  <w:style w:type="character" w:customStyle="1" w:styleId="ListLabel89">
    <w:name w:val="ListLabel 89"/>
    <w:rsid w:val="00485BF6"/>
    <w:rPr>
      <w:sz w:val="20"/>
    </w:rPr>
  </w:style>
  <w:style w:type="character" w:customStyle="1" w:styleId="ListLabel90">
    <w:name w:val="ListLabel 90"/>
    <w:rsid w:val="00485BF6"/>
    <w:rPr>
      <w:sz w:val="20"/>
    </w:rPr>
  </w:style>
  <w:style w:type="character" w:customStyle="1" w:styleId="ListLabel91">
    <w:name w:val="ListLabel 91"/>
    <w:rsid w:val="00485BF6"/>
    <w:rPr>
      <w:sz w:val="20"/>
    </w:rPr>
  </w:style>
  <w:style w:type="character" w:customStyle="1" w:styleId="ListLabel92">
    <w:name w:val="ListLabel 92"/>
    <w:rsid w:val="00485BF6"/>
    <w:rPr>
      <w:sz w:val="20"/>
    </w:rPr>
  </w:style>
  <w:style w:type="character" w:customStyle="1" w:styleId="ListLabel93">
    <w:name w:val="ListLabel 93"/>
    <w:rsid w:val="00485BF6"/>
    <w:rPr>
      <w:sz w:val="20"/>
    </w:rPr>
  </w:style>
  <w:style w:type="character" w:customStyle="1" w:styleId="ListLabel94">
    <w:name w:val="ListLabel 94"/>
    <w:rsid w:val="00485BF6"/>
    <w:rPr>
      <w:sz w:val="20"/>
    </w:rPr>
  </w:style>
  <w:style w:type="character" w:customStyle="1" w:styleId="ListLabel95">
    <w:name w:val="ListLabel 95"/>
    <w:rsid w:val="00485BF6"/>
    <w:rPr>
      <w:sz w:val="20"/>
    </w:rPr>
  </w:style>
  <w:style w:type="character" w:customStyle="1" w:styleId="ListLabel96">
    <w:name w:val="ListLabel 96"/>
    <w:rsid w:val="00485BF6"/>
    <w:rPr>
      <w:sz w:val="20"/>
    </w:rPr>
  </w:style>
  <w:style w:type="character" w:customStyle="1" w:styleId="ListLabel97">
    <w:name w:val="ListLabel 97"/>
    <w:rsid w:val="00485BF6"/>
    <w:rPr>
      <w:sz w:val="20"/>
    </w:rPr>
  </w:style>
  <w:style w:type="character" w:customStyle="1" w:styleId="ListLabel98">
    <w:name w:val="ListLabel 98"/>
    <w:rsid w:val="00485BF6"/>
    <w:rPr>
      <w:sz w:val="20"/>
    </w:rPr>
  </w:style>
  <w:style w:type="character" w:customStyle="1" w:styleId="ListLabel99">
    <w:name w:val="ListLabel 99"/>
    <w:rsid w:val="00485BF6"/>
    <w:rPr>
      <w:sz w:val="20"/>
    </w:rPr>
  </w:style>
  <w:style w:type="character" w:customStyle="1" w:styleId="ListLabel100">
    <w:name w:val="ListLabel 100"/>
    <w:rsid w:val="00485BF6"/>
    <w:rPr>
      <w:sz w:val="20"/>
    </w:rPr>
  </w:style>
  <w:style w:type="character" w:customStyle="1" w:styleId="ListLabel101">
    <w:name w:val="ListLabel 101"/>
    <w:rsid w:val="00485BF6"/>
    <w:rPr>
      <w:sz w:val="20"/>
    </w:rPr>
  </w:style>
  <w:style w:type="character" w:customStyle="1" w:styleId="ListLabel102">
    <w:name w:val="ListLabel 102"/>
    <w:rsid w:val="00485BF6"/>
    <w:rPr>
      <w:sz w:val="20"/>
    </w:rPr>
  </w:style>
  <w:style w:type="character" w:customStyle="1" w:styleId="ListLabel103">
    <w:name w:val="ListLabel 103"/>
    <w:rsid w:val="00485BF6"/>
    <w:rPr>
      <w:sz w:val="20"/>
    </w:rPr>
  </w:style>
  <w:style w:type="character" w:customStyle="1" w:styleId="ListLabel104">
    <w:name w:val="ListLabel 104"/>
    <w:rsid w:val="00485BF6"/>
    <w:rPr>
      <w:sz w:val="20"/>
    </w:rPr>
  </w:style>
  <w:style w:type="character" w:customStyle="1" w:styleId="ListLabel105">
    <w:name w:val="ListLabel 105"/>
    <w:rsid w:val="00485BF6"/>
    <w:rPr>
      <w:sz w:val="20"/>
    </w:rPr>
  </w:style>
  <w:style w:type="character" w:customStyle="1" w:styleId="ListLabel106">
    <w:name w:val="ListLabel 106"/>
    <w:rsid w:val="00485BF6"/>
    <w:rPr>
      <w:sz w:val="20"/>
    </w:rPr>
  </w:style>
  <w:style w:type="character" w:customStyle="1" w:styleId="ListLabel107">
    <w:name w:val="ListLabel 107"/>
    <w:rsid w:val="00485BF6"/>
    <w:rPr>
      <w:sz w:val="20"/>
    </w:rPr>
  </w:style>
  <w:style w:type="character" w:customStyle="1" w:styleId="ListLabel108">
    <w:name w:val="ListLabel 108"/>
    <w:rsid w:val="00485BF6"/>
    <w:rPr>
      <w:sz w:val="20"/>
    </w:rPr>
  </w:style>
  <w:style w:type="character" w:customStyle="1" w:styleId="ListLabel109">
    <w:name w:val="ListLabel 109"/>
    <w:rsid w:val="00485BF6"/>
    <w:rPr>
      <w:sz w:val="20"/>
    </w:rPr>
  </w:style>
  <w:style w:type="character" w:customStyle="1" w:styleId="ListLabel110">
    <w:name w:val="ListLabel 110"/>
    <w:rsid w:val="00485BF6"/>
    <w:rPr>
      <w:sz w:val="20"/>
    </w:rPr>
  </w:style>
  <w:style w:type="character" w:customStyle="1" w:styleId="ListLabel111">
    <w:name w:val="ListLabel 111"/>
    <w:rsid w:val="00485BF6"/>
    <w:rPr>
      <w:sz w:val="20"/>
    </w:rPr>
  </w:style>
  <w:style w:type="character" w:customStyle="1" w:styleId="ListLabel112">
    <w:name w:val="ListLabel 112"/>
    <w:rsid w:val="00485BF6"/>
    <w:rPr>
      <w:sz w:val="20"/>
    </w:rPr>
  </w:style>
  <w:style w:type="character" w:customStyle="1" w:styleId="ListLabel113">
    <w:name w:val="ListLabel 113"/>
    <w:rsid w:val="00485BF6"/>
    <w:rPr>
      <w:sz w:val="20"/>
    </w:rPr>
  </w:style>
  <w:style w:type="character" w:customStyle="1" w:styleId="ListLabel114">
    <w:name w:val="ListLabel 114"/>
    <w:rsid w:val="00485BF6"/>
    <w:rPr>
      <w:sz w:val="20"/>
    </w:rPr>
  </w:style>
  <w:style w:type="character" w:customStyle="1" w:styleId="ListLabel115">
    <w:name w:val="ListLabel 115"/>
    <w:rsid w:val="00485BF6"/>
    <w:rPr>
      <w:sz w:val="20"/>
    </w:rPr>
  </w:style>
  <w:style w:type="character" w:customStyle="1" w:styleId="ListLabel116">
    <w:name w:val="ListLabel 116"/>
    <w:rsid w:val="00485BF6"/>
    <w:rPr>
      <w:sz w:val="20"/>
    </w:rPr>
  </w:style>
  <w:style w:type="character" w:customStyle="1" w:styleId="ListLabel117">
    <w:name w:val="ListLabel 117"/>
    <w:rsid w:val="00485BF6"/>
    <w:rPr>
      <w:sz w:val="20"/>
    </w:rPr>
  </w:style>
  <w:style w:type="character" w:customStyle="1" w:styleId="ListLabel118">
    <w:name w:val="ListLabel 118"/>
    <w:rsid w:val="00485BF6"/>
    <w:rPr>
      <w:sz w:val="20"/>
    </w:rPr>
  </w:style>
  <w:style w:type="character" w:customStyle="1" w:styleId="ListLabel119">
    <w:name w:val="ListLabel 119"/>
    <w:rsid w:val="00485BF6"/>
    <w:rPr>
      <w:sz w:val="20"/>
    </w:rPr>
  </w:style>
  <w:style w:type="character" w:customStyle="1" w:styleId="ListLabel120">
    <w:name w:val="ListLabel 120"/>
    <w:rsid w:val="00485BF6"/>
    <w:rPr>
      <w:sz w:val="20"/>
    </w:rPr>
  </w:style>
  <w:style w:type="character" w:customStyle="1" w:styleId="ListLabel121">
    <w:name w:val="ListLabel 121"/>
    <w:rsid w:val="00485BF6"/>
    <w:rPr>
      <w:sz w:val="20"/>
    </w:rPr>
  </w:style>
  <w:style w:type="character" w:customStyle="1" w:styleId="ListLabel122">
    <w:name w:val="ListLabel 122"/>
    <w:rsid w:val="00485BF6"/>
    <w:rPr>
      <w:sz w:val="20"/>
    </w:rPr>
  </w:style>
  <w:style w:type="character" w:customStyle="1" w:styleId="ListLabel123">
    <w:name w:val="ListLabel 123"/>
    <w:rsid w:val="00485BF6"/>
    <w:rPr>
      <w:sz w:val="20"/>
    </w:rPr>
  </w:style>
  <w:style w:type="character" w:customStyle="1" w:styleId="ListLabel124">
    <w:name w:val="ListLabel 124"/>
    <w:rsid w:val="00485BF6"/>
    <w:rPr>
      <w:sz w:val="20"/>
    </w:rPr>
  </w:style>
  <w:style w:type="character" w:customStyle="1" w:styleId="ListLabel125">
    <w:name w:val="ListLabel 125"/>
    <w:rsid w:val="00485BF6"/>
    <w:rPr>
      <w:sz w:val="20"/>
    </w:rPr>
  </w:style>
  <w:style w:type="character" w:customStyle="1" w:styleId="ListLabel126">
    <w:name w:val="ListLabel 126"/>
    <w:rsid w:val="00485BF6"/>
    <w:rPr>
      <w:sz w:val="20"/>
    </w:rPr>
  </w:style>
  <w:style w:type="character" w:customStyle="1" w:styleId="ListLabel127">
    <w:name w:val="ListLabel 127"/>
    <w:rsid w:val="00485BF6"/>
    <w:rPr>
      <w:sz w:val="20"/>
    </w:rPr>
  </w:style>
  <w:style w:type="character" w:customStyle="1" w:styleId="ListLabel128">
    <w:name w:val="ListLabel 128"/>
    <w:rsid w:val="00485BF6"/>
    <w:rPr>
      <w:sz w:val="20"/>
    </w:rPr>
  </w:style>
  <w:style w:type="character" w:customStyle="1" w:styleId="ListLabel129">
    <w:name w:val="ListLabel 129"/>
    <w:rsid w:val="00485BF6"/>
    <w:rPr>
      <w:sz w:val="20"/>
    </w:rPr>
  </w:style>
  <w:style w:type="character" w:customStyle="1" w:styleId="ListLabel130">
    <w:name w:val="ListLabel 130"/>
    <w:rsid w:val="00485BF6"/>
    <w:rPr>
      <w:sz w:val="20"/>
    </w:rPr>
  </w:style>
  <w:style w:type="character" w:customStyle="1" w:styleId="ListLabel131">
    <w:name w:val="ListLabel 131"/>
    <w:rsid w:val="00485BF6"/>
    <w:rPr>
      <w:sz w:val="20"/>
    </w:rPr>
  </w:style>
  <w:style w:type="character" w:customStyle="1" w:styleId="ListLabel132">
    <w:name w:val="ListLabel 132"/>
    <w:rsid w:val="00485BF6"/>
    <w:rPr>
      <w:sz w:val="20"/>
    </w:rPr>
  </w:style>
  <w:style w:type="character" w:customStyle="1" w:styleId="ListLabel133">
    <w:name w:val="ListLabel 133"/>
    <w:rsid w:val="00485BF6"/>
    <w:rPr>
      <w:sz w:val="20"/>
    </w:rPr>
  </w:style>
  <w:style w:type="character" w:customStyle="1" w:styleId="ListLabel134">
    <w:name w:val="ListLabel 134"/>
    <w:rsid w:val="00485BF6"/>
    <w:rPr>
      <w:sz w:val="20"/>
    </w:rPr>
  </w:style>
  <w:style w:type="character" w:customStyle="1" w:styleId="ListLabel135">
    <w:name w:val="ListLabel 135"/>
    <w:rsid w:val="00485BF6"/>
    <w:rPr>
      <w:sz w:val="20"/>
    </w:rPr>
  </w:style>
  <w:style w:type="character" w:customStyle="1" w:styleId="ListLabel136">
    <w:name w:val="ListLabel 136"/>
    <w:rsid w:val="00485BF6"/>
    <w:rPr>
      <w:sz w:val="20"/>
    </w:rPr>
  </w:style>
  <w:style w:type="character" w:customStyle="1" w:styleId="ListLabel137">
    <w:name w:val="ListLabel 137"/>
    <w:rsid w:val="00485BF6"/>
    <w:rPr>
      <w:sz w:val="20"/>
    </w:rPr>
  </w:style>
  <w:style w:type="character" w:customStyle="1" w:styleId="ListLabel138">
    <w:name w:val="ListLabel 138"/>
    <w:rsid w:val="00485BF6"/>
    <w:rPr>
      <w:sz w:val="20"/>
    </w:rPr>
  </w:style>
  <w:style w:type="character" w:customStyle="1" w:styleId="ListLabel139">
    <w:name w:val="ListLabel 139"/>
    <w:rsid w:val="00485BF6"/>
    <w:rPr>
      <w:sz w:val="20"/>
    </w:rPr>
  </w:style>
  <w:style w:type="character" w:customStyle="1" w:styleId="ListLabel140">
    <w:name w:val="ListLabel 140"/>
    <w:rsid w:val="00485BF6"/>
    <w:rPr>
      <w:sz w:val="20"/>
    </w:rPr>
  </w:style>
  <w:style w:type="character" w:customStyle="1" w:styleId="ListLabel141">
    <w:name w:val="ListLabel 141"/>
    <w:rsid w:val="00485BF6"/>
    <w:rPr>
      <w:sz w:val="20"/>
    </w:rPr>
  </w:style>
  <w:style w:type="character" w:customStyle="1" w:styleId="ListLabel142">
    <w:name w:val="ListLabel 142"/>
    <w:rsid w:val="00485BF6"/>
    <w:rPr>
      <w:sz w:val="20"/>
    </w:rPr>
  </w:style>
  <w:style w:type="character" w:customStyle="1" w:styleId="ListLabel143">
    <w:name w:val="ListLabel 143"/>
    <w:rsid w:val="00485BF6"/>
    <w:rPr>
      <w:sz w:val="20"/>
    </w:rPr>
  </w:style>
  <w:style w:type="character" w:customStyle="1" w:styleId="ListLabel144">
    <w:name w:val="ListLabel 144"/>
    <w:rsid w:val="00485BF6"/>
    <w:rPr>
      <w:sz w:val="20"/>
    </w:rPr>
  </w:style>
  <w:style w:type="character" w:customStyle="1" w:styleId="ListLabel145">
    <w:name w:val="ListLabel 145"/>
    <w:rsid w:val="00485BF6"/>
    <w:rPr>
      <w:sz w:val="20"/>
    </w:rPr>
  </w:style>
  <w:style w:type="character" w:customStyle="1" w:styleId="ListLabel146">
    <w:name w:val="ListLabel 146"/>
    <w:rsid w:val="00485BF6"/>
    <w:rPr>
      <w:sz w:val="20"/>
    </w:rPr>
  </w:style>
  <w:style w:type="character" w:customStyle="1" w:styleId="ListLabel147">
    <w:name w:val="ListLabel 147"/>
    <w:rsid w:val="00485BF6"/>
    <w:rPr>
      <w:rFonts w:cs="Courier New"/>
    </w:rPr>
  </w:style>
  <w:style w:type="character" w:customStyle="1" w:styleId="ListLabel148">
    <w:name w:val="ListLabel 148"/>
    <w:rsid w:val="00485BF6"/>
    <w:rPr>
      <w:rFonts w:cs="Courier New"/>
    </w:rPr>
  </w:style>
  <w:style w:type="character" w:customStyle="1" w:styleId="ListLabel149">
    <w:name w:val="ListLabel 149"/>
    <w:rsid w:val="00485BF6"/>
    <w:rPr>
      <w:rFonts w:cs="Courier New"/>
    </w:rPr>
  </w:style>
  <w:style w:type="character" w:customStyle="1" w:styleId="ListLabel150">
    <w:name w:val="ListLabel 150"/>
    <w:rsid w:val="00485BF6"/>
    <w:rPr>
      <w:rFonts w:cs="Courier New"/>
    </w:rPr>
  </w:style>
  <w:style w:type="character" w:customStyle="1" w:styleId="ListLabel151">
    <w:name w:val="ListLabel 151"/>
    <w:rsid w:val="00485BF6"/>
    <w:rPr>
      <w:rFonts w:cs="Courier New"/>
    </w:rPr>
  </w:style>
  <w:style w:type="character" w:customStyle="1" w:styleId="ListLabel152">
    <w:name w:val="ListLabel 152"/>
    <w:rsid w:val="00485BF6"/>
    <w:rPr>
      <w:rFonts w:cs="Courier New"/>
    </w:rPr>
  </w:style>
  <w:style w:type="character" w:customStyle="1" w:styleId="ListLabel153">
    <w:name w:val="ListLabel 153"/>
    <w:rsid w:val="00485BF6"/>
    <w:rPr>
      <w:rFonts w:cs="Courier New"/>
    </w:rPr>
  </w:style>
  <w:style w:type="character" w:customStyle="1" w:styleId="ListLabel154">
    <w:name w:val="ListLabel 154"/>
    <w:rsid w:val="00485BF6"/>
    <w:rPr>
      <w:rFonts w:cs="Courier New"/>
    </w:rPr>
  </w:style>
  <w:style w:type="character" w:customStyle="1" w:styleId="ListLabel155">
    <w:name w:val="ListLabel 155"/>
    <w:rsid w:val="00485BF6"/>
    <w:rPr>
      <w:rFonts w:cs="Courier New"/>
    </w:rPr>
  </w:style>
  <w:style w:type="character" w:customStyle="1" w:styleId="ListLabel156">
    <w:name w:val="ListLabel 156"/>
    <w:rsid w:val="00485BF6"/>
    <w:rPr>
      <w:sz w:val="20"/>
    </w:rPr>
  </w:style>
  <w:style w:type="character" w:customStyle="1" w:styleId="ListLabel157">
    <w:name w:val="ListLabel 157"/>
    <w:rsid w:val="00485BF6"/>
    <w:rPr>
      <w:sz w:val="20"/>
    </w:rPr>
  </w:style>
  <w:style w:type="character" w:customStyle="1" w:styleId="ListLabel158">
    <w:name w:val="ListLabel 158"/>
    <w:rsid w:val="00485BF6"/>
    <w:rPr>
      <w:sz w:val="20"/>
    </w:rPr>
  </w:style>
  <w:style w:type="character" w:customStyle="1" w:styleId="ListLabel159">
    <w:name w:val="ListLabel 159"/>
    <w:rsid w:val="00485BF6"/>
    <w:rPr>
      <w:sz w:val="20"/>
    </w:rPr>
  </w:style>
  <w:style w:type="character" w:customStyle="1" w:styleId="ListLabel160">
    <w:name w:val="ListLabel 160"/>
    <w:rsid w:val="00485BF6"/>
    <w:rPr>
      <w:sz w:val="20"/>
    </w:rPr>
  </w:style>
  <w:style w:type="character" w:customStyle="1" w:styleId="ListLabel161">
    <w:name w:val="ListLabel 161"/>
    <w:rsid w:val="00485BF6"/>
    <w:rPr>
      <w:sz w:val="20"/>
    </w:rPr>
  </w:style>
  <w:style w:type="character" w:customStyle="1" w:styleId="ListLabel162">
    <w:name w:val="ListLabel 162"/>
    <w:rsid w:val="00485BF6"/>
    <w:rPr>
      <w:sz w:val="20"/>
    </w:rPr>
  </w:style>
  <w:style w:type="character" w:customStyle="1" w:styleId="ListLabel163">
    <w:name w:val="ListLabel 163"/>
    <w:rsid w:val="00485BF6"/>
    <w:rPr>
      <w:sz w:val="20"/>
    </w:rPr>
  </w:style>
  <w:style w:type="character" w:customStyle="1" w:styleId="ListLabel164">
    <w:name w:val="ListLabel 164"/>
    <w:rsid w:val="00485BF6"/>
    <w:rPr>
      <w:sz w:val="20"/>
    </w:rPr>
  </w:style>
  <w:style w:type="character" w:customStyle="1" w:styleId="ListLabel165">
    <w:name w:val="ListLabel 165"/>
    <w:rsid w:val="00485BF6"/>
    <w:rPr>
      <w:sz w:val="20"/>
    </w:rPr>
  </w:style>
  <w:style w:type="character" w:customStyle="1" w:styleId="ListLabel166">
    <w:name w:val="ListLabel 166"/>
    <w:rsid w:val="00485BF6"/>
    <w:rPr>
      <w:sz w:val="20"/>
    </w:rPr>
  </w:style>
  <w:style w:type="character" w:customStyle="1" w:styleId="ListLabel167">
    <w:name w:val="ListLabel 167"/>
    <w:rsid w:val="00485BF6"/>
    <w:rPr>
      <w:sz w:val="20"/>
    </w:rPr>
  </w:style>
  <w:style w:type="character" w:customStyle="1" w:styleId="ListLabel168">
    <w:name w:val="ListLabel 168"/>
    <w:rsid w:val="00485BF6"/>
    <w:rPr>
      <w:sz w:val="20"/>
    </w:rPr>
  </w:style>
  <w:style w:type="character" w:customStyle="1" w:styleId="ListLabel169">
    <w:name w:val="ListLabel 169"/>
    <w:rsid w:val="00485BF6"/>
    <w:rPr>
      <w:sz w:val="20"/>
    </w:rPr>
  </w:style>
  <w:style w:type="character" w:customStyle="1" w:styleId="ListLabel170">
    <w:name w:val="ListLabel 170"/>
    <w:rsid w:val="00485BF6"/>
    <w:rPr>
      <w:sz w:val="20"/>
    </w:rPr>
  </w:style>
  <w:style w:type="character" w:customStyle="1" w:styleId="ListLabel171">
    <w:name w:val="ListLabel 171"/>
    <w:rsid w:val="00485BF6"/>
    <w:rPr>
      <w:sz w:val="20"/>
    </w:rPr>
  </w:style>
  <w:style w:type="character" w:customStyle="1" w:styleId="ListLabel172">
    <w:name w:val="ListLabel 172"/>
    <w:rsid w:val="00485BF6"/>
    <w:rPr>
      <w:sz w:val="20"/>
    </w:rPr>
  </w:style>
  <w:style w:type="character" w:customStyle="1" w:styleId="ListLabel173">
    <w:name w:val="ListLabel 173"/>
    <w:rsid w:val="00485BF6"/>
    <w:rPr>
      <w:sz w:val="20"/>
    </w:rPr>
  </w:style>
  <w:style w:type="character" w:customStyle="1" w:styleId="ListLabel174">
    <w:name w:val="ListLabel 174"/>
    <w:rsid w:val="00485BF6"/>
    <w:rPr>
      <w:sz w:val="20"/>
    </w:rPr>
  </w:style>
  <w:style w:type="character" w:customStyle="1" w:styleId="ListLabel175">
    <w:name w:val="ListLabel 175"/>
    <w:rsid w:val="00485BF6"/>
    <w:rPr>
      <w:sz w:val="20"/>
    </w:rPr>
  </w:style>
  <w:style w:type="character" w:customStyle="1" w:styleId="ListLabel176">
    <w:name w:val="ListLabel 176"/>
    <w:rsid w:val="00485BF6"/>
    <w:rPr>
      <w:sz w:val="20"/>
    </w:rPr>
  </w:style>
  <w:style w:type="character" w:customStyle="1" w:styleId="ListLabel177">
    <w:name w:val="ListLabel 177"/>
    <w:rsid w:val="00485BF6"/>
    <w:rPr>
      <w:sz w:val="20"/>
    </w:rPr>
  </w:style>
  <w:style w:type="character" w:customStyle="1" w:styleId="ListLabel178">
    <w:name w:val="ListLabel 178"/>
    <w:rsid w:val="00485BF6"/>
    <w:rPr>
      <w:sz w:val="20"/>
    </w:rPr>
  </w:style>
  <w:style w:type="character" w:customStyle="1" w:styleId="ListLabel179">
    <w:name w:val="ListLabel 179"/>
    <w:rsid w:val="00485BF6"/>
    <w:rPr>
      <w:sz w:val="20"/>
    </w:rPr>
  </w:style>
  <w:style w:type="character" w:customStyle="1" w:styleId="ListLabel180">
    <w:name w:val="ListLabel 180"/>
    <w:rsid w:val="00485BF6"/>
    <w:rPr>
      <w:sz w:val="20"/>
    </w:rPr>
  </w:style>
  <w:style w:type="character" w:customStyle="1" w:styleId="ListLabel181">
    <w:name w:val="ListLabel 181"/>
    <w:rsid w:val="00485BF6"/>
    <w:rPr>
      <w:sz w:val="20"/>
    </w:rPr>
  </w:style>
  <w:style w:type="character" w:customStyle="1" w:styleId="ListLabel182">
    <w:name w:val="ListLabel 182"/>
    <w:rsid w:val="00485BF6"/>
    <w:rPr>
      <w:sz w:val="20"/>
    </w:rPr>
  </w:style>
  <w:style w:type="character" w:customStyle="1" w:styleId="ListLabel183">
    <w:name w:val="ListLabel 183"/>
    <w:rsid w:val="00485BF6"/>
    <w:rPr>
      <w:sz w:val="20"/>
    </w:rPr>
  </w:style>
  <w:style w:type="character" w:customStyle="1" w:styleId="ListLabel184">
    <w:name w:val="ListLabel 184"/>
    <w:rsid w:val="00485BF6"/>
    <w:rPr>
      <w:sz w:val="20"/>
    </w:rPr>
  </w:style>
  <w:style w:type="character" w:customStyle="1" w:styleId="ListLabel185">
    <w:name w:val="ListLabel 185"/>
    <w:rsid w:val="00485BF6"/>
    <w:rPr>
      <w:sz w:val="20"/>
    </w:rPr>
  </w:style>
  <w:style w:type="character" w:customStyle="1" w:styleId="ListLabel186">
    <w:name w:val="ListLabel 186"/>
    <w:rsid w:val="00485BF6"/>
    <w:rPr>
      <w:sz w:val="20"/>
    </w:rPr>
  </w:style>
  <w:style w:type="character" w:customStyle="1" w:styleId="ListLabel187">
    <w:name w:val="ListLabel 187"/>
    <w:rsid w:val="00485BF6"/>
    <w:rPr>
      <w:sz w:val="20"/>
    </w:rPr>
  </w:style>
  <w:style w:type="character" w:customStyle="1" w:styleId="ListLabel188">
    <w:name w:val="ListLabel 188"/>
    <w:rsid w:val="00485BF6"/>
    <w:rPr>
      <w:sz w:val="20"/>
    </w:rPr>
  </w:style>
  <w:style w:type="character" w:customStyle="1" w:styleId="ListLabel189">
    <w:name w:val="ListLabel 189"/>
    <w:rsid w:val="00485BF6"/>
    <w:rPr>
      <w:sz w:val="20"/>
    </w:rPr>
  </w:style>
  <w:style w:type="character" w:customStyle="1" w:styleId="ListLabel190">
    <w:name w:val="ListLabel 190"/>
    <w:rsid w:val="00485BF6"/>
    <w:rPr>
      <w:sz w:val="20"/>
    </w:rPr>
  </w:style>
  <w:style w:type="character" w:customStyle="1" w:styleId="ListLabel191">
    <w:name w:val="ListLabel 191"/>
    <w:rsid w:val="00485BF6"/>
    <w:rPr>
      <w:sz w:val="20"/>
    </w:rPr>
  </w:style>
  <w:style w:type="character" w:customStyle="1" w:styleId="ListLabel192">
    <w:name w:val="ListLabel 192"/>
    <w:rsid w:val="00485BF6"/>
    <w:rPr>
      <w:sz w:val="20"/>
    </w:rPr>
  </w:style>
  <w:style w:type="character" w:customStyle="1" w:styleId="ListLabel193">
    <w:name w:val="ListLabel 193"/>
    <w:rsid w:val="00485BF6"/>
    <w:rPr>
      <w:sz w:val="20"/>
    </w:rPr>
  </w:style>
  <w:style w:type="character" w:customStyle="1" w:styleId="ListLabel194">
    <w:name w:val="ListLabel 194"/>
    <w:rsid w:val="00485BF6"/>
    <w:rPr>
      <w:sz w:val="20"/>
    </w:rPr>
  </w:style>
  <w:style w:type="character" w:customStyle="1" w:styleId="ListLabel195">
    <w:name w:val="ListLabel 195"/>
    <w:rsid w:val="00485BF6"/>
    <w:rPr>
      <w:sz w:val="20"/>
    </w:rPr>
  </w:style>
  <w:style w:type="character" w:customStyle="1" w:styleId="ListLabel196">
    <w:name w:val="ListLabel 196"/>
    <w:rsid w:val="00485BF6"/>
    <w:rPr>
      <w:sz w:val="20"/>
    </w:rPr>
  </w:style>
  <w:style w:type="character" w:customStyle="1" w:styleId="ListLabel197">
    <w:name w:val="ListLabel 197"/>
    <w:rsid w:val="00485BF6"/>
    <w:rPr>
      <w:sz w:val="20"/>
    </w:rPr>
  </w:style>
  <w:style w:type="character" w:customStyle="1" w:styleId="ListLabel198">
    <w:name w:val="ListLabel 198"/>
    <w:rsid w:val="00485BF6"/>
    <w:rPr>
      <w:sz w:val="20"/>
    </w:rPr>
  </w:style>
  <w:style w:type="character" w:customStyle="1" w:styleId="ListLabel199">
    <w:name w:val="ListLabel 199"/>
    <w:rsid w:val="00485BF6"/>
    <w:rPr>
      <w:sz w:val="20"/>
    </w:rPr>
  </w:style>
  <w:style w:type="character" w:customStyle="1" w:styleId="ListLabel200">
    <w:name w:val="ListLabel 200"/>
    <w:rsid w:val="00485BF6"/>
    <w:rPr>
      <w:sz w:val="20"/>
    </w:rPr>
  </w:style>
  <w:style w:type="character" w:customStyle="1" w:styleId="ListLabel201">
    <w:name w:val="ListLabel 201"/>
    <w:rsid w:val="00485BF6"/>
    <w:rPr>
      <w:sz w:val="20"/>
    </w:rPr>
  </w:style>
  <w:style w:type="character" w:customStyle="1" w:styleId="ListLabel202">
    <w:name w:val="ListLabel 202"/>
    <w:rsid w:val="00485BF6"/>
    <w:rPr>
      <w:sz w:val="20"/>
    </w:rPr>
  </w:style>
  <w:style w:type="character" w:customStyle="1" w:styleId="ListLabel203">
    <w:name w:val="ListLabel 203"/>
    <w:rsid w:val="00485BF6"/>
    <w:rPr>
      <w:sz w:val="20"/>
    </w:rPr>
  </w:style>
  <w:style w:type="character" w:customStyle="1" w:styleId="ListLabel204">
    <w:name w:val="ListLabel 204"/>
    <w:rsid w:val="00485BF6"/>
    <w:rPr>
      <w:sz w:val="20"/>
    </w:rPr>
  </w:style>
  <w:style w:type="character" w:customStyle="1" w:styleId="ListLabel205">
    <w:name w:val="ListLabel 205"/>
    <w:rsid w:val="00485BF6"/>
    <w:rPr>
      <w:sz w:val="20"/>
    </w:rPr>
  </w:style>
  <w:style w:type="character" w:customStyle="1" w:styleId="ListLabel206">
    <w:name w:val="ListLabel 206"/>
    <w:rsid w:val="00485BF6"/>
    <w:rPr>
      <w:sz w:val="20"/>
    </w:rPr>
  </w:style>
  <w:style w:type="character" w:customStyle="1" w:styleId="ListLabel207">
    <w:name w:val="ListLabel 207"/>
    <w:rsid w:val="00485BF6"/>
    <w:rPr>
      <w:sz w:val="20"/>
    </w:rPr>
  </w:style>
  <w:style w:type="character" w:customStyle="1" w:styleId="ListLabel208">
    <w:name w:val="ListLabel 208"/>
    <w:rsid w:val="00485BF6"/>
    <w:rPr>
      <w:sz w:val="20"/>
    </w:rPr>
  </w:style>
  <w:style w:type="character" w:customStyle="1" w:styleId="ListLabel209">
    <w:name w:val="ListLabel 209"/>
    <w:rsid w:val="00485BF6"/>
    <w:rPr>
      <w:sz w:val="20"/>
    </w:rPr>
  </w:style>
  <w:style w:type="character" w:customStyle="1" w:styleId="ListLabel210">
    <w:name w:val="ListLabel 210"/>
    <w:rsid w:val="00485BF6"/>
    <w:rPr>
      <w:sz w:val="20"/>
    </w:rPr>
  </w:style>
  <w:style w:type="character" w:customStyle="1" w:styleId="ListLabel211">
    <w:name w:val="ListLabel 211"/>
    <w:rsid w:val="00485BF6"/>
    <w:rPr>
      <w:sz w:val="20"/>
    </w:rPr>
  </w:style>
  <w:style w:type="character" w:customStyle="1" w:styleId="ListLabel212">
    <w:name w:val="ListLabel 212"/>
    <w:rsid w:val="00485BF6"/>
    <w:rPr>
      <w:sz w:val="20"/>
    </w:rPr>
  </w:style>
  <w:style w:type="character" w:customStyle="1" w:styleId="ListLabel213">
    <w:name w:val="ListLabel 213"/>
    <w:rsid w:val="00485BF6"/>
    <w:rPr>
      <w:sz w:val="20"/>
    </w:rPr>
  </w:style>
  <w:style w:type="character" w:customStyle="1" w:styleId="ListLabel214">
    <w:name w:val="ListLabel 214"/>
    <w:rsid w:val="00485BF6"/>
    <w:rPr>
      <w:sz w:val="20"/>
    </w:rPr>
  </w:style>
  <w:style w:type="character" w:customStyle="1" w:styleId="ListLabel215">
    <w:name w:val="ListLabel 215"/>
    <w:rsid w:val="00485BF6"/>
    <w:rPr>
      <w:sz w:val="20"/>
    </w:rPr>
  </w:style>
  <w:style w:type="character" w:customStyle="1" w:styleId="ListLabel216">
    <w:name w:val="ListLabel 216"/>
    <w:rsid w:val="00485BF6"/>
    <w:rPr>
      <w:sz w:val="20"/>
    </w:rPr>
  </w:style>
  <w:style w:type="character" w:customStyle="1" w:styleId="ListLabel217">
    <w:name w:val="ListLabel 217"/>
    <w:rsid w:val="00485BF6"/>
    <w:rPr>
      <w:sz w:val="20"/>
    </w:rPr>
  </w:style>
  <w:style w:type="character" w:customStyle="1" w:styleId="ListLabel218">
    <w:name w:val="ListLabel 218"/>
    <w:rsid w:val="00485BF6"/>
    <w:rPr>
      <w:sz w:val="20"/>
    </w:rPr>
  </w:style>
  <w:style w:type="character" w:customStyle="1" w:styleId="ListLabel219">
    <w:name w:val="ListLabel 219"/>
    <w:rsid w:val="00485BF6"/>
    <w:rPr>
      <w:sz w:val="20"/>
    </w:rPr>
  </w:style>
  <w:style w:type="character" w:customStyle="1" w:styleId="ListLabel220">
    <w:name w:val="ListLabel 220"/>
    <w:rsid w:val="00485BF6"/>
    <w:rPr>
      <w:sz w:val="20"/>
    </w:rPr>
  </w:style>
  <w:style w:type="character" w:customStyle="1" w:styleId="ListLabel221">
    <w:name w:val="ListLabel 221"/>
    <w:rsid w:val="00485BF6"/>
    <w:rPr>
      <w:sz w:val="20"/>
    </w:rPr>
  </w:style>
  <w:style w:type="character" w:customStyle="1" w:styleId="ListLabel222">
    <w:name w:val="ListLabel 222"/>
    <w:rsid w:val="00485BF6"/>
    <w:rPr>
      <w:sz w:val="20"/>
    </w:rPr>
  </w:style>
  <w:style w:type="character" w:customStyle="1" w:styleId="ListLabel223">
    <w:name w:val="ListLabel 223"/>
    <w:rsid w:val="00485BF6"/>
    <w:rPr>
      <w:sz w:val="20"/>
    </w:rPr>
  </w:style>
  <w:style w:type="character" w:customStyle="1" w:styleId="ListLabel224">
    <w:name w:val="ListLabel 224"/>
    <w:rsid w:val="00485BF6"/>
    <w:rPr>
      <w:sz w:val="20"/>
    </w:rPr>
  </w:style>
  <w:style w:type="character" w:customStyle="1" w:styleId="ListLabel225">
    <w:name w:val="ListLabel 225"/>
    <w:rsid w:val="00485BF6"/>
    <w:rPr>
      <w:sz w:val="20"/>
    </w:rPr>
  </w:style>
  <w:style w:type="character" w:customStyle="1" w:styleId="ListLabel226">
    <w:name w:val="ListLabel 226"/>
    <w:rsid w:val="00485BF6"/>
    <w:rPr>
      <w:sz w:val="20"/>
    </w:rPr>
  </w:style>
  <w:style w:type="character" w:customStyle="1" w:styleId="ListLabel227">
    <w:name w:val="ListLabel 227"/>
    <w:rsid w:val="00485BF6"/>
    <w:rPr>
      <w:sz w:val="20"/>
    </w:rPr>
  </w:style>
  <w:style w:type="character" w:customStyle="1" w:styleId="ListLabel228">
    <w:name w:val="ListLabel 228"/>
    <w:rsid w:val="00485BF6"/>
    <w:rPr>
      <w:sz w:val="20"/>
    </w:rPr>
  </w:style>
  <w:style w:type="character" w:customStyle="1" w:styleId="ListLabel229">
    <w:name w:val="ListLabel 229"/>
    <w:rsid w:val="00485BF6"/>
    <w:rPr>
      <w:sz w:val="20"/>
    </w:rPr>
  </w:style>
  <w:style w:type="character" w:customStyle="1" w:styleId="ListLabel230">
    <w:name w:val="ListLabel 230"/>
    <w:rsid w:val="00485BF6"/>
    <w:rPr>
      <w:sz w:val="20"/>
    </w:rPr>
  </w:style>
  <w:style w:type="character" w:customStyle="1" w:styleId="ListLabel231">
    <w:name w:val="ListLabel 231"/>
    <w:rsid w:val="00485BF6"/>
    <w:rPr>
      <w:sz w:val="20"/>
    </w:rPr>
  </w:style>
  <w:style w:type="character" w:customStyle="1" w:styleId="ListLabel232">
    <w:name w:val="ListLabel 232"/>
    <w:rsid w:val="00485BF6"/>
    <w:rPr>
      <w:sz w:val="20"/>
    </w:rPr>
  </w:style>
  <w:style w:type="character" w:customStyle="1" w:styleId="ListLabel233">
    <w:name w:val="ListLabel 233"/>
    <w:rsid w:val="00485BF6"/>
    <w:rPr>
      <w:sz w:val="20"/>
    </w:rPr>
  </w:style>
  <w:style w:type="character" w:customStyle="1" w:styleId="ListLabel234">
    <w:name w:val="ListLabel 234"/>
    <w:rsid w:val="00485BF6"/>
    <w:rPr>
      <w:sz w:val="20"/>
    </w:rPr>
  </w:style>
  <w:style w:type="character" w:customStyle="1" w:styleId="ListLabel235">
    <w:name w:val="ListLabel 235"/>
    <w:rsid w:val="00485BF6"/>
    <w:rPr>
      <w:sz w:val="20"/>
    </w:rPr>
  </w:style>
  <w:style w:type="character" w:customStyle="1" w:styleId="ListLabel236">
    <w:name w:val="ListLabel 236"/>
    <w:rsid w:val="00485BF6"/>
    <w:rPr>
      <w:sz w:val="20"/>
    </w:rPr>
  </w:style>
  <w:style w:type="character" w:customStyle="1" w:styleId="ListLabel237">
    <w:name w:val="ListLabel 237"/>
    <w:rsid w:val="00485BF6"/>
    <w:rPr>
      <w:sz w:val="20"/>
    </w:rPr>
  </w:style>
  <w:style w:type="character" w:customStyle="1" w:styleId="ListLabel238">
    <w:name w:val="ListLabel 238"/>
    <w:rsid w:val="00485BF6"/>
    <w:rPr>
      <w:sz w:val="20"/>
    </w:rPr>
  </w:style>
  <w:style w:type="character" w:customStyle="1" w:styleId="ListLabel239">
    <w:name w:val="ListLabel 239"/>
    <w:rsid w:val="00485BF6"/>
    <w:rPr>
      <w:sz w:val="20"/>
    </w:rPr>
  </w:style>
  <w:style w:type="character" w:customStyle="1" w:styleId="ListLabel240">
    <w:name w:val="ListLabel 240"/>
    <w:rsid w:val="00485BF6"/>
    <w:rPr>
      <w:sz w:val="20"/>
    </w:rPr>
  </w:style>
  <w:style w:type="character" w:customStyle="1" w:styleId="ListLabel241">
    <w:name w:val="ListLabel 241"/>
    <w:rsid w:val="00485BF6"/>
    <w:rPr>
      <w:sz w:val="20"/>
    </w:rPr>
  </w:style>
  <w:style w:type="character" w:customStyle="1" w:styleId="ListLabel242">
    <w:name w:val="ListLabel 242"/>
    <w:rsid w:val="00485BF6"/>
    <w:rPr>
      <w:sz w:val="20"/>
    </w:rPr>
  </w:style>
  <w:style w:type="character" w:customStyle="1" w:styleId="ListLabel243">
    <w:name w:val="ListLabel 243"/>
    <w:rsid w:val="00485BF6"/>
    <w:rPr>
      <w:sz w:val="20"/>
    </w:rPr>
  </w:style>
  <w:style w:type="character" w:customStyle="1" w:styleId="ListLabel244">
    <w:name w:val="ListLabel 244"/>
    <w:rsid w:val="00485BF6"/>
    <w:rPr>
      <w:sz w:val="20"/>
    </w:rPr>
  </w:style>
  <w:style w:type="character" w:customStyle="1" w:styleId="ListLabel245">
    <w:name w:val="ListLabel 245"/>
    <w:rsid w:val="00485BF6"/>
    <w:rPr>
      <w:sz w:val="20"/>
    </w:rPr>
  </w:style>
  <w:style w:type="character" w:customStyle="1" w:styleId="ListLabel246">
    <w:name w:val="ListLabel 246"/>
    <w:rsid w:val="00485BF6"/>
    <w:rPr>
      <w:sz w:val="20"/>
    </w:rPr>
  </w:style>
  <w:style w:type="character" w:customStyle="1" w:styleId="ListLabel247">
    <w:name w:val="ListLabel 247"/>
    <w:rsid w:val="00485BF6"/>
    <w:rPr>
      <w:sz w:val="20"/>
    </w:rPr>
  </w:style>
  <w:style w:type="character" w:customStyle="1" w:styleId="ListLabel248">
    <w:name w:val="ListLabel 248"/>
    <w:rsid w:val="00485BF6"/>
    <w:rPr>
      <w:sz w:val="20"/>
    </w:rPr>
  </w:style>
  <w:style w:type="character" w:customStyle="1" w:styleId="ListLabel249">
    <w:name w:val="ListLabel 249"/>
    <w:rsid w:val="00485BF6"/>
    <w:rPr>
      <w:sz w:val="20"/>
    </w:rPr>
  </w:style>
  <w:style w:type="character" w:customStyle="1" w:styleId="ListLabel250">
    <w:name w:val="ListLabel 250"/>
    <w:rsid w:val="00485BF6"/>
    <w:rPr>
      <w:sz w:val="20"/>
    </w:rPr>
  </w:style>
  <w:style w:type="character" w:customStyle="1" w:styleId="ListLabel251">
    <w:name w:val="ListLabel 251"/>
    <w:rsid w:val="00485BF6"/>
    <w:rPr>
      <w:sz w:val="20"/>
    </w:rPr>
  </w:style>
  <w:style w:type="character" w:customStyle="1" w:styleId="ListLabel252">
    <w:name w:val="ListLabel 252"/>
    <w:rsid w:val="00485BF6"/>
    <w:rPr>
      <w:sz w:val="20"/>
    </w:rPr>
  </w:style>
  <w:style w:type="character" w:customStyle="1" w:styleId="ListLabel253">
    <w:name w:val="ListLabel 253"/>
    <w:rsid w:val="00485BF6"/>
    <w:rPr>
      <w:sz w:val="20"/>
    </w:rPr>
  </w:style>
  <w:style w:type="character" w:customStyle="1" w:styleId="ListLabel254">
    <w:name w:val="ListLabel 254"/>
    <w:rsid w:val="00485BF6"/>
    <w:rPr>
      <w:sz w:val="20"/>
    </w:rPr>
  </w:style>
  <w:style w:type="character" w:customStyle="1" w:styleId="ListLabel255">
    <w:name w:val="ListLabel 255"/>
    <w:rsid w:val="00485BF6"/>
    <w:rPr>
      <w:sz w:val="20"/>
    </w:rPr>
  </w:style>
  <w:style w:type="character" w:customStyle="1" w:styleId="ListLabel256">
    <w:name w:val="ListLabel 256"/>
    <w:rsid w:val="00485BF6"/>
    <w:rPr>
      <w:sz w:val="20"/>
    </w:rPr>
  </w:style>
  <w:style w:type="character" w:customStyle="1" w:styleId="ListLabel257">
    <w:name w:val="ListLabel 257"/>
    <w:rsid w:val="00485BF6"/>
    <w:rPr>
      <w:sz w:val="20"/>
    </w:rPr>
  </w:style>
  <w:style w:type="character" w:customStyle="1" w:styleId="ListLabel258">
    <w:name w:val="ListLabel 258"/>
    <w:rsid w:val="00485BF6"/>
    <w:rPr>
      <w:sz w:val="20"/>
    </w:rPr>
  </w:style>
  <w:style w:type="character" w:customStyle="1" w:styleId="ListLabel259">
    <w:name w:val="ListLabel 259"/>
    <w:rsid w:val="00485BF6"/>
    <w:rPr>
      <w:sz w:val="20"/>
    </w:rPr>
  </w:style>
  <w:style w:type="character" w:customStyle="1" w:styleId="ListLabel260">
    <w:name w:val="ListLabel 260"/>
    <w:rsid w:val="00485BF6"/>
    <w:rPr>
      <w:sz w:val="20"/>
    </w:rPr>
  </w:style>
  <w:style w:type="character" w:customStyle="1" w:styleId="ListLabel261">
    <w:name w:val="ListLabel 261"/>
    <w:rsid w:val="00485BF6"/>
    <w:rPr>
      <w:sz w:val="20"/>
    </w:rPr>
  </w:style>
  <w:style w:type="character" w:customStyle="1" w:styleId="ListLabel262">
    <w:name w:val="ListLabel 262"/>
    <w:rsid w:val="00485BF6"/>
    <w:rPr>
      <w:sz w:val="20"/>
    </w:rPr>
  </w:style>
  <w:style w:type="character" w:customStyle="1" w:styleId="ListLabel263">
    <w:name w:val="ListLabel 263"/>
    <w:rsid w:val="00485BF6"/>
    <w:rPr>
      <w:sz w:val="20"/>
    </w:rPr>
  </w:style>
  <w:style w:type="character" w:customStyle="1" w:styleId="IndexLink">
    <w:name w:val="Index Link"/>
    <w:rsid w:val="00485BF6"/>
  </w:style>
  <w:style w:type="character" w:styleId="Vgjegyzet-hivatkozs">
    <w:name w:val="endnote reference"/>
    <w:rsid w:val="00485BF6"/>
    <w:rPr>
      <w:vertAlign w:val="superscript"/>
    </w:rPr>
  </w:style>
  <w:style w:type="character" w:customStyle="1" w:styleId="EndnoteCharacters">
    <w:name w:val="Endnote Characters"/>
    <w:rsid w:val="00485BF6"/>
  </w:style>
  <w:style w:type="paragraph" w:customStyle="1" w:styleId="Heading">
    <w:name w:val="Heading"/>
    <w:basedOn w:val="Norml"/>
    <w:next w:val="Szvegtrzs"/>
    <w:rsid w:val="00485BF6"/>
    <w:pPr>
      <w:keepNext/>
      <w:suppressAutoHyphens/>
      <w:spacing w:before="240" w:after="120" w:line="264" w:lineRule="auto"/>
      <w:jc w:val="left"/>
    </w:pPr>
    <w:rPr>
      <w:rFonts w:ascii="Liberation Sans" w:eastAsia="Microsoft YaHei" w:hAnsi="Liberation Sans" w:cs="Arial"/>
      <w:sz w:val="28"/>
      <w:szCs w:val="28"/>
    </w:rPr>
  </w:style>
  <w:style w:type="character" w:customStyle="1" w:styleId="SzvegtrzsChar1">
    <w:name w:val="Szövegtörzs Char1"/>
    <w:basedOn w:val="Bekezdsalapbettpusa"/>
    <w:uiPriority w:val="99"/>
    <w:rsid w:val="00485BF6"/>
    <w:rPr>
      <w:rFonts w:ascii="Times New Roman" w:eastAsia="Arial Unicode MS" w:hAnsi="Times New Roman"/>
      <w:kern w:val="2"/>
      <w:sz w:val="24"/>
      <w:szCs w:val="24"/>
      <w:lang w:eastAsia="zh-CN"/>
    </w:rPr>
  </w:style>
  <w:style w:type="paragraph" w:styleId="Lista">
    <w:name w:val="List"/>
    <w:basedOn w:val="Szvegtrzs"/>
    <w:rsid w:val="00485BF6"/>
    <w:pPr>
      <w:widowControl w:val="0"/>
      <w:tabs>
        <w:tab w:val="clear" w:pos="720"/>
      </w:tabs>
      <w:suppressAutoHyphens/>
      <w:overflowPunct/>
      <w:autoSpaceDE/>
      <w:autoSpaceDN/>
      <w:adjustRightInd/>
      <w:spacing w:after="120"/>
      <w:jc w:val="left"/>
      <w:textAlignment w:val="auto"/>
    </w:pPr>
    <w:rPr>
      <w:rFonts w:eastAsia="Arial Unicode MS" w:cs="Arial"/>
      <w:kern w:val="2"/>
      <w:lang w:eastAsia="zh-CN"/>
    </w:rPr>
  </w:style>
  <w:style w:type="paragraph" w:customStyle="1" w:styleId="Index">
    <w:name w:val="Index"/>
    <w:basedOn w:val="Norml"/>
    <w:rsid w:val="00485BF6"/>
    <w:pPr>
      <w:suppressLineNumbers/>
      <w:suppressAutoHyphens/>
      <w:spacing w:after="120" w:line="264" w:lineRule="auto"/>
      <w:jc w:val="left"/>
    </w:pPr>
    <w:rPr>
      <w:rFonts w:asciiTheme="minorHAnsi" w:eastAsiaTheme="minorEastAsia" w:hAnsiTheme="minorHAnsi" w:cs="Arial"/>
      <w:sz w:val="20"/>
      <w:szCs w:val="20"/>
    </w:rPr>
  </w:style>
  <w:style w:type="paragraph" w:customStyle="1" w:styleId="HeaderandFooter">
    <w:name w:val="Header and Footer"/>
    <w:basedOn w:val="Norml"/>
    <w:rsid w:val="00485BF6"/>
    <w:pPr>
      <w:suppressAutoHyphens/>
      <w:spacing w:after="120" w:line="264" w:lineRule="auto"/>
      <w:jc w:val="left"/>
    </w:pPr>
    <w:rPr>
      <w:rFonts w:asciiTheme="minorHAnsi" w:eastAsiaTheme="minorEastAsia" w:hAnsiTheme="minorHAnsi" w:cs="font279"/>
      <w:sz w:val="20"/>
      <w:szCs w:val="20"/>
    </w:rPr>
  </w:style>
  <w:style w:type="character" w:customStyle="1" w:styleId="lfejChar1">
    <w:name w:val="Élőfej Char1"/>
    <w:basedOn w:val="Bekezdsalapbettpusa"/>
    <w:rsid w:val="00485BF6"/>
    <w:rPr>
      <w:rFonts w:ascii="Times New Roman" w:eastAsia="Times New Roman" w:hAnsi="Times New Roman" w:cs="Times New Roman"/>
      <w:sz w:val="24"/>
      <w:szCs w:val="24"/>
      <w:lang w:eastAsia="hu-HU"/>
    </w:rPr>
  </w:style>
  <w:style w:type="paragraph" w:customStyle="1" w:styleId="Buborkszveg1">
    <w:name w:val="Buborékszöveg1"/>
    <w:basedOn w:val="Norml"/>
    <w:rsid w:val="00485BF6"/>
    <w:pPr>
      <w:suppressAutoHyphens/>
      <w:jc w:val="left"/>
    </w:pPr>
    <w:rPr>
      <w:rFonts w:ascii="Tahoma" w:eastAsiaTheme="minorEastAsia" w:hAnsi="Tahoma" w:cstheme="minorBidi"/>
      <w:sz w:val="16"/>
      <w:szCs w:val="16"/>
    </w:rPr>
  </w:style>
  <w:style w:type="character" w:customStyle="1" w:styleId="llbChar1">
    <w:name w:val="Élőláb Char1"/>
    <w:basedOn w:val="Bekezdsalapbettpusa"/>
    <w:rsid w:val="00485BF6"/>
    <w:rPr>
      <w:rFonts w:ascii="Times New Roman" w:eastAsia="Calibri" w:hAnsi="Times New Roman" w:cs="Calibri"/>
      <w:sz w:val="24"/>
      <w:szCs w:val="24"/>
    </w:rPr>
  </w:style>
  <w:style w:type="paragraph" w:customStyle="1" w:styleId="Jegyzetszveg1">
    <w:name w:val="Jegyzetszöveg1"/>
    <w:basedOn w:val="Norml"/>
    <w:rsid w:val="00485BF6"/>
    <w:pPr>
      <w:suppressAutoHyphens/>
    </w:pPr>
    <w:rPr>
      <w:rFonts w:eastAsiaTheme="minorEastAsia" w:cs="Calibri"/>
      <w:sz w:val="20"/>
      <w:szCs w:val="20"/>
    </w:rPr>
  </w:style>
  <w:style w:type="paragraph" w:customStyle="1" w:styleId="Megjegyzstrgya1">
    <w:name w:val="Megjegyzés tárgya1"/>
    <w:basedOn w:val="Jegyzetszveg1"/>
    <w:next w:val="Jegyzetszveg1"/>
    <w:rsid w:val="00485BF6"/>
    <w:rPr>
      <w:b/>
      <w:bCs/>
    </w:rPr>
  </w:style>
  <w:style w:type="character" w:customStyle="1" w:styleId="CmChar1">
    <w:name w:val="Cím Char1"/>
    <w:basedOn w:val="Bekezdsalapbettpusa"/>
    <w:uiPriority w:val="10"/>
    <w:rsid w:val="00485BF6"/>
    <w:rPr>
      <w:rFonts w:ascii="Times New Roman" w:eastAsia="Times New Roman" w:hAnsi="Times New Roman"/>
      <w:b/>
      <w:bCs/>
      <w:smallCaps/>
      <w:sz w:val="24"/>
      <w:szCs w:val="24"/>
    </w:rPr>
  </w:style>
  <w:style w:type="paragraph" w:customStyle="1" w:styleId="Alaprtelmezett">
    <w:name w:val="Alapértelmezett"/>
    <w:rsid w:val="00485BF6"/>
    <w:pPr>
      <w:widowControl w:val="0"/>
      <w:suppressAutoHyphens/>
      <w:spacing w:after="120" w:line="100" w:lineRule="atLeast"/>
      <w:textAlignment w:val="baseline"/>
    </w:pPr>
    <w:rPr>
      <w:rFonts w:ascii="Times New Roman" w:eastAsia="SimSun" w:hAnsi="Times New Roman" w:cs="Mangal"/>
      <w:sz w:val="24"/>
      <w:szCs w:val="24"/>
      <w:lang w:eastAsia="zh-CN" w:bidi="hi-IN"/>
    </w:rPr>
  </w:style>
  <w:style w:type="paragraph" w:customStyle="1" w:styleId="msonormal0">
    <w:name w:val="msonormal"/>
    <w:basedOn w:val="Norml"/>
    <w:rsid w:val="00485BF6"/>
    <w:pPr>
      <w:suppressAutoHyphens/>
      <w:spacing w:before="280" w:after="280"/>
      <w:jc w:val="left"/>
    </w:pPr>
    <w:rPr>
      <w:rFonts w:cstheme="minorBidi"/>
    </w:rPr>
  </w:style>
  <w:style w:type="paragraph" w:customStyle="1" w:styleId="Tartalomjegyzkcmsora1">
    <w:name w:val="Tartalomjegyzék címsora1"/>
    <w:basedOn w:val="Cmsor1"/>
    <w:next w:val="Norml"/>
    <w:rsid w:val="00485BF6"/>
    <w:pPr>
      <w:spacing w:line="259" w:lineRule="auto"/>
      <w:jc w:val="left"/>
    </w:pPr>
    <w:rPr>
      <w:b/>
      <w:bCs/>
    </w:rPr>
  </w:style>
  <w:style w:type="paragraph" w:styleId="TJ2">
    <w:name w:val="toc 2"/>
    <w:basedOn w:val="Norml"/>
    <w:next w:val="Norml"/>
    <w:autoRedefine/>
    <w:uiPriority w:val="39"/>
    <w:rsid w:val="00485BF6"/>
    <w:pPr>
      <w:suppressAutoHyphens/>
      <w:spacing w:after="100" w:line="264" w:lineRule="auto"/>
      <w:ind w:left="220"/>
      <w:jc w:val="left"/>
    </w:pPr>
    <w:rPr>
      <w:rFonts w:asciiTheme="minorHAnsi" w:eastAsiaTheme="minorEastAsia" w:hAnsiTheme="minorHAnsi" w:cs="font279"/>
      <w:sz w:val="20"/>
      <w:szCs w:val="20"/>
    </w:rPr>
  </w:style>
  <w:style w:type="paragraph" w:styleId="TJ3">
    <w:name w:val="toc 3"/>
    <w:basedOn w:val="Norml"/>
    <w:next w:val="Norml"/>
    <w:autoRedefine/>
    <w:uiPriority w:val="39"/>
    <w:rsid w:val="00485BF6"/>
    <w:pPr>
      <w:suppressAutoHyphens/>
      <w:spacing w:after="100" w:line="264" w:lineRule="auto"/>
      <w:ind w:left="440"/>
      <w:jc w:val="left"/>
    </w:pPr>
    <w:rPr>
      <w:rFonts w:asciiTheme="minorHAnsi" w:eastAsiaTheme="minorEastAsia" w:hAnsiTheme="minorHAnsi" w:cs="font279"/>
      <w:sz w:val="20"/>
      <w:szCs w:val="20"/>
    </w:rPr>
  </w:style>
  <w:style w:type="paragraph" w:styleId="Lbjegyzetszveg">
    <w:name w:val="footnote text"/>
    <w:basedOn w:val="Norml"/>
    <w:link w:val="LbjegyzetszvegChar1"/>
    <w:uiPriority w:val="99"/>
    <w:rsid w:val="00485BF6"/>
    <w:pPr>
      <w:suppressAutoHyphens/>
      <w:jc w:val="left"/>
    </w:pPr>
    <w:rPr>
      <w:rFonts w:asciiTheme="minorHAnsi" w:eastAsiaTheme="minorEastAsia" w:hAnsiTheme="minorHAnsi" w:cs="font279"/>
      <w:sz w:val="20"/>
      <w:szCs w:val="20"/>
    </w:rPr>
  </w:style>
  <w:style w:type="character" w:customStyle="1" w:styleId="LbjegyzetszvegChar1">
    <w:name w:val="Lábjegyzetszöveg Char1"/>
    <w:basedOn w:val="Bekezdsalapbettpusa"/>
    <w:link w:val="Lbjegyzetszveg"/>
    <w:rsid w:val="00485BF6"/>
    <w:rPr>
      <w:rFonts w:eastAsiaTheme="minorEastAsia" w:cs="font279"/>
      <w:sz w:val="20"/>
      <w:szCs w:val="20"/>
      <w:lang w:eastAsia="hu-HU"/>
    </w:rPr>
  </w:style>
  <w:style w:type="character" w:customStyle="1" w:styleId="BuborkszvegChar1">
    <w:name w:val="Buborékszöveg Char1"/>
    <w:basedOn w:val="Bekezdsalapbettpusa"/>
    <w:uiPriority w:val="99"/>
    <w:semiHidden/>
    <w:rsid w:val="00485BF6"/>
    <w:rPr>
      <w:rFonts w:ascii="Tahoma" w:eastAsia="Calibri" w:hAnsi="Tahoma" w:cs="Tahoma"/>
      <w:sz w:val="16"/>
      <w:szCs w:val="16"/>
    </w:rPr>
  </w:style>
  <w:style w:type="paragraph" w:customStyle="1" w:styleId="Nincstrkz3">
    <w:name w:val="Nincs térköz3"/>
    <w:rsid w:val="00485BF6"/>
    <w:pPr>
      <w:spacing w:after="120" w:line="264" w:lineRule="auto"/>
    </w:pPr>
    <w:rPr>
      <w:rFonts w:ascii="Cambria" w:eastAsia="Times New Roman" w:hAnsi="Cambria"/>
      <w:sz w:val="24"/>
      <w:szCs w:val="24"/>
      <w:lang w:val="en-US"/>
    </w:rPr>
  </w:style>
  <w:style w:type="paragraph" w:customStyle="1" w:styleId="Nincstrkz4">
    <w:name w:val="Nincs térköz4"/>
    <w:rsid w:val="00485BF6"/>
    <w:pPr>
      <w:spacing w:after="120" w:line="264" w:lineRule="auto"/>
    </w:pPr>
    <w:rPr>
      <w:rFonts w:ascii="Times New Roman" w:eastAsiaTheme="minorEastAsia" w:hAnsi="Times New Roman"/>
      <w:sz w:val="24"/>
      <w:szCs w:val="24"/>
      <w:lang w:eastAsia="hu-HU"/>
    </w:rPr>
  </w:style>
  <w:style w:type="character" w:customStyle="1" w:styleId="UnresolvedMention">
    <w:name w:val="Unresolved Mention"/>
    <w:uiPriority w:val="99"/>
    <w:semiHidden/>
    <w:unhideWhenUsed/>
    <w:rsid w:val="00485BF6"/>
    <w:rPr>
      <w:color w:val="605E5C"/>
      <w:shd w:val="clear" w:color="auto" w:fill="E1DFDD"/>
    </w:rPr>
  </w:style>
  <w:style w:type="character" w:customStyle="1" w:styleId="MegjegyzstrgyaChar2">
    <w:name w:val="Megjegyzés tárgya Char2"/>
    <w:basedOn w:val="JegyzetszvegChar2"/>
    <w:uiPriority w:val="99"/>
    <w:semiHidden/>
    <w:rsid w:val="00485BF6"/>
    <w:rPr>
      <w:rFonts w:ascii="Calibri" w:eastAsia="Calibri" w:hAnsi="Calibri" w:cs="font279"/>
      <w:b/>
      <w:bCs/>
      <w:sz w:val="20"/>
      <w:szCs w:val="20"/>
    </w:rPr>
  </w:style>
  <w:style w:type="table" w:customStyle="1" w:styleId="Vilgoslista3jellszn1">
    <w:name w:val="Világos lista – 3. jelölőszín1"/>
    <w:basedOn w:val="Normltblzat"/>
    <w:next w:val="Vilgoslista3jellszn"/>
    <w:uiPriority w:val="61"/>
    <w:rsid w:val="00485BF6"/>
    <w:pPr>
      <w:spacing w:after="120" w:line="264" w:lineRule="auto"/>
    </w:pPr>
    <w:rPr>
      <w:rFonts w:ascii="Times New Roman" w:eastAsia="Times New Roman" w:hAnsi="Times New Roman"/>
      <w:sz w:val="20"/>
      <w:szCs w:val="20"/>
      <w:lang w:eastAsia="hu-HU"/>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TableNormal">
    <w:name w:val="Table Normal"/>
    <w:rsid w:val="00485BF6"/>
    <w:rPr>
      <w:rFonts w:eastAsiaTheme="minorEastAsia" w:cs="Calibri"/>
      <w:lang w:eastAsia="hu-HU"/>
    </w:rPr>
    <w:tblPr>
      <w:tblCellMar>
        <w:top w:w="0" w:type="dxa"/>
        <w:left w:w="0" w:type="dxa"/>
        <w:bottom w:w="0" w:type="dxa"/>
        <w:right w:w="0" w:type="dxa"/>
      </w:tblCellMar>
    </w:tblPr>
  </w:style>
  <w:style w:type="paragraph" w:styleId="Felsorols">
    <w:name w:val="List Bullet"/>
    <w:basedOn w:val="Norml"/>
    <w:uiPriority w:val="99"/>
    <w:unhideWhenUsed/>
    <w:rsid w:val="00485BF6"/>
    <w:pPr>
      <w:numPr>
        <w:numId w:val="28"/>
      </w:numPr>
      <w:spacing w:after="120" w:line="264" w:lineRule="auto"/>
      <w:contextualSpacing/>
      <w:jc w:val="left"/>
    </w:pPr>
    <w:rPr>
      <w:rFonts w:asciiTheme="minorHAnsi" w:eastAsiaTheme="minorEastAsia" w:hAnsiTheme="minorHAnsi" w:cstheme="minorBidi"/>
      <w:sz w:val="20"/>
      <w:szCs w:val="20"/>
    </w:rPr>
  </w:style>
  <w:style w:type="paragraph" w:customStyle="1" w:styleId="1Fszveg">
    <w:name w:val="1 Főszöveg"/>
    <w:basedOn w:val="Norml"/>
    <w:link w:val="1FszvegChar"/>
    <w:rsid w:val="00485BF6"/>
    <w:pPr>
      <w:tabs>
        <w:tab w:val="left" w:pos="10065"/>
      </w:tabs>
      <w:spacing w:after="120" w:line="276" w:lineRule="auto"/>
    </w:pPr>
    <w:rPr>
      <w:rFonts w:ascii="Garamond" w:eastAsiaTheme="minorHAnsi" w:hAnsi="Garamond" w:cstheme="minorHAnsi"/>
    </w:rPr>
  </w:style>
  <w:style w:type="paragraph" w:customStyle="1" w:styleId="2Fcm">
    <w:name w:val="2 Főcím"/>
    <w:basedOn w:val="Listaszerbekezds"/>
    <w:rsid w:val="00485BF6"/>
    <w:pPr>
      <w:numPr>
        <w:numId w:val="29"/>
      </w:numPr>
      <w:spacing w:after="360" w:line="264" w:lineRule="auto"/>
      <w:jc w:val="left"/>
    </w:pPr>
    <w:rPr>
      <w:rFonts w:ascii="Garamond" w:eastAsiaTheme="minorHAnsi" w:hAnsi="Garamond" w:cstheme="minorBidi"/>
      <w:b/>
      <w:sz w:val="28"/>
      <w:szCs w:val="28"/>
      <w:lang w:eastAsia="hu-HU"/>
    </w:rPr>
  </w:style>
  <w:style w:type="character" w:customStyle="1" w:styleId="1FszvegChar">
    <w:name w:val="1 Főszöveg Char"/>
    <w:basedOn w:val="Bekezdsalapbettpusa"/>
    <w:link w:val="1Fszveg"/>
    <w:rsid w:val="00485BF6"/>
    <w:rPr>
      <w:rFonts w:ascii="Garamond" w:hAnsi="Garamond" w:cstheme="minorHAnsi"/>
      <w:sz w:val="24"/>
      <w:szCs w:val="24"/>
      <w:lang w:eastAsia="hu-HU"/>
    </w:rPr>
  </w:style>
  <w:style w:type="paragraph" w:customStyle="1" w:styleId="3Alcm">
    <w:name w:val="3 Alcím"/>
    <w:basedOn w:val="NormlWeb"/>
    <w:link w:val="3AlcmChar"/>
    <w:rsid w:val="00485BF6"/>
    <w:pPr>
      <w:numPr>
        <w:ilvl w:val="1"/>
        <w:numId w:val="29"/>
      </w:numPr>
      <w:shd w:val="clear" w:color="auto" w:fill="FFFFFF"/>
      <w:spacing w:before="120" w:beforeAutospacing="1" w:after="240" w:afterAutospacing="1"/>
      <w:ind w:left="567" w:hanging="567"/>
      <w:jc w:val="both"/>
    </w:pPr>
    <w:rPr>
      <w:rFonts w:ascii="Garamond" w:hAnsi="Garamond" w:cstheme="minorBidi"/>
      <w:b/>
      <w:shd w:val="clear" w:color="auto" w:fill="FFFFFF"/>
      <w:lang w:eastAsia="hu-HU"/>
    </w:rPr>
  </w:style>
  <w:style w:type="paragraph" w:customStyle="1" w:styleId="4Alcm2">
    <w:name w:val="4 Alcím 2"/>
    <w:basedOn w:val="Norml"/>
    <w:link w:val="4Alcm2Char"/>
    <w:rsid w:val="00485BF6"/>
    <w:pPr>
      <w:tabs>
        <w:tab w:val="left" w:pos="10065"/>
      </w:tabs>
      <w:spacing w:before="360" w:line="276" w:lineRule="auto"/>
      <w:jc w:val="left"/>
    </w:pPr>
    <w:rPr>
      <w:rFonts w:ascii="Garamond" w:eastAsiaTheme="minorHAnsi" w:hAnsi="Garamond" w:cstheme="minorBidi"/>
      <w:b/>
      <w:i/>
    </w:rPr>
  </w:style>
  <w:style w:type="character" w:customStyle="1" w:styleId="3AlcmChar">
    <w:name w:val="3 Alcím Char"/>
    <w:basedOn w:val="Bekezdsalapbettpusa"/>
    <w:link w:val="3Alcm"/>
    <w:rsid w:val="00485BF6"/>
    <w:rPr>
      <w:rFonts w:ascii="Garamond" w:eastAsia="Times New Roman" w:hAnsi="Garamond"/>
      <w:b/>
      <w:sz w:val="24"/>
      <w:szCs w:val="24"/>
      <w:shd w:val="clear" w:color="auto" w:fill="FFFFFF"/>
      <w:lang w:eastAsia="hu-HU"/>
    </w:rPr>
  </w:style>
  <w:style w:type="character" w:customStyle="1" w:styleId="4Alcm2Char">
    <w:name w:val="4 Alcím 2 Char"/>
    <w:basedOn w:val="Bekezdsalapbettpusa"/>
    <w:link w:val="4Alcm2"/>
    <w:rsid w:val="00485BF6"/>
    <w:rPr>
      <w:rFonts w:ascii="Garamond" w:hAnsi="Garamond"/>
      <w:b/>
      <w:i/>
      <w:sz w:val="24"/>
      <w:szCs w:val="24"/>
      <w:lang w:eastAsia="hu-HU"/>
    </w:rPr>
  </w:style>
  <w:style w:type="paragraph" w:customStyle="1" w:styleId="Nincstrkz5">
    <w:name w:val="Nincs térköz5"/>
    <w:rsid w:val="00485BF6"/>
    <w:pPr>
      <w:spacing w:after="120" w:line="264" w:lineRule="auto"/>
    </w:pPr>
    <w:rPr>
      <w:rFonts w:ascii="Times New Roman" w:eastAsiaTheme="minorEastAsia" w:hAnsi="Times New Roman"/>
      <w:sz w:val="24"/>
      <w:szCs w:val="24"/>
      <w:lang w:eastAsia="hu-HU"/>
    </w:rPr>
  </w:style>
  <w:style w:type="table" w:customStyle="1" w:styleId="Rcsostblzat3">
    <w:name w:val="Rácsos táblázat3"/>
    <w:basedOn w:val="Normltblzat"/>
    <w:next w:val="Rcsostblzat"/>
    <w:uiPriority w:val="59"/>
    <w:rsid w:val="00485BF6"/>
    <w:pPr>
      <w:spacing w:after="120" w:line="264"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szertblzat1vilgos3jellszn">
    <w:name w:val="List Table 1 Light Accent 3"/>
    <w:basedOn w:val="Normltblzat"/>
    <w:uiPriority w:val="46"/>
    <w:rsid w:val="00485BF6"/>
    <w:pPr>
      <w:spacing w:after="120" w:line="264"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Rcsostblzat4">
    <w:name w:val="Rácsos táblázat4"/>
    <w:basedOn w:val="Normltblzat"/>
    <w:next w:val="Rcsostblzat"/>
    <w:uiPriority w:val="39"/>
    <w:rsid w:val="00485BF6"/>
    <w:pPr>
      <w:spacing w:after="120"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blzategyszer11">
    <w:name w:val="Táblázat (egyszerű) 11"/>
    <w:basedOn w:val="Normltblzat"/>
    <w:next w:val="Tblzategyszer1"/>
    <w:uiPriority w:val="41"/>
    <w:rsid w:val="00485BF6"/>
    <w:pPr>
      <w:spacing w:after="120" w:line="264"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blzategyszer21">
    <w:name w:val="Táblázat (egyszerű) 21"/>
    <w:basedOn w:val="Normltblzat"/>
    <w:next w:val="Tblzategyszer2"/>
    <w:uiPriority w:val="42"/>
    <w:rsid w:val="00485BF6"/>
    <w:pPr>
      <w:spacing w:after="120" w:line="264" w:lineRule="auto"/>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blzatrcsosvilgos1">
    <w:name w:val="Táblázat (rácsos) – világos1"/>
    <w:basedOn w:val="Normltblzat"/>
    <w:next w:val="Tblzatrcsosvilgos"/>
    <w:uiPriority w:val="40"/>
    <w:rsid w:val="00485BF6"/>
    <w:pPr>
      <w:spacing w:after="120" w:line="264"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blzategyszer1">
    <w:name w:val="Plain Table 1"/>
    <w:basedOn w:val="Normltblzat"/>
    <w:uiPriority w:val="41"/>
    <w:rsid w:val="00485BF6"/>
    <w:pPr>
      <w:spacing w:after="120" w:line="264"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blzategyszer2">
    <w:name w:val="Plain Table 2"/>
    <w:basedOn w:val="Normltblzat"/>
    <w:uiPriority w:val="42"/>
    <w:rsid w:val="00485BF6"/>
    <w:pPr>
      <w:spacing w:after="120" w:line="264"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blzatrcsosvilgos">
    <w:name w:val="Grid Table Light"/>
    <w:basedOn w:val="Normltblzat"/>
    <w:uiPriority w:val="40"/>
    <w:rsid w:val="00485BF6"/>
    <w:pPr>
      <w:spacing w:after="120" w:line="264"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blzatrcsos45jellszn">
    <w:name w:val="Grid Table 4 Accent 5"/>
    <w:basedOn w:val="Normltblzat"/>
    <w:uiPriority w:val="49"/>
    <w:rsid w:val="00542FBF"/>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8067">
      <w:bodyDiv w:val="1"/>
      <w:marLeft w:val="0"/>
      <w:marRight w:val="0"/>
      <w:marTop w:val="0"/>
      <w:marBottom w:val="0"/>
      <w:divBdr>
        <w:top w:val="none" w:sz="0" w:space="0" w:color="auto"/>
        <w:left w:val="none" w:sz="0" w:space="0" w:color="auto"/>
        <w:bottom w:val="none" w:sz="0" w:space="0" w:color="auto"/>
        <w:right w:val="none" w:sz="0" w:space="0" w:color="auto"/>
      </w:divBdr>
    </w:div>
    <w:div w:id="386728880">
      <w:bodyDiv w:val="1"/>
      <w:marLeft w:val="0"/>
      <w:marRight w:val="0"/>
      <w:marTop w:val="0"/>
      <w:marBottom w:val="0"/>
      <w:divBdr>
        <w:top w:val="none" w:sz="0" w:space="0" w:color="auto"/>
        <w:left w:val="none" w:sz="0" w:space="0" w:color="auto"/>
        <w:bottom w:val="none" w:sz="0" w:space="0" w:color="auto"/>
        <w:right w:val="none" w:sz="0" w:space="0" w:color="auto"/>
      </w:divBdr>
    </w:div>
    <w:div w:id="398210186">
      <w:bodyDiv w:val="1"/>
      <w:marLeft w:val="0"/>
      <w:marRight w:val="0"/>
      <w:marTop w:val="0"/>
      <w:marBottom w:val="0"/>
      <w:divBdr>
        <w:top w:val="none" w:sz="0" w:space="0" w:color="auto"/>
        <w:left w:val="none" w:sz="0" w:space="0" w:color="auto"/>
        <w:bottom w:val="none" w:sz="0" w:space="0" w:color="auto"/>
        <w:right w:val="none" w:sz="0" w:space="0" w:color="auto"/>
      </w:divBdr>
    </w:div>
    <w:div w:id="544753427">
      <w:bodyDiv w:val="1"/>
      <w:marLeft w:val="0"/>
      <w:marRight w:val="0"/>
      <w:marTop w:val="0"/>
      <w:marBottom w:val="0"/>
      <w:divBdr>
        <w:top w:val="none" w:sz="0" w:space="0" w:color="auto"/>
        <w:left w:val="none" w:sz="0" w:space="0" w:color="auto"/>
        <w:bottom w:val="none" w:sz="0" w:space="0" w:color="auto"/>
        <w:right w:val="none" w:sz="0" w:space="0" w:color="auto"/>
      </w:divBdr>
    </w:div>
    <w:div w:id="1109278852">
      <w:bodyDiv w:val="1"/>
      <w:marLeft w:val="0"/>
      <w:marRight w:val="0"/>
      <w:marTop w:val="0"/>
      <w:marBottom w:val="0"/>
      <w:divBdr>
        <w:top w:val="none" w:sz="0" w:space="0" w:color="auto"/>
        <w:left w:val="none" w:sz="0" w:space="0" w:color="auto"/>
        <w:bottom w:val="none" w:sz="0" w:space="0" w:color="auto"/>
        <w:right w:val="none" w:sz="0" w:space="0" w:color="auto"/>
      </w:divBdr>
    </w:div>
    <w:div w:id="1204322277">
      <w:bodyDiv w:val="1"/>
      <w:marLeft w:val="0"/>
      <w:marRight w:val="0"/>
      <w:marTop w:val="0"/>
      <w:marBottom w:val="0"/>
      <w:divBdr>
        <w:top w:val="none" w:sz="0" w:space="0" w:color="auto"/>
        <w:left w:val="none" w:sz="0" w:space="0" w:color="auto"/>
        <w:bottom w:val="none" w:sz="0" w:space="0" w:color="auto"/>
        <w:right w:val="none" w:sz="0" w:space="0" w:color="auto"/>
      </w:divBdr>
    </w:div>
    <w:div w:id="1289236078">
      <w:bodyDiv w:val="1"/>
      <w:marLeft w:val="0"/>
      <w:marRight w:val="0"/>
      <w:marTop w:val="0"/>
      <w:marBottom w:val="0"/>
      <w:divBdr>
        <w:top w:val="none" w:sz="0" w:space="0" w:color="auto"/>
        <w:left w:val="none" w:sz="0" w:space="0" w:color="auto"/>
        <w:bottom w:val="none" w:sz="0" w:space="0" w:color="auto"/>
        <w:right w:val="none" w:sz="0" w:space="0" w:color="auto"/>
      </w:divBdr>
    </w:div>
    <w:div w:id="1378435721">
      <w:bodyDiv w:val="1"/>
      <w:marLeft w:val="0"/>
      <w:marRight w:val="0"/>
      <w:marTop w:val="0"/>
      <w:marBottom w:val="0"/>
      <w:divBdr>
        <w:top w:val="none" w:sz="0" w:space="0" w:color="auto"/>
        <w:left w:val="none" w:sz="0" w:space="0" w:color="auto"/>
        <w:bottom w:val="none" w:sz="0" w:space="0" w:color="auto"/>
        <w:right w:val="none" w:sz="0" w:space="0" w:color="auto"/>
      </w:divBdr>
    </w:div>
    <w:div w:id="1813018866">
      <w:bodyDiv w:val="1"/>
      <w:marLeft w:val="0"/>
      <w:marRight w:val="0"/>
      <w:marTop w:val="0"/>
      <w:marBottom w:val="0"/>
      <w:divBdr>
        <w:top w:val="none" w:sz="0" w:space="0" w:color="auto"/>
        <w:left w:val="none" w:sz="0" w:space="0" w:color="auto"/>
        <w:bottom w:val="none" w:sz="0" w:space="0" w:color="auto"/>
        <w:right w:val="none" w:sz="0" w:space="0" w:color="auto"/>
      </w:divBdr>
    </w:div>
    <w:div w:id="1822892208">
      <w:bodyDiv w:val="1"/>
      <w:marLeft w:val="0"/>
      <w:marRight w:val="0"/>
      <w:marTop w:val="0"/>
      <w:marBottom w:val="0"/>
      <w:divBdr>
        <w:top w:val="none" w:sz="0" w:space="0" w:color="auto"/>
        <w:left w:val="none" w:sz="0" w:space="0" w:color="auto"/>
        <w:bottom w:val="none" w:sz="0" w:space="0" w:color="auto"/>
        <w:right w:val="none" w:sz="0" w:space="0" w:color="auto"/>
      </w:divBdr>
    </w:div>
    <w:div w:id="184551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chart" Target="charts/chart2.xm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varazsfejleszto.hu" TargetMode="External"/><Relationship Id="rId20"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rosligeti.bolcsode@bjhuman.hu"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chart" Target="charts/chart7.xml"/><Relationship Id="rId10" Type="http://schemas.openxmlformats.org/officeDocument/2006/relationships/hyperlink" Target="mailto:lovolde.bolcsode@bjhuman.hu" TargetMode="External"/><Relationship Id="rId19" Type="http://schemas.openxmlformats.org/officeDocument/2006/relationships/image" Target="cid:image008.png@01D92731.F00FFA40" TargetMode="External"/><Relationship Id="rId4" Type="http://schemas.openxmlformats.org/officeDocument/2006/relationships/settings" Target="settings.xml"/><Relationship Id="rId9" Type="http://schemas.openxmlformats.org/officeDocument/2006/relationships/hyperlink" Target="mailto:dob.bolcsode@bjhuman.hu" TargetMode="External"/><Relationship Id="rId14" Type="http://schemas.openxmlformats.org/officeDocument/2006/relationships/chart" Target="charts/chart3.xml"/><Relationship Id="rId22" Type="http://schemas.openxmlformats.org/officeDocument/2006/relationships/chart" Target="charts/chart6.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munkalap1.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munkalap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munkalap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munkalap4.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munkalap5.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munkalap6.xlsx"/><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munkalap7.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Garamond" panose="02020404030301010803" pitchFamily="18" charset="0"/>
                <a:ea typeface="+mn-ea"/>
                <a:cs typeface="+mn-cs"/>
              </a:defRPr>
            </a:pPr>
            <a:r>
              <a:rPr lang="hu-HU"/>
              <a:t>Gyermekfelvételi adatok: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Garamond" panose="02020404030301010803" pitchFamily="18" charset="0"/>
              <a:ea typeface="+mn-ea"/>
              <a:cs typeface="+mn-cs"/>
            </a:defRPr>
          </a:pPr>
          <a:endParaRPr lang="hu-HU"/>
        </a:p>
      </c:txPr>
    </c:title>
    <c:autoTitleDeleted val="0"/>
    <c:plotArea>
      <c:layout/>
      <c:barChart>
        <c:barDir val="col"/>
        <c:grouping val="clustered"/>
        <c:varyColors val="0"/>
        <c:ser>
          <c:idx val="1"/>
          <c:order val="1"/>
          <c:tx>
            <c:strRef>
              <c:f>Munka1!$A$10</c:f>
              <c:strCache>
                <c:ptCount val="1"/>
                <c:pt idx="0">
                  <c:v>Dob Bölcsőde</c:v>
                </c:pt>
              </c:strCache>
            </c:strRef>
          </c:tx>
          <c:spPr>
            <a:solidFill>
              <a:schemeClr val="accent2"/>
            </a:solidFill>
            <a:ln>
              <a:noFill/>
            </a:ln>
            <a:effectLst/>
          </c:spPr>
          <c:invertIfNegative val="0"/>
          <c:cat>
            <c:strRef>
              <c:f>Munka1!$B$8:$E$8</c:f>
              <c:strCache>
                <c:ptCount val="4"/>
                <c:pt idx="0">
                  <c:v>2021. január 1-én</c:v>
                </c:pt>
                <c:pt idx="1">
                  <c:v>2022. január 1-én</c:v>
                </c:pt>
                <c:pt idx="2">
                  <c:v>2021. december 31-én</c:v>
                </c:pt>
                <c:pt idx="3">
                  <c:v>2022. december 31-én</c:v>
                </c:pt>
              </c:strCache>
              <c:extLst xmlns:c16r2="http://schemas.microsoft.com/office/drawing/2015/06/chart"/>
            </c:strRef>
          </c:cat>
          <c:val>
            <c:numRef>
              <c:f>Munka1!$B$10:$E$10</c:f>
              <c:numCache>
                <c:formatCode>General</c:formatCode>
                <c:ptCount val="4"/>
                <c:pt idx="0">
                  <c:v>75</c:v>
                </c:pt>
                <c:pt idx="1">
                  <c:v>66</c:v>
                </c:pt>
                <c:pt idx="2">
                  <c:v>61</c:v>
                </c:pt>
                <c:pt idx="3">
                  <c:v>81</c:v>
                </c:pt>
              </c:numCache>
            </c:numRef>
          </c:val>
          <c:extLst xmlns:c16r2="http://schemas.microsoft.com/office/drawing/2015/06/chart">
            <c:ext xmlns:c16="http://schemas.microsoft.com/office/drawing/2014/chart" uri="{C3380CC4-5D6E-409C-BE32-E72D297353CC}">
              <c16:uniqueId val="{00000000-CA30-43F0-85E8-91AC0CE1D732}"/>
            </c:ext>
          </c:extLst>
        </c:ser>
        <c:ser>
          <c:idx val="2"/>
          <c:order val="2"/>
          <c:tx>
            <c:strRef>
              <c:f>Munka1!$A$11</c:f>
              <c:strCache>
                <c:ptCount val="1"/>
                <c:pt idx="0">
                  <c:v>Lövölde Bölcsőde</c:v>
                </c:pt>
              </c:strCache>
            </c:strRef>
          </c:tx>
          <c:spPr>
            <a:solidFill>
              <a:schemeClr val="accent3"/>
            </a:solidFill>
            <a:ln>
              <a:noFill/>
            </a:ln>
            <a:effectLst/>
          </c:spPr>
          <c:invertIfNegative val="0"/>
          <c:cat>
            <c:strRef>
              <c:f>Munka1!$B$8:$E$8</c:f>
              <c:strCache>
                <c:ptCount val="4"/>
                <c:pt idx="0">
                  <c:v>2021. január 1-én</c:v>
                </c:pt>
                <c:pt idx="1">
                  <c:v>2022. január 1-én</c:v>
                </c:pt>
                <c:pt idx="2">
                  <c:v>2021. december 31-én</c:v>
                </c:pt>
                <c:pt idx="3">
                  <c:v>2022. december 31-én</c:v>
                </c:pt>
              </c:strCache>
              <c:extLst xmlns:c16r2="http://schemas.microsoft.com/office/drawing/2015/06/chart"/>
            </c:strRef>
          </c:cat>
          <c:val>
            <c:numRef>
              <c:f>Munka1!$B$11:$E$11</c:f>
              <c:numCache>
                <c:formatCode>General</c:formatCode>
                <c:ptCount val="4"/>
                <c:pt idx="0">
                  <c:v>37</c:v>
                </c:pt>
                <c:pt idx="1">
                  <c:v>25</c:v>
                </c:pt>
                <c:pt idx="2">
                  <c:v>25</c:v>
                </c:pt>
                <c:pt idx="3">
                  <c:v>33</c:v>
                </c:pt>
              </c:numCache>
            </c:numRef>
          </c:val>
          <c:extLst xmlns:c16r2="http://schemas.microsoft.com/office/drawing/2015/06/chart">
            <c:ext xmlns:c16="http://schemas.microsoft.com/office/drawing/2014/chart" uri="{C3380CC4-5D6E-409C-BE32-E72D297353CC}">
              <c16:uniqueId val="{00000001-CA30-43F0-85E8-91AC0CE1D732}"/>
            </c:ext>
          </c:extLst>
        </c:ser>
        <c:ser>
          <c:idx val="3"/>
          <c:order val="3"/>
          <c:tx>
            <c:strRef>
              <c:f>Munka1!$A$12</c:f>
              <c:strCache>
                <c:ptCount val="1"/>
                <c:pt idx="0">
                  <c:v>Városligeti Bölcsőde</c:v>
                </c:pt>
              </c:strCache>
            </c:strRef>
          </c:tx>
          <c:spPr>
            <a:solidFill>
              <a:schemeClr val="accent4"/>
            </a:solidFill>
            <a:ln>
              <a:noFill/>
            </a:ln>
            <a:effectLst/>
          </c:spPr>
          <c:invertIfNegative val="0"/>
          <c:cat>
            <c:strRef>
              <c:f>Munka1!$B$8:$E$8</c:f>
              <c:strCache>
                <c:ptCount val="4"/>
                <c:pt idx="0">
                  <c:v>2021. január 1-én</c:v>
                </c:pt>
                <c:pt idx="1">
                  <c:v>2022. január 1-én</c:v>
                </c:pt>
                <c:pt idx="2">
                  <c:v>2021. december 31-én</c:v>
                </c:pt>
                <c:pt idx="3">
                  <c:v>2022. december 31-én</c:v>
                </c:pt>
              </c:strCache>
              <c:extLst xmlns:c16r2="http://schemas.microsoft.com/office/drawing/2015/06/chart"/>
            </c:strRef>
          </c:cat>
          <c:val>
            <c:numRef>
              <c:f>Munka1!$B$12:$E$12</c:f>
              <c:numCache>
                <c:formatCode>General</c:formatCode>
                <c:ptCount val="4"/>
                <c:pt idx="0">
                  <c:v>92</c:v>
                </c:pt>
                <c:pt idx="1">
                  <c:v>97</c:v>
                </c:pt>
                <c:pt idx="2">
                  <c:v>97</c:v>
                </c:pt>
                <c:pt idx="3">
                  <c:v>89</c:v>
                </c:pt>
              </c:numCache>
            </c:numRef>
          </c:val>
          <c:extLst xmlns:c16r2="http://schemas.microsoft.com/office/drawing/2015/06/chart">
            <c:ext xmlns:c16="http://schemas.microsoft.com/office/drawing/2014/chart" uri="{C3380CC4-5D6E-409C-BE32-E72D297353CC}">
              <c16:uniqueId val="{00000002-CA30-43F0-85E8-91AC0CE1D732}"/>
            </c:ext>
          </c:extLst>
        </c:ser>
        <c:ser>
          <c:idx val="4"/>
          <c:order val="4"/>
          <c:tx>
            <c:strRef>
              <c:f>Munka1!$A$13</c:f>
              <c:strCache>
                <c:ptCount val="1"/>
                <c:pt idx="0">
                  <c:v>Összesen</c:v>
                </c:pt>
              </c:strCache>
            </c:strRef>
          </c:tx>
          <c:spPr>
            <a:solidFill>
              <a:schemeClr val="accent5"/>
            </a:solidFill>
            <a:ln>
              <a:noFill/>
            </a:ln>
            <a:effectLst/>
          </c:spPr>
          <c:invertIfNegative val="0"/>
          <c:cat>
            <c:strRef>
              <c:f>Munka1!$B$8:$E$8</c:f>
              <c:strCache>
                <c:ptCount val="4"/>
                <c:pt idx="0">
                  <c:v>2021. január 1-én</c:v>
                </c:pt>
                <c:pt idx="1">
                  <c:v>2022. január 1-én</c:v>
                </c:pt>
                <c:pt idx="2">
                  <c:v>2021. december 31-én</c:v>
                </c:pt>
                <c:pt idx="3">
                  <c:v>2022. december 31-én</c:v>
                </c:pt>
              </c:strCache>
              <c:extLst xmlns:c16r2="http://schemas.microsoft.com/office/drawing/2015/06/chart"/>
            </c:strRef>
          </c:cat>
          <c:val>
            <c:numRef>
              <c:f>Munka1!$B$13:$E$13</c:f>
              <c:numCache>
                <c:formatCode>General</c:formatCode>
                <c:ptCount val="4"/>
                <c:pt idx="0">
                  <c:v>204</c:v>
                </c:pt>
                <c:pt idx="1">
                  <c:v>188</c:v>
                </c:pt>
                <c:pt idx="2">
                  <c:v>183</c:v>
                </c:pt>
                <c:pt idx="3">
                  <c:v>203</c:v>
                </c:pt>
              </c:numCache>
            </c:numRef>
          </c:val>
          <c:extLst xmlns:c16r2="http://schemas.microsoft.com/office/drawing/2015/06/chart">
            <c:ext xmlns:c16="http://schemas.microsoft.com/office/drawing/2014/chart" uri="{C3380CC4-5D6E-409C-BE32-E72D297353CC}">
              <c16:uniqueId val="{00000003-CA30-43F0-85E8-91AC0CE1D732}"/>
            </c:ext>
          </c:extLst>
        </c:ser>
        <c:dLbls>
          <c:showLegendKey val="0"/>
          <c:showVal val="0"/>
          <c:showCatName val="0"/>
          <c:showSerName val="0"/>
          <c:showPercent val="0"/>
          <c:showBubbleSize val="0"/>
        </c:dLbls>
        <c:gapWidth val="219"/>
        <c:overlap val="-27"/>
        <c:axId val="3609920"/>
        <c:axId val="3604480"/>
        <c:extLst xmlns:c16r2="http://schemas.microsoft.com/office/drawing/2015/06/chart">
          <c:ext xmlns:c15="http://schemas.microsoft.com/office/drawing/2012/chart" uri="{02D57815-91ED-43cb-92C2-25804820EDAC}">
            <c15:filteredBarSeries>
              <c15:ser>
                <c:idx val="0"/>
                <c:order val="0"/>
                <c:tx>
                  <c:strRef>
                    <c:extLst xmlns:c16r2="http://schemas.microsoft.com/office/drawing/2015/06/chart">
                      <c:ext uri="{02D57815-91ED-43cb-92C2-25804820EDAC}">
                        <c15:formulaRef>
                          <c15:sqref>Munka1!$A$9</c15:sqref>
                        </c15:formulaRef>
                      </c:ext>
                    </c:extLst>
                    <c:strCache>
                      <c:ptCount val="1"/>
                    </c:strCache>
                  </c:strRef>
                </c:tx>
                <c:spPr>
                  <a:solidFill>
                    <a:schemeClr val="accent1"/>
                  </a:solidFill>
                  <a:ln>
                    <a:noFill/>
                  </a:ln>
                  <a:effectLst/>
                </c:spPr>
                <c:invertIfNegative val="0"/>
                <c:cat>
                  <c:strRef>
                    <c:extLst xmlns:c16r2="http://schemas.microsoft.com/office/drawing/2015/06/chart">
                      <c:ext uri="{02D57815-91ED-43cb-92C2-25804820EDAC}">
                        <c15:formulaRef>
                          <c15:sqref>Munka1!$B$8:$E$8</c15:sqref>
                        </c15:formulaRef>
                      </c:ext>
                    </c:extLst>
                    <c:strCache>
                      <c:ptCount val="4"/>
                      <c:pt idx="0">
                        <c:v>2021. január 1-én</c:v>
                      </c:pt>
                      <c:pt idx="1">
                        <c:v>2022. január 1-én</c:v>
                      </c:pt>
                      <c:pt idx="2">
                        <c:v>2021. december 31-én</c:v>
                      </c:pt>
                      <c:pt idx="3">
                        <c:v>2022. december 31-én</c:v>
                      </c:pt>
                    </c:strCache>
                  </c:strRef>
                </c:cat>
                <c:val>
                  <c:numRef>
                    <c:extLst xmlns:c16r2="http://schemas.microsoft.com/office/drawing/2015/06/chart">
                      <c:ext uri="{02D57815-91ED-43cb-92C2-25804820EDAC}">
                        <c15:formulaRef>
                          <c15:sqref>Munka1!$B$9:$E$9</c15:sqref>
                        </c15:formulaRef>
                      </c:ext>
                    </c:extLst>
                    <c:numCache>
                      <c:formatCode>General</c:formatCode>
                      <c:ptCount val="4"/>
                    </c:numCache>
                  </c:numRef>
                </c:val>
                <c:extLst xmlns:c16r2="http://schemas.microsoft.com/office/drawing/2015/06/chart">
                  <c:ext xmlns:c16="http://schemas.microsoft.com/office/drawing/2014/chart" uri="{C3380CC4-5D6E-409C-BE32-E72D297353CC}">
                    <c16:uniqueId val="{00000004-CA30-43F0-85E8-91AC0CE1D732}"/>
                  </c:ext>
                </c:extLst>
              </c15:ser>
            </c15:filteredBarSeries>
          </c:ext>
        </c:extLst>
      </c:barChart>
      <c:catAx>
        <c:axId val="36099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panose="02020404030301010803" pitchFamily="18" charset="0"/>
                <a:ea typeface="+mn-ea"/>
                <a:cs typeface="+mn-cs"/>
              </a:defRPr>
            </a:pPr>
            <a:endParaRPr lang="hu-HU"/>
          </a:p>
        </c:txPr>
        <c:crossAx val="3604480"/>
        <c:crosses val="autoZero"/>
        <c:auto val="1"/>
        <c:lblAlgn val="ctr"/>
        <c:lblOffset val="100"/>
        <c:noMultiLvlLbl val="0"/>
      </c:catAx>
      <c:valAx>
        <c:axId val="36044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panose="02020404030301010803" pitchFamily="18" charset="0"/>
                <a:ea typeface="+mn-ea"/>
                <a:cs typeface="+mn-cs"/>
              </a:defRPr>
            </a:pPr>
            <a:endParaRPr lang="hu-HU"/>
          </a:p>
        </c:txPr>
        <c:crossAx val="36099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Garamond" panose="02020404030301010803" pitchFamily="18" charset="0"/>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Garamond" panose="02020404030301010803" pitchFamily="18" charset="0"/>
        </a:defRPr>
      </a:pPr>
      <a:endParaRPr lang="hu-HU"/>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Garamond" panose="02020404030301010803" pitchFamily="18" charset="0"/>
                <a:ea typeface="+mn-ea"/>
                <a:cs typeface="+mn-cs"/>
              </a:defRPr>
            </a:pPr>
            <a:r>
              <a:rPr lang="hu-HU"/>
              <a:t>Jelentkezési adatok bölcsődénkénti bontásban: 2021/2022</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Garamond" panose="02020404030301010803" pitchFamily="18" charset="0"/>
              <a:ea typeface="+mn-ea"/>
              <a:cs typeface="+mn-cs"/>
            </a:defRPr>
          </a:pPr>
          <a:endParaRPr lang="hu-HU"/>
        </a:p>
      </c:txPr>
    </c:title>
    <c:autoTitleDeleted val="0"/>
    <c:plotArea>
      <c:layout/>
      <c:barChart>
        <c:barDir val="col"/>
        <c:grouping val="clustered"/>
        <c:varyColors val="0"/>
        <c:ser>
          <c:idx val="0"/>
          <c:order val="0"/>
          <c:spPr>
            <a:solidFill>
              <a:schemeClr val="accent1"/>
            </a:solidFill>
            <a:ln>
              <a:noFill/>
            </a:ln>
            <a:effectLst/>
          </c:spPr>
          <c:invertIfNegative val="0"/>
          <c:cat>
            <c:strRef>
              <c:f>Munka1!$A$88:$A$91</c:f>
              <c:strCache>
                <c:ptCount val="4"/>
                <c:pt idx="0">
                  <c:v>Dob</c:v>
                </c:pt>
                <c:pt idx="1">
                  <c:v>Városliget</c:v>
                </c:pt>
                <c:pt idx="2">
                  <c:v>Lövölde</c:v>
                </c:pt>
                <c:pt idx="3">
                  <c:v>összesen</c:v>
                </c:pt>
              </c:strCache>
            </c:strRef>
          </c:cat>
          <c:val>
            <c:numRef>
              <c:f>Munka1!$B$88:$B$91</c:f>
              <c:numCache>
                <c:formatCode>General</c:formatCode>
                <c:ptCount val="4"/>
                <c:pt idx="0">
                  <c:v>70</c:v>
                </c:pt>
                <c:pt idx="1">
                  <c:v>88</c:v>
                </c:pt>
                <c:pt idx="2">
                  <c:v>30</c:v>
                </c:pt>
                <c:pt idx="3">
                  <c:v>188</c:v>
                </c:pt>
              </c:numCache>
            </c:numRef>
          </c:val>
          <c:extLst xmlns:c16r2="http://schemas.microsoft.com/office/drawing/2015/06/chart">
            <c:ext xmlns:c16="http://schemas.microsoft.com/office/drawing/2014/chart" uri="{C3380CC4-5D6E-409C-BE32-E72D297353CC}">
              <c16:uniqueId val="{00000000-9AD3-4F9A-9B11-130CE0921CF5}"/>
            </c:ext>
          </c:extLst>
        </c:ser>
        <c:ser>
          <c:idx val="1"/>
          <c:order val="1"/>
          <c:spPr>
            <a:solidFill>
              <a:schemeClr val="accent2"/>
            </a:solidFill>
            <a:ln>
              <a:noFill/>
            </a:ln>
            <a:effectLst/>
          </c:spPr>
          <c:invertIfNegative val="0"/>
          <c:cat>
            <c:strRef>
              <c:f>Munka1!$A$88:$A$91</c:f>
              <c:strCache>
                <c:ptCount val="4"/>
                <c:pt idx="0">
                  <c:v>Dob</c:v>
                </c:pt>
                <c:pt idx="1">
                  <c:v>Városliget</c:v>
                </c:pt>
                <c:pt idx="2">
                  <c:v>Lövölde</c:v>
                </c:pt>
                <c:pt idx="3">
                  <c:v>összesen</c:v>
                </c:pt>
              </c:strCache>
            </c:strRef>
          </c:cat>
          <c:val>
            <c:numRef>
              <c:f>Munka1!$C$88:$C$91</c:f>
              <c:numCache>
                <c:formatCode>General</c:formatCode>
                <c:ptCount val="4"/>
                <c:pt idx="0">
                  <c:v>98</c:v>
                </c:pt>
                <c:pt idx="1">
                  <c:v>90</c:v>
                </c:pt>
                <c:pt idx="2">
                  <c:v>41</c:v>
                </c:pt>
                <c:pt idx="3">
                  <c:v>229</c:v>
                </c:pt>
              </c:numCache>
            </c:numRef>
          </c:val>
          <c:extLst xmlns:c16r2="http://schemas.microsoft.com/office/drawing/2015/06/chart">
            <c:ext xmlns:c16="http://schemas.microsoft.com/office/drawing/2014/chart" uri="{C3380CC4-5D6E-409C-BE32-E72D297353CC}">
              <c16:uniqueId val="{00000001-9AD3-4F9A-9B11-130CE0921CF5}"/>
            </c:ext>
          </c:extLst>
        </c:ser>
        <c:dLbls>
          <c:showLegendKey val="0"/>
          <c:showVal val="0"/>
          <c:showCatName val="0"/>
          <c:showSerName val="0"/>
          <c:showPercent val="0"/>
          <c:showBubbleSize val="0"/>
        </c:dLbls>
        <c:gapWidth val="219"/>
        <c:overlap val="-27"/>
        <c:axId val="3613728"/>
        <c:axId val="3610464"/>
      </c:barChart>
      <c:catAx>
        <c:axId val="3613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panose="02020404030301010803" pitchFamily="18" charset="0"/>
                <a:ea typeface="+mn-ea"/>
                <a:cs typeface="+mn-cs"/>
              </a:defRPr>
            </a:pPr>
            <a:endParaRPr lang="hu-HU"/>
          </a:p>
        </c:txPr>
        <c:crossAx val="3610464"/>
        <c:crosses val="autoZero"/>
        <c:auto val="1"/>
        <c:lblAlgn val="ctr"/>
        <c:lblOffset val="100"/>
        <c:noMultiLvlLbl val="0"/>
      </c:catAx>
      <c:valAx>
        <c:axId val="36104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panose="02020404030301010803" pitchFamily="18" charset="0"/>
                <a:ea typeface="+mn-ea"/>
                <a:cs typeface="+mn-cs"/>
              </a:defRPr>
            </a:pPr>
            <a:endParaRPr lang="hu-HU"/>
          </a:p>
        </c:txPr>
        <c:crossAx val="36137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Garamond" panose="02020404030301010803" pitchFamily="18" charset="0"/>
              <a:ea typeface="+mn-ea"/>
              <a:cs typeface="+mn-cs"/>
            </a:defRPr>
          </a:pPr>
          <a:endParaRPr lang="hu-H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latin typeface="Garamond" panose="02020404030301010803" pitchFamily="18" charset="0"/>
        </a:defRPr>
      </a:pPr>
      <a:endParaRPr lang="hu-H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Garamond" panose="02020404030301010803" pitchFamily="18" charset="0"/>
              <a:ea typeface="+mn-ea"/>
              <a:cs typeface="+mn-cs"/>
            </a:defRPr>
          </a:pPr>
          <a:endParaRPr lang="hu-HU"/>
        </a:p>
      </c:txPr>
    </c:title>
    <c:autoTitleDeleted val="0"/>
    <c:plotArea>
      <c:layout/>
      <c:barChart>
        <c:barDir val="col"/>
        <c:grouping val="clustered"/>
        <c:varyColors val="0"/>
        <c:ser>
          <c:idx val="0"/>
          <c:order val="0"/>
          <c:tx>
            <c:strRef>
              <c:f>Munka1!$B$100:$B$101</c:f>
              <c:strCache>
                <c:ptCount val="2"/>
                <c:pt idx="0">
                  <c:v>DOB</c:v>
                </c:pt>
                <c:pt idx="1">
                  <c:v>Feltöltöttség</c:v>
                </c:pt>
              </c:strCache>
            </c:strRef>
          </c:tx>
          <c:spPr>
            <a:solidFill>
              <a:schemeClr val="accent1"/>
            </a:solidFill>
            <a:ln>
              <a:noFill/>
            </a:ln>
            <a:effectLst/>
          </c:spPr>
          <c:invertIfNegative val="0"/>
          <c:cat>
            <c:strRef>
              <c:f>Munka1!$A$102:$A$114</c:f>
              <c:strCache>
                <c:ptCount val="13"/>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pt idx="12">
                  <c:v>2022. éves</c:v>
                </c:pt>
              </c:strCache>
            </c:strRef>
          </c:cat>
          <c:val>
            <c:numRef>
              <c:f>Munka1!$B$102:$B$114</c:f>
              <c:numCache>
                <c:formatCode>General</c:formatCode>
                <c:ptCount val="13"/>
                <c:pt idx="0">
                  <c:v>24.48</c:v>
                </c:pt>
                <c:pt idx="1">
                  <c:v>57.5</c:v>
                </c:pt>
                <c:pt idx="2">
                  <c:v>60.83</c:v>
                </c:pt>
                <c:pt idx="3">
                  <c:v>70.83</c:v>
                </c:pt>
                <c:pt idx="4">
                  <c:v>77.5</c:v>
                </c:pt>
                <c:pt idx="5">
                  <c:v>80</c:v>
                </c:pt>
                <c:pt idx="6">
                  <c:v>85.83</c:v>
                </c:pt>
                <c:pt idx="7">
                  <c:v>49.17</c:v>
                </c:pt>
                <c:pt idx="8">
                  <c:v>60</c:v>
                </c:pt>
                <c:pt idx="9">
                  <c:v>70</c:v>
                </c:pt>
                <c:pt idx="10">
                  <c:v>70.83</c:v>
                </c:pt>
                <c:pt idx="11">
                  <c:v>67.5</c:v>
                </c:pt>
                <c:pt idx="12" formatCode="0.00">
                  <c:v>64.539166666666674</c:v>
                </c:pt>
              </c:numCache>
            </c:numRef>
          </c:val>
          <c:extLst xmlns:c16r2="http://schemas.microsoft.com/office/drawing/2015/06/chart">
            <c:ext xmlns:c16="http://schemas.microsoft.com/office/drawing/2014/chart" uri="{C3380CC4-5D6E-409C-BE32-E72D297353CC}">
              <c16:uniqueId val="{00000000-61E7-4C32-A5A6-9D31586C2034}"/>
            </c:ext>
          </c:extLst>
        </c:ser>
        <c:ser>
          <c:idx val="1"/>
          <c:order val="1"/>
          <c:tx>
            <c:strRef>
              <c:f>Munka1!$C$100:$C$101</c:f>
              <c:strCache>
                <c:ptCount val="2"/>
                <c:pt idx="0">
                  <c:v>DOB</c:v>
                </c:pt>
                <c:pt idx="1">
                  <c:v>Kihasználtság</c:v>
                </c:pt>
              </c:strCache>
            </c:strRef>
          </c:tx>
          <c:spPr>
            <a:solidFill>
              <a:schemeClr val="accent2"/>
            </a:solidFill>
            <a:ln>
              <a:noFill/>
            </a:ln>
            <a:effectLst/>
          </c:spPr>
          <c:invertIfNegative val="0"/>
          <c:cat>
            <c:strRef>
              <c:f>Munka1!$A$102:$A$114</c:f>
              <c:strCache>
                <c:ptCount val="13"/>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pt idx="12">
                  <c:v>2022. éves</c:v>
                </c:pt>
              </c:strCache>
            </c:strRef>
          </c:cat>
          <c:val>
            <c:numRef>
              <c:f>Munka1!$C$102:$C$114</c:f>
              <c:numCache>
                <c:formatCode>General</c:formatCode>
                <c:ptCount val="13"/>
                <c:pt idx="0">
                  <c:v>55</c:v>
                </c:pt>
                <c:pt idx="1">
                  <c:v>33</c:v>
                </c:pt>
                <c:pt idx="2">
                  <c:v>30.83</c:v>
                </c:pt>
                <c:pt idx="3">
                  <c:v>34.43</c:v>
                </c:pt>
                <c:pt idx="4">
                  <c:v>47.31</c:v>
                </c:pt>
                <c:pt idx="5">
                  <c:v>46.71</c:v>
                </c:pt>
                <c:pt idx="6">
                  <c:v>47.38</c:v>
                </c:pt>
                <c:pt idx="7">
                  <c:v>0</c:v>
                </c:pt>
                <c:pt idx="8">
                  <c:v>33.56</c:v>
                </c:pt>
                <c:pt idx="9">
                  <c:v>39.17</c:v>
                </c:pt>
                <c:pt idx="10">
                  <c:v>41.03</c:v>
                </c:pt>
                <c:pt idx="11">
                  <c:v>29.75</c:v>
                </c:pt>
                <c:pt idx="12" formatCode="0.00">
                  <c:v>36.514166666666675</c:v>
                </c:pt>
              </c:numCache>
            </c:numRef>
          </c:val>
          <c:extLst xmlns:c16r2="http://schemas.microsoft.com/office/drawing/2015/06/chart">
            <c:ext xmlns:c16="http://schemas.microsoft.com/office/drawing/2014/chart" uri="{C3380CC4-5D6E-409C-BE32-E72D297353CC}">
              <c16:uniqueId val="{00000001-61E7-4C32-A5A6-9D31586C2034}"/>
            </c:ext>
          </c:extLst>
        </c:ser>
        <c:ser>
          <c:idx val="2"/>
          <c:order val="2"/>
          <c:tx>
            <c:strRef>
              <c:f>Munka1!$D$100:$D$101</c:f>
              <c:strCache>
                <c:ptCount val="2"/>
                <c:pt idx="0">
                  <c:v>LÖVÖLDE</c:v>
                </c:pt>
                <c:pt idx="1">
                  <c:v>Feltöltöttség</c:v>
                </c:pt>
              </c:strCache>
            </c:strRef>
          </c:tx>
          <c:spPr>
            <a:solidFill>
              <a:schemeClr val="accent3"/>
            </a:solidFill>
            <a:ln>
              <a:noFill/>
            </a:ln>
            <a:effectLst/>
          </c:spPr>
          <c:invertIfNegative val="0"/>
          <c:cat>
            <c:strRef>
              <c:f>Munka1!$A$102:$A$114</c:f>
              <c:strCache>
                <c:ptCount val="13"/>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pt idx="12">
                  <c:v>2022. éves</c:v>
                </c:pt>
              </c:strCache>
            </c:strRef>
          </c:cat>
          <c:val>
            <c:numRef>
              <c:f>Munka1!$D$102:$D$114</c:f>
              <c:numCache>
                <c:formatCode>General</c:formatCode>
                <c:ptCount val="13"/>
                <c:pt idx="0">
                  <c:v>51.67</c:v>
                </c:pt>
                <c:pt idx="1">
                  <c:v>60</c:v>
                </c:pt>
                <c:pt idx="2">
                  <c:v>66.67</c:v>
                </c:pt>
                <c:pt idx="3">
                  <c:v>0</c:v>
                </c:pt>
                <c:pt idx="4">
                  <c:v>100</c:v>
                </c:pt>
                <c:pt idx="5">
                  <c:v>97.5</c:v>
                </c:pt>
                <c:pt idx="6">
                  <c:v>97.5</c:v>
                </c:pt>
                <c:pt idx="7">
                  <c:v>110</c:v>
                </c:pt>
                <c:pt idx="8">
                  <c:v>67.5</c:v>
                </c:pt>
                <c:pt idx="9">
                  <c:v>82.5</c:v>
                </c:pt>
                <c:pt idx="10">
                  <c:v>82.5</c:v>
                </c:pt>
                <c:pt idx="11">
                  <c:v>82.5</c:v>
                </c:pt>
                <c:pt idx="12">
                  <c:v>78.86</c:v>
                </c:pt>
              </c:numCache>
            </c:numRef>
          </c:val>
          <c:extLst xmlns:c16r2="http://schemas.microsoft.com/office/drawing/2015/06/chart">
            <c:ext xmlns:c16="http://schemas.microsoft.com/office/drawing/2014/chart" uri="{C3380CC4-5D6E-409C-BE32-E72D297353CC}">
              <c16:uniqueId val="{00000002-61E7-4C32-A5A6-9D31586C2034}"/>
            </c:ext>
          </c:extLst>
        </c:ser>
        <c:ser>
          <c:idx val="3"/>
          <c:order val="3"/>
          <c:tx>
            <c:strRef>
              <c:f>Munka1!$E$100:$E$101</c:f>
              <c:strCache>
                <c:ptCount val="2"/>
                <c:pt idx="0">
                  <c:v>LÖVÖLDE</c:v>
                </c:pt>
                <c:pt idx="1">
                  <c:v>Kihasználtság</c:v>
                </c:pt>
              </c:strCache>
            </c:strRef>
          </c:tx>
          <c:spPr>
            <a:solidFill>
              <a:schemeClr val="accent4"/>
            </a:solidFill>
            <a:ln>
              <a:noFill/>
            </a:ln>
            <a:effectLst/>
          </c:spPr>
          <c:invertIfNegative val="0"/>
          <c:cat>
            <c:strRef>
              <c:f>Munka1!$A$102:$A$114</c:f>
              <c:strCache>
                <c:ptCount val="13"/>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pt idx="12">
                  <c:v>2022. éves</c:v>
                </c:pt>
              </c:strCache>
            </c:strRef>
          </c:cat>
          <c:val>
            <c:numRef>
              <c:f>Munka1!$E$102:$E$114</c:f>
              <c:numCache>
                <c:formatCode>General</c:formatCode>
                <c:ptCount val="13"/>
                <c:pt idx="0">
                  <c:v>36.43</c:v>
                </c:pt>
                <c:pt idx="1">
                  <c:v>44.04</c:v>
                </c:pt>
                <c:pt idx="2">
                  <c:v>52.84</c:v>
                </c:pt>
                <c:pt idx="3">
                  <c:v>56.45</c:v>
                </c:pt>
                <c:pt idx="4">
                  <c:v>55.91</c:v>
                </c:pt>
                <c:pt idx="5">
                  <c:v>58.57</c:v>
                </c:pt>
                <c:pt idx="6">
                  <c:v>0</c:v>
                </c:pt>
                <c:pt idx="7">
                  <c:v>62.83</c:v>
                </c:pt>
                <c:pt idx="8">
                  <c:v>37.39</c:v>
                </c:pt>
                <c:pt idx="9">
                  <c:v>46.31</c:v>
                </c:pt>
                <c:pt idx="10">
                  <c:v>45.12</c:v>
                </c:pt>
                <c:pt idx="11">
                  <c:v>31.47</c:v>
                </c:pt>
                <c:pt idx="12">
                  <c:v>47.94</c:v>
                </c:pt>
              </c:numCache>
            </c:numRef>
          </c:val>
          <c:extLst xmlns:c16r2="http://schemas.microsoft.com/office/drawing/2015/06/chart">
            <c:ext xmlns:c16="http://schemas.microsoft.com/office/drawing/2014/chart" uri="{C3380CC4-5D6E-409C-BE32-E72D297353CC}">
              <c16:uniqueId val="{00000003-61E7-4C32-A5A6-9D31586C2034}"/>
            </c:ext>
          </c:extLst>
        </c:ser>
        <c:ser>
          <c:idx val="4"/>
          <c:order val="4"/>
          <c:tx>
            <c:strRef>
              <c:f>Munka1!$F$100:$F$101</c:f>
              <c:strCache>
                <c:ptCount val="2"/>
                <c:pt idx="0">
                  <c:v>VÁROSLIGET</c:v>
                </c:pt>
                <c:pt idx="1">
                  <c:v>Feltöltöttség</c:v>
                </c:pt>
              </c:strCache>
            </c:strRef>
          </c:tx>
          <c:spPr>
            <a:solidFill>
              <a:schemeClr val="accent5"/>
            </a:solidFill>
            <a:ln>
              <a:noFill/>
            </a:ln>
            <a:effectLst/>
          </c:spPr>
          <c:invertIfNegative val="0"/>
          <c:cat>
            <c:strRef>
              <c:f>Munka1!$A$102:$A$114</c:f>
              <c:strCache>
                <c:ptCount val="13"/>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pt idx="12">
                  <c:v>2022. éves</c:v>
                </c:pt>
              </c:strCache>
            </c:strRef>
          </c:cat>
          <c:val>
            <c:numRef>
              <c:f>Munka1!$F$102:$F$114</c:f>
              <c:numCache>
                <c:formatCode>General</c:formatCode>
                <c:ptCount val="13"/>
                <c:pt idx="0">
                  <c:v>82.4</c:v>
                </c:pt>
                <c:pt idx="1">
                  <c:v>84</c:v>
                </c:pt>
                <c:pt idx="2">
                  <c:v>85.6</c:v>
                </c:pt>
                <c:pt idx="3">
                  <c:v>86.4</c:v>
                </c:pt>
                <c:pt idx="4">
                  <c:v>87.2</c:v>
                </c:pt>
                <c:pt idx="5">
                  <c:v>86.4</c:v>
                </c:pt>
                <c:pt idx="6">
                  <c:v>86.4</c:v>
                </c:pt>
                <c:pt idx="7">
                  <c:v>82.4</c:v>
                </c:pt>
                <c:pt idx="8">
                  <c:v>56</c:v>
                </c:pt>
                <c:pt idx="9">
                  <c:v>67.2</c:v>
                </c:pt>
                <c:pt idx="10">
                  <c:v>72.8</c:v>
                </c:pt>
                <c:pt idx="11">
                  <c:v>72.8</c:v>
                </c:pt>
                <c:pt idx="12">
                  <c:v>71.930000000000007</c:v>
                </c:pt>
              </c:numCache>
            </c:numRef>
          </c:val>
          <c:extLst xmlns:c16r2="http://schemas.microsoft.com/office/drawing/2015/06/chart">
            <c:ext xmlns:c16="http://schemas.microsoft.com/office/drawing/2014/chart" uri="{C3380CC4-5D6E-409C-BE32-E72D297353CC}">
              <c16:uniqueId val="{00000004-61E7-4C32-A5A6-9D31586C2034}"/>
            </c:ext>
          </c:extLst>
        </c:ser>
        <c:ser>
          <c:idx val="5"/>
          <c:order val="5"/>
          <c:tx>
            <c:strRef>
              <c:f>Munka1!$G$100:$G$101</c:f>
              <c:strCache>
                <c:ptCount val="2"/>
                <c:pt idx="0">
                  <c:v>VÁROSLIGET</c:v>
                </c:pt>
                <c:pt idx="1">
                  <c:v>Kihasználtság</c:v>
                </c:pt>
              </c:strCache>
            </c:strRef>
          </c:tx>
          <c:spPr>
            <a:solidFill>
              <a:schemeClr val="accent6"/>
            </a:solidFill>
            <a:ln>
              <a:noFill/>
            </a:ln>
            <a:effectLst/>
          </c:spPr>
          <c:invertIfNegative val="0"/>
          <c:cat>
            <c:strRef>
              <c:f>Munka1!$A$102:$A$114</c:f>
              <c:strCache>
                <c:ptCount val="13"/>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pt idx="12">
                  <c:v>2022. éves</c:v>
                </c:pt>
              </c:strCache>
            </c:strRef>
          </c:cat>
          <c:val>
            <c:numRef>
              <c:f>Munka1!$G$102:$G$114</c:f>
              <c:numCache>
                <c:formatCode>General</c:formatCode>
                <c:ptCount val="13"/>
                <c:pt idx="0">
                  <c:v>51.12</c:v>
                </c:pt>
                <c:pt idx="1">
                  <c:v>52.16</c:v>
                </c:pt>
                <c:pt idx="2">
                  <c:v>54.36</c:v>
                </c:pt>
                <c:pt idx="3">
                  <c:v>55.62</c:v>
                </c:pt>
                <c:pt idx="4">
                  <c:v>65.78</c:v>
                </c:pt>
                <c:pt idx="5">
                  <c:v>47.5</c:v>
                </c:pt>
                <c:pt idx="6">
                  <c:v>0</c:v>
                </c:pt>
                <c:pt idx="7">
                  <c:v>43.69</c:v>
                </c:pt>
                <c:pt idx="8">
                  <c:v>35.200000000000003</c:v>
                </c:pt>
                <c:pt idx="9">
                  <c:v>45.07</c:v>
                </c:pt>
                <c:pt idx="10">
                  <c:v>50.97</c:v>
                </c:pt>
                <c:pt idx="11">
                  <c:v>29.75</c:v>
                </c:pt>
                <c:pt idx="12">
                  <c:v>44.27</c:v>
                </c:pt>
              </c:numCache>
            </c:numRef>
          </c:val>
          <c:extLst xmlns:c16r2="http://schemas.microsoft.com/office/drawing/2015/06/chart">
            <c:ext xmlns:c16="http://schemas.microsoft.com/office/drawing/2014/chart" uri="{C3380CC4-5D6E-409C-BE32-E72D297353CC}">
              <c16:uniqueId val="{00000005-61E7-4C32-A5A6-9D31586C2034}"/>
            </c:ext>
          </c:extLst>
        </c:ser>
        <c:dLbls>
          <c:showLegendKey val="0"/>
          <c:showVal val="0"/>
          <c:showCatName val="0"/>
          <c:showSerName val="0"/>
          <c:showPercent val="0"/>
          <c:showBubbleSize val="0"/>
        </c:dLbls>
        <c:gapWidth val="219"/>
        <c:overlap val="-27"/>
        <c:axId val="3599040"/>
        <c:axId val="3606656"/>
      </c:barChart>
      <c:catAx>
        <c:axId val="35990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panose="02020404030301010803" pitchFamily="18" charset="0"/>
                <a:ea typeface="+mn-ea"/>
                <a:cs typeface="+mn-cs"/>
              </a:defRPr>
            </a:pPr>
            <a:endParaRPr lang="hu-HU"/>
          </a:p>
        </c:txPr>
        <c:crossAx val="3606656"/>
        <c:crosses val="autoZero"/>
        <c:auto val="1"/>
        <c:lblAlgn val="ctr"/>
        <c:lblOffset val="100"/>
        <c:noMultiLvlLbl val="0"/>
      </c:catAx>
      <c:valAx>
        <c:axId val="36066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panose="02020404030301010803" pitchFamily="18" charset="0"/>
                <a:ea typeface="+mn-ea"/>
                <a:cs typeface="+mn-cs"/>
              </a:defRPr>
            </a:pPr>
            <a:endParaRPr lang="hu-HU"/>
          </a:p>
        </c:txPr>
        <c:crossAx val="35990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Garamond" panose="02020404030301010803" pitchFamily="18" charset="0"/>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Garamond" panose="02020404030301010803" pitchFamily="18" charset="0"/>
        </a:defRPr>
      </a:pPr>
      <a:endParaRPr lang="hu-H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hu-HU"/>
              <a:t>Szülők életkor szerint</a:t>
            </a: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Munka1!$B$1</c:f>
              <c:strCache>
                <c:ptCount val="1"/>
                <c:pt idx="0">
                  <c:v>Oszlop1</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hu-H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Munka1!$A$2:$A$6</c:f>
              <c:strCache>
                <c:ptCount val="5"/>
                <c:pt idx="0">
                  <c:v>20-25 év</c:v>
                </c:pt>
                <c:pt idx="1">
                  <c:v>26-30 év</c:v>
                </c:pt>
                <c:pt idx="2">
                  <c:v>31-35 év</c:v>
                </c:pt>
                <c:pt idx="3">
                  <c:v>36-40 év</c:v>
                </c:pt>
                <c:pt idx="4">
                  <c:v>40+ év</c:v>
                </c:pt>
              </c:strCache>
            </c:strRef>
          </c:cat>
          <c:val>
            <c:numRef>
              <c:f>Munka1!$B$2:$B$6</c:f>
              <c:numCache>
                <c:formatCode>General</c:formatCode>
                <c:ptCount val="5"/>
                <c:pt idx="0">
                  <c:v>8</c:v>
                </c:pt>
                <c:pt idx="1">
                  <c:v>6</c:v>
                </c:pt>
                <c:pt idx="2">
                  <c:v>9</c:v>
                </c:pt>
                <c:pt idx="3">
                  <c:v>7</c:v>
                </c:pt>
                <c:pt idx="4">
                  <c:v>2</c:v>
                </c:pt>
              </c:numCache>
            </c:numRef>
          </c:val>
          <c:extLst xmlns:c16r2="http://schemas.microsoft.com/office/drawing/2015/06/chart">
            <c:ext xmlns:c16="http://schemas.microsoft.com/office/drawing/2014/chart" uri="{C3380CC4-5D6E-409C-BE32-E72D297353CC}">
              <c16:uniqueId val="{00000000-B458-4B37-92DF-B40C50A82F26}"/>
            </c:ext>
          </c:extLst>
        </c:ser>
        <c:ser>
          <c:idx val="1"/>
          <c:order val="1"/>
          <c:tx>
            <c:strRef>
              <c:f>Munka1!$C$1</c:f>
              <c:strCache>
                <c:ptCount val="1"/>
                <c:pt idx="0">
                  <c:v>Oszlop2</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Munka1!$A$2:$A$6</c:f>
              <c:strCache>
                <c:ptCount val="5"/>
                <c:pt idx="0">
                  <c:v>20-25 év</c:v>
                </c:pt>
                <c:pt idx="1">
                  <c:v>26-30 év</c:v>
                </c:pt>
                <c:pt idx="2">
                  <c:v>31-35 év</c:v>
                </c:pt>
                <c:pt idx="3">
                  <c:v>36-40 év</c:v>
                </c:pt>
                <c:pt idx="4">
                  <c:v>40+ év</c:v>
                </c:pt>
              </c:strCache>
            </c:strRef>
          </c:cat>
          <c:val>
            <c:numRef>
              <c:f>Munka1!$C$2:$C$6</c:f>
              <c:numCache>
                <c:formatCode>General</c:formatCode>
                <c:ptCount val="5"/>
              </c:numCache>
            </c:numRef>
          </c:val>
          <c:extLst xmlns:c16r2="http://schemas.microsoft.com/office/drawing/2015/06/chart">
            <c:ext xmlns:c16="http://schemas.microsoft.com/office/drawing/2014/chart" uri="{C3380CC4-5D6E-409C-BE32-E72D297353CC}">
              <c16:uniqueId val="{00000001-B458-4B37-92DF-B40C50A82F26}"/>
            </c:ext>
          </c:extLst>
        </c:ser>
        <c:ser>
          <c:idx val="2"/>
          <c:order val="2"/>
          <c:tx>
            <c:strRef>
              <c:f>Munka1!$D$1</c:f>
              <c:strCache>
                <c:ptCount val="1"/>
                <c:pt idx="0">
                  <c:v>Oszlop3</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Munka1!$A$2:$A$6</c:f>
              <c:strCache>
                <c:ptCount val="5"/>
                <c:pt idx="0">
                  <c:v>20-25 év</c:v>
                </c:pt>
                <c:pt idx="1">
                  <c:v>26-30 év</c:v>
                </c:pt>
                <c:pt idx="2">
                  <c:v>31-35 év</c:v>
                </c:pt>
                <c:pt idx="3">
                  <c:v>36-40 év</c:v>
                </c:pt>
                <c:pt idx="4">
                  <c:v>40+ év</c:v>
                </c:pt>
              </c:strCache>
            </c:strRef>
          </c:cat>
          <c:val>
            <c:numRef>
              <c:f>Munka1!$D$2:$D$6</c:f>
              <c:numCache>
                <c:formatCode>General</c:formatCode>
                <c:ptCount val="5"/>
              </c:numCache>
            </c:numRef>
          </c:val>
          <c:extLst xmlns:c16r2="http://schemas.microsoft.com/office/drawing/2015/06/chart">
            <c:ext xmlns:c16="http://schemas.microsoft.com/office/drawing/2014/chart" uri="{C3380CC4-5D6E-409C-BE32-E72D297353CC}">
              <c16:uniqueId val="{00000002-B458-4B37-92DF-B40C50A82F26}"/>
            </c:ext>
          </c:extLst>
        </c:ser>
        <c:dLbls>
          <c:showLegendKey val="0"/>
          <c:showVal val="0"/>
          <c:showCatName val="0"/>
          <c:showSerName val="0"/>
          <c:showPercent val="0"/>
          <c:showBubbleSize val="0"/>
        </c:dLbls>
        <c:gapWidth val="150"/>
        <c:shape val="box"/>
        <c:axId val="3607200"/>
        <c:axId val="3608288"/>
        <c:axId val="0"/>
      </c:bar3DChart>
      <c:catAx>
        <c:axId val="360720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hu-HU"/>
          </a:p>
        </c:txPr>
        <c:crossAx val="3608288"/>
        <c:crosses val="autoZero"/>
        <c:auto val="1"/>
        <c:lblAlgn val="ctr"/>
        <c:lblOffset val="100"/>
        <c:noMultiLvlLbl val="0"/>
      </c:catAx>
      <c:valAx>
        <c:axId val="3608288"/>
        <c:scaling>
          <c:orientation val="minMax"/>
        </c:scaling>
        <c:delete val="0"/>
        <c:axPos val="l"/>
        <c:majorGridlines>
          <c:spPr>
            <a:ln w="9524" cap="flat" cmpd="sng" algn="ctr">
              <a:solidFill>
                <a:schemeClr val="dk1">
                  <a:lumMod val="50000"/>
                  <a:lumOff val="5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hu-HU"/>
          </a:p>
        </c:txPr>
        <c:crossAx val="3607200"/>
        <c:crosses val="autoZero"/>
        <c:crossBetween val="between"/>
      </c:valAx>
      <c:spPr>
        <a:noFill/>
        <a:ln w="25398">
          <a:noFill/>
        </a:ln>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hu-H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vert="horz"/>
        <a:lstStyle/>
        <a:p>
          <a:pPr>
            <a:defRPr/>
          </a:pPr>
          <a:endParaRPr lang="hu-HU"/>
        </a:p>
      </c:txPr>
    </c:title>
    <c:autoTitleDeleted val="0"/>
    <c:view3D>
      <c:rotX val="30"/>
      <c:rotY val="0"/>
      <c:rAngAx val="0"/>
      <c:perspective val="0"/>
    </c:view3D>
    <c:floor>
      <c:thickness val="0"/>
    </c:floor>
    <c:sideWall>
      <c:thickness val="0"/>
    </c:sideWall>
    <c:backWall>
      <c:thickness val="0"/>
    </c:backWall>
    <c:plotArea>
      <c:layout/>
      <c:pie3DChart>
        <c:varyColors val="1"/>
        <c:ser>
          <c:idx val="0"/>
          <c:order val="0"/>
          <c:tx>
            <c:strRef>
              <c:f>Munka1!$B$1</c:f>
              <c:strCache>
                <c:ptCount val="1"/>
                <c:pt idx="0">
                  <c:v>Szülők iskolai végezettsége</c:v>
                </c:pt>
              </c:strCache>
            </c:strRef>
          </c:tx>
          <c:spPr>
            <a:scene3d>
              <a:camera prst="orthographicFront"/>
              <a:lightRig rig="threePt" dir="t"/>
            </a:scene3d>
            <a:sp3d prstMaterial="matte">
              <a:contourClr>
                <a:srgbClr val="000000"/>
              </a:contourClr>
            </a:sp3d>
          </c:spPr>
          <c:dPt>
            <c:idx val="0"/>
            <c:bubble3D val="0"/>
            <c:spPr>
              <a:solidFill>
                <a:schemeClr val="accent1"/>
              </a:solidFill>
              <a:ln w="25377">
                <a:solidFill>
                  <a:schemeClr val="lt1"/>
                </a:solidFill>
              </a:ln>
              <a:effectLst/>
              <a:scene3d>
                <a:camera prst="orthographicFront"/>
                <a:lightRig rig="threePt" dir="t"/>
              </a:scene3d>
              <a:sp3d contourW="25400" prstMaterial="matte">
                <a:contourClr>
                  <a:schemeClr val="lt1"/>
                </a:contourClr>
              </a:sp3d>
            </c:spPr>
            <c:extLst xmlns:c16r2="http://schemas.microsoft.com/office/drawing/2015/06/chart">
              <c:ext xmlns:c16="http://schemas.microsoft.com/office/drawing/2014/chart" uri="{C3380CC4-5D6E-409C-BE32-E72D297353CC}">
                <c16:uniqueId val="{00000001-107D-4DDA-92C0-A8607791DF3D}"/>
              </c:ext>
            </c:extLst>
          </c:dPt>
          <c:dPt>
            <c:idx val="1"/>
            <c:bubble3D val="0"/>
            <c:spPr>
              <a:solidFill>
                <a:schemeClr val="accent2"/>
              </a:solidFill>
              <a:ln w="25377">
                <a:solidFill>
                  <a:schemeClr val="lt1"/>
                </a:solidFill>
              </a:ln>
              <a:effectLst/>
              <a:scene3d>
                <a:camera prst="orthographicFront"/>
                <a:lightRig rig="threePt" dir="t"/>
              </a:scene3d>
              <a:sp3d contourW="25400" prstMaterial="matte">
                <a:bevelB w="0"/>
                <a:contourClr>
                  <a:schemeClr val="lt1"/>
                </a:contourClr>
              </a:sp3d>
            </c:spPr>
            <c:extLst xmlns:c16r2="http://schemas.microsoft.com/office/drawing/2015/06/chart">
              <c:ext xmlns:c16="http://schemas.microsoft.com/office/drawing/2014/chart" uri="{C3380CC4-5D6E-409C-BE32-E72D297353CC}">
                <c16:uniqueId val="{00000003-107D-4DDA-92C0-A8607791DF3D}"/>
              </c:ext>
            </c:extLst>
          </c:dPt>
          <c:dPt>
            <c:idx val="2"/>
            <c:bubble3D val="0"/>
            <c:spPr>
              <a:solidFill>
                <a:schemeClr val="accent3"/>
              </a:solidFill>
              <a:ln w="25377">
                <a:solidFill>
                  <a:schemeClr val="lt1"/>
                </a:solidFill>
              </a:ln>
              <a:effectLst/>
              <a:scene3d>
                <a:camera prst="orthographicFront"/>
                <a:lightRig rig="threePt" dir="t"/>
              </a:scene3d>
              <a:sp3d contourW="25400" prstMaterial="matte">
                <a:contourClr>
                  <a:schemeClr val="lt1"/>
                </a:contourClr>
              </a:sp3d>
            </c:spPr>
            <c:extLst xmlns:c16r2="http://schemas.microsoft.com/office/drawing/2015/06/chart">
              <c:ext xmlns:c16="http://schemas.microsoft.com/office/drawing/2014/chart" uri="{C3380CC4-5D6E-409C-BE32-E72D297353CC}">
                <c16:uniqueId val="{00000005-107D-4DDA-92C0-A8607791DF3D}"/>
              </c:ext>
            </c:extLst>
          </c:dPt>
          <c:dPt>
            <c:idx val="3"/>
            <c:bubble3D val="0"/>
            <c:spPr>
              <a:solidFill>
                <a:schemeClr val="accent4"/>
              </a:solidFill>
              <a:ln w="25377">
                <a:solidFill>
                  <a:schemeClr val="lt1"/>
                </a:solidFill>
              </a:ln>
              <a:effectLst/>
              <a:scene3d>
                <a:camera prst="orthographicFront"/>
                <a:lightRig rig="threePt" dir="t"/>
              </a:scene3d>
              <a:sp3d contourW="25400" prstMaterial="matte">
                <a:contourClr>
                  <a:schemeClr val="lt1"/>
                </a:contourClr>
              </a:sp3d>
            </c:spPr>
            <c:extLst xmlns:c16r2="http://schemas.microsoft.com/office/drawing/2015/06/chart">
              <c:ext xmlns:c16="http://schemas.microsoft.com/office/drawing/2014/chart" uri="{C3380CC4-5D6E-409C-BE32-E72D297353CC}">
                <c16:uniqueId val="{00000007-107D-4DDA-92C0-A8607791DF3D}"/>
              </c:ext>
            </c:extLst>
          </c:dPt>
          <c:dLbls>
            <c:spPr>
              <a:noFill/>
              <a:ln>
                <a:noFill/>
              </a:ln>
              <a:effectLst/>
            </c:spPr>
            <c:txPr>
              <a:bodyPr rot="0" vert="horz"/>
              <a:lstStyle/>
              <a:p>
                <a:pPr>
                  <a:defRPr/>
                </a:pPr>
                <a:endParaRPr lang="hu-HU"/>
              </a:p>
            </c:txPr>
            <c:showLegendKey val="0"/>
            <c:showVal val="1"/>
            <c:showCatName val="0"/>
            <c:showSerName val="0"/>
            <c:showPercent val="0"/>
            <c:showBubbleSize val="0"/>
            <c:showLeaderLines val="1"/>
            <c:leaderLines>
              <c:spPr>
                <a:ln w="9516"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Munka1!$A$2:$A$5</c:f>
              <c:strCache>
                <c:ptCount val="4"/>
                <c:pt idx="0">
                  <c:v>Befejezetlen általános iskola</c:v>
                </c:pt>
                <c:pt idx="1">
                  <c:v>8 osztály </c:v>
                </c:pt>
                <c:pt idx="2">
                  <c:v>Szakma</c:v>
                </c:pt>
                <c:pt idx="3">
                  <c:v>Érettségi</c:v>
                </c:pt>
              </c:strCache>
            </c:strRef>
          </c:cat>
          <c:val>
            <c:numRef>
              <c:f>Munka1!$B$2:$B$5</c:f>
              <c:numCache>
                <c:formatCode>General</c:formatCode>
                <c:ptCount val="4"/>
                <c:pt idx="0">
                  <c:v>3</c:v>
                </c:pt>
                <c:pt idx="1">
                  <c:v>14</c:v>
                </c:pt>
                <c:pt idx="2">
                  <c:v>11</c:v>
                </c:pt>
                <c:pt idx="3">
                  <c:v>4</c:v>
                </c:pt>
              </c:numCache>
            </c:numRef>
          </c:val>
          <c:extLst xmlns:c16r2="http://schemas.microsoft.com/office/drawing/2015/06/chart">
            <c:ext xmlns:c16="http://schemas.microsoft.com/office/drawing/2014/chart" uri="{C3380CC4-5D6E-409C-BE32-E72D297353CC}">
              <c16:uniqueId val="{00000008-107D-4DDA-92C0-A8607791DF3D}"/>
            </c:ext>
          </c:extLst>
        </c:ser>
        <c:dLbls>
          <c:showLegendKey val="0"/>
          <c:showVal val="0"/>
          <c:showCatName val="0"/>
          <c:showSerName val="0"/>
          <c:showPercent val="0"/>
          <c:showBubbleSize val="0"/>
          <c:showLeaderLines val="1"/>
        </c:dLbls>
      </c:pie3DChart>
      <c:spPr>
        <a:noFill/>
        <a:ln w="25377">
          <a:noFill/>
        </a:ln>
      </c:spPr>
    </c:plotArea>
    <c:legend>
      <c:legendPos val="b"/>
      <c:overlay val="0"/>
      <c:spPr>
        <a:noFill/>
        <a:ln>
          <a:noFill/>
        </a:ln>
        <a:effectLst/>
      </c:spPr>
      <c:txPr>
        <a:bodyPr rot="0" vert="horz"/>
        <a:lstStyle/>
        <a:p>
          <a:pPr>
            <a:defRPr/>
          </a:pPr>
          <a:endParaRPr lang="hu-HU"/>
        </a:p>
      </c:txPr>
    </c:legend>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a:latin typeface="Garamond" panose="02020404030301010803" pitchFamily="18" charset="0"/>
        </a:defRPr>
      </a:pPr>
      <a:endParaRPr lang="hu-H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hu-HU"/>
              <a:t>Gyerekek életkor szerint</a:t>
            </a: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Munka1!$B$1</c:f>
              <c:strCache>
                <c:ptCount val="1"/>
                <c:pt idx="0">
                  <c:v>Gyerekek száma</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Munka1!$A$2:$A$18</c:f>
              <c:strCache>
                <c:ptCount val="17"/>
                <c:pt idx="0">
                  <c:v>1 év</c:v>
                </c:pt>
                <c:pt idx="1">
                  <c:v>2  év</c:v>
                </c:pt>
                <c:pt idx="2">
                  <c:v>3 év</c:v>
                </c:pt>
                <c:pt idx="3">
                  <c:v>4 év</c:v>
                </c:pt>
                <c:pt idx="4">
                  <c:v>5 év</c:v>
                </c:pt>
                <c:pt idx="5">
                  <c:v>6 év</c:v>
                </c:pt>
                <c:pt idx="6">
                  <c:v>7 év</c:v>
                </c:pt>
                <c:pt idx="7">
                  <c:v>8 év</c:v>
                </c:pt>
                <c:pt idx="8">
                  <c:v>9 év</c:v>
                </c:pt>
                <c:pt idx="9">
                  <c:v>10 év</c:v>
                </c:pt>
                <c:pt idx="10">
                  <c:v>11 év</c:v>
                </c:pt>
                <c:pt idx="11">
                  <c:v>12 év</c:v>
                </c:pt>
                <c:pt idx="12">
                  <c:v>13 év</c:v>
                </c:pt>
                <c:pt idx="13">
                  <c:v>14 év</c:v>
                </c:pt>
                <c:pt idx="14">
                  <c:v>15 év</c:v>
                </c:pt>
                <c:pt idx="15">
                  <c:v>16 év</c:v>
                </c:pt>
                <c:pt idx="16">
                  <c:v>17 év</c:v>
                </c:pt>
              </c:strCache>
            </c:strRef>
          </c:cat>
          <c:val>
            <c:numRef>
              <c:f>Munka1!$B$2:$B$18</c:f>
              <c:numCache>
                <c:formatCode>General</c:formatCode>
                <c:ptCount val="17"/>
                <c:pt idx="0">
                  <c:v>2</c:v>
                </c:pt>
                <c:pt idx="1">
                  <c:v>6</c:v>
                </c:pt>
                <c:pt idx="2">
                  <c:v>1</c:v>
                </c:pt>
                <c:pt idx="3">
                  <c:v>4</c:v>
                </c:pt>
                <c:pt idx="4">
                  <c:v>4</c:v>
                </c:pt>
                <c:pt idx="5">
                  <c:v>1</c:v>
                </c:pt>
                <c:pt idx="6">
                  <c:v>2</c:v>
                </c:pt>
                <c:pt idx="7">
                  <c:v>5</c:v>
                </c:pt>
                <c:pt idx="8">
                  <c:v>2</c:v>
                </c:pt>
                <c:pt idx="9">
                  <c:v>1</c:v>
                </c:pt>
                <c:pt idx="10">
                  <c:v>2</c:v>
                </c:pt>
                <c:pt idx="11">
                  <c:v>3</c:v>
                </c:pt>
                <c:pt idx="12">
                  <c:v>0</c:v>
                </c:pt>
                <c:pt idx="13">
                  <c:v>1</c:v>
                </c:pt>
                <c:pt idx="14">
                  <c:v>2</c:v>
                </c:pt>
                <c:pt idx="15">
                  <c:v>0</c:v>
                </c:pt>
                <c:pt idx="16">
                  <c:v>1</c:v>
                </c:pt>
              </c:numCache>
            </c:numRef>
          </c:val>
          <c:extLst xmlns:c16r2="http://schemas.microsoft.com/office/drawing/2015/06/chart">
            <c:ext xmlns:c16="http://schemas.microsoft.com/office/drawing/2014/chart" uri="{C3380CC4-5D6E-409C-BE32-E72D297353CC}">
              <c16:uniqueId val="{00000000-2776-4AF2-B6D1-E768AB39C28B}"/>
            </c:ext>
          </c:extLst>
        </c:ser>
        <c:ser>
          <c:idx val="1"/>
          <c:order val="1"/>
          <c:tx>
            <c:strRef>
              <c:f>Munka1!$C$1</c:f>
              <c:strCache>
                <c:ptCount val="1"/>
                <c:pt idx="0">
                  <c:v>Oszlop1</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Munka1!$A$2:$A$18</c:f>
              <c:strCache>
                <c:ptCount val="17"/>
                <c:pt idx="0">
                  <c:v>1 év</c:v>
                </c:pt>
                <c:pt idx="1">
                  <c:v>2  év</c:v>
                </c:pt>
                <c:pt idx="2">
                  <c:v>3 év</c:v>
                </c:pt>
                <c:pt idx="3">
                  <c:v>4 év</c:v>
                </c:pt>
                <c:pt idx="4">
                  <c:v>5 év</c:v>
                </c:pt>
                <c:pt idx="5">
                  <c:v>6 év</c:v>
                </c:pt>
                <c:pt idx="6">
                  <c:v>7 év</c:v>
                </c:pt>
                <c:pt idx="7">
                  <c:v>8 év</c:v>
                </c:pt>
                <c:pt idx="8">
                  <c:v>9 év</c:v>
                </c:pt>
                <c:pt idx="9">
                  <c:v>10 év</c:v>
                </c:pt>
                <c:pt idx="10">
                  <c:v>11 év</c:v>
                </c:pt>
                <c:pt idx="11">
                  <c:v>12 év</c:v>
                </c:pt>
                <c:pt idx="12">
                  <c:v>13 év</c:v>
                </c:pt>
                <c:pt idx="13">
                  <c:v>14 év</c:v>
                </c:pt>
                <c:pt idx="14">
                  <c:v>15 év</c:v>
                </c:pt>
                <c:pt idx="15">
                  <c:v>16 év</c:v>
                </c:pt>
                <c:pt idx="16">
                  <c:v>17 év</c:v>
                </c:pt>
              </c:strCache>
            </c:strRef>
          </c:cat>
          <c:val>
            <c:numRef>
              <c:f>Munka1!$C$2:$C$18</c:f>
              <c:numCache>
                <c:formatCode>General</c:formatCode>
                <c:ptCount val="17"/>
              </c:numCache>
            </c:numRef>
          </c:val>
          <c:extLst xmlns:c16r2="http://schemas.microsoft.com/office/drawing/2015/06/chart">
            <c:ext xmlns:c16="http://schemas.microsoft.com/office/drawing/2014/chart" uri="{C3380CC4-5D6E-409C-BE32-E72D297353CC}">
              <c16:uniqueId val="{00000001-2776-4AF2-B6D1-E768AB39C28B}"/>
            </c:ext>
          </c:extLst>
        </c:ser>
        <c:ser>
          <c:idx val="2"/>
          <c:order val="2"/>
          <c:tx>
            <c:strRef>
              <c:f>Munka1!$D$1</c:f>
              <c:strCache>
                <c:ptCount val="1"/>
                <c:pt idx="0">
                  <c:v>Oszlop2</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Munka1!$A$2:$A$18</c:f>
              <c:strCache>
                <c:ptCount val="17"/>
                <c:pt idx="0">
                  <c:v>1 év</c:v>
                </c:pt>
                <c:pt idx="1">
                  <c:v>2  év</c:v>
                </c:pt>
                <c:pt idx="2">
                  <c:v>3 év</c:v>
                </c:pt>
                <c:pt idx="3">
                  <c:v>4 év</c:v>
                </c:pt>
                <c:pt idx="4">
                  <c:v>5 év</c:v>
                </c:pt>
                <c:pt idx="5">
                  <c:v>6 év</c:v>
                </c:pt>
                <c:pt idx="6">
                  <c:v>7 év</c:v>
                </c:pt>
                <c:pt idx="7">
                  <c:v>8 év</c:v>
                </c:pt>
                <c:pt idx="8">
                  <c:v>9 év</c:v>
                </c:pt>
                <c:pt idx="9">
                  <c:v>10 év</c:v>
                </c:pt>
                <c:pt idx="10">
                  <c:v>11 év</c:v>
                </c:pt>
                <c:pt idx="11">
                  <c:v>12 év</c:v>
                </c:pt>
                <c:pt idx="12">
                  <c:v>13 év</c:v>
                </c:pt>
                <c:pt idx="13">
                  <c:v>14 év</c:v>
                </c:pt>
                <c:pt idx="14">
                  <c:v>15 év</c:v>
                </c:pt>
                <c:pt idx="15">
                  <c:v>16 év</c:v>
                </c:pt>
                <c:pt idx="16">
                  <c:v>17 év</c:v>
                </c:pt>
              </c:strCache>
            </c:strRef>
          </c:cat>
          <c:val>
            <c:numRef>
              <c:f>Munka1!$D$2:$D$18</c:f>
              <c:numCache>
                <c:formatCode>General</c:formatCode>
                <c:ptCount val="17"/>
              </c:numCache>
            </c:numRef>
          </c:val>
          <c:extLst xmlns:c16r2="http://schemas.microsoft.com/office/drawing/2015/06/chart">
            <c:ext xmlns:c16="http://schemas.microsoft.com/office/drawing/2014/chart" uri="{C3380CC4-5D6E-409C-BE32-E72D297353CC}">
              <c16:uniqueId val="{00000002-2776-4AF2-B6D1-E768AB39C28B}"/>
            </c:ext>
          </c:extLst>
        </c:ser>
        <c:dLbls>
          <c:showLegendKey val="0"/>
          <c:showVal val="0"/>
          <c:showCatName val="0"/>
          <c:showSerName val="0"/>
          <c:showPercent val="0"/>
          <c:showBubbleSize val="0"/>
        </c:dLbls>
        <c:gapWidth val="150"/>
        <c:shape val="box"/>
        <c:axId val="3605024"/>
        <c:axId val="3611008"/>
        <c:axId val="0"/>
      </c:bar3DChart>
      <c:catAx>
        <c:axId val="360502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hu-HU"/>
          </a:p>
        </c:txPr>
        <c:crossAx val="3611008"/>
        <c:crosses val="autoZero"/>
        <c:auto val="1"/>
        <c:lblAlgn val="ctr"/>
        <c:lblOffset val="100"/>
        <c:noMultiLvlLbl val="0"/>
      </c:catAx>
      <c:valAx>
        <c:axId val="3611008"/>
        <c:scaling>
          <c:orientation val="minMax"/>
        </c:scaling>
        <c:delete val="0"/>
        <c:axPos val="l"/>
        <c:majorGridlines>
          <c:spPr>
            <a:ln w="9524" cap="flat" cmpd="sng" algn="ctr">
              <a:solidFill>
                <a:schemeClr val="dk1">
                  <a:lumMod val="50000"/>
                  <a:lumOff val="5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hu-HU"/>
          </a:p>
        </c:txPr>
        <c:crossAx val="3605024"/>
        <c:crosses val="autoZero"/>
        <c:crossBetween val="between"/>
      </c:valAx>
      <c:spPr>
        <a:noFill/>
        <a:ln w="25398">
          <a:noFill/>
        </a:ln>
      </c:spPr>
    </c:plotArea>
    <c:legend>
      <c:legendPos val="b"/>
      <c:legendEntry>
        <c:idx val="1"/>
        <c:delete val="1"/>
      </c:legendEntry>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hu-HU"/>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hu-H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hu-HU"/>
              <a:t>Gyerekek nem szerint </a:t>
            </a: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Munka1!$B$1</c:f>
              <c:strCache>
                <c:ptCount val="1"/>
                <c:pt idx="0">
                  <c:v>Gyerek</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hu-H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Munka1!$A$2:$A$5</c:f>
              <c:strCache>
                <c:ptCount val="3"/>
                <c:pt idx="0">
                  <c:v>Lány</c:v>
                </c:pt>
                <c:pt idx="1">
                  <c:v>Fiú</c:v>
                </c:pt>
                <c:pt idx="2">
                  <c:v>Összesen</c:v>
                </c:pt>
              </c:strCache>
            </c:strRef>
          </c:cat>
          <c:val>
            <c:numRef>
              <c:f>Munka1!$B$2:$B$5</c:f>
              <c:numCache>
                <c:formatCode>General</c:formatCode>
                <c:ptCount val="4"/>
                <c:pt idx="0">
                  <c:v>16</c:v>
                </c:pt>
                <c:pt idx="1">
                  <c:v>21</c:v>
                </c:pt>
                <c:pt idx="2">
                  <c:v>37</c:v>
                </c:pt>
              </c:numCache>
            </c:numRef>
          </c:val>
          <c:extLst xmlns:c16r2="http://schemas.microsoft.com/office/drawing/2015/06/chart">
            <c:ext xmlns:c16="http://schemas.microsoft.com/office/drawing/2014/chart" uri="{C3380CC4-5D6E-409C-BE32-E72D297353CC}">
              <c16:uniqueId val="{00000000-1AE5-4F76-AE1B-B53BEFC4EA45}"/>
            </c:ext>
          </c:extLst>
        </c:ser>
        <c:ser>
          <c:idx val="1"/>
          <c:order val="1"/>
          <c:tx>
            <c:strRef>
              <c:f>Munka1!$C$1</c:f>
              <c:strCache>
                <c:ptCount val="1"/>
                <c:pt idx="0">
                  <c:v>Oszlop1</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Munka1!$A$2:$A$5</c:f>
              <c:strCache>
                <c:ptCount val="3"/>
                <c:pt idx="0">
                  <c:v>Lány</c:v>
                </c:pt>
                <c:pt idx="1">
                  <c:v>Fiú</c:v>
                </c:pt>
                <c:pt idx="2">
                  <c:v>Összesen</c:v>
                </c:pt>
              </c:strCache>
            </c:strRef>
          </c:cat>
          <c:val>
            <c:numRef>
              <c:f>Munka1!$C$2:$C$5</c:f>
              <c:numCache>
                <c:formatCode>General</c:formatCode>
                <c:ptCount val="4"/>
              </c:numCache>
            </c:numRef>
          </c:val>
          <c:extLst xmlns:c16r2="http://schemas.microsoft.com/office/drawing/2015/06/chart">
            <c:ext xmlns:c16="http://schemas.microsoft.com/office/drawing/2014/chart" uri="{C3380CC4-5D6E-409C-BE32-E72D297353CC}">
              <c16:uniqueId val="{00000001-1AE5-4F76-AE1B-B53BEFC4EA45}"/>
            </c:ext>
          </c:extLst>
        </c:ser>
        <c:ser>
          <c:idx val="2"/>
          <c:order val="2"/>
          <c:tx>
            <c:strRef>
              <c:f>Munka1!$D$1</c:f>
              <c:strCache>
                <c:ptCount val="1"/>
                <c:pt idx="0">
                  <c:v>Oszlop2</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Munka1!$A$2:$A$5</c:f>
              <c:strCache>
                <c:ptCount val="3"/>
                <c:pt idx="0">
                  <c:v>Lány</c:v>
                </c:pt>
                <c:pt idx="1">
                  <c:v>Fiú</c:v>
                </c:pt>
                <c:pt idx="2">
                  <c:v>Összesen</c:v>
                </c:pt>
              </c:strCache>
            </c:strRef>
          </c:cat>
          <c:val>
            <c:numRef>
              <c:f>Munka1!$D$2:$D$5</c:f>
              <c:numCache>
                <c:formatCode>General</c:formatCode>
                <c:ptCount val="4"/>
              </c:numCache>
            </c:numRef>
          </c:val>
          <c:extLst xmlns:c16r2="http://schemas.microsoft.com/office/drawing/2015/06/chart">
            <c:ext xmlns:c16="http://schemas.microsoft.com/office/drawing/2014/chart" uri="{C3380CC4-5D6E-409C-BE32-E72D297353CC}">
              <c16:uniqueId val="{00000002-1AE5-4F76-AE1B-B53BEFC4EA45}"/>
            </c:ext>
          </c:extLst>
        </c:ser>
        <c:dLbls>
          <c:showLegendKey val="0"/>
          <c:showVal val="0"/>
          <c:showCatName val="0"/>
          <c:showSerName val="0"/>
          <c:showPercent val="0"/>
          <c:showBubbleSize val="0"/>
        </c:dLbls>
        <c:gapWidth val="150"/>
        <c:shape val="box"/>
        <c:axId val="3599584"/>
        <c:axId val="3601760"/>
        <c:axId val="0"/>
      </c:bar3DChart>
      <c:catAx>
        <c:axId val="359958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hu-HU"/>
          </a:p>
        </c:txPr>
        <c:crossAx val="3601760"/>
        <c:crosses val="autoZero"/>
        <c:auto val="1"/>
        <c:lblAlgn val="ctr"/>
        <c:lblOffset val="100"/>
        <c:noMultiLvlLbl val="0"/>
      </c:catAx>
      <c:valAx>
        <c:axId val="3601760"/>
        <c:scaling>
          <c:orientation val="minMax"/>
        </c:scaling>
        <c:delete val="0"/>
        <c:axPos val="l"/>
        <c:majorGridlines>
          <c:spPr>
            <a:ln w="9524" cap="flat" cmpd="sng" algn="ctr">
              <a:solidFill>
                <a:schemeClr val="dk1">
                  <a:lumMod val="50000"/>
                  <a:lumOff val="5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hu-HU"/>
          </a:p>
        </c:txPr>
        <c:crossAx val="3599584"/>
        <c:crosses val="autoZero"/>
        <c:crossBetween val="between"/>
      </c:valAx>
      <c:spPr>
        <a:noFill/>
        <a:ln w="25398">
          <a:noFill/>
        </a:ln>
      </c:spPr>
    </c:plotArea>
    <c:legend>
      <c:legendPos val="b"/>
      <c:legendEntry>
        <c:idx val="1"/>
        <c:delete val="1"/>
      </c:legendEntry>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hu-HU"/>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hu-HU"/>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DD488-FF61-4CAE-8DCA-0F6416B70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1279</TotalTime>
  <Pages>72</Pages>
  <Words>26018</Words>
  <Characters>179527</Characters>
  <Application>Microsoft Office Word</Application>
  <DocSecurity>0</DocSecurity>
  <Lines>1496</Lines>
  <Paragraphs>410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205135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Vidák Annamária</dc:creator>
  <cp:keywords/>
  <dc:description/>
  <cp:lastModifiedBy>Baranyai Petra</cp:lastModifiedBy>
  <cp:revision>54</cp:revision>
  <dcterms:created xsi:type="dcterms:W3CDTF">2023-01-16T08:02:00Z</dcterms:created>
  <dcterms:modified xsi:type="dcterms:W3CDTF">2023-04-26T14:14:00Z</dcterms:modified>
</cp:coreProperties>
</file>