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422FB" w:rsidRPr="008F4A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F4A3D" w:rsidRDefault="00536A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8F4A3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F4A3D" w:rsidRDefault="0092259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36AB8" w:rsidRPr="008F4A3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F4A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36AB8" w:rsidRPr="008F4A3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36A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36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AB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2259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2259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F4A3D" w:rsidRDefault="00536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4A3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F4A3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F4A3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F4A3D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8F4A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F4A3D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8F4A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F4A3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F4A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F4A3D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F4A3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F4A3D" w:rsidRDefault="00536A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A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F4A3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F4A3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F4A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F4A3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36AB8" w:rsidP="008F4A3D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4D0DE2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>tartósan betöltetlen 18. számú háziorvosi körzet felosztására vonatkozó döntés meghozatalára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36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36A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A3D" w:rsidRDefault="008F4A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A3D" w:rsidRPr="005B03DE" w:rsidRDefault="008F4A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A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36A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36AB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A3D" w:rsidRPr="005B03DE" w:rsidRDefault="008F4A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61ABF" w:rsidRDefault="00536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1AB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61AB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61AB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61ABF" w:rsidRDefault="00536A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1A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61A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1A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61ABF">
        <w:rPr>
          <w:rFonts w:ascii="Times New Roman" w:hAnsi="Times New Roman"/>
          <w:b/>
          <w:bCs/>
          <w:sz w:val="24"/>
          <w:szCs w:val="24"/>
        </w:rPr>
        <w:t>egyszerű</w:t>
      </w:r>
      <w:r w:rsidRPr="00C61A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65C9" w:rsidRPr="00E14486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bookmarkStart w:id="1" w:name="insertionPlace"/>
      <w:r w:rsidRPr="00E14486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63893" w:rsidRPr="00E14486" w:rsidRDefault="00536AB8" w:rsidP="00E14486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Az egészségügyi alapellátásról szóló 2015. évi CXXIII. törvény (továbbiakban: Eatv) 5. § (1) bekezdés a) pontja alapján a települési önkormányzat az egészségügyi alapellátás körében gondoskodik a háziorvosi, házi gyermekorvosi ellátásról.</w:t>
      </w:r>
    </w:p>
    <w:p w:rsidR="0024785C" w:rsidRPr="00E14486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t>Az Eatv. 2023. január 1. napjától hatályos rendelkezése szerint:</w:t>
      </w:r>
    </w:p>
    <w:p w:rsidR="0024785C" w:rsidRPr="00121B92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 xml:space="preserve">„6. § (1) </w:t>
      </w:r>
      <w:r w:rsidR="00DB2794">
        <w:rPr>
          <w:rFonts w:ascii="Times New Roman" w:hAnsi="Times New Roman"/>
          <w:i/>
          <w:sz w:val="24"/>
          <w:szCs w:val="24"/>
        </w:rPr>
        <w:t xml:space="preserve">Az önálló orvosi tevékenységről szóló törvény végrehajtásáról szóló kormányrendeletben meghatározott </w:t>
      </w:r>
      <w:r w:rsidRPr="00121B92">
        <w:rPr>
          <w:rFonts w:ascii="Times New Roman" w:hAnsi="Times New Roman"/>
          <w:i/>
          <w:sz w:val="24"/>
          <w:szCs w:val="24"/>
        </w:rPr>
        <w:t xml:space="preserve">praxiskezelő </w:t>
      </w:r>
      <w:r w:rsidR="00DB2794">
        <w:rPr>
          <w:rFonts w:ascii="Times New Roman" w:hAnsi="Times New Roman"/>
          <w:i/>
          <w:sz w:val="24"/>
          <w:szCs w:val="24"/>
        </w:rPr>
        <w:t xml:space="preserve">(a továbbiakban: praxiskezelő) </w:t>
      </w:r>
      <w:r w:rsidRPr="00121B92">
        <w:rPr>
          <w:rFonts w:ascii="Times New Roman" w:hAnsi="Times New Roman"/>
          <w:i/>
          <w:sz w:val="24"/>
          <w:szCs w:val="24"/>
        </w:rPr>
        <w:t>jogszabályban meghatározott szempontok alapján, a települési önkormányzatok bevonásával alakítja ki az egészségügyi alapellátások körzeteit.”</w:t>
      </w:r>
    </w:p>
    <w:p w:rsidR="00463893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t>2022. december 31. napjáig az Eatv. alapján az önkormányzatok saját hatáskörben módosíthatták a háziorvosi ellátási körzetek határait. Ezen időpontot követően az ellátási kötelezettség megmaradt, de a körzethatárok módosítását csak a praxiskezelőként kijelölt Országos Kórházi Főigazgatóság módosíthatja, az önkormányzattal együttműködve.</w:t>
      </w:r>
    </w:p>
    <w:p w:rsidR="00463893" w:rsidRPr="00E14486" w:rsidRDefault="00463893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261FF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t>Az Eatv. 21. §-</w:t>
      </w:r>
      <w:r w:rsidR="007A2939">
        <w:rPr>
          <w:rFonts w:ascii="Times New Roman" w:hAnsi="Times New Roman"/>
          <w:sz w:val="24"/>
          <w:szCs w:val="24"/>
        </w:rPr>
        <w:t>a</w:t>
      </w:r>
      <w:r w:rsidRPr="00E14486">
        <w:rPr>
          <w:rFonts w:ascii="Times New Roman" w:hAnsi="Times New Roman"/>
          <w:sz w:val="24"/>
          <w:szCs w:val="24"/>
        </w:rPr>
        <w:t xml:space="preserve"> szerint: </w:t>
      </w:r>
      <w:r w:rsidRPr="00121B92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121B9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21B92">
        <w:rPr>
          <w:rFonts w:ascii="Times New Roman" w:hAnsi="Times New Roman"/>
          <w:i/>
          <w:sz w:val="24"/>
          <w:szCs w:val="24"/>
        </w:rPr>
        <w:t xml:space="preserve"> praxiskezelő gondoskodik arról, hogy </w:t>
      </w:r>
      <w:r w:rsidR="00E14486" w:rsidRPr="00121B92">
        <w:rPr>
          <w:rFonts w:ascii="Times New Roman" w:hAnsi="Times New Roman"/>
          <w:i/>
          <w:sz w:val="24"/>
          <w:szCs w:val="24"/>
        </w:rPr>
        <w:t xml:space="preserve">– </w:t>
      </w:r>
      <w:r w:rsidRPr="00121B92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</w:rPr>
        <w:t>a miniszter rendeletében meghatározott időponttól</w:t>
      </w:r>
      <w:r w:rsidR="00E14486" w:rsidRPr="00121B92">
        <w:rPr>
          <w:rFonts w:ascii="Times New Roman" w:hAnsi="Times New Roman"/>
          <w:i/>
          <w:sz w:val="24"/>
          <w:szCs w:val="24"/>
        </w:rPr>
        <w:t xml:space="preserve"> </w:t>
      </w:r>
      <w:r w:rsidRPr="00121B92">
        <w:rPr>
          <w:rFonts w:ascii="Times New Roman" w:hAnsi="Times New Roman"/>
          <w:i/>
          <w:sz w:val="24"/>
          <w:szCs w:val="24"/>
        </w:rPr>
        <w:t>– az egészségügyi alapellátási körzetek feleljenek meg a jogszabályban megjelölt ellátásbiztonsági és gazdaságossági szempontoknak. A jogszabályban megjelölt ellátásbiztonsági és gazdaságossági szempontoknak nem megfelelő háziorvosi körzetekkel érintett egészségügyi szolgáltatókat és települési önkormányzatokat a vonatkozó eljárásrendre történő tájékoztatással egyidejűleg a praxiskezelő értesíti.</w:t>
      </w:r>
      <w:r w:rsidR="00E14486" w:rsidRPr="00121B92">
        <w:rPr>
          <w:rFonts w:ascii="Times New Roman" w:hAnsi="Times New Roman"/>
          <w:i/>
          <w:sz w:val="24"/>
          <w:szCs w:val="24"/>
        </w:rPr>
        <w:t>”</w:t>
      </w:r>
    </w:p>
    <w:p w:rsidR="004261FF" w:rsidRPr="00E14486" w:rsidRDefault="004261FF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4785C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t>Fenti jogszabályhely által hivatkozott miniszteri rendelet a ház</w:t>
      </w:r>
      <w:r w:rsidR="006845E4" w:rsidRPr="00E14486">
        <w:rPr>
          <w:rFonts w:ascii="Times New Roman" w:hAnsi="Times New Roman"/>
          <w:sz w:val="24"/>
          <w:szCs w:val="24"/>
        </w:rPr>
        <w:t xml:space="preserve">iorvosi, házi gyermekorvosi és </w:t>
      </w:r>
      <w:r w:rsidRPr="00E14486">
        <w:rPr>
          <w:rFonts w:ascii="Times New Roman" w:hAnsi="Times New Roman"/>
          <w:sz w:val="24"/>
          <w:szCs w:val="24"/>
        </w:rPr>
        <w:t xml:space="preserve">fogorvosi tevékenységről szóló </w:t>
      </w:r>
      <w:r w:rsidRPr="00121B92">
        <w:rPr>
          <w:rFonts w:ascii="Times New Roman" w:hAnsi="Times New Roman"/>
          <w:sz w:val="24"/>
          <w:szCs w:val="24"/>
        </w:rPr>
        <w:t>4/2000. (II. 25.) EüM rendelet (továbbiakban: EüM rendelet</w:t>
      </w:r>
      <w:r w:rsidRPr="00121B92">
        <w:rPr>
          <w:rFonts w:ascii="Times New Roman" w:hAnsi="Times New Roman"/>
          <w:sz w:val="24"/>
          <w:szCs w:val="24"/>
          <w:u w:val="single"/>
        </w:rPr>
        <w:t>)</w:t>
      </w:r>
      <w:r w:rsidR="00E14486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E14486" w:rsidRPr="00121B92">
        <w:rPr>
          <w:rFonts w:ascii="Times New Roman" w:hAnsi="Times New Roman"/>
          <w:sz w:val="24"/>
          <w:szCs w:val="24"/>
          <w:u w:val="single"/>
        </w:rPr>
        <w:t>mel</w:t>
      </w:r>
      <w:r w:rsidR="00E14486">
        <w:rPr>
          <w:rFonts w:ascii="Times New Roman" w:hAnsi="Times New Roman"/>
          <w:sz w:val="24"/>
          <w:szCs w:val="24"/>
        </w:rPr>
        <w:t xml:space="preserve">y </w:t>
      </w:r>
      <w:r w:rsidRPr="00E14486">
        <w:rPr>
          <w:rFonts w:ascii="Times New Roman" w:hAnsi="Times New Roman"/>
          <w:sz w:val="24"/>
          <w:szCs w:val="24"/>
        </w:rPr>
        <w:t>az alábbiakban határozza meg az ellátásbiztonsági és gazdaságossági szempontokat:</w:t>
      </w:r>
    </w:p>
    <w:p w:rsidR="00E14486" w:rsidRDefault="00E14486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4785C" w:rsidRPr="00121B92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>„17/A. § (1) Az OKFŐ a háziorvosi körzetek kialakítása során a (2) és (3) bekezdés szerinti ellátásbiztonsági és gazdaságossági szempontokat veszi figyelembe.</w:t>
      </w:r>
    </w:p>
    <w:p w:rsidR="0024785C" w:rsidRPr="00121B92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>(2) A háziorvosi körzetben ellátott lakosságszámnak</w:t>
      </w:r>
    </w:p>
    <w:p w:rsidR="0024785C" w:rsidRPr="00121B92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>a) házi gyermekorvosi körzet esetén legalább 600 főt,</w:t>
      </w:r>
    </w:p>
    <w:p w:rsidR="0024785C" w:rsidRPr="00121B92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 xml:space="preserve">b) </w:t>
      </w:r>
      <w:r w:rsidRPr="00121B92">
        <w:rPr>
          <w:rFonts w:ascii="Times New Roman" w:hAnsi="Times New Roman"/>
          <w:b/>
          <w:i/>
          <w:sz w:val="24"/>
          <w:szCs w:val="24"/>
        </w:rPr>
        <w:t>felnőtt</w:t>
      </w:r>
      <w:r w:rsidRPr="00121B92">
        <w:rPr>
          <w:rFonts w:ascii="Times New Roman" w:hAnsi="Times New Roman"/>
          <w:i/>
          <w:sz w:val="24"/>
          <w:szCs w:val="24"/>
        </w:rPr>
        <w:t xml:space="preserve"> és vegyes háziorvosi </w:t>
      </w:r>
      <w:r w:rsidRPr="00121B92">
        <w:rPr>
          <w:rFonts w:ascii="Times New Roman" w:hAnsi="Times New Roman"/>
          <w:b/>
          <w:i/>
          <w:sz w:val="24"/>
          <w:szCs w:val="24"/>
        </w:rPr>
        <w:t>körzet esetén legalább 1200 főt</w:t>
      </w:r>
    </w:p>
    <w:p w:rsidR="0024785C" w:rsidRPr="00121B92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b/>
          <w:i/>
          <w:sz w:val="24"/>
          <w:szCs w:val="24"/>
        </w:rPr>
        <w:t>el kell érnie</w:t>
      </w:r>
      <w:r w:rsidRPr="00121B92">
        <w:rPr>
          <w:rFonts w:ascii="Times New Roman" w:hAnsi="Times New Roman"/>
          <w:i/>
          <w:sz w:val="24"/>
          <w:szCs w:val="24"/>
        </w:rPr>
        <w:t>.</w:t>
      </w:r>
    </w:p>
    <w:p w:rsidR="0024785C" w:rsidRPr="00121B92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121B92">
        <w:rPr>
          <w:rFonts w:ascii="Times New Roman" w:hAnsi="Times New Roman"/>
          <w:i/>
          <w:sz w:val="24"/>
          <w:szCs w:val="24"/>
        </w:rPr>
        <w:t>(3) A háziorvosi körzetek kialakítása során figyelembe kell venni a helyi sajátosságokat, a lakosság területi eloszlását, valamint azt az egyenlő területi elosztás és az ellátáshoz való egyenlő hozzáférés biztosításával kell elvégezni.</w:t>
      </w:r>
      <w:r w:rsidR="00E14486" w:rsidRPr="00121B92">
        <w:rPr>
          <w:rFonts w:ascii="Times New Roman" w:hAnsi="Times New Roman"/>
          <w:i/>
          <w:sz w:val="24"/>
          <w:szCs w:val="24"/>
        </w:rPr>
        <w:t>”</w:t>
      </w:r>
    </w:p>
    <w:p w:rsidR="006845E4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121B92">
        <w:rPr>
          <w:rFonts w:ascii="Times New Roman" w:eastAsiaTheme="minorHAnsi" w:hAnsi="Times New Roman"/>
          <w:b/>
          <w:sz w:val="24"/>
          <w:szCs w:val="24"/>
          <w:shd w:val="clear" w:color="auto" w:fill="FFFFFF"/>
          <w:lang w:eastAsia="en-US"/>
        </w:rPr>
        <w:t>Méretgazdaságos az a körzet,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amely az EüM rendelet 17/A. § (2) bekezdésében meghatározot</w:t>
      </w:r>
      <w:r w:rsid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t méretgazdaságossági minimum – </w:t>
      </w:r>
      <w:r w:rsidRPr="00E14486">
        <w:rPr>
          <w:rFonts w:ascii="Times New Roman" w:eastAsiaTheme="minorHAnsi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felnőtt és vegyes háziorvosi körzetek esetében 1200 fő, </w:t>
      </w:r>
      <w:r w:rsidRPr="00121B92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házi gyermekorvosi körzetek esetében 600 fő földrajzi területen lévő </w:t>
      </w:r>
      <w:r w:rsidRPr="00E14486">
        <w:rPr>
          <w:rFonts w:ascii="Times New Roman" w:eastAsiaTheme="minorHAnsi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  <w:t>lakcímre bejelentett lakosságszám</w:t>
      </w:r>
      <w:r w:rsidR="00E14486">
        <w:rPr>
          <w:rFonts w:ascii="Times New Roman" w:eastAsiaTheme="minorHAnsi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– feltételeknek megfelel.</w:t>
      </w:r>
    </w:p>
    <w:p w:rsidR="0024785C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u w:val="single"/>
          <w:bdr w:val="none" w:sz="0" w:space="0" w:color="auto" w:frame="1"/>
        </w:rPr>
      </w:pPr>
      <w:r w:rsidRPr="00121B9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Az </w:t>
      </w:r>
      <w:r w:rsidRPr="00121B92">
        <w:rPr>
          <w:rFonts w:ascii="Times New Roman" w:hAnsi="Times New Roman"/>
          <w:sz w:val="24"/>
          <w:szCs w:val="24"/>
        </w:rPr>
        <w:t>EüM rendelet</w:t>
      </w:r>
      <w:r w:rsidRPr="00121B92">
        <w:rPr>
          <w:rFonts w:ascii="Times New Roman" w:hAnsi="Times New Roman"/>
          <w:b/>
          <w:sz w:val="24"/>
          <w:szCs w:val="24"/>
        </w:rPr>
        <w:t xml:space="preserve"> </w:t>
      </w:r>
      <w:r w:rsidRPr="00121B9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17/C. § alapján az Eatv. 21. §-a szerinti időpont</w:t>
      </w:r>
      <w:r w:rsidRPr="00121B9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2028. január 1.</w:t>
      </w:r>
    </w:p>
    <w:p w:rsidR="004F14D2" w:rsidRPr="00E14486" w:rsidRDefault="004F14D2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4261FF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 w:rsidRPr="00121B9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lastRenderedPageBreak/>
        <w:t>Az Országos Kórházi Főigazgatóság, mint praxiskezelő</w:t>
      </w:r>
      <w:r w:rsidRPr="00E144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E1448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honlapján található </w:t>
      </w:r>
      <w:r w:rsidR="00E14486" w:rsidRPr="00E1448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tájékoztatás </w:t>
      </w:r>
      <w:r w:rsidRPr="00E1448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szerint:</w:t>
      </w:r>
    </w:p>
    <w:p w:rsidR="0024785C" w:rsidRPr="00E14486" w:rsidRDefault="00536AB8" w:rsidP="00E14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A</w:t>
      </w:r>
      <w:r w:rsidRPr="00E14486">
        <w:rPr>
          <w:rFonts w:ascii="Times New Roman" w:hAnsi="Times New Roman"/>
          <w:sz w:val="24"/>
          <w:szCs w:val="24"/>
        </w:rPr>
        <w:t xml:space="preserve"> praxiskezelő a körzetalakítási eljárásait a 2023. november 25. napján hatályba lépett a háziorvosi körzetek ellátásának biztosításával kapcsolatos feladatokról és egészségügyi alapellátások körzetei kialakításának eljárásrendjéről szóló 48/2023. (XI. 22.) BM rendeletben </w:t>
      </w:r>
      <w:r w:rsidR="00BD3782">
        <w:rPr>
          <w:rFonts w:ascii="Times New Roman" w:hAnsi="Times New Roman"/>
          <w:sz w:val="24"/>
          <w:szCs w:val="24"/>
        </w:rPr>
        <w:t xml:space="preserve">(továbbiakban: Vhr.) </w:t>
      </w:r>
      <w:r w:rsidRPr="00E14486">
        <w:rPr>
          <w:rFonts w:ascii="Times New Roman" w:hAnsi="Times New Roman"/>
          <w:sz w:val="24"/>
          <w:szCs w:val="24"/>
        </w:rPr>
        <w:t>foglalt eljárásrend szerint végzi akként, hogy az egészségügyi alapellátási körzetek feleljenek meg a jogszabályban megjelölt ellátásbiztonsági és gazdaságossági szempontoknak</w:t>
      </w:r>
      <w:r w:rsidR="00BD3782">
        <w:rPr>
          <w:rFonts w:ascii="Times New Roman" w:hAnsi="Times New Roman"/>
          <w:sz w:val="24"/>
          <w:szCs w:val="24"/>
        </w:rPr>
        <w:t xml:space="preserve"> </w:t>
      </w:r>
      <w:r w:rsidRPr="00E144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2028. január 1. napjáig.</w:t>
      </w:r>
    </w:p>
    <w:p w:rsidR="006845E4" w:rsidRPr="00E14486" w:rsidRDefault="006845E4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24785C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A praxiskezelő </w:t>
      </w:r>
      <w:r w:rsidR="006845E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honlapján, az önkormányzatok részére közzétett 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tájékoztat</w:t>
      </w:r>
      <w:r w:rsidR="006845E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ás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="006845E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alapján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="00BD3782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azoknak 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tartósan betöltetlen körzeteknek az eseté</w:t>
      </w:r>
      <w:r w:rsidR="006845E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ben, amelyek nem felelnek meg a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méretgazdaságossági minimumfeltételeknek, </w:t>
      </w:r>
      <w:r w:rsidR="00BD3782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az önkormányzatoknak </w:t>
      </w:r>
      <w:r w:rsidRPr="00E14486">
        <w:rPr>
          <w:rFonts w:ascii="Times New Roman" w:eastAsiaTheme="minorHAnsi" w:hAnsi="Times New Roman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  <w:lang w:eastAsia="en-US"/>
        </w:rPr>
        <w:t>már a helyettesítésre kötött megbízási szerződés időtartama alatt, ilyen irányú szerződés hiányában pedig haladéktalanul körzetalakítási eljárást kell kezdeményezniük a praxiskezelőnél</w:t>
      </w:r>
      <w:r w:rsidR="00E14486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a </w:t>
      </w:r>
      <w:r w:rsidR="00BD3782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Vhr</w:t>
      </w:r>
      <w:proofErr w:type="gramEnd"/>
      <w:r w:rsidR="00BD3782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.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="00F729E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vonatkozó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rendelkezései szerint</w:t>
      </w:r>
      <w:r w:rsidR="00F729E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:</w:t>
      </w:r>
    </w:p>
    <w:p w:rsidR="006845E4" w:rsidRPr="00E14486" w:rsidRDefault="00536AB8" w:rsidP="00E144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>„4. Alapellátási körzet kialakítása iránti eljárás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b/>
          <w:bCs/>
          <w:i/>
          <w:sz w:val="24"/>
          <w:szCs w:val="24"/>
        </w:rPr>
        <w:t>5.§</w:t>
      </w:r>
      <w:r w:rsidRPr="00E14486">
        <w:rPr>
          <w:rFonts w:ascii="Times New Roman" w:hAnsi="Times New Roman"/>
          <w:i/>
          <w:sz w:val="24"/>
          <w:szCs w:val="24"/>
        </w:rPr>
        <w:t xml:space="preserve"> Ha a települést érintő</w:t>
      </w:r>
    </w:p>
    <w:p w:rsidR="006845E4" w:rsidRPr="00C173DF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  <w:r w:rsidRPr="00C173DF">
        <w:rPr>
          <w:rFonts w:ascii="Times New Roman" w:hAnsi="Times New Roman"/>
          <w:i/>
          <w:sz w:val="16"/>
          <w:szCs w:val="16"/>
        </w:rPr>
        <w:t>…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14486">
        <w:rPr>
          <w:rFonts w:ascii="Times New Roman" w:hAnsi="Times New Roman"/>
          <w:b/>
          <w:i/>
          <w:sz w:val="24"/>
          <w:szCs w:val="24"/>
        </w:rPr>
        <w:t>c) a 6. § (4) bekezdése szerint kiemelten fontos ellátási érdek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>indokolja, a praxiskezelő az alapellátási körzet kialakítása során jelen alcím rendelkezései szerint jár el.</w:t>
      </w:r>
    </w:p>
    <w:p w:rsidR="00042982" w:rsidRPr="00C173DF" w:rsidRDefault="00042982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bCs/>
          <w:i/>
          <w:sz w:val="16"/>
          <w:szCs w:val="16"/>
        </w:rPr>
      </w:pP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b/>
          <w:bCs/>
          <w:i/>
          <w:sz w:val="24"/>
          <w:szCs w:val="24"/>
        </w:rPr>
        <w:t>6.§</w:t>
      </w:r>
      <w:r w:rsidRPr="00E14486">
        <w:rPr>
          <w:rFonts w:ascii="Times New Roman" w:hAnsi="Times New Roman"/>
          <w:i/>
          <w:sz w:val="24"/>
          <w:szCs w:val="24"/>
        </w:rPr>
        <w:t xml:space="preserve"> (1) Ha a településen új címet hoznak létre, címváltozás vagy címtörlés történik, és emiatt az önkormányzat javaslatot kíván tenni alapellátási körzet kialakítására, a település jegyzője erről értesíti a praxiskezelőt, csatolva az önkormányzat javaslatát az érintett alapellátási körzetek kialakítására. Ha az önkormányzat a körzet tekintetében a 2. § (1) bekezdés a) pontja szerinti feladatát még nem teljesítette, a javaslatához mellékeli az alapellátási körzetre, valamint az érintett körzettel határos alapellátási körzetre vonatkozó, a 2. § (1) bekezdés a) pontja szerinti adatokat. A 2. § (2) bekezdése szerinti adatszolgáltatás nem szükséges, ha az alapellátási körzettel érintett egy vagy több település teljes területe az adott szakmában egy alapellátási körzethez tartozik.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 xml:space="preserve">(2) </w:t>
      </w:r>
      <w:r w:rsidR="00552D61">
        <w:rPr>
          <w:rFonts w:ascii="Times New Roman" w:hAnsi="Times New Roman"/>
          <w:i/>
          <w:sz w:val="24"/>
          <w:szCs w:val="24"/>
        </w:rPr>
        <w:t>…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 xml:space="preserve">(3) </w:t>
      </w:r>
      <w:r w:rsidR="00552D61">
        <w:rPr>
          <w:rFonts w:ascii="Times New Roman" w:hAnsi="Times New Roman"/>
          <w:i/>
          <w:sz w:val="24"/>
          <w:szCs w:val="24"/>
        </w:rPr>
        <w:t>…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14486">
        <w:rPr>
          <w:rFonts w:ascii="Times New Roman" w:hAnsi="Times New Roman"/>
          <w:b/>
          <w:i/>
          <w:sz w:val="24"/>
          <w:szCs w:val="24"/>
        </w:rPr>
        <w:t>(4) Az önkormányzat kiemelten fontos ellátási érdekből – ideértve az alapellátási körzet tartós betöltetlenségét – alapellátási körzet kialakítására az (1) bekezdés szerint javaslatot tehet a praxiskezelő számára.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14486">
        <w:rPr>
          <w:rFonts w:ascii="Times New Roman" w:hAnsi="Times New Roman"/>
          <w:b/>
          <w:i/>
          <w:sz w:val="24"/>
          <w:szCs w:val="24"/>
        </w:rPr>
        <w:t>(5) A praxiskezelő az (1) bekezdés szerinti javaslat alapján – annak beérkezésétől számított 60 napon belül – az 1. § (2) bekezdése szerinti intézkedéseket teszi. A javaslat nem köti a praxiskezelőt.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14486">
        <w:rPr>
          <w:rFonts w:ascii="Times New Roman" w:hAnsi="Times New Roman"/>
          <w:b/>
          <w:i/>
          <w:sz w:val="24"/>
          <w:szCs w:val="24"/>
        </w:rPr>
        <w:t xml:space="preserve">(6) Ha az alapellátási körzet kialakítása tartós betöltetlenség felszámolása érdekében történik, a praxiskezelő a korábbi alapellátási körzet területét – </w:t>
      </w:r>
      <w:r w:rsidRPr="001A5772">
        <w:rPr>
          <w:rFonts w:ascii="Times New Roman" w:hAnsi="Times New Roman"/>
          <w:b/>
          <w:i/>
          <w:sz w:val="24"/>
          <w:szCs w:val="24"/>
        </w:rPr>
        <w:t xml:space="preserve">az </w:t>
      </w:r>
      <w:hyperlink r:id="rId8" w:history="1">
        <w:r w:rsidRPr="001A5772">
          <w:rPr>
            <w:rFonts w:ascii="Times New Roman" w:hAnsi="Times New Roman"/>
            <w:b/>
            <w:i/>
            <w:sz w:val="24"/>
            <w:szCs w:val="24"/>
          </w:rPr>
          <w:t>Eatv.</w:t>
        </w:r>
      </w:hyperlink>
      <w:r w:rsidRPr="00975BAD">
        <w:rPr>
          <w:rFonts w:ascii="Times New Roman" w:hAnsi="Times New Roman"/>
          <w:b/>
          <w:i/>
          <w:sz w:val="24"/>
          <w:szCs w:val="24"/>
        </w:rPr>
        <w:t xml:space="preserve">-ben </w:t>
      </w:r>
      <w:r w:rsidRPr="00E14486">
        <w:rPr>
          <w:rFonts w:ascii="Times New Roman" w:hAnsi="Times New Roman"/>
          <w:b/>
          <w:i/>
          <w:sz w:val="24"/>
          <w:szCs w:val="24"/>
        </w:rPr>
        <w:t>előírt egyeztetések eredményét is figyelembe véve – az érintett alapellátási körzettel határos alapellátási körzet területébe építi bele. Az önkormányzat és az orvos a feladatellátási szerződést az új körzethatárok kialakítását követő 60 napon belül módosítja.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 xml:space="preserve">(7) </w:t>
      </w:r>
      <w:r w:rsidR="00552D61">
        <w:rPr>
          <w:rFonts w:ascii="Times New Roman" w:hAnsi="Times New Roman"/>
          <w:i/>
          <w:sz w:val="24"/>
          <w:szCs w:val="24"/>
        </w:rPr>
        <w:t>…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E14486">
        <w:rPr>
          <w:rFonts w:ascii="Times New Roman" w:hAnsi="Times New Roman"/>
          <w:b/>
          <w:i/>
          <w:sz w:val="24"/>
          <w:szCs w:val="24"/>
        </w:rPr>
        <w:lastRenderedPageBreak/>
        <w:t>(8) Ezen alcím szerinti körzetkialakítás során törekedni kell arra, hogy az meglévő, praxisjoggal rendelkező orvos által ellátott alapellátási körzetet hátrányosan ne érintsen.</w:t>
      </w:r>
    </w:p>
    <w:p w:rsidR="006845E4" w:rsidRPr="00E14486" w:rsidRDefault="00536AB8" w:rsidP="00C173DF">
      <w:pPr>
        <w:spacing w:after="6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E14486">
        <w:rPr>
          <w:rFonts w:ascii="Times New Roman" w:hAnsi="Times New Roman"/>
          <w:i/>
          <w:sz w:val="24"/>
          <w:szCs w:val="24"/>
        </w:rPr>
        <w:t>(9) A praxiskezelő a honlapján az (1) bekezdés szerinti bejelentésekhez elektronikus felületet biztosít, amelyen a jegyző vagy az önkormányzat a praxiskezelő által meghatározott módon a bejelentést elkészíti.”</w:t>
      </w:r>
    </w:p>
    <w:p w:rsidR="004A07D1" w:rsidRPr="00E14486" w:rsidRDefault="00536AB8" w:rsidP="00E14486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Kerületünkben 3</w:t>
      </w:r>
      <w:r w:rsidR="00121B9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felnőtt háziorvosi körzet működik, melyből </w:t>
      </w:r>
      <w:r w:rsidR="00121B92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</w:t>
      </w:r>
      <w:r w:rsidR="00121B9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</w:t>
      </w:r>
      <w:r w:rsidR="00E7242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9236D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körzet betöltött, praxisjoggal rendelkező háziorvos biztosítja a feladatellátást.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0E3A9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További 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7 praxis esetében a háziorvosi ellátás helyettesítéssel megoldott ugyan, de a praxis betöltetlen</w:t>
      </w:r>
      <w:r w:rsidR="000E3A9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vagy</w:t>
      </w:r>
      <w:r w:rsidR="000E3A99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tartósan </w:t>
      </w:r>
      <w:r w:rsidR="000E3A9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betöltet</w:t>
      </w:r>
      <w:r w:rsidR="009236D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len</w:t>
      </w:r>
      <w:r w:rsidR="009236D6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státuszú. Ezek többnyire méretgazdaságtalan lako</w:t>
      </w:r>
      <w:r w:rsidR="00697334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sságszámú körzetek. </w:t>
      </w:r>
      <w:r w:rsidR="0043250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</w:t>
      </w:r>
      <w:r w:rsidR="00697334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 „méretgaz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daságtalan körzet” </w:t>
      </w:r>
      <w:r w:rsidR="00697334"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fogalmi</w:t>
      </w:r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definícióját</w:t>
      </w:r>
      <w:proofErr w:type="gramEnd"/>
      <w:r w:rsidRPr="00E144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jelen előterjesztés tartalmazza.</w:t>
      </w:r>
      <w:r w:rsidR="0043250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)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923"/>
        <w:gridCol w:w="1177"/>
        <w:gridCol w:w="3511"/>
        <w:gridCol w:w="3568"/>
      </w:tblGrid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Körzet száma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Lakosság</w:t>
            </w:r>
            <w:r w:rsidR="00D77728"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szám</w:t>
            </w:r>
            <w:r w:rsidR="00D77728"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Ellátási státusz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Egyéb megjegyzés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Szerződés megszűnt 2024.06.30.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Tartósan betöltetlen: 2025.01.01.</w:t>
            </w:r>
            <w:r w:rsidR="009236D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-től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9236D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A szerződés közös megegyezéssel megszűnik </w:t>
            </w:r>
            <w:r w:rsidR="009236D6"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202</w:t>
            </w:r>
            <w:r w:rsidR="009236D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.06.30. napjával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Tartósan betöltetlen: 2025.01.01.</w:t>
            </w:r>
            <w:r w:rsidR="009236D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-től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12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Haláleset miatt 2024.07.14-től helyettesítéssel ellátott. A helyettesítésről a körzetet ellátó gazdasági társaság gondoskodott. A szerződés 2025.07.14. napjával megszűnik.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Tartósan betöltetlen: 2024.07.14.</w:t>
            </w:r>
            <w:r w:rsidR="009236D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-től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Az ellátási szerződés 2023.09.30. napjával megszűnt.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 körzet tartósan betöltetlenné vált 2024.04.01.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18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1325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Az ellátási szerződés 2022.12.31. napjával megszűnt.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 körzet tartósan betöltetlenné vált 2023.07.01-től. A körzet betöltésre kiírt pályázat eredménytelenül zárult.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23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1298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Az ellátási szerződés 2024.08.31. napjával megszűnt.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 körzet tartósan betöltetlenné vált 2025.03.01-től. A körzet betöltésre pályázat kerül kiírásra.</w:t>
            </w:r>
          </w:p>
        </w:tc>
      </w:tr>
      <w:tr w:rsidR="00F422FB" w:rsidTr="00D77728">
        <w:tc>
          <w:tcPr>
            <w:tcW w:w="869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31</w:t>
            </w:r>
            <w:r w:rsidR="00E7242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1486</w:t>
            </w:r>
          </w:p>
        </w:tc>
        <w:tc>
          <w:tcPr>
            <w:tcW w:w="3511" w:type="dxa"/>
            <w:vAlign w:val="center"/>
          </w:tcPr>
          <w:p w:rsidR="004A07D1" w:rsidRPr="00E14486" w:rsidRDefault="00536AB8" w:rsidP="00E144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 körzet 2024. 01. 01. napjától</w:t>
            </w:r>
            <w:r w:rsidR="00121B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betöltetlen, 2024.06.30. napjától pedig</w:t>
            </w: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tartósan betöltetlen.</w:t>
            </w:r>
            <w:r w:rsidR="00121B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Az ellátási szerződés 2024.04.30. napjával szűnt meg.</w:t>
            </w:r>
          </w:p>
        </w:tc>
        <w:tc>
          <w:tcPr>
            <w:tcW w:w="3568" w:type="dxa"/>
            <w:vAlign w:val="center"/>
          </w:tcPr>
          <w:p w:rsidR="004A07D1" w:rsidRPr="00E14486" w:rsidRDefault="00536AB8" w:rsidP="009236D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A körzet pályáztatása folyamatban. </w:t>
            </w:r>
            <w:r w:rsidR="009236D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A</w:t>
            </w:r>
            <w:r w:rsidR="009236D6"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E14486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pályázatok benyújtási határideje 2025. május 15. (Jelen előterjesztés megírásának időpontjáig egy pályázat sem érkezett.)</w:t>
            </w:r>
          </w:p>
        </w:tc>
      </w:tr>
    </w:tbl>
    <w:p w:rsidR="004A07D1" w:rsidRPr="00E14486" w:rsidRDefault="004A07D1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A07D1" w:rsidRPr="00E14486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t>Minden betöltetlen és tartósan betöltetlen körzet ellátásáról a Bischitz Johanna Integrált Humán Szolgáltató Központ gondoskodik alkalmazott orvos igénybevételével. A helyettesítéseket vagy a kerületben praktizáló háziorvosok látják el, vagy külsős háziorvosok az Intézmény alkalmazottjaként.</w:t>
      </w:r>
    </w:p>
    <w:p w:rsidR="004A07D1" w:rsidRPr="00E14486" w:rsidRDefault="00536AB8" w:rsidP="00E1448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4486">
        <w:rPr>
          <w:rFonts w:ascii="Times New Roman" w:hAnsi="Times New Roman"/>
          <w:sz w:val="24"/>
          <w:szCs w:val="24"/>
        </w:rPr>
        <w:lastRenderedPageBreak/>
        <w:t>A betöltetlen és tartósan betöltetlen körzetek közötti különbség</w:t>
      </w:r>
      <w:r w:rsidR="00DB4124">
        <w:rPr>
          <w:rFonts w:ascii="Times New Roman" w:hAnsi="Times New Roman"/>
          <w:sz w:val="24"/>
          <w:szCs w:val="24"/>
        </w:rPr>
        <w:t xml:space="preserve"> az</w:t>
      </w:r>
      <w:r w:rsidRPr="00E14486">
        <w:rPr>
          <w:rFonts w:ascii="Times New Roman" w:hAnsi="Times New Roman"/>
          <w:sz w:val="24"/>
          <w:szCs w:val="24"/>
        </w:rPr>
        <w:t xml:space="preserve">, hogy </w:t>
      </w:r>
      <w:r w:rsidR="00DB4124">
        <w:rPr>
          <w:rFonts w:ascii="Times New Roman" w:hAnsi="Times New Roman"/>
          <w:sz w:val="24"/>
          <w:szCs w:val="24"/>
        </w:rPr>
        <w:t xml:space="preserve">a betöltetlen körzet esetén </w:t>
      </w:r>
      <w:r w:rsidRPr="00E14486">
        <w:rPr>
          <w:rFonts w:ascii="Times New Roman" w:hAnsi="Times New Roman"/>
          <w:sz w:val="24"/>
          <w:szCs w:val="24"/>
        </w:rPr>
        <w:t xml:space="preserve">az ellátási szerződés megszűnését követően a praxisjoggal rendelkező háziorvos (haláleset esetén a praxisjog folytatására jogosult személy /házastárs, egyenes ági leszármazó) még hat hónapig a </w:t>
      </w:r>
      <w:r w:rsidR="00DB4124" w:rsidRPr="00E14486">
        <w:rPr>
          <w:rFonts w:ascii="Times New Roman" w:hAnsi="Times New Roman"/>
          <w:sz w:val="24"/>
          <w:szCs w:val="24"/>
        </w:rPr>
        <w:t>praxisjog</w:t>
      </w:r>
      <w:r w:rsidR="00DB4124">
        <w:rPr>
          <w:rFonts w:ascii="Times New Roman" w:hAnsi="Times New Roman"/>
          <w:sz w:val="24"/>
          <w:szCs w:val="24"/>
        </w:rPr>
        <w:t>o</w:t>
      </w:r>
      <w:r w:rsidR="00DB4124" w:rsidRPr="00E14486">
        <w:rPr>
          <w:rFonts w:ascii="Times New Roman" w:hAnsi="Times New Roman"/>
          <w:sz w:val="24"/>
          <w:szCs w:val="24"/>
        </w:rPr>
        <w:t xml:space="preserve">t </w:t>
      </w:r>
      <w:r w:rsidR="00DB4124">
        <w:rPr>
          <w:rFonts w:ascii="Times New Roman" w:hAnsi="Times New Roman"/>
          <w:sz w:val="24"/>
          <w:szCs w:val="24"/>
        </w:rPr>
        <w:t>elidegenítheti</w:t>
      </w:r>
      <w:r w:rsidRPr="00E14486">
        <w:rPr>
          <w:rFonts w:ascii="Times New Roman" w:hAnsi="Times New Roman"/>
          <w:sz w:val="24"/>
          <w:szCs w:val="24"/>
        </w:rPr>
        <w:t xml:space="preserve">. </w:t>
      </w:r>
      <w:r w:rsidR="00D77728" w:rsidRPr="00E14486">
        <w:rPr>
          <w:rFonts w:ascii="Times New Roman" w:hAnsi="Times New Roman"/>
          <w:sz w:val="24"/>
          <w:szCs w:val="24"/>
        </w:rPr>
        <w:t>(</w:t>
      </w:r>
      <w:r w:rsidRPr="00E14486">
        <w:rPr>
          <w:rFonts w:ascii="Times New Roman" w:hAnsi="Times New Roman"/>
          <w:sz w:val="24"/>
          <w:szCs w:val="24"/>
        </w:rPr>
        <w:t xml:space="preserve">A praxisjog személyhez </w:t>
      </w:r>
      <w:r w:rsidR="00DB4124">
        <w:rPr>
          <w:rFonts w:ascii="Times New Roman" w:hAnsi="Times New Roman"/>
          <w:sz w:val="24"/>
          <w:szCs w:val="24"/>
        </w:rPr>
        <w:t>kapcsolódó</w:t>
      </w:r>
      <w:r w:rsidR="00DB4124" w:rsidRPr="00E14486">
        <w:rPr>
          <w:rFonts w:ascii="Times New Roman" w:hAnsi="Times New Roman"/>
          <w:sz w:val="24"/>
          <w:szCs w:val="24"/>
        </w:rPr>
        <w:t xml:space="preserve"> </w:t>
      </w:r>
      <w:r w:rsidR="009236D6">
        <w:rPr>
          <w:rFonts w:ascii="Times New Roman" w:hAnsi="Times New Roman"/>
          <w:sz w:val="24"/>
          <w:szCs w:val="24"/>
        </w:rPr>
        <w:t xml:space="preserve">vagyoni értékű </w:t>
      </w:r>
      <w:r w:rsidRPr="00E14486">
        <w:rPr>
          <w:rFonts w:ascii="Times New Roman" w:hAnsi="Times New Roman"/>
          <w:sz w:val="24"/>
          <w:szCs w:val="24"/>
        </w:rPr>
        <w:t>jog, amiről lemondani nem lehet, így ezen időtartam alatt az önkormányzatnak kell gondoskodni a körzet ellátásáról.</w:t>
      </w:r>
      <w:r w:rsidR="00D77728" w:rsidRPr="00E14486">
        <w:rPr>
          <w:rFonts w:ascii="Times New Roman" w:hAnsi="Times New Roman"/>
          <w:sz w:val="24"/>
          <w:szCs w:val="24"/>
        </w:rPr>
        <w:t xml:space="preserve">) Amennyiben a praxisjog </w:t>
      </w:r>
      <w:r w:rsidR="00DB4124">
        <w:rPr>
          <w:rFonts w:ascii="Times New Roman" w:hAnsi="Times New Roman"/>
          <w:sz w:val="24"/>
          <w:szCs w:val="24"/>
        </w:rPr>
        <w:t>elidegenítésére</w:t>
      </w:r>
      <w:r w:rsidR="00DB4124" w:rsidRPr="00E14486">
        <w:rPr>
          <w:rFonts w:ascii="Times New Roman" w:hAnsi="Times New Roman"/>
          <w:sz w:val="24"/>
          <w:szCs w:val="24"/>
        </w:rPr>
        <w:t xml:space="preserve"> </w:t>
      </w:r>
      <w:r w:rsidR="00D77728" w:rsidRPr="00E14486">
        <w:rPr>
          <w:rFonts w:ascii="Times New Roman" w:hAnsi="Times New Roman"/>
          <w:sz w:val="24"/>
          <w:szCs w:val="24"/>
        </w:rPr>
        <w:t>nyitva álló határidő eredménytelenül telik el a praxisjog az Országos Kórházi Főigazgatóság részéről visszavonásra kerül és a körzet tartósan betöltetlenné válik.</w:t>
      </w:r>
      <w:r w:rsidRPr="00E14486">
        <w:rPr>
          <w:rFonts w:ascii="Times New Roman" w:hAnsi="Times New Roman"/>
          <w:sz w:val="24"/>
          <w:szCs w:val="24"/>
        </w:rPr>
        <w:t xml:space="preserve"> </w:t>
      </w:r>
    </w:p>
    <w:p w:rsidR="006845E4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</w:t>
      </w:r>
      <w:r w:rsidR="00DB4124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fentiekben részletezett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jogszabályi rendelkezések alapján a kis lakosságszámú, méretgazdaságtalan körzetek felosztására vonatkozó javaslat megtétele indokolt az Országos Kórházi Főigazgatóság részére.</w:t>
      </w:r>
    </w:p>
    <w:p w:rsidR="004A07D1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Humánszolgáltató Iroda folyamatos egyeztetéseket folytat a kerületi háziorvosokkal a felosztásra javasolt körzetek egyes részeinek átvállalására.</w:t>
      </w:r>
    </w:p>
    <w:p w:rsidR="004A07D1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Jelen előterjesztés tárgya a 18. számú tartósan betöltetlen körzet felosztása, mely körzet lakosságszám alapján </w:t>
      </w:r>
      <w:r w:rsidR="00DB4124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jelenleg 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nem számít méretgazdaságtalannak, de a betöltésére kiírt pályázat során egy pályázat sem érkezett és a betöltetlensége óta a praxisban található ellátottak száma (a szabad orvosválasztás okán) is folyamatosan csökken, valamint az ellátás biztosítása tekintetében a lakossági érdek, hogy a körzethez tartozó lakost ne helyettesítő háziorvos lássa el.</w:t>
      </w:r>
    </w:p>
    <w:p w:rsidR="000C34BF" w:rsidRPr="00E14486" w:rsidRDefault="00536AB8" w:rsidP="00E144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lang w:eastAsia="en-US"/>
        </w:rPr>
        <w:t>Önkormányzatunk a körzetalakítási javaslatát az Országos Kórházi Főigazgatóság felé az alábbi táblázatban foglaltak szerint kívánja megtenni:</w:t>
      </w:r>
    </w:p>
    <w:p w:rsidR="000C34BF" w:rsidRPr="00E14486" w:rsidRDefault="000C34BF" w:rsidP="00E1448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7"/>
        <w:gridCol w:w="1707"/>
        <w:gridCol w:w="1748"/>
        <w:gridCol w:w="1603"/>
        <w:gridCol w:w="1855"/>
      </w:tblGrid>
      <w:tr w:rsidR="00F422FB" w:rsidTr="001E3D6E">
        <w:tc>
          <w:tcPr>
            <w:tcW w:w="225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sz w:val="24"/>
                <w:szCs w:val="24"/>
              </w:rPr>
              <w:t>Ellátó orvos neve</w:t>
            </w:r>
          </w:p>
        </w:tc>
        <w:tc>
          <w:tcPr>
            <w:tcW w:w="170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sz w:val="24"/>
                <w:szCs w:val="24"/>
              </w:rPr>
              <w:t>Jelenlegi lakosságszám</w:t>
            </w:r>
          </w:p>
        </w:tc>
        <w:tc>
          <w:tcPr>
            <w:tcW w:w="1748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sz w:val="24"/>
                <w:szCs w:val="24"/>
              </w:rPr>
              <w:t>Lakosságszám növekmény</w:t>
            </w:r>
          </w:p>
        </w:tc>
        <w:tc>
          <w:tcPr>
            <w:tcW w:w="149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sz w:val="24"/>
                <w:szCs w:val="24"/>
              </w:rPr>
              <w:t>Új lakosságszám</w:t>
            </w:r>
          </w:p>
        </w:tc>
        <w:tc>
          <w:tcPr>
            <w:tcW w:w="185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b/>
                <w:sz w:val="24"/>
                <w:szCs w:val="24"/>
              </w:rPr>
              <w:t>Ellátási körzet növekedés utcák szerint</w:t>
            </w:r>
          </w:p>
        </w:tc>
      </w:tr>
      <w:tr w:rsidR="00F422FB" w:rsidTr="001E3D6E">
        <w:tc>
          <w:tcPr>
            <w:tcW w:w="225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Dr. Zemlényi Mária</w:t>
            </w:r>
          </w:p>
        </w:tc>
        <w:tc>
          <w:tcPr>
            <w:tcW w:w="170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1240</w:t>
            </w:r>
          </w:p>
        </w:tc>
        <w:tc>
          <w:tcPr>
            <w:tcW w:w="1748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492</w:t>
            </w:r>
          </w:p>
        </w:tc>
        <w:tc>
          <w:tcPr>
            <w:tcW w:w="149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1732</w:t>
            </w:r>
          </w:p>
        </w:tc>
        <w:tc>
          <w:tcPr>
            <w:tcW w:w="1855" w:type="dxa"/>
          </w:tcPr>
          <w:p w:rsidR="000C34BF" w:rsidRPr="00E14486" w:rsidRDefault="00536AB8" w:rsidP="00E14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Dózsa György út 6-16, 36-54., Sajó utca 12., István utca 55.</w:t>
            </w:r>
          </w:p>
        </w:tc>
      </w:tr>
      <w:tr w:rsidR="00F422FB" w:rsidTr="001E3D6E">
        <w:tc>
          <w:tcPr>
            <w:tcW w:w="225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Dr. Termann Katalin</w:t>
            </w:r>
          </w:p>
        </w:tc>
        <w:tc>
          <w:tcPr>
            <w:tcW w:w="170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1214</w:t>
            </w:r>
          </w:p>
        </w:tc>
        <w:tc>
          <w:tcPr>
            <w:tcW w:w="1748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596</w:t>
            </w:r>
          </w:p>
        </w:tc>
        <w:tc>
          <w:tcPr>
            <w:tcW w:w="149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1810</w:t>
            </w:r>
          </w:p>
        </w:tc>
        <w:tc>
          <w:tcPr>
            <w:tcW w:w="1855" w:type="dxa"/>
          </w:tcPr>
          <w:p w:rsidR="000C34BF" w:rsidRPr="00E14486" w:rsidRDefault="00536AB8" w:rsidP="00E14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Alpár utca 10, 12., Thököly utca 1-23.</w:t>
            </w:r>
          </w:p>
        </w:tc>
      </w:tr>
      <w:tr w:rsidR="00F422FB" w:rsidTr="001E3D6E">
        <w:tc>
          <w:tcPr>
            <w:tcW w:w="225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Dr. Magyar Imre</w:t>
            </w:r>
          </w:p>
        </w:tc>
        <w:tc>
          <w:tcPr>
            <w:tcW w:w="170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1041</w:t>
            </w:r>
          </w:p>
        </w:tc>
        <w:tc>
          <w:tcPr>
            <w:tcW w:w="1748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221</w:t>
            </w:r>
          </w:p>
        </w:tc>
        <w:tc>
          <w:tcPr>
            <w:tcW w:w="149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1262</w:t>
            </w:r>
          </w:p>
        </w:tc>
        <w:tc>
          <w:tcPr>
            <w:tcW w:w="1855" w:type="dxa"/>
          </w:tcPr>
          <w:p w:rsidR="000C34BF" w:rsidRPr="00E14486" w:rsidRDefault="00536AB8" w:rsidP="00E14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Százház utca 8-28., Murányi u. 2-6.</w:t>
            </w:r>
            <w:r w:rsidR="001F085A" w:rsidRPr="00E14486">
              <w:rPr>
                <w:rFonts w:ascii="Times New Roman" w:eastAsiaTheme="minorHAnsi" w:hAnsi="Times New Roman"/>
                <w:sz w:val="24"/>
                <w:szCs w:val="24"/>
              </w:rPr>
              <w:t>, Jobbágy u. 1-15.,</w:t>
            </w:r>
          </w:p>
        </w:tc>
      </w:tr>
      <w:tr w:rsidR="00F422FB" w:rsidTr="001E3D6E">
        <w:tc>
          <w:tcPr>
            <w:tcW w:w="225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Dr. Nagy Krisztina</w:t>
            </w:r>
          </w:p>
        </w:tc>
        <w:tc>
          <w:tcPr>
            <w:tcW w:w="1707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1208</w:t>
            </w:r>
          </w:p>
        </w:tc>
        <w:tc>
          <w:tcPr>
            <w:tcW w:w="1748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289</w:t>
            </w:r>
          </w:p>
        </w:tc>
        <w:tc>
          <w:tcPr>
            <w:tcW w:w="1495" w:type="dxa"/>
            <w:vAlign w:val="center"/>
          </w:tcPr>
          <w:p w:rsidR="000C34BF" w:rsidRPr="00E14486" w:rsidRDefault="00536AB8" w:rsidP="00E14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1497</w:t>
            </w:r>
          </w:p>
        </w:tc>
        <w:tc>
          <w:tcPr>
            <w:tcW w:w="1855" w:type="dxa"/>
          </w:tcPr>
          <w:p w:rsidR="000C34BF" w:rsidRPr="00E14486" w:rsidRDefault="00536AB8" w:rsidP="00E14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486">
              <w:rPr>
                <w:rFonts w:ascii="Times New Roman" w:eastAsiaTheme="minorHAnsi" w:hAnsi="Times New Roman"/>
                <w:sz w:val="24"/>
                <w:szCs w:val="24"/>
              </w:rPr>
              <w:t>Verseny utca 2-6., 10-18.</w:t>
            </w:r>
          </w:p>
        </w:tc>
      </w:tr>
    </w:tbl>
    <w:p w:rsidR="00697334" w:rsidRPr="00E14486" w:rsidRDefault="00697334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697334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18. körzetbe tartozó utcák átvétele ügyé</w:t>
      </w:r>
      <w:r w:rsidR="00BB3AEE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ben előzetesen megkerestük a felosztandó utcarészekkel szomszédos utcákat/utcarészeket ellátó orvosokat azzal, hogy nyilatkozzanak, hogy a felajánlott körzetrészek ellátását vállalják</w:t>
      </w:r>
      <w:r w:rsidR="009236D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-</w:t>
      </w:r>
      <w:r w:rsidR="00BB3AEE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e. </w:t>
      </w:r>
      <w:r w:rsidR="00485049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A háziorvosok által visszaküldött jelzések alapján a </w:t>
      </w:r>
      <w:r w:rsidR="000E3A99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körzethatá</w:t>
      </w:r>
      <w:r w:rsidR="000E3A9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r</w:t>
      </w:r>
      <w:r w:rsidR="000E3A99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="00485049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módosítással egyetértenek és elfogadják azt.</w:t>
      </w:r>
    </w:p>
    <w:p w:rsidR="00485049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lastRenderedPageBreak/>
        <w:t xml:space="preserve">Az Országos Kórházi Főigazgatóság felé megküldendő javaslatot úgy készítettük elő, hogy a lakosságszám növekmény </w:t>
      </w:r>
      <w:r w:rsidR="00DB412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azok</w:t>
      </w:r>
      <w:r w:rsidR="00DB4124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at</w:t>
      </w:r>
      <w:r w:rsidR="00DB4124"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körzeteket stabilizálja méretgazdaságossági szempontból, melyek a felosztandó körzet területével földrajzilag szomszédosok és jelenleg a méretgazdaságosság (1200 fő) határán vagy az alatt vannak.</w:t>
      </w:r>
    </w:p>
    <w:p w:rsidR="00485049" w:rsidRPr="00E14486" w:rsidRDefault="00536AB8" w:rsidP="00E14486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A Képviselő-testület jelen döntését a már fent idézett</w:t>
      </w:r>
      <w:r w:rsidR="000E3A99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Vhr.</w:t>
      </w:r>
      <w:r w:rsidRPr="00E14486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6. § (4) bekezdése alapján hozza meg. </w:t>
      </w:r>
    </w:p>
    <w:p w:rsidR="0043250F" w:rsidRDefault="0043250F" w:rsidP="00975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485049" w:rsidRPr="00975BAD" w:rsidRDefault="00536AB8" w:rsidP="00975B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14486">
        <w:rPr>
          <w:rFonts w:ascii="Times New Roman" w:hAnsi="Times New Roman"/>
          <w:b/>
          <w:bCs/>
          <w:i/>
          <w:sz w:val="24"/>
          <w:szCs w:val="24"/>
        </w:rPr>
        <w:t>Kérem a Tisztelt Képviselő-testületet az előterjesztés megtárgyalására és a határozati javaslat elfogadására.</w:t>
      </w:r>
    </w:p>
    <w:p w:rsidR="0043250F" w:rsidRDefault="0043250F" w:rsidP="00E14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250F" w:rsidRDefault="0043250F" w:rsidP="00E14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5049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14486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485049" w:rsidRPr="00E14486" w:rsidRDefault="00485049" w:rsidP="00E14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5049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48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…/2025. (V. 21.) határozata a </w:t>
      </w:r>
      <w:r w:rsidR="00905AB1" w:rsidRPr="00E14486">
        <w:rPr>
          <w:rFonts w:ascii="Times New Roman" w:hAnsi="Times New Roman"/>
          <w:b/>
          <w:bCs/>
          <w:sz w:val="24"/>
          <w:szCs w:val="24"/>
          <w:u w:val="single"/>
        </w:rPr>
        <w:t xml:space="preserve">tartósan betöltetlen </w:t>
      </w:r>
      <w:r w:rsidRPr="00E14486">
        <w:rPr>
          <w:rFonts w:ascii="Times New Roman" w:hAnsi="Times New Roman"/>
          <w:b/>
          <w:bCs/>
          <w:sz w:val="24"/>
          <w:szCs w:val="24"/>
          <w:u w:val="single"/>
        </w:rPr>
        <w:t>18. számú felnőtt háziorvosi körzet ter</w:t>
      </w:r>
      <w:r w:rsidR="00905AB1" w:rsidRPr="00E14486">
        <w:rPr>
          <w:rFonts w:ascii="Times New Roman" w:hAnsi="Times New Roman"/>
          <w:b/>
          <w:bCs/>
          <w:sz w:val="24"/>
          <w:szCs w:val="24"/>
          <w:u w:val="single"/>
        </w:rPr>
        <w:t>ületének felosztására tett körzetalakítási javaslat elfogadásáról</w:t>
      </w:r>
    </w:p>
    <w:p w:rsidR="00485049" w:rsidRPr="00E14486" w:rsidRDefault="00485049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5049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486"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F827D2">
        <w:rPr>
          <w:rFonts w:ascii="Times New Roman" w:hAnsi="Times New Roman"/>
          <w:bCs/>
          <w:sz w:val="24"/>
          <w:szCs w:val="24"/>
        </w:rPr>
        <w:t>ának</w:t>
      </w:r>
      <w:r w:rsidRPr="00E14486"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</w:p>
    <w:p w:rsidR="00485049" w:rsidRPr="00E14486" w:rsidRDefault="00485049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5AB1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486">
        <w:rPr>
          <w:rFonts w:ascii="Times New Roman" w:hAnsi="Times New Roman"/>
          <w:bCs/>
          <w:sz w:val="24"/>
          <w:szCs w:val="24"/>
        </w:rPr>
        <w:t xml:space="preserve">1. elfogadja a tartósan betöltetlen 18. számú (NEAK </w:t>
      </w:r>
      <w:r w:rsidR="00975BAD" w:rsidRPr="00E14486">
        <w:rPr>
          <w:rFonts w:ascii="Times New Roman" w:hAnsi="Times New Roman"/>
          <w:bCs/>
          <w:sz w:val="24"/>
          <w:szCs w:val="24"/>
        </w:rPr>
        <w:t>finanszírozási</w:t>
      </w:r>
      <w:r w:rsidRPr="00E14486">
        <w:rPr>
          <w:rFonts w:ascii="Times New Roman" w:hAnsi="Times New Roman"/>
          <w:bCs/>
          <w:sz w:val="24"/>
          <w:szCs w:val="24"/>
        </w:rPr>
        <w:t xml:space="preserve"> azonosító: 010092694) 1071 Budapest, Dózsa György út 60. szám alatti székhelyű </w:t>
      </w:r>
      <w:r w:rsidR="00975BAD">
        <w:rPr>
          <w:rFonts w:ascii="Times New Roman" w:hAnsi="Times New Roman"/>
          <w:bCs/>
          <w:sz w:val="24"/>
          <w:szCs w:val="24"/>
        </w:rPr>
        <w:t xml:space="preserve">felnőtt háziorvosi </w:t>
      </w:r>
      <w:r w:rsidRPr="00E14486">
        <w:rPr>
          <w:rFonts w:ascii="Times New Roman" w:hAnsi="Times New Roman"/>
          <w:bCs/>
          <w:sz w:val="24"/>
          <w:szCs w:val="24"/>
        </w:rPr>
        <w:t>körzet</w:t>
      </w:r>
      <w:r w:rsidR="00975BAD">
        <w:rPr>
          <w:rFonts w:ascii="Times New Roman" w:hAnsi="Times New Roman"/>
          <w:bCs/>
          <w:sz w:val="24"/>
          <w:szCs w:val="24"/>
        </w:rPr>
        <w:t xml:space="preserve"> megszüntetését. A</w:t>
      </w:r>
      <w:r w:rsidRPr="00E14486">
        <w:rPr>
          <w:rFonts w:ascii="Times New Roman" w:hAnsi="Times New Roman"/>
          <w:bCs/>
          <w:sz w:val="24"/>
          <w:szCs w:val="24"/>
        </w:rPr>
        <w:t xml:space="preserve"> körzetalakítás</w:t>
      </w:r>
      <w:r w:rsidR="00F23FE7">
        <w:rPr>
          <w:rFonts w:ascii="Times New Roman" w:hAnsi="Times New Roman"/>
          <w:bCs/>
          <w:sz w:val="24"/>
          <w:szCs w:val="24"/>
        </w:rPr>
        <w:t xml:space="preserve">ra </w:t>
      </w:r>
      <w:r w:rsidRPr="00E14486">
        <w:rPr>
          <w:rFonts w:ascii="Times New Roman" w:hAnsi="Times New Roman"/>
          <w:bCs/>
          <w:sz w:val="24"/>
          <w:szCs w:val="24"/>
        </w:rPr>
        <w:t>jelen határozati javaslat 2. pontja szerint</w:t>
      </w:r>
      <w:r w:rsidR="00975BAD">
        <w:rPr>
          <w:rFonts w:ascii="Times New Roman" w:hAnsi="Times New Roman"/>
          <w:bCs/>
          <w:sz w:val="24"/>
          <w:szCs w:val="24"/>
        </w:rPr>
        <w:t>i javaslatot teszi az Országos Kórházi Főigazgatóság részére</w:t>
      </w:r>
      <w:r w:rsidRPr="00E14486">
        <w:rPr>
          <w:rFonts w:ascii="Times New Roman" w:hAnsi="Times New Roman"/>
          <w:bCs/>
          <w:sz w:val="24"/>
          <w:szCs w:val="24"/>
        </w:rPr>
        <w:t>.</w:t>
      </w:r>
    </w:p>
    <w:p w:rsidR="00905AB1" w:rsidRPr="00E14486" w:rsidRDefault="00905AB1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5AB1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486">
        <w:rPr>
          <w:rFonts w:ascii="Times New Roman" w:hAnsi="Times New Roman"/>
          <w:bCs/>
          <w:sz w:val="24"/>
          <w:szCs w:val="24"/>
        </w:rPr>
        <w:t>2.</w:t>
      </w:r>
    </w:p>
    <w:p w:rsidR="00905AB1" w:rsidRPr="00E14486" w:rsidRDefault="00905AB1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leGrid0"/>
        <w:tblW w:w="9356" w:type="dxa"/>
        <w:tblInd w:w="-147" w:type="dxa"/>
        <w:tblLook w:val="04A0" w:firstRow="1" w:lastRow="0" w:firstColumn="1" w:lastColumn="0" w:noHBand="0" w:noVBand="1"/>
      </w:tblPr>
      <w:tblGrid>
        <w:gridCol w:w="1696"/>
        <w:gridCol w:w="1981"/>
        <w:gridCol w:w="3553"/>
        <w:gridCol w:w="2126"/>
      </w:tblGrid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/>
                <w:bCs/>
                <w:sz w:val="20"/>
                <w:szCs w:val="20"/>
              </w:rPr>
              <w:t>Felosztásra kerülő 010092694 NEAK azonosító számú körzethez tartozó utcák</w:t>
            </w:r>
          </w:p>
        </w:tc>
        <w:tc>
          <w:tcPr>
            <w:tcW w:w="1981" w:type="dxa"/>
            <w:vAlign w:val="center"/>
          </w:tcPr>
          <w:p w:rsidR="00975BAD" w:rsidRPr="00D32F36" w:rsidRDefault="00536AB8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/>
                <w:bCs/>
                <w:sz w:val="20"/>
                <w:szCs w:val="20"/>
              </w:rPr>
              <w:t>A felosztásra kerülő körzetrészt átvevő háziorvosi szolgáltató NEAK azonosítója</w:t>
            </w:r>
          </w:p>
        </w:tc>
        <w:tc>
          <w:tcPr>
            <w:tcW w:w="3553" w:type="dxa"/>
          </w:tcPr>
          <w:p w:rsidR="00975BAD" w:rsidRPr="00D32F36" w:rsidRDefault="00536AB8" w:rsidP="00121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/>
                <w:bCs/>
                <w:sz w:val="20"/>
                <w:szCs w:val="20"/>
              </w:rPr>
              <w:t>A felosztásra kerülő körzetrészt átvevő háziorvosi szolgáltató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neve és</w:t>
            </w:r>
            <w:r w:rsidRPr="00D32F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háziorvosi rendelőjének címe</w:t>
            </w:r>
          </w:p>
        </w:tc>
        <w:tc>
          <w:tcPr>
            <w:tcW w:w="2126" w:type="dxa"/>
            <w:vAlign w:val="center"/>
          </w:tcPr>
          <w:p w:rsidR="00975BAD" w:rsidRPr="00D32F36" w:rsidRDefault="00536AB8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/>
                <w:bCs/>
                <w:sz w:val="20"/>
                <w:szCs w:val="20"/>
              </w:rPr>
              <w:t>A felosztásra kerülő körzetrészt átvevő háziorvosi szolgáltató személyes ellátásra kötelezett orvosának neve</w:t>
            </w: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Dózsa György út 6-16, 36-54.</w:t>
            </w:r>
          </w:p>
        </w:tc>
        <w:tc>
          <w:tcPr>
            <w:tcW w:w="1981" w:type="dxa"/>
            <w:vMerge w:val="restart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Cs/>
                <w:sz w:val="20"/>
                <w:szCs w:val="20"/>
              </w:rPr>
              <w:t>010092692</w:t>
            </w:r>
          </w:p>
        </w:tc>
        <w:tc>
          <w:tcPr>
            <w:tcW w:w="3553" w:type="dxa"/>
            <w:vMerge w:val="restart"/>
            <w:vAlign w:val="center"/>
          </w:tcPr>
          <w:p w:rsidR="00975BAD" w:rsidRPr="00975BAD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iCs/>
                <w:sz w:val="20"/>
                <w:szCs w:val="20"/>
              </w:rPr>
              <w:t>LEINIKKI Humán Szolgáltató Korlátolt Felelősségű Társaság</w:t>
            </w:r>
          </w:p>
          <w:p w:rsidR="00975BAD" w:rsidRDefault="00975BAD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5BAD" w:rsidRPr="00975BAD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sz w:val="20"/>
                <w:szCs w:val="20"/>
              </w:rPr>
              <w:t>1071 Budapest, Dózsa Gy. út 60</w:t>
            </w:r>
          </w:p>
        </w:tc>
        <w:tc>
          <w:tcPr>
            <w:tcW w:w="2126" w:type="dxa"/>
            <w:vMerge w:val="restart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Dr. Zemlényi Mária</w:t>
            </w: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Sajó utca 12.</w:t>
            </w:r>
          </w:p>
        </w:tc>
        <w:tc>
          <w:tcPr>
            <w:tcW w:w="1981" w:type="dxa"/>
            <w:vMerge/>
            <w:vAlign w:val="center"/>
          </w:tcPr>
          <w:p w:rsidR="00975BAD" w:rsidRPr="00D32F36" w:rsidRDefault="00975BAD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75BAD" w:rsidRP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75BAD" w:rsidRPr="00D32F36" w:rsidRDefault="00975BAD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István utca 55.</w:t>
            </w:r>
          </w:p>
        </w:tc>
        <w:tc>
          <w:tcPr>
            <w:tcW w:w="1981" w:type="dxa"/>
            <w:vMerge/>
            <w:vAlign w:val="center"/>
          </w:tcPr>
          <w:p w:rsidR="00975BAD" w:rsidRPr="00D32F36" w:rsidRDefault="00975BAD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75BAD" w:rsidRP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75BAD" w:rsidRPr="00D32F36" w:rsidRDefault="00975BAD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Alpár utca 10, 12.</w:t>
            </w:r>
          </w:p>
        </w:tc>
        <w:tc>
          <w:tcPr>
            <w:tcW w:w="1981" w:type="dxa"/>
            <w:vMerge w:val="restart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Cs/>
                <w:sz w:val="20"/>
                <w:szCs w:val="20"/>
              </w:rPr>
              <w:t>010092693</w:t>
            </w:r>
          </w:p>
        </w:tc>
        <w:tc>
          <w:tcPr>
            <w:tcW w:w="3553" w:type="dxa"/>
            <w:vMerge w:val="restart"/>
          </w:tcPr>
          <w:p w:rsidR="00975BAD" w:rsidRPr="00975BAD" w:rsidRDefault="00536AB8" w:rsidP="00E1448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iCs/>
                <w:sz w:val="20"/>
                <w:szCs w:val="20"/>
              </w:rPr>
              <w:t>Health-2002 Egészségügyi, Kereskedelmi és Szolgáltató Betéti Társaság</w:t>
            </w:r>
          </w:p>
          <w:p w:rsid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5BAD" w:rsidRPr="00975BAD" w:rsidRDefault="00536AB8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sz w:val="20"/>
                <w:szCs w:val="20"/>
              </w:rPr>
              <w:t>1071 Budapest, Dózsa Gy. út 60</w:t>
            </w:r>
          </w:p>
        </w:tc>
        <w:tc>
          <w:tcPr>
            <w:tcW w:w="2126" w:type="dxa"/>
            <w:vMerge w:val="restart"/>
            <w:vAlign w:val="center"/>
          </w:tcPr>
          <w:p w:rsidR="00975BAD" w:rsidRPr="00D32F36" w:rsidRDefault="00536AB8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Dr. Termann Katalin</w:t>
            </w: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Thököly út 1-23.</w:t>
            </w:r>
          </w:p>
        </w:tc>
        <w:tc>
          <w:tcPr>
            <w:tcW w:w="1981" w:type="dxa"/>
            <w:vMerge/>
            <w:vAlign w:val="center"/>
          </w:tcPr>
          <w:p w:rsidR="00975BAD" w:rsidRPr="00D32F36" w:rsidRDefault="00975BAD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75BAD" w:rsidRP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75BAD" w:rsidRPr="00D32F36" w:rsidRDefault="00975BAD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Százház utca 8-28.</w:t>
            </w:r>
          </w:p>
        </w:tc>
        <w:tc>
          <w:tcPr>
            <w:tcW w:w="1981" w:type="dxa"/>
            <w:vMerge w:val="restart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Cs/>
                <w:sz w:val="20"/>
                <w:szCs w:val="20"/>
              </w:rPr>
              <w:t>010092680</w:t>
            </w:r>
          </w:p>
        </w:tc>
        <w:tc>
          <w:tcPr>
            <w:tcW w:w="3553" w:type="dxa"/>
            <w:vMerge w:val="restart"/>
            <w:vAlign w:val="center"/>
          </w:tcPr>
          <w:p w:rsidR="00975BAD" w:rsidRPr="00975BAD" w:rsidRDefault="00536AB8" w:rsidP="00975BA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iCs/>
                <w:sz w:val="20"/>
                <w:szCs w:val="20"/>
              </w:rPr>
              <w:t>Dr. Magyar és Magyar Egészségügyi Szolgáltató Betéti Társaság</w:t>
            </w:r>
          </w:p>
          <w:p w:rsidR="00975BAD" w:rsidRDefault="00975BAD" w:rsidP="00975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5BAD" w:rsidRPr="00975BAD" w:rsidRDefault="00536AB8" w:rsidP="00975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sz w:val="20"/>
                <w:szCs w:val="20"/>
              </w:rPr>
              <w:t>1076 Budapest, Péterfy Sándor utca 47.</w:t>
            </w:r>
          </w:p>
        </w:tc>
        <w:tc>
          <w:tcPr>
            <w:tcW w:w="2126" w:type="dxa"/>
            <w:vMerge w:val="restart"/>
            <w:vAlign w:val="center"/>
          </w:tcPr>
          <w:p w:rsidR="00975BAD" w:rsidRPr="00D32F36" w:rsidRDefault="00536AB8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Dr. Magyar Imre</w:t>
            </w: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Murányi u. 2-6.</w:t>
            </w:r>
          </w:p>
        </w:tc>
        <w:tc>
          <w:tcPr>
            <w:tcW w:w="1981" w:type="dxa"/>
            <w:vMerge/>
            <w:vAlign w:val="center"/>
          </w:tcPr>
          <w:p w:rsidR="00975BAD" w:rsidRPr="00D32F36" w:rsidRDefault="00975BAD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75BAD" w:rsidRP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75BAD" w:rsidRPr="00D32F36" w:rsidRDefault="00975BAD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Jobbágy u. 1-15.</w:t>
            </w:r>
          </w:p>
        </w:tc>
        <w:tc>
          <w:tcPr>
            <w:tcW w:w="1981" w:type="dxa"/>
            <w:vMerge/>
            <w:vAlign w:val="center"/>
          </w:tcPr>
          <w:p w:rsidR="00975BAD" w:rsidRPr="00D32F36" w:rsidRDefault="00975BAD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75BAD" w:rsidRPr="00975BAD" w:rsidRDefault="00975BAD" w:rsidP="00E14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975BAD" w:rsidRPr="00D32F36" w:rsidRDefault="00975BAD" w:rsidP="00D3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2FB" w:rsidTr="00975BAD">
        <w:tc>
          <w:tcPr>
            <w:tcW w:w="1696" w:type="dxa"/>
            <w:vAlign w:val="center"/>
          </w:tcPr>
          <w:p w:rsidR="00975BAD" w:rsidRPr="00D32F36" w:rsidRDefault="00536AB8" w:rsidP="00975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Verseny utca 2-6., 10-18.</w:t>
            </w:r>
          </w:p>
        </w:tc>
        <w:tc>
          <w:tcPr>
            <w:tcW w:w="1981" w:type="dxa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hAnsi="Times New Roman"/>
                <w:bCs/>
                <w:sz w:val="20"/>
                <w:szCs w:val="20"/>
              </w:rPr>
              <w:t>010092683</w:t>
            </w:r>
          </w:p>
        </w:tc>
        <w:tc>
          <w:tcPr>
            <w:tcW w:w="3553" w:type="dxa"/>
          </w:tcPr>
          <w:p w:rsidR="00975BAD" w:rsidRPr="00975BAD" w:rsidRDefault="00536AB8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iCs/>
                <w:sz w:val="20"/>
                <w:szCs w:val="20"/>
              </w:rPr>
              <w:t>Nagy-Bódy Egészségügyi Betéti Társaság</w:t>
            </w:r>
          </w:p>
          <w:p w:rsidR="00975BAD" w:rsidRDefault="00975BAD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5BAD" w:rsidRPr="00975BAD" w:rsidRDefault="00536AB8" w:rsidP="00E1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5BAD">
              <w:rPr>
                <w:rFonts w:ascii="Times New Roman" w:eastAsiaTheme="minorHAnsi" w:hAnsi="Times New Roman"/>
                <w:sz w:val="20"/>
                <w:szCs w:val="20"/>
              </w:rPr>
              <w:t>1076 Budapest Péterfy Sándor utca 47.</w:t>
            </w:r>
          </w:p>
        </w:tc>
        <w:tc>
          <w:tcPr>
            <w:tcW w:w="2126" w:type="dxa"/>
            <w:vAlign w:val="center"/>
          </w:tcPr>
          <w:p w:rsidR="00975BAD" w:rsidRPr="00D32F36" w:rsidRDefault="00536AB8" w:rsidP="00D32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F36">
              <w:rPr>
                <w:rFonts w:ascii="Times New Roman" w:eastAsiaTheme="minorHAnsi" w:hAnsi="Times New Roman"/>
                <w:sz w:val="20"/>
                <w:szCs w:val="20"/>
              </w:rPr>
              <w:t>Dr. Nagy Krisztina</w:t>
            </w:r>
          </w:p>
        </w:tc>
      </w:tr>
    </w:tbl>
    <w:p w:rsidR="00905AB1" w:rsidRPr="00E14486" w:rsidRDefault="00905AB1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5AB1" w:rsidRPr="00E14486" w:rsidRDefault="00905AB1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85049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E14486">
        <w:rPr>
          <w:rFonts w:ascii="Times New Roman" w:hAnsi="Times New Roman"/>
          <w:bCs/>
          <w:sz w:val="24"/>
          <w:szCs w:val="24"/>
        </w:rPr>
        <w:t xml:space="preserve">. felkéri a Polgármestert, hogy gondoskodjon a </w:t>
      </w:r>
      <w:r w:rsidR="00042982" w:rsidRPr="00E14486">
        <w:rPr>
          <w:rFonts w:ascii="Times New Roman" w:hAnsi="Times New Roman"/>
          <w:bCs/>
          <w:sz w:val="24"/>
          <w:szCs w:val="24"/>
        </w:rPr>
        <w:t>körzetalakítási eljárás megindításának kezdeményezéséről</w:t>
      </w:r>
      <w:r w:rsidRPr="00E14486">
        <w:rPr>
          <w:rFonts w:ascii="Times New Roman" w:hAnsi="Times New Roman"/>
          <w:bCs/>
          <w:sz w:val="24"/>
          <w:szCs w:val="24"/>
        </w:rPr>
        <w:t>.</w:t>
      </w:r>
    </w:p>
    <w:p w:rsidR="00485049" w:rsidRPr="00E14486" w:rsidRDefault="00485049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85049" w:rsidRPr="00E14486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E14486">
        <w:rPr>
          <w:rFonts w:ascii="Times New Roman" w:hAnsi="Times New Roman"/>
          <w:bCs/>
          <w:sz w:val="24"/>
          <w:szCs w:val="24"/>
        </w:rPr>
        <w:t xml:space="preserve">. </w:t>
      </w:r>
      <w:r w:rsidR="00042982" w:rsidRPr="00E14486">
        <w:rPr>
          <w:rFonts w:ascii="Times New Roman" w:hAnsi="Times New Roman"/>
          <w:bCs/>
          <w:sz w:val="24"/>
          <w:szCs w:val="24"/>
        </w:rPr>
        <w:t>felhatalmazza</w:t>
      </w:r>
      <w:r w:rsidRPr="00E14486">
        <w:rPr>
          <w:rFonts w:ascii="Times New Roman" w:hAnsi="Times New Roman"/>
          <w:bCs/>
          <w:sz w:val="24"/>
          <w:szCs w:val="24"/>
        </w:rPr>
        <w:t xml:space="preserve"> a Polgármestert</w:t>
      </w:r>
      <w:r w:rsidR="00042982" w:rsidRPr="00E14486">
        <w:rPr>
          <w:rFonts w:ascii="Times New Roman" w:hAnsi="Times New Roman"/>
          <w:bCs/>
          <w:sz w:val="24"/>
          <w:szCs w:val="24"/>
        </w:rPr>
        <w:t xml:space="preserve"> a körzetalakítási eljárás során szükségessé váló </w:t>
      </w:r>
      <w:r>
        <w:rPr>
          <w:rFonts w:ascii="Times New Roman" w:hAnsi="Times New Roman"/>
          <w:bCs/>
          <w:sz w:val="24"/>
          <w:szCs w:val="24"/>
        </w:rPr>
        <w:t>intézkedések megtételére.</w:t>
      </w:r>
    </w:p>
    <w:p w:rsidR="00485049" w:rsidRDefault="00485049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27D2" w:rsidRPr="00E14486" w:rsidRDefault="00F827D2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27D2" w:rsidRPr="00975BAD" w:rsidRDefault="00F827D2" w:rsidP="00F827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48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14486">
        <w:rPr>
          <w:rFonts w:ascii="Times New Roman" w:hAnsi="Times New Roman"/>
          <w:bCs/>
          <w:sz w:val="24"/>
          <w:szCs w:val="24"/>
        </w:rPr>
        <w:t xml:space="preserve"> </w:t>
      </w:r>
      <w:r w:rsidRPr="00E14486"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516EFF" w:rsidRDefault="00536AB8" w:rsidP="00E14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448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14486">
        <w:rPr>
          <w:rFonts w:ascii="Times New Roman" w:hAnsi="Times New Roman"/>
          <w:bCs/>
          <w:sz w:val="24"/>
          <w:szCs w:val="24"/>
        </w:rPr>
        <w:t xml:space="preserve"> </w:t>
      </w:r>
      <w:r w:rsidRPr="00E14486">
        <w:rPr>
          <w:rFonts w:ascii="Times New Roman" w:hAnsi="Times New Roman"/>
          <w:bCs/>
          <w:sz w:val="24"/>
          <w:szCs w:val="24"/>
        </w:rPr>
        <w:tab/>
      </w:r>
      <w:r w:rsidR="00516EFF">
        <w:rPr>
          <w:rFonts w:ascii="Times New Roman" w:hAnsi="Times New Roman"/>
          <w:bCs/>
          <w:sz w:val="24"/>
          <w:szCs w:val="24"/>
        </w:rPr>
        <w:t xml:space="preserve">1. és 2. pont tekintetében 2025. május 21. </w:t>
      </w:r>
    </w:p>
    <w:p w:rsidR="00485049" w:rsidRPr="00E14486" w:rsidRDefault="00516EFF" w:rsidP="003455CA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és 4. pont tekintetében </w:t>
      </w:r>
      <w:r w:rsidR="00042982" w:rsidRPr="00E14486">
        <w:rPr>
          <w:rFonts w:ascii="Times New Roman" w:hAnsi="Times New Roman"/>
          <w:bCs/>
          <w:sz w:val="24"/>
          <w:szCs w:val="24"/>
        </w:rPr>
        <w:t>2025. június 30.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536AB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36AB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536AB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9B" w:rsidRDefault="0092259B">
      <w:pPr>
        <w:spacing w:after="0" w:line="240" w:lineRule="auto"/>
      </w:pPr>
      <w:r>
        <w:separator/>
      </w:r>
    </w:p>
  </w:endnote>
  <w:endnote w:type="continuationSeparator" w:id="0">
    <w:p w:rsidR="0092259B" w:rsidRDefault="0092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36A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A0E3E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9B" w:rsidRDefault="0092259B">
      <w:pPr>
        <w:spacing w:after="0" w:line="240" w:lineRule="auto"/>
      </w:pPr>
      <w:r>
        <w:separator/>
      </w:r>
    </w:p>
  </w:footnote>
  <w:footnote w:type="continuationSeparator" w:id="0">
    <w:p w:rsidR="0092259B" w:rsidRDefault="00922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506F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F4AE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6C6F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AE56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C079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2E12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8258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1674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EE89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16DB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70478E" w:tentative="1">
      <w:start w:val="1"/>
      <w:numFmt w:val="lowerLetter"/>
      <w:lvlText w:val="%2."/>
      <w:lvlJc w:val="left"/>
      <w:pPr>
        <w:ind w:left="1440" w:hanging="360"/>
      </w:pPr>
    </w:lvl>
    <w:lvl w:ilvl="2" w:tplc="A14A016E" w:tentative="1">
      <w:start w:val="1"/>
      <w:numFmt w:val="lowerRoman"/>
      <w:lvlText w:val="%3."/>
      <w:lvlJc w:val="right"/>
      <w:pPr>
        <w:ind w:left="2160" w:hanging="180"/>
      </w:pPr>
    </w:lvl>
    <w:lvl w:ilvl="3" w:tplc="33B40EB4" w:tentative="1">
      <w:start w:val="1"/>
      <w:numFmt w:val="decimal"/>
      <w:lvlText w:val="%4."/>
      <w:lvlJc w:val="left"/>
      <w:pPr>
        <w:ind w:left="2880" w:hanging="360"/>
      </w:pPr>
    </w:lvl>
    <w:lvl w:ilvl="4" w:tplc="4C0CDB9C" w:tentative="1">
      <w:start w:val="1"/>
      <w:numFmt w:val="lowerLetter"/>
      <w:lvlText w:val="%5."/>
      <w:lvlJc w:val="left"/>
      <w:pPr>
        <w:ind w:left="3600" w:hanging="360"/>
      </w:pPr>
    </w:lvl>
    <w:lvl w:ilvl="5" w:tplc="9DCE5FE6" w:tentative="1">
      <w:start w:val="1"/>
      <w:numFmt w:val="lowerRoman"/>
      <w:lvlText w:val="%6."/>
      <w:lvlJc w:val="right"/>
      <w:pPr>
        <w:ind w:left="4320" w:hanging="180"/>
      </w:pPr>
    </w:lvl>
    <w:lvl w:ilvl="6" w:tplc="60924084" w:tentative="1">
      <w:start w:val="1"/>
      <w:numFmt w:val="decimal"/>
      <w:lvlText w:val="%7."/>
      <w:lvlJc w:val="left"/>
      <w:pPr>
        <w:ind w:left="5040" w:hanging="360"/>
      </w:pPr>
    </w:lvl>
    <w:lvl w:ilvl="7" w:tplc="8F368C9A" w:tentative="1">
      <w:start w:val="1"/>
      <w:numFmt w:val="lowerLetter"/>
      <w:lvlText w:val="%8."/>
      <w:lvlJc w:val="left"/>
      <w:pPr>
        <w:ind w:left="5760" w:hanging="360"/>
      </w:pPr>
    </w:lvl>
    <w:lvl w:ilvl="8" w:tplc="5742D4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E5ADE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CE188C" w:tentative="1">
      <w:start w:val="1"/>
      <w:numFmt w:val="lowerLetter"/>
      <w:lvlText w:val="%2."/>
      <w:lvlJc w:val="left"/>
      <w:pPr>
        <w:ind w:left="1800" w:hanging="360"/>
      </w:pPr>
    </w:lvl>
    <w:lvl w:ilvl="2" w:tplc="33FE285E" w:tentative="1">
      <w:start w:val="1"/>
      <w:numFmt w:val="lowerRoman"/>
      <w:lvlText w:val="%3."/>
      <w:lvlJc w:val="right"/>
      <w:pPr>
        <w:ind w:left="2520" w:hanging="180"/>
      </w:pPr>
    </w:lvl>
    <w:lvl w:ilvl="3" w:tplc="E60880BC" w:tentative="1">
      <w:start w:val="1"/>
      <w:numFmt w:val="decimal"/>
      <w:lvlText w:val="%4."/>
      <w:lvlJc w:val="left"/>
      <w:pPr>
        <w:ind w:left="3240" w:hanging="360"/>
      </w:pPr>
    </w:lvl>
    <w:lvl w:ilvl="4" w:tplc="30FA31F2" w:tentative="1">
      <w:start w:val="1"/>
      <w:numFmt w:val="lowerLetter"/>
      <w:lvlText w:val="%5."/>
      <w:lvlJc w:val="left"/>
      <w:pPr>
        <w:ind w:left="3960" w:hanging="360"/>
      </w:pPr>
    </w:lvl>
    <w:lvl w:ilvl="5" w:tplc="736ECC50" w:tentative="1">
      <w:start w:val="1"/>
      <w:numFmt w:val="lowerRoman"/>
      <w:lvlText w:val="%6."/>
      <w:lvlJc w:val="right"/>
      <w:pPr>
        <w:ind w:left="4680" w:hanging="180"/>
      </w:pPr>
    </w:lvl>
    <w:lvl w:ilvl="6" w:tplc="D21632A0" w:tentative="1">
      <w:start w:val="1"/>
      <w:numFmt w:val="decimal"/>
      <w:lvlText w:val="%7."/>
      <w:lvlJc w:val="left"/>
      <w:pPr>
        <w:ind w:left="5400" w:hanging="360"/>
      </w:pPr>
    </w:lvl>
    <w:lvl w:ilvl="7" w:tplc="ACD4E3D4" w:tentative="1">
      <w:start w:val="1"/>
      <w:numFmt w:val="lowerLetter"/>
      <w:lvlText w:val="%8."/>
      <w:lvlJc w:val="left"/>
      <w:pPr>
        <w:ind w:left="6120" w:hanging="360"/>
      </w:pPr>
    </w:lvl>
    <w:lvl w:ilvl="8" w:tplc="BC709E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DE9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22E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4E8B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643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CA5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88F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601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8B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B28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5803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458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A55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45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8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088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1E9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8B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2B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3BE28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A507ED2" w:tentative="1">
      <w:start w:val="1"/>
      <w:numFmt w:val="lowerLetter"/>
      <w:lvlText w:val="%2."/>
      <w:lvlJc w:val="left"/>
      <w:pPr>
        <w:ind w:left="1146" w:hanging="360"/>
      </w:pPr>
    </w:lvl>
    <w:lvl w:ilvl="2" w:tplc="A87E9772" w:tentative="1">
      <w:start w:val="1"/>
      <w:numFmt w:val="lowerRoman"/>
      <w:lvlText w:val="%3."/>
      <w:lvlJc w:val="right"/>
      <w:pPr>
        <w:ind w:left="1866" w:hanging="180"/>
      </w:pPr>
    </w:lvl>
    <w:lvl w:ilvl="3" w:tplc="9A5EB31C" w:tentative="1">
      <w:start w:val="1"/>
      <w:numFmt w:val="decimal"/>
      <w:lvlText w:val="%4."/>
      <w:lvlJc w:val="left"/>
      <w:pPr>
        <w:ind w:left="2586" w:hanging="360"/>
      </w:pPr>
    </w:lvl>
    <w:lvl w:ilvl="4" w:tplc="CB4843FC" w:tentative="1">
      <w:start w:val="1"/>
      <w:numFmt w:val="lowerLetter"/>
      <w:lvlText w:val="%5."/>
      <w:lvlJc w:val="left"/>
      <w:pPr>
        <w:ind w:left="3306" w:hanging="360"/>
      </w:pPr>
    </w:lvl>
    <w:lvl w:ilvl="5" w:tplc="69FC43BC" w:tentative="1">
      <w:start w:val="1"/>
      <w:numFmt w:val="lowerRoman"/>
      <w:lvlText w:val="%6."/>
      <w:lvlJc w:val="right"/>
      <w:pPr>
        <w:ind w:left="4026" w:hanging="180"/>
      </w:pPr>
    </w:lvl>
    <w:lvl w:ilvl="6" w:tplc="FC9236F8" w:tentative="1">
      <w:start w:val="1"/>
      <w:numFmt w:val="decimal"/>
      <w:lvlText w:val="%7."/>
      <w:lvlJc w:val="left"/>
      <w:pPr>
        <w:ind w:left="4746" w:hanging="360"/>
      </w:pPr>
    </w:lvl>
    <w:lvl w:ilvl="7" w:tplc="1F289B26" w:tentative="1">
      <w:start w:val="1"/>
      <w:numFmt w:val="lowerLetter"/>
      <w:lvlText w:val="%8."/>
      <w:lvlJc w:val="left"/>
      <w:pPr>
        <w:ind w:left="5466" w:hanging="360"/>
      </w:pPr>
    </w:lvl>
    <w:lvl w:ilvl="8" w:tplc="7750DA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0A0AA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F6C5B8" w:tentative="1">
      <w:start w:val="1"/>
      <w:numFmt w:val="lowerLetter"/>
      <w:lvlText w:val="%2."/>
      <w:lvlJc w:val="left"/>
      <w:pPr>
        <w:ind w:left="1440" w:hanging="360"/>
      </w:pPr>
    </w:lvl>
    <w:lvl w:ilvl="2" w:tplc="B7D87EA4" w:tentative="1">
      <w:start w:val="1"/>
      <w:numFmt w:val="lowerRoman"/>
      <w:lvlText w:val="%3."/>
      <w:lvlJc w:val="right"/>
      <w:pPr>
        <w:ind w:left="2160" w:hanging="180"/>
      </w:pPr>
    </w:lvl>
    <w:lvl w:ilvl="3" w:tplc="B6267AAA" w:tentative="1">
      <w:start w:val="1"/>
      <w:numFmt w:val="decimal"/>
      <w:lvlText w:val="%4."/>
      <w:lvlJc w:val="left"/>
      <w:pPr>
        <w:ind w:left="2880" w:hanging="360"/>
      </w:pPr>
    </w:lvl>
    <w:lvl w:ilvl="4" w:tplc="5334640E" w:tentative="1">
      <w:start w:val="1"/>
      <w:numFmt w:val="lowerLetter"/>
      <w:lvlText w:val="%5."/>
      <w:lvlJc w:val="left"/>
      <w:pPr>
        <w:ind w:left="3600" w:hanging="360"/>
      </w:pPr>
    </w:lvl>
    <w:lvl w:ilvl="5" w:tplc="E25A3F18" w:tentative="1">
      <w:start w:val="1"/>
      <w:numFmt w:val="lowerRoman"/>
      <w:lvlText w:val="%6."/>
      <w:lvlJc w:val="right"/>
      <w:pPr>
        <w:ind w:left="4320" w:hanging="180"/>
      </w:pPr>
    </w:lvl>
    <w:lvl w:ilvl="6" w:tplc="EAEE56EE" w:tentative="1">
      <w:start w:val="1"/>
      <w:numFmt w:val="decimal"/>
      <w:lvlText w:val="%7."/>
      <w:lvlJc w:val="left"/>
      <w:pPr>
        <w:ind w:left="5040" w:hanging="360"/>
      </w:pPr>
    </w:lvl>
    <w:lvl w:ilvl="7" w:tplc="68EC9E38" w:tentative="1">
      <w:start w:val="1"/>
      <w:numFmt w:val="lowerLetter"/>
      <w:lvlText w:val="%8."/>
      <w:lvlJc w:val="left"/>
      <w:pPr>
        <w:ind w:left="5760" w:hanging="360"/>
      </w:pPr>
    </w:lvl>
    <w:lvl w:ilvl="8" w:tplc="7AE2C2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DBE29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E86F8DA">
      <w:start w:val="1"/>
      <w:numFmt w:val="lowerLetter"/>
      <w:lvlText w:val="%2."/>
      <w:lvlJc w:val="left"/>
      <w:pPr>
        <w:ind w:left="1365" w:hanging="360"/>
      </w:pPr>
    </w:lvl>
    <w:lvl w:ilvl="2" w:tplc="615EC4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7526858" w:tentative="1">
      <w:start w:val="1"/>
      <w:numFmt w:val="decimal"/>
      <w:lvlText w:val="%4."/>
      <w:lvlJc w:val="left"/>
      <w:pPr>
        <w:ind w:left="2805" w:hanging="360"/>
      </w:pPr>
    </w:lvl>
    <w:lvl w:ilvl="4" w:tplc="8B1C3554" w:tentative="1">
      <w:start w:val="1"/>
      <w:numFmt w:val="lowerLetter"/>
      <w:lvlText w:val="%5."/>
      <w:lvlJc w:val="left"/>
      <w:pPr>
        <w:ind w:left="3525" w:hanging="360"/>
      </w:pPr>
    </w:lvl>
    <w:lvl w:ilvl="5" w:tplc="624A1054" w:tentative="1">
      <w:start w:val="1"/>
      <w:numFmt w:val="lowerRoman"/>
      <w:lvlText w:val="%6."/>
      <w:lvlJc w:val="right"/>
      <w:pPr>
        <w:ind w:left="4245" w:hanging="180"/>
      </w:pPr>
    </w:lvl>
    <w:lvl w:ilvl="6" w:tplc="AD88D18E" w:tentative="1">
      <w:start w:val="1"/>
      <w:numFmt w:val="decimal"/>
      <w:lvlText w:val="%7."/>
      <w:lvlJc w:val="left"/>
      <w:pPr>
        <w:ind w:left="4965" w:hanging="360"/>
      </w:pPr>
    </w:lvl>
    <w:lvl w:ilvl="7" w:tplc="CC7C2848" w:tentative="1">
      <w:start w:val="1"/>
      <w:numFmt w:val="lowerLetter"/>
      <w:lvlText w:val="%8."/>
      <w:lvlJc w:val="left"/>
      <w:pPr>
        <w:ind w:left="5685" w:hanging="360"/>
      </w:pPr>
    </w:lvl>
    <w:lvl w:ilvl="8" w:tplc="AFA03E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EF27E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12FC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583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78AC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F26A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7AFF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2495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9EC9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B4F0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F1EB1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7C9E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5EF6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20C0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2CCB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5EC0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5C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94C0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ACBB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D04ED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0461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A61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9463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C8DC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7062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5E7D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7A4C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E679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F0E5D60">
      <w:start w:val="1"/>
      <w:numFmt w:val="upperLetter"/>
      <w:lvlText w:val="%1."/>
      <w:lvlJc w:val="left"/>
      <w:pPr>
        <w:ind w:left="720" w:hanging="360"/>
      </w:pPr>
    </w:lvl>
    <w:lvl w:ilvl="1" w:tplc="C944D5F6" w:tentative="1">
      <w:start w:val="1"/>
      <w:numFmt w:val="lowerLetter"/>
      <w:lvlText w:val="%2."/>
      <w:lvlJc w:val="left"/>
      <w:pPr>
        <w:ind w:left="1440" w:hanging="360"/>
      </w:pPr>
    </w:lvl>
    <w:lvl w:ilvl="2" w:tplc="C8227F1C" w:tentative="1">
      <w:start w:val="1"/>
      <w:numFmt w:val="lowerRoman"/>
      <w:lvlText w:val="%3."/>
      <w:lvlJc w:val="right"/>
      <w:pPr>
        <w:ind w:left="2160" w:hanging="180"/>
      </w:pPr>
    </w:lvl>
    <w:lvl w:ilvl="3" w:tplc="CCDE0BE8" w:tentative="1">
      <w:start w:val="1"/>
      <w:numFmt w:val="decimal"/>
      <w:lvlText w:val="%4."/>
      <w:lvlJc w:val="left"/>
      <w:pPr>
        <w:ind w:left="2880" w:hanging="360"/>
      </w:pPr>
    </w:lvl>
    <w:lvl w:ilvl="4" w:tplc="2AEAC08E" w:tentative="1">
      <w:start w:val="1"/>
      <w:numFmt w:val="lowerLetter"/>
      <w:lvlText w:val="%5."/>
      <w:lvlJc w:val="left"/>
      <w:pPr>
        <w:ind w:left="3600" w:hanging="360"/>
      </w:pPr>
    </w:lvl>
    <w:lvl w:ilvl="5" w:tplc="AB6824DE" w:tentative="1">
      <w:start w:val="1"/>
      <w:numFmt w:val="lowerRoman"/>
      <w:lvlText w:val="%6."/>
      <w:lvlJc w:val="right"/>
      <w:pPr>
        <w:ind w:left="4320" w:hanging="180"/>
      </w:pPr>
    </w:lvl>
    <w:lvl w:ilvl="6" w:tplc="DFB2422E" w:tentative="1">
      <w:start w:val="1"/>
      <w:numFmt w:val="decimal"/>
      <w:lvlText w:val="%7."/>
      <w:lvlJc w:val="left"/>
      <w:pPr>
        <w:ind w:left="5040" w:hanging="360"/>
      </w:pPr>
    </w:lvl>
    <w:lvl w:ilvl="7" w:tplc="57AA890C" w:tentative="1">
      <w:start w:val="1"/>
      <w:numFmt w:val="lowerLetter"/>
      <w:lvlText w:val="%8."/>
      <w:lvlJc w:val="left"/>
      <w:pPr>
        <w:ind w:left="5760" w:hanging="360"/>
      </w:pPr>
    </w:lvl>
    <w:lvl w:ilvl="8" w:tplc="0A5A92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DE61F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5E0558" w:tentative="1">
      <w:start w:val="1"/>
      <w:numFmt w:val="lowerLetter"/>
      <w:lvlText w:val="%2."/>
      <w:lvlJc w:val="left"/>
      <w:pPr>
        <w:ind w:left="1800" w:hanging="360"/>
      </w:pPr>
    </w:lvl>
    <w:lvl w:ilvl="2" w:tplc="3BD271EC" w:tentative="1">
      <w:start w:val="1"/>
      <w:numFmt w:val="lowerRoman"/>
      <w:lvlText w:val="%3."/>
      <w:lvlJc w:val="right"/>
      <w:pPr>
        <w:ind w:left="2520" w:hanging="180"/>
      </w:pPr>
    </w:lvl>
    <w:lvl w:ilvl="3" w:tplc="0EA0569C" w:tentative="1">
      <w:start w:val="1"/>
      <w:numFmt w:val="decimal"/>
      <w:lvlText w:val="%4."/>
      <w:lvlJc w:val="left"/>
      <w:pPr>
        <w:ind w:left="3240" w:hanging="360"/>
      </w:pPr>
    </w:lvl>
    <w:lvl w:ilvl="4" w:tplc="3AF6743E" w:tentative="1">
      <w:start w:val="1"/>
      <w:numFmt w:val="lowerLetter"/>
      <w:lvlText w:val="%5."/>
      <w:lvlJc w:val="left"/>
      <w:pPr>
        <w:ind w:left="3960" w:hanging="360"/>
      </w:pPr>
    </w:lvl>
    <w:lvl w:ilvl="5" w:tplc="F6DCF980" w:tentative="1">
      <w:start w:val="1"/>
      <w:numFmt w:val="lowerRoman"/>
      <w:lvlText w:val="%6."/>
      <w:lvlJc w:val="right"/>
      <w:pPr>
        <w:ind w:left="4680" w:hanging="180"/>
      </w:pPr>
    </w:lvl>
    <w:lvl w:ilvl="6" w:tplc="3F201164" w:tentative="1">
      <w:start w:val="1"/>
      <w:numFmt w:val="decimal"/>
      <w:lvlText w:val="%7."/>
      <w:lvlJc w:val="left"/>
      <w:pPr>
        <w:ind w:left="5400" w:hanging="360"/>
      </w:pPr>
    </w:lvl>
    <w:lvl w:ilvl="7" w:tplc="9CBE923A" w:tentative="1">
      <w:start w:val="1"/>
      <w:numFmt w:val="lowerLetter"/>
      <w:lvlText w:val="%8."/>
      <w:lvlJc w:val="left"/>
      <w:pPr>
        <w:ind w:left="6120" w:hanging="360"/>
      </w:pPr>
    </w:lvl>
    <w:lvl w:ilvl="8" w:tplc="5B949B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9F60C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E2C588" w:tentative="1">
      <w:start w:val="1"/>
      <w:numFmt w:val="lowerLetter"/>
      <w:lvlText w:val="%2."/>
      <w:lvlJc w:val="left"/>
      <w:pPr>
        <w:ind w:left="1440" w:hanging="360"/>
      </w:pPr>
    </w:lvl>
    <w:lvl w:ilvl="2" w:tplc="96DAB280" w:tentative="1">
      <w:start w:val="1"/>
      <w:numFmt w:val="lowerRoman"/>
      <w:lvlText w:val="%3."/>
      <w:lvlJc w:val="right"/>
      <w:pPr>
        <w:ind w:left="2160" w:hanging="180"/>
      </w:pPr>
    </w:lvl>
    <w:lvl w:ilvl="3" w:tplc="5DDE854E" w:tentative="1">
      <w:start w:val="1"/>
      <w:numFmt w:val="decimal"/>
      <w:lvlText w:val="%4."/>
      <w:lvlJc w:val="left"/>
      <w:pPr>
        <w:ind w:left="2880" w:hanging="360"/>
      </w:pPr>
    </w:lvl>
    <w:lvl w:ilvl="4" w:tplc="92B254F6" w:tentative="1">
      <w:start w:val="1"/>
      <w:numFmt w:val="lowerLetter"/>
      <w:lvlText w:val="%5."/>
      <w:lvlJc w:val="left"/>
      <w:pPr>
        <w:ind w:left="3600" w:hanging="360"/>
      </w:pPr>
    </w:lvl>
    <w:lvl w:ilvl="5" w:tplc="CAAE0A28" w:tentative="1">
      <w:start w:val="1"/>
      <w:numFmt w:val="lowerRoman"/>
      <w:lvlText w:val="%6."/>
      <w:lvlJc w:val="right"/>
      <w:pPr>
        <w:ind w:left="4320" w:hanging="180"/>
      </w:pPr>
    </w:lvl>
    <w:lvl w:ilvl="6" w:tplc="DCC4CF4C" w:tentative="1">
      <w:start w:val="1"/>
      <w:numFmt w:val="decimal"/>
      <w:lvlText w:val="%7."/>
      <w:lvlJc w:val="left"/>
      <w:pPr>
        <w:ind w:left="5040" w:hanging="360"/>
      </w:pPr>
    </w:lvl>
    <w:lvl w:ilvl="7" w:tplc="28EC5960" w:tentative="1">
      <w:start w:val="1"/>
      <w:numFmt w:val="lowerLetter"/>
      <w:lvlText w:val="%8."/>
      <w:lvlJc w:val="left"/>
      <w:pPr>
        <w:ind w:left="5760" w:hanging="360"/>
      </w:pPr>
    </w:lvl>
    <w:lvl w:ilvl="8" w:tplc="5224CA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350EC7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5C3D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8E5E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BCCB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051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3ECA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80CE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BC7E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7472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0926F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B0495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7482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65E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D8BB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D8E6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4612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A4D4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6E1F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C827C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FC589C" w:tentative="1">
      <w:start w:val="1"/>
      <w:numFmt w:val="lowerLetter"/>
      <w:lvlText w:val="%2."/>
      <w:lvlJc w:val="left"/>
      <w:pPr>
        <w:ind w:left="1440" w:hanging="360"/>
      </w:pPr>
    </w:lvl>
    <w:lvl w:ilvl="2" w:tplc="CAFA533C" w:tentative="1">
      <w:start w:val="1"/>
      <w:numFmt w:val="lowerRoman"/>
      <w:lvlText w:val="%3."/>
      <w:lvlJc w:val="right"/>
      <w:pPr>
        <w:ind w:left="2160" w:hanging="180"/>
      </w:pPr>
    </w:lvl>
    <w:lvl w:ilvl="3" w:tplc="BF18AEEC" w:tentative="1">
      <w:start w:val="1"/>
      <w:numFmt w:val="decimal"/>
      <w:lvlText w:val="%4."/>
      <w:lvlJc w:val="left"/>
      <w:pPr>
        <w:ind w:left="2880" w:hanging="360"/>
      </w:pPr>
    </w:lvl>
    <w:lvl w:ilvl="4" w:tplc="35E63712" w:tentative="1">
      <w:start w:val="1"/>
      <w:numFmt w:val="lowerLetter"/>
      <w:lvlText w:val="%5."/>
      <w:lvlJc w:val="left"/>
      <w:pPr>
        <w:ind w:left="3600" w:hanging="360"/>
      </w:pPr>
    </w:lvl>
    <w:lvl w:ilvl="5" w:tplc="F8162270" w:tentative="1">
      <w:start w:val="1"/>
      <w:numFmt w:val="lowerRoman"/>
      <w:lvlText w:val="%6."/>
      <w:lvlJc w:val="right"/>
      <w:pPr>
        <w:ind w:left="4320" w:hanging="180"/>
      </w:pPr>
    </w:lvl>
    <w:lvl w:ilvl="6" w:tplc="880A7284" w:tentative="1">
      <w:start w:val="1"/>
      <w:numFmt w:val="decimal"/>
      <w:lvlText w:val="%7."/>
      <w:lvlJc w:val="left"/>
      <w:pPr>
        <w:ind w:left="5040" w:hanging="360"/>
      </w:pPr>
    </w:lvl>
    <w:lvl w:ilvl="7" w:tplc="D26023CC" w:tentative="1">
      <w:start w:val="1"/>
      <w:numFmt w:val="lowerLetter"/>
      <w:lvlText w:val="%8."/>
      <w:lvlJc w:val="left"/>
      <w:pPr>
        <w:ind w:left="5760" w:hanging="360"/>
      </w:pPr>
    </w:lvl>
    <w:lvl w:ilvl="8" w:tplc="98DCCB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982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4BF"/>
    <w:rsid w:val="000C4D03"/>
    <w:rsid w:val="000C7275"/>
    <w:rsid w:val="000D252A"/>
    <w:rsid w:val="000D4976"/>
    <w:rsid w:val="000D53DE"/>
    <w:rsid w:val="000D7493"/>
    <w:rsid w:val="000E3A99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B9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77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85A"/>
    <w:rsid w:val="001F109A"/>
    <w:rsid w:val="001F2998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85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55CA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1FF"/>
    <w:rsid w:val="004316D7"/>
    <w:rsid w:val="004320EF"/>
    <w:rsid w:val="004321C4"/>
    <w:rsid w:val="0043250F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893"/>
    <w:rsid w:val="00464C61"/>
    <w:rsid w:val="00467321"/>
    <w:rsid w:val="00467753"/>
    <w:rsid w:val="0047166E"/>
    <w:rsid w:val="00475F46"/>
    <w:rsid w:val="00485049"/>
    <w:rsid w:val="00487A38"/>
    <w:rsid w:val="00491292"/>
    <w:rsid w:val="004933DA"/>
    <w:rsid w:val="00495093"/>
    <w:rsid w:val="004976CB"/>
    <w:rsid w:val="004A07D1"/>
    <w:rsid w:val="004A681A"/>
    <w:rsid w:val="004B3A43"/>
    <w:rsid w:val="004B6075"/>
    <w:rsid w:val="004C0111"/>
    <w:rsid w:val="004C6CC5"/>
    <w:rsid w:val="004D0602"/>
    <w:rsid w:val="004D0DE2"/>
    <w:rsid w:val="004D1BFD"/>
    <w:rsid w:val="004D36E2"/>
    <w:rsid w:val="004D5E6E"/>
    <w:rsid w:val="004E0F29"/>
    <w:rsid w:val="004E6517"/>
    <w:rsid w:val="004F14D2"/>
    <w:rsid w:val="004F462C"/>
    <w:rsid w:val="00500E47"/>
    <w:rsid w:val="00504D5D"/>
    <w:rsid w:val="005050BC"/>
    <w:rsid w:val="0051519A"/>
    <w:rsid w:val="00516EFF"/>
    <w:rsid w:val="00516FCF"/>
    <w:rsid w:val="00517672"/>
    <w:rsid w:val="005176BB"/>
    <w:rsid w:val="00525A46"/>
    <w:rsid w:val="00531E1A"/>
    <w:rsid w:val="00531FDF"/>
    <w:rsid w:val="00532D54"/>
    <w:rsid w:val="00536AB8"/>
    <w:rsid w:val="00536EFA"/>
    <w:rsid w:val="00540889"/>
    <w:rsid w:val="00542049"/>
    <w:rsid w:val="00552D6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5E4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334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1CD"/>
    <w:rsid w:val="007936C9"/>
    <w:rsid w:val="007947C8"/>
    <w:rsid w:val="00794943"/>
    <w:rsid w:val="007A2939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4A3D"/>
    <w:rsid w:val="008F623F"/>
    <w:rsid w:val="008F7694"/>
    <w:rsid w:val="00901D2B"/>
    <w:rsid w:val="00902256"/>
    <w:rsid w:val="00902769"/>
    <w:rsid w:val="00905AB1"/>
    <w:rsid w:val="00913B9D"/>
    <w:rsid w:val="00920A9F"/>
    <w:rsid w:val="00922216"/>
    <w:rsid w:val="00922429"/>
    <w:rsid w:val="0092259B"/>
    <w:rsid w:val="00922BF1"/>
    <w:rsid w:val="009236D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BAD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855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7AA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AEE"/>
    <w:rsid w:val="00BC4DE8"/>
    <w:rsid w:val="00BC74CC"/>
    <w:rsid w:val="00BC7528"/>
    <w:rsid w:val="00BD158E"/>
    <w:rsid w:val="00BD378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173DF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ABF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F36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728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794"/>
    <w:rsid w:val="00DB2B4B"/>
    <w:rsid w:val="00DB2E41"/>
    <w:rsid w:val="00DB4124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486"/>
    <w:rsid w:val="00E1792C"/>
    <w:rsid w:val="00E21918"/>
    <w:rsid w:val="00E22447"/>
    <w:rsid w:val="00E259D4"/>
    <w:rsid w:val="00E26CD8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425"/>
    <w:rsid w:val="00E751CD"/>
    <w:rsid w:val="00E77722"/>
    <w:rsid w:val="00E84B1F"/>
    <w:rsid w:val="00E85A9A"/>
    <w:rsid w:val="00E8739D"/>
    <w:rsid w:val="00E90D46"/>
    <w:rsid w:val="00E97E81"/>
    <w:rsid w:val="00EA0E3E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C8C"/>
    <w:rsid w:val="00F05512"/>
    <w:rsid w:val="00F061A3"/>
    <w:rsid w:val="00F0620A"/>
    <w:rsid w:val="00F0629A"/>
    <w:rsid w:val="00F11A6F"/>
    <w:rsid w:val="00F1204E"/>
    <w:rsid w:val="00F122B9"/>
    <w:rsid w:val="00F13C70"/>
    <w:rsid w:val="00F23FE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2FB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9E9"/>
    <w:rsid w:val="00F739BE"/>
    <w:rsid w:val="00F7752B"/>
    <w:rsid w:val="00F80E43"/>
    <w:rsid w:val="00F81FC5"/>
    <w:rsid w:val="00F827D2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5C9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2">
    <w:name w:val="Strong"/>
    <w:basedOn w:val="Bekezdsalapbettpusa"/>
    <w:uiPriority w:val="22"/>
    <w:qFormat/>
    <w:rsid w:val="0024785C"/>
    <w:rPr>
      <w:b/>
      <w:bCs/>
    </w:rPr>
  </w:style>
  <w:style w:type="table" w:customStyle="1" w:styleId="TableGrid0">
    <w:name w:val="Table Grid_0"/>
    <w:basedOn w:val="Normltblzat"/>
    <w:uiPriority w:val="39"/>
    <w:rsid w:val="0092660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5-12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D4A2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D4A2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D4A2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D4A2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D4A2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D4A2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D4A2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DD4A2A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D4A2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C0C80"/>
    <w:rsid w:val="0044242B"/>
    <w:rsid w:val="00453088"/>
    <w:rsid w:val="00563FD1"/>
    <w:rsid w:val="005803F7"/>
    <w:rsid w:val="00583D0B"/>
    <w:rsid w:val="006D6362"/>
    <w:rsid w:val="006D78AB"/>
    <w:rsid w:val="00752930"/>
    <w:rsid w:val="00874C9A"/>
    <w:rsid w:val="00937750"/>
    <w:rsid w:val="00951CF1"/>
    <w:rsid w:val="00993A01"/>
    <w:rsid w:val="009E27C7"/>
    <w:rsid w:val="00A73A7E"/>
    <w:rsid w:val="00CD2ED7"/>
    <w:rsid w:val="00DD4A2A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7D6F-74B3-40A0-BEA1-ACEACCAA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1756</Words>
  <Characters>12122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23</cp:revision>
  <cp:lastPrinted>2015-06-19T08:32:00Z</cp:lastPrinted>
  <dcterms:created xsi:type="dcterms:W3CDTF">2022-09-21T10:20:00Z</dcterms:created>
  <dcterms:modified xsi:type="dcterms:W3CDTF">2025-05-13T12:12:00Z</dcterms:modified>
</cp:coreProperties>
</file>