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60" w:rsidRPr="00305D88" w:rsidRDefault="00A60A60" w:rsidP="00A60A60">
      <w:pPr>
        <w:spacing w:before="240" w:after="2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heading=h.gjdgxs"/>
      <w:bookmarkEnd w:id="0"/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>Budapest Főváros VII. Kerület Erzsébetváros Önkormányzat</w:t>
      </w:r>
      <w:r w:rsidR="004C5476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Képviselő-testületének </w:t>
      </w:r>
    </w:p>
    <w:p w:rsidR="00A60A60" w:rsidRPr="00305D88" w:rsidRDefault="0044220E" w:rsidP="00A60A60">
      <w:pPr>
        <w:spacing w:before="240" w:after="2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.../2025</w:t>
      </w:r>
      <w:r w:rsidR="00A60A60" w:rsidRPr="00305D88">
        <w:rPr>
          <w:rFonts w:ascii="Times New Roman" w:hAnsi="Times New Roman" w:cs="Times New Roman"/>
          <w:b/>
          <w:color w:val="000000"/>
          <w:sz w:val="24"/>
          <w:szCs w:val="24"/>
        </w:rPr>
        <w:t>. (………..) önkormányzati rendelete</w:t>
      </w:r>
    </w:p>
    <w:p w:rsidR="00A60A60" w:rsidRPr="00305D88" w:rsidRDefault="00A60A60" w:rsidP="00A60A60">
      <w:pPr>
        <w:spacing w:before="240" w:after="48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>Budapest Főváros VII. kerület Erzsébetváros Önkormányzat</w:t>
      </w:r>
      <w:r w:rsidR="004C5476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Pr="00305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 módosításáról</w:t>
      </w:r>
    </w:p>
    <w:p w:rsidR="006D26C6" w:rsidRDefault="006D26C6" w:rsidP="002B452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D26C6">
        <w:rPr>
          <w:rFonts w:ascii="Times New Roman" w:hAnsi="Times New Roman" w:cs="Times New Roman"/>
          <w:color w:val="000000"/>
          <w:sz w:val="24"/>
          <w:szCs w:val="24"/>
        </w:rPr>
        <w:t xml:space="preserve">[1] </w:t>
      </w:r>
      <w:r w:rsidRPr="0083197E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 szociális támogatások és szociális szolgáltatások, valamint a pénzbeli, természetbeni és személyes gondoskodást nyújtó gyermekjóléti ellátások igénybevételének helyi szabályozásáról szóló 6/2016. (II.18.) önkormányzati rendeletét módosítani kívánja abból a célból, hogy új támogatási formát vezessen be, illetőleg egyes támogatások esetében az eljárási s</w:t>
      </w:r>
      <w:r>
        <w:rPr>
          <w:rFonts w:ascii="Times New Roman" w:hAnsi="Times New Roman" w:cs="Times New Roman"/>
          <w:sz w:val="24"/>
          <w:szCs w:val="24"/>
        </w:rPr>
        <w:t>zabályokat pontosítani kívánja.</w:t>
      </w:r>
    </w:p>
    <w:p w:rsidR="00A60A60" w:rsidRPr="002B452C" w:rsidRDefault="006D26C6" w:rsidP="002B452C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26C6">
        <w:rPr>
          <w:rFonts w:ascii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3385E">
        <w:rPr>
          <w:rFonts w:ascii="Times New Roman" w:hAnsi="Times New Roman" w:cs="Times New Roman"/>
          <w:color w:val="000000"/>
          <w:sz w:val="24"/>
          <w:szCs w:val="24"/>
        </w:rPr>
        <w:t xml:space="preserve">] </w:t>
      </w:r>
      <w:r w:rsidR="00A60A60" w:rsidRPr="00305D88">
        <w:rPr>
          <w:rFonts w:ascii="Times New Roman" w:hAnsi="Times New Roman" w:cs="Times New Roman"/>
          <w:color w:val="000000"/>
          <w:sz w:val="24"/>
          <w:szCs w:val="24"/>
        </w:rPr>
        <w:t>Budapest Főváros VII. kerület Erzsébetváros Önkormányzata Képviselő-testülete a szociális igazgatásról és szociális ellátásokról szóló 1993. évi III. törvény 1. § (2) bekezdésében, 25. § (3) bekezdés b) pontjában, 26. §-ában, 32. § (3) bekezdésében, 45. §-ában és 132. § (4) bekezdés d) pontjában, a gyermekek védelméről és a gyámügyi igazgatásról szóló 1997. évi XXXI. törvény 18. § (2) bekezdésében, 29. § (1)-(2) bekezdésében, 131. § (1) bekezdésében és 162. § (5) bekezdésében kapott felhatalmazás alapján, az Alaptörvény 32. cikk (1) bekezdés a) pontja alapján Magyarország helyi önkormányzatairól szóló 2011. évi CLXXXIX törvény 23. § (5) bekezdés 11. és 11a. pontjában meghatározott feladatkörében eljárva a szociális támogatások és szociális szolgáltatások, valamint a pénzbeli, természetbeni és személyes gondoskodást nyújtó gyermekjóléti ellátások igénybevételének helyi szabályozásáról szóló 6/2016. (II.18.) önkormányzati rendelet módosításáról a következőket rendeli el.</w:t>
      </w:r>
    </w:p>
    <w:p w:rsidR="00FD18E8" w:rsidRDefault="00FD18E8" w:rsidP="00A60A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A60" w:rsidRPr="00305D88" w:rsidRDefault="00A60A60" w:rsidP="00A60A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D88">
        <w:rPr>
          <w:rFonts w:ascii="Times New Roman" w:hAnsi="Times New Roman" w:cs="Times New Roman"/>
          <w:b/>
          <w:sz w:val="24"/>
          <w:szCs w:val="24"/>
        </w:rPr>
        <w:t>1. §</w:t>
      </w:r>
    </w:p>
    <w:p w:rsidR="00A52AF5" w:rsidRDefault="00A60A60" w:rsidP="008747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támogatások és szociális szolgáltatások, valamint a pénzbeli, természetbeni és személyes gondoskodást nyújtó gyermekjóléti ellátások igénybevételének helyi szabályozásáról szóló 6/2016. (II.18.) önkormányzati rendel</w:t>
      </w:r>
      <w:r w:rsidR="005B2FE2">
        <w:rPr>
          <w:rFonts w:ascii="Times New Roman" w:hAnsi="Times New Roman" w:cs="Times New Roman"/>
          <w:sz w:val="24"/>
          <w:szCs w:val="24"/>
        </w:rPr>
        <w:t xml:space="preserve">et (a továbbiakban: Rendelet) </w:t>
      </w:r>
      <w:r w:rsidR="00A52AF5">
        <w:rPr>
          <w:rFonts w:ascii="Times New Roman" w:hAnsi="Times New Roman" w:cs="Times New Roman"/>
          <w:sz w:val="24"/>
          <w:szCs w:val="24"/>
        </w:rPr>
        <w:t xml:space="preserve">6.§ (6) bekezdése helyébe a következő rendelkezés lép: </w:t>
      </w:r>
    </w:p>
    <w:p w:rsidR="00A52AF5" w:rsidRPr="0083197E" w:rsidRDefault="00A52AF5" w:rsidP="0083197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„(6) E rendelet 9. § - 19. § -ai és 22. §-a által szabályozott ellátások tekintetében a kérelmező és családja vagy háztartása részére a jogosultság abban az esetben állapítható meg, amennyiben a kereső tevékenységgel, valamint rendszeres pénzellátással nem rendelkező nagykorú kérelmező, illetve a vele együtt élőként figyelembe veendő nagykorú munkanélküli személy a kérelem benyújtását közvetlenül megelőző, legalább 60 nap időtartamban az illetékes munkaügyi központtal tartósan, a munkába állás szándékával együttműködik, és az együttműködés valóban a munkába állás érdekében valósul meg, nem pusztán egyszeri kapcsolatfelvétel a segélykérés céljából. Az együttműködés kérelmező által történő igazolása esetén csak a kérelem benyújtását megelőző 30 napnál nem régebbi, a területileg illetékes Munkaügyi Központ által kiállított igazolás fogadható el.</w:t>
      </w:r>
    </w:p>
    <w:p w:rsidR="00A52AF5" w:rsidRPr="0083197E" w:rsidRDefault="00A52AF5" w:rsidP="0083197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60 nap együttműködéstől csak abban az esetben lehet eltekinteni, ha</w:t>
      </w:r>
    </w:p>
    <w:p w:rsidR="00A52AF5" w:rsidRPr="0083197E" w:rsidRDefault="00A52AF5" w:rsidP="008319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a) a munkanélküli személy a kérelem benyújtását megelőző 30 napban veszítette el állását, (vagy szűnt meg rendszeres pénzellátása), vagy</w:t>
      </w:r>
    </w:p>
    <w:p w:rsidR="00A52AF5" w:rsidRPr="0083197E" w:rsidRDefault="00A52AF5" w:rsidP="008319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b) a munkanélküli személyt az állami foglalkoztatási szerv neki fel nem róható ok miatt törölt</w:t>
      </w:r>
      <w:r w:rsidR="00DA6B3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</w:t>
      </w: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az álláskeresők nyilvántartásából és az újbóli nyilvántartásba vételére a kérelem benyújtásának </w:t>
      </w: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időpontjában nincs lehetőség, vagy az álláskeresőként történő nyilvántartásba vételt neki fel nem róható ok miatt elutasították, vagy</w:t>
      </w:r>
    </w:p>
    <w:p w:rsidR="00A52AF5" w:rsidRPr="0083197E" w:rsidRDefault="00A52AF5" w:rsidP="008319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c) a munkaviszonyának (rendszeres pénzellátásának) megszűnését követő 10 napon belül az illetékes munkaügyi hivatalnál nyilvántartásba v</w:t>
      </w:r>
      <w:r w:rsidR="00DA6B3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</w:t>
      </w:r>
      <w:r w:rsidRPr="0083197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tette magát, és e tény, valamint a kérelem benyújtása közötti időszakban 60 nap még nem telt el.”</w:t>
      </w:r>
    </w:p>
    <w:p w:rsidR="00A52AF5" w:rsidRDefault="00A52AF5" w:rsidP="008747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AF5" w:rsidRPr="0083197E" w:rsidRDefault="00A52AF5" w:rsidP="005139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97E">
        <w:rPr>
          <w:rFonts w:ascii="Times New Roman" w:hAnsi="Times New Roman" w:cs="Times New Roman"/>
          <w:b/>
          <w:sz w:val="24"/>
          <w:szCs w:val="24"/>
        </w:rPr>
        <w:t>2.</w:t>
      </w:r>
      <w:r w:rsidR="000E1E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97E">
        <w:rPr>
          <w:rFonts w:ascii="Times New Roman" w:hAnsi="Times New Roman" w:cs="Times New Roman"/>
          <w:b/>
          <w:sz w:val="24"/>
          <w:szCs w:val="24"/>
        </w:rPr>
        <w:t>§</w:t>
      </w:r>
    </w:p>
    <w:p w:rsidR="00A60A60" w:rsidRDefault="00A52AF5" w:rsidP="008747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</w:t>
      </w:r>
      <w:r w:rsidR="005B2FE2">
        <w:rPr>
          <w:rFonts w:ascii="Times New Roman" w:hAnsi="Times New Roman" w:cs="Times New Roman"/>
          <w:sz w:val="24"/>
          <w:szCs w:val="24"/>
        </w:rPr>
        <w:t>9</w:t>
      </w:r>
      <w:r w:rsidR="00A60A60">
        <w:rPr>
          <w:rFonts w:ascii="Times New Roman" w:hAnsi="Times New Roman" w:cs="Times New Roman"/>
          <w:sz w:val="24"/>
          <w:szCs w:val="24"/>
        </w:rPr>
        <w:t>.</w:t>
      </w:r>
      <w:r w:rsidR="005B2FE2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FE2">
        <w:rPr>
          <w:rFonts w:ascii="Times New Roman" w:hAnsi="Times New Roman" w:cs="Times New Roman"/>
          <w:sz w:val="24"/>
          <w:szCs w:val="24"/>
        </w:rPr>
        <w:t>(7</w:t>
      </w:r>
      <w:r w:rsidR="00A60A60" w:rsidRPr="008747B2">
        <w:rPr>
          <w:rFonts w:ascii="Times New Roman" w:hAnsi="Times New Roman" w:cs="Times New Roman"/>
          <w:sz w:val="24"/>
          <w:szCs w:val="24"/>
        </w:rPr>
        <w:t xml:space="preserve">) bekezdés </w:t>
      </w:r>
      <w:r w:rsidR="005B2FE2">
        <w:rPr>
          <w:rFonts w:ascii="Times New Roman" w:hAnsi="Times New Roman" w:cs="Times New Roman"/>
          <w:sz w:val="24"/>
          <w:szCs w:val="24"/>
        </w:rPr>
        <w:t>a) pontj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60A60" w:rsidRPr="008747B2">
        <w:rPr>
          <w:rFonts w:ascii="Times New Roman" w:hAnsi="Times New Roman" w:cs="Times New Roman"/>
          <w:sz w:val="24"/>
          <w:szCs w:val="24"/>
        </w:rPr>
        <w:t>helyébe a következő rendelkezés lép:</w:t>
      </w:r>
    </w:p>
    <w:p w:rsidR="00A52AF5" w:rsidRDefault="00A52AF5" w:rsidP="005139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(Eseti rendkívüli települési támogatásban elsősorban azokat a személyeket indokolt részesíteni, akiknek alkalmanként jelentkező többletkiadásuk:) </w:t>
      </w:r>
    </w:p>
    <w:p w:rsidR="005B2FE2" w:rsidRPr="0083197E" w:rsidRDefault="005B2FE2" w:rsidP="0051399F">
      <w:p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3197E">
        <w:rPr>
          <w:rFonts w:ascii="Times New Roman" w:hAnsi="Times New Roman" w:cs="Times New Roman"/>
          <w:i/>
          <w:sz w:val="24"/>
          <w:szCs w:val="24"/>
        </w:rPr>
        <w:t>„a)</w:t>
      </w:r>
      <w:r w:rsidRPr="0083197E">
        <w:rPr>
          <w:rFonts w:ascii="Times New Roman" w:hAnsi="Times New Roman"/>
          <w:i/>
          <w:sz w:val="24"/>
          <w:szCs w:val="24"/>
        </w:rPr>
        <w:t xml:space="preserve"> fűtőberendezés, vízmelegítő, hűtőgép, mosógép vagy főzőkészülék meghibásodása, vízóra </w:t>
      </w:r>
      <w:r w:rsidR="002B452C" w:rsidRPr="0083197E">
        <w:rPr>
          <w:rFonts w:ascii="Times New Roman" w:hAnsi="Times New Roman"/>
          <w:i/>
          <w:sz w:val="24"/>
          <w:szCs w:val="24"/>
        </w:rPr>
        <w:t xml:space="preserve">felszerelés és </w:t>
      </w:r>
      <w:r w:rsidRPr="0083197E">
        <w:rPr>
          <w:rFonts w:ascii="Times New Roman" w:hAnsi="Times New Roman"/>
          <w:i/>
          <w:sz w:val="24"/>
          <w:szCs w:val="24"/>
        </w:rPr>
        <w:t>csere (amennyiben a készülékvásárlás/szerelés</w:t>
      </w:r>
      <w:r w:rsidR="002B452C" w:rsidRPr="0083197E">
        <w:rPr>
          <w:rFonts w:ascii="Times New Roman" w:hAnsi="Times New Roman"/>
          <w:i/>
          <w:sz w:val="24"/>
          <w:szCs w:val="24"/>
        </w:rPr>
        <w:t>/ csere költségét</w:t>
      </w:r>
      <w:r w:rsidRPr="0083197E">
        <w:rPr>
          <w:rFonts w:ascii="Times New Roman" w:hAnsi="Times New Roman"/>
          <w:i/>
          <w:sz w:val="24"/>
          <w:szCs w:val="24"/>
        </w:rPr>
        <w:t xml:space="preserve"> a kérelem benyújtását megelőző 60 napnál nem régebbi számlával igazolja a kérelmező)</w:t>
      </w:r>
      <w:r w:rsidR="002B452C" w:rsidRPr="0083197E">
        <w:rPr>
          <w:rFonts w:ascii="Times New Roman" w:hAnsi="Times New Roman"/>
          <w:i/>
          <w:sz w:val="24"/>
          <w:szCs w:val="24"/>
        </w:rPr>
        <w:t>”</w:t>
      </w:r>
    </w:p>
    <w:p w:rsidR="00A52AF5" w:rsidRDefault="00A52AF5" w:rsidP="00831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(miatt létfenntartást veszélyeztető anyagi nehézségeik adódtak.) </w:t>
      </w:r>
    </w:p>
    <w:p w:rsidR="00A52AF5" w:rsidRDefault="00A52AF5" w:rsidP="005B2F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FE2" w:rsidRPr="005B2FE2" w:rsidRDefault="00A52AF5" w:rsidP="005B2F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B2FE2">
        <w:rPr>
          <w:rFonts w:ascii="Times New Roman" w:hAnsi="Times New Roman" w:cs="Times New Roman"/>
          <w:b/>
          <w:sz w:val="24"/>
          <w:szCs w:val="24"/>
        </w:rPr>
        <w:t>. §</w:t>
      </w:r>
    </w:p>
    <w:p w:rsidR="005B2FE2" w:rsidRPr="008747B2" w:rsidRDefault="00B230AF" w:rsidP="008747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5B2FE2">
        <w:rPr>
          <w:rFonts w:ascii="Times New Roman" w:hAnsi="Times New Roman" w:cs="Times New Roman"/>
          <w:sz w:val="24"/>
          <w:szCs w:val="24"/>
        </w:rPr>
        <w:t>A Rendelet 13. §</w:t>
      </w:r>
      <w:r w:rsidR="00A52AF5">
        <w:rPr>
          <w:rFonts w:ascii="Times New Roman" w:hAnsi="Times New Roman" w:cs="Times New Roman"/>
          <w:sz w:val="24"/>
          <w:szCs w:val="24"/>
        </w:rPr>
        <w:t xml:space="preserve"> </w:t>
      </w:r>
      <w:r w:rsidR="005B2FE2">
        <w:rPr>
          <w:rFonts w:ascii="Times New Roman" w:hAnsi="Times New Roman" w:cs="Times New Roman"/>
          <w:sz w:val="24"/>
          <w:szCs w:val="24"/>
        </w:rPr>
        <w:t>(1</w:t>
      </w:r>
      <w:r w:rsidR="005B2FE2" w:rsidRPr="008747B2">
        <w:rPr>
          <w:rFonts w:ascii="Times New Roman" w:hAnsi="Times New Roman" w:cs="Times New Roman"/>
          <w:sz w:val="24"/>
          <w:szCs w:val="24"/>
        </w:rPr>
        <w:t>) bekezdése helyébe a következő rendelkezés lép:</w:t>
      </w:r>
    </w:p>
    <w:p w:rsidR="00CE1CA2" w:rsidRPr="0083197E" w:rsidRDefault="00CE1CA2" w:rsidP="0051399F">
      <w:pPr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197E">
        <w:rPr>
          <w:rFonts w:ascii="Times New Roman" w:hAnsi="Times New Roman" w:cs="Times New Roman"/>
          <w:i/>
          <w:sz w:val="24"/>
          <w:szCs w:val="24"/>
        </w:rPr>
        <w:t xml:space="preserve">„(1) A díjhátralékkal nem rendelkező háztartások részére nyújtott lakásfenntartási támogatás a kérelmező részére a háztartás tagjai által lakott lakás, vagy nem lakás céljára szolgáló helyiség fenntartásával kapcsolatos rendszeres kiadásaik viseléséhez nyújtott hozzájárulás. A díjhátralékkal nem rendelkező háztartások részére nyújtott lakásfenntartási támogatást elsősorban a lakbérhez, a közös költséghez, továbbá a villanyáram-, a víz- és a gázfogyasztás, a távhő-szolgáltatás, a csatornahasználat és a szemétszállítás díjához, vagy a tüzelőanyag költségeihez </w:t>
      </w:r>
      <w:r w:rsidR="000E1EC5">
        <w:rPr>
          <w:rFonts w:ascii="Times New Roman" w:hAnsi="Times New Roman" w:cs="Times New Roman"/>
          <w:i/>
          <w:sz w:val="24"/>
          <w:szCs w:val="24"/>
        </w:rPr>
        <w:t>lehet megállapítani</w:t>
      </w:r>
      <w:r w:rsidRPr="0083197E">
        <w:rPr>
          <w:rFonts w:ascii="Times New Roman" w:hAnsi="Times New Roman" w:cs="Times New Roman"/>
          <w:i/>
          <w:sz w:val="24"/>
          <w:szCs w:val="24"/>
        </w:rPr>
        <w:t>.”</w:t>
      </w:r>
    </w:p>
    <w:p w:rsidR="00CE1CA2" w:rsidRDefault="00B230AF" w:rsidP="00CE1C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5552F0">
        <w:rPr>
          <w:rFonts w:ascii="Times New Roman" w:hAnsi="Times New Roman" w:cs="Times New Roman"/>
          <w:sz w:val="24"/>
          <w:szCs w:val="24"/>
        </w:rPr>
        <w:t>A Rendelet 13.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1CA2">
        <w:rPr>
          <w:rFonts w:ascii="Times New Roman" w:hAnsi="Times New Roman" w:cs="Times New Roman"/>
          <w:sz w:val="24"/>
          <w:szCs w:val="24"/>
        </w:rPr>
        <w:t>(9</w:t>
      </w:r>
      <w:r w:rsidR="005552F0" w:rsidRPr="008747B2">
        <w:rPr>
          <w:rFonts w:ascii="Times New Roman" w:hAnsi="Times New Roman" w:cs="Times New Roman"/>
          <w:sz w:val="24"/>
          <w:szCs w:val="24"/>
        </w:rPr>
        <w:t>) bekezdése helyébe a következő rendelkezés lép:</w:t>
      </w:r>
    </w:p>
    <w:p w:rsidR="00CE1CA2" w:rsidRDefault="00CE1CA2" w:rsidP="0083197E">
      <w:pPr>
        <w:spacing w:after="0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197E">
        <w:rPr>
          <w:rFonts w:ascii="Times New Roman" w:hAnsi="Times New Roman" w:cs="Times New Roman"/>
          <w:i/>
          <w:sz w:val="24"/>
          <w:szCs w:val="24"/>
        </w:rPr>
        <w:t xml:space="preserve">„(9) Ha a lakásfenntartási támogatásban részesülő személy lakcíme a támogatás folyósításának időtartama alatt megváltozik, vagy a folyósítás időtartama alatt szociális alapú lakbérre válik jogosulttá, vagy a jogosult </w:t>
      </w:r>
      <w:bookmarkStart w:id="1" w:name="_GoBack"/>
      <w:bookmarkEnd w:id="1"/>
      <w:r w:rsidRPr="0083197E">
        <w:rPr>
          <w:rFonts w:ascii="Times New Roman" w:hAnsi="Times New Roman" w:cs="Times New Roman"/>
          <w:i/>
          <w:sz w:val="24"/>
          <w:szCs w:val="24"/>
        </w:rPr>
        <w:t>a támogatással érintett lakást elhagyja (elköltözik), illetve a jogosult elhalálozik, a változás, illetve a haláleset hónapjára járó támogatást teljes összegben kell folyósítani, de a támogatás további folyósítását meg kell szüntetni.”</w:t>
      </w:r>
    </w:p>
    <w:p w:rsidR="00F3349F" w:rsidRPr="00F3349F" w:rsidRDefault="00F3349F" w:rsidP="0083197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552F0" w:rsidRPr="005552F0" w:rsidRDefault="002B452C" w:rsidP="005552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552F0" w:rsidRPr="005552F0">
        <w:rPr>
          <w:rFonts w:ascii="Times New Roman" w:hAnsi="Times New Roman" w:cs="Times New Roman"/>
          <w:b/>
          <w:sz w:val="24"/>
          <w:szCs w:val="24"/>
        </w:rPr>
        <w:t>. §</w:t>
      </w:r>
    </w:p>
    <w:p w:rsidR="008747B2" w:rsidRPr="008747B2" w:rsidRDefault="008747B2" w:rsidP="008747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13/A. §</w:t>
      </w:r>
      <w:r w:rsidR="009F1177">
        <w:rPr>
          <w:rFonts w:ascii="Times New Roman" w:hAnsi="Times New Roman" w:cs="Times New Roman"/>
          <w:sz w:val="24"/>
          <w:szCs w:val="24"/>
        </w:rPr>
        <w:t xml:space="preserve"> </w:t>
      </w:r>
      <w:r w:rsidRPr="008747B2">
        <w:rPr>
          <w:rFonts w:ascii="Times New Roman" w:hAnsi="Times New Roman" w:cs="Times New Roman"/>
          <w:sz w:val="24"/>
          <w:szCs w:val="24"/>
        </w:rPr>
        <w:t>(9) bekezdése helyébe a következő rendelkezés lép:</w:t>
      </w:r>
    </w:p>
    <w:p w:rsidR="00615AD3" w:rsidRPr="0051399F" w:rsidRDefault="008747B2" w:rsidP="0051399F">
      <w:pPr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99F">
        <w:rPr>
          <w:rFonts w:ascii="Times New Roman" w:hAnsi="Times New Roman" w:cs="Times New Roman"/>
          <w:i/>
          <w:sz w:val="24"/>
          <w:szCs w:val="24"/>
        </w:rPr>
        <w:t>„(9) Ha a lakásfenntartási támogatásban részesülő személy lakcíme a támogatás folyósításának időtartama alatt megváltozik, vagy a folyósítás időtartama alatt szociális alapú lakbérre válik jogosulttá, vagy a jogosult a támogatással érintett lakást elhagyja (elköltözik), illetve a jogosult elhalálozik, a változás, illetve a haláleset hónapjára járó támogatást teljes összegben kell folyósítani, de a támogatás további folyósítását meg kell szüntetni.”</w:t>
      </w:r>
    </w:p>
    <w:p w:rsidR="00F3349F" w:rsidRPr="0051399F" w:rsidRDefault="00F3349F" w:rsidP="005139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5. §</w:t>
      </w:r>
    </w:p>
    <w:p w:rsidR="009F1177" w:rsidRDefault="00867662" w:rsidP="00867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A Rendelet 10/A</w:t>
      </w:r>
      <w:r w:rsidR="009F1177">
        <w:rPr>
          <w:rFonts w:ascii="Times New Roman" w:eastAsia="Times New Roman" w:hAnsi="Times New Roman" w:cs="Times New Roman"/>
          <w:sz w:val="24"/>
          <w:szCs w:val="24"/>
        </w:rPr>
        <w:t xml:space="preserve">. alcím címe helyébe a következő rendelkezés lép: </w:t>
      </w:r>
    </w:p>
    <w:p w:rsidR="00867662" w:rsidRPr="008B01CB" w:rsidRDefault="00867662" w:rsidP="0051399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1CB">
        <w:rPr>
          <w:rFonts w:ascii="Times New Roman" w:eastAsia="Times New Roman" w:hAnsi="Times New Roman" w:cs="Times New Roman"/>
          <w:b/>
          <w:sz w:val="24"/>
          <w:szCs w:val="24"/>
        </w:rPr>
        <w:t>„10/A. Lakásbérleti díj</w:t>
      </w:r>
      <w:r w:rsidR="008F7026">
        <w:rPr>
          <w:rFonts w:ascii="Times New Roman" w:eastAsia="Times New Roman" w:hAnsi="Times New Roman" w:cs="Times New Roman"/>
          <w:b/>
          <w:sz w:val="24"/>
          <w:szCs w:val="24"/>
        </w:rPr>
        <w:t>hoz nyújtott</w:t>
      </w:r>
      <w:r w:rsidRPr="008B01C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B78E8">
        <w:rPr>
          <w:rFonts w:ascii="Times New Roman" w:eastAsia="Times New Roman" w:hAnsi="Times New Roman" w:cs="Times New Roman"/>
          <w:b/>
          <w:sz w:val="24"/>
          <w:szCs w:val="24"/>
        </w:rPr>
        <w:t xml:space="preserve">települési </w:t>
      </w:r>
      <w:r w:rsidRPr="008B01C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támogatások” </w:t>
      </w:r>
    </w:p>
    <w:p w:rsidR="00056860" w:rsidRDefault="00056860" w:rsidP="008B01C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867662" w:rsidP="0086766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6. §</w:t>
      </w:r>
    </w:p>
    <w:p w:rsidR="00867662" w:rsidRPr="00867662" w:rsidRDefault="00867662" w:rsidP="008B01C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 Rendelet </w:t>
      </w:r>
      <w:r w:rsidR="00C619E7">
        <w:rPr>
          <w:rFonts w:ascii="Times New Roman" w:eastAsia="Times New Roman" w:hAnsi="Times New Roman" w:cs="Times New Roman"/>
          <w:sz w:val="24"/>
          <w:szCs w:val="24"/>
        </w:rPr>
        <w:t xml:space="preserve">10/A. alcíme a következő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13/D. §-</w:t>
      </w:r>
      <w:r w:rsidR="00C619E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al egészül ki:</w:t>
      </w:r>
    </w:p>
    <w:p w:rsidR="00867662" w:rsidRPr="00867662" w:rsidRDefault="00867662" w:rsidP="0086766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„13/D. §</w:t>
      </w:r>
    </w:p>
    <w:p w:rsidR="00867662" w:rsidRPr="00867662" w:rsidRDefault="00867662" w:rsidP="005A7DA7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(1) Természetbeni támogatásként 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lakbértámogatás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ra való jogosultság és hozzá kapcsolódóan bérleti díj kedvezmény állapítható meg </w:t>
      </w:r>
      <w:r w:rsidRPr="00E84C90">
        <w:rPr>
          <w:rFonts w:ascii="Times New Roman" w:eastAsia="Times New Roman" w:hAnsi="Times New Roman" w:cs="Times New Roman"/>
          <w:sz w:val="24"/>
          <w:szCs w:val="24"/>
        </w:rPr>
        <w:t>azon kérelmező részére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, aki Budapest Főváros VII. kerület Erzsébetváros Önkormányzata tulajdonában álló és az EVIN Nonprofit Zrt. kezelésében lévő lakáscélú bérlemény </w:t>
      </w:r>
      <w:r w:rsidRPr="005D2052">
        <w:rPr>
          <w:rFonts w:ascii="Times New Roman" w:eastAsia="Times New Roman" w:hAnsi="Times New Roman" w:cs="Times New Roman"/>
          <w:sz w:val="24"/>
          <w:szCs w:val="24"/>
        </w:rPr>
        <w:t>azon bérlője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, aki szociális alapú vagy költségelvű bérleti díjat fizet.</w:t>
      </w:r>
    </w:p>
    <w:p w:rsidR="00867662" w:rsidRPr="00867662" w:rsidRDefault="00867662" w:rsidP="00E25516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(2) A </w:t>
      </w:r>
      <w:r w:rsidRPr="005D2052">
        <w:rPr>
          <w:rFonts w:ascii="Times New Roman" w:eastAsia="Times New Roman" w:hAnsi="Times New Roman" w:cs="Times New Roman"/>
          <w:sz w:val="24"/>
          <w:szCs w:val="24"/>
        </w:rPr>
        <w:t>bérlő részére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lakbértámogatásra való jogosultság abban az esetben állapítható meg, ha a bérlő </w:t>
      </w:r>
    </w:p>
    <w:p w:rsidR="00867662" w:rsidRPr="00867662" w:rsidRDefault="00867662" w:rsidP="00E25516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a) az általa bérelt ingatlant életvitelszerű tartózkodásra használja és a bérleményben érvényes bejelentett lakó vagy tartózkodási hellyel rendelkezik;</w:t>
      </w:r>
    </w:p>
    <w:p w:rsidR="00867662" w:rsidRPr="00867662" w:rsidRDefault="00867662" w:rsidP="00E25516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b) a kérelem benyújtásának időpontjában három hónapon túli lakbérhátralékkal nem rendelkezik;</w:t>
      </w:r>
    </w:p>
    <w:p w:rsidR="00867662" w:rsidRPr="00867662" w:rsidRDefault="00867662" w:rsidP="00E25516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c) három hónapon túli lakbérhátralék esetén a jogosultság csak akkor állapítható meg, ha a hátralék rendezésére az EVIN Nonprofit Zrt-vel részletfizetés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i megállapodást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kötött vagy adósságkezelési szolgáltatásban vesz részt és vállalja, hogy a hátralék rendezésére kötött részletfizetési megállapodás szerinti havi törlesztőrészlet, vagy adósságkezelési szolgáltatás esetén az önerő részletének befizetését a részletfizetés időtartama alatt, minden hónap 20. napjáig a Humánszolgálató Irodán igazolja;</w:t>
      </w:r>
    </w:p>
    <w:p w:rsidR="00867662" w:rsidRPr="00867662" w:rsidRDefault="00867662" w:rsidP="00E25516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="0067701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z Szt. 4. §-a szerinti vagyonnal sem ő, sem a vele egy háztartásban élő személyek nem rendelkeznek;</w:t>
      </w:r>
    </w:p>
    <w:p w:rsidR="00867662" w:rsidRPr="00867662" w:rsidRDefault="00867662" w:rsidP="00E25516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e) háztartásában az egy főre jutó jövedelem nem haladja meg az érvényes szociális vetítési alap</w:t>
      </w:r>
    </w:p>
    <w:p w:rsidR="00867662" w:rsidRPr="00867662" w:rsidRDefault="00867662" w:rsidP="00E255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ea) 575 %-át ha a kérelmező bérlő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egyedülálló személy, vagy gyermekét egyedül nevelő szülő,</w:t>
      </w:r>
    </w:p>
    <w:p w:rsidR="00867662" w:rsidRPr="00867662" w:rsidRDefault="00867662" w:rsidP="00E255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color w:val="000000"/>
          <w:sz w:val="24"/>
          <w:szCs w:val="24"/>
        </w:rPr>
        <w:t>eb) 460 %-át ha a kérelmező bérlőn kívül további egy fő él a háztartásban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67662" w:rsidRPr="00867662" w:rsidRDefault="00867662" w:rsidP="00E255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ec) 460 %-át ha a Kérelmező bérlő </w:t>
      </w:r>
      <w:r w:rsidRPr="0086766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mozgásszervi, értelmi fogyatékos, hallás- vagy látássérült, súlyosan vagy halmozottan fogyatékos, illetve autista személy vagy háztartásában él </w:t>
      </w:r>
      <w:r w:rsidRPr="00867662">
        <w:rPr>
          <w:rFonts w:ascii="Times New Roman" w:eastAsia="Times New Roman" w:hAnsi="Times New Roman" w:cs="Times New Roman"/>
          <w:sz w:val="24"/>
          <w:szCs w:val="24"/>
          <w:lang w:eastAsia="x-none"/>
        </w:rPr>
        <w:t>ilyen személy függetlenül a háztartásban lakók számától,</w:t>
      </w:r>
    </w:p>
    <w:p w:rsidR="00867662" w:rsidRPr="00867662" w:rsidRDefault="00867662" w:rsidP="005A7DA7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ed) 400 %-át, ha a háztartásban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3 vagy több személy él.</w:t>
      </w:r>
    </w:p>
    <w:p w:rsidR="00867662" w:rsidRPr="00867662" w:rsidRDefault="00867662" w:rsidP="000711D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(3) A lakbértámogatásra való jogosultság megállapítása esetén a bérleti díj kedvezmény mértéke a 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szociális alapú bérleti díj 10 %-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a, ha a kérelmező háztartásában az egy főre jutó jövedelem nem haladja meg a (2) bekezdés e) pontja szerinti mértéket.</w:t>
      </w:r>
    </w:p>
    <w:p w:rsidR="00867662" w:rsidRPr="00867662" w:rsidRDefault="00867662" w:rsidP="000711D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(4) A lakbértámogatásra való jogosultság megállapítása esetén a bérleti díj kedvezmény mértéke a 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költségelvű bérleti díj 15 %-a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, ha a kérelmező háztartásában az egy főre jutó jövedelem a (2) bekezdés e) pontja szerinti mértéknél legfeljebb 20 %-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al magasabb.</w:t>
      </w:r>
    </w:p>
    <w:p w:rsidR="00867662" w:rsidRPr="00867662" w:rsidRDefault="00867662" w:rsidP="000711DE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(5) A lakbértámogatásra való jogosultság és a jogosultsághoz kapcsolódó bérleti díj kedvezmény a kérelem benyújtását követő hónap 1. napjától számított legfeljebb 12 hónapra állapítható meg azzal, hogy a jogosultság időtartama nem haladhatja meg a bérleti szerződés megszűnésének dátumát.</w:t>
      </w:r>
    </w:p>
    <w:p w:rsidR="00867662" w:rsidRPr="00867662" w:rsidRDefault="00867662" w:rsidP="008B01C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(6) A lakbértámogatásra való jogosultság és a hozzá kapcsolódó bérleti díj kedvezmény iránti kérelmeket az e Rendelet szerinti mellékletekkel ellátva a Humánszolgáltató Irodán kell benyújtani személyesen ügyfélfogadási időben, vagy postai </w:t>
      </w:r>
      <w:r w:rsidR="00F65499">
        <w:rPr>
          <w:rFonts w:ascii="Times New Roman" w:eastAsia="Times New Roman" w:hAnsi="Times New Roman" w:cs="Times New Roman"/>
          <w:sz w:val="24"/>
          <w:szCs w:val="24"/>
        </w:rPr>
        <w:t xml:space="preserve">úton,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vagy </w:t>
      </w:r>
      <w:r w:rsidR="00836C23">
        <w:rPr>
          <w:rFonts w:ascii="Times New Roman" w:eastAsia="Times New Roman" w:hAnsi="Times New Roman" w:cs="Times New Roman"/>
          <w:sz w:val="24"/>
          <w:szCs w:val="24"/>
        </w:rPr>
        <w:t xml:space="preserve">elektronikusan,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ügyfélkapu útján.</w:t>
      </w:r>
    </w:p>
    <w:p w:rsidR="00867662" w:rsidRPr="00867662" w:rsidRDefault="00867662" w:rsidP="000E0AF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(7) A lakbértámogatásra való jogosultság iránti kérelmek mellékleteként be kell nyújtani</w:t>
      </w:r>
    </w:p>
    <w:p w:rsidR="00867662" w:rsidRPr="00867662" w:rsidRDefault="00867662" w:rsidP="0092341A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F6549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z ingatlanra vonatkozó bérleti szerződés másolatát,</w:t>
      </w:r>
    </w:p>
    <w:p w:rsidR="00867662" w:rsidRPr="00867662" w:rsidRDefault="00867662" w:rsidP="0092341A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b) az e rendelet 6. § (1) – (2) bekezdése szerinti igazolásokat;</w:t>
      </w:r>
    </w:p>
    <w:p w:rsidR="00867662" w:rsidRPr="00867662" w:rsidRDefault="00867662" w:rsidP="0092341A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c) a háztartás tagjainak jövedelemigazolását;</w:t>
      </w:r>
    </w:p>
    <w:p w:rsidR="00867662" w:rsidRPr="00867662" w:rsidRDefault="00867662" w:rsidP="0092341A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r w:rsidR="00F6549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z EVIN 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Nonprofit</w:t>
      </w:r>
      <w:r w:rsidR="00D77549" w:rsidRPr="00867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Zrt. által kiállított a bérleti díj típusát, mértékét, a nyilvántartott bérleti díj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lastRenderedPageBreak/>
        <w:t>hátralék összegét tartalmazó igazolást,</w:t>
      </w:r>
    </w:p>
    <w:p w:rsidR="00867662" w:rsidRPr="00867662" w:rsidRDefault="00867662" w:rsidP="0092341A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e) amennyiben a kérelmező lakbérhátralékkal rendelkezik, a törlesztés megkezdéséről szóló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, az EVIN Nonprofit Zrt. által kiállított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igazolást,</w:t>
      </w:r>
    </w:p>
    <w:p w:rsidR="00867662" w:rsidRPr="00867662" w:rsidRDefault="00867662" w:rsidP="0092341A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f) a bérlő és a vele egy háztartásban élő személyek vagyonnyilatkozatát;</w:t>
      </w:r>
    </w:p>
    <w:p w:rsidR="00867662" w:rsidRPr="00867662" w:rsidRDefault="00867662" w:rsidP="008B01C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g) a háztartásban élő, illetőleg súlyos fogyatékos személyről, a fogyatékosság, rokkantság tényét igazoló iratot, amennyiben a fogyatékosságra, rokkantságra vonatkozóan adatot  jogszabállyal rendszeresített közhiteles nyilvántartás nem tartalmaz;</w:t>
      </w:r>
    </w:p>
    <w:p w:rsidR="00867662" w:rsidRPr="00867662" w:rsidRDefault="00867662" w:rsidP="008B01CB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h) fennálló gyámság, gondnokság igazolására szolgáló okiratok</w:t>
      </w:r>
      <w:r w:rsidR="00F65499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(gyámkirendelő, gondnok-kirendelő határozat)</w:t>
      </w:r>
    </w:p>
    <w:p w:rsidR="00867662" w:rsidRPr="00867662" w:rsidRDefault="00867662" w:rsidP="000E0AF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(8) A kérelem benyújtását követően a Humánszolgáltató Iroda megkeresi az EVIN Nonprofit Zrt-t, hogy a kérelmező által bérelt ingatlan vonatkozásában a megkereséstől számított 30 napon belül bérleményellenőrzést végezzen és az ellenőrzésről készült jegyzőkönyvet a Humánszolgáltató Iroda részére küldje meg.</w:t>
      </w:r>
    </w:p>
    <w:p w:rsidR="00867662" w:rsidRPr="00867662" w:rsidRDefault="00867662" w:rsidP="000E0AF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(9) A lakbértámogatásra való jogosultsághoz kapcsolódó bérleti díj kedvezményt az EVIN Nonprofit Zrt. érvényesíti. A kedvezmény a jogosultság időtartama alatt a bérlő által a bérleti szerződés alapján fizetendő számlaösszegből kerül levonásra.</w:t>
      </w:r>
    </w:p>
    <w:p w:rsidR="00867662" w:rsidRPr="00867662" w:rsidRDefault="00867662" w:rsidP="000E0A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(10) A lakbértámogatásra való jogosultságot – amennyiben arra okot adó körülmény felmerül – a támogatás folyósításának időtartama alatt bármikor felül lehet vizsgálni.</w:t>
      </w:r>
    </w:p>
    <w:p w:rsidR="00867662" w:rsidRPr="00867662" w:rsidRDefault="00867662" w:rsidP="000E0A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(11) A Jogosult köteles a jogosultság időtartama alatt a jövedelmében, illetve a jogosultságot érintő körülményekben bekövetkező változást a változás bekövetkeztétől számított 15 napon belül a Humánszolgálató Irodán írásban bejelenteni.</w:t>
      </w:r>
    </w:p>
    <w:p w:rsidR="00867662" w:rsidRPr="00867662" w:rsidRDefault="00867662" w:rsidP="000E0A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(12) Ha a jogosult a (2) bekezdés c) pontja szerinti együttműködési kötelezettségének nem tesz eleget</w:t>
      </w:r>
      <w:r w:rsidR="004D27C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egy alkalommal írásban felhívható a vállalt kötelezettség teljesítésére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egyúttal fel kell hívni figyelmét a kötelezettségszegés miatt alkalmazható joghátrányokra.</w:t>
      </w:r>
    </w:p>
    <w:p w:rsidR="00867662" w:rsidRPr="00867662" w:rsidRDefault="00867662" w:rsidP="000E0AFA">
      <w:pPr>
        <w:widowControl w:val="0"/>
        <w:autoSpaceDE w:val="0"/>
        <w:autoSpaceDN w:val="0"/>
        <w:adjustRightInd w:val="0"/>
        <w:spacing w:after="12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(13) A lakbértámogatásra való jogosultságot meg kell szüntetni, ha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 xml:space="preserve"> a jogosult</w:t>
      </w:r>
    </w:p>
    <w:p w:rsidR="00867662" w:rsidRPr="00867662" w:rsidRDefault="00867662" w:rsidP="00AF77F9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a) a jogosultságot megállapító döntés időpontjában fennálló lakbérhátralékkal kapcsolatos törlesztési kötelezettségének egymást követő két hónapig felszólítás ellenére sem tesz eleget;</w:t>
      </w:r>
    </w:p>
    <w:p w:rsidR="00867662" w:rsidRPr="00867662" w:rsidRDefault="00867662" w:rsidP="00AF77F9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b) bérleti szerződés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bérbeadó általi felmondással 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 xml:space="preserve">kerül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megszüntetésre;</w:t>
      </w:r>
    </w:p>
    <w:p w:rsidR="00867662" w:rsidRPr="00867662" w:rsidRDefault="00867662" w:rsidP="00AF77F9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háztartásában az egy főre jutó jövedelmében olyan</w:t>
      </w:r>
      <w:r w:rsidR="004C54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változás áll be, mely alapján a jövedelmi feltételeknek nem felel meg;</w:t>
      </w:r>
    </w:p>
    <w:p w:rsidR="00867662" w:rsidRPr="00867662" w:rsidRDefault="00867662" w:rsidP="00AF77F9">
      <w:pPr>
        <w:widowControl w:val="0"/>
        <w:autoSpaceDE w:val="0"/>
        <w:autoSpaceDN w:val="0"/>
        <w:adjustRightInd w:val="0"/>
        <w:spacing w:after="0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d) a jogosultság időtartama alatt háromhavi lakbérhátralékot halmoz fel;</w:t>
      </w:r>
    </w:p>
    <w:p w:rsidR="00867662" w:rsidRPr="00867662" w:rsidRDefault="00867662" w:rsidP="008B01C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e) a</w:t>
      </w:r>
      <w:r w:rsidR="00D77549" w:rsidRPr="00D77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háztartása tagjainak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jövedelmében, illetve a jogosultságot érintő körülménye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ben bekövetkező változást a változás bekövetkeztétől számított 15 napon belül nem jelenti be;</w:t>
      </w:r>
    </w:p>
    <w:p w:rsidR="00867662" w:rsidRPr="00867662" w:rsidRDefault="00867662" w:rsidP="00AF77F9">
      <w:pPr>
        <w:widowControl w:val="0"/>
        <w:autoSpaceDE w:val="0"/>
        <w:autoSpaceDN w:val="0"/>
        <w:adjustRightInd w:val="0"/>
        <w:spacing w:after="120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f) bérlő elhaláloz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>ik.</w:t>
      </w:r>
    </w:p>
    <w:p w:rsidR="00867662" w:rsidRPr="00867662" w:rsidRDefault="00867662" w:rsidP="0086766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(14) A lakbértámogatásra való jogosultságot a (13) bekezdés szerinti esetekben a megszüntetésre okot adó körülmény bekövetkezte hónapjának utolsó napjával kell megszüntetni.</w:t>
      </w:r>
    </w:p>
    <w:p w:rsidR="00867662" w:rsidRPr="00867662" w:rsidRDefault="00867662" w:rsidP="0086766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(15) Az EVIN Nonprofit Zrt. tájékoztatja a Humánszolgáltató Irodát, ha a lakbértámogatásra jogosult bérlő esetében olyan változás jut tudomására, ami a jogosultságot meghatározza, különös tekintettel </w:t>
      </w:r>
      <w:r w:rsidR="006D5FF8" w:rsidRPr="00A66E9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76163F">
        <w:rPr>
          <w:rFonts w:ascii="Times New Roman" w:eastAsia="Times New Roman" w:hAnsi="Times New Roman" w:cs="Times New Roman"/>
          <w:sz w:val="24"/>
          <w:szCs w:val="24"/>
        </w:rPr>
        <w:t>(13) bekezdés</w:t>
      </w:r>
      <w:r w:rsidR="006D5FF8" w:rsidRPr="0076163F">
        <w:rPr>
          <w:rFonts w:ascii="Times New Roman" w:eastAsia="Times New Roman" w:hAnsi="Times New Roman" w:cs="Times New Roman"/>
          <w:sz w:val="24"/>
          <w:szCs w:val="24"/>
        </w:rPr>
        <w:t>ben foglaltakra.</w:t>
      </w:r>
    </w:p>
    <w:p w:rsidR="00867662" w:rsidRPr="00867662" w:rsidRDefault="00867662" w:rsidP="0086766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(16) A (13) bekezdés a), b), d)</w:t>
      </w:r>
      <w:r w:rsidR="00D77549">
        <w:rPr>
          <w:rFonts w:ascii="Times New Roman" w:eastAsia="Times New Roman" w:hAnsi="Times New Roman" w:cs="Times New Roman"/>
          <w:sz w:val="24"/>
          <w:szCs w:val="24"/>
        </w:rPr>
        <w:t xml:space="preserve"> és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e) pontjai alapján történő megszüntetés esetén a már megállapított jogosultság megszüntetésre kerül és a megszüntetés időpontjáig jóváírt bérleti díjkedvezmény az EVIN Nonprofit Zrt. részéről a bérlő számára kiszámlázásra kerül.</w:t>
      </w:r>
    </w:p>
    <w:p w:rsidR="00867662" w:rsidRDefault="00867662" w:rsidP="0086766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4CA3" w:rsidRPr="00867662" w:rsidRDefault="004D4CA3" w:rsidP="0086766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7F1C" w:rsidRDefault="00427F1C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7F1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7.§ </w:t>
      </w:r>
    </w:p>
    <w:p w:rsidR="00427F1C" w:rsidRDefault="00427F1C" w:rsidP="008B01CB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Rendelet 16/A</w:t>
      </w:r>
      <w:r w:rsidR="0076163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4C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§ (1) bekezdés f) pontja helyébe a következő rendelkezés lép: </w:t>
      </w:r>
    </w:p>
    <w:p w:rsidR="00427F1C" w:rsidRDefault="00427F1C" w:rsidP="008B01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(Az önkormányzat adósságkezelési szolgáltatásban részesíti az a családot, vagy személyt, aki az alábbi együttes feltételeknek megfelel:) </w:t>
      </w:r>
    </w:p>
    <w:p w:rsidR="00427F1C" w:rsidRPr="008B01CB" w:rsidRDefault="00427F1C" w:rsidP="008B01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01CB">
        <w:rPr>
          <w:rFonts w:ascii="Times New Roman" w:eastAsia="Times New Roman" w:hAnsi="Times New Roman" w:cs="Times New Roman"/>
          <w:i/>
          <w:sz w:val="24"/>
          <w:szCs w:val="24"/>
        </w:rPr>
        <w:t xml:space="preserve">„f) </w:t>
      </w:r>
      <w:r w:rsidRPr="008B01CB">
        <w:rPr>
          <w:rFonts w:ascii="Times New Roman" w:hAnsi="Times New Roman" w:cs="Times New Roman"/>
          <w:i/>
          <w:sz w:val="24"/>
          <w:szCs w:val="24"/>
        </w:rPr>
        <w:t>a hátralékkal érintett ingatlan Budapest Főváros VII. kerület Erzsébetváros közigazgatási területén található és a kérelmező a hátralékkal érintett ingatlanban életvitelszerűen lakik és megfelel a 4. § (9) bekezdésében meghatározott feltételek valamelyikének.”</w:t>
      </w:r>
    </w:p>
    <w:p w:rsidR="00FD18E8" w:rsidRDefault="00FD18E8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4CA3" w:rsidRDefault="004D4CA3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FF570B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867662"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 Rendelet </w:t>
      </w:r>
    </w:p>
    <w:p w:rsidR="00867662" w:rsidRPr="00867662" w:rsidRDefault="00867662" w:rsidP="00867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4. § (9) bekezdés</w:t>
      </w:r>
      <w:r w:rsidR="002038DD">
        <w:rPr>
          <w:rFonts w:ascii="Times New Roman" w:eastAsia="Times New Roman" w:hAnsi="Times New Roman" w:cs="Times New Roman"/>
          <w:sz w:val="24"/>
          <w:szCs w:val="24"/>
        </w:rPr>
        <w:t xml:space="preserve"> nyitó szövegrészében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 „17-21. §” szövegrész helyébe </w:t>
      </w:r>
      <w:r w:rsidR="002F12A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„15-19. §” szöveg,</w:t>
      </w:r>
    </w:p>
    <w:p w:rsidR="00867662" w:rsidRPr="00867662" w:rsidRDefault="00867662" w:rsidP="00867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13. § </w:t>
      </w:r>
      <w:r w:rsidR="00923BBA">
        <w:rPr>
          <w:rFonts w:ascii="Times New Roman" w:eastAsia="Times New Roman" w:hAnsi="Times New Roman" w:cs="Times New Roman"/>
          <w:sz w:val="24"/>
          <w:szCs w:val="24"/>
        </w:rPr>
        <w:t xml:space="preserve">(2) bekezdés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b) pontjában a „nem részesül szociális lakbértámogatásban” szövegrész helyébe</w:t>
      </w:r>
      <w:r w:rsidR="002038DD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„nem szociális alapú lakbért fizet”</w:t>
      </w:r>
      <w:r w:rsidR="00CF24E5">
        <w:rPr>
          <w:rFonts w:ascii="Times New Roman" w:eastAsia="Times New Roman" w:hAnsi="Times New Roman" w:cs="Times New Roman"/>
          <w:sz w:val="24"/>
          <w:szCs w:val="24"/>
        </w:rPr>
        <w:t xml:space="preserve"> szöveg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67662" w:rsidRPr="00867662" w:rsidRDefault="00867662" w:rsidP="00867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13/A</w:t>
      </w:r>
      <w:r w:rsidR="00BE6B8D">
        <w:rPr>
          <w:rFonts w:ascii="Times New Roman" w:eastAsia="Times New Roman" w:hAnsi="Times New Roman" w:cs="Times New Roman"/>
          <w:sz w:val="24"/>
          <w:szCs w:val="24"/>
        </w:rPr>
        <w:t>.§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6B8D">
        <w:rPr>
          <w:rFonts w:ascii="Times New Roman" w:eastAsia="Times New Roman" w:hAnsi="Times New Roman" w:cs="Times New Roman"/>
          <w:sz w:val="24"/>
          <w:szCs w:val="24"/>
        </w:rPr>
        <w:t xml:space="preserve">(2) bekezdés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f) pontjában a „nem részesül szociális lakbértámogatásban” szövegrész helyébe </w:t>
      </w:r>
      <w:r w:rsidR="00CF24E5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„nem szociális alapú lakbért fizet”</w:t>
      </w:r>
      <w:r w:rsidR="00CF24E5">
        <w:rPr>
          <w:rFonts w:ascii="Times New Roman" w:eastAsia="Times New Roman" w:hAnsi="Times New Roman" w:cs="Times New Roman"/>
          <w:sz w:val="24"/>
          <w:szCs w:val="24"/>
        </w:rPr>
        <w:t xml:space="preserve"> szöveg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67662" w:rsidRDefault="00867662" w:rsidP="00867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46. § (2) bekezdésében a „16-19. §” szövegrész helyébe „15-19. §</w:t>
      </w:r>
      <w:r w:rsidR="00CF24E5">
        <w:rPr>
          <w:rFonts w:ascii="Times New Roman" w:eastAsia="Times New Roman" w:hAnsi="Times New Roman" w:cs="Times New Roman"/>
          <w:sz w:val="24"/>
          <w:szCs w:val="24"/>
        </w:rPr>
        <w:t>-a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2F12A1">
        <w:rPr>
          <w:rFonts w:ascii="Times New Roman" w:eastAsia="Times New Roman" w:hAnsi="Times New Roman" w:cs="Times New Roman"/>
          <w:sz w:val="24"/>
          <w:szCs w:val="24"/>
        </w:rPr>
        <w:t xml:space="preserve"> szöveg</w:t>
      </w:r>
      <w:r w:rsidR="00FF570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F570B" w:rsidRPr="00867662" w:rsidRDefault="00FF570B" w:rsidP="008676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46. § (3) bekezdésében a „9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-19. §</w:t>
      </w:r>
      <w:r>
        <w:rPr>
          <w:rFonts w:ascii="Times New Roman" w:eastAsia="Times New Roman" w:hAnsi="Times New Roman" w:cs="Times New Roman"/>
          <w:sz w:val="24"/>
          <w:szCs w:val="24"/>
        </w:rPr>
        <w:t>, 22. §, 24-25. §</w:t>
      </w:r>
      <w:r w:rsidR="002F12A1">
        <w:rPr>
          <w:rFonts w:ascii="Times New Roman" w:eastAsia="Times New Roman" w:hAnsi="Times New Roman" w:cs="Times New Roman"/>
          <w:sz w:val="24"/>
          <w:szCs w:val="24"/>
        </w:rPr>
        <w:t>-a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” szövegrész helyébe </w:t>
      </w:r>
      <w:r w:rsidR="007B3B4B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>9. §-a és</w:t>
      </w:r>
      <w:r w:rsidR="002F1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15-19. §-a</w:t>
      </w:r>
      <w:r w:rsidR="002F12A1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67662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2F12A1">
        <w:rPr>
          <w:rFonts w:ascii="Times New Roman" w:eastAsia="Times New Roman" w:hAnsi="Times New Roman" w:cs="Times New Roman"/>
          <w:sz w:val="24"/>
          <w:szCs w:val="24"/>
        </w:rPr>
        <w:t xml:space="preserve"> szöveg 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lép.</w:t>
      </w:r>
    </w:p>
    <w:p w:rsidR="005626E8" w:rsidRDefault="005626E8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FF570B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867662"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513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Hatályát veszti a Rendelet 13/B. §-a.</w:t>
      </w:r>
    </w:p>
    <w:p w:rsidR="002F12A1" w:rsidRDefault="002F12A1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570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026" w:rsidRDefault="008F7026" w:rsidP="008F7026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5A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z a R</w:t>
      </w:r>
      <w:r w:rsidRPr="00CB5A5B">
        <w:rPr>
          <w:rFonts w:ascii="Times New Roman" w:hAnsi="Times New Roman"/>
          <w:sz w:val="24"/>
          <w:szCs w:val="24"/>
        </w:rPr>
        <w:t xml:space="preserve">endelet </w:t>
      </w:r>
      <w:r>
        <w:rPr>
          <w:rFonts w:ascii="Times New Roman" w:hAnsi="Times New Roman"/>
          <w:sz w:val="24"/>
          <w:szCs w:val="24"/>
        </w:rPr>
        <w:t xml:space="preserve">– a (2) bekezdésben foglalt kivétellel – a </w:t>
      </w:r>
      <w:r w:rsidRPr="00CB5A5B">
        <w:rPr>
          <w:rFonts w:ascii="Times New Roman" w:hAnsi="Times New Roman"/>
          <w:sz w:val="24"/>
          <w:szCs w:val="24"/>
        </w:rPr>
        <w:t>kihirdetést követő napon lép hatályba</w:t>
      </w:r>
      <w:r>
        <w:rPr>
          <w:rFonts w:ascii="Times New Roman" w:hAnsi="Times New Roman"/>
          <w:sz w:val="24"/>
          <w:szCs w:val="24"/>
        </w:rPr>
        <w:t xml:space="preserve">, és 2025. május 3-án hatályát veszti. </w:t>
      </w:r>
    </w:p>
    <w:p w:rsidR="008F7026" w:rsidRDefault="008F7026" w:rsidP="008F7026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67662" w:rsidRPr="00867662" w:rsidRDefault="008F7026" w:rsidP="008F702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5A365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A365C">
        <w:rPr>
          <w:rFonts w:ascii="Times New Roman" w:hAnsi="Times New Roman" w:cs="Times New Roman"/>
          <w:sz w:val="24"/>
          <w:szCs w:val="24"/>
        </w:rPr>
        <w:t>§</w:t>
      </w:r>
      <w:r w:rsidRPr="00993D1D">
        <w:rPr>
          <w:rFonts w:ascii="Times New Roman" w:hAnsi="Times New Roman"/>
          <w:sz w:val="24"/>
          <w:szCs w:val="24"/>
        </w:rPr>
        <w:t xml:space="preserve"> 2025</w:t>
      </w:r>
      <w:r>
        <w:rPr>
          <w:rFonts w:ascii="Times New Roman" w:hAnsi="Times New Roman"/>
          <w:sz w:val="24"/>
          <w:szCs w:val="24"/>
        </w:rPr>
        <w:t>. május</w:t>
      </w:r>
      <w:r w:rsidRPr="00993D1D">
        <w:rPr>
          <w:rFonts w:ascii="Times New Roman" w:hAnsi="Times New Roman"/>
          <w:sz w:val="24"/>
          <w:szCs w:val="24"/>
        </w:rPr>
        <w:t xml:space="preserve"> 1-jén lép hatályba.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18E8" w:rsidRPr="00867662" w:rsidRDefault="00FD18E8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Tóth János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>Niedermüller Péter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 xml:space="preserve">    jegyző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polgármester</w:t>
      </w:r>
    </w:p>
    <w:p w:rsidR="002F12A1" w:rsidRDefault="002F12A1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12A1" w:rsidRDefault="002F12A1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12A1" w:rsidRDefault="002F12A1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867662" w:rsidP="005139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:rsidR="002F12A1" w:rsidRPr="00867662" w:rsidRDefault="002F12A1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A rendelet kihirdetése 2025. ……….. napján a Szervezeti és Működési szabályzat szerint a Polgármesteri Hivatal hirdetőtábláján megtörtént.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867662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867662">
        <w:rPr>
          <w:rFonts w:ascii="Times New Roman" w:eastAsia="Times New Roman" w:hAnsi="Times New Roman" w:cs="Times New Roman"/>
          <w:sz w:val="24"/>
          <w:szCs w:val="24"/>
        </w:rPr>
        <w:t xml:space="preserve"> honlap szerkesztője részére.</w:t>
      </w:r>
    </w:p>
    <w:p w:rsid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4CA3" w:rsidRPr="00867662" w:rsidRDefault="004D4CA3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>Tóth János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jegyző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Általános Indokolás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A rendelet módosításának szükségességét indokolta egyes támogatások esetében az eljárási szabályok pontosítása valamint részletesebb kifejtése valamint új támogatási forma bevezetése.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Részletes indokolás</w:t>
      </w:r>
    </w:p>
    <w:p w:rsid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4CA3" w:rsidRPr="00867662" w:rsidRDefault="004D4CA3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1-</w:t>
      </w:r>
      <w:r w:rsidR="006769C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.  §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Eljárási szabályok pontosítását tartalmazó rendelkezéseket tartalmaz.</w:t>
      </w:r>
    </w:p>
    <w:p w:rsid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4CA3" w:rsidRPr="00867662" w:rsidRDefault="004D4CA3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6769CD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67662"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A lakbértámogatás, mint új szociális ellátás részletszabályait tartalmazza.</w:t>
      </w:r>
    </w:p>
    <w:p w:rsid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4CA3" w:rsidRPr="00867662" w:rsidRDefault="004D4CA3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6769CD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7-</w:t>
      </w:r>
      <w:r w:rsidR="00867662" w:rsidRPr="00867662">
        <w:rPr>
          <w:rFonts w:ascii="Times New Roman" w:eastAsia="Times New Roman" w:hAnsi="Times New Roman" w:cs="Times New Roman"/>
          <w:b/>
          <w:sz w:val="24"/>
          <w:szCs w:val="24"/>
        </w:rPr>
        <w:t>8. §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Eljárási szabályok pontosítását tartalmazó rendelkezéseket tartalmaz.</w:t>
      </w:r>
    </w:p>
    <w:p w:rsid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4CA3" w:rsidRDefault="004D4CA3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7662" w:rsidRPr="00867662" w:rsidRDefault="00FF570B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867662"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Hatályon kívül helyezést tartalmazó rendelkezést tartalmaz.</w:t>
      </w:r>
    </w:p>
    <w:p w:rsidR="00867662" w:rsidRDefault="00867662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4CA3" w:rsidRPr="00867662" w:rsidRDefault="004D4CA3" w:rsidP="0086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7662" w:rsidRPr="00867662" w:rsidRDefault="00867662" w:rsidP="00867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570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867662">
        <w:rPr>
          <w:rFonts w:ascii="Times New Roman" w:eastAsia="Times New Roman" w:hAnsi="Times New Roman" w:cs="Times New Roman"/>
          <w:b/>
          <w:sz w:val="24"/>
          <w:szCs w:val="24"/>
        </w:rPr>
        <w:t>. §</w:t>
      </w:r>
    </w:p>
    <w:p w:rsidR="00A60A60" w:rsidRDefault="00867662" w:rsidP="00816CB6">
      <w:pPr>
        <w:autoSpaceDE w:val="0"/>
        <w:autoSpaceDN w:val="0"/>
        <w:adjustRightInd w:val="0"/>
        <w:spacing w:after="0" w:line="240" w:lineRule="auto"/>
        <w:jc w:val="both"/>
      </w:pPr>
      <w:r w:rsidRPr="00867662">
        <w:rPr>
          <w:rFonts w:ascii="Times New Roman" w:eastAsia="Times New Roman" w:hAnsi="Times New Roman" w:cs="Times New Roman"/>
          <w:sz w:val="24"/>
          <w:szCs w:val="24"/>
        </w:rPr>
        <w:t>Hatályba léptető rendelkezést tartalmaz.</w:t>
      </w:r>
    </w:p>
    <w:sectPr w:rsidR="00A60A60" w:rsidSect="004D4C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35C" w:rsidRDefault="00C1235C" w:rsidP="005552F0">
      <w:pPr>
        <w:spacing w:after="0" w:line="240" w:lineRule="auto"/>
      </w:pPr>
      <w:r>
        <w:separator/>
      </w:r>
    </w:p>
  </w:endnote>
  <w:endnote w:type="continuationSeparator" w:id="0">
    <w:p w:rsidR="00C1235C" w:rsidRDefault="00C1235C" w:rsidP="0055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35C" w:rsidRDefault="00C1235C" w:rsidP="005552F0">
      <w:pPr>
        <w:spacing w:after="0" w:line="240" w:lineRule="auto"/>
      </w:pPr>
      <w:r>
        <w:separator/>
      </w:r>
    </w:p>
  </w:footnote>
  <w:footnote w:type="continuationSeparator" w:id="0">
    <w:p w:rsidR="00C1235C" w:rsidRDefault="00C1235C" w:rsidP="00555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809E0"/>
    <w:multiLevelType w:val="hybridMultilevel"/>
    <w:tmpl w:val="4FD297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24481"/>
    <w:multiLevelType w:val="hybridMultilevel"/>
    <w:tmpl w:val="F39A1F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E6271"/>
    <w:multiLevelType w:val="hybridMultilevel"/>
    <w:tmpl w:val="1B283B5A"/>
    <w:lvl w:ilvl="0" w:tplc="C660E9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0"/>
    <w:rsid w:val="00035C3D"/>
    <w:rsid w:val="00056860"/>
    <w:rsid w:val="000711DE"/>
    <w:rsid w:val="000A22C6"/>
    <w:rsid w:val="000A56B1"/>
    <w:rsid w:val="000B1D27"/>
    <w:rsid w:val="000E0AFA"/>
    <w:rsid w:val="000E1EC5"/>
    <w:rsid w:val="00132B01"/>
    <w:rsid w:val="00154370"/>
    <w:rsid w:val="001D559A"/>
    <w:rsid w:val="001F6C5E"/>
    <w:rsid w:val="002038DD"/>
    <w:rsid w:val="002B452C"/>
    <w:rsid w:val="002C0A3D"/>
    <w:rsid w:val="002F12A1"/>
    <w:rsid w:val="00347A1B"/>
    <w:rsid w:val="003B3A70"/>
    <w:rsid w:val="00427F1C"/>
    <w:rsid w:val="0044220E"/>
    <w:rsid w:val="004C5476"/>
    <w:rsid w:val="004D27CA"/>
    <w:rsid w:val="004D4CA3"/>
    <w:rsid w:val="0051399F"/>
    <w:rsid w:val="005552F0"/>
    <w:rsid w:val="005626E8"/>
    <w:rsid w:val="005A7DA7"/>
    <w:rsid w:val="005B2FE2"/>
    <w:rsid w:val="005D2052"/>
    <w:rsid w:val="005E45A7"/>
    <w:rsid w:val="00615AD3"/>
    <w:rsid w:val="006331E5"/>
    <w:rsid w:val="006769CD"/>
    <w:rsid w:val="00677019"/>
    <w:rsid w:val="00691F69"/>
    <w:rsid w:val="006D26C6"/>
    <w:rsid w:val="006D5FF8"/>
    <w:rsid w:val="00716316"/>
    <w:rsid w:val="0076163F"/>
    <w:rsid w:val="00796218"/>
    <w:rsid w:val="007B3B4B"/>
    <w:rsid w:val="007C5155"/>
    <w:rsid w:val="007E0142"/>
    <w:rsid w:val="007E1117"/>
    <w:rsid w:val="00816CB6"/>
    <w:rsid w:val="0083197E"/>
    <w:rsid w:val="00836C23"/>
    <w:rsid w:val="00850E86"/>
    <w:rsid w:val="00867662"/>
    <w:rsid w:val="008747B2"/>
    <w:rsid w:val="008A0310"/>
    <w:rsid w:val="008B01CB"/>
    <w:rsid w:val="008B6C9F"/>
    <w:rsid w:val="008F7026"/>
    <w:rsid w:val="0092341A"/>
    <w:rsid w:val="00923BBA"/>
    <w:rsid w:val="009F1177"/>
    <w:rsid w:val="00A27E86"/>
    <w:rsid w:val="00A52AF5"/>
    <w:rsid w:val="00A60A60"/>
    <w:rsid w:val="00A66E9F"/>
    <w:rsid w:val="00AA3806"/>
    <w:rsid w:val="00AE3261"/>
    <w:rsid w:val="00AF77F9"/>
    <w:rsid w:val="00B230AF"/>
    <w:rsid w:val="00BC3DE3"/>
    <w:rsid w:val="00BE01C6"/>
    <w:rsid w:val="00BE24D0"/>
    <w:rsid w:val="00BE6B8D"/>
    <w:rsid w:val="00C1235C"/>
    <w:rsid w:val="00C24543"/>
    <w:rsid w:val="00C44783"/>
    <w:rsid w:val="00C57DE5"/>
    <w:rsid w:val="00C619E7"/>
    <w:rsid w:val="00C67E04"/>
    <w:rsid w:val="00C7139E"/>
    <w:rsid w:val="00CB4947"/>
    <w:rsid w:val="00CE1CA2"/>
    <w:rsid w:val="00CE7194"/>
    <w:rsid w:val="00CF24E5"/>
    <w:rsid w:val="00D77549"/>
    <w:rsid w:val="00DA6B38"/>
    <w:rsid w:val="00DB02F2"/>
    <w:rsid w:val="00E0037E"/>
    <w:rsid w:val="00E25516"/>
    <w:rsid w:val="00E50808"/>
    <w:rsid w:val="00E84C90"/>
    <w:rsid w:val="00E90DF6"/>
    <w:rsid w:val="00EE0A42"/>
    <w:rsid w:val="00F3349F"/>
    <w:rsid w:val="00F35FA8"/>
    <w:rsid w:val="00F65499"/>
    <w:rsid w:val="00FB6AF6"/>
    <w:rsid w:val="00FB78E8"/>
    <w:rsid w:val="00FD18E8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64F20-2A7D-4882-A0AF-C3250473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0A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60A6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60A60"/>
    <w:rPr>
      <w:color w:val="0563C1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552F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552F0"/>
    <w:rPr>
      <w:rFonts w:ascii="Calibri" w:eastAsia="Calibri" w:hAnsi="Calibri" w:cs="Times New Roman"/>
      <w:sz w:val="20"/>
      <w:szCs w:val="20"/>
      <w:lang w:val="x-none"/>
    </w:rPr>
  </w:style>
  <w:style w:type="character" w:styleId="Lbjegyzet-hivatkozs">
    <w:name w:val="footnote reference"/>
    <w:uiPriority w:val="99"/>
    <w:semiHidden/>
    <w:unhideWhenUsed/>
    <w:rsid w:val="005552F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1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1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4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EBA32-7EDC-497F-93EA-676B08AF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1921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72</cp:revision>
  <cp:lastPrinted>2025-02-03T14:33:00Z</cp:lastPrinted>
  <dcterms:created xsi:type="dcterms:W3CDTF">2025-01-29T09:23:00Z</dcterms:created>
  <dcterms:modified xsi:type="dcterms:W3CDTF">2025-02-12T13:07:00Z</dcterms:modified>
</cp:coreProperties>
</file>