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96FFC" w14:paraId="11F11915" w14:textId="77777777" w:rsidTr="004A2CE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F76F07" w14:textId="77777777" w:rsidR="00C96FFC" w:rsidRPr="005B03DE" w:rsidRDefault="00C96FFC" w:rsidP="004A2CE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66B0023" w14:textId="77777777" w:rsidR="00C96FFC" w:rsidRPr="005B03DE" w:rsidRDefault="00272FAA" w:rsidP="004A2CE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9BCA7DA9B70D47979FF21F2321BDB3E1"/>
                </w:placeholder>
              </w:sdtPr>
              <w:sdtEndPr/>
              <w:sdtContent>
                <w:r w:rsidR="00C96FFC" w:rsidRPr="002C68A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C96FFC" w:rsidRPr="002C68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9BCA7DA9B70D47979FF21F2321BDB3E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9BCA7DA9B70D47979FF21F2321BDB3E1"/>
                    </w:placeholder>
                  </w:sdtPr>
                  <w:sdtEndPr/>
                  <w:sdtContent>
                    <w:r w:rsidR="00C96FFC" w:rsidRPr="002C68A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695BF05A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7208F9B" w14:textId="77777777" w:rsidR="00C96FFC" w:rsidRPr="005B03DE" w:rsidRDefault="00C96FFC" w:rsidP="00C96FF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0731D7CC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06036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E7CCD0" w14:textId="77777777" w:rsidR="00C96FFC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7A90F32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B8BD84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B4E51" w14:textId="77777777" w:rsidR="00C96FFC" w:rsidRPr="005B03DE" w:rsidRDefault="00C96FFC" w:rsidP="00C96F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9083957" w14:textId="77777777" w:rsidR="00C96FFC" w:rsidRPr="005B03DE" w:rsidRDefault="00C96FFC" w:rsidP="00C96F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B8C961F" w14:textId="2C3853A0" w:rsidR="00C96FFC" w:rsidRPr="002C68A1" w:rsidRDefault="00C96FFC" w:rsidP="00C96F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68A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FE100E90CA954F528841770642B8C5B1"/>
          </w:placeholder>
        </w:sdtPr>
        <w:sdtEndPr/>
        <w:sdtContent>
          <w:r w:rsidRPr="002C68A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C68A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EBBB707EBC94BD4876E3EBD5AA5EDE4"/>
          </w:placeholder>
        </w:sdtPr>
        <w:sdtEndPr/>
        <w:sdtContent>
          <w:r w:rsidR="00C70E69">
            <w:rPr>
              <w:rFonts w:ascii="Times New Roman" w:hAnsi="Times New Roman"/>
              <w:b/>
              <w:sz w:val="28"/>
              <w:szCs w:val="28"/>
            </w:rPr>
            <w:t xml:space="preserve">2024. június </w:t>
          </w:r>
          <w:r w:rsidR="00CE764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94A97A3D10C647A08F2623E4EE8D92C9"/>
          </w:placeholder>
        </w:sdtPr>
        <w:sdtEndPr/>
        <w:sdtContent>
          <w:proofErr w:type="spellStart"/>
          <w:r w:rsidR="00CE7646">
            <w:rPr>
              <w:rFonts w:ascii="Times New Roman" w:hAnsi="Times New Roman"/>
              <w:b/>
              <w:sz w:val="28"/>
            </w:rPr>
            <w:t>e</w:t>
          </w:r>
          <w:r w:rsidRPr="002C68A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2C68A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rendes</w:t>
      </w:r>
      <w:r w:rsidRPr="002C68A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B680319" w14:textId="77777777" w:rsidR="00C96FFC" w:rsidRPr="002C68A1" w:rsidRDefault="00C96FFC" w:rsidP="00C96FF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C68A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04B95C6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BD8F8A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388D54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92C2D5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96FFC" w14:paraId="43FB9135" w14:textId="77777777" w:rsidTr="004A2CEB">
        <w:trPr>
          <w:trHeight w:val="1876"/>
        </w:trPr>
        <w:tc>
          <w:tcPr>
            <w:tcW w:w="1339" w:type="dxa"/>
            <w:shd w:val="clear" w:color="auto" w:fill="auto"/>
          </w:tcPr>
          <w:p w14:paraId="5E492DD5" w14:textId="77777777" w:rsidR="00C96FFC" w:rsidRPr="005B03DE" w:rsidRDefault="00C96FFC" w:rsidP="004A2CE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8703705" w14:textId="77777777" w:rsidR="00C96FFC" w:rsidRPr="005B03DE" w:rsidRDefault="00272FAA" w:rsidP="004A2CEB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87907A5ACA064AE8A2522CF142018C94"/>
                </w:placeholder>
              </w:sdtPr>
              <w:sdtEndPr/>
              <w:sdtContent>
                <w:r w:rsidR="00C96FFC" w:rsidRPr="002C68A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24FE88A7" w14:textId="77777777" w:rsidR="00C96FFC" w:rsidRPr="005B03DE" w:rsidRDefault="00C96FFC" w:rsidP="00C96F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3CD45CF" w14:textId="77777777" w:rsidR="00C96FFC" w:rsidRPr="005B03DE" w:rsidRDefault="00C96FFC" w:rsidP="00C96F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FBF98F" w14:textId="77777777" w:rsidR="00C96FFC" w:rsidRPr="005B03DE" w:rsidRDefault="00C96FFC" w:rsidP="00C96F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190E1" w14:textId="77777777" w:rsidR="00C96FFC" w:rsidRPr="005B03DE" w:rsidRDefault="00C96FFC" w:rsidP="00C96F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3FEED7" w14:textId="77777777" w:rsidR="00C96FFC" w:rsidRPr="005B03DE" w:rsidRDefault="00C96FFC" w:rsidP="00C96F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26BFDA9C0DA4730BA538A4D4D8C3C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5BA858C" w14:textId="77777777" w:rsidR="00C96FFC" w:rsidRPr="005B03DE" w:rsidRDefault="00C96FFC" w:rsidP="00C96FF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26BFDA9C0DA4730BA538A4D4D8C3C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4FA224B9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67B762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F2ECD7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D74BD75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952B09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A0E9F0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3B64B8" w14:textId="77777777" w:rsidR="00C96FFC" w:rsidRPr="002C68A1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C68A1">
        <w:rPr>
          <w:rFonts w:ascii="Times New Roman" w:hAnsi="Times New Roman"/>
          <w:sz w:val="24"/>
          <w:szCs w:val="24"/>
        </w:rPr>
        <w:t>Dr. Nagy Erika</w:t>
      </w:r>
    </w:p>
    <w:p w14:paraId="2093BA17" w14:textId="77777777" w:rsidR="00C96FFC" w:rsidRPr="002C68A1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C68A1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5E56D6A0" w14:textId="77777777" w:rsidR="00C96FFC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74A2E6" w14:textId="77777777" w:rsidR="00C96FFC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9A252D" w14:textId="77777777" w:rsidR="00C96FFC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90FE19" w14:textId="77777777" w:rsidR="00C96FFC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70DB41" w14:textId="77777777" w:rsidR="00C96FFC" w:rsidRPr="005B03DE" w:rsidRDefault="00C96FFC" w:rsidP="00C96F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97FBBF" w14:textId="77777777" w:rsidR="00C96FFC" w:rsidRPr="002C68A1" w:rsidRDefault="00C96FFC" w:rsidP="00C96FF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68A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2A613289181447B6A32344F0636EF764"/>
          </w:placeholder>
        </w:sdtPr>
        <w:sdtEndPr/>
        <w:sdtContent>
          <w:r w:rsidRPr="002C68A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2C68A1">
        <w:rPr>
          <w:rFonts w:ascii="Times New Roman" w:hAnsi="Times New Roman"/>
          <w:b/>
          <w:bCs/>
          <w:sz w:val="24"/>
          <w:szCs w:val="24"/>
        </w:rPr>
        <w:t>.</w:t>
      </w:r>
    </w:p>
    <w:p w14:paraId="2FA18B88" w14:textId="77777777" w:rsidR="00C96FFC" w:rsidRPr="002C68A1" w:rsidRDefault="00C96FFC" w:rsidP="00C96FF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C68A1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C68A1">
        <w:rPr>
          <w:rFonts w:ascii="Times New Roman" w:hAnsi="Times New Roman"/>
          <w:b/>
          <w:bCs/>
          <w:sz w:val="24"/>
          <w:szCs w:val="24"/>
        </w:rPr>
        <w:t>egyszerű</w:t>
      </w:r>
      <w:r w:rsidRPr="002C68A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3729C46" w14:textId="77777777" w:rsidR="00C96FFC" w:rsidRPr="00D95138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_0_0"/>
      <w:bookmarkStart w:id="2" w:name="insertionPlace_0_0_0_0"/>
      <w:bookmarkStart w:id="3" w:name="insertionPlace_1_0"/>
      <w:bookmarkStart w:id="4" w:name="insertionPlace_0"/>
      <w:bookmarkStart w:id="5" w:name="insertionPlace_2"/>
      <w:bookmarkStart w:id="6" w:name="insertionPlace_1"/>
      <w:bookmarkStart w:id="7" w:name="insertionPlace_1_1"/>
      <w:bookmarkStart w:id="8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EE2084A" w14:textId="77777777" w:rsidR="00C96FFC" w:rsidRPr="00D95138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64D714" w14:textId="640F275F" w:rsidR="00C96FFC" w:rsidRPr="004978DC" w:rsidRDefault="00C96FFC" w:rsidP="00C96FFC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 w:rsidR="009E1A11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379BC5BA" w14:textId="77777777" w:rsidR="00C96FFC" w:rsidRPr="004978DC" w:rsidRDefault="00C96FFC" w:rsidP="00C96F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14:paraId="6DFD3188" w14:textId="77777777" w:rsidR="00C96FFC" w:rsidRPr="00D95138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5622924" w14:textId="77777777" w:rsidR="00C96FFC" w:rsidRPr="00D95138" w:rsidRDefault="00C96FFC" w:rsidP="00C96FFC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14:paraId="41D111EF" w14:textId="77777777" w:rsidR="00C96FFC" w:rsidRPr="00D95138" w:rsidRDefault="00C96FFC" w:rsidP="00C96FFC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11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12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3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4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0CA9DF16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6BDFF9A0" w14:textId="77777777" w:rsidR="00C96FFC" w:rsidRDefault="00C96FFC" w:rsidP="00C96FF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785688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459C45FF" w14:textId="77777777" w:rsidR="00C96FFC" w:rsidRDefault="00C96FFC" w:rsidP="00C96FF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361005" w14:textId="7A343FD8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 w:rsidR="00D236A7">
        <w:rPr>
          <w:rFonts w:ascii="Times New Roman" w:hAnsi="Times New Roman"/>
          <w:b/>
          <w:sz w:val="24"/>
          <w:szCs w:val="24"/>
        </w:rPr>
        <w:t>4323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D236A7">
        <w:rPr>
          <w:rFonts w:ascii="Times New Roman" w:hAnsi="Times New Roman"/>
          <w:b/>
          <w:sz w:val="24"/>
          <w:szCs w:val="24"/>
        </w:rPr>
        <w:t>Dob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 w:rsidR="00D236A7">
        <w:rPr>
          <w:rFonts w:ascii="Times New Roman" w:hAnsi="Times New Roman"/>
          <w:b/>
          <w:sz w:val="24"/>
          <w:szCs w:val="24"/>
        </w:rPr>
        <w:t>47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 w:rsidR="00C50E3A">
        <w:rPr>
          <w:rFonts w:ascii="Times New Roman" w:hAnsi="Times New Roman"/>
          <w:sz w:val="24"/>
          <w:szCs w:val="24"/>
        </w:rPr>
        <w:t>t</w:t>
      </w:r>
      <w:r w:rsidR="00D236A7">
        <w:rPr>
          <w:rFonts w:ascii="Times New Roman" w:hAnsi="Times New Roman"/>
          <w:sz w:val="24"/>
          <w:szCs w:val="24"/>
        </w:rPr>
        <w:t>etőfelújításhoz pályázati önerő biztosítását</w:t>
      </w:r>
      <w:r w:rsidRPr="00EC70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10115521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FB8724" w14:textId="766B7BEA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D236A7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D236A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14:paraId="637C33BD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9B453" w14:textId="574CF503" w:rsidR="00C96FFC" w:rsidRPr="00B52DC9" w:rsidRDefault="00C96FFC" w:rsidP="00C96FFC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D236A7">
        <w:rPr>
          <w:rFonts w:ascii="Times New Roman" w:hAnsi="Times New Roman"/>
          <w:b/>
          <w:i/>
          <w:sz w:val="24"/>
          <w:szCs w:val="24"/>
          <w:u w:val="single"/>
        </w:rPr>
        <w:t xml:space="preserve">6./2024./04.02./ </w:t>
      </w:r>
      <w:r>
        <w:rPr>
          <w:rFonts w:ascii="Times New Roman" w:hAnsi="Times New Roman"/>
          <w:b/>
          <w:i/>
          <w:sz w:val="24"/>
          <w:szCs w:val="24"/>
          <w:u w:val="single"/>
        </w:rPr>
        <w:t>sz. H</w:t>
      </w:r>
      <w:r w:rsidR="00D236A7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14:paraId="70E7A5BF" w14:textId="228B3F3D" w:rsidR="00C96FFC" w:rsidRDefault="00C96FFC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D236A7">
        <w:rPr>
          <w:rFonts w:ascii="Times New Roman" w:hAnsi="Times New Roman"/>
          <w:b/>
          <w:i/>
          <w:sz w:val="24"/>
          <w:szCs w:val="24"/>
        </w:rPr>
        <w:t>856/10000 th igen, 0/10000 th nem, 0/10000 th tartózkodás mellett vállalja a 2.000 Ft/m2 összegű célbefizetést 2024. május 31-i befizetési határidővel.</w:t>
      </w:r>
      <w:r w:rsidR="008F3277">
        <w:rPr>
          <w:rFonts w:ascii="Times New Roman" w:hAnsi="Times New Roman"/>
          <w:b/>
          <w:i/>
          <w:sz w:val="24"/>
          <w:szCs w:val="24"/>
        </w:rPr>
        <w:t>”</w:t>
      </w:r>
    </w:p>
    <w:p w14:paraId="01CE892D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B712F54" w14:textId="757AA19E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Önkormányzat a Társasházban 1</w:t>
      </w:r>
      <w:r w:rsidR="00D236A7">
        <w:rPr>
          <w:rFonts w:ascii="Times New Roman" w:hAnsi="Times New Roman"/>
          <w:sz w:val="24"/>
          <w:szCs w:val="24"/>
        </w:rPr>
        <w:t>023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 w:rsidR="00C50E3A">
        <w:rPr>
          <w:rFonts w:ascii="Times New Roman" w:hAnsi="Times New Roman"/>
          <w:bCs/>
          <w:iCs/>
          <w:sz w:val="24"/>
          <w:szCs w:val="24"/>
        </w:rPr>
        <w:t>3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 w:rsidR="00D236A7">
        <w:rPr>
          <w:rFonts w:ascii="Times New Roman" w:hAnsi="Times New Roman"/>
          <w:sz w:val="24"/>
          <w:szCs w:val="24"/>
        </w:rPr>
        <w:t>68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 Az</w:t>
      </w:r>
      <w:r w:rsidRPr="00D95138">
        <w:rPr>
          <w:rFonts w:ascii="Times New Roman" w:hAnsi="Times New Roman"/>
          <w:sz w:val="24"/>
          <w:szCs w:val="24"/>
        </w:rPr>
        <w:t xml:space="preserve">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C207B3" w:rsidRPr="00C207B3">
        <w:rPr>
          <w:rFonts w:ascii="Times New Roman" w:hAnsi="Times New Roman"/>
          <w:b/>
          <w:bCs/>
          <w:sz w:val="24"/>
          <w:szCs w:val="24"/>
        </w:rPr>
        <w:t>136.000</w:t>
      </w:r>
      <w:r w:rsidRPr="00C207B3">
        <w:rPr>
          <w:rFonts w:ascii="Times New Roman" w:hAnsi="Times New Roman"/>
          <w:b/>
          <w:bCs/>
          <w:sz w:val="24"/>
          <w:szCs w:val="24"/>
        </w:rPr>
        <w:t>,-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Forint</w:t>
      </w:r>
      <w:r w:rsidR="00C15C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5C2E" w:rsidRPr="00C15C2E">
        <w:rPr>
          <w:rFonts w:ascii="Times New Roman" w:hAnsi="Times New Roman"/>
          <w:sz w:val="24"/>
          <w:szCs w:val="24"/>
        </w:rPr>
        <w:t>(2.000,-Ft × 68 m</w:t>
      </w:r>
      <w:r w:rsidR="00C15C2E" w:rsidRPr="00C15C2E">
        <w:rPr>
          <w:rFonts w:ascii="Times New Roman" w:hAnsi="Times New Roman"/>
          <w:sz w:val="24"/>
          <w:szCs w:val="24"/>
          <w:vertAlign w:val="superscript"/>
        </w:rPr>
        <w:t>2</w:t>
      </w:r>
      <w:r w:rsidR="00C15C2E" w:rsidRPr="00C15C2E">
        <w:rPr>
          <w:rFonts w:ascii="Times New Roman" w:hAnsi="Times New Roman"/>
          <w:sz w:val="24"/>
          <w:szCs w:val="24"/>
        </w:rPr>
        <w:t>)</w:t>
      </w:r>
      <w:r w:rsidR="00D236A7" w:rsidRPr="00C15C2E"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</w:t>
      </w:r>
    </w:p>
    <w:p w14:paraId="70319B42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1E198E" w14:textId="10580A9A" w:rsidR="00C96FFC" w:rsidRPr="009549F5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 xml:space="preserve">számát és </w:t>
      </w:r>
      <w:r w:rsidRPr="00825799">
        <w:rPr>
          <w:rFonts w:ascii="Times New Roman" w:hAnsi="Times New Roman"/>
          <w:sz w:val="24"/>
          <w:szCs w:val="24"/>
        </w:rPr>
        <w:t>bankszámlaszámát</w:t>
      </w:r>
      <w:r>
        <w:rPr>
          <w:rFonts w:ascii="Times New Roman" w:hAnsi="Times New Roman"/>
          <w:sz w:val="24"/>
          <w:szCs w:val="24"/>
        </w:rPr>
        <w:t xml:space="preserve"> az I./</w:t>
      </w:r>
      <w:r w:rsidR="00C50E3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</w:t>
      </w:r>
      <w:r w:rsidRPr="00825799">
        <w:rPr>
          <w:rFonts w:ascii="Times New Roman" w:hAnsi="Times New Roman"/>
          <w:sz w:val="24"/>
          <w:szCs w:val="24"/>
        </w:rPr>
        <w:t>tartalmazza.</w:t>
      </w:r>
    </w:p>
    <w:p w14:paraId="2FC729B0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971B42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</w:t>
      </w:r>
      <w:r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6DFD700A" w14:textId="77777777" w:rsidR="00C96FFC" w:rsidRDefault="00C96FFC" w:rsidP="00C96FFC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EC03143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E2E941C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14:paraId="7BF4B58F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5E62269" w14:textId="086CE774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</w:t>
      </w:r>
      <w:r w:rsidR="008F3277">
        <w:rPr>
          <w:rFonts w:ascii="Times New Roman" w:hAnsi="Times New Roman"/>
          <w:b/>
          <w:sz w:val="24"/>
          <w:szCs w:val="24"/>
        </w:rPr>
        <w:t>918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D</w:t>
      </w:r>
      <w:r w:rsidR="008F3277">
        <w:rPr>
          <w:rFonts w:ascii="Times New Roman" w:hAnsi="Times New Roman"/>
          <w:b/>
          <w:sz w:val="24"/>
          <w:szCs w:val="24"/>
        </w:rPr>
        <w:t>ob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 w:rsidR="008F3277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>a</w:t>
      </w:r>
      <w:r w:rsidR="008F3277">
        <w:rPr>
          <w:rFonts w:ascii="Times New Roman" w:hAnsi="Times New Roman"/>
          <w:sz w:val="24"/>
          <w:szCs w:val="24"/>
        </w:rPr>
        <w:t xml:space="preserve">z elektromos hálózat 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18C312E7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8EC08" w14:textId="61451023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8F3277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8F3277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8F3277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14:paraId="6743A6A7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5D33E7" w14:textId="535B583D" w:rsidR="00C96FFC" w:rsidRPr="00B52DC9" w:rsidRDefault="00C96FFC" w:rsidP="00C96FFC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F3277">
        <w:rPr>
          <w:rFonts w:ascii="Times New Roman" w:hAnsi="Times New Roman"/>
          <w:b/>
          <w:i/>
          <w:sz w:val="24"/>
          <w:szCs w:val="24"/>
          <w:u w:val="single"/>
        </w:rPr>
        <w:t>5/2024/április 18. sz.</w:t>
      </w:r>
      <w:r w:rsidR="00D9391A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8F3277"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14:paraId="424E3A13" w14:textId="77777777" w:rsidR="00D9391A" w:rsidRDefault="00C96FFC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8F3277">
        <w:rPr>
          <w:rFonts w:ascii="Times New Roman" w:hAnsi="Times New Roman"/>
          <w:b/>
          <w:i/>
          <w:sz w:val="24"/>
          <w:szCs w:val="24"/>
        </w:rPr>
        <w:t xml:space="preserve">társasház </w:t>
      </w:r>
      <w:r>
        <w:rPr>
          <w:rFonts w:ascii="Times New Roman" w:hAnsi="Times New Roman"/>
          <w:b/>
          <w:i/>
          <w:sz w:val="24"/>
          <w:szCs w:val="24"/>
        </w:rPr>
        <w:t>közgyűlés</w:t>
      </w:r>
      <w:r w:rsidR="008F3277">
        <w:rPr>
          <w:rFonts w:ascii="Times New Roman" w:hAnsi="Times New Roman"/>
          <w:b/>
          <w:i/>
          <w:sz w:val="24"/>
          <w:szCs w:val="24"/>
        </w:rPr>
        <w:t>e elfogadta az elektromos felújítás végleges ajánlatához szükséges 2.500.000.-Ft célbefizetést a mellékelt táblázat alapján. A megszavazott célbefizetést a tulajdonostársak május 31-ig fizetik meg a társasház OTP bankszámlájára.</w:t>
      </w:r>
    </w:p>
    <w:p w14:paraId="42BB0B06" w14:textId="77777777" w:rsidR="00D9391A" w:rsidRDefault="00D9391A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Az önkormányzat nem szavazott</w:t>
      </w:r>
    </w:p>
    <w:p w14:paraId="779CF995" w14:textId="70F91A63" w:rsidR="00C96FFC" w:rsidRDefault="00D9391A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Igen: 5453 th, Nem: 0 th, Tartózkodik: 0 th</w:t>
      </w:r>
      <w:r w:rsidR="00C96FFC">
        <w:rPr>
          <w:rFonts w:ascii="Times New Roman" w:hAnsi="Times New Roman"/>
          <w:b/>
          <w:i/>
          <w:sz w:val="24"/>
          <w:szCs w:val="24"/>
        </w:rPr>
        <w:t>”</w:t>
      </w:r>
    </w:p>
    <w:p w14:paraId="5C1FD312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BF142D0" w14:textId="5DB3E53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D9391A">
        <w:rPr>
          <w:rFonts w:ascii="Times New Roman" w:hAnsi="Times New Roman"/>
          <w:sz w:val="24"/>
          <w:szCs w:val="24"/>
        </w:rPr>
        <w:t>1448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4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 w:rsidR="00D9391A">
        <w:rPr>
          <w:rFonts w:ascii="Times New Roman" w:hAnsi="Times New Roman"/>
          <w:sz w:val="24"/>
          <w:szCs w:val="24"/>
        </w:rPr>
        <w:t>226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5138">
        <w:rPr>
          <w:rFonts w:ascii="Times New Roman" w:hAnsi="Times New Roman"/>
          <w:sz w:val="24"/>
          <w:szCs w:val="24"/>
        </w:rPr>
        <w:t xml:space="preserve">A Társasház határozata szerint eseti befizetések előírásával </w:t>
      </w:r>
      <w:r w:rsidR="0064281A">
        <w:rPr>
          <w:rFonts w:ascii="Times New Roman" w:hAnsi="Times New Roman"/>
          <w:sz w:val="24"/>
          <w:szCs w:val="24"/>
        </w:rPr>
        <w:t xml:space="preserve">a </w:t>
      </w:r>
      <w:r w:rsidR="0064281A" w:rsidRPr="0064281A">
        <w:rPr>
          <w:rFonts w:ascii="Times New Roman" w:hAnsi="Times New Roman"/>
          <w:sz w:val="24"/>
          <w:szCs w:val="24"/>
        </w:rPr>
        <w:t>II./</w:t>
      </w:r>
      <w:r w:rsidR="0064281A">
        <w:rPr>
          <w:rFonts w:ascii="Times New Roman" w:hAnsi="Times New Roman"/>
          <w:sz w:val="24"/>
          <w:szCs w:val="24"/>
        </w:rPr>
        <w:t>2</w:t>
      </w:r>
      <w:r w:rsidR="0064281A"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4281A"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="0064281A" w:rsidRPr="0064281A">
        <w:rPr>
          <w:rFonts w:ascii="Times New Roman" w:hAnsi="Times New Roman"/>
          <w:sz w:val="24"/>
          <w:szCs w:val="24"/>
        </w:rPr>
        <w:t xml:space="preserve"> melléklet</w:t>
      </w:r>
      <w:r w:rsidR="0064281A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sz w:val="24"/>
          <w:szCs w:val="24"/>
        </w:rPr>
        <w:t xml:space="preserve">az Önkormányzatot terhelő célbefizetés összege </w:t>
      </w:r>
      <w:r w:rsidR="00D9391A">
        <w:rPr>
          <w:rFonts w:ascii="Times New Roman" w:hAnsi="Times New Roman"/>
          <w:b/>
          <w:bCs/>
          <w:sz w:val="24"/>
          <w:szCs w:val="24"/>
        </w:rPr>
        <w:t>369.033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 w:rsidR="00D9391A">
        <w:rPr>
          <w:rFonts w:ascii="Times New Roman" w:hAnsi="Times New Roman"/>
          <w:sz w:val="24"/>
          <w:szCs w:val="24"/>
        </w:rPr>
        <w:t>1.570,36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>2</w:t>
      </w:r>
      <w:r w:rsidR="00D9391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6 m</w:t>
      </w:r>
      <w:r w:rsidRPr="003D6886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). </w:t>
      </w:r>
    </w:p>
    <w:p w14:paraId="019D0746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2CB684" w14:textId="22F0C590" w:rsidR="00C96FFC" w:rsidRPr="009549F5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számát</w:t>
      </w:r>
      <w:r w:rsidR="0027083A">
        <w:rPr>
          <w:rFonts w:ascii="Times New Roman" w:hAnsi="Times New Roman"/>
          <w:sz w:val="24"/>
          <w:szCs w:val="24"/>
        </w:rPr>
        <w:t xml:space="preserve">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I</w:t>
      </w:r>
      <w:r>
        <w:rPr>
          <w:rFonts w:ascii="Times New Roman" w:hAnsi="Times New Roman"/>
          <w:sz w:val="24"/>
          <w:szCs w:val="24"/>
        </w:rPr>
        <w:t>I</w:t>
      </w:r>
      <w:r w:rsidRPr="00825799">
        <w:rPr>
          <w:rFonts w:ascii="Times New Roman" w:hAnsi="Times New Roman"/>
          <w:sz w:val="24"/>
          <w:szCs w:val="24"/>
        </w:rPr>
        <w:t>./</w:t>
      </w:r>
      <w:r w:rsidR="0064281A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4E628E44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F8A167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</w:t>
      </w:r>
      <w:r>
        <w:rPr>
          <w:rFonts w:ascii="Times New Roman" w:hAnsi="Times New Roman"/>
          <w:sz w:val="24"/>
          <w:szCs w:val="24"/>
        </w:rPr>
        <w:t xml:space="preserve">vetésről szóló 6/2024. (II.21.) </w:t>
      </w:r>
      <w:r w:rsidRPr="004978DC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1E54C091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46C2D7A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5198101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E76DB7B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FF90016" w14:textId="77777777" w:rsidR="006A6CB1" w:rsidRDefault="006A6CB1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C137D1D" w14:textId="77777777" w:rsidR="006A6CB1" w:rsidRDefault="006A6CB1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F59A3AD" w14:textId="77777777" w:rsidR="006A6CB1" w:rsidRDefault="006A6CB1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BB05AB9" w14:textId="77777777" w:rsidR="006A6CB1" w:rsidRDefault="006A6CB1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71051E0" w14:textId="77777777" w:rsidR="006A6CB1" w:rsidRDefault="006A6CB1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0CEC88A" w14:textId="679555FA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III.</w:t>
      </w:r>
    </w:p>
    <w:p w14:paraId="37F01B38" w14:textId="77777777" w:rsidR="00C96FFC" w:rsidRDefault="00C96FFC" w:rsidP="00C96FFC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150F8F5" w14:textId="1F1E9BB4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</w:t>
      </w:r>
      <w:r w:rsidR="006A6CB1">
        <w:rPr>
          <w:rFonts w:ascii="Times New Roman" w:hAnsi="Times New Roman"/>
          <w:b/>
          <w:sz w:val="24"/>
          <w:szCs w:val="24"/>
        </w:rPr>
        <w:t>873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D</w:t>
      </w:r>
      <w:r w:rsidR="008F3277">
        <w:rPr>
          <w:rFonts w:ascii="Times New Roman" w:hAnsi="Times New Roman"/>
          <w:b/>
          <w:sz w:val="24"/>
          <w:szCs w:val="24"/>
        </w:rPr>
        <w:t>ob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6A6CB1">
        <w:rPr>
          <w:rFonts w:ascii="Times New Roman" w:hAnsi="Times New Roman"/>
          <w:b/>
          <w:sz w:val="24"/>
          <w:szCs w:val="24"/>
        </w:rPr>
        <w:t>87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</w:t>
      </w:r>
      <w:r w:rsidR="006A6CB1">
        <w:rPr>
          <w:rFonts w:ascii="Times New Roman" w:hAnsi="Times New Roman"/>
          <w:sz w:val="24"/>
          <w:szCs w:val="24"/>
        </w:rPr>
        <w:t xml:space="preserve">ház a tető 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6A6B78A9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00EB4C" w14:textId="0A537BFA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6A6CB1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6A6CB1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6A6CB1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(III./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164F9EC6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8AD572" w14:textId="59DBE089" w:rsidR="00C96FFC" w:rsidRPr="00D95138" w:rsidRDefault="00C96FFC" w:rsidP="00C96FFC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6A6CB1">
        <w:rPr>
          <w:rFonts w:ascii="Times New Roman" w:hAnsi="Times New Roman"/>
          <w:b/>
          <w:i/>
          <w:sz w:val="24"/>
          <w:szCs w:val="24"/>
          <w:u w:val="single"/>
        </w:rPr>
        <w:t>4/2024.04.15</w:t>
      </w:r>
      <w:proofErr w:type="gramStart"/>
      <w:r w:rsidR="006A6CB1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14:paraId="7CD88B76" w14:textId="5C293225" w:rsidR="00E65987" w:rsidRDefault="00C96FFC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 w:rsidR="006A6CB1">
        <w:rPr>
          <w:rFonts w:ascii="Times New Roman" w:hAnsi="Times New Roman"/>
          <w:b/>
          <w:i/>
          <w:sz w:val="24"/>
          <w:szCs w:val="24"/>
        </w:rPr>
        <w:t xml:space="preserve"> 2342/10000 th igen, 0/10000 th nem, 112/10000 th tartózkodással úgy határoz, hogy célbefizetést kezdeményez az alábbiak szerint a tetőfelújításra (</w:t>
      </w:r>
      <w:r w:rsidR="00E65987">
        <w:rPr>
          <w:rFonts w:ascii="Times New Roman" w:hAnsi="Times New Roman"/>
          <w:b/>
          <w:i/>
          <w:sz w:val="24"/>
          <w:szCs w:val="24"/>
        </w:rPr>
        <w:t>k</w:t>
      </w:r>
      <w:r w:rsidR="006A6CB1">
        <w:rPr>
          <w:rFonts w:ascii="Times New Roman" w:hAnsi="Times New Roman"/>
          <w:b/>
          <w:i/>
          <w:sz w:val="24"/>
          <w:szCs w:val="24"/>
        </w:rPr>
        <w:t>ét udvar közötti nyeregtető): 665 Ft / m2 / hó összegben, melyet 4 hónapon át kell</w:t>
      </w:r>
      <w:r w:rsidR="00E65987">
        <w:rPr>
          <w:rFonts w:ascii="Times New Roman" w:hAnsi="Times New Roman"/>
          <w:b/>
          <w:i/>
          <w:sz w:val="24"/>
          <w:szCs w:val="24"/>
        </w:rPr>
        <w:t xml:space="preserve"> fizetni. Fizetési határidők: 2024.05.31</w:t>
      </w:r>
      <w:proofErr w:type="gramStart"/>
      <w:r w:rsidR="00E65987">
        <w:rPr>
          <w:rFonts w:ascii="Times New Roman" w:hAnsi="Times New Roman"/>
          <w:b/>
          <w:i/>
          <w:sz w:val="24"/>
          <w:szCs w:val="24"/>
        </w:rPr>
        <w:t>.,</w:t>
      </w:r>
      <w:proofErr w:type="gramEnd"/>
      <w:r w:rsidR="00E65987">
        <w:rPr>
          <w:rFonts w:ascii="Times New Roman" w:hAnsi="Times New Roman"/>
          <w:b/>
          <w:i/>
          <w:sz w:val="24"/>
          <w:szCs w:val="24"/>
        </w:rPr>
        <w:t xml:space="preserve"> 2024.06.30., 2024.07.31., 2024.08.31.</w:t>
      </w:r>
    </w:p>
    <w:p w14:paraId="742B1CC6" w14:textId="42408A09" w:rsidR="00C96FFC" w:rsidRPr="00D95138" w:rsidRDefault="00E65987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</w:t>
      </w:r>
      <w:r w:rsidR="0040118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>rtózkodik: 1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.em.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33.</w:t>
      </w:r>
      <w:r w:rsidR="00C96FF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34FBD822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F6219" w14:textId="240F5DDA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E65987">
        <w:rPr>
          <w:rFonts w:ascii="Times New Roman" w:hAnsi="Times New Roman"/>
          <w:sz w:val="24"/>
          <w:szCs w:val="24"/>
        </w:rPr>
        <w:t>1370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III./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E65987">
        <w:rPr>
          <w:rFonts w:ascii="Times New Roman" w:hAnsi="Times New Roman"/>
          <w:sz w:val="24"/>
          <w:szCs w:val="24"/>
        </w:rPr>
        <w:t>360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</w:t>
      </w:r>
      <w:r w:rsidR="0064281A">
        <w:rPr>
          <w:rFonts w:ascii="Times New Roman" w:hAnsi="Times New Roman"/>
          <w:sz w:val="24"/>
          <w:szCs w:val="24"/>
        </w:rPr>
        <w:t xml:space="preserve"> </w:t>
      </w:r>
      <w:r w:rsidR="0064281A" w:rsidRPr="0064281A">
        <w:rPr>
          <w:rFonts w:ascii="Times New Roman" w:hAnsi="Times New Roman"/>
          <w:sz w:val="24"/>
          <w:szCs w:val="24"/>
        </w:rPr>
        <w:t xml:space="preserve">III./4. </w:t>
      </w:r>
      <w:proofErr w:type="gramStart"/>
      <w:r w:rsidR="0064281A"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="0064281A" w:rsidRPr="0064281A">
        <w:rPr>
          <w:rFonts w:ascii="Times New Roman" w:hAnsi="Times New Roman"/>
          <w:sz w:val="24"/>
          <w:szCs w:val="24"/>
        </w:rPr>
        <w:t xml:space="preserve"> melléklet</w:t>
      </w:r>
      <w:r w:rsidRPr="009F06BB">
        <w:rPr>
          <w:rFonts w:ascii="Times New Roman" w:hAnsi="Times New Roman"/>
          <w:sz w:val="24"/>
          <w:szCs w:val="24"/>
        </w:rPr>
        <w:t xml:space="preserve"> </w:t>
      </w:r>
      <w:r w:rsidR="0064281A">
        <w:rPr>
          <w:rFonts w:ascii="Times New Roman" w:hAnsi="Times New Roman"/>
          <w:sz w:val="24"/>
          <w:szCs w:val="24"/>
        </w:rPr>
        <w:t xml:space="preserve">alapján az </w:t>
      </w:r>
      <w:r w:rsidRPr="009F06BB">
        <w:rPr>
          <w:rFonts w:ascii="Times New Roman" w:hAnsi="Times New Roman"/>
          <w:sz w:val="24"/>
          <w:szCs w:val="24"/>
        </w:rPr>
        <w:t>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E65987">
        <w:rPr>
          <w:rFonts w:ascii="Times New Roman" w:hAnsi="Times New Roman"/>
          <w:b/>
          <w:bCs/>
          <w:sz w:val="24"/>
          <w:szCs w:val="24"/>
        </w:rPr>
        <w:t>239.400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AD1F08">
        <w:rPr>
          <w:rFonts w:ascii="Times New Roman" w:hAnsi="Times New Roman"/>
          <w:b/>
          <w:bCs/>
          <w:sz w:val="24"/>
          <w:szCs w:val="24"/>
        </w:rPr>
        <w:t>/hó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(</w:t>
      </w:r>
      <w:r w:rsidR="00E65987">
        <w:rPr>
          <w:rFonts w:ascii="Times New Roman" w:hAnsi="Times New Roman"/>
          <w:sz w:val="24"/>
          <w:szCs w:val="24"/>
        </w:rPr>
        <w:t>665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E65987">
        <w:rPr>
          <w:rFonts w:ascii="Times New Roman" w:hAnsi="Times New Roman"/>
          <w:sz w:val="24"/>
          <w:szCs w:val="24"/>
        </w:rPr>
        <w:t>360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 w:rsidR="00E65987">
        <w:rPr>
          <w:rFonts w:ascii="Times New Roman" w:hAnsi="Times New Roman"/>
          <w:sz w:val="24"/>
          <w:szCs w:val="24"/>
        </w:rPr>
        <w:t xml:space="preserve">, melyet négy </w:t>
      </w:r>
      <w:r w:rsidR="00AD1F08">
        <w:rPr>
          <w:rFonts w:ascii="Times New Roman" w:hAnsi="Times New Roman"/>
          <w:sz w:val="24"/>
          <w:szCs w:val="24"/>
        </w:rPr>
        <w:t>hónapig</w:t>
      </w:r>
      <w:r w:rsidR="00E65987">
        <w:rPr>
          <w:rFonts w:ascii="Times New Roman" w:hAnsi="Times New Roman"/>
          <w:sz w:val="24"/>
          <w:szCs w:val="24"/>
        </w:rPr>
        <w:t xml:space="preserve"> kell fizetni</w:t>
      </w:r>
      <w:r w:rsidR="00AD1F08">
        <w:rPr>
          <w:rFonts w:ascii="Times New Roman" w:hAnsi="Times New Roman"/>
          <w:sz w:val="24"/>
          <w:szCs w:val="24"/>
        </w:rPr>
        <w:t xml:space="preserve">, mindösszesen </w:t>
      </w:r>
      <w:r w:rsidR="00AD1F08" w:rsidRPr="00A255A0">
        <w:rPr>
          <w:rFonts w:ascii="Times New Roman" w:hAnsi="Times New Roman"/>
          <w:b/>
          <w:sz w:val="24"/>
          <w:szCs w:val="24"/>
        </w:rPr>
        <w:t>957 600 Forint</w:t>
      </w:r>
      <w:r w:rsidR="00AD1F08">
        <w:rPr>
          <w:rFonts w:ascii="Times New Roman" w:hAnsi="Times New Roman"/>
          <w:sz w:val="24"/>
          <w:szCs w:val="24"/>
        </w:rPr>
        <w:t>.</w:t>
      </w:r>
    </w:p>
    <w:p w14:paraId="49833971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3F6E28" w14:textId="77777777" w:rsidR="00C96FFC" w:rsidRDefault="00C96FFC" w:rsidP="00C96F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adószámát</w:t>
      </w:r>
      <w:r>
        <w:rPr>
          <w:rFonts w:ascii="Times New Roman" w:hAnsi="Times New Roman"/>
          <w:sz w:val="24"/>
          <w:szCs w:val="24"/>
        </w:rPr>
        <w:t xml:space="preserve">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III./3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7E71C0A8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F8DBD9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2217068D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863064B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9F5587E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IV.</w:t>
      </w:r>
    </w:p>
    <w:p w14:paraId="1450AD2C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6102AD3" w14:textId="146A23BA" w:rsidR="00C96FFC" w:rsidRPr="00335A9F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</w:t>
      </w:r>
      <w:r w:rsidR="00982024">
        <w:rPr>
          <w:rFonts w:ascii="Times New Roman" w:hAnsi="Times New Roman"/>
          <w:b/>
          <w:sz w:val="24"/>
          <w:szCs w:val="24"/>
        </w:rPr>
        <w:t>840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D</w:t>
      </w:r>
      <w:r w:rsidR="00982024">
        <w:rPr>
          <w:rFonts w:ascii="Times New Roman" w:hAnsi="Times New Roman"/>
          <w:b/>
          <w:sz w:val="24"/>
          <w:szCs w:val="24"/>
        </w:rPr>
        <w:t>ob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982024">
        <w:rPr>
          <w:rFonts w:ascii="Times New Roman" w:hAnsi="Times New Roman"/>
          <w:b/>
          <w:sz w:val="24"/>
          <w:szCs w:val="24"/>
        </w:rPr>
        <w:t>103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982024">
        <w:rPr>
          <w:rFonts w:ascii="Times New Roman" w:hAnsi="Times New Roman"/>
          <w:sz w:val="24"/>
          <w:szCs w:val="24"/>
        </w:rPr>
        <w:t xml:space="preserve">az </w:t>
      </w:r>
      <w:r w:rsidR="00982024" w:rsidRPr="00982024">
        <w:rPr>
          <w:rFonts w:ascii="Times New Roman" w:hAnsi="Times New Roman"/>
          <w:sz w:val="24"/>
          <w:szCs w:val="24"/>
        </w:rPr>
        <w:t>elektromos hálózat felújítás</w:t>
      </w:r>
      <w:r w:rsidR="00982024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6547E98B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D7744F" w14:textId="3E999049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</w:t>
      </w:r>
      <w:r w:rsidRPr="00D95138">
        <w:rPr>
          <w:rFonts w:ascii="Times New Roman" w:hAnsi="Times New Roman"/>
          <w:sz w:val="24"/>
          <w:szCs w:val="24"/>
        </w:rPr>
        <w:t>.</w:t>
      </w:r>
      <w:r w:rsidR="00982024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(IV./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6E95A302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9B7949" w14:textId="387688E6" w:rsidR="00C96FFC" w:rsidRPr="00D95138" w:rsidRDefault="00C96FFC" w:rsidP="00C96FFC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982024">
        <w:rPr>
          <w:rFonts w:ascii="Times New Roman" w:hAnsi="Times New Roman"/>
          <w:b/>
          <w:i/>
          <w:sz w:val="24"/>
          <w:szCs w:val="24"/>
          <w:u w:val="single"/>
        </w:rPr>
        <w:t>2024-04-15.5</w:t>
      </w:r>
      <w:proofErr w:type="gramStart"/>
      <w:r w:rsidR="00982024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="00982024"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5088E592" w14:textId="49A0DF8C" w:rsidR="00C96FFC" w:rsidRPr="008F6170" w:rsidRDefault="00C96FFC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982024">
        <w:rPr>
          <w:rFonts w:ascii="Times New Roman" w:hAnsi="Times New Roman"/>
          <w:b/>
          <w:i/>
          <w:sz w:val="24"/>
          <w:szCs w:val="24"/>
        </w:rPr>
        <w:t>tulajdonos közösség egyhangú határozattal úgy döntött, hogy az elektromos hálózat felújítására célbefizetést ír elő 2 millió Ft értékben, amelyet 2024. június 30-ig kell befizetni.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2EDBFC37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678C38" w14:textId="3D5866BA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</w:t>
      </w:r>
      <w:r w:rsidR="00AE6263">
        <w:rPr>
          <w:rFonts w:ascii="Times New Roman" w:hAnsi="Times New Roman"/>
          <w:sz w:val="24"/>
          <w:szCs w:val="24"/>
        </w:rPr>
        <w:t>765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IV./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AE6263">
        <w:rPr>
          <w:rFonts w:ascii="Times New Roman" w:hAnsi="Times New Roman"/>
          <w:sz w:val="24"/>
          <w:szCs w:val="24"/>
        </w:rPr>
        <w:t>254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34121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IV./</w:t>
      </w:r>
      <w:r w:rsidR="0034121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34121A">
        <w:rPr>
          <w:rFonts w:ascii="Times New Roman" w:hAnsi="Times New Roman"/>
          <w:sz w:val="24"/>
          <w:szCs w:val="24"/>
        </w:rPr>
        <w:t xml:space="preserve">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 w:rsidR="0080207C">
        <w:rPr>
          <w:rFonts w:ascii="Times New Roman" w:hAnsi="Times New Roman"/>
          <w:sz w:val="24"/>
          <w:szCs w:val="24"/>
        </w:rPr>
        <w:t xml:space="preserve"> </w:t>
      </w:r>
      <w:r w:rsidR="0080207C" w:rsidRPr="0080207C">
        <w:rPr>
          <w:rFonts w:ascii="Times New Roman" w:hAnsi="Times New Roman"/>
          <w:b/>
          <w:bCs/>
          <w:sz w:val="24"/>
          <w:szCs w:val="24"/>
        </w:rPr>
        <w:t>353.060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FE5E15">
        <w:rPr>
          <w:rFonts w:ascii="Times New Roman" w:hAnsi="Times New Roman"/>
          <w:sz w:val="24"/>
          <w:szCs w:val="24"/>
        </w:rPr>
        <w:t>(1390,</w:t>
      </w:r>
      <w:r w:rsidRPr="00D95138">
        <w:rPr>
          <w:rFonts w:ascii="Times New Roman" w:hAnsi="Times New Roman"/>
          <w:sz w:val="24"/>
          <w:szCs w:val="24"/>
        </w:rPr>
        <w:t>- Ft ×</w:t>
      </w:r>
      <w:r w:rsidR="00FE5E15">
        <w:rPr>
          <w:rFonts w:ascii="Times New Roman" w:hAnsi="Times New Roman"/>
          <w:sz w:val="24"/>
          <w:szCs w:val="24"/>
        </w:rPr>
        <w:t xml:space="preserve"> 254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477B09B3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2FEB32" w14:textId="0BDA39CE" w:rsidR="00C96FFC" w:rsidRDefault="00C96FFC" w:rsidP="00C96F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lastRenderedPageBreak/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IV./</w:t>
      </w:r>
      <w:r w:rsidR="0034121A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075ECED6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189E8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168482E5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49E3719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4B4A4DA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14:paraId="51253941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14692C3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B794044" w14:textId="1882887D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 w:rsidR="002E46DF">
        <w:rPr>
          <w:rFonts w:ascii="Times New Roman" w:hAnsi="Times New Roman"/>
          <w:b/>
          <w:sz w:val="24"/>
          <w:szCs w:val="24"/>
        </w:rPr>
        <w:t xml:space="preserve"> 34312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F000C3">
        <w:rPr>
          <w:rFonts w:ascii="Times New Roman" w:hAnsi="Times New Roman"/>
          <w:b/>
          <w:sz w:val="24"/>
          <w:szCs w:val="24"/>
        </w:rPr>
        <w:t>Klauzál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F000C3">
        <w:rPr>
          <w:rFonts w:ascii="Times New Roman" w:hAnsi="Times New Roman"/>
          <w:b/>
          <w:sz w:val="24"/>
          <w:szCs w:val="24"/>
        </w:rPr>
        <w:t>31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3C20C6">
        <w:rPr>
          <w:rFonts w:ascii="Times New Roman" w:hAnsi="Times New Roman"/>
          <w:sz w:val="24"/>
          <w:szCs w:val="24"/>
        </w:rPr>
        <w:t xml:space="preserve">az </w:t>
      </w:r>
      <w:r w:rsidR="003C20C6" w:rsidRPr="003C20C6">
        <w:rPr>
          <w:rFonts w:ascii="Times New Roman" w:hAnsi="Times New Roman"/>
          <w:sz w:val="24"/>
          <w:szCs w:val="24"/>
        </w:rPr>
        <w:t xml:space="preserve">elektromos hálózat </w:t>
      </w:r>
      <w:r w:rsidRPr="00CC23AB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25A37374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9101A2" w14:textId="71761B75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3C20C6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3C20C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77F86B2E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34C0EB" w14:textId="45171EDB" w:rsidR="00C96FFC" w:rsidRPr="00D95138" w:rsidRDefault="00C96FFC" w:rsidP="00C96FFC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C20C6">
        <w:rPr>
          <w:rFonts w:ascii="Times New Roman" w:hAnsi="Times New Roman"/>
          <w:b/>
          <w:i/>
          <w:sz w:val="24"/>
          <w:szCs w:val="24"/>
          <w:u w:val="single"/>
        </w:rPr>
        <w:t>4/2024.05.06. sz.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52D9BEED" w14:textId="0E0C0F39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3C20C6">
        <w:rPr>
          <w:rFonts w:ascii="Times New Roman" w:hAnsi="Times New Roman"/>
          <w:b/>
          <w:i/>
          <w:sz w:val="24"/>
          <w:szCs w:val="24"/>
        </w:rPr>
        <w:t>tulajdonosok közgyűlésen elhangzottak alapján 3.803,3336/10.000 TH igen, 0/10.000 TH tartózkodás és 717/10.000 TH (</w:t>
      </w:r>
      <w:proofErr w:type="spellStart"/>
      <w:r w:rsidR="003C20C6">
        <w:rPr>
          <w:rFonts w:ascii="Times New Roman" w:hAnsi="Times New Roman"/>
          <w:b/>
          <w:i/>
          <w:sz w:val="24"/>
          <w:szCs w:val="24"/>
        </w:rPr>
        <w:t>Ekker</w:t>
      </w:r>
      <w:proofErr w:type="spellEnd"/>
      <w:r w:rsidR="003C20C6">
        <w:rPr>
          <w:rFonts w:ascii="Times New Roman" w:hAnsi="Times New Roman"/>
          <w:b/>
          <w:i/>
          <w:sz w:val="24"/>
          <w:szCs w:val="24"/>
        </w:rPr>
        <w:t xml:space="preserve"> Lajos meghat. által, VII. kerületi önkormányzat meghat. által) ellenszavazattal döntöttek arról, hogy a 2024. évi tervezetet elfogadják a közös költség változatlan mértékével. További célbefizetést rendelnek el a villamos hálózat felújításával kapcsolatos önerő biztosításához II. ütemben 10.000.000 Ft összeggel, mely </w:t>
      </w:r>
      <w:r w:rsidR="00A9462C">
        <w:rPr>
          <w:rFonts w:ascii="Times New Roman" w:hAnsi="Times New Roman"/>
          <w:b/>
          <w:i/>
          <w:sz w:val="24"/>
          <w:szCs w:val="24"/>
        </w:rPr>
        <w:t>felosztásra kerül m</w:t>
      </w:r>
      <w:r w:rsidR="00A9462C" w:rsidRPr="00A9462C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="00A9462C">
        <w:rPr>
          <w:rFonts w:ascii="Times New Roman" w:hAnsi="Times New Roman"/>
          <w:b/>
          <w:i/>
          <w:sz w:val="24"/>
          <w:szCs w:val="24"/>
        </w:rPr>
        <w:t xml:space="preserve"> arányosan a közös költséggel megegyezően. A célbefizetés fizetendő 10 hónapon keresztül egyenlő mértékben, melynek időtartama: 2024.06.01. – 2025.03.31. </w:t>
      </w:r>
      <w:r w:rsidR="003C20C6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14:paraId="067E75D9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7BC0F3" w14:textId="020421E1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2E46DF">
        <w:rPr>
          <w:rFonts w:ascii="Times New Roman" w:hAnsi="Times New Roman"/>
          <w:sz w:val="24"/>
          <w:szCs w:val="24"/>
        </w:rPr>
        <w:t>581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2E46DF">
        <w:rPr>
          <w:rFonts w:ascii="Times New Roman" w:hAnsi="Times New Roman"/>
          <w:sz w:val="24"/>
          <w:szCs w:val="24"/>
        </w:rPr>
        <w:t>131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B17872">
        <w:rPr>
          <w:rFonts w:ascii="Times New Roman" w:hAnsi="Times New Roman"/>
          <w:sz w:val="24"/>
          <w:szCs w:val="24"/>
        </w:rPr>
        <w:t xml:space="preserve">a </w:t>
      </w:r>
      <w:r w:rsidR="00B17872" w:rsidRPr="00B17872">
        <w:rPr>
          <w:rFonts w:ascii="Times New Roman" w:hAnsi="Times New Roman"/>
          <w:sz w:val="24"/>
          <w:szCs w:val="24"/>
        </w:rPr>
        <w:t xml:space="preserve">V./4. </w:t>
      </w:r>
      <w:proofErr w:type="gramStart"/>
      <w:r w:rsidR="00B17872" w:rsidRPr="00B17872">
        <w:rPr>
          <w:rFonts w:ascii="Times New Roman" w:hAnsi="Times New Roman"/>
          <w:sz w:val="24"/>
          <w:szCs w:val="24"/>
        </w:rPr>
        <w:t>sz.</w:t>
      </w:r>
      <w:proofErr w:type="gramEnd"/>
      <w:r w:rsidR="00B17872" w:rsidRPr="00B17872">
        <w:rPr>
          <w:rFonts w:ascii="Times New Roman" w:hAnsi="Times New Roman"/>
          <w:sz w:val="24"/>
          <w:szCs w:val="24"/>
        </w:rPr>
        <w:t xml:space="preserve"> melléklet</w:t>
      </w:r>
      <w:r w:rsidR="00B17872"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 w:rsidR="009F1B94">
        <w:rPr>
          <w:rFonts w:ascii="Times New Roman" w:hAnsi="Times New Roman"/>
          <w:sz w:val="24"/>
          <w:szCs w:val="24"/>
        </w:rPr>
        <w:t xml:space="preserve"> </w:t>
      </w:r>
      <w:r w:rsidR="00410F4F" w:rsidRPr="00410F4F">
        <w:rPr>
          <w:rFonts w:ascii="Times New Roman" w:hAnsi="Times New Roman"/>
          <w:b/>
          <w:sz w:val="24"/>
          <w:szCs w:val="24"/>
        </w:rPr>
        <w:t>57</w:t>
      </w:r>
      <w:r w:rsidR="00410F4F" w:rsidRPr="00556503">
        <w:rPr>
          <w:rFonts w:ascii="Times New Roman" w:hAnsi="Times New Roman"/>
          <w:b/>
          <w:sz w:val="24"/>
          <w:szCs w:val="24"/>
        </w:rPr>
        <w:t>.939,-Forint/hó,</w:t>
      </w:r>
      <w:r w:rsidR="00410F4F">
        <w:rPr>
          <w:rFonts w:ascii="Times New Roman" w:hAnsi="Times New Roman"/>
          <w:sz w:val="24"/>
          <w:szCs w:val="24"/>
        </w:rPr>
        <w:t xml:space="preserve"> (442,-Ft x131 m²) </w:t>
      </w:r>
      <w:r w:rsidR="009F1B94">
        <w:rPr>
          <w:rFonts w:ascii="Times New Roman" w:hAnsi="Times New Roman"/>
          <w:sz w:val="24"/>
          <w:szCs w:val="24"/>
        </w:rPr>
        <w:t>összesen</w:t>
      </w:r>
      <w:r>
        <w:rPr>
          <w:rFonts w:ascii="Times New Roman" w:hAnsi="Times New Roman"/>
          <w:sz w:val="24"/>
          <w:szCs w:val="24"/>
        </w:rPr>
        <w:t xml:space="preserve"> </w:t>
      </w:r>
      <w:r w:rsidR="009F1B94">
        <w:rPr>
          <w:rFonts w:ascii="Times New Roman" w:hAnsi="Times New Roman"/>
          <w:b/>
          <w:bCs/>
          <w:sz w:val="24"/>
          <w:szCs w:val="24"/>
        </w:rPr>
        <w:t>579.390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9F1B94" w:rsidRPr="009F1B94">
        <w:rPr>
          <w:rFonts w:ascii="Times New Roman" w:hAnsi="Times New Roman"/>
          <w:sz w:val="24"/>
          <w:szCs w:val="24"/>
        </w:rPr>
        <w:t>, 10 hónapon keresztül 2024.06.01 – 2025.03.31-ig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72A6102D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C78FBF" w14:textId="32DE0B88" w:rsidR="00C96FFC" w:rsidRDefault="00C96FFC" w:rsidP="00C96F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6DE286E6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5E10B4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19C3CBCB" w14:textId="77777777" w:rsidR="00F000C3" w:rsidRDefault="00F000C3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8B3004" w14:textId="77777777" w:rsidR="00F000C3" w:rsidRDefault="00F000C3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3E9781" w14:textId="77777777" w:rsidR="00F000C3" w:rsidRDefault="00F000C3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3E819D" w14:textId="04942730" w:rsidR="00F000C3" w:rsidRDefault="00F000C3" w:rsidP="00F000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14:paraId="2BFF540E" w14:textId="77777777" w:rsidR="00F000C3" w:rsidRDefault="00F000C3" w:rsidP="00F000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D4865C3" w14:textId="12CCD09F" w:rsidR="00F000C3" w:rsidRPr="00D95138" w:rsidRDefault="00F000C3" w:rsidP="00F000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 w:rsidR="00907581">
        <w:rPr>
          <w:rFonts w:ascii="Times New Roman" w:hAnsi="Times New Roman"/>
          <w:b/>
          <w:sz w:val="24"/>
          <w:szCs w:val="24"/>
        </w:rPr>
        <w:t>34457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Nyár utca 16</w:t>
      </w:r>
      <w:r w:rsidR="00410F4F">
        <w:rPr>
          <w:rFonts w:ascii="Times New Roman" w:hAnsi="Times New Roman"/>
          <w:b/>
          <w:sz w:val="24"/>
          <w:szCs w:val="24"/>
        </w:rPr>
        <w:t>.</w:t>
      </w:r>
      <w:r w:rsidR="00A47353">
        <w:rPr>
          <w:rFonts w:ascii="Times New Roman" w:hAnsi="Times New Roman"/>
          <w:b/>
          <w:sz w:val="24"/>
          <w:szCs w:val="24"/>
        </w:rPr>
        <w:t xml:space="preserve"> – Nagy Diófa utca 13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907581" w:rsidRPr="00907581">
        <w:rPr>
          <w:rFonts w:ascii="Times New Roman" w:hAnsi="Times New Roman"/>
          <w:sz w:val="24"/>
          <w:szCs w:val="24"/>
        </w:rPr>
        <w:t>megtakarítási alap képzés</w:t>
      </w:r>
      <w:r w:rsidR="00907581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5D74F162" w14:textId="77777777" w:rsidR="00F000C3" w:rsidRPr="00D95138" w:rsidRDefault="00F000C3" w:rsidP="00F00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5D2D11" w14:textId="1FF70F20" w:rsidR="00F000C3" w:rsidRPr="00D95138" w:rsidRDefault="00F000C3" w:rsidP="00F00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</w:t>
      </w:r>
      <w:r w:rsidRPr="00D95138">
        <w:rPr>
          <w:rFonts w:ascii="Times New Roman" w:hAnsi="Times New Roman"/>
          <w:sz w:val="24"/>
          <w:szCs w:val="24"/>
        </w:rPr>
        <w:t>.</w:t>
      </w:r>
      <w:r w:rsidR="00907581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907581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</w:t>
      </w:r>
      <w:r w:rsidR="006A17C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14:paraId="1396D7AB" w14:textId="77777777" w:rsidR="00F000C3" w:rsidRPr="00D95138" w:rsidRDefault="00F000C3" w:rsidP="00F00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DC8394" w14:textId="14307F0F" w:rsidR="00F000C3" w:rsidRPr="00D95138" w:rsidRDefault="00F000C3" w:rsidP="00F000C3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„2024</w:t>
      </w:r>
      <w:r w:rsidR="00907581">
        <w:rPr>
          <w:rFonts w:ascii="Times New Roman" w:hAnsi="Times New Roman"/>
          <w:b/>
          <w:i/>
          <w:sz w:val="24"/>
          <w:szCs w:val="24"/>
          <w:u w:val="single"/>
        </w:rPr>
        <w:t>. (04.24.). 5</w:t>
      </w:r>
      <w:proofErr w:type="gramStart"/>
      <w:r w:rsidR="00907581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="00907581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14:paraId="52B0910B" w14:textId="35C8DF14" w:rsidR="00F000C3" w:rsidRPr="00D95138" w:rsidRDefault="00F000C3" w:rsidP="00F000C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07581">
        <w:rPr>
          <w:rFonts w:ascii="Times New Roman" w:hAnsi="Times New Roman"/>
          <w:b/>
          <w:i/>
          <w:sz w:val="24"/>
          <w:szCs w:val="24"/>
        </w:rPr>
        <w:t>(3294/10000-ed IGEN szavazattal, 0/10000-ed NEM és 1501 TARTÓZKODÁS mellett) elfogadta a 2024. évre vonatkozó költségvetés tervezetet. A felújítási alap 2024. július 31. napjáig egyszeri befizetéssel 100</w:t>
      </w:r>
      <w:proofErr w:type="gramStart"/>
      <w:r w:rsidR="00907581"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 w:rsidR="001E5BDC">
        <w:rPr>
          <w:rFonts w:ascii="Times New Roman" w:hAnsi="Times New Roman"/>
          <w:b/>
          <w:i/>
          <w:sz w:val="24"/>
          <w:szCs w:val="24"/>
        </w:rPr>
        <w:t>/</w:t>
      </w:r>
      <w:r w:rsidR="00907581">
        <w:rPr>
          <w:rFonts w:ascii="Times New Roman" w:hAnsi="Times New Roman"/>
          <w:b/>
          <w:i/>
          <w:sz w:val="24"/>
          <w:szCs w:val="24"/>
        </w:rPr>
        <w:t>tulajdoni hányad.</w:t>
      </w:r>
      <w:r w:rsidR="001E5BDC">
        <w:rPr>
          <w:rFonts w:ascii="Times New Roman" w:hAnsi="Times New Roman"/>
          <w:b/>
          <w:i/>
          <w:sz w:val="24"/>
          <w:szCs w:val="24"/>
        </w:rPr>
        <w:t>”</w:t>
      </w:r>
    </w:p>
    <w:p w14:paraId="5AB92963" w14:textId="77777777" w:rsidR="00F000C3" w:rsidRDefault="00F000C3" w:rsidP="00F00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75A55E" w14:textId="650CDDB8" w:rsidR="00F000C3" w:rsidRDefault="00F000C3" w:rsidP="00F00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1E5BDC">
        <w:rPr>
          <w:rFonts w:ascii="Times New Roman" w:hAnsi="Times New Roman"/>
          <w:sz w:val="24"/>
          <w:szCs w:val="24"/>
        </w:rPr>
        <w:t>1501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</w:t>
      </w:r>
      <w:r w:rsidR="006A17C5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</w:t>
      </w:r>
      <w:r w:rsidRPr="009F06BB">
        <w:rPr>
          <w:rFonts w:ascii="Times New Roman" w:hAnsi="Times New Roman"/>
          <w:bCs/>
          <w:iCs/>
          <w:sz w:val="24"/>
          <w:szCs w:val="24"/>
        </w:rPr>
        <w:t>2.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1E5BDC">
        <w:rPr>
          <w:rFonts w:ascii="Times New Roman" w:hAnsi="Times New Roman"/>
          <w:sz w:val="24"/>
          <w:szCs w:val="24"/>
        </w:rPr>
        <w:t>344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1E5BDC">
        <w:rPr>
          <w:rFonts w:ascii="Times New Roman" w:hAnsi="Times New Roman"/>
          <w:b/>
          <w:bCs/>
          <w:sz w:val="24"/>
          <w:szCs w:val="24"/>
        </w:rPr>
        <w:t>150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1E5BDC">
        <w:rPr>
          <w:rFonts w:ascii="Times New Roman" w:hAnsi="Times New Roman"/>
          <w:b/>
          <w:bCs/>
          <w:sz w:val="24"/>
          <w:szCs w:val="24"/>
        </w:rPr>
        <w:t>100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1E5BDC">
        <w:rPr>
          <w:rFonts w:ascii="Times New Roman" w:hAnsi="Times New Roman"/>
          <w:sz w:val="24"/>
          <w:szCs w:val="24"/>
        </w:rPr>
        <w:t>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1E5BDC">
        <w:rPr>
          <w:rFonts w:ascii="Times New Roman" w:hAnsi="Times New Roman"/>
          <w:sz w:val="24"/>
          <w:szCs w:val="24"/>
        </w:rPr>
        <w:t>1501 tulajdoni hányad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1855B7EE" w14:textId="77777777" w:rsidR="00F000C3" w:rsidRDefault="00F000C3" w:rsidP="00F00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7DE274" w14:textId="2C20A030" w:rsidR="00F000C3" w:rsidRDefault="00F000C3" w:rsidP="00F000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</w:t>
      </w:r>
      <w:r w:rsidR="006A17C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14:paraId="17655070" w14:textId="77777777" w:rsidR="00F000C3" w:rsidRPr="00D95138" w:rsidRDefault="00F000C3" w:rsidP="00F000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CB996D" w14:textId="77777777" w:rsidR="00F000C3" w:rsidRPr="00D95138" w:rsidRDefault="00F000C3" w:rsidP="00F000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14:paraId="19BBA891" w14:textId="77777777" w:rsidR="00F000C3" w:rsidRPr="00D95138" w:rsidRDefault="00F000C3" w:rsidP="00C96F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B399A5" w14:textId="77777777" w:rsidR="00C96FFC" w:rsidRDefault="00C96FFC" w:rsidP="00C96FFC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219F0A8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20E0251" w14:textId="77777777" w:rsidR="00C207B3" w:rsidRDefault="00C207B3" w:rsidP="0042151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DCC86F1" w14:textId="77777777" w:rsidR="00CB6DF4" w:rsidRDefault="00CB6DF4" w:rsidP="0042151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D47D69F" w14:textId="662D471D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080165E9" w14:textId="77777777" w:rsidR="00C96FFC" w:rsidRPr="00D95138" w:rsidRDefault="00C96FFC" w:rsidP="00C96F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AF4E72" w14:textId="77777777" w:rsidR="00C96FFC" w:rsidRDefault="00C96FFC" w:rsidP="00C96F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614B19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078AD634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482D61" w14:textId="7D29773C" w:rsidR="00C96FFC" w:rsidRPr="00D95138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9E1A1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9E1A11" w:rsidRPr="00556503">
        <w:rPr>
          <w:rFonts w:ascii="Times New Roman" w:hAnsi="Times New Roman"/>
          <w:b/>
          <w:sz w:val="24"/>
          <w:szCs w:val="24"/>
        </w:rPr>
        <w:t xml:space="preserve">tetőfelújításhoz pályázati önerő biztosítására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E6598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9E1A1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, 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Dob</w:t>
      </w:r>
      <w:r w:rsidRPr="007E08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47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1001CDB0" w14:textId="77777777" w:rsidR="00C96FFC" w:rsidRPr="00D95138" w:rsidRDefault="00C96FFC" w:rsidP="00C96FFC">
      <w:pPr>
        <w:jc w:val="both"/>
        <w:rPr>
          <w:rFonts w:ascii="Times New Roman" w:hAnsi="Times New Roman"/>
          <w:sz w:val="24"/>
          <w:szCs w:val="24"/>
        </w:rPr>
      </w:pPr>
    </w:p>
    <w:p w14:paraId="303C9EB2" w14:textId="6315F080" w:rsidR="00C96FFC" w:rsidRPr="00D95138" w:rsidRDefault="00C96FFC" w:rsidP="00C96FFC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 w:rsidR="00C50E3A">
        <w:rPr>
          <w:rFonts w:ascii="Times New Roman" w:eastAsiaTheme="majorEastAsia" w:hAnsi="Times New Roman"/>
          <w:b/>
          <w:sz w:val="24"/>
          <w:szCs w:val="24"/>
        </w:rPr>
        <w:t>4323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68162F">
        <w:rPr>
          <w:rFonts w:ascii="Times New Roman" w:eastAsiaTheme="majorEastAsia" w:hAnsi="Times New Roman"/>
          <w:b/>
          <w:sz w:val="24"/>
          <w:szCs w:val="24"/>
        </w:rPr>
        <w:t xml:space="preserve">1077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 </w:t>
      </w:r>
      <w:r w:rsidR="00C50E3A" w:rsidRPr="00C50E3A">
        <w:rPr>
          <w:rFonts w:ascii="Times New Roman" w:hAnsi="Times New Roman"/>
          <w:b/>
          <w:bCs/>
          <w:color w:val="010101"/>
          <w:sz w:val="24"/>
          <w:szCs w:val="24"/>
        </w:rPr>
        <w:t>Dob utca 47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Pr="00D95138">
        <w:rPr>
          <w:rFonts w:ascii="Times New Roman" w:hAnsi="Times New Roman"/>
          <w:sz w:val="24"/>
          <w:szCs w:val="24"/>
        </w:rPr>
        <w:t>1</w:t>
      </w:r>
      <w:r w:rsidR="00C50E3A">
        <w:rPr>
          <w:rFonts w:ascii="Times New Roman" w:hAnsi="Times New Roman"/>
          <w:sz w:val="24"/>
          <w:szCs w:val="24"/>
        </w:rPr>
        <w:t>023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C50E3A">
        <w:rPr>
          <w:rFonts w:ascii="Times New Roman" w:eastAsiaTheme="majorEastAsia" w:hAnsi="Times New Roman"/>
          <w:sz w:val="24"/>
          <w:szCs w:val="24"/>
        </w:rPr>
        <w:t>68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C309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0E3A" w:rsidRPr="00C50E3A">
        <w:rPr>
          <w:rFonts w:ascii="Times New Roman" w:hAnsi="Times New Roman"/>
          <w:b/>
          <w:bCs/>
          <w:sz w:val="24"/>
          <w:szCs w:val="24"/>
        </w:rPr>
        <w:t>tetőfelújításhoz pályázati önerő biztosításának</w:t>
      </w:r>
      <w:r w:rsidR="00C50E3A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C50E3A">
        <w:rPr>
          <w:rFonts w:ascii="Times New Roman" w:hAnsi="Times New Roman"/>
          <w:b/>
          <w:bCs/>
          <w:sz w:val="24"/>
          <w:szCs w:val="24"/>
        </w:rPr>
        <w:t>136.000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C50E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="00C15C2E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C15C2E" w:rsidRPr="00C15C2E">
        <w:rPr>
          <w:rFonts w:ascii="Times New Roman" w:hAnsi="Times New Roman"/>
          <w:sz w:val="24"/>
          <w:szCs w:val="24"/>
        </w:rPr>
        <w:t>(2.000,-Ft × 68 m</w:t>
      </w:r>
      <w:r w:rsidR="00C15C2E" w:rsidRPr="00C15C2E">
        <w:rPr>
          <w:rFonts w:ascii="Times New Roman" w:hAnsi="Times New Roman"/>
          <w:sz w:val="24"/>
          <w:szCs w:val="24"/>
          <w:vertAlign w:val="superscript"/>
        </w:rPr>
        <w:t>2</w:t>
      </w:r>
      <w:r w:rsidR="00C15C2E" w:rsidRPr="00C15C2E">
        <w:rPr>
          <w:rFonts w:ascii="Times New Roman" w:hAnsi="Times New Roman"/>
          <w:sz w:val="24"/>
          <w:szCs w:val="24"/>
        </w:rPr>
        <w:t>)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14:paraId="53389F53" w14:textId="77777777" w:rsidR="009E1A11" w:rsidRPr="00D95138" w:rsidRDefault="009E1A11" w:rsidP="009E1A11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14:paraId="593BFB6C" w14:textId="77777777" w:rsidR="00C96FFC" w:rsidRPr="00D95138" w:rsidRDefault="00C96FFC" w:rsidP="009E1A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6D293B25" w14:textId="741E248C" w:rsidR="00C96FFC" w:rsidRDefault="00C96FFC" w:rsidP="009E1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C50E3A">
        <w:rPr>
          <w:rFonts w:ascii="Times New Roman" w:hAnsi="Times New Roman"/>
          <w:sz w:val="24"/>
          <w:szCs w:val="24"/>
        </w:rPr>
        <w:t xml:space="preserve">4. június </w:t>
      </w:r>
      <w:r w:rsidR="00A21312">
        <w:rPr>
          <w:rFonts w:ascii="Times New Roman" w:hAnsi="Times New Roman"/>
          <w:sz w:val="24"/>
          <w:szCs w:val="24"/>
        </w:rPr>
        <w:t>30</w:t>
      </w:r>
      <w:r w:rsidR="00C50E3A">
        <w:rPr>
          <w:rFonts w:ascii="Times New Roman" w:hAnsi="Times New Roman"/>
          <w:sz w:val="24"/>
          <w:szCs w:val="24"/>
        </w:rPr>
        <w:t>.</w:t>
      </w:r>
    </w:p>
    <w:p w14:paraId="61CEDD45" w14:textId="41EE3DB1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C19786" w14:textId="50CC5D5A" w:rsidR="009E1A11" w:rsidRDefault="009E1A11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262DB2" w14:textId="77777777" w:rsidR="009E1A11" w:rsidRDefault="009E1A11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0B9062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AEE428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2673A33B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49D9F6" w14:textId="660CDF50" w:rsidR="00C96FFC" w:rsidRPr="00D95138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C50E3A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9F0B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="009F0BCE" w:rsidRPr="009F0BCE">
        <w:rPr>
          <w:rFonts w:ascii="Times New Roman" w:hAnsi="Times New Roman"/>
          <w:b/>
          <w:bCs/>
          <w:sz w:val="24"/>
          <w:szCs w:val="24"/>
          <w:u w:val="single"/>
        </w:rPr>
        <w:t>elektromos hálózat felújításának</w:t>
      </w:r>
      <w:r w:rsidR="009F0BCE" w:rsidRPr="009F0BC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="0032039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E6598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9F0BCE">
        <w:rPr>
          <w:rFonts w:ascii="Times New Roman" w:hAnsi="Times New Roman"/>
          <w:b/>
          <w:sz w:val="24"/>
          <w:szCs w:val="24"/>
          <w:u w:val="single"/>
        </w:rPr>
        <w:t>ob</w:t>
      </w:r>
      <w:r w:rsidRPr="001371BF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9F0BCE">
        <w:rPr>
          <w:rFonts w:ascii="Times New Roman" w:hAnsi="Times New Roman"/>
          <w:b/>
          <w:sz w:val="24"/>
          <w:szCs w:val="24"/>
          <w:u w:val="single"/>
        </w:rPr>
        <w:t>80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53B8FCD" w14:textId="77777777" w:rsidR="00C96FFC" w:rsidRPr="00D95138" w:rsidRDefault="00C96FFC" w:rsidP="00C96FFC">
      <w:pPr>
        <w:jc w:val="both"/>
        <w:rPr>
          <w:rFonts w:ascii="Times New Roman" w:hAnsi="Times New Roman"/>
          <w:sz w:val="24"/>
          <w:szCs w:val="24"/>
        </w:rPr>
      </w:pPr>
    </w:p>
    <w:p w14:paraId="690898B7" w14:textId="5BB852F0" w:rsidR="00C96FFC" w:rsidRPr="00AD799D" w:rsidRDefault="00C96FFC" w:rsidP="00C96FF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 w:rsidR="00421516">
        <w:rPr>
          <w:rFonts w:ascii="Times New Roman" w:eastAsiaTheme="majorEastAsia" w:hAnsi="Times New Roman"/>
          <w:b/>
          <w:sz w:val="24"/>
          <w:szCs w:val="24"/>
        </w:rPr>
        <w:t>3918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68162F">
        <w:rPr>
          <w:rFonts w:ascii="Times New Roman" w:eastAsiaTheme="majorEastAsia" w:hAnsi="Times New Roman"/>
          <w:b/>
          <w:sz w:val="24"/>
          <w:szCs w:val="24"/>
        </w:rPr>
        <w:t xml:space="preserve">1077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Budapest VII. kerület</w:t>
      </w:r>
      <w:r w:rsidR="0068162F"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401188" w:rsidRPr="00401188">
        <w:rPr>
          <w:rFonts w:ascii="Times New Roman" w:hAnsi="Times New Roman"/>
          <w:b/>
          <w:sz w:val="24"/>
          <w:szCs w:val="24"/>
        </w:rPr>
        <w:t>Dob utca 80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9F0BCE">
        <w:rPr>
          <w:rFonts w:ascii="Times New Roman" w:hAnsi="Times New Roman"/>
          <w:sz w:val="24"/>
          <w:szCs w:val="24"/>
        </w:rPr>
        <w:t>1448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2</w:t>
      </w:r>
      <w:r w:rsidR="009F0BCE">
        <w:rPr>
          <w:rFonts w:ascii="Times New Roman" w:eastAsiaTheme="majorEastAsia" w:hAnsi="Times New Roman"/>
          <w:sz w:val="24"/>
          <w:szCs w:val="24"/>
        </w:rPr>
        <w:t>26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="00D9391A">
        <w:rPr>
          <w:rFonts w:ascii="Times New Roman" w:eastAsiaTheme="majorEastAsia" w:hAnsi="Times New Roman"/>
          <w:sz w:val="24"/>
          <w:szCs w:val="24"/>
        </w:rPr>
        <w:t xml:space="preserve">az </w:t>
      </w:r>
      <w:r w:rsidR="00D9391A" w:rsidRPr="00D9391A">
        <w:rPr>
          <w:rFonts w:ascii="Times New Roman" w:hAnsi="Times New Roman"/>
          <w:b/>
          <w:bCs/>
          <w:sz w:val="24"/>
          <w:szCs w:val="24"/>
        </w:rPr>
        <w:t>elektromos hálózat felújításának</w:t>
      </w:r>
      <w:r w:rsidR="00D9391A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9F0BCE" w:rsidRPr="009F0BCE">
        <w:rPr>
          <w:rFonts w:ascii="Times New Roman" w:hAnsi="Times New Roman"/>
          <w:b/>
          <w:bCs/>
          <w:sz w:val="24"/>
          <w:szCs w:val="24"/>
        </w:rPr>
        <w:t>369.033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14:paraId="09D79E3E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14:paraId="2FDE6A5F" w14:textId="77777777" w:rsidR="00C96FFC" w:rsidRPr="00D95138" w:rsidRDefault="00C96FFC" w:rsidP="00681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02A37AAF" w14:textId="7E674896" w:rsidR="00C96FFC" w:rsidRDefault="00C96FFC" w:rsidP="00681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9F0BCE">
        <w:rPr>
          <w:rFonts w:ascii="Times New Roman" w:hAnsi="Times New Roman"/>
          <w:sz w:val="24"/>
          <w:szCs w:val="24"/>
        </w:rPr>
        <w:t xml:space="preserve">június </w:t>
      </w:r>
      <w:r w:rsidR="00A21312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4A63994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FBD0D7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878C10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15385A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14:paraId="1A1F95D0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8C2FA1E" w14:textId="67799E73" w:rsidR="00C96FFC" w:rsidRPr="00BE08FE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C50E3A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3505E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="00E65987" w:rsidRPr="00E65987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tető felújításának</w:t>
      </w:r>
      <w:r w:rsidR="00E6598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="0032039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E6598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E65987">
        <w:rPr>
          <w:rFonts w:ascii="Times New Roman" w:hAnsi="Times New Roman"/>
          <w:b/>
          <w:sz w:val="24"/>
          <w:szCs w:val="24"/>
          <w:u w:val="single"/>
        </w:rPr>
        <w:t>ob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E65987">
        <w:rPr>
          <w:rFonts w:ascii="Times New Roman" w:hAnsi="Times New Roman"/>
          <w:b/>
          <w:sz w:val="24"/>
          <w:szCs w:val="24"/>
          <w:u w:val="single"/>
        </w:rPr>
        <w:t>87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7B023B85" w14:textId="77777777" w:rsidR="00C96FFC" w:rsidRPr="00D95138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3915CD" w14:textId="6665DF37" w:rsidR="00AD1F08" w:rsidRDefault="00C96FFC" w:rsidP="00AD1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E65987">
        <w:rPr>
          <w:rFonts w:ascii="Times New Roman" w:eastAsiaTheme="majorEastAsia" w:hAnsi="Times New Roman"/>
          <w:b/>
          <w:sz w:val="24"/>
          <w:szCs w:val="24"/>
        </w:rPr>
        <w:t>873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68162F">
        <w:rPr>
          <w:rFonts w:ascii="Times New Roman" w:eastAsiaTheme="majorEastAsia" w:hAnsi="Times New Roman"/>
          <w:b/>
          <w:sz w:val="24"/>
          <w:szCs w:val="24"/>
        </w:rPr>
        <w:t xml:space="preserve">1077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</w:t>
      </w:r>
      <w:r w:rsidR="00E65987">
        <w:rPr>
          <w:rFonts w:ascii="Times New Roman" w:hAnsi="Times New Roman"/>
          <w:b/>
          <w:sz w:val="24"/>
          <w:szCs w:val="24"/>
        </w:rPr>
        <w:t>ob</w:t>
      </w:r>
      <w:r w:rsidRPr="002B750F">
        <w:rPr>
          <w:rFonts w:ascii="Times New Roman" w:hAnsi="Times New Roman"/>
          <w:b/>
          <w:sz w:val="24"/>
          <w:szCs w:val="24"/>
        </w:rPr>
        <w:t xml:space="preserve"> utca </w:t>
      </w:r>
      <w:r w:rsidR="00E65987">
        <w:rPr>
          <w:rFonts w:ascii="Times New Roman" w:hAnsi="Times New Roman"/>
          <w:b/>
          <w:sz w:val="24"/>
          <w:szCs w:val="24"/>
        </w:rPr>
        <w:t>87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>szám alatti társasházban</w:t>
      </w:r>
      <w:r w:rsidR="0068162F">
        <w:rPr>
          <w:rFonts w:ascii="Times New Roman" w:eastAsiaTheme="majorEastAsia" w:hAnsi="Times New Roman"/>
          <w:sz w:val="24"/>
          <w:szCs w:val="24"/>
        </w:rPr>
        <w:t xml:space="preserve">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E65987">
        <w:rPr>
          <w:rFonts w:ascii="Times New Roman" w:hAnsi="Times New Roman"/>
          <w:sz w:val="24"/>
          <w:szCs w:val="24"/>
        </w:rPr>
        <w:t>1370</w:t>
      </w:r>
      <w:r>
        <w:rPr>
          <w:rFonts w:ascii="Times New Roman" w:eastAsiaTheme="majorEastAsia" w:hAnsi="Times New Roman"/>
          <w:sz w:val="24"/>
          <w:szCs w:val="24"/>
        </w:rPr>
        <w:t>/10000 tulajdoni hányada</w:t>
      </w:r>
      <w:r w:rsidR="00320396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E65987">
        <w:rPr>
          <w:rFonts w:ascii="Times New Roman" w:eastAsiaTheme="majorEastAsia" w:hAnsi="Times New Roman"/>
          <w:sz w:val="24"/>
          <w:szCs w:val="24"/>
        </w:rPr>
        <w:t>360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E65987">
        <w:rPr>
          <w:rFonts w:ascii="Times New Roman" w:hAnsi="Times New Roman"/>
          <w:b/>
          <w:bCs/>
          <w:sz w:val="24"/>
          <w:szCs w:val="24"/>
        </w:rPr>
        <w:t>tető felújít</w:t>
      </w:r>
      <w:r w:rsidRPr="00AE014E">
        <w:rPr>
          <w:rFonts w:ascii="Times New Roman" w:hAnsi="Times New Roman"/>
          <w:b/>
          <w:bCs/>
          <w:sz w:val="24"/>
          <w:szCs w:val="24"/>
        </w:rPr>
        <w:t>ás</w:t>
      </w:r>
      <w:r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68162F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68162F" w:rsidRPr="00767883">
        <w:rPr>
          <w:rFonts w:ascii="Times New Roman" w:eastAsiaTheme="majorEastAsia" w:hAnsi="Times New Roman"/>
          <w:sz w:val="24"/>
          <w:szCs w:val="24"/>
        </w:rPr>
        <w:t>a</w:t>
      </w:r>
      <w:r w:rsidR="0068162F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68162F">
        <w:rPr>
          <w:rFonts w:ascii="Times New Roman" w:eastAsiaTheme="majorEastAsia" w:hAnsi="Times New Roman"/>
          <w:sz w:val="24"/>
          <w:szCs w:val="24"/>
        </w:rPr>
        <w:t xml:space="preserve"> </w:t>
      </w:r>
      <w:r w:rsidR="00E65987">
        <w:rPr>
          <w:rFonts w:ascii="Times New Roman" w:hAnsi="Times New Roman"/>
          <w:b/>
          <w:bCs/>
          <w:sz w:val="24"/>
          <w:szCs w:val="24"/>
        </w:rPr>
        <w:t>239.400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AD1F08">
        <w:rPr>
          <w:rFonts w:ascii="Times New Roman" w:hAnsi="Times New Roman"/>
          <w:b/>
          <w:bCs/>
          <w:sz w:val="24"/>
          <w:szCs w:val="24"/>
        </w:rPr>
        <w:t>/hó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(</w:t>
      </w:r>
      <w:r w:rsidR="00E65987">
        <w:rPr>
          <w:rFonts w:ascii="Times New Roman" w:hAnsi="Times New Roman"/>
          <w:sz w:val="24"/>
          <w:szCs w:val="24"/>
        </w:rPr>
        <w:t>665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E65987">
        <w:rPr>
          <w:rFonts w:ascii="Times New Roman" w:hAnsi="Times New Roman"/>
          <w:sz w:val="24"/>
          <w:szCs w:val="24"/>
        </w:rPr>
        <w:t>360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 w:rsidR="00472D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8162F">
        <w:rPr>
          <w:rFonts w:ascii="Times New Roman" w:hAnsi="Times New Roman"/>
          <w:sz w:val="24"/>
          <w:szCs w:val="24"/>
        </w:rPr>
        <w:t xml:space="preserve">mindösszesen </w:t>
      </w:r>
      <w:r w:rsidR="0068162F" w:rsidRPr="00C370E4">
        <w:rPr>
          <w:rFonts w:ascii="Times New Roman" w:hAnsi="Times New Roman"/>
          <w:b/>
          <w:sz w:val="24"/>
          <w:szCs w:val="24"/>
        </w:rPr>
        <w:t>957</w:t>
      </w:r>
      <w:r w:rsidR="0068162F">
        <w:rPr>
          <w:rFonts w:ascii="Times New Roman" w:hAnsi="Times New Roman"/>
          <w:b/>
          <w:sz w:val="24"/>
          <w:szCs w:val="24"/>
        </w:rPr>
        <w:t>.</w:t>
      </w:r>
      <w:proofErr w:type="gramStart"/>
      <w:r w:rsidR="0068162F" w:rsidRPr="00C370E4">
        <w:rPr>
          <w:rFonts w:ascii="Times New Roman" w:hAnsi="Times New Roman"/>
          <w:b/>
          <w:sz w:val="24"/>
          <w:szCs w:val="24"/>
        </w:rPr>
        <w:t xml:space="preserve">600 </w:t>
      </w:r>
      <w:r w:rsidR="0068162F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8162F">
        <w:rPr>
          <w:rFonts w:ascii="Times New Roman" w:hAnsi="Times New Roman"/>
          <w:b/>
          <w:sz w:val="24"/>
          <w:szCs w:val="24"/>
        </w:rPr>
        <w:t>-</w:t>
      </w:r>
      <w:r w:rsidR="0068162F" w:rsidRPr="00C370E4">
        <w:rPr>
          <w:rFonts w:ascii="Times New Roman" w:hAnsi="Times New Roman"/>
          <w:b/>
          <w:sz w:val="24"/>
          <w:szCs w:val="24"/>
        </w:rPr>
        <w:t>Forint</w:t>
      </w:r>
      <w:r w:rsidR="0068162F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="00432796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432796" w:rsidRPr="00432796">
        <w:rPr>
          <w:rFonts w:ascii="Times New Roman" w:eastAsiaTheme="majorEastAsia" w:hAnsi="Times New Roman"/>
          <w:bCs/>
          <w:sz w:val="24"/>
          <w:szCs w:val="24"/>
        </w:rPr>
        <w:t>négy hónapon keresztül</w:t>
      </w:r>
      <w:r w:rsidR="00432796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432796" w:rsidRPr="00432796">
        <w:rPr>
          <w:rFonts w:ascii="Times New Roman" w:eastAsiaTheme="majorEastAsia" w:hAnsi="Times New Roman"/>
          <w:bCs/>
          <w:sz w:val="24"/>
          <w:szCs w:val="24"/>
        </w:rPr>
        <w:t xml:space="preserve">2024. május 31– </w:t>
      </w:r>
      <w:proofErr w:type="spellStart"/>
      <w:r w:rsidR="00432796" w:rsidRPr="00432796">
        <w:rPr>
          <w:rFonts w:ascii="Times New Roman" w:eastAsiaTheme="majorEastAsia" w:hAnsi="Times New Roman"/>
          <w:bCs/>
          <w:sz w:val="24"/>
          <w:szCs w:val="24"/>
        </w:rPr>
        <w:t>től</w:t>
      </w:r>
      <w:proofErr w:type="spellEnd"/>
      <w:r w:rsidR="00432796" w:rsidRPr="00432796">
        <w:rPr>
          <w:rFonts w:ascii="Times New Roman" w:eastAsiaTheme="majorEastAsia" w:hAnsi="Times New Roman"/>
          <w:bCs/>
          <w:sz w:val="24"/>
          <w:szCs w:val="24"/>
        </w:rPr>
        <w:t xml:space="preserve"> 2024. augusztus 31 – ig</w:t>
      </w:r>
      <w:r w:rsidR="0068162F">
        <w:rPr>
          <w:rFonts w:ascii="Times New Roman" w:eastAsiaTheme="majorEastAsia" w:hAnsi="Times New Roman"/>
          <w:bCs/>
          <w:sz w:val="24"/>
          <w:szCs w:val="24"/>
        </w:rPr>
        <w:t>.</w:t>
      </w:r>
      <w:r w:rsidR="00AD1F08">
        <w:rPr>
          <w:rFonts w:ascii="Times New Roman" w:eastAsiaTheme="majorEastAsia" w:hAnsi="Times New Roman"/>
          <w:bCs/>
          <w:sz w:val="24"/>
          <w:szCs w:val="24"/>
        </w:rPr>
        <w:t xml:space="preserve"> </w:t>
      </w:r>
    </w:p>
    <w:p w14:paraId="1FB2495E" w14:textId="42B00653" w:rsidR="00C96FFC" w:rsidRPr="00432796" w:rsidRDefault="00C96FFC" w:rsidP="00C96FFC">
      <w:pPr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15B54BEE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2EA673" w14:textId="77777777" w:rsidR="00C96FFC" w:rsidRPr="00D95138" w:rsidRDefault="00C96FFC" w:rsidP="00681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03B48470" w14:textId="5BD3CA85" w:rsidR="00C96FFC" w:rsidRDefault="00C96FFC" w:rsidP="00681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E65987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</w:t>
      </w:r>
      <w:r w:rsidR="00E6598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F497D6D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5D960B" w14:textId="2702C894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D5A63D" w14:textId="6D228960" w:rsidR="00472D03" w:rsidRDefault="00472D03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FD0B01" w14:textId="77777777" w:rsidR="00472D03" w:rsidRDefault="00472D03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51D67F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14:paraId="249EB050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DEBAE9" w14:textId="6FCA3CAE" w:rsidR="00C96FFC" w:rsidRPr="00BE08FE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C50E3A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2A12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="008E3563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z </w:t>
      </w:r>
      <w:r w:rsidR="008E3563" w:rsidRPr="008E3563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elektromos hálózat felújítás</w:t>
      </w:r>
      <w:r w:rsidRPr="008E356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8E356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Do</w:t>
      </w:r>
      <w:r w:rsidR="008E3563">
        <w:rPr>
          <w:rFonts w:ascii="Times New Roman" w:hAnsi="Times New Roman"/>
          <w:b/>
          <w:sz w:val="24"/>
          <w:szCs w:val="24"/>
          <w:u w:val="single"/>
        </w:rPr>
        <w:t>b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8E3563">
        <w:rPr>
          <w:rFonts w:ascii="Times New Roman" w:hAnsi="Times New Roman"/>
          <w:b/>
          <w:sz w:val="24"/>
          <w:szCs w:val="24"/>
          <w:u w:val="single"/>
        </w:rPr>
        <w:t>103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9B57248" w14:textId="77777777" w:rsidR="00C96FFC" w:rsidRPr="00D95138" w:rsidRDefault="00C96FFC" w:rsidP="00C96FFC">
      <w:pPr>
        <w:jc w:val="both"/>
        <w:rPr>
          <w:rFonts w:ascii="Times New Roman" w:hAnsi="Times New Roman"/>
          <w:sz w:val="24"/>
          <w:szCs w:val="24"/>
        </w:rPr>
      </w:pPr>
    </w:p>
    <w:p w14:paraId="20EE14E4" w14:textId="41B71960" w:rsidR="00C96FFC" w:rsidRPr="00993E1E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FB55E9">
        <w:rPr>
          <w:rFonts w:ascii="Times New Roman" w:eastAsiaTheme="majorEastAsia" w:hAnsi="Times New Roman"/>
          <w:sz w:val="24"/>
          <w:szCs w:val="24"/>
        </w:rPr>
        <w:t xml:space="preserve">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33</w:t>
      </w:r>
      <w:r w:rsidR="008E3563">
        <w:rPr>
          <w:rFonts w:ascii="Times New Roman" w:eastAsiaTheme="majorEastAsia" w:hAnsi="Times New Roman"/>
          <w:b/>
          <w:sz w:val="24"/>
          <w:szCs w:val="24"/>
        </w:rPr>
        <w:t>840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767883">
        <w:rPr>
          <w:rFonts w:ascii="Times New Roman" w:eastAsiaTheme="majorEastAsia" w:hAnsi="Times New Roman"/>
          <w:b/>
          <w:sz w:val="24"/>
          <w:szCs w:val="24"/>
        </w:rPr>
        <w:t xml:space="preserve">1077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Do</w:t>
      </w:r>
      <w:r w:rsidR="008E3563">
        <w:rPr>
          <w:rFonts w:ascii="Times New Roman" w:hAnsi="Times New Roman"/>
          <w:b/>
          <w:sz w:val="24"/>
          <w:szCs w:val="24"/>
        </w:rPr>
        <w:t>b</w:t>
      </w:r>
      <w:r w:rsidRPr="00FB55E9">
        <w:rPr>
          <w:rFonts w:ascii="Times New Roman" w:hAnsi="Times New Roman"/>
          <w:b/>
          <w:sz w:val="24"/>
          <w:szCs w:val="24"/>
        </w:rPr>
        <w:t xml:space="preserve"> utca </w:t>
      </w:r>
      <w:r w:rsidR="008E3563">
        <w:rPr>
          <w:rFonts w:ascii="Times New Roman" w:hAnsi="Times New Roman"/>
          <w:b/>
          <w:sz w:val="24"/>
          <w:szCs w:val="24"/>
        </w:rPr>
        <w:t>103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767883">
        <w:rPr>
          <w:rFonts w:ascii="Times New Roman" w:eastAsiaTheme="majorEastAsia" w:hAnsi="Times New Roman"/>
          <w:sz w:val="24"/>
          <w:szCs w:val="24"/>
        </w:rPr>
        <w:t xml:space="preserve">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hAnsi="Times New Roman"/>
          <w:sz w:val="24"/>
          <w:szCs w:val="24"/>
        </w:rPr>
        <w:t>1</w:t>
      </w:r>
      <w:r w:rsidR="008E3563">
        <w:rPr>
          <w:rFonts w:ascii="Times New Roman" w:hAnsi="Times New Roman"/>
          <w:sz w:val="24"/>
          <w:szCs w:val="24"/>
        </w:rPr>
        <w:t>765</w:t>
      </w:r>
      <w:r>
        <w:rPr>
          <w:rFonts w:ascii="Times New Roman" w:eastAsiaTheme="majorEastAsia" w:hAnsi="Times New Roman"/>
          <w:sz w:val="24"/>
          <w:szCs w:val="24"/>
        </w:rPr>
        <w:t>/10000 tulajdoni hányada</w:t>
      </w:r>
      <w:r w:rsidR="00320396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8E3563">
        <w:rPr>
          <w:rFonts w:ascii="Times New Roman" w:eastAsiaTheme="majorEastAsia" w:hAnsi="Times New Roman"/>
          <w:sz w:val="24"/>
          <w:szCs w:val="24"/>
        </w:rPr>
        <w:t>254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>a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z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8E3563" w:rsidRPr="008E3563">
        <w:rPr>
          <w:rFonts w:ascii="Times New Roman" w:hAnsi="Times New Roman"/>
          <w:b/>
          <w:bCs/>
          <w:sz w:val="24"/>
          <w:szCs w:val="24"/>
        </w:rPr>
        <w:t>elektromos hálózat felújítás</w:t>
      </w:r>
      <w:r w:rsidR="008E3563"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67883"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767883">
        <w:rPr>
          <w:rFonts w:ascii="Times New Roman" w:eastAsiaTheme="majorEastAsia" w:hAnsi="Times New Roman"/>
          <w:sz w:val="24"/>
          <w:szCs w:val="24"/>
        </w:rPr>
        <w:t xml:space="preserve"> </w:t>
      </w:r>
      <w:r w:rsidR="00FE5E15" w:rsidRPr="00FE5E15">
        <w:rPr>
          <w:rFonts w:ascii="Times New Roman" w:eastAsiaTheme="majorEastAsia" w:hAnsi="Times New Roman"/>
          <w:b/>
          <w:bCs/>
          <w:sz w:val="24"/>
          <w:szCs w:val="24"/>
        </w:rPr>
        <w:t>353.060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FE5E15">
        <w:rPr>
          <w:rFonts w:ascii="Times New Roman" w:hAnsi="Times New Roman"/>
          <w:sz w:val="24"/>
          <w:szCs w:val="24"/>
        </w:rPr>
        <w:t>(1.390,</w:t>
      </w:r>
      <w:r w:rsidRPr="00D95138">
        <w:rPr>
          <w:rFonts w:ascii="Times New Roman" w:hAnsi="Times New Roman"/>
          <w:sz w:val="24"/>
          <w:szCs w:val="24"/>
        </w:rPr>
        <w:t xml:space="preserve">- Ft × </w:t>
      </w:r>
      <w:r w:rsidR="00FE5E15">
        <w:rPr>
          <w:rFonts w:ascii="Times New Roman" w:hAnsi="Times New Roman"/>
          <w:sz w:val="24"/>
          <w:szCs w:val="24"/>
        </w:rPr>
        <w:t>254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68A43569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A1DB07" w14:textId="77777777" w:rsidR="00C96FFC" w:rsidRPr="00D95138" w:rsidRDefault="00C96FFC" w:rsidP="00767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225C8C3D" w14:textId="6394E831" w:rsidR="00C96FFC" w:rsidRDefault="00C96FFC" w:rsidP="00767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8E3563">
        <w:rPr>
          <w:rFonts w:ascii="Times New Roman" w:hAnsi="Times New Roman"/>
          <w:sz w:val="24"/>
          <w:szCs w:val="24"/>
        </w:rPr>
        <w:t>június 30.</w:t>
      </w:r>
    </w:p>
    <w:p w14:paraId="537CBAD4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3183978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361A45D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EB2953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9D2F10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5C76A6" w14:textId="77777777" w:rsidR="00CB6DF4" w:rsidRDefault="00CB6DF4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2377D1" w14:textId="5A61CF59" w:rsidR="00C96FFC" w:rsidRPr="002E0B7B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2E0B7B">
        <w:rPr>
          <w:rFonts w:ascii="Times New Roman" w:hAnsi="Times New Roman"/>
          <w:b/>
          <w:bCs/>
          <w:sz w:val="24"/>
          <w:szCs w:val="24"/>
        </w:rPr>
        <w:t>V.</w:t>
      </w:r>
    </w:p>
    <w:p w14:paraId="07B86246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449DC54B" w14:textId="4952A55E" w:rsidR="00C96FFC" w:rsidRPr="00BE08FE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C50E3A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50E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="0013698D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z</w:t>
      </w:r>
      <w:r w:rsidRPr="00BE08FE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="0013698D" w:rsidRPr="0013698D">
        <w:rPr>
          <w:rFonts w:ascii="Times New Roman" w:hAnsi="Times New Roman"/>
          <w:b/>
          <w:bCs/>
          <w:sz w:val="24"/>
          <w:szCs w:val="24"/>
          <w:u w:val="single"/>
        </w:rPr>
        <w:t xml:space="preserve">elektromos hálózat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felújítás</w:t>
      </w:r>
      <w:r w:rsidRPr="00BE08FE">
        <w:rPr>
          <w:rFonts w:ascii="Times New Roman" w:eastAsiaTheme="majorEastAsia" w:hAnsi="Times New Roman"/>
          <w:b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 w:rsidR="0032039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10391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10391C">
        <w:rPr>
          <w:rFonts w:ascii="Times New Roman" w:hAnsi="Times New Roman"/>
          <w:b/>
          <w:sz w:val="24"/>
          <w:szCs w:val="24"/>
          <w:u w:val="single"/>
        </w:rPr>
        <w:t>Klauzál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10391C">
        <w:rPr>
          <w:rFonts w:ascii="Times New Roman" w:hAnsi="Times New Roman"/>
          <w:b/>
          <w:sz w:val="24"/>
          <w:szCs w:val="24"/>
          <w:u w:val="single"/>
        </w:rPr>
        <w:t>31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73A6B60E" w14:textId="77777777" w:rsidR="00C96FFC" w:rsidRPr="00D95138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A33D81" w14:textId="029EDB5F" w:rsidR="00C96FFC" w:rsidRPr="0013698D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2E46DF">
        <w:rPr>
          <w:rFonts w:ascii="Times New Roman" w:eastAsiaTheme="majorEastAsia" w:hAnsi="Times New Roman"/>
          <w:b/>
          <w:sz w:val="24"/>
          <w:szCs w:val="24"/>
        </w:rPr>
        <w:t>4312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767883"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13698D">
        <w:rPr>
          <w:rFonts w:ascii="Times New Roman" w:hAnsi="Times New Roman"/>
          <w:b/>
          <w:sz w:val="24"/>
          <w:szCs w:val="24"/>
        </w:rPr>
        <w:t>Klauzál</w:t>
      </w:r>
      <w:r w:rsidRPr="00084E6C">
        <w:rPr>
          <w:rFonts w:ascii="Times New Roman" w:hAnsi="Times New Roman"/>
          <w:b/>
          <w:sz w:val="24"/>
          <w:szCs w:val="24"/>
        </w:rPr>
        <w:t xml:space="preserve"> utca </w:t>
      </w:r>
      <w:r w:rsidR="0013698D">
        <w:rPr>
          <w:rFonts w:ascii="Times New Roman" w:hAnsi="Times New Roman"/>
          <w:b/>
          <w:sz w:val="24"/>
          <w:szCs w:val="24"/>
        </w:rPr>
        <w:t>31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320396">
        <w:rPr>
          <w:rFonts w:ascii="Times New Roman" w:eastAsiaTheme="majorEastAsia" w:hAnsi="Times New Roman"/>
          <w:sz w:val="24"/>
          <w:szCs w:val="24"/>
        </w:rPr>
        <w:t xml:space="preserve">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2E46DF">
        <w:rPr>
          <w:rFonts w:ascii="Times New Roman" w:eastAsiaTheme="majorEastAsia" w:hAnsi="Times New Roman"/>
          <w:sz w:val="24"/>
          <w:szCs w:val="24"/>
        </w:rPr>
        <w:t>581</w:t>
      </w:r>
      <w:r>
        <w:rPr>
          <w:rFonts w:ascii="Times New Roman" w:eastAsiaTheme="majorEastAsia" w:hAnsi="Times New Roman"/>
          <w:sz w:val="24"/>
          <w:szCs w:val="24"/>
        </w:rPr>
        <w:t>/10000 tulajdoni hányada</w:t>
      </w:r>
      <w:r w:rsidR="00320396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2E46DF">
        <w:rPr>
          <w:rFonts w:ascii="Times New Roman" w:eastAsiaTheme="majorEastAsia" w:hAnsi="Times New Roman"/>
          <w:sz w:val="24"/>
          <w:szCs w:val="24"/>
        </w:rPr>
        <w:t>131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az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13698D" w:rsidRPr="0013698D">
        <w:rPr>
          <w:rFonts w:ascii="Times New Roman" w:hAnsi="Times New Roman"/>
          <w:b/>
          <w:bCs/>
          <w:sz w:val="24"/>
          <w:szCs w:val="24"/>
        </w:rPr>
        <w:t>elektromos hálózat felújítás</w:t>
      </w:r>
      <w:r w:rsidR="0013698D">
        <w:rPr>
          <w:rFonts w:ascii="Times New Roman" w:hAnsi="Times New Roman"/>
          <w:b/>
          <w:bCs/>
          <w:sz w:val="24"/>
          <w:szCs w:val="24"/>
        </w:rPr>
        <w:t>ának</w:t>
      </w:r>
      <w:r w:rsidR="0013698D" w:rsidRPr="0013698D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67883"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767883">
        <w:rPr>
          <w:rFonts w:ascii="Times New Roman" w:eastAsiaTheme="majorEastAsia" w:hAnsi="Times New Roman"/>
          <w:sz w:val="24"/>
          <w:szCs w:val="24"/>
        </w:rPr>
        <w:t xml:space="preserve"> </w:t>
      </w:r>
      <w:r w:rsidR="00410F4F" w:rsidRPr="00410F4F">
        <w:rPr>
          <w:rFonts w:ascii="Times New Roman" w:hAnsi="Times New Roman"/>
          <w:b/>
          <w:sz w:val="24"/>
          <w:szCs w:val="24"/>
        </w:rPr>
        <w:t>57</w:t>
      </w:r>
      <w:r w:rsidR="00410F4F" w:rsidRPr="002D6148">
        <w:rPr>
          <w:rFonts w:ascii="Times New Roman" w:hAnsi="Times New Roman"/>
          <w:b/>
          <w:sz w:val="24"/>
          <w:szCs w:val="24"/>
        </w:rPr>
        <w:t>.939,-Forint/hó,</w:t>
      </w:r>
      <w:r w:rsidR="00410F4F">
        <w:rPr>
          <w:rFonts w:ascii="Times New Roman" w:hAnsi="Times New Roman"/>
          <w:sz w:val="24"/>
          <w:szCs w:val="24"/>
        </w:rPr>
        <w:t xml:space="preserve"> (442,-Ft x 131 m²), </w:t>
      </w:r>
      <w:r w:rsidR="00320396">
        <w:rPr>
          <w:rFonts w:ascii="Times New Roman" w:hAnsi="Times New Roman"/>
          <w:sz w:val="24"/>
          <w:szCs w:val="24"/>
        </w:rPr>
        <w:t xml:space="preserve">mindösszesen </w:t>
      </w:r>
      <w:r w:rsidR="0013698D">
        <w:rPr>
          <w:rFonts w:ascii="Times New Roman" w:hAnsi="Times New Roman"/>
          <w:b/>
          <w:bCs/>
          <w:sz w:val="24"/>
          <w:szCs w:val="24"/>
        </w:rPr>
        <w:t>579.390</w:t>
      </w:r>
      <w:r w:rsidR="0013698D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13698D" w:rsidRPr="009F1B94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="0013698D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13698D" w:rsidRPr="009F1B94">
        <w:rPr>
          <w:rFonts w:ascii="Times New Roman" w:hAnsi="Times New Roman"/>
          <w:sz w:val="24"/>
          <w:szCs w:val="24"/>
        </w:rPr>
        <w:t>10 hónapon keresztül 2024.06.01– 2025.03.31-ig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</w:p>
    <w:p w14:paraId="5A7B78F8" w14:textId="77777777" w:rsidR="00C96FFC" w:rsidRPr="00D95138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DCACA4" w14:textId="77777777" w:rsidR="00C96FFC" w:rsidRPr="00D95138" w:rsidRDefault="00C96FFC" w:rsidP="00556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745C53ED" w14:textId="190327E0" w:rsidR="00410F4F" w:rsidRDefault="00C96FFC" w:rsidP="00556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13698D" w:rsidRPr="009F1B94">
        <w:rPr>
          <w:rFonts w:ascii="Times New Roman" w:hAnsi="Times New Roman"/>
          <w:sz w:val="24"/>
          <w:szCs w:val="24"/>
        </w:rPr>
        <w:t>2025.</w:t>
      </w:r>
      <w:r w:rsidR="00767883">
        <w:rPr>
          <w:rFonts w:ascii="Times New Roman" w:hAnsi="Times New Roman"/>
          <w:sz w:val="24"/>
          <w:szCs w:val="24"/>
        </w:rPr>
        <w:t xml:space="preserve"> március </w:t>
      </w:r>
      <w:r w:rsidR="0013698D" w:rsidRPr="009F1B94">
        <w:rPr>
          <w:rFonts w:ascii="Times New Roman" w:hAnsi="Times New Roman"/>
          <w:sz w:val="24"/>
          <w:szCs w:val="24"/>
        </w:rPr>
        <w:t>31</w:t>
      </w:r>
      <w:r w:rsidR="00767883">
        <w:rPr>
          <w:rFonts w:ascii="Times New Roman" w:hAnsi="Times New Roman"/>
          <w:sz w:val="24"/>
          <w:szCs w:val="24"/>
        </w:rPr>
        <w:t>.</w:t>
      </w:r>
    </w:p>
    <w:p w14:paraId="02A5C9E6" w14:textId="77777777" w:rsidR="00CB6DF4" w:rsidRDefault="00CB6DF4" w:rsidP="00556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115DDA" w14:textId="712802AF" w:rsidR="0013698D" w:rsidRPr="002E0B7B" w:rsidRDefault="0013698D" w:rsidP="00136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2E0B7B">
        <w:rPr>
          <w:rFonts w:ascii="Times New Roman" w:hAnsi="Times New Roman"/>
          <w:b/>
          <w:bCs/>
          <w:sz w:val="24"/>
          <w:szCs w:val="24"/>
        </w:rPr>
        <w:lastRenderedPageBreak/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2E0B7B">
        <w:rPr>
          <w:rFonts w:ascii="Times New Roman" w:hAnsi="Times New Roman"/>
          <w:b/>
          <w:bCs/>
          <w:sz w:val="24"/>
          <w:szCs w:val="24"/>
        </w:rPr>
        <w:t>.</w:t>
      </w:r>
    </w:p>
    <w:p w14:paraId="094A56BB" w14:textId="77777777" w:rsidR="0013698D" w:rsidRDefault="0013698D" w:rsidP="00136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3EDF1F2" w14:textId="3FFC39A4" w:rsidR="0013698D" w:rsidRPr="00BE08FE" w:rsidRDefault="0013698D" w:rsidP="00136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CB6DF4" w:rsidRPr="00CB6DF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megtakarítási alap képzés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 w:rsidR="00410F4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A47353">
        <w:rPr>
          <w:rFonts w:ascii="Times New Roman" w:hAnsi="Times New Roman"/>
          <w:b/>
          <w:sz w:val="24"/>
          <w:szCs w:val="24"/>
          <w:u w:val="single"/>
        </w:rPr>
        <w:t>Nyár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A47353">
        <w:rPr>
          <w:rFonts w:ascii="Times New Roman" w:hAnsi="Times New Roman"/>
          <w:b/>
          <w:sz w:val="24"/>
          <w:szCs w:val="24"/>
          <w:u w:val="single"/>
        </w:rPr>
        <w:t>16</w:t>
      </w:r>
      <w:r w:rsidR="00410F4F">
        <w:rPr>
          <w:rFonts w:ascii="Times New Roman" w:hAnsi="Times New Roman"/>
          <w:b/>
          <w:sz w:val="24"/>
          <w:szCs w:val="24"/>
          <w:u w:val="single"/>
        </w:rPr>
        <w:t>.</w:t>
      </w:r>
      <w:r w:rsidR="00A47353">
        <w:rPr>
          <w:rFonts w:ascii="Times New Roman" w:hAnsi="Times New Roman"/>
          <w:b/>
          <w:sz w:val="24"/>
          <w:szCs w:val="24"/>
          <w:u w:val="single"/>
        </w:rPr>
        <w:t xml:space="preserve"> – Nagy Diófa utca 13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A677242" w14:textId="77777777" w:rsidR="0013698D" w:rsidRPr="00D95138" w:rsidRDefault="0013698D" w:rsidP="001369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97214C" w14:textId="58F30EBA" w:rsidR="0013698D" w:rsidRPr="009B6694" w:rsidRDefault="0013698D" w:rsidP="0013698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CB6DF4">
        <w:rPr>
          <w:rFonts w:ascii="Times New Roman" w:eastAsiaTheme="majorEastAsia" w:hAnsi="Times New Roman"/>
          <w:b/>
          <w:sz w:val="24"/>
          <w:szCs w:val="24"/>
        </w:rPr>
        <w:t>4457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767883"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A47353" w:rsidRPr="00A47353">
        <w:rPr>
          <w:rFonts w:ascii="Times New Roman" w:hAnsi="Times New Roman"/>
          <w:b/>
          <w:sz w:val="24"/>
          <w:szCs w:val="24"/>
        </w:rPr>
        <w:t>Nyár utca 16</w:t>
      </w:r>
      <w:r w:rsidR="00410F4F">
        <w:rPr>
          <w:rFonts w:ascii="Times New Roman" w:hAnsi="Times New Roman"/>
          <w:b/>
          <w:sz w:val="24"/>
          <w:szCs w:val="24"/>
        </w:rPr>
        <w:t>.</w:t>
      </w:r>
      <w:r w:rsidR="00A47353" w:rsidRPr="00A47353">
        <w:rPr>
          <w:rFonts w:ascii="Times New Roman" w:hAnsi="Times New Roman"/>
          <w:b/>
          <w:sz w:val="24"/>
          <w:szCs w:val="24"/>
        </w:rPr>
        <w:t xml:space="preserve"> – Nagy Diófa utca 13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410F4F">
        <w:rPr>
          <w:rFonts w:ascii="Times New Roman" w:eastAsiaTheme="majorEastAsia" w:hAnsi="Times New Roman"/>
          <w:sz w:val="24"/>
          <w:szCs w:val="24"/>
        </w:rPr>
        <w:t xml:space="preserve">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CB6DF4">
        <w:rPr>
          <w:rFonts w:ascii="Times New Roman" w:eastAsiaTheme="majorEastAsia" w:hAnsi="Times New Roman"/>
          <w:sz w:val="24"/>
          <w:szCs w:val="24"/>
        </w:rPr>
        <w:t>1501</w:t>
      </w:r>
      <w:r>
        <w:rPr>
          <w:rFonts w:ascii="Times New Roman" w:eastAsiaTheme="majorEastAsia" w:hAnsi="Times New Roman"/>
          <w:sz w:val="24"/>
          <w:szCs w:val="24"/>
        </w:rPr>
        <w:t>/10000 tulajdoni hányada</w:t>
      </w:r>
      <w:r w:rsidR="00410F4F">
        <w:rPr>
          <w:rFonts w:ascii="Times New Roman" w:eastAsiaTheme="majorEastAsia" w:hAnsi="Times New Roman"/>
          <w:sz w:val="24"/>
          <w:szCs w:val="24"/>
        </w:rPr>
        <w:t>,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CB6DF4">
        <w:rPr>
          <w:rFonts w:ascii="Times New Roman" w:eastAsiaTheme="majorEastAsia" w:hAnsi="Times New Roman"/>
          <w:sz w:val="24"/>
          <w:szCs w:val="24"/>
        </w:rPr>
        <w:t>344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CB6DF4" w:rsidRPr="00CB6DF4">
        <w:rPr>
          <w:rFonts w:ascii="Times New Roman" w:hAnsi="Times New Roman"/>
          <w:b/>
          <w:bCs/>
          <w:sz w:val="24"/>
          <w:szCs w:val="24"/>
        </w:rPr>
        <w:t>megtakarítási alap képzés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767883"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 w:rsidR="00410F4F">
        <w:rPr>
          <w:rFonts w:ascii="Times New Roman" w:eastAsiaTheme="majorEastAsia" w:hAnsi="Times New Roman"/>
          <w:sz w:val="24"/>
          <w:szCs w:val="24"/>
        </w:rPr>
        <w:t xml:space="preserve"> </w:t>
      </w:r>
      <w:r w:rsidR="00CB6DF4">
        <w:rPr>
          <w:rFonts w:ascii="Times New Roman" w:hAnsi="Times New Roman"/>
          <w:b/>
          <w:bCs/>
          <w:sz w:val="24"/>
          <w:szCs w:val="24"/>
        </w:rPr>
        <w:t>150.100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CB6DF4">
        <w:rPr>
          <w:rFonts w:ascii="Times New Roman" w:hAnsi="Times New Roman"/>
          <w:sz w:val="24"/>
          <w:szCs w:val="24"/>
        </w:rPr>
        <w:t>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 w:rsidR="00CB6DF4">
        <w:rPr>
          <w:rFonts w:ascii="Times New Roman" w:hAnsi="Times New Roman"/>
          <w:sz w:val="24"/>
          <w:szCs w:val="24"/>
        </w:rPr>
        <w:t>1501 tulajdoni hányad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9E539DA" w14:textId="77777777" w:rsidR="0013698D" w:rsidRPr="00D95138" w:rsidRDefault="0013698D" w:rsidP="001369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E9207C" w14:textId="77777777" w:rsidR="0013698D" w:rsidRPr="00D95138" w:rsidRDefault="0013698D" w:rsidP="00767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6F90090A" w14:textId="4C965A01" w:rsidR="0013698D" w:rsidRDefault="0013698D" w:rsidP="007678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jú</w:t>
      </w:r>
      <w:r w:rsidR="00CB6DF4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ius 3</w:t>
      </w:r>
      <w:r w:rsidR="00CB6DF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34ED508" w14:textId="77777777" w:rsidR="00C96FFC" w:rsidRDefault="00C96FFC" w:rsidP="001369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B63CF4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7F4D24B8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bookmarkEnd w:id="3"/>
    <w:p w14:paraId="4D869D01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0421A70" w14:textId="398B6D24" w:rsidR="00C96FFC" w:rsidRPr="00FE59B2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7052655"/>
          <w:placeholder>
            <w:docPart w:val="12A7F60EE4944A7A8D62E2E4F95212E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  <w:r w:rsidR="00723BE9">
        <w:rPr>
          <w:rFonts w:ascii="Times New Roman" w:hAnsi="Times New Roman"/>
          <w:sz w:val="24"/>
          <w:szCs w:val="24"/>
        </w:rPr>
        <w:t xml:space="preserve"> május 22</w:t>
      </w:r>
      <w:r w:rsidR="00D236A7">
        <w:rPr>
          <w:rFonts w:ascii="Times New Roman" w:hAnsi="Times New Roman"/>
          <w:sz w:val="24"/>
          <w:szCs w:val="24"/>
        </w:rPr>
        <w:t>.</w:t>
      </w:r>
    </w:p>
    <w:p w14:paraId="42FD03D1" w14:textId="77777777" w:rsidR="00C96FFC" w:rsidRPr="00A74E62" w:rsidRDefault="00C96FFC" w:rsidP="00C96F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884D8D" w14:textId="77777777" w:rsidR="00C96FFC" w:rsidRPr="00436FFB" w:rsidRDefault="00C96FFC" w:rsidP="00C96F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141841" w14:textId="77777777" w:rsidR="00C96FFC" w:rsidRPr="00036EED" w:rsidRDefault="00C96FFC" w:rsidP="00C96F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581880528"/>
          <w:placeholder>
            <w:docPart w:val="8AF6ED03124A4475BA1B50F39F61BC5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3CF33D2C" w14:textId="77777777" w:rsidR="00C96FFC" w:rsidRPr="00036EED" w:rsidRDefault="00C96FFC" w:rsidP="00C96F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90847048"/>
          <w:placeholder>
            <w:docPart w:val="8AF6ED03124A4475BA1B50F39F61BC5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5A7E865E" w14:textId="77777777" w:rsidR="00C96FFC" w:rsidRPr="00036EED" w:rsidRDefault="00C96FFC" w:rsidP="00C96F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F5A5A1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4DFF764" w14:textId="77777777" w:rsidR="00C96FFC" w:rsidRPr="00D97B61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B61">
        <w:rPr>
          <w:rFonts w:ascii="Times New Roman" w:hAnsi="Times New Roman"/>
          <w:sz w:val="24"/>
          <w:szCs w:val="24"/>
        </w:rPr>
        <w:t>Mellékletek:</w:t>
      </w:r>
    </w:p>
    <w:bookmarkEnd w:id="4"/>
    <w:bookmarkEnd w:id="5"/>
    <w:p w14:paraId="7F22925D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55EE39" w14:textId="16BB5EDA" w:rsidR="00C96FFC" w:rsidRPr="00B55D31" w:rsidRDefault="00C96FFC" w:rsidP="00C96FF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t xml:space="preserve"> </w:t>
      </w:r>
      <w:r w:rsidR="00D236A7">
        <w:rPr>
          <w:rFonts w:ascii="Times New Roman" w:hAnsi="Times New Roman"/>
          <w:sz w:val="24"/>
          <w:szCs w:val="24"/>
        </w:rPr>
        <w:t>Dob</w:t>
      </w:r>
      <w:r>
        <w:rPr>
          <w:rFonts w:ascii="Times New Roman" w:hAnsi="Times New Roman"/>
          <w:sz w:val="24"/>
          <w:szCs w:val="24"/>
        </w:rPr>
        <w:t xml:space="preserve"> utca </w:t>
      </w:r>
      <w:r w:rsidR="00D236A7">
        <w:rPr>
          <w:rFonts w:ascii="Times New Roman" w:hAnsi="Times New Roman"/>
          <w:sz w:val="24"/>
          <w:szCs w:val="24"/>
        </w:rPr>
        <w:t>47</w:t>
      </w:r>
      <w:r>
        <w:rPr>
          <w:rFonts w:ascii="Times New Roman" w:hAnsi="Times New Roman"/>
          <w:sz w:val="24"/>
          <w:szCs w:val="24"/>
        </w:rPr>
        <w:t>. Jegyzőkönyv</w:t>
      </w:r>
    </w:p>
    <w:p w14:paraId="37A0E509" w14:textId="08A22EEF" w:rsidR="00C96FFC" w:rsidRPr="00B55D31" w:rsidRDefault="00C96FFC" w:rsidP="00C96FF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sz w:val="24"/>
          <w:szCs w:val="24"/>
        </w:rPr>
        <w:t>Dob utca 47</w:t>
      </w:r>
      <w:r>
        <w:rPr>
          <w:rFonts w:ascii="Times New Roman" w:hAnsi="Times New Roman"/>
          <w:sz w:val="24"/>
          <w:szCs w:val="24"/>
        </w:rPr>
        <w:t xml:space="preserve">. </w:t>
      </w:r>
      <w:r w:rsidR="00A723BC">
        <w:rPr>
          <w:rFonts w:ascii="Times New Roman" w:hAnsi="Times New Roman"/>
          <w:sz w:val="24"/>
          <w:szCs w:val="24"/>
        </w:rPr>
        <w:t>Adószám, bankszámlaszám</w:t>
      </w:r>
    </w:p>
    <w:p w14:paraId="327F6C80" w14:textId="02F300CA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sz w:val="24"/>
          <w:szCs w:val="24"/>
        </w:rPr>
        <w:t>Dob utca 47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0475269E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7A86E3" w14:textId="11BE291A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t xml:space="preserve"> </w:t>
      </w:r>
      <w:r w:rsidR="00D236A7">
        <w:rPr>
          <w:rFonts w:ascii="Times New Roman" w:hAnsi="Times New Roman"/>
          <w:sz w:val="24"/>
          <w:szCs w:val="24"/>
        </w:rPr>
        <w:t>Dob utca 80</w:t>
      </w:r>
      <w:r>
        <w:rPr>
          <w:rFonts w:ascii="Times New Roman" w:hAnsi="Times New Roman"/>
          <w:sz w:val="24"/>
          <w:szCs w:val="24"/>
        </w:rPr>
        <w:t>. Jegyzőkönyv</w:t>
      </w:r>
    </w:p>
    <w:p w14:paraId="2088E3B0" w14:textId="4F4F446F" w:rsidR="00643046" w:rsidRDefault="00643046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Dob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80. Leosztó</w:t>
      </w:r>
    </w:p>
    <w:p w14:paraId="7E957872" w14:textId="2227A566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sz w:val="24"/>
          <w:szCs w:val="24"/>
        </w:rPr>
        <w:t>Dob utca 80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Adószám</w:t>
      </w:r>
      <w:r w:rsidR="0027083A">
        <w:rPr>
          <w:rFonts w:ascii="Times New Roman" w:hAnsi="Times New Roman"/>
          <w:sz w:val="24"/>
          <w:szCs w:val="24"/>
        </w:rPr>
        <w:t>, Bankszámlaszám</w:t>
      </w:r>
      <w:bookmarkStart w:id="9" w:name="_GoBack"/>
      <w:bookmarkEnd w:id="9"/>
    </w:p>
    <w:p w14:paraId="7D4D5D4E" w14:textId="352A8A31" w:rsidR="00643046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sz w:val="24"/>
          <w:szCs w:val="24"/>
        </w:rPr>
        <w:t>Dob utca 80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Kataszteri lap</w:t>
      </w:r>
    </w:p>
    <w:p w14:paraId="2F23AF2B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66B57C" w14:textId="0AFB83EC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t xml:space="preserve"> </w:t>
      </w:r>
      <w:r w:rsidR="00D236A7">
        <w:rPr>
          <w:rFonts w:ascii="Times New Roman" w:hAnsi="Times New Roman"/>
          <w:sz w:val="24"/>
          <w:szCs w:val="24"/>
        </w:rPr>
        <w:t>Dob utca 87</w:t>
      </w:r>
      <w:r>
        <w:rPr>
          <w:rFonts w:ascii="Times New Roman" w:hAnsi="Times New Roman"/>
          <w:sz w:val="24"/>
          <w:szCs w:val="24"/>
        </w:rPr>
        <w:t>. Jegyzőkönyv</w:t>
      </w:r>
    </w:p>
    <w:p w14:paraId="1D4D2F37" w14:textId="2839A8B3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sz w:val="24"/>
          <w:szCs w:val="24"/>
        </w:rPr>
        <w:t>Dob utca 87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35190A4D" w14:textId="572ADFD3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sz w:val="24"/>
          <w:szCs w:val="24"/>
        </w:rPr>
        <w:t>Dob utca 87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14:paraId="37937D45" w14:textId="0D325923" w:rsidR="003021CA" w:rsidRDefault="003021CA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Dob utca 87</w:t>
      </w:r>
      <w:r>
        <w:rPr>
          <w:rFonts w:ascii="Times New Roman" w:hAnsi="Times New Roman"/>
          <w:bCs/>
          <w:sz w:val="24"/>
          <w:szCs w:val="24"/>
        </w:rPr>
        <w:t>. Leosztó</w:t>
      </w:r>
    </w:p>
    <w:p w14:paraId="1CAD0417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9B98AA" w14:textId="77777777" w:rsidR="00410F4F" w:rsidRDefault="00410F4F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82B136" w14:textId="0B37A3AA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IV./1.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t xml:space="preserve"> </w:t>
      </w:r>
      <w:r>
        <w:rPr>
          <w:rFonts w:ascii="Times New Roman" w:hAnsi="Times New Roman"/>
          <w:bCs/>
          <w:sz w:val="24"/>
          <w:szCs w:val="24"/>
        </w:rPr>
        <w:t>Do</w:t>
      </w:r>
      <w:r w:rsidR="00D236A7">
        <w:rPr>
          <w:rFonts w:ascii="Times New Roman" w:hAnsi="Times New Roman"/>
          <w:bCs/>
          <w:sz w:val="24"/>
          <w:szCs w:val="24"/>
        </w:rPr>
        <w:t>b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D236A7">
        <w:rPr>
          <w:rFonts w:ascii="Times New Roman" w:hAnsi="Times New Roman"/>
          <w:bCs/>
          <w:sz w:val="24"/>
          <w:szCs w:val="24"/>
        </w:rPr>
        <w:t>103</w:t>
      </w:r>
      <w:r>
        <w:rPr>
          <w:rFonts w:ascii="Times New Roman" w:hAnsi="Times New Roman"/>
          <w:sz w:val="24"/>
          <w:szCs w:val="24"/>
        </w:rPr>
        <w:t>. Jegyzőkönyv</w:t>
      </w:r>
    </w:p>
    <w:p w14:paraId="14D529B4" w14:textId="21CAA1EB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bCs/>
          <w:sz w:val="24"/>
          <w:szCs w:val="24"/>
        </w:rPr>
        <w:t>Dob</w:t>
      </w:r>
      <w:r w:rsidR="00D236A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D236A7">
        <w:rPr>
          <w:rFonts w:ascii="Times New Roman" w:hAnsi="Times New Roman"/>
          <w:bCs/>
          <w:sz w:val="24"/>
          <w:szCs w:val="24"/>
        </w:rPr>
        <w:t>103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5E936A5C" w14:textId="5C5192F2" w:rsidR="003021CA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IV./</w:t>
      </w:r>
      <w:r w:rsidR="003021C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D236A7">
        <w:rPr>
          <w:rFonts w:ascii="Times New Roman" w:hAnsi="Times New Roman"/>
          <w:bCs/>
          <w:sz w:val="24"/>
          <w:szCs w:val="24"/>
        </w:rPr>
        <w:t>Dob</w:t>
      </w:r>
      <w:r w:rsidR="00D236A7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D236A7">
        <w:rPr>
          <w:rFonts w:ascii="Times New Roman" w:hAnsi="Times New Roman"/>
          <w:bCs/>
          <w:sz w:val="24"/>
          <w:szCs w:val="24"/>
        </w:rPr>
        <w:t>103</w:t>
      </w:r>
      <w:r>
        <w:rPr>
          <w:rFonts w:ascii="Times New Roman" w:hAnsi="Times New Roman"/>
          <w:sz w:val="24"/>
          <w:szCs w:val="24"/>
        </w:rPr>
        <w:t>. Adószám, bankszámlaszám</w:t>
      </w:r>
    </w:p>
    <w:p w14:paraId="0722772C" w14:textId="6AFC5393" w:rsidR="00FA0B90" w:rsidRDefault="00FA0B90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B90">
        <w:rPr>
          <w:rFonts w:ascii="Times New Roman" w:hAnsi="Times New Roman"/>
          <w:sz w:val="24"/>
          <w:szCs w:val="24"/>
        </w:rPr>
        <w:t xml:space="preserve">IV./4. </w:t>
      </w:r>
      <w:proofErr w:type="gramStart"/>
      <w:r w:rsidRPr="00FA0B90">
        <w:rPr>
          <w:rFonts w:ascii="Times New Roman" w:hAnsi="Times New Roman"/>
          <w:sz w:val="24"/>
          <w:szCs w:val="24"/>
        </w:rPr>
        <w:t>sz.</w:t>
      </w:r>
      <w:proofErr w:type="gramEnd"/>
      <w:r w:rsidRPr="00FA0B90"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sz w:val="24"/>
          <w:szCs w:val="24"/>
        </w:rPr>
        <w:t xml:space="preserve"> </w:t>
      </w:r>
      <w:r w:rsidRPr="00FA0B90">
        <w:rPr>
          <w:rFonts w:ascii="Times New Roman" w:hAnsi="Times New Roman"/>
          <w:sz w:val="24"/>
          <w:szCs w:val="24"/>
        </w:rPr>
        <w:t>Dob utca 103. Leosztó</w:t>
      </w:r>
    </w:p>
    <w:p w14:paraId="3BFF13B8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48EBFD" w14:textId="5CAE2BB2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t xml:space="preserve"> </w:t>
      </w:r>
      <w:r w:rsidR="003021CA">
        <w:rPr>
          <w:rFonts w:ascii="Times New Roman" w:hAnsi="Times New Roman"/>
          <w:bCs/>
          <w:sz w:val="24"/>
          <w:szCs w:val="24"/>
        </w:rPr>
        <w:t>Klauzál</w:t>
      </w:r>
      <w:r w:rsidR="003021CA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3021CA">
        <w:rPr>
          <w:rFonts w:ascii="Times New Roman" w:hAnsi="Times New Roman"/>
          <w:bCs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 Jegyzőkönyv</w:t>
      </w:r>
    </w:p>
    <w:p w14:paraId="4F0EDD71" w14:textId="4A3FA519" w:rsidR="0034121A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3021CA">
        <w:rPr>
          <w:rFonts w:ascii="Times New Roman" w:hAnsi="Times New Roman"/>
          <w:bCs/>
          <w:sz w:val="24"/>
          <w:szCs w:val="24"/>
        </w:rPr>
        <w:t>Klauzál</w:t>
      </w:r>
      <w:r w:rsidR="003021CA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3021CA">
        <w:rPr>
          <w:rFonts w:ascii="Times New Roman" w:hAnsi="Times New Roman"/>
          <w:bCs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14F60C53" w14:textId="4B1AEE33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="003021CA">
        <w:rPr>
          <w:rFonts w:ascii="Times New Roman" w:hAnsi="Times New Roman"/>
          <w:bCs/>
          <w:sz w:val="24"/>
          <w:szCs w:val="24"/>
        </w:rPr>
        <w:t>Klauzál</w:t>
      </w:r>
      <w:r w:rsidR="003021CA" w:rsidRPr="00A82C9F">
        <w:rPr>
          <w:rFonts w:ascii="Times New Roman" w:hAnsi="Times New Roman"/>
          <w:bCs/>
          <w:sz w:val="24"/>
          <w:szCs w:val="24"/>
        </w:rPr>
        <w:t xml:space="preserve"> utca </w:t>
      </w:r>
      <w:r w:rsidR="003021CA">
        <w:rPr>
          <w:rFonts w:ascii="Times New Roman" w:hAnsi="Times New Roman"/>
          <w:bCs/>
          <w:sz w:val="24"/>
          <w:szCs w:val="24"/>
        </w:rPr>
        <w:t xml:space="preserve">31.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14:paraId="45C418CF" w14:textId="672456F1" w:rsidR="00AF1756" w:rsidRDefault="00AF1756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 w:rsidRPr="0034121A">
        <w:rPr>
          <w:rFonts w:ascii="Times New Roman" w:hAnsi="Times New Roman"/>
          <w:sz w:val="24"/>
          <w:szCs w:val="24"/>
        </w:rPr>
        <w:t>Klauzál utca 31. Leosztó</w:t>
      </w:r>
    </w:p>
    <w:p w14:paraId="6399580C" w14:textId="77777777" w:rsidR="003021CA" w:rsidRDefault="003021CA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985E36" w14:textId="3AE28000" w:rsidR="003021CA" w:rsidRDefault="003021CA" w:rsidP="00302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t xml:space="preserve"> </w:t>
      </w:r>
      <w:r>
        <w:rPr>
          <w:rFonts w:ascii="Times New Roman" w:hAnsi="Times New Roman"/>
          <w:bCs/>
          <w:sz w:val="24"/>
          <w:szCs w:val="24"/>
        </w:rPr>
        <w:t>Nyár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 Jegyzőkönyv</w:t>
      </w:r>
    </w:p>
    <w:p w14:paraId="6E630565" w14:textId="48B27DD1" w:rsidR="003021CA" w:rsidRDefault="003021CA" w:rsidP="00302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Nyár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67D2F457" w14:textId="24B1C423" w:rsidR="003021CA" w:rsidRDefault="003021CA" w:rsidP="00302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 w:rsidR="00410F4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Nyár</w:t>
      </w:r>
      <w:r w:rsidRPr="00A82C9F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 xml:space="preserve">16.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14:paraId="30AA76B2" w14:textId="77777777" w:rsidR="003021CA" w:rsidRDefault="003021CA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438C5E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p w14:paraId="47E9C726" w14:textId="77777777" w:rsidR="00C96FFC" w:rsidRDefault="00C96FFC" w:rsidP="00C96F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8"/>
    <w:p w14:paraId="6E89E939" w14:textId="77777777" w:rsidR="00C96FFC" w:rsidRPr="00650D3E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BC5298B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5D77A76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681C6DB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BB665B3" w14:textId="77777777" w:rsidR="00C96FFC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F6848F6" w14:textId="77777777" w:rsidR="00C96FFC" w:rsidRPr="00B8454E" w:rsidRDefault="00C96FFC" w:rsidP="00C96FF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EC3E367" w14:textId="77777777" w:rsidR="00C96FFC" w:rsidRPr="001864E4" w:rsidRDefault="00C96FFC" w:rsidP="00C96FF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7BF7BEAE" w14:textId="77777777" w:rsidR="00C96FFC" w:rsidRPr="00436FFB" w:rsidRDefault="00C96FFC" w:rsidP="00C96F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1C6C76" w14:textId="77777777" w:rsidR="00AD6B09" w:rsidRDefault="00AD6B09"/>
    <w:sectPr w:rsidR="00AD6B09" w:rsidSect="00C96FFC">
      <w:footerReference w:type="default" r:id="rId15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62F8E" w14:textId="77777777" w:rsidR="00272FAA" w:rsidRDefault="00272FAA">
      <w:pPr>
        <w:spacing w:after="0" w:line="240" w:lineRule="auto"/>
      </w:pPr>
      <w:r>
        <w:separator/>
      </w:r>
    </w:p>
  </w:endnote>
  <w:endnote w:type="continuationSeparator" w:id="0">
    <w:p w14:paraId="5C0A6BEB" w14:textId="77777777" w:rsidR="00272FAA" w:rsidRDefault="0027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B185D" w14:textId="5DB8E87A" w:rsidR="006C5E86" w:rsidRPr="001C6C88" w:rsidRDefault="006C5E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7083A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3C28B11" w14:textId="77777777" w:rsidR="006C5E86" w:rsidRDefault="006C5E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8B61D" w14:textId="77777777" w:rsidR="00272FAA" w:rsidRDefault="00272FAA">
      <w:pPr>
        <w:spacing w:after="0" w:line="240" w:lineRule="auto"/>
      </w:pPr>
      <w:r>
        <w:separator/>
      </w:r>
    </w:p>
  </w:footnote>
  <w:footnote w:type="continuationSeparator" w:id="0">
    <w:p w14:paraId="59E1449A" w14:textId="77777777" w:rsidR="00272FAA" w:rsidRDefault="00272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5B07E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87A2E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7001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CA9A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5EC9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8CF9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D65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B29C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875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B0F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18F202" w:tentative="1">
      <w:start w:val="1"/>
      <w:numFmt w:val="lowerLetter"/>
      <w:lvlText w:val="%2."/>
      <w:lvlJc w:val="left"/>
      <w:pPr>
        <w:ind w:left="1440" w:hanging="360"/>
      </w:pPr>
    </w:lvl>
    <w:lvl w:ilvl="2" w:tplc="FA4013BA" w:tentative="1">
      <w:start w:val="1"/>
      <w:numFmt w:val="lowerRoman"/>
      <w:lvlText w:val="%3."/>
      <w:lvlJc w:val="right"/>
      <w:pPr>
        <w:ind w:left="2160" w:hanging="180"/>
      </w:pPr>
    </w:lvl>
    <w:lvl w:ilvl="3" w:tplc="086EE0D2" w:tentative="1">
      <w:start w:val="1"/>
      <w:numFmt w:val="decimal"/>
      <w:lvlText w:val="%4."/>
      <w:lvlJc w:val="left"/>
      <w:pPr>
        <w:ind w:left="2880" w:hanging="360"/>
      </w:pPr>
    </w:lvl>
    <w:lvl w:ilvl="4" w:tplc="534AB510" w:tentative="1">
      <w:start w:val="1"/>
      <w:numFmt w:val="lowerLetter"/>
      <w:lvlText w:val="%5."/>
      <w:lvlJc w:val="left"/>
      <w:pPr>
        <w:ind w:left="3600" w:hanging="360"/>
      </w:pPr>
    </w:lvl>
    <w:lvl w:ilvl="5" w:tplc="9DD805FE" w:tentative="1">
      <w:start w:val="1"/>
      <w:numFmt w:val="lowerRoman"/>
      <w:lvlText w:val="%6."/>
      <w:lvlJc w:val="right"/>
      <w:pPr>
        <w:ind w:left="4320" w:hanging="180"/>
      </w:pPr>
    </w:lvl>
    <w:lvl w:ilvl="6" w:tplc="5BC88460" w:tentative="1">
      <w:start w:val="1"/>
      <w:numFmt w:val="decimal"/>
      <w:lvlText w:val="%7."/>
      <w:lvlJc w:val="left"/>
      <w:pPr>
        <w:ind w:left="5040" w:hanging="360"/>
      </w:pPr>
    </w:lvl>
    <w:lvl w:ilvl="7" w:tplc="F3547D5E" w:tentative="1">
      <w:start w:val="1"/>
      <w:numFmt w:val="lowerLetter"/>
      <w:lvlText w:val="%8."/>
      <w:lvlJc w:val="left"/>
      <w:pPr>
        <w:ind w:left="5760" w:hanging="360"/>
      </w:pPr>
    </w:lvl>
    <w:lvl w:ilvl="8" w:tplc="25F6D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74D8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10F25E" w:tentative="1">
      <w:start w:val="1"/>
      <w:numFmt w:val="lowerLetter"/>
      <w:lvlText w:val="%2."/>
      <w:lvlJc w:val="left"/>
      <w:pPr>
        <w:ind w:left="1800" w:hanging="360"/>
      </w:pPr>
    </w:lvl>
    <w:lvl w:ilvl="2" w:tplc="89A05DEE" w:tentative="1">
      <w:start w:val="1"/>
      <w:numFmt w:val="lowerRoman"/>
      <w:lvlText w:val="%3."/>
      <w:lvlJc w:val="right"/>
      <w:pPr>
        <w:ind w:left="2520" w:hanging="180"/>
      </w:pPr>
    </w:lvl>
    <w:lvl w:ilvl="3" w:tplc="FAF40B40" w:tentative="1">
      <w:start w:val="1"/>
      <w:numFmt w:val="decimal"/>
      <w:lvlText w:val="%4."/>
      <w:lvlJc w:val="left"/>
      <w:pPr>
        <w:ind w:left="3240" w:hanging="360"/>
      </w:pPr>
    </w:lvl>
    <w:lvl w:ilvl="4" w:tplc="0554D0DC" w:tentative="1">
      <w:start w:val="1"/>
      <w:numFmt w:val="lowerLetter"/>
      <w:lvlText w:val="%5."/>
      <w:lvlJc w:val="left"/>
      <w:pPr>
        <w:ind w:left="3960" w:hanging="360"/>
      </w:pPr>
    </w:lvl>
    <w:lvl w:ilvl="5" w:tplc="331C1984" w:tentative="1">
      <w:start w:val="1"/>
      <w:numFmt w:val="lowerRoman"/>
      <w:lvlText w:val="%6."/>
      <w:lvlJc w:val="right"/>
      <w:pPr>
        <w:ind w:left="4680" w:hanging="180"/>
      </w:pPr>
    </w:lvl>
    <w:lvl w:ilvl="6" w:tplc="4D68F268" w:tentative="1">
      <w:start w:val="1"/>
      <w:numFmt w:val="decimal"/>
      <w:lvlText w:val="%7."/>
      <w:lvlJc w:val="left"/>
      <w:pPr>
        <w:ind w:left="5400" w:hanging="360"/>
      </w:pPr>
    </w:lvl>
    <w:lvl w:ilvl="7" w:tplc="29506FBA" w:tentative="1">
      <w:start w:val="1"/>
      <w:numFmt w:val="lowerLetter"/>
      <w:lvlText w:val="%8."/>
      <w:lvlJc w:val="left"/>
      <w:pPr>
        <w:ind w:left="6120" w:hanging="360"/>
      </w:pPr>
    </w:lvl>
    <w:lvl w:ilvl="8" w:tplc="C3CACD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F643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9A90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CA0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878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404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AF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85A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9AC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7893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F5C3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41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C0A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4B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0B7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CF9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E0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8B6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FCD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1C07A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D43412" w:tentative="1">
      <w:start w:val="1"/>
      <w:numFmt w:val="lowerLetter"/>
      <w:lvlText w:val="%2."/>
      <w:lvlJc w:val="left"/>
      <w:pPr>
        <w:ind w:left="1146" w:hanging="360"/>
      </w:pPr>
    </w:lvl>
    <w:lvl w:ilvl="2" w:tplc="E788DCB0" w:tentative="1">
      <w:start w:val="1"/>
      <w:numFmt w:val="lowerRoman"/>
      <w:lvlText w:val="%3."/>
      <w:lvlJc w:val="right"/>
      <w:pPr>
        <w:ind w:left="1866" w:hanging="180"/>
      </w:pPr>
    </w:lvl>
    <w:lvl w:ilvl="3" w:tplc="0518A982" w:tentative="1">
      <w:start w:val="1"/>
      <w:numFmt w:val="decimal"/>
      <w:lvlText w:val="%4."/>
      <w:lvlJc w:val="left"/>
      <w:pPr>
        <w:ind w:left="2586" w:hanging="360"/>
      </w:pPr>
    </w:lvl>
    <w:lvl w:ilvl="4" w:tplc="7BE0CA6C" w:tentative="1">
      <w:start w:val="1"/>
      <w:numFmt w:val="lowerLetter"/>
      <w:lvlText w:val="%5."/>
      <w:lvlJc w:val="left"/>
      <w:pPr>
        <w:ind w:left="3306" w:hanging="360"/>
      </w:pPr>
    </w:lvl>
    <w:lvl w:ilvl="5" w:tplc="1062DDF8" w:tentative="1">
      <w:start w:val="1"/>
      <w:numFmt w:val="lowerRoman"/>
      <w:lvlText w:val="%6."/>
      <w:lvlJc w:val="right"/>
      <w:pPr>
        <w:ind w:left="4026" w:hanging="180"/>
      </w:pPr>
    </w:lvl>
    <w:lvl w:ilvl="6" w:tplc="017A25FE" w:tentative="1">
      <w:start w:val="1"/>
      <w:numFmt w:val="decimal"/>
      <w:lvlText w:val="%7."/>
      <w:lvlJc w:val="left"/>
      <w:pPr>
        <w:ind w:left="4746" w:hanging="360"/>
      </w:pPr>
    </w:lvl>
    <w:lvl w:ilvl="7" w:tplc="D904EFCA" w:tentative="1">
      <w:start w:val="1"/>
      <w:numFmt w:val="lowerLetter"/>
      <w:lvlText w:val="%8."/>
      <w:lvlJc w:val="left"/>
      <w:pPr>
        <w:ind w:left="5466" w:hanging="360"/>
      </w:pPr>
    </w:lvl>
    <w:lvl w:ilvl="8" w:tplc="AAE223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B6EA9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AC131A" w:tentative="1">
      <w:start w:val="1"/>
      <w:numFmt w:val="lowerLetter"/>
      <w:lvlText w:val="%2."/>
      <w:lvlJc w:val="left"/>
      <w:pPr>
        <w:ind w:left="1440" w:hanging="360"/>
      </w:pPr>
    </w:lvl>
    <w:lvl w:ilvl="2" w:tplc="38E863AE" w:tentative="1">
      <w:start w:val="1"/>
      <w:numFmt w:val="lowerRoman"/>
      <w:lvlText w:val="%3."/>
      <w:lvlJc w:val="right"/>
      <w:pPr>
        <w:ind w:left="2160" w:hanging="180"/>
      </w:pPr>
    </w:lvl>
    <w:lvl w:ilvl="3" w:tplc="70200C88" w:tentative="1">
      <w:start w:val="1"/>
      <w:numFmt w:val="decimal"/>
      <w:lvlText w:val="%4."/>
      <w:lvlJc w:val="left"/>
      <w:pPr>
        <w:ind w:left="2880" w:hanging="360"/>
      </w:pPr>
    </w:lvl>
    <w:lvl w:ilvl="4" w:tplc="FB76A8D0" w:tentative="1">
      <w:start w:val="1"/>
      <w:numFmt w:val="lowerLetter"/>
      <w:lvlText w:val="%5."/>
      <w:lvlJc w:val="left"/>
      <w:pPr>
        <w:ind w:left="3600" w:hanging="360"/>
      </w:pPr>
    </w:lvl>
    <w:lvl w:ilvl="5" w:tplc="E294029C" w:tentative="1">
      <w:start w:val="1"/>
      <w:numFmt w:val="lowerRoman"/>
      <w:lvlText w:val="%6."/>
      <w:lvlJc w:val="right"/>
      <w:pPr>
        <w:ind w:left="4320" w:hanging="180"/>
      </w:pPr>
    </w:lvl>
    <w:lvl w:ilvl="6" w:tplc="6F3E2D1E" w:tentative="1">
      <w:start w:val="1"/>
      <w:numFmt w:val="decimal"/>
      <w:lvlText w:val="%7."/>
      <w:lvlJc w:val="left"/>
      <w:pPr>
        <w:ind w:left="5040" w:hanging="360"/>
      </w:pPr>
    </w:lvl>
    <w:lvl w:ilvl="7" w:tplc="45125ADE" w:tentative="1">
      <w:start w:val="1"/>
      <w:numFmt w:val="lowerLetter"/>
      <w:lvlText w:val="%8."/>
      <w:lvlJc w:val="left"/>
      <w:pPr>
        <w:ind w:left="5760" w:hanging="360"/>
      </w:pPr>
    </w:lvl>
    <w:lvl w:ilvl="8" w:tplc="7A34A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8EEF2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D4CE2F4">
      <w:start w:val="1"/>
      <w:numFmt w:val="lowerLetter"/>
      <w:lvlText w:val="%2."/>
      <w:lvlJc w:val="left"/>
      <w:pPr>
        <w:ind w:left="1365" w:hanging="360"/>
      </w:pPr>
    </w:lvl>
    <w:lvl w:ilvl="2" w:tplc="282A21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23E9552" w:tentative="1">
      <w:start w:val="1"/>
      <w:numFmt w:val="decimal"/>
      <w:lvlText w:val="%4."/>
      <w:lvlJc w:val="left"/>
      <w:pPr>
        <w:ind w:left="2805" w:hanging="360"/>
      </w:pPr>
    </w:lvl>
    <w:lvl w:ilvl="4" w:tplc="13306B34" w:tentative="1">
      <w:start w:val="1"/>
      <w:numFmt w:val="lowerLetter"/>
      <w:lvlText w:val="%5."/>
      <w:lvlJc w:val="left"/>
      <w:pPr>
        <w:ind w:left="3525" w:hanging="360"/>
      </w:pPr>
    </w:lvl>
    <w:lvl w:ilvl="5" w:tplc="08C4CB74" w:tentative="1">
      <w:start w:val="1"/>
      <w:numFmt w:val="lowerRoman"/>
      <w:lvlText w:val="%6."/>
      <w:lvlJc w:val="right"/>
      <w:pPr>
        <w:ind w:left="4245" w:hanging="180"/>
      </w:pPr>
    </w:lvl>
    <w:lvl w:ilvl="6" w:tplc="CB180A86" w:tentative="1">
      <w:start w:val="1"/>
      <w:numFmt w:val="decimal"/>
      <w:lvlText w:val="%7."/>
      <w:lvlJc w:val="left"/>
      <w:pPr>
        <w:ind w:left="4965" w:hanging="360"/>
      </w:pPr>
    </w:lvl>
    <w:lvl w:ilvl="7" w:tplc="0B5285B0" w:tentative="1">
      <w:start w:val="1"/>
      <w:numFmt w:val="lowerLetter"/>
      <w:lvlText w:val="%8."/>
      <w:lvlJc w:val="left"/>
      <w:pPr>
        <w:ind w:left="5685" w:hanging="360"/>
      </w:pPr>
    </w:lvl>
    <w:lvl w:ilvl="8" w:tplc="1A605E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16C9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9A47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1A05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3EC5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BABB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54B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F89D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369F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7A48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D3AE5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A62C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B6D9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F0A8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144D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5A96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78B8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529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62CD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D3830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906F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E020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E461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FCB8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0ECD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CAE1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5EC4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9EF7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8F43A6A">
      <w:start w:val="1"/>
      <w:numFmt w:val="upperLetter"/>
      <w:lvlText w:val="%1."/>
      <w:lvlJc w:val="left"/>
      <w:pPr>
        <w:ind w:left="720" w:hanging="360"/>
      </w:pPr>
    </w:lvl>
    <w:lvl w:ilvl="1" w:tplc="870A09FC" w:tentative="1">
      <w:start w:val="1"/>
      <w:numFmt w:val="lowerLetter"/>
      <w:lvlText w:val="%2."/>
      <w:lvlJc w:val="left"/>
      <w:pPr>
        <w:ind w:left="1440" w:hanging="360"/>
      </w:pPr>
    </w:lvl>
    <w:lvl w:ilvl="2" w:tplc="6246ADC0" w:tentative="1">
      <w:start w:val="1"/>
      <w:numFmt w:val="lowerRoman"/>
      <w:lvlText w:val="%3."/>
      <w:lvlJc w:val="right"/>
      <w:pPr>
        <w:ind w:left="2160" w:hanging="180"/>
      </w:pPr>
    </w:lvl>
    <w:lvl w:ilvl="3" w:tplc="40FECF02" w:tentative="1">
      <w:start w:val="1"/>
      <w:numFmt w:val="decimal"/>
      <w:lvlText w:val="%4."/>
      <w:lvlJc w:val="left"/>
      <w:pPr>
        <w:ind w:left="2880" w:hanging="360"/>
      </w:pPr>
    </w:lvl>
    <w:lvl w:ilvl="4" w:tplc="02AE112A" w:tentative="1">
      <w:start w:val="1"/>
      <w:numFmt w:val="lowerLetter"/>
      <w:lvlText w:val="%5."/>
      <w:lvlJc w:val="left"/>
      <w:pPr>
        <w:ind w:left="3600" w:hanging="360"/>
      </w:pPr>
    </w:lvl>
    <w:lvl w:ilvl="5" w:tplc="E2EC3CF6" w:tentative="1">
      <w:start w:val="1"/>
      <w:numFmt w:val="lowerRoman"/>
      <w:lvlText w:val="%6."/>
      <w:lvlJc w:val="right"/>
      <w:pPr>
        <w:ind w:left="4320" w:hanging="180"/>
      </w:pPr>
    </w:lvl>
    <w:lvl w:ilvl="6" w:tplc="1486D1BC" w:tentative="1">
      <w:start w:val="1"/>
      <w:numFmt w:val="decimal"/>
      <w:lvlText w:val="%7."/>
      <w:lvlJc w:val="left"/>
      <w:pPr>
        <w:ind w:left="5040" w:hanging="360"/>
      </w:pPr>
    </w:lvl>
    <w:lvl w:ilvl="7" w:tplc="92541FAC" w:tentative="1">
      <w:start w:val="1"/>
      <w:numFmt w:val="lowerLetter"/>
      <w:lvlText w:val="%8."/>
      <w:lvlJc w:val="left"/>
      <w:pPr>
        <w:ind w:left="5760" w:hanging="360"/>
      </w:pPr>
    </w:lvl>
    <w:lvl w:ilvl="8" w:tplc="9550B6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3CE86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5EDC3A" w:tentative="1">
      <w:start w:val="1"/>
      <w:numFmt w:val="lowerLetter"/>
      <w:lvlText w:val="%2."/>
      <w:lvlJc w:val="left"/>
      <w:pPr>
        <w:ind w:left="1800" w:hanging="360"/>
      </w:pPr>
    </w:lvl>
    <w:lvl w:ilvl="2" w:tplc="56BA9966" w:tentative="1">
      <w:start w:val="1"/>
      <w:numFmt w:val="lowerRoman"/>
      <w:lvlText w:val="%3."/>
      <w:lvlJc w:val="right"/>
      <w:pPr>
        <w:ind w:left="2520" w:hanging="180"/>
      </w:pPr>
    </w:lvl>
    <w:lvl w:ilvl="3" w:tplc="8B68A4CA" w:tentative="1">
      <w:start w:val="1"/>
      <w:numFmt w:val="decimal"/>
      <w:lvlText w:val="%4."/>
      <w:lvlJc w:val="left"/>
      <w:pPr>
        <w:ind w:left="3240" w:hanging="360"/>
      </w:pPr>
    </w:lvl>
    <w:lvl w:ilvl="4" w:tplc="78CCAC20" w:tentative="1">
      <w:start w:val="1"/>
      <w:numFmt w:val="lowerLetter"/>
      <w:lvlText w:val="%5."/>
      <w:lvlJc w:val="left"/>
      <w:pPr>
        <w:ind w:left="3960" w:hanging="360"/>
      </w:pPr>
    </w:lvl>
    <w:lvl w:ilvl="5" w:tplc="F97A6CD2" w:tentative="1">
      <w:start w:val="1"/>
      <w:numFmt w:val="lowerRoman"/>
      <w:lvlText w:val="%6."/>
      <w:lvlJc w:val="right"/>
      <w:pPr>
        <w:ind w:left="4680" w:hanging="180"/>
      </w:pPr>
    </w:lvl>
    <w:lvl w:ilvl="6" w:tplc="366C3616" w:tentative="1">
      <w:start w:val="1"/>
      <w:numFmt w:val="decimal"/>
      <w:lvlText w:val="%7."/>
      <w:lvlJc w:val="left"/>
      <w:pPr>
        <w:ind w:left="5400" w:hanging="360"/>
      </w:pPr>
    </w:lvl>
    <w:lvl w:ilvl="7" w:tplc="4CF4959C" w:tentative="1">
      <w:start w:val="1"/>
      <w:numFmt w:val="lowerLetter"/>
      <w:lvlText w:val="%8."/>
      <w:lvlJc w:val="left"/>
      <w:pPr>
        <w:ind w:left="6120" w:hanging="360"/>
      </w:pPr>
    </w:lvl>
    <w:lvl w:ilvl="8" w:tplc="0896CF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8B22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7C1706" w:tentative="1">
      <w:start w:val="1"/>
      <w:numFmt w:val="lowerLetter"/>
      <w:lvlText w:val="%2."/>
      <w:lvlJc w:val="left"/>
      <w:pPr>
        <w:ind w:left="1440" w:hanging="360"/>
      </w:pPr>
    </w:lvl>
    <w:lvl w:ilvl="2" w:tplc="AB1A7DA8" w:tentative="1">
      <w:start w:val="1"/>
      <w:numFmt w:val="lowerRoman"/>
      <w:lvlText w:val="%3."/>
      <w:lvlJc w:val="right"/>
      <w:pPr>
        <w:ind w:left="2160" w:hanging="180"/>
      </w:pPr>
    </w:lvl>
    <w:lvl w:ilvl="3" w:tplc="F85479BC" w:tentative="1">
      <w:start w:val="1"/>
      <w:numFmt w:val="decimal"/>
      <w:lvlText w:val="%4."/>
      <w:lvlJc w:val="left"/>
      <w:pPr>
        <w:ind w:left="2880" w:hanging="360"/>
      </w:pPr>
    </w:lvl>
    <w:lvl w:ilvl="4" w:tplc="A82ADD9E" w:tentative="1">
      <w:start w:val="1"/>
      <w:numFmt w:val="lowerLetter"/>
      <w:lvlText w:val="%5."/>
      <w:lvlJc w:val="left"/>
      <w:pPr>
        <w:ind w:left="3600" w:hanging="360"/>
      </w:pPr>
    </w:lvl>
    <w:lvl w:ilvl="5" w:tplc="6FD60374" w:tentative="1">
      <w:start w:val="1"/>
      <w:numFmt w:val="lowerRoman"/>
      <w:lvlText w:val="%6."/>
      <w:lvlJc w:val="right"/>
      <w:pPr>
        <w:ind w:left="4320" w:hanging="180"/>
      </w:pPr>
    </w:lvl>
    <w:lvl w:ilvl="6" w:tplc="BB3A241C" w:tentative="1">
      <w:start w:val="1"/>
      <w:numFmt w:val="decimal"/>
      <w:lvlText w:val="%7."/>
      <w:lvlJc w:val="left"/>
      <w:pPr>
        <w:ind w:left="5040" w:hanging="360"/>
      </w:pPr>
    </w:lvl>
    <w:lvl w:ilvl="7" w:tplc="A7107D72" w:tentative="1">
      <w:start w:val="1"/>
      <w:numFmt w:val="lowerLetter"/>
      <w:lvlText w:val="%8."/>
      <w:lvlJc w:val="left"/>
      <w:pPr>
        <w:ind w:left="5760" w:hanging="360"/>
      </w:pPr>
    </w:lvl>
    <w:lvl w:ilvl="8" w:tplc="F678E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7D80D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4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1469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31C06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92F3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F03D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7B48E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D0C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F25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56A4D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8610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448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E294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D447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7EAF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545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6C28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2AD1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7E870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901464" w:tentative="1">
      <w:start w:val="1"/>
      <w:numFmt w:val="lowerLetter"/>
      <w:lvlText w:val="%2."/>
      <w:lvlJc w:val="left"/>
      <w:pPr>
        <w:ind w:left="1440" w:hanging="360"/>
      </w:pPr>
    </w:lvl>
    <w:lvl w:ilvl="2" w:tplc="BF026B9C" w:tentative="1">
      <w:start w:val="1"/>
      <w:numFmt w:val="lowerRoman"/>
      <w:lvlText w:val="%3."/>
      <w:lvlJc w:val="right"/>
      <w:pPr>
        <w:ind w:left="2160" w:hanging="180"/>
      </w:pPr>
    </w:lvl>
    <w:lvl w:ilvl="3" w:tplc="A45499E6" w:tentative="1">
      <w:start w:val="1"/>
      <w:numFmt w:val="decimal"/>
      <w:lvlText w:val="%4."/>
      <w:lvlJc w:val="left"/>
      <w:pPr>
        <w:ind w:left="2880" w:hanging="360"/>
      </w:pPr>
    </w:lvl>
    <w:lvl w:ilvl="4" w:tplc="AB9C0C66" w:tentative="1">
      <w:start w:val="1"/>
      <w:numFmt w:val="lowerLetter"/>
      <w:lvlText w:val="%5."/>
      <w:lvlJc w:val="left"/>
      <w:pPr>
        <w:ind w:left="3600" w:hanging="360"/>
      </w:pPr>
    </w:lvl>
    <w:lvl w:ilvl="5" w:tplc="0C7E8A44" w:tentative="1">
      <w:start w:val="1"/>
      <w:numFmt w:val="lowerRoman"/>
      <w:lvlText w:val="%6."/>
      <w:lvlJc w:val="right"/>
      <w:pPr>
        <w:ind w:left="4320" w:hanging="180"/>
      </w:pPr>
    </w:lvl>
    <w:lvl w:ilvl="6" w:tplc="E4C279EA" w:tentative="1">
      <w:start w:val="1"/>
      <w:numFmt w:val="decimal"/>
      <w:lvlText w:val="%7."/>
      <w:lvlJc w:val="left"/>
      <w:pPr>
        <w:ind w:left="5040" w:hanging="360"/>
      </w:pPr>
    </w:lvl>
    <w:lvl w:ilvl="7" w:tplc="8C86970A" w:tentative="1">
      <w:start w:val="1"/>
      <w:numFmt w:val="lowerLetter"/>
      <w:lvlText w:val="%8."/>
      <w:lvlJc w:val="left"/>
      <w:pPr>
        <w:ind w:left="5760" w:hanging="360"/>
      </w:pPr>
    </w:lvl>
    <w:lvl w:ilvl="8" w:tplc="FD7C4A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FC"/>
    <w:rsid w:val="00014D77"/>
    <w:rsid w:val="000308C4"/>
    <w:rsid w:val="0010391C"/>
    <w:rsid w:val="0013698D"/>
    <w:rsid w:val="0018254C"/>
    <w:rsid w:val="001E5BDC"/>
    <w:rsid w:val="00247709"/>
    <w:rsid w:val="0027083A"/>
    <w:rsid w:val="00272FAA"/>
    <w:rsid w:val="00286EB0"/>
    <w:rsid w:val="002E46DF"/>
    <w:rsid w:val="003021CA"/>
    <w:rsid w:val="00320396"/>
    <w:rsid w:val="0034121A"/>
    <w:rsid w:val="003700D2"/>
    <w:rsid w:val="003C20C6"/>
    <w:rsid w:val="00401188"/>
    <w:rsid w:val="00410F4F"/>
    <w:rsid w:val="00421516"/>
    <w:rsid w:val="00432796"/>
    <w:rsid w:val="00472D03"/>
    <w:rsid w:val="004D03BC"/>
    <w:rsid w:val="00556503"/>
    <w:rsid w:val="0064281A"/>
    <w:rsid w:val="00643046"/>
    <w:rsid w:val="00674458"/>
    <w:rsid w:val="0068162F"/>
    <w:rsid w:val="006A17C5"/>
    <w:rsid w:val="006A6CB1"/>
    <w:rsid w:val="006A7A6E"/>
    <w:rsid w:val="006C5E86"/>
    <w:rsid w:val="006F03A8"/>
    <w:rsid w:val="00723BE9"/>
    <w:rsid w:val="007247B3"/>
    <w:rsid w:val="00767883"/>
    <w:rsid w:val="0080207C"/>
    <w:rsid w:val="0088303F"/>
    <w:rsid w:val="00885621"/>
    <w:rsid w:val="008E3563"/>
    <w:rsid w:val="008F3277"/>
    <w:rsid w:val="00907581"/>
    <w:rsid w:val="00982024"/>
    <w:rsid w:val="009E1A11"/>
    <w:rsid w:val="009F0BCE"/>
    <w:rsid w:val="009F1B94"/>
    <w:rsid w:val="00A21312"/>
    <w:rsid w:val="00A255A0"/>
    <w:rsid w:val="00A47353"/>
    <w:rsid w:val="00A723BC"/>
    <w:rsid w:val="00A9462C"/>
    <w:rsid w:val="00AC0AE2"/>
    <w:rsid w:val="00AD1F08"/>
    <w:rsid w:val="00AD6B09"/>
    <w:rsid w:val="00AE6263"/>
    <w:rsid w:val="00AF1756"/>
    <w:rsid w:val="00B17872"/>
    <w:rsid w:val="00BF280C"/>
    <w:rsid w:val="00C127E3"/>
    <w:rsid w:val="00C15C2E"/>
    <w:rsid w:val="00C207B3"/>
    <w:rsid w:val="00C50E3A"/>
    <w:rsid w:val="00C70E69"/>
    <w:rsid w:val="00C80368"/>
    <w:rsid w:val="00C850F3"/>
    <w:rsid w:val="00C96FFC"/>
    <w:rsid w:val="00CB6DF4"/>
    <w:rsid w:val="00CE7646"/>
    <w:rsid w:val="00D236A7"/>
    <w:rsid w:val="00D9391A"/>
    <w:rsid w:val="00DB4B88"/>
    <w:rsid w:val="00DC1BC3"/>
    <w:rsid w:val="00E65987"/>
    <w:rsid w:val="00F000C3"/>
    <w:rsid w:val="00F350D8"/>
    <w:rsid w:val="00FA0B90"/>
    <w:rsid w:val="00FA4C00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508B5"/>
  <w15:chartTrackingRefBased/>
  <w15:docId w15:val="{2A7832E4-48A4-45D0-9FFE-7220298B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D1F08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C96F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96F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96F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96F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96F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96F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96F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96F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96F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96F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96F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96F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96FF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96FF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96FF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96FF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96FF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96FF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96F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96F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96F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96F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96F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96FF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96FF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96FF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96F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96FF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96FFC"/>
    <w:rPr>
      <w:b/>
      <w:bCs/>
      <w:smallCaps/>
      <w:color w:val="0F4761" w:themeColor="accent1" w:themeShade="BF"/>
      <w:spacing w:val="5"/>
    </w:rPr>
  </w:style>
  <w:style w:type="paragraph" w:styleId="Szvegtrzs3">
    <w:name w:val="Body Text 3"/>
    <w:basedOn w:val="Norml"/>
    <w:link w:val="Szvegtrzs3Char"/>
    <w:uiPriority w:val="99"/>
    <w:rsid w:val="00C96FFC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rsid w:val="00C96FFC"/>
    <w:rPr>
      <w:rFonts w:ascii="Times New Roman" w:eastAsia="Times New Roman" w:hAnsi="Times New Roman" w:cs="Times New Roman"/>
      <w:kern w:val="0"/>
      <w:sz w:val="30"/>
      <w:szCs w:val="30"/>
      <w:lang w:eastAsia="hu-HU"/>
      <w14:ligatures w14:val="none"/>
    </w:rPr>
  </w:style>
  <w:style w:type="table" w:styleId="Rcsostblzat">
    <w:name w:val="Table Grid"/>
    <w:basedOn w:val="Normltblzat"/>
    <w:uiPriority w:val="59"/>
    <w:rsid w:val="00C96FFC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96FF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96FFC"/>
    <w:rPr>
      <w:rFonts w:ascii="Calibri" w:eastAsia="Times New Roman" w:hAnsi="Calibri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C96FFC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96F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6FFC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C96F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6FFC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6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6FFC"/>
    <w:rPr>
      <w:rFonts w:ascii="Tahoma" w:eastAsia="Times New Roman" w:hAnsi="Tahoma" w:cs="Tahoma"/>
      <w:kern w:val="0"/>
      <w:sz w:val="16"/>
      <w:szCs w:val="16"/>
      <w:lang w:eastAsia="hu-HU"/>
      <w14:ligatures w14:val="none"/>
    </w:rPr>
  </w:style>
  <w:style w:type="paragraph" w:styleId="Szvegtrzs">
    <w:name w:val="Body Text"/>
    <w:basedOn w:val="Norml"/>
    <w:link w:val="SzvegtrzsChar"/>
    <w:uiPriority w:val="99"/>
    <w:unhideWhenUsed/>
    <w:rsid w:val="00C96FF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96FFC"/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NormlWeb">
    <w:name w:val="Normal (Web)"/>
    <w:basedOn w:val="Norml"/>
    <w:uiPriority w:val="99"/>
    <w:unhideWhenUsed/>
    <w:rsid w:val="00C96F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C96FFC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C96FFC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C96FFC"/>
    <w:rPr>
      <w:rFonts w:ascii="Calibri" w:hAnsi="Calibri"/>
      <w:kern w:val="0"/>
      <w:szCs w:val="21"/>
      <w14:ligatures w14:val="none"/>
    </w:rPr>
  </w:style>
  <w:style w:type="paragraph" w:styleId="Vltozat">
    <w:name w:val="Revision"/>
    <w:hidden/>
    <w:uiPriority w:val="99"/>
    <w:semiHidden/>
    <w:rsid w:val="00C96FFC"/>
    <w:pPr>
      <w:spacing w:after="0" w:line="240" w:lineRule="auto"/>
    </w:pPr>
    <w:rPr>
      <w:rFonts w:ascii="Calibri" w:eastAsia="Times New Roman" w:hAnsi="Calibri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r.njt.hu/onkormanyzati-rendelet/64713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r.njt.hu/onkormanyzati-rendelet/647131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r.njt.hu/onkormanyzati-rendelet/6471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CA7DA9B70D47979FF21F2321BDB3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8ACBB9-9566-4345-A633-E33005F30FBD}"/>
      </w:docPartPr>
      <w:docPartBody>
        <w:p w:rsidR="0016511C" w:rsidRDefault="0016511C" w:rsidP="0016511C">
          <w:pPr>
            <w:pStyle w:val="9BCA7DA9B70D47979FF21F2321BDB3E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100E90CA954F528841770642B8C5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CDEFD8C-FD59-4E7D-9B59-470B0022654E}"/>
      </w:docPartPr>
      <w:docPartBody>
        <w:p w:rsidR="0016511C" w:rsidRDefault="0016511C" w:rsidP="0016511C">
          <w:pPr>
            <w:pStyle w:val="FE100E90CA954F528841770642B8C5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EBBB707EBC94BD4876E3EBD5AA5ED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1E5FEB-3BA6-414C-9C06-028F480CEE39}"/>
      </w:docPartPr>
      <w:docPartBody>
        <w:p w:rsidR="0016511C" w:rsidRDefault="0016511C" w:rsidP="0016511C">
          <w:pPr>
            <w:pStyle w:val="5EBBB707EBC94BD4876E3EBD5AA5EDE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A97A3D10C647A08F2623E4EE8D92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F944BEF-3ADB-4E67-B127-BA8FC90A5106}"/>
      </w:docPartPr>
      <w:docPartBody>
        <w:p w:rsidR="0016511C" w:rsidRDefault="0016511C" w:rsidP="0016511C">
          <w:pPr>
            <w:pStyle w:val="94A97A3D10C647A08F2623E4EE8D92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907A5ACA064AE8A2522CF142018C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ECC69C-2E8F-4E9B-8008-31F8A0D5BDBC}"/>
      </w:docPartPr>
      <w:docPartBody>
        <w:p w:rsidR="0016511C" w:rsidRDefault="0016511C" w:rsidP="0016511C">
          <w:pPr>
            <w:pStyle w:val="87907A5ACA064AE8A2522CF142018C9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26BFDA9C0DA4730BA538A4D4D8C3C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2B2974-097B-4A3E-BC42-B1F5AA8FE361}"/>
      </w:docPartPr>
      <w:docPartBody>
        <w:p w:rsidR="0016511C" w:rsidRDefault="0016511C" w:rsidP="0016511C">
          <w:pPr>
            <w:pStyle w:val="D26BFDA9C0DA4730BA538A4D4D8C3C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A613289181447B6A32344F0636EF7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B084DC-38D4-4633-8269-03A0A646091D}"/>
      </w:docPartPr>
      <w:docPartBody>
        <w:p w:rsidR="0016511C" w:rsidRDefault="0016511C" w:rsidP="0016511C">
          <w:pPr>
            <w:pStyle w:val="2A613289181447B6A32344F0636EF76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2A7F60EE4944A7A8D62E2E4F9521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805F7B-6CB8-42D9-B104-1037580E6DA1}"/>
      </w:docPartPr>
      <w:docPartBody>
        <w:p w:rsidR="0016511C" w:rsidRDefault="0016511C" w:rsidP="0016511C">
          <w:pPr>
            <w:pStyle w:val="12A7F60EE4944A7A8D62E2E4F9521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F6ED03124A4475BA1B50F39F61BC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1FCBF0B-692F-4B24-AD47-E26C52619C71}"/>
      </w:docPartPr>
      <w:docPartBody>
        <w:p w:rsidR="0016511C" w:rsidRDefault="0016511C" w:rsidP="0016511C">
          <w:pPr>
            <w:pStyle w:val="8AF6ED03124A4475BA1B50F39F61BC5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1C"/>
    <w:rsid w:val="00014D77"/>
    <w:rsid w:val="00113B88"/>
    <w:rsid w:val="0016511C"/>
    <w:rsid w:val="004C33F6"/>
    <w:rsid w:val="004C394D"/>
    <w:rsid w:val="00543BEE"/>
    <w:rsid w:val="008828F7"/>
    <w:rsid w:val="009D1E8B"/>
    <w:rsid w:val="00A03BCD"/>
    <w:rsid w:val="00AC0AE2"/>
    <w:rsid w:val="00BF280C"/>
    <w:rsid w:val="00C80368"/>
    <w:rsid w:val="00DA6BBB"/>
    <w:rsid w:val="00F747F4"/>
    <w:rsid w:val="00FA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6511C"/>
    <w:rPr>
      <w:color w:val="808080"/>
    </w:rPr>
  </w:style>
  <w:style w:type="paragraph" w:customStyle="1" w:styleId="9BCA7DA9B70D47979FF21F2321BDB3E1">
    <w:name w:val="9BCA7DA9B70D47979FF21F2321BDB3E1"/>
    <w:rsid w:val="0016511C"/>
  </w:style>
  <w:style w:type="paragraph" w:customStyle="1" w:styleId="FE100E90CA954F528841770642B8C5B1">
    <w:name w:val="FE100E90CA954F528841770642B8C5B1"/>
    <w:rsid w:val="0016511C"/>
  </w:style>
  <w:style w:type="paragraph" w:customStyle="1" w:styleId="5EBBB707EBC94BD4876E3EBD5AA5EDE4">
    <w:name w:val="5EBBB707EBC94BD4876E3EBD5AA5EDE4"/>
    <w:rsid w:val="0016511C"/>
  </w:style>
  <w:style w:type="paragraph" w:customStyle="1" w:styleId="94A97A3D10C647A08F2623E4EE8D92C9">
    <w:name w:val="94A97A3D10C647A08F2623E4EE8D92C9"/>
    <w:rsid w:val="0016511C"/>
  </w:style>
  <w:style w:type="paragraph" w:customStyle="1" w:styleId="87907A5ACA064AE8A2522CF142018C94">
    <w:name w:val="87907A5ACA064AE8A2522CF142018C94"/>
    <w:rsid w:val="0016511C"/>
  </w:style>
  <w:style w:type="paragraph" w:customStyle="1" w:styleId="D26BFDA9C0DA4730BA538A4D4D8C3CD2">
    <w:name w:val="D26BFDA9C0DA4730BA538A4D4D8C3CD2"/>
    <w:rsid w:val="0016511C"/>
  </w:style>
  <w:style w:type="paragraph" w:customStyle="1" w:styleId="2A613289181447B6A32344F0636EF764">
    <w:name w:val="2A613289181447B6A32344F0636EF764"/>
    <w:rsid w:val="0016511C"/>
  </w:style>
  <w:style w:type="paragraph" w:customStyle="1" w:styleId="12A7F60EE4944A7A8D62E2E4F95212E8">
    <w:name w:val="12A7F60EE4944A7A8D62E2E4F95212E8"/>
    <w:rsid w:val="0016511C"/>
  </w:style>
  <w:style w:type="paragraph" w:customStyle="1" w:styleId="8AF6ED03124A4475BA1B50F39F61BC5E">
    <w:name w:val="8AF6ED03124A4475BA1B50F39F61BC5E"/>
    <w:rsid w:val="001651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0FFE151027046B2669B6D4C83B5AA" ma:contentTypeVersion="4" ma:contentTypeDescription="Create a new document." ma:contentTypeScope="" ma:versionID="c1502be41fc81265c818c837c6f1abec">
  <xsd:schema xmlns:xsd="http://www.w3.org/2001/XMLSchema" xmlns:xs="http://www.w3.org/2001/XMLSchema" xmlns:p="http://schemas.microsoft.com/office/2006/metadata/properties" xmlns:ns3="3044b03c-dc4f-49d6-aae8-ede9815f9330" targetNamespace="http://schemas.microsoft.com/office/2006/metadata/properties" ma:root="true" ma:fieldsID="df2eb1c7a607a83c0e1d30bdb049b62a" ns3:_="">
    <xsd:import namespace="3044b03c-dc4f-49d6-aae8-ede9815f93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4b03c-dc4f-49d6-aae8-ede9815f93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DC54C-CD74-49D4-8928-F16797FB5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4b03c-dc4f-49d6-aae8-ede9815f9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D2D82-B3C8-46B2-8935-E8AF65B580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60319-0EEA-4538-8C67-0686950A04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892DF-BDDC-4757-974E-F55D45E0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10</Pages>
  <Words>2362</Words>
  <Characters>16301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Mrázik Krisztina</dc:creator>
  <cp:keywords/>
  <dc:description/>
  <cp:lastModifiedBy>ErvaZRT</cp:lastModifiedBy>
  <cp:revision>41</cp:revision>
  <dcterms:created xsi:type="dcterms:W3CDTF">2024-05-15T11:57:00Z</dcterms:created>
  <dcterms:modified xsi:type="dcterms:W3CDTF">2024-05-30T11:12:00Z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0x0101009D00FFE151027046B2669B6D4C83B5AA</vt:lpwstr>
  </property>
</Properties>
</file>