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098" w:rsidRPr="00283ED8" w:rsidRDefault="00383098" w:rsidP="003830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83ED8">
        <w:rPr>
          <w:rFonts w:ascii="Times New Roman" w:hAnsi="Times New Roman"/>
          <w:b/>
          <w:bCs/>
          <w:sz w:val="24"/>
          <w:szCs w:val="24"/>
        </w:rPr>
        <w:t>Budapest Főváros VII. kerü</w:t>
      </w:r>
      <w:r w:rsidR="005D6650">
        <w:rPr>
          <w:rFonts w:ascii="Times New Roman" w:hAnsi="Times New Roman"/>
          <w:b/>
          <w:bCs/>
          <w:sz w:val="24"/>
          <w:szCs w:val="24"/>
        </w:rPr>
        <w:t xml:space="preserve">let Erzsébetváros Önkormányzata </w:t>
      </w:r>
      <w:r w:rsidRPr="00283ED8">
        <w:rPr>
          <w:rFonts w:ascii="Times New Roman" w:hAnsi="Times New Roman"/>
          <w:b/>
          <w:bCs/>
          <w:sz w:val="24"/>
          <w:szCs w:val="24"/>
        </w:rPr>
        <w:t xml:space="preserve">Képviselő-testület </w:t>
      </w:r>
    </w:p>
    <w:p w:rsidR="00731FCE" w:rsidRDefault="00731FCE" w:rsidP="00731F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5D6650">
        <w:rPr>
          <w:rFonts w:ascii="Times New Roman" w:hAnsi="Times New Roman"/>
          <w:b/>
          <w:bCs/>
          <w:sz w:val="24"/>
          <w:szCs w:val="24"/>
        </w:rPr>
        <w:t>2021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5D66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D6650">
        <w:rPr>
          <w:rFonts w:ascii="Times New Roman" w:hAnsi="Times New Roman"/>
          <w:b/>
          <w:bCs/>
          <w:sz w:val="24"/>
          <w:szCs w:val="24"/>
          <w:lang w:val="x-none"/>
        </w:rPr>
        <w:t>(XII.15.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D4928" w:rsidRPr="005D4928" w:rsidRDefault="00731FCE" w:rsidP="005D4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5D4928" w:rsidRPr="005D49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Budapest Főváros VII. kerület Erzsébetváros Önkormányzata Képviselő-testületének </w:t>
      </w:r>
    </w:p>
    <w:p w:rsidR="005D4928" w:rsidRPr="005D4928" w:rsidRDefault="005D4928" w:rsidP="005D4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4928">
        <w:rPr>
          <w:rFonts w:ascii="Times New Roman" w:eastAsia="Calibri" w:hAnsi="Times New Roman"/>
          <w:b/>
          <w:sz w:val="24"/>
          <w:szCs w:val="24"/>
          <w:lang w:eastAsia="en-US"/>
        </w:rPr>
        <w:t>a Budapest Főváros VII. kerület</w:t>
      </w:r>
      <w:r w:rsidR="00E93F6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5D49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Erzsébetváros Önkormányzatának tulajdonában lévő </w:t>
      </w:r>
      <w:r w:rsidRPr="005D4928">
        <w:rPr>
          <w:rFonts w:ascii="Times New Roman" w:hAnsi="Times New Roman"/>
          <w:b/>
          <w:sz w:val="24"/>
          <w:szCs w:val="24"/>
        </w:rPr>
        <w:t>piacokról</w:t>
      </w:r>
      <w:r>
        <w:rPr>
          <w:rFonts w:ascii="Times New Roman" w:hAnsi="Times New Roman"/>
          <w:b/>
          <w:sz w:val="24"/>
          <w:szCs w:val="24"/>
        </w:rPr>
        <w:t xml:space="preserve"> szóló </w:t>
      </w:r>
      <w:r w:rsidR="00383098" w:rsidRPr="005D49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9/2015. (III.31.) </w:t>
      </w:r>
      <w:r w:rsidR="003830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számú </w:t>
      </w:r>
      <w:r w:rsidR="00383098" w:rsidRPr="005D4928">
        <w:rPr>
          <w:rFonts w:ascii="Times New Roman" w:eastAsia="Calibri" w:hAnsi="Times New Roman"/>
          <w:b/>
          <w:sz w:val="24"/>
          <w:szCs w:val="24"/>
          <w:lang w:eastAsia="en-US"/>
        </w:rPr>
        <w:t>önkormányzati rendelete</w:t>
      </w:r>
      <w:r>
        <w:rPr>
          <w:rFonts w:ascii="Times New Roman" w:hAnsi="Times New Roman"/>
          <w:b/>
          <w:sz w:val="24"/>
          <w:szCs w:val="24"/>
        </w:rPr>
        <w:t xml:space="preserve"> módosítás</w:t>
      </w:r>
      <w:r w:rsidR="00383098">
        <w:rPr>
          <w:rFonts w:ascii="Times New Roman" w:hAnsi="Times New Roman"/>
          <w:b/>
          <w:sz w:val="24"/>
          <w:szCs w:val="24"/>
        </w:rPr>
        <w:t>áról</w:t>
      </w:r>
    </w:p>
    <w:p w:rsidR="005D4928" w:rsidRDefault="005D4928" w:rsidP="005D49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31FCE" w:rsidRDefault="00731FCE" w:rsidP="00731F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31FCE" w:rsidRPr="00130668" w:rsidRDefault="00383098" w:rsidP="00130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83ED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283ED8">
        <w:rPr>
          <w:rFonts w:ascii="Times New Roman" w:hAnsi="Times New Roman"/>
          <w:sz w:val="24"/>
          <w:szCs w:val="24"/>
        </w:rPr>
        <w:t xml:space="preserve">a </w:t>
      </w:r>
      <w:r w:rsidR="005D6650">
        <w:rPr>
          <w:rFonts w:ascii="Times New Roman" w:hAnsi="Times New Roman"/>
          <w:sz w:val="24"/>
          <w:szCs w:val="24"/>
        </w:rPr>
        <w:t xml:space="preserve">Képviselő-testülete </w:t>
      </w:r>
      <w:r w:rsidRPr="00283ED8">
        <w:rPr>
          <w:rFonts w:ascii="Times New Roman" w:hAnsi="Times New Roman"/>
          <w:sz w:val="24"/>
          <w:szCs w:val="24"/>
          <w:lang w:val="x-none"/>
        </w:rPr>
        <w:t>az Alaptörvény 32. cikk (</w:t>
      </w:r>
      <w:r w:rsidR="00970DCC">
        <w:rPr>
          <w:rFonts w:ascii="Times New Roman" w:hAnsi="Times New Roman"/>
          <w:sz w:val="24"/>
          <w:szCs w:val="24"/>
        </w:rPr>
        <w:t>2</w:t>
      </w:r>
      <w:r w:rsidRPr="00283ED8">
        <w:rPr>
          <w:rFonts w:ascii="Times New Roman" w:hAnsi="Times New Roman"/>
          <w:sz w:val="24"/>
          <w:szCs w:val="24"/>
          <w:lang w:val="x-none"/>
        </w:rPr>
        <w:t>) bekezdés</w:t>
      </w:r>
      <w:r w:rsidR="00970DCC">
        <w:rPr>
          <w:rFonts w:ascii="Times New Roman" w:hAnsi="Times New Roman"/>
          <w:sz w:val="24"/>
          <w:szCs w:val="24"/>
        </w:rPr>
        <w:t>ében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3ED8">
        <w:rPr>
          <w:rFonts w:ascii="Times New Roman" w:hAnsi="Times New Roman"/>
          <w:sz w:val="24"/>
          <w:szCs w:val="24"/>
          <w:lang w:val="x-none"/>
        </w:rPr>
        <w:t>meghatározott jogkö</w:t>
      </w:r>
      <w:r>
        <w:rPr>
          <w:rFonts w:ascii="Times New Roman" w:hAnsi="Times New Roman"/>
          <w:sz w:val="24"/>
          <w:szCs w:val="24"/>
        </w:rPr>
        <w:t>re alapján, a Képviselő-testület feladat- és hatáskörében</w:t>
      </w:r>
      <w:r w:rsidRPr="00283ED8">
        <w:rPr>
          <w:rFonts w:ascii="Times New Roman" w:hAnsi="Times New Roman"/>
          <w:sz w:val="24"/>
          <w:szCs w:val="24"/>
        </w:rPr>
        <w:t xml:space="preserve"> </w:t>
      </w:r>
      <w:r w:rsidR="009612E1">
        <w:rPr>
          <w:rFonts w:ascii="Times New Roman" w:hAnsi="Times New Roman"/>
          <w:sz w:val="24"/>
          <w:szCs w:val="24"/>
        </w:rPr>
        <w:t xml:space="preserve"> </w:t>
      </w:r>
      <w:r w:rsidR="009612E1" w:rsidRPr="00CD12C4">
        <w:rPr>
          <w:rFonts w:ascii="Times New Roman" w:hAnsi="Times New Roman"/>
          <w:sz w:val="24"/>
          <w:szCs w:val="24"/>
        </w:rPr>
        <w:t>eljárva</w:t>
      </w:r>
      <w:r w:rsidR="00731FCE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Önkormányzata Képviselő-testületének </w:t>
      </w:r>
      <w:r w:rsidR="00130668" w:rsidRPr="00130668">
        <w:rPr>
          <w:rFonts w:ascii="Times New Roman" w:eastAsia="Calibri" w:hAnsi="Times New Roman"/>
          <w:sz w:val="24"/>
          <w:szCs w:val="24"/>
          <w:lang w:eastAsia="en-US"/>
        </w:rPr>
        <w:t>a Budapest Főváros VII. kerület</w:t>
      </w:r>
      <w:r w:rsidR="0013066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30668" w:rsidRPr="00130668">
        <w:rPr>
          <w:rFonts w:ascii="Times New Roman" w:eastAsia="Calibri" w:hAnsi="Times New Roman"/>
          <w:sz w:val="24"/>
          <w:szCs w:val="24"/>
          <w:lang w:eastAsia="en-US"/>
        </w:rPr>
        <w:t xml:space="preserve">Erzsébetváros Önkormányzatának tulajdonában lévő </w:t>
      </w:r>
      <w:r w:rsidR="00130668" w:rsidRPr="00130668">
        <w:rPr>
          <w:rFonts w:ascii="Times New Roman" w:hAnsi="Times New Roman"/>
          <w:sz w:val="24"/>
          <w:szCs w:val="24"/>
        </w:rPr>
        <w:t>piacokról szóló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0668">
        <w:rPr>
          <w:rFonts w:ascii="Times New Roman" w:eastAsia="Calibri" w:hAnsi="Times New Roman"/>
          <w:sz w:val="24"/>
          <w:szCs w:val="24"/>
          <w:lang w:eastAsia="en-US"/>
        </w:rPr>
        <w:t>9/2015. (III.31.) önkormányzati rendelete</w:t>
      </w:r>
      <w:r w:rsidR="00130668" w:rsidRPr="00130668">
        <w:rPr>
          <w:rFonts w:ascii="Times New Roman" w:hAnsi="Times New Roman"/>
          <w:sz w:val="24"/>
          <w:szCs w:val="24"/>
        </w:rPr>
        <w:t xml:space="preserve"> </w:t>
      </w:r>
      <w:r w:rsidR="00731FCE" w:rsidRPr="00130668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 xml:space="preserve">a </w:t>
      </w:r>
      <w:r w:rsidR="00731FCE" w:rsidRPr="00130668">
        <w:rPr>
          <w:rFonts w:ascii="Times New Roman" w:hAnsi="Times New Roman"/>
          <w:sz w:val="24"/>
          <w:szCs w:val="24"/>
          <w:lang w:val="x-none"/>
        </w:rPr>
        <w:t>továbbiakban: Rendelet) módosításáról a következőket rendeli el:</w:t>
      </w:r>
    </w:p>
    <w:p w:rsidR="00731FCE" w:rsidRDefault="00731FCE" w:rsidP="00130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814" w:rsidRPr="005A1814" w:rsidRDefault="005A1814" w:rsidP="005A18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814" w:rsidRPr="00130668" w:rsidRDefault="005A1814" w:rsidP="00130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1FCE" w:rsidRDefault="00731FCE" w:rsidP="00F06CA2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  <w:lang w:val="x-none"/>
        </w:rPr>
      </w:pPr>
      <w:r w:rsidRPr="00F06CA2">
        <w:rPr>
          <w:rFonts w:ascii="Times New Roman" w:hAnsi="Times New Roman"/>
          <w:b/>
          <w:bCs/>
          <w:spacing w:val="15"/>
          <w:sz w:val="24"/>
          <w:szCs w:val="24"/>
          <w:lang w:val="x-none"/>
        </w:rPr>
        <w:t>§</w:t>
      </w:r>
    </w:p>
    <w:p w:rsidR="00AE6383" w:rsidRDefault="00AE6383" w:rsidP="00D43E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ECB" w:rsidRPr="00D43ECB" w:rsidRDefault="00350BC7" w:rsidP="002661C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661C1">
        <w:rPr>
          <w:rFonts w:ascii="Times New Roman" w:hAnsi="Times New Roman"/>
          <w:sz w:val="24"/>
          <w:szCs w:val="24"/>
        </w:rPr>
        <w:t>A Budapest Főváros VII. kerület Erzsébetváros Önkormányzatának tulajdonában lévő piacokról szóló 9/2015. (III.31.) önkormányzati rendelet</w:t>
      </w:r>
      <w:r>
        <w:rPr>
          <w:rFonts w:ascii="Times New Roman" w:hAnsi="Times New Roman"/>
          <w:sz w:val="24"/>
          <w:szCs w:val="24"/>
        </w:rPr>
        <w:t xml:space="preserve"> (a továbbiakban: Rendelet) </w:t>
      </w:r>
      <w:r w:rsidR="00D43ECB" w:rsidRPr="00D43ECB">
        <w:rPr>
          <w:rFonts w:ascii="Times New Roman" w:hAnsi="Times New Roman"/>
          <w:sz w:val="24"/>
          <w:szCs w:val="24"/>
        </w:rPr>
        <w:t xml:space="preserve"> </w:t>
      </w:r>
      <w:r w:rsidR="00AE6383">
        <w:rPr>
          <w:rFonts w:ascii="Times New Roman" w:hAnsi="Times New Roman"/>
          <w:sz w:val="24"/>
          <w:szCs w:val="24"/>
        </w:rPr>
        <w:t>2</w:t>
      </w:r>
      <w:r w:rsidR="00D43ECB" w:rsidRPr="00D43ECB">
        <w:rPr>
          <w:rFonts w:ascii="Times New Roman" w:hAnsi="Times New Roman"/>
          <w:sz w:val="24"/>
          <w:szCs w:val="24"/>
        </w:rPr>
        <w:t xml:space="preserve">. § </w:t>
      </w:r>
      <w:r w:rsidR="00D43ECB" w:rsidRPr="00D43ECB">
        <w:rPr>
          <w:rFonts w:ascii="Times New Roman" w:hAnsi="Times New Roman"/>
          <w:color w:val="000000"/>
          <w:sz w:val="24"/>
          <w:szCs w:val="24"/>
          <w:lang w:eastAsia="en-US"/>
        </w:rPr>
        <w:t>(1) bekezdése helyébe a következő rendelkezés lép:</w:t>
      </w:r>
    </w:p>
    <w:p w:rsidR="00AE6383" w:rsidRPr="00980AAC" w:rsidRDefault="00AE6383" w:rsidP="00AE6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„</w:t>
      </w:r>
      <w:r w:rsidR="00132F74">
        <w:rPr>
          <w:rFonts w:ascii="Times New Roman" w:eastAsia="Calibri" w:hAnsi="Times New Roman"/>
          <w:sz w:val="24"/>
          <w:szCs w:val="24"/>
          <w:lang w:eastAsia="en-US"/>
        </w:rPr>
        <w:t xml:space="preserve">(1) </w:t>
      </w:r>
      <w:r w:rsidRPr="00980AAC">
        <w:rPr>
          <w:rFonts w:ascii="Times New Roman" w:eastAsia="Calibri" w:hAnsi="Times New Roman"/>
          <w:sz w:val="24"/>
          <w:szCs w:val="24"/>
          <w:lang w:eastAsia="en-US"/>
        </w:rPr>
        <w:t>E rendelet alkalmazásában</w:t>
      </w:r>
    </w:p>
    <w:p w:rsidR="00AE6383" w:rsidRPr="00845C6D" w:rsidRDefault="00AE6383" w:rsidP="00AE638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0AAC">
        <w:rPr>
          <w:rFonts w:ascii="Times New Roman" w:eastAsia="Calibri" w:hAnsi="Times New Roman"/>
          <w:sz w:val="24"/>
          <w:szCs w:val="24"/>
          <w:lang w:eastAsia="en-US"/>
        </w:rPr>
        <w:t>1. piac: a kereskedelemről szóló törvényben meghatározott épüle</w:t>
      </w:r>
      <w:r>
        <w:rPr>
          <w:rFonts w:ascii="Times New Roman" w:eastAsia="Calibri" w:hAnsi="Times New Roman"/>
          <w:sz w:val="24"/>
          <w:szCs w:val="24"/>
          <w:lang w:eastAsia="en-US"/>
        </w:rPr>
        <w:t>t, épületegyüttes vagy terület</w:t>
      </w:r>
      <w:r w:rsidRPr="00845C6D">
        <w:rPr>
          <w:rFonts w:ascii="Times New Roman" w:eastAsia="Calibri" w:hAnsi="Times New Roman"/>
          <w:sz w:val="24"/>
          <w:szCs w:val="24"/>
          <w:lang w:eastAsia="en-US"/>
        </w:rPr>
        <w:t>, ahol állandó vagy rendszeres jelleggel többen általában napi, esetenként heti rendszerességgel folytatnak kiskereskedelmi tevékenységet;</w:t>
      </w:r>
    </w:p>
    <w:p w:rsidR="00AE6383" w:rsidRPr="00845C6D" w:rsidRDefault="00AE6383" w:rsidP="00CD530C">
      <w:pPr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0AAC">
        <w:rPr>
          <w:rFonts w:ascii="Times New Roman" w:eastAsia="Calibri" w:hAnsi="Times New Roman"/>
          <w:sz w:val="24"/>
          <w:szCs w:val="24"/>
          <w:lang w:eastAsia="en-US"/>
        </w:rPr>
        <w:t xml:space="preserve">2. őstermelő: a személyi jövedelemadóról szóló </w:t>
      </w:r>
      <w:r w:rsidR="00CD530C">
        <w:rPr>
          <w:rFonts w:ascii="Times New Roman" w:eastAsia="Calibri" w:hAnsi="Times New Roman"/>
          <w:sz w:val="24"/>
          <w:szCs w:val="24"/>
          <w:lang w:eastAsia="en-US"/>
        </w:rPr>
        <w:t xml:space="preserve">törvényben meghatározott </w:t>
      </w:r>
      <w:r w:rsidR="00CD530C" w:rsidRPr="00845C6D">
        <w:rPr>
          <w:rFonts w:ascii="Times New Roman" w:eastAsia="Calibri" w:hAnsi="Times New Roman"/>
          <w:sz w:val="24"/>
          <w:szCs w:val="24"/>
          <w:lang w:eastAsia="en-US"/>
        </w:rPr>
        <w:t>mezőgazdasági őstermelő, a családi gazdaságokról szóló törvény szerinti mezőgazdasági őstermelő, ideértve az őstermelők családi gazdaságának tagját is</w:t>
      </w:r>
      <w:r w:rsidRPr="00845C6D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AE6383" w:rsidRDefault="00AE6383" w:rsidP="00AE6383">
      <w:pPr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0AAC">
        <w:rPr>
          <w:rFonts w:ascii="Times New Roman" w:eastAsia="Calibri" w:hAnsi="Times New Roman"/>
          <w:sz w:val="24"/>
          <w:szCs w:val="24"/>
          <w:lang w:eastAsia="en-US"/>
        </w:rPr>
        <w:t xml:space="preserve">3. bérlő: az </w:t>
      </w:r>
      <w:r w:rsidR="00845C6D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980AAC">
        <w:rPr>
          <w:rFonts w:ascii="Times New Roman" w:eastAsia="Calibri" w:hAnsi="Times New Roman"/>
          <w:sz w:val="24"/>
          <w:szCs w:val="24"/>
          <w:lang w:eastAsia="en-US"/>
        </w:rPr>
        <w:t>személy, aki a Vásárcsarnokok terü</w:t>
      </w:r>
      <w:r w:rsidR="00845C6D">
        <w:rPr>
          <w:rFonts w:ascii="Times New Roman" w:eastAsia="Calibri" w:hAnsi="Times New Roman"/>
          <w:sz w:val="24"/>
          <w:szCs w:val="24"/>
          <w:lang w:eastAsia="en-US"/>
        </w:rPr>
        <w:t xml:space="preserve">letén lévő üzlethelyiségre, </w:t>
      </w:r>
      <w:r w:rsidRPr="00845C6D">
        <w:rPr>
          <w:rFonts w:ascii="Times New Roman" w:eastAsia="Calibri" w:hAnsi="Times New Roman"/>
          <w:sz w:val="24"/>
          <w:szCs w:val="24"/>
          <w:lang w:eastAsia="en-US"/>
        </w:rPr>
        <w:t>raktár</w:t>
      </w:r>
      <w:r w:rsidR="00845C6D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8760F2" w:rsidRPr="00845C6D">
        <w:rPr>
          <w:rFonts w:ascii="Times New Roman" w:eastAsia="Calibri" w:hAnsi="Times New Roman"/>
          <w:sz w:val="24"/>
          <w:szCs w:val="24"/>
          <w:lang w:eastAsia="en-US"/>
        </w:rPr>
        <w:t xml:space="preserve">, vagy egyéb </w:t>
      </w:r>
      <w:r w:rsidRPr="00845C6D">
        <w:rPr>
          <w:rFonts w:ascii="Times New Roman" w:eastAsia="Calibri" w:hAnsi="Times New Roman"/>
          <w:sz w:val="24"/>
          <w:szCs w:val="24"/>
          <w:lang w:eastAsia="en-US"/>
        </w:rPr>
        <w:t>helyiségre</w:t>
      </w:r>
      <w:r w:rsidRPr="00980AAC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845C6D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980AAC">
        <w:rPr>
          <w:rFonts w:ascii="Times New Roman" w:eastAsia="Calibri" w:hAnsi="Times New Roman"/>
          <w:sz w:val="24"/>
          <w:szCs w:val="24"/>
          <w:lang w:eastAsia="en-US"/>
        </w:rPr>
        <w:t xml:space="preserve">továbbiakban együttesen: helyiség) bérleti jogot szerzett és bérleti szerződést kötött; </w:t>
      </w:r>
    </w:p>
    <w:p w:rsidR="00AE6383" w:rsidRPr="00980AAC" w:rsidRDefault="00AE6383" w:rsidP="00AE6383">
      <w:pPr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840F4">
        <w:rPr>
          <w:rFonts w:ascii="Times New Roman" w:eastAsia="Calibri" w:hAnsi="Times New Roman"/>
          <w:sz w:val="24"/>
          <w:szCs w:val="24"/>
          <w:lang w:eastAsia="en-US"/>
        </w:rPr>
        <w:t xml:space="preserve">4. helyhasználó: </w:t>
      </w:r>
      <w:r w:rsidR="00845C6D" w:rsidRPr="00C840F4">
        <w:rPr>
          <w:rFonts w:ascii="Times New Roman" w:eastAsia="Calibri" w:hAnsi="Times New Roman"/>
          <w:sz w:val="24"/>
          <w:szCs w:val="24"/>
          <w:lang w:eastAsia="en-US"/>
        </w:rPr>
        <w:t xml:space="preserve">a Vásárcsarnokokban </w:t>
      </w:r>
      <w:r w:rsidRPr="00C840F4">
        <w:rPr>
          <w:rFonts w:ascii="Times New Roman" w:eastAsia="Calibri" w:hAnsi="Times New Roman"/>
          <w:sz w:val="24"/>
          <w:szCs w:val="24"/>
          <w:lang w:eastAsia="en-US"/>
        </w:rPr>
        <w:t xml:space="preserve">nyitvatartási időn belül őstermelőként árusítást végző személy, továbbá nyitvatartási időn belül kereskedelmi vagy </w:t>
      </w:r>
      <w:r w:rsidR="00845C6D">
        <w:rPr>
          <w:rFonts w:ascii="Times New Roman" w:eastAsia="Calibri" w:hAnsi="Times New Roman"/>
          <w:sz w:val="24"/>
          <w:szCs w:val="24"/>
          <w:lang w:eastAsia="en-US"/>
        </w:rPr>
        <w:t xml:space="preserve">egyébként </w:t>
      </w:r>
      <w:r w:rsidRPr="00C840F4">
        <w:rPr>
          <w:rFonts w:ascii="Times New Roman" w:eastAsia="Calibri" w:hAnsi="Times New Roman"/>
          <w:sz w:val="24"/>
          <w:szCs w:val="24"/>
          <w:lang w:eastAsia="en-US"/>
        </w:rPr>
        <w:t>szo</w:t>
      </w:r>
      <w:r w:rsidR="00CD530C">
        <w:rPr>
          <w:rFonts w:ascii="Times New Roman" w:eastAsia="Calibri" w:hAnsi="Times New Roman"/>
          <w:sz w:val="24"/>
          <w:szCs w:val="24"/>
          <w:lang w:eastAsia="en-US"/>
        </w:rPr>
        <w:t xml:space="preserve">lgáltató tevékenységet, </w:t>
      </w:r>
      <w:r w:rsidRPr="00C840F4">
        <w:rPr>
          <w:rFonts w:ascii="Times New Roman" w:eastAsia="Calibri" w:hAnsi="Times New Roman"/>
          <w:sz w:val="24"/>
          <w:szCs w:val="24"/>
          <w:lang w:eastAsia="en-US"/>
        </w:rPr>
        <w:t>karitatív</w:t>
      </w:r>
      <w:r w:rsidR="00B957BE">
        <w:rPr>
          <w:rFonts w:ascii="Times New Roman" w:eastAsia="Calibri" w:hAnsi="Times New Roman"/>
          <w:sz w:val="24"/>
          <w:szCs w:val="24"/>
          <w:lang w:eastAsia="en-US"/>
        </w:rPr>
        <w:t>, közhasznú</w:t>
      </w:r>
      <w:r w:rsidRPr="00C840F4">
        <w:rPr>
          <w:rFonts w:ascii="Times New Roman" w:eastAsia="Calibri" w:hAnsi="Times New Roman"/>
          <w:sz w:val="24"/>
          <w:szCs w:val="24"/>
          <w:lang w:eastAsia="en-US"/>
        </w:rPr>
        <w:t xml:space="preserve"> vagy kulturális tevékenységet végző s</w:t>
      </w:r>
      <w:r>
        <w:rPr>
          <w:rFonts w:ascii="Times New Roman" w:eastAsia="Calibri" w:hAnsi="Times New Roman"/>
          <w:sz w:val="24"/>
          <w:szCs w:val="24"/>
          <w:lang w:eastAsia="en-US"/>
        </w:rPr>
        <w:t>zemély.</w:t>
      </w:r>
    </w:p>
    <w:p w:rsidR="00AE6383" w:rsidRPr="00845C6D" w:rsidRDefault="00AE6383" w:rsidP="00AE6383">
      <w:pPr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0AAC">
        <w:rPr>
          <w:rFonts w:ascii="Times New Roman" w:eastAsia="Calibri" w:hAnsi="Times New Roman"/>
          <w:sz w:val="24"/>
          <w:szCs w:val="24"/>
          <w:lang w:eastAsia="en-US"/>
        </w:rPr>
        <w:t>5. kereskedő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8760F2" w:rsidRPr="00845C6D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C603F1" w:rsidRPr="00845C6D">
        <w:rPr>
          <w:rFonts w:ascii="Times New Roman" w:eastAsia="Calibri" w:hAnsi="Times New Roman"/>
          <w:sz w:val="24"/>
          <w:szCs w:val="24"/>
          <w:lang w:eastAsia="en-US"/>
        </w:rPr>
        <w:t>ki a</w:t>
      </w:r>
      <w:r w:rsidR="008760F2" w:rsidRPr="00845C6D">
        <w:rPr>
          <w:rFonts w:ascii="Times New Roman" w:eastAsia="Calibri" w:hAnsi="Times New Roman"/>
          <w:sz w:val="24"/>
          <w:szCs w:val="24"/>
          <w:lang w:eastAsia="en-US"/>
        </w:rPr>
        <w:t xml:space="preserve"> kereskedelemrő</w:t>
      </w:r>
      <w:r w:rsidR="00C603F1" w:rsidRPr="00845C6D">
        <w:rPr>
          <w:rFonts w:ascii="Times New Roman" w:eastAsia="Calibri" w:hAnsi="Times New Roman"/>
          <w:sz w:val="24"/>
          <w:szCs w:val="24"/>
          <w:lang w:eastAsia="en-US"/>
        </w:rPr>
        <w:t xml:space="preserve">l szóló törvény szerint </w:t>
      </w:r>
      <w:r w:rsidR="008760F2" w:rsidRPr="00845C6D">
        <w:rPr>
          <w:rFonts w:ascii="Times New Roman" w:eastAsia="Calibri" w:hAnsi="Times New Roman"/>
          <w:sz w:val="24"/>
          <w:szCs w:val="24"/>
          <w:lang w:eastAsia="en-US"/>
        </w:rPr>
        <w:t>kereskedelmi tevékenységet folytat</w:t>
      </w:r>
      <w:r w:rsidR="00C603F1" w:rsidRPr="00845C6D">
        <w:rPr>
          <w:rFonts w:ascii="Times New Roman" w:eastAsia="Calibri" w:hAnsi="Times New Roman"/>
          <w:sz w:val="24"/>
          <w:szCs w:val="24"/>
          <w:lang w:eastAsia="en-US"/>
        </w:rPr>
        <w:t>, őstermelő, bérlő, helyiséghasználó, vendéglátási tevékenységet folytató személy</w:t>
      </w:r>
      <w:r w:rsidR="008760F2" w:rsidRPr="00845C6D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AE6383" w:rsidRPr="00980AAC" w:rsidRDefault="00AE6383" w:rsidP="00AE6383">
      <w:pPr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0AAC">
        <w:rPr>
          <w:rFonts w:ascii="Times New Roman" w:eastAsia="Calibri" w:hAnsi="Times New Roman"/>
          <w:sz w:val="24"/>
          <w:szCs w:val="24"/>
          <w:lang w:eastAsia="en-US"/>
        </w:rPr>
        <w:t>6. havijegy: a tárgyhó első napjától utolsó napjáig terjedő időszakban helyh</w:t>
      </w:r>
      <w:r w:rsidR="00845C6D">
        <w:rPr>
          <w:rFonts w:ascii="Times New Roman" w:eastAsia="Calibri" w:hAnsi="Times New Roman"/>
          <w:sz w:val="24"/>
          <w:szCs w:val="24"/>
          <w:lang w:eastAsia="en-US"/>
        </w:rPr>
        <w:t>asználatra feljogosító helyjegy;</w:t>
      </w:r>
    </w:p>
    <w:p w:rsidR="00AE6383" w:rsidRDefault="00AE6383" w:rsidP="00AE6383">
      <w:pPr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0AAC">
        <w:rPr>
          <w:rFonts w:ascii="Times New Roman" w:eastAsia="Calibri" w:hAnsi="Times New Roman"/>
          <w:sz w:val="24"/>
          <w:szCs w:val="24"/>
          <w:lang w:eastAsia="en-US"/>
        </w:rPr>
        <w:t>7.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80AAC">
        <w:rPr>
          <w:rFonts w:ascii="Times New Roman" w:eastAsia="Calibri" w:hAnsi="Times New Roman"/>
          <w:sz w:val="24"/>
          <w:szCs w:val="24"/>
          <w:lang w:eastAsia="en-US"/>
        </w:rPr>
        <w:t>vendéglátói asztal: a Klauzál Csarnok közös használatú területein az üzemeltető által kihelyezett, sorszámmal ellátott asztal, a megfelelő számú székkel együtt, amelyet a Klauzál Csarnok területén jogszerűen vendéglátási tevékenységet végző bérlő, a vendéglátási tevékenysége körében, kizárólag a helyben történő vásárlói fogyasztások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biztosítása céljára használhat;</w:t>
      </w:r>
    </w:p>
    <w:p w:rsidR="00AE6383" w:rsidRPr="00845C6D" w:rsidRDefault="00AE6383" w:rsidP="00AE6383">
      <w:pPr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5C6D">
        <w:rPr>
          <w:rFonts w:ascii="Times New Roman" w:eastAsia="Calibri" w:hAnsi="Times New Roman"/>
          <w:sz w:val="24"/>
          <w:szCs w:val="24"/>
          <w:lang w:eastAsia="en-US"/>
        </w:rPr>
        <w:t>8. vendéglátás: a kereskedelemről szóló törvényben meghatározott kész-, vagy helyben készített ételek, italok jellemzően helyben fogyasztás céljából történő forgalmazása, ideértve az azzal összefüggő szórakoztató és egyéb szolgáltató tevékenységet is.</w:t>
      </w:r>
      <w:r w:rsidR="00845C6D">
        <w:rPr>
          <w:rFonts w:ascii="Times New Roman" w:eastAsia="Calibri" w:hAnsi="Times New Roman"/>
          <w:sz w:val="24"/>
          <w:szCs w:val="24"/>
          <w:lang w:eastAsia="en-US"/>
        </w:rPr>
        <w:t>”</w:t>
      </w:r>
    </w:p>
    <w:p w:rsidR="005C1E4C" w:rsidRPr="00E62980" w:rsidRDefault="005C1E4C" w:rsidP="00E62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1E4C" w:rsidRDefault="005C1E4C" w:rsidP="00F06C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1FCE" w:rsidRDefault="00731FCE" w:rsidP="00731FCE"/>
    <w:p w:rsidR="00F06CA2" w:rsidRPr="00F06CA2" w:rsidRDefault="00F06CA2" w:rsidP="00F06CA2">
      <w:pPr>
        <w:pStyle w:val="Listaszerbekezds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 w:rsidRPr="00F06CA2">
        <w:rPr>
          <w:rFonts w:ascii="Times New Roman" w:hAnsi="Times New Roman"/>
          <w:b/>
          <w:sz w:val="24"/>
          <w:szCs w:val="24"/>
        </w:rPr>
        <w:t>§</w:t>
      </w:r>
    </w:p>
    <w:p w:rsidR="00130668" w:rsidRDefault="00731FCE" w:rsidP="00F06CA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 Rendelet </w:t>
      </w:r>
      <w:r w:rsidR="00015C0B">
        <w:rPr>
          <w:rFonts w:ascii="Times New Roman" w:hAnsi="Times New Roman"/>
          <w:sz w:val="24"/>
          <w:szCs w:val="24"/>
        </w:rPr>
        <w:t>5</w:t>
      </w:r>
      <w:r w:rsidR="00130668">
        <w:rPr>
          <w:rFonts w:ascii="Times New Roman" w:hAnsi="Times New Roman"/>
          <w:sz w:val="24"/>
          <w:szCs w:val="24"/>
        </w:rPr>
        <w:t>.</w:t>
      </w:r>
      <w:r w:rsidR="00015C0B">
        <w:rPr>
          <w:rFonts w:ascii="Times New Roman" w:hAnsi="Times New Roman"/>
          <w:sz w:val="24"/>
          <w:szCs w:val="24"/>
        </w:rPr>
        <w:t xml:space="preserve"> </w:t>
      </w:r>
      <w:r w:rsidR="00130668">
        <w:rPr>
          <w:rFonts w:ascii="Times New Roman" w:hAnsi="Times New Roman"/>
          <w:sz w:val="24"/>
          <w:szCs w:val="24"/>
        </w:rPr>
        <w:t xml:space="preserve">§ </w:t>
      </w:r>
      <w:r w:rsidR="00130668">
        <w:rPr>
          <w:rFonts w:ascii="Times New Roman" w:hAnsi="Times New Roman"/>
          <w:color w:val="000000"/>
          <w:sz w:val="24"/>
          <w:szCs w:val="24"/>
          <w:lang w:eastAsia="en-US"/>
        </w:rPr>
        <w:t>(1) bekezdés</w:t>
      </w:r>
      <w:r w:rsidR="00383098">
        <w:rPr>
          <w:rFonts w:ascii="Times New Roman" w:hAnsi="Times New Roman"/>
          <w:color w:val="000000"/>
          <w:sz w:val="24"/>
          <w:szCs w:val="24"/>
          <w:lang w:eastAsia="en-US"/>
        </w:rPr>
        <w:t>e</w:t>
      </w:r>
      <w:r w:rsidR="0013066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helyébe a következő rendelkezés lép:</w:t>
      </w:r>
    </w:p>
    <w:p w:rsidR="005C1E4C" w:rsidRDefault="00383098" w:rsidP="005C1E4C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A44419">
        <w:rPr>
          <w:rFonts w:ascii="Times New Roman" w:hAnsi="Times New Roman"/>
          <w:sz w:val="24"/>
          <w:szCs w:val="24"/>
        </w:rPr>
        <w:t xml:space="preserve">(1) </w:t>
      </w:r>
      <w:r w:rsidR="00015C0B">
        <w:rPr>
          <w:rFonts w:ascii="Times New Roman" w:hAnsi="Times New Roman"/>
          <w:color w:val="000000"/>
          <w:sz w:val="24"/>
          <w:szCs w:val="24"/>
        </w:rPr>
        <w:t>A bérleti szerződés időtartama, ha e rendelet eltérően nem rendelkezik:</w:t>
      </w:r>
    </w:p>
    <w:p w:rsidR="00015C0B" w:rsidRPr="005C1E4C" w:rsidRDefault="00015C0B" w:rsidP="005C1E4C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Pr="004F2DBE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4F2DBE">
        <w:rPr>
          <w:rFonts w:ascii="Times New Roman" w:eastAsiaTheme="minorHAnsi" w:hAnsi="Times New Roman"/>
          <w:sz w:val="24"/>
          <w:szCs w:val="24"/>
          <w:lang w:eastAsia="en-US"/>
        </w:rPr>
        <w:t xml:space="preserve">legfeljebb 15 éves határozott időre köthető, amely időszak egy alkalommal legfeljebb 5 évvel meghosszabbító  - a nemzeti vagyonról szóló jogszabályok szerint - abban az esetben, ha a hasznosításra jogosult valamennyi kötelezettségét </w:t>
      </w:r>
      <w:r w:rsidR="00AA5599">
        <w:rPr>
          <w:rFonts w:ascii="Times New Roman" w:eastAsiaTheme="minorHAnsi" w:hAnsi="Times New Roman"/>
          <w:sz w:val="24"/>
          <w:szCs w:val="24"/>
          <w:lang w:eastAsia="en-US"/>
        </w:rPr>
        <w:t xml:space="preserve">jogszerűen és </w:t>
      </w:r>
      <w:r w:rsidRPr="004F2DBE">
        <w:rPr>
          <w:rFonts w:ascii="Times New Roman" w:eastAsiaTheme="minorHAnsi" w:hAnsi="Times New Roman"/>
          <w:sz w:val="24"/>
          <w:szCs w:val="24"/>
          <w:lang w:eastAsia="en-US"/>
        </w:rPr>
        <w:t>szerződésszerűen</w:t>
      </w:r>
      <w:r w:rsidR="005C1E4C">
        <w:rPr>
          <w:rFonts w:ascii="Times New Roman" w:eastAsiaTheme="minorHAnsi" w:hAnsi="Times New Roman"/>
          <w:sz w:val="24"/>
          <w:szCs w:val="24"/>
          <w:lang w:eastAsia="en-US"/>
        </w:rPr>
        <w:t>, késedelem nélkül teljesítette,</w:t>
      </w:r>
    </w:p>
    <w:p w:rsidR="00130668" w:rsidRDefault="00015C0B" w:rsidP="00B53595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2DBE">
        <w:rPr>
          <w:rFonts w:ascii="Times New Roman" w:hAnsi="Times New Roman"/>
          <w:color w:val="000000"/>
          <w:sz w:val="24"/>
          <w:szCs w:val="24"/>
        </w:rPr>
        <w:t>b) határozatlan idejű</w:t>
      </w:r>
      <w:r w:rsidR="00383098" w:rsidRPr="004F2DBE">
        <w:rPr>
          <w:rFonts w:ascii="Times New Roman" w:hAnsi="Times New Roman"/>
          <w:color w:val="000000"/>
          <w:sz w:val="24"/>
          <w:szCs w:val="24"/>
        </w:rPr>
        <w:t>”</w:t>
      </w:r>
    </w:p>
    <w:p w:rsidR="00874A2F" w:rsidRDefault="00E62980" w:rsidP="00874A2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874A2F" w:rsidRPr="008E7825">
        <w:rPr>
          <w:rFonts w:ascii="Times New Roman" w:hAnsi="Times New Roman"/>
          <w:b/>
          <w:color w:val="000000"/>
          <w:sz w:val="24"/>
          <w:szCs w:val="24"/>
        </w:rPr>
        <w:t>. §</w:t>
      </w:r>
    </w:p>
    <w:p w:rsidR="006D5D9B" w:rsidRDefault="006D5D9B" w:rsidP="006D5D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6D5D9B" w:rsidRDefault="006D5D9B" w:rsidP="006D5D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A Rendelet 6. §</w:t>
      </w:r>
      <w:r w:rsidR="007A7475">
        <w:rPr>
          <w:rFonts w:ascii="Times New Roman" w:hAnsi="Times New Roman"/>
          <w:sz w:val="24"/>
          <w:szCs w:val="24"/>
        </w:rPr>
        <w:t>-a a következő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(11) bekezdéssel egészül ki:</w:t>
      </w:r>
    </w:p>
    <w:p w:rsidR="00845C6D" w:rsidRDefault="00845C6D" w:rsidP="006D5D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272308" w:rsidRDefault="006D5D9B" w:rsidP="00C603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114513">
        <w:rPr>
          <w:rFonts w:ascii="Times New Roman" w:hAnsi="Times New Roman"/>
          <w:color w:val="000000"/>
          <w:sz w:val="24"/>
          <w:szCs w:val="24"/>
          <w:lang w:eastAsia="en-US"/>
        </w:rPr>
        <w:t xml:space="preserve">„ </w:t>
      </w:r>
      <w:r w:rsidR="005D297F" w:rsidRPr="00114513">
        <w:rPr>
          <w:rFonts w:ascii="Times New Roman" w:hAnsi="Times New Roman"/>
          <w:color w:val="000000"/>
          <w:sz w:val="24"/>
          <w:szCs w:val="24"/>
          <w:lang w:eastAsia="en-US"/>
        </w:rPr>
        <w:t xml:space="preserve">(11) </w:t>
      </w:r>
      <w:r w:rsidR="00272308" w:rsidRPr="00114513">
        <w:rPr>
          <w:rFonts w:ascii="Times New Roman" w:hAnsi="Times New Roman"/>
          <w:color w:val="000000"/>
          <w:sz w:val="24"/>
          <w:szCs w:val="24"/>
          <w:lang w:eastAsia="en-US"/>
        </w:rPr>
        <w:t>A bérbeadó és a bérlő megállapodhatnak, hogy a bérlő az üzlethelyiséget, raktárt, egyéb helyiséget átalakítja, felújítja vagy korszerűsíti.</w:t>
      </w:r>
      <w:r w:rsidR="00E62980" w:rsidRPr="00114513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Erre az Önkormányzat tulajdonában álló lakások és nem lakás céljára szolgáló helyiségek bérbeadásáról szóló önkormányzati rendelet szabályai irányadóak.</w:t>
      </w:r>
      <w:r w:rsidR="00E62980">
        <w:rPr>
          <w:rFonts w:ascii="Times New Roman" w:hAnsi="Times New Roman"/>
          <w:color w:val="000000"/>
          <w:sz w:val="24"/>
          <w:szCs w:val="24"/>
          <w:lang w:eastAsia="en-US"/>
        </w:rPr>
        <w:t>”</w:t>
      </w:r>
    </w:p>
    <w:p w:rsidR="00272308" w:rsidRDefault="00272308" w:rsidP="00C603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8D6049" w:rsidRDefault="008D6049" w:rsidP="00C603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AA5599" w:rsidRPr="004F2DBE" w:rsidRDefault="00AA5599" w:rsidP="00AA5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8E7825" w:rsidRDefault="00E62980" w:rsidP="008E782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8E7825" w:rsidRPr="008E7825">
        <w:rPr>
          <w:rFonts w:ascii="Times New Roman" w:hAnsi="Times New Roman"/>
          <w:b/>
          <w:color w:val="000000"/>
          <w:sz w:val="24"/>
          <w:szCs w:val="24"/>
        </w:rPr>
        <w:t>. §</w:t>
      </w:r>
    </w:p>
    <w:p w:rsidR="008E7825" w:rsidRDefault="00B5600F" w:rsidP="008E78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8E7825">
        <w:rPr>
          <w:rFonts w:ascii="Times New Roman" w:hAnsi="Times New Roman"/>
          <w:sz w:val="24"/>
          <w:szCs w:val="24"/>
        </w:rPr>
        <w:t>A Rendelet</w:t>
      </w:r>
      <w:r w:rsidR="00B045CE">
        <w:rPr>
          <w:rFonts w:ascii="Times New Roman" w:hAnsi="Times New Roman"/>
          <w:sz w:val="24"/>
          <w:szCs w:val="24"/>
        </w:rPr>
        <w:t xml:space="preserve"> 7. § </w:t>
      </w:r>
      <w:r w:rsidR="005D6650">
        <w:rPr>
          <w:rFonts w:ascii="Times New Roman" w:hAnsi="Times New Roman"/>
          <w:sz w:val="24"/>
          <w:szCs w:val="24"/>
        </w:rPr>
        <w:t>(</w:t>
      </w:r>
      <w:r w:rsidR="00B045CE">
        <w:rPr>
          <w:rFonts w:ascii="Times New Roman" w:hAnsi="Times New Roman"/>
          <w:sz w:val="24"/>
          <w:szCs w:val="24"/>
        </w:rPr>
        <w:t>2</w:t>
      </w:r>
      <w:r w:rsidR="008E7825">
        <w:rPr>
          <w:rFonts w:ascii="Times New Roman" w:hAnsi="Times New Roman"/>
          <w:color w:val="000000"/>
          <w:sz w:val="24"/>
          <w:szCs w:val="24"/>
          <w:lang w:eastAsia="en-US"/>
        </w:rPr>
        <w:t>) bekezdése helyébe a következő rendelkezés lép:</w:t>
      </w:r>
    </w:p>
    <w:p w:rsidR="005D6650" w:rsidRDefault="008E7825" w:rsidP="005D6650">
      <w:pPr>
        <w:pStyle w:val="NormlWeb"/>
        <w:jc w:val="both"/>
        <w:rPr>
          <w:color w:val="000000"/>
          <w:lang w:eastAsia="en-US"/>
        </w:rPr>
      </w:pPr>
      <w:r w:rsidRPr="008E7825">
        <w:rPr>
          <w:color w:val="000000"/>
          <w:lang w:eastAsia="en-US"/>
        </w:rPr>
        <w:t>„</w:t>
      </w:r>
      <w:r w:rsidR="009F0F1C">
        <w:rPr>
          <w:color w:val="000000"/>
          <w:lang w:eastAsia="en-US"/>
        </w:rPr>
        <w:t xml:space="preserve">(2) </w:t>
      </w:r>
      <w:r w:rsidR="00B045CE">
        <w:rPr>
          <w:color w:val="000000"/>
          <w:lang w:eastAsia="en-US"/>
        </w:rPr>
        <w:t>Az egyéni vállalkozó bérlő halála es</w:t>
      </w:r>
      <w:r w:rsidR="00B5600F">
        <w:rPr>
          <w:color w:val="000000"/>
          <w:lang w:eastAsia="en-US"/>
        </w:rPr>
        <w:t>etén a bérleti jogviszony</w:t>
      </w:r>
      <w:r w:rsidR="00B045CE">
        <w:rPr>
          <w:color w:val="000000"/>
          <w:lang w:eastAsia="en-US"/>
        </w:rPr>
        <w:t>t az egyéni vállalkozó özvegye, özvegy hiányában vagy annak egyetértésével örököse jogosult folytatni, feltéve, hogy az egyéni vállalkozói tevékenység folytatását az egyéni vállalkozóról szóló törvény rendelkezései szerint bejelen</w:t>
      </w:r>
      <w:r w:rsidR="00B5600F">
        <w:rPr>
          <w:color w:val="000000"/>
          <w:lang w:eastAsia="en-US"/>
        </w:rPr>
        <w:t>tette, valamint az Üzemeltető felé is bejelentette a nyilvántartást végző szerv döntését követő 15 napon belül.”</w:t>
      </w:r>
    </w:p>
    <w:p w:rsidR="00B5600F" w:rsidRDefault="00B5600F" w:rsidP="005D6650">
      <w:pPr>
        <w:pStyle w:val="NormlWeb"/>
        <w:jc w:val="both"/>
        <w:rPr>
          <w:color w:val="000000"/>
        </w:rPr>
      </w:pPr>
      <w:r>
        <w:t>(2) A Rendelet 7. §</w:t>
      </w:r>
      <w:r w:rsidR="007947CA">
        <w:t>-a a következő</w:t>
      </w:r>
      <w:r>
        <w:t xml:space="preserve"> </w:t>
      </w:r>
      <w:r>
        <w:rPr>
          <w:color w:val="000000"/>
          <w:lang w:eastAsia="en-US"/>
        </w:rPr>
        <w:t xml:space="preserve">(3) </w:t>
      </w:r>
      <w:r w:rsidR="007947CA">
        <w:rPr>
          <w:color w:val="000000"/>
          <w:lang w:eastAsia="en-US"/>
        </w:rPr>
        <w:t xml:space="preserve">és (4) </w:t>
      </w:r>
      <w:r>
        <w:rPr>
          <w:color w:val="000000"/>
          <w:lang w:eastAsia="en-US"/>
        </w:rPr>
        <w:t>bekezdéssel egészül ki:</w:t>
      </w:r>
    </w:p>
    <w:p w:rsidR="008E7825" w:rsidRDefault="008E7825" w:rsidP="00B5600F">
      <w:pPr>
        <w:pStyle w:val="NormlWeb"/>
        <w:jc w:val="both"/>
        <w:rPr>
          <w:color w:val="000000"/>
        </w:rPr>
      </w:pPr>
      <w:r>
        <w:rPr>
          <w:color w:val="000000"/>
        </w:rPr>
        <w:t>”</w:t>
      </w:r>
      <w:r w:rsidR="007947CA">
        <w:rPr>
          <w:color w:val="000000"/>
        </w:rPr>
        <w:t xml:space="preserve">(3) </w:t>
      </w:r>
      <w:r w:rsidR="00B5600F">
        <w:rPr>
          <w:color w:val="000000"/>
        </w:rPr>
        <w:t>A természetes személy bérlő halála esetén házastársa, gyermeke, valamint szülője folytathatja a bérleti jogviszonyt ugyanarra a tevékenységi körre.</w:t>
      </w:r>
      <w:r w:rsidR="00747354">
        <w:rPr>
          <w:color w:val="000000"/>
        </w:rPr>
        <w:t xml:space="preserve">  A kérelmet 15 napon belül kell benyújtani.”</w:t>
      </w:r>
    </w:p>
    <w:p w:rsidR="00747354" w:rsidRDefault="007947CA" w:rsidP="00B5600F">
      <w:pPr>
        <w:pStyle w:val="NormlWeb"/>
        <w:jc w:val="both"/>
        <w:rPr>
          <w:color w:val="000000"/>
          <w:lang w:eastAsia="en-US"/>
        </w:rPr>
      </w:pPr>
      <w:r w:rsidDel="007947CA">
        <w:rPr>
          <w:color w:val="000000"/>
        </w:rPr>
        <w:t xml:space="preserve"> </w:t>
      </w:r>
      <w:r w:rsidR="00747354">
        <w:rPr>
          <w:color w:val="000000"/>
          <w:lang w:eastAsia="en-US"/>
        </w:rPr>
        <w:t>„</w:t>
      </w:r>
      <w:r>
        <w:rPr>
          <w:color w:val="000000"/>
          <w:lang w:eastAsia="en-US"/>
        </w:rPr>
        <w:t xml:space="preserve">(4) </w:t>
      </w:r>
      <w:r w:rsidR="00747354">
        <w:rPr>
          <w:color w:val="000000"/>
          <w:lang w:eastAsia="en-US"/>
        </w:rPr>
        <w:t>A Fenntartó az Üzemeltető értesítését</w:t>
      </w:r>
      <w:r w:rsidR="00845C6D">
        <w:rPr>
          <w:color w:val="000000"/>
          <w:lang w:eastAsia="en-US"/>
        </w:rPr>
        <w:t xml:space="preserve"> követően 30 napon belül dönt </w:t>
      </w:r>
      <w:r w:rsidR="00747354">
        <w:rPr>
          <w:color w:val="000000"/>
          <w:lang w:eastAsia="en-US"/>
        </w:rPr>
        <w:t xml:space="preserve">az (1)-(3) bekezdések esetében a bérleti szerződés módosításáról, a bérleti jogviszony folytatásáról.” </w:t>
      </w:r>
    </w:p>
    <w:p w:rsidR="00E62980" w:rsidRPr="008E7825" w:rsidRDefault="00E62980" w:rsidP="00B5600F">
      <w:pPr>
        <w:pStyle w:val="NormlWeb"/>
        <w:jc w:val="both"/>
        <w:rPr>
          <w:color w:val="000000"/>
        </w:rPr>
      </w:pPr>
    </w:p>
    <w:p w:rsidR="008E7825" w:rsidRDefault="008E7825" w:rsidP="008E78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B10DA" w:rsidRDefault="00E62980" w:rsidP="00EB10D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="00EB10DA">
        <w:rPr>
          <w:rFonts w:ascii="Times New Roman" w:hAnsi="Times New Roman"/>
          <w:b/>
          <w:color w:val="000000"/>
          <w:sz w:val="24"/>
          <w:szCs w:val="24"/>
        </w:rPr>
        <w:t>. §</w:t>
      </w:r>
    </w:p>
    <w:p w:rsidR="007A71EA" w:rsidRPr="007A71EA" w:rsidRDefault="007A71EA" w:rsidP="007A71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>Záró rendelkezések</w:t>
      </w:r>
    </w:p>
    <w:p w:rsidR="007A71EA" w:rsidRPr="007A71EA" w:rsidRDefault="007A71EA" w:rsidP="007A71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71EA" w:rsidRPr="00015C0B" w:rsidRDefault="007A71EA" w:rsidP="00015C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5C0B">
        <w:rPr>
          <w:rFonts w:ascii="Times New Roman" w:hAnsi="Times New Roman"/>
          <w:color w:val="000000"/>
          <w:sz w:val="24"/>
          <w:szCs w:val="24"/>
        </w:rPr>
        <w:t>E rend</w:t>
      </w:r>
      <w:r w:rsidR="001668F9">
        <w:rPr>
          <w:rFonts w:ascii="Times New Roman" w:hAnsi="Times New Roman"/>
          <w:color w:val="000000"/>
          <w:sz w:val="24"/>
          <w:szCs w:val="24"/>
        </w:rPr>
        <w:t>elet 2022. január 1-jén</w:t>
      </w:r>
      <w:r w:rsidRPr="00015C0B">
        <w:rPr>
          <w:rFonts w:ascii="Times New Roman" w:hAnsi="Times New Roman"/>
          <w:color w:val="000000"/>
          <w:sz w:val="24"/>
          <w:szCs w:val="24"/>
        </w:rPr>
        <w:t xml:space="preserve"> lép hatályba, és a hatályba lépését követő napon</w:t>
      </w:r>
      <w:r w:rsidR="00DD555F" w:rsidRPr="00015C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5C0B">
        <w:rPr>
          <w:rFonts w:ascii="Times New Roman" w:hAnsi="Times New Roman"/>
          <w:color w:val="000000"/>
          <w:sz w:val="24"/>
          <w:szCs w:val="24"/>
        </w:rPr>
        <w:t>hatályát veszti.</w:t>
      </w:r>
    </w:p>
    <w:p w:rsidR="007A71EA" w:rsidRPr="007A71EA" w:rsidRDefault="007A71EA" w:rsidP="00DD55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71EA" w:rsidRPr="007A71EA" w:rsidRDefault="007A71EA" w:rsidP="00A344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71EA">
        <w:rPr>
          <w:rFonts w:ascii="Times New Roman" w:hAnsi="Times New Roman"/>
          <w:sz w:val="24"/>
          <w:szCs w:val="24"/>
        </w:rPr>
        <w:br/>
      </w: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 xml:space="preserve">              Dr. Laza Margit                                                    </w:t>
      </w:r>
      <w:r w:rsidR="00F67F7E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</w:t>
      </w: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>Niedermüller Péter</w:t>
      </w:r>
    </w:p>
    <w:p w:rsidR="007A71EA" w:rsidRPr="007A71EA" w:rsidRDefault="007A71EA" w:rsidP="007A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 xml:space="preserve">                       jegyző                                                                  </w:t>
      </w:r>
      <w:r w:rsidR="00F64EA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</w:t>
      </w: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>polgármester</w:t>
      </w:r>
    </w:p>
    <w:p w:rsidR="007A71EA" w:rsidRPr="007A71EA" w:rsidRDefault="007A71EA" w:rsidP="007A71EA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7A71EA" w:rsidRPr="007A71EA" w:rsidRDefault="007A71EA" w:rsidP="007A71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71EA">
        <w:rPr>
          <w:rFonts w:ascii="Times New Roman" w:hAnsi="Times New Roman"/>
          <w:color w:val="000000"/>
          <w:sz w:val="24"/>
          <w:szCs w:val="24"/>
          <w:u w:val="single"/>
        </w:rPr>
        <w:t>Záradék</w:t>
      </w:r>
    </w:p>
    <w:p w:rsidR="007A71EA" w:rsidRPr="007A71EA" w:rsidRDefault="007A71EA" w:rsidP="007A71EA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7A71EA" w:rsidRPr="007A71EA" w:rsidRDefault="007A71EA" w:rsidP="007A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71EA">
        <w:rPr>
          <w:rFonts w:ascii="Times New Roman" w:hAnsi="Times New Roman"/>
          <w:color w:val="000000"/>
          <w:sz w:val="24"/>
          <w:szCs w:val="24"/>
        </w:rPr>
        <w:t xml:space="preserve">A rendelet kihirdetése </w:t>
      </w:r>
      <w:r w:rsidR="005D6650">
        <w:rPr>
          <w:rFonts w:ascii="Times New Roman" w:hAnsi="Times New Roman"/>
          <w:color w:val="000000"/>
          <w:sz w:val="24"/>
          <w:szCs w:val="24"/>
        </w:rPr>
        <w:t>2021</w:t>
      </w:r>
      <w:r w:rsidR="00383098">
        <w:rPr>
          <w:rFonts w:ascii="Times New Roman" w:hAnsi="Times New Roman"/>
          <w:color w:val="000000"/>
          <w:sz w:val="24"/>
          <w:szCs w:val="24"/>
        </w:rPr>
        <w:t xml:space="preserve">. december </w:t>
      </w:r>
      <w:r w:rsidRPr="007A71EA">
        <w:rPr>
          <w:rFonts w:ascii="Times New Roman" w:hAnsi="Times New Roman"/>
          <w:color w:val="000000"/>
          <w:sz w:val="24"/>
          <w:szCs w:val="24"/>
        </w:rPr>
        <w:t>…</w:t>
      </w:r>
      <w:r w:rsidR="00383098">
        <w:rPr>
          <w:rFonts w:ascii="Times New Roman" w:hAnsi="Times New Roman"/>
          <w:color w:val="000000"/>
          <w:sz w:val="24"/>
          <w:szCs w:val="24"/>
        </w:rPr>
        <w:t xml:space="preserve"> napján </w:t>
      </w:r>
      <w:r w:rsidRPr="007A71EA">
        <w:rPr>
          <w:rFonts w:ascii="Times New Roman" w:hAnsi="Times New Roman"/>
          <w:color w:val="000000"/>
          <w:sz w:val="24"/>
          <w:szCs w:val="24"/>
        </w:rPr>
        <w:t>a Szervezeti- és Működési Szabályzat szerint a Polgármesteri Hivatal hirdetőtábláján megtörtént.</w:t>
      </w:r>
    </w:p>
    <w:p w:rsidR="007A71EA" w:rsidRPr="007A71EA" w:rsidRDefault="007A71EA" w:rsidP="007A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71EA">
        <w:rPr>
          <w:rFonts w:ascii="Times New Roman" w:hAnsi="Times New Roman"/>
          <w:color w:val="000000"/>
          <w:sz w:val="24"/>
          <w:szCs w:val="24"/>
        </w:rPr>
        <w:t xml:space="preserve">A rendelet közzététel céljából megküldésre került a </w:t>
      </w:r>
      <w:hyperlink r:id="rId7" w:history="1">
        <w:r w:rsidRPr="007A71EA">
          <w:rPr>
            <w:rFonts w:ascii="Times New Roman" w:hAnsi="Times New Roman"/>
            <w:color w:val="000000"/>
            <w:sz w:val="24"/>
            <w:szCs w:val="24"/>
            <w:u w:val="single"/>
          </w:rPr>
          <w:t>www.erzsebetvaros.hu</w:t>
        </w:r>
      </w:hyperlink>
      <w:r w:rsidRPr="007A71EA">
        <w:rPr>
          <w:rFonts w:ascii="Times New Roman" w:hAnsi="Times New Roman"/>
          <w:color w:val="000000"/>
          <w:sz w:val="24"/>
          <w:szCs w:val="24"/>
        </w:rPr>
        <w:t xml:space="preserve"> honlap szerkesztője részére.</w:t>
      </w:r>
    </w:p>
    <w:p w:rsidR="007A71EA" w:rsidRPr="007A71EA" w:rsidRDefault="007A71EA" w:rsidP="007A71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A71EA">
        <w:rPr>
          <w:rFonts w:ascii="Times New Roman" w:hAnsi="Times New Roman"/>
          <w:color w:val="000000"/>
          <w:sz w:val="24"/>
          <w:szCs w:val="24"/>
        </w:rPr>
        <w:t> </w:t>
      </w:r>
    </w:p>
    <w:p w:rsidR="007A71EA" w:rsidRPr="007A71EA" w:rsidRDefault="007A71EA" w:rsidP="007A71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71EA" w:rsidRPr="007A71EA" w:rsidRDefault="007A71EA" w:rsidP="007A71EA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1668F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</w:t>
      </w: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>Dr. Laza Margit   </w:t>
      </w:r>
    </w:p>
    <w:p w:rsidR="007A71EA" w:rsidRDefault="007A71EA" w:rsidP="007A71E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 xml:space="preserve">                                                                                                        </w:t>
      </w:r>
      <w:r w:rsidR="00845C6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</w:t>
      </w:r>
      <w:r w:rsidRPr="007A71EA">
        <w:rPr>
          <w:rFonts w:ascii="Times New Roman" w:hAnsi="Times New Roman"/>
          <w:b/>
          <w:bCs/>
          <w:color w:val="000000"/>
          <w:sz w:val="24"/>
          <w:szCs w:val="24"/>
        </w:rPr>
        <w:t>jegyző</w:t>
      </w:r>
    </w:p>
    <w:p w:rsidR="0001438E" w:rsidRDefault="0001438E" w:rsidP="007A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5C6D" w:rsidRDefault="00845C6D" w:rsidP="007A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5C6D" w:rsidRPr="007A71EA" w:rsidRDefault="00845C6D" w:rsidP="007A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1FCE" w:rsidRDefault="00731FCE" w:rsidP="00731F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78F2" w:rsidRPr="007778F2" w:rsidRDefault="007778F2" w:rsidP="007778F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7778F2">
        <w:rPr>
          <w:rFonts w:ascii="Times New Roman" w:hAnsi="Times New Roman"/>
          <w:b/>
          <w:bCs/>
          <w:color w:val="000000"/>
          <w:kern w:val="36"/>
          <w:sz w:val="24"/>
          <w:szCs w:val="24"/>
        </w:rPr>
        <w:t>Általános indokolás</w:t>
      </w:r>
    </w:p>
    <w:p w:rsidR="007778F2" w:rsidRPr="007778F2" w:rsidRDefault="007778F2" w:rsidP="0077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78F2" w:rsidRDefault="00CD530C" w:rsidP="00A3445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r</w:t>
      </w:r>
      <w:r w:rsidR="00155B1A">
        <w:rPr>
          <w:rFonts w:ascii="Times New Roman" w:hAnsi="Times New Roman"/>
          <w:color w:val="000000"/>
          <w:sz w:val="24"/>
          <w:szCs w:val="24"/>
        </w:rPr>
        <w:t>endeletmódosítás</w:t>
      </w:r>
      <w:r w:rsidR="007778F2">
        <w:rPr>
          <w:rFonts w:ascii="Times New Roman" w:hAnsi="Times New Roman"/>
          <w:color w:val="000000"/>
          <w:sz w:val="24"/>
          <w:szCs w:val="24"/>
        </w:rPr>
        <w:t xml:space="preserve"> az Önkormányzat által </w:t>
      </w:r>
      <w:r w:rsidR="00130668">
        <w:rPr>
          <w:rFonts w:ascii="Times New Roman" w:hAnsi="Times New Roman"/>
          <w:color w:val="000000"/>
          <w:sz w:val="24"/>
          <w:szCs w:val="24"/>
        </w:rPr>
        <w:t>üzemeltett</w:t>
      </w:r>
      <w:r w:rsidR="00FC4E4F">
        <w:rPr>
          <w:rFonts w:ascii="Times New Roman" w:hAnsi="Times New Roman"/>
          <w:color w:val="000000"/>
          <w:sz w:val="24"/>
          <w:szCs w:val="24"/>
        </w:rPr>
        <w:t xml:space="preserve"> piacok bé</w:t>
      </w:r>
      <w:r w:rsidR="00155B1A">
        <w:rPr>
          <w:rFonts w:ascii="Times New Roman" w:hAnsi="Times New Roman"/>
          <w:color w:val="000000"/>
          <w:sz w:val="24"/>
          <w:szCs w:val="24"/>
        </w:rPr>
        <w:t>r</w:t>
      </w:r>
      <w:r w:rsidR="005D6650">
        <w:rPr>
          <w:rFonts w:ascii="Times New Roman" w:hAnsi="Times New Roman"/>
          <w:color w:val="000000"/>
          <w:sz w:val="24"/>
          <w:szCs w:val="24"/>
        </w:rPr>
        <w:t>beadásának feltétel</w:t>
      </w:r>
      <w:r>
        <w:rPr>
          <w:rFonts w:ascii="Times New Roman" w:hAnsi="Times New Roman"/>
          <w:color w:val="000000"/>
          <w:sz w:val="24"/>
          <w:szCs w:val="24"/>
        </w:rPr>
        <w:t>eit rendezi, pontosítja, összhangot teremt a hatály</w:t>
      </w:r>
      <w:r w:rsidR="001668F9">
        <w:rPr>
          <w:rFonts w:ascii="Times New Roman" w:hAnsi="Times New Roman"/>
          <w:color w:val="000000"/>
          <w:sz w:val="24"/>
          <w:szCs w:val="24"/>
        </w:rPr>
        <w:t>os jogszabályi rendelkezésekkel.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78F2" w:rsidRDefault="007778F2" w:rsidP="007778F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778F2" w:rsidRPr="007778F2" w:rsidRDefault="007778F2" w:rsidP="007778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78F2" w:rsidRPr="007778F2" w:rsidRDefault="007778F2" w:rsidP="007778F2">
      <w:pPr>
        <w:spacing w:after="0" w:line="240" w:lineRule="auto"/>
        <w:ind w:hanging="539"/>
        <w:jc w:val="center"/>
        <w:rPr>
          <w:rFonts w:ascii="Times New Roman" w:hAnsi="Times New Roman"/>
          <w:sz w:val="24"/>
          <w:szCs w:val="24"/>
        </w:rPr>
      </w:pPr>
      <w:r w:rsidRPr="007778F2">
        <w:rPr>
          <w:rFonts w:ascii="Times New Roman" w:hAnsi="Times New Roman"/>
          <w:b/>
          <w:bCs/>
          <w:color w:val="000000"/>
          <w:sz w:val="24"/>
          <w:szCs w:val="24"/>
        </w:rPr>
        <w:t>Részletes indokolás</w:t>
      </w:r>
    </w:p>
    <w:p w:rsidR="007778F2" w:rsidRPr="007778F2" w:rsidRDefault="007778F2" w:rsidP="0077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78F2" w:rsidRPr="007778F2" w:rsidRDefault="007778F2" w:rsidP="007778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78F2">
        <w:rPr>
          <w:rFonts w:ascii="Times New Roman" w:hAnsi="Times New Roman"/>
          <w:b/>
          <w:bCs/>
          <w:color w:val="000000"/>
          <w:sz w:val="24"/>
          <w:szCs w:val="24"/>
        </w:rPr>
        <w:t>1. §</w:t>
      </w:r>
    </w:p>
    <w:p w:rsidR="007778F2" w:rsidRPr="007778F2" w:rsidRDefault="007778F2" w:rsidP="0077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78F2" w:rsidRPr="007778F2" w:rsidRDefault="007778F2" w:rsidP="007778F2">
      <w:pPr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Rendelet</w:t>
      </w:r>
      <w:r w:rsidR="001668F9">
        <w:rPr>
          <w:rFonts w:ascii="Times New Roman" w:hAnsi="Times New Roman"/>
          <w:color w:val="000000"/>
          <w:sz w:val="24"/>
          <w:szCs w:val="24"/>
        </w:rPr>
        <w:t>ben használt fogalom meghatározások kerültek pontosításra a hatályos jogszabályoknak megfelelően.</w:t>
      </w:r>
    </w:p>
    <w:p w:rsidR="007778F2" w:rsidRPr="007778F2" w:rsidRDefault="007778F2" w:rsidP="00E62980">
      <w:pPr>
        <w:spacing w:after="2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EB10DA" w:rsidRDefault="00E62980" w:rsidP="007778F2">
      <w:pPr>
        <w:spacing w:after="2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EB10DA">
        <w:rPr>
          <w:rFonts w:ascii="Times New Roman" w:hAnsi="Times New Roman"/>
          <w:b/>
          <w:color w:val="000000"/>
          <w:sz w:val="24"/>
          <w:szCs w:val="24"/>
        </w:rPr>
        <w:t>. §</w:t>
      </w:r>
    </w:p>
    <w:p w:rsidR="00EB10DA" w:rsidRDefault="00EB10DA" w:rsidP="007778F2">
      <w:pPr>
        <w:spacing w:after="2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B10DA" w:rsidRDefault="001668F9" w:rsidP="00EB10DA">
      <w:pPr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határozott idejű bérleti szerződés időtartama összhangba kerül a nemzeti vagyonról szóló törvény szabályaival, 15 + 5 évre lesz lehetőség bérleti szerződést kötni. </w:t>
      </w:r>
    </w:p>
    <w:p w:rsidR="00EB10DA" w:rsidRDefault="00EB10DA" w:rsidP="00EB10DA">
      <w:pPr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0DA" w:rsidRDefault="00EB10DA" w:rsidP="001668F9">
      <w:pPr>
        <w:pStyle w:val="Listaszerbekezds"/>
        <w:numPr>
          <w:ilvl w:val="0"/>
          <w:numId w:val="4"/>
        </w:numPr>
        <w:spacing w:after="2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668F9">
        <w:rPr>
          <w:rFonts w:ascii="Times New Roman" w:hAnsi="Times New Roman"/>
          <w:b/>
          <w:color w:val="000000"/>
          <w:sz w:val="24"/>
          <w:szCs w:val="24"/>
        </w:rPr>
        <w:t>§</w:t>
      </w:r>
    </w:p>
    <w:p w:rsidR="001668F9" w:rsidRDefault="001668F9" w:rsidP="001668F9">
      <w:pPr>
        <w:spacing w:after="2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62980" w:rsidRDefault="008D6049" w:rsidP="00166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Ha a</w:t>
      </w:r>
      <w:r w:rsidR="001668F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bérlő az üzlethelyiséget, raktárt, egyéb helyiséget átalakítja, felújítja vagy korszerűsíti, ennek részleteiről meg kell állapodnia a bérbeadóval</w:t>
      </w:r>
      <w:r w:rsidR="00E6298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E62980" w:rsidRPr="00677F7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az Önkormányzat tulajdonában álló lakások és nem lakás céljára szolgáló helyiségek bérbeadásáról szóló önkormányzati rendelet </w:t>
      </w:r>
      <w:r w:rsidR="00E62980" w:rsidRPr="00677F75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>szabályai</w:t>
      </w:r>
      <w:r w:rsidR="00E6298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szerint.</w:t>
      </w:r>
    </w:p>
    <w:p w:rsidR="00E62980" w:rsidRDefault="00E62980" w:rsidP="00166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1668F9" w:rsidRDefault="001668F9" w:rsidP="00166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1668F9" w:rsidRPr="001668F9" w:rsidRDefault="001668F9" w:rsidP="001668F9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§ </w:t>
      </w:r>
    </w:p>
    <w:p w:rsidR="001668F9" w:rsidRDefault="001668F9" w:rsidP="00166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1668F9" w:rsidRDefault="001668F9" w:rsidP="00166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A </w:t>
      </w:r>
      <w:r w:rsidRPr="001668F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természetes személy, egyéni vállalkozó </w:t>
      </w:r>
      <w:r w:rsidR="00F55E40" w:rsidRPr="001668F9">
        <w:rPr>
          <w:rFonts w:ascii="Times New Roman" w:hAnsi="Times New Roman"/>
          <w:color w:val="000000"/>
          <w:sz w:val="24"/>
          <w:szCs w:val="24"/>
          <w:lang w:eastAsia="en-US"/>
        </w:rPr>
        <w:t>bérlő halála</w:t>
      </w:r>
      <w:r w:rsidR="00F55E4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1668F9">
        <w:rPr>
          <w:rFonts w:ascii="Times New Roman" w:hAnsi="Times New Roman"/>
          <w:color w:val="000000"/>
          <w:sz w:val="24"/>
          <w:szCs w:val="24"/>
          <w:lang w:eastAsia="en-US"/>
        </w:rPr>
        <w:t>vagy gazdasági társaság bérlő átalakulásának esetei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t szabályozza részletesebben</w:t>
      </w:r>
      <w:r w:rsidRPr="001668F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a </w:t>
      </w:r>
      <w:r w:rsidR="00EE3308">
        <w:rPr>
          <w:rFonts w:ascii="Times New Roman" w:hAnsi="Times New Roman"/>
          <w:color w:val="000000"/>
          <w:sz w:val="24"/>
          <w:szCs w:val="24"/>
          <w:lang w:eastAsia="en-US"/>
        </w:rPr>
        <w:t>lakások és helyiségek bérletére, valamint az elidegenítésükre vonatkozó egyes szabályokról szóló törvény alapján.</w:t>
      </w:r>
    </w:p>
    <w:p w:rsidR="001668F9" w:rsidRDefault="001668F9" w:rsidP="00166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1668F9" w:rsidRPr="001668F9" w:rsidRDefault="001668F9" w:rsidP="001668F9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§ </w:t>
      </w:r>
    </w:p>
    <w:p w:rsidR="001668F9" w:rsidRDefault="001668F9" w:rsidP="00995F08">
      <w:pPr>
        <w:spacing w:after="20" w:line="240" w:lineRule="auto"/>
        <w:jc w:val="both"/>
      </w:pPr>
    </w:p>
    <w:p w:rsidR="00A14B36" w:rsidRPr="007778F2" w:rsidRDefault="00A14B36" w:rsidP="00995F08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7778F2">
        <w:rPr>
          <w:rFonts w:ascii="Times New Roman" w:hAnsi="Times New Roman"/>
          <w:color w:val="000000"/>
          <w:sz w:val="24"/>
          <w:szCs w:val="24"/>
        </w:rPr>
        <w:t xml:space="preserve">A rendelet hatálybalépésének </w:t>
      </w:r>
      <w:r w:rsidR="00855A55">
        <w:rPr>
          <w:rFonts w:ascii="Times New Roman" w:hAnsi="Times New Roman"/>
          <w:color w:val="000000"/>
          <w:sz w:val="24"/>
          <w:szCs w:val="24"/>
        </w:rPr>
        <w:t xml:space="preserve">valamint hatályvesztésének </w:t>
      </w:r>
      <w:r w:rsidRPr="007778F2">
        <w:rPr>
          <w:rFonts w:ascii="Times New Roman" w:hAnsi="Times New Roman"/>
          <w:color w:val="000000"/>
          <w:sz w:val="24"/>
          <w:szCs w:val="24"/>
        </w:rPr>
        <w:t>időpontjáról rendelkezik.</w:t>
      </w:r>
    </w:p>
    <w:p w:rsidR="007778F2" w:rsidRPr="007778F2" w:rsidRDefault="007778F2" w:rsidP="007778F2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78F2" w:rsidRPr="007778F2" w:rsidRDefault="007778F2" w:rsidP="007778F2">
      <w:pPr>
        <w:spacing w:after="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778F2" w:rsidRPr="007778F2" w:rsidRDefault="007778F2" w:rsidP="007778F2">
      <w:pPr>
        <w:spacing w:after="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223E8" w:rsidRDefault="004E2170">
      <w:bookmarkStart w:id="0" w:name="_GoBack"/>
      <w:bookmarkEnd w:id="0"/>
    </w:p>
    <w:sectPr w:rsidR="00122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170" w:rsidRDefault="004E2170" w:rsidP="00130668">
      <w:pPr>
        <w:spacing w:after="0" w:line="240" w:lineRule="auto"/>
      </w:pPr>
      <w:r>
        <w:separator/>
      </w:r>
    </w:p>
  </w:endnote>
  <w:endnote w:type="continuationSeparator" w:id="0">
    <w:p w:rsidR="004E2170" w:rsidRDefault="004E2170" w:rsidP="00130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170" w:rsidRDefault="004E2170" w:rsidP="00130668">
      <w:pPr>
        <w:spacing w:after="0" w:line="240" w:lineRule="auto"/>
      </w:pPr>
      <w:r>
        <w:separator/>
      </w:r>
    </w:p>
  </w:footnote>
  <w:footnote w:type="continuationSeparator" w:id="0">
    <w:p w:rsidR="004E2170" w:rsidRDefault="004E2170" w:rsidP="00130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5826"/>
    <w:multiLevelType w:val="hybridMultilevel"/>
    <w:tmpl w:val="C8109A4A"/>
    <w:lvl w:ilvl="0" w:tplc="85E87EE6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F53F6"/>
    <w:multiLevelType w:val="hybridMultilevel"/>
    <w:tmpl w:val="D54AEF58"/>
    <w:lvl w:ilvl="0" w:tplc="CC100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A1D5D"/>
    <w:multiLevelType w:val="hybridMultilevel"/>
    <w:tmpl w:val="6A6E67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D3284"/>
    <w:multiLevelType w:val="hybridMultilevel"/>
    <w:tmpl w:val="E5A20180"/>
    <w:lvl w:ilvl="0" w:tplc="A88A20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92F0B"/>
    <w:multiLevelType w:val="hybridMultilevel"/>
    <w:tmpl w:val="D02CC2E4"/>
    <w:lvl w:ilvl="0" w:tplc="FCEA67C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11C39"/>
    <w:multiLevelType w:val="hybridMultilevel"/>
    <w:tmpl w:val="F65243C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2F5"/>
    <w:multiLevelType w:val="hybridMultilevel"/>
    <w:tmpl w:val="88D490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97197"/>
    <w:multiLevelType w:val="hybridMultilevel"/>
    <w:tmpl w:val="3ECA200E"/>
    <w:lvl w:ilvl="0" w:tplc="35E28A6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64875"/>
    <w:multiLevelType w:val="hybridMultilevel"/>
    <w:tmpl w:val="E294ECE4"/>
    <w:lvl w:ilvl="0" w:tplc="756E7B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3380D"/>
    <w:multiLevelType w:val="hybridMultilevel"/>
    <w:tmpl w:val="7500DCF2"/>
    <w:lvl w:ilvl="0" w:tplc="1518BB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04BB2"/>
    <w:multiLevelType w:val="hybridMultilevel"/>
    <w:tmpl w:val="9CECBB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CE"/>
    <w:rsid w:val="0001438E"/>
    <w:rsid w:val="00015C0B"/>
    <w:rsid w:val="00017EC7"/>
    <w:rsid w:val="00036E6A"/>
    <w:rsid w:val="000B2E93"/>
    <w:rsid w:val="000F7574"/>
    <w:rsid w:val="00114513"/>
    <w:rsid w:val="00130668"/>
    <w:rsid w:val="00132F74"/>
    <w:rsid w:val="001434C3"/>
    <w:rsid w:val="00155B1A"/>
    <w:rsid w:val="001668F9"/>
    <w:rsid w:val="002661C1"/>
    <w:rsid w:val="00272308"/>
    <w:rsid w:val="00275935"/>
    <w:rsid w:val="002E3C05"/>
    <w:rsid w:val="00350BC7"/>
    <w:rsid w:val="00383098"/>
    <w:rsid w:val="003C0D06"/>
    <w:rsid w:val="004211EE"/>
    <w:rsid w:val="00446CAC"/>
    <w:rsid w:val="00481F0C"/>
    <w:rsid w:val="004A4BF1"/>
    <w:rsid w:val="004A4DF4"/>
    <w:rsid w:val="004E2170"/>
    <w:rsid w:val="004F0669"/>
    <w:rsid w:val="004F2DBE"/>
    <w:rsid w:val="005535BD"/>
    <w:rsid w:val="005A1814"/>
    <w:rsid w:val="005C1E4C"/>
    <w:rsid w:val="005D297F"/>
    <w:rsid w:val="005D4928"/>
    <w:rsid w:val="005D6650"/>
    <w:rsid w:val="006D5D9B"/>
    <w:rsid w:val="006D71FB"/>
    <w:rsid w:val="00731FCE"/>
    <w:rsid w:val="007342D2"/>
    <w:rsid w:val="00747354"/>
    <w:rsid w:val="007778F2"/>
    <w:rsid w:val="0079107E"/>
    <w:rsid w:val="007947CA"/>
    <w:rsid w:val="007A71EA"/>
    <w:rsid w:val="007A7475"/>
    <w:rsid w:val="00845C6D"/>
    <w:rsid w:val="00855A55"/>
    <w:rsid w:val="00874A2F"/>
    <w:rsid w:val="008760F2"/>
    <w:rsid w:val="00896E7A"/>
    <w:rsid w:val="008D6049"/>
    <w:rsid w:val="008E0552"/>
    <w:rsid w:val="008E7825"/>
    <w:rsid w:val="00912374"/>
    <w:rsid w:val="009612E1"/>
    <w:rsid w:val="00970DCC"/>
    <w:rsid w:val="00995F08"/>
    <w:rsid w:val="009F0F1C"/>
    <w:rsid w:val="00A14B36"/>
    <w:rsid w:val="00A34451"/>
    <w:rsid w:val="00A44419"/>
    <w:rsid w:val="00AA5599"/>
    <w:rsid w:val="00AC597B"/>
    <w:rsid w:val="00AD10EF"/>
    <w:rsid w:val="00AE6383"/>
    <w:rsid w:val="00B045CE"/>
    <w:rsid w:val="00B53595"/>
    <w:rsid w:val="00B53E34"/>
    <w:rsid w:val="00B5600F"/>
    <w:rsid w:val="00B957BE"/>
    <w:rsid w:val="00BC0402"/>
    <w:rsid w:val="00C45A88"/>
    <w:rsid w:val="00C603F1"/>
    <w:rsid w:val="00CB723A"/>
    <w:rsid w:val="00CD530C"/>
    <w:rsid w:val="00D05FB2"/>
    <w:rsid w:val="00D141DA"/>
    <w:rsid w:val="00D43ECB"/>
    <w:rsid w:val="00D4610C"/>
    <w:rsid w:val="00D61399"/>
    <w:rsid w:val="00D73AB2"/>
    <w:rsid w:val="00DD555F"/>
    <w:rsid w:val="00E62980"/>
    <w:rsid w:val="00E91DF5"/>
    <w:rsid w:val="00E93F65"/>
    <w:rsid w:val="00EB10DA"/>
    <w:rsid w:val="00EE3308"/>
    <w:rsid w:val="00F04A34"/>
    <w:rsid w:val="00F06CA2"/>
    <w:rsid w:val="00F55E40"/>
    <w:rsid w:val="00F64EA1"/>
    <w:rsid w:val="00F678B4"/>
    <w:rsid w:val="00F67F7E"/>
    <w:rsid w:val="00FC4E4F"/>
    <w:rsid w:val="00F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EB2D9-A7C1-43B0-9C7D-88C2DEFE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1FC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unhideWhenUsed/>
    <w:rsid w:val="008E055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8E0552"/>
    <w:rPr>
      <w:rFonts w:ascii="Calibri" w:eastAsia="Times New Roman" w:hAnsi="Calibri" w:cs="Times New Roman"/>
      <w:lang w:eastAsia="hu-HU"/>
    </w:rPr>
  </w:style>
  <w:style w:type="paragraph" w:styleId="Nincstrkz">
    <w:name w:val="No Spacing"/>
    <w:basedOn w:val="Norml"/>
    <w:uiPriority w:val="1"/>
    <w:qFormat/>
    <w:rsid w:val="007A71EA"/>
    <w:pPr>
      <w:spacing w:after="0" w:line="240" w:lineRule="auto"/>
    </w:pPr>
    <w:rPr>
      <w:rFonts w:eastAsiaTheme="minorHAnsi"/>
      <w:lang w:eastAsia="en-US"/>
    </w:rPr>
  </w:style>
  <w:style w:type="paragraph" w:styleId="Listaszerbekezds">
    <w:name w:val="List Paragraph"/>
    <w:basedOn w:val="Norml"/>
    <w:uiPriority w:val="34"/>
    <w:qFormat/>
    <w:rsid w:val="00130668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3066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30668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3066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098"/>
    <w:rPr>
      <w:rFonts w:ascii="Segoe UI" w:eastAsia="Times New Roman" w:hAnsi="Segoe UI" w:cs="Segoe UI"/>
      <w:sz w:val="18"/>
      <w:szCs w:val="18"/>
      <w:lang w:eastAsia="hu-HU"/>
    </w:rPr>
  </w:style>
  <w:style w:type="paragraph" w:styleId="NormlWeb">
    <w:name w:val="Normal (Web)"/>
    <w:basedOn w:val="Norml"/>
    <w:uiPriority w:val="99"/>
    <w:unhideWhenUsed/>
    <w:rsid w:val="008E78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2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842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Mészáros Zoltán</dc:creator>
  <cp:keywords/>
  <dc:description/>
  <cp:lastModifiedBy>Dr. Györky Erika</cp:lastModifiedBy>
  <cp:revision>4</cp:revision>
  <dcterms:created xsi:type="dcterms:W3CDTF">2021-12-06T15:31:00Z</dcterms:created>
  <dcterms:modified xsi:type="dcterms:W3CDTF">2021-12-07T14:02:00Z</dcterms:modified>
</cp:coreProperties>
</file>