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5678C" w14:textId="77777777" w:rsidR="00745EC1" w:rsidRPr="005E7823" w:rsidRDefault="00745EC1">
      <w:pPr>
        <w:rPr>
          <w:sz w:val="22"/>
          <w:szCs w:val="22"/>
        </w:rPr>
      </w:pPr>
    </w:p>
    <w:tbl>
      <w:tblPr>
        <w:tblW w:w="0" w:type="auto"/>
        <w:tblLook w:val="04A0" w:firstRow="1" w:lastRow="0" w:firstColumn="1" w:lastColumn="0" w:noHBand="0" w:noVBand="1"/>
      </w:tblPr>
      <w:tblGrid>
        <w:gridCol w:w="3957"/>
        <w:gridCol w:w="214"/>
        <w:gridCol w:w="119"/>
        <w:gridCol w:w="240"/>
        <w:gridCol w:w="221"/>
        <w:gridCol w:w="3886"/>
        <w:gridCol w:w="435"/>
      </w:tblGrid>
      <w:tr w:rsidR="002863F8" w:rsidRPr="005E7823" w14:paraId="1880C8B9" w14:textId="77777777" w:rsidTr="00612312">
        <w:tc>
          <w:tcPr>
            <w:tcW w:w="4507" w:type="dxa"/>
            <w:gridSpan w:val="4"/>
          </w:tcPr>
          <w:p w14:paraId="27120F72" w14:textId="61E8FC15" w:rsidR="004925CA" w:rsidRPr="005E7823" w:rsidRDefault="004925CA" w:rsidP="004925CA">
            <w:pPr>
              <w:spacing w:after="480"/>
              <w:jc w:val="center"/>
              <w:rPr>
                <w:b/>
                <w:sz w:val="28"/>
                <w:szCs w:val="28"/>
              </w:rPr>
            </w:pPr>
            <w:r w:rsidRPr="005E7823">
              <w:rPr>
                <w:b/>
                <w:sz w:val="28"/>
                <w:szCs w:val="28"/>
              </w:rPr>
              <w:t>Használati megállapodá</w:t>
            </w:r>
            <w:r w:rsidR="00305A2A">
              <w:rPr>
                <w:b/>
                <w:sz w:val="28"/>
                <w:szCs w:val="28"/>
              </w:rPr>
              <w:t>s</w:t>
            </w:r>
          </w:p>
          <w:p w14:paraId="7AE75AFB" w14:textId="77777777" w:rsidR="004925CA" w:rsidRPr="00CD6F3F" w:rsidRDefault="004925CA" w:rsidP="008D6A90">
            <w:pPr>
              <w:pStyle w:val="Szvegtrzs3"/>
              <w:spacing w:after="240"/>
              <w:jc w:val="both"/>
              <w:rPr>
                <w:rFonts w:ascii="Times New Roman" w:hAnsi="Times New Roman"/>
                <w:sz w:val="24"/>
                <w:szCs w:val="24"/>
                <w:lang w:val="hu-HU"/>
              </w:rPr>
            </w:pPr>
            <w:r w:rsidRPr="00CD6F3F">
              <w:rPr>
                <w:rFonts w:ascii="Times New Roman" w:hAnsi="Times New Roman"/>
                <w:sz w:val="24"/>
                <w:szCs w:val="24"/>
                <w:lang w:val="hu-HU"/>
              </w:rPr>
              <w:t xml:space="preserve">mely egyrészről létrejött az </w:t>
            </w:r>
            <w:r w:rsidRPr="00CD6F3F">
              <w:rPr>
                <w:rFonts w:ascii="Times New Roman" w:hAnsi="Times New Roman"/>
                <w:b/>
                <w:sz w:val="24"/>
                <w:szCs w:val="24"/>
                <w:lang w:val="hu-HU"/>
              </w:rPr>
              <w:t xml:space="preserve">Euronet Banktechnikai Szolgáltató Kft. </w:t>
            </w:r>
            <w:r w:rsidRPr="00CD6F3F">
              <w:rPr>
                <w:rFonts w:ascii="Times New Roman" w:hAnsi="Times New Roman"/>
                <w:sz w:val="24"/>
                <w:szCs w:val="24"/>
                <w:lang w:val="hu-HU"/>
              </w:rPr>
              <w:t>(székhely: 1123 Budapest, Alkotás u. 50., cégjegyzékszáma: 01-09-680790, adószám: 11873611-2-43, képviseli: Egor Musatov ügyvezető igazgató - a továbbiakban: „</w:t>
            </w:r>
            <w:r w:rsidRPr="00CD6F3F">
              <w:rPr>
                <w:rFonts w:ascii="Times New Roman" w:hAnsi="Times New Roman"/>
                <w:b/>
                <w:sz w:val="24"/>
                <w:szCs w:val="24"/>
                <w:lang w:val="hu-HU"/>
              </w:rPr>
              <w:t>Euronet</w:t>
            </w:r>
            <w:r w:rsidRPr="00CD6F3F">
              <w:rPr>
                <w:rFonts w:ascii="Times New Roman" w:hAnsi="Times New Roman"/>
                <w:sz w:val="24"/>
                <w:szCs w:val="24"/>
                <w:lang w:val="hu-HU"/>
              </w:rPr>
              <w:t>”),</w:t>
            </w:r>
          </w:p>
          <w:p w14:paraId="251D0019" w14:textId="1527B62D" w:rsidR="00570B3A" w:rsidRPr="00CC1AAE" w:rsidRDefault="004925CA" w:rsidP="00570B3A">
            <w:pPr>
              <w:tabs>
                <w:tab w:val="left" w:pos="993"/>
              </w:tabs>
              <w:spacing w:after="0" w:line="240" w:lineRule="auto"/>
              <w:jc w:val="both"/>
              <w:rPr>
                <w:b/>
                <w:szCs w:val="24"/>
              </w:rPr>
            </w:pPr>
            <w:r w:rsidRPr="005E7823">
              <w:rPr>
                <w:szCs w:val="22"/>
              </w:rPr>
              <w:t>és másrészről</w:t>
            </w:r>
            <w:r w:rsidR="00CF158B">
              <w:rPr>
                <w:szCs w:val="22"/>
              </w:rPr>
              <w:t xml:space="preserve"> </w:t>
            </w:r>
            <w:bookmarkStart w:id="0" w:name="_GoBack"/>
            <w:r w:rsidR="00570B3A" w:rsidRPr="00CC1AAE">
              <w:rPr>
                <w:b/>
                <w:szCs w:val="24"/>
                <w:lang w:val="en-US" w:eastAsia="zh-CN"/>
              </w:rPr>
              <w:t xml:space="preserve">Budapest </w:t>
            </w:r>
            <w:proofErr w:type="spellStart"/>
            <w:r w:rsidR="00570B3A" w:rsidRPr="00CC1AAE">
              <w:rPr>
                <w:b/>
                <w:szCs w:val="24"/>
                <w:lang w:val="en-US" w:eastAsia="zh-CN"/>
              </w:rPr>
              <w:t>Főváros</w:t>
            </w:r>
            <w:proofErr w:type="spellEnd"/>
            <w:r w:rsidR="00570B3A" w:rsidRPr="00CC1AAE">
              <w:rPr>
                <w:b/>
                <w:szCs w:val="24"/>
                <w:lang w:val="en-US" w:eastAsia="zh-CN"/>
              </w:rPr>
              <w:t xml:space="preserve"> VII. </w:t>
            </w:r>
            <w:proofErr w:type="spellStart"/>
            <w:r w:rsidR="00570B3A" w:rsidRPr="00CC1AAE">
              <w:rPr>
                <w:b/>
                <w:szCs w:val="24"/>
                <w:lang w:val="en-US" w:eastAsia="zh-CN"/>
              </w:rPr>
              <w:t>kerület</w:t>
            </w:r>
            <w:proofErr w:type="spellEnd"/>
            <w:r w:rsidR="00570B3A" w:rsidRPr="00CC1AAE">
              <w:rPr>
                <w:b/>
                <w:szCs w:val="24"/>
                <w:lang w:val="en-US" w:eastAsia="zh-CN"/>
              </w:rPr>
              <w:t xml:space="preserve"> </w:t>
            </w:r>
            <w:proofErr w:type="spellStart"/>
            <w:r w:rsidR="00570B3A" w:rsidRPr="00CC1AAE">
              <w:rPr>
                <w:b/>
                <w:szCs w:val="24"/>
                <w:lang w:val="en-US" w:eastAsia="zh-CN"/>
              </w:rPr>
              <w:t>Erzsébetváros</w:t>
            </w:r>
            <w:proofErr w:type="spellEnd"/>
            <w:r w:rsidR="00570B3A" w:rsidRPr="00CC1AAE">
              <w:rPr>
                <w:b/>
                <w:szCs w:val="24"/>
                <w:lang w:val="en-US" w:eastAsia="zh-CN"/>
              </w:rPr>
              <w:t xml:space="preserve"> </w:t>
            </w:r>
            <w:proofErr w:type="spellStart"/>
            <w:r w:rsidR="00570B3A" w:rsidRPr="00CC1AAE">
              <w:rPr>
                <w:b/>
                <w:szCs w:val="24"/>
                <w:lang w:val="en-US" w:eastAsia="zh-CN"/>
              </w:rPr>
              <w:t>Önkormányzata</w:t>
            </w:r>
            <w:proofErr w:type="spellEnd"/>
          </w:p>
          <w:p w14:paraId="6499781A" w14:textId="77777777" w:rsidR="00570B3A" w:rsidRPr="00CC1AAE" w:rsidRDefault="00570B3A" w:rsidP="00570B3A">
            <w:pPr>
              <w:tabs>
                <w:tab w:val="left" w:pos="993"/>
              </w:tabs>
              <w:spacing w:after="0" w:line="240" w:lineRule="auto"/>
              <w:jc w:val="both"/>
              <w:rPr>
                <w:bCs/>
                <w:szCs w:val="24"/>
              </w:rPr>
            </w:pPr>
            <w:r w:rsidRPr="00CC1AAE">
              <w:rPr>
                <w:bCs/>
                <w:szCs w:val="24"/>
                <w:lang w:val="en-US" w:eastAsia="zh-CN"/>
              </w:rPr>
              <w:t xml:space="preserve">székhely:1073 Budapest, Erzsébet </w:t>
            </w:r>
            <w:proofErr w:type="spellStart"/>
            <w:r w:rsidRPr="00CC1AAE">
              <w:rPr>
                <w:bCs/>
                <w:szCs w:val="24"/>
                <w:lang w:val="en-US" w:eastAsia="zh-CN"/>
              </w:rPr>
              <w:t>körút</w:t>
            </w:r>
            <w:proofErr w:type="spellEnd"/>
            <w:r w:rsidRPr="00CC1AAE">
              <w:rPr>
                <w:bCs/>
                <w:szCs w:val="24"/>
                <w:lang w:val="en-US" w:eastAsia="zh-CN"/>
              </w:rPr>
              <w:t xml:space="preserve"> 6.</w:t>
            </w:r>
          </w:p>
          <w:p w14:paraId="6EA1600C" w14:textId="77777777" w:rsidR="00570B3A" w:rsidRPr="00CC1AAE" w:rsidRDefault="00570B3A" w:rsidP="00570B3A">
            <w:pPr>
              <w:tabs>
                <w:tab w:val="left" w:pos="993"/>
              </w:tabs>
              <w:spacing w:after="0" w:line="240" w:lineRule="auto"/>
              <w:jc w:val="both"/>
              <w:rPr>
                <w:bCs/>
                <w:szCs w:val="24"/>
              </w:rPr>
            </w:pPr>
            <w:proofErr w:type="spellStart"/>
            <w:r w:rsidRPr="00CC1AAE">
              <w:rPr>
                <w:bCs/>
                <w:szCs w:val="24"/>
                <w:lang w:val="en-US" w:eastAsia="zh-CN"/>
              </w:rPr>
              <w:t>adóigazgatási</w:t>
            </w:r>
            <w:proofErr w:type="spellEnd"/>
            <w:r w:rsidRPr="00CC1AAE">
              <w:rPr>
                <w:bCs/>
                <w:szCs w:val="24"/>
                <w:lang w:val="en-US" w:eastAsia="zh-CN"/>
              </w:rPr>
              <w:t xml:space="preserve"> </w:t>
            </w:r>
            <w:proofErr w:type="spellStart"/>
            <w:r w:rsidRPr="00CC1AAE">
              <w:rPr>
                <w:bCs/>
                <w:szCs w:val="24"/>
                <w:lang w:val="en-US" w:eastAsia="zh-CN"/>
              </w:rPr>
              <w:t>szám</w:t>
            </w:r>
            <w:proofErr w:type="spellEnd"/>
            <w:r w:rsidRPr="00CC1AAE">
              <w:rPr>
                <w:bCs/>
                <w:szCs w:val="24"/>
                <w:lang w:val="en-US" w:eastAsia="zh-CN"/>
              </w:rPr>
              <w:t>: 15735708-242</w:t>
            </w:r>
          </w:p>
          <w:p w14:paraId="3FEEAE10" w14:textId="77777777" w:rsidR="00570B3A" w:rsidRPr="00CC1AAE" w:rsidRDefault="00570B3A" w:rsidP="00570B3A">
            <w:pPr>
              <w:tabs>
                <w:tab w:val="left" w:pos="993"/>
              </w:tabs>
              <w:spacing w:after="0" w:line="240" w:lineRule="auto"/>
              <w:jc w:val="both"/>
              <w:rPr>
                <w:b/>
                <w:szCs w:val="24"/>
                <w:lang w:val="en-US" w:eastAsia="zh-CN"/>
              </w:rPr>
            </w:pPr>
            <w:r w:rsidRPr="00CC1AAE">
              <w:rPr>
                <w:bCs/>
                <w:szCs w:val="24"/>
                <w:lang w:val="en-US" w:eastAsia="zh-CN"/>
              </w:rPr>
              <w:t>mint</w:t>
            </w:r>
            <w:r w:rsidRPr="00CC1AAE">
              <w:rPr>
                <w:b/>
                <w:szCs w:val="24"/>
                <w:lang w:val="en-US" w:eastAsia="zh-CN"/>
              </w:rPr>
              <w:t> </w:t>
            </w:r>
            <w:proofErr w:type="spellStart"/>
            <w:r w:rsidRPr="00CC1AAE">
              <w:rPr>
                <w:b/>
                <w:szCs w:val="24"/>
                <w:lang w:val="en-US" w:eastAsia="zh-CN"/>
              </w:rPr>
              <w:t>Bérbeadó</w:t>
            </w:r>
            <w:proofErr w:type="spellEnd"/>
            <w:r w:rsidRPr="00CC1AAE">
              <w:rPr>
                <w:b/>
                <w:szCs w:val="24"/>
                <w:lang w:val="en-US" w:eastAsia="zh-CN"/>
              </w:rPr>
              <w:t xml:space="preserve">, </w:t>
            </w:r>
          </w:p>
          <w:p w14:paraId="42985F79" w14:textId="6A45EFC8" w:rsidR="00570B3A" w:rsidRPr="00CC1AAE" w:rsidRDefault="00570B3A" w:rsidP="00570B3A">
            <w:pPr>
              <w:tabs>
                <w:tab w:val="left" w:pos="993"/>
              </w:tabs>
              <w:spacing w:after="0" w:line="240" w:lineRule="auto"/>
              <w:jc w:val="both"/>
              <w:rPr>
                <w:b/>
                <w:szCs w:val="24"/>
              </w:rPr>
            </w:pPr>
            <w:proofErr w:type="spellStart"/>
            <w:r w:rsidRPr="00CC1AAE">
              <w:rPr>
                <w:b/>
                <w:szCs w:val="24"/>
                <w:lang w:val="en-US" w:eastAsia="zh-CN"/>
              </w:rPr>
              <w:t>képviseletében</w:t>
            </w:r>
            <w:proofErr w:type="spellEnd"/>
            <w:r w:rsidRPr="00CC1AAE">
              <w:rPr>
                <w:b/>
                <w:szCs w:val="24"/>
                <w:lang w:val="en-US" w:eastAsia="zh-CN"/>
              </w:rPr>
              <w:t xml:space="preserve"> </w:t>
            </w:r>
            <w:proofErr w:type="spellStart"/>
            <w:r w:rsidRPr="00CC1AAE">
              <w:rPr>
                <w:b/>
                <w:szCs w:val="24"/>
                <w:lang w:val="en-US" w:eastAsia="zh-CN"/>
              </w:rPr>
              <w:t>eljár</w:t>
            </w:r>
            <w:r w:rsidRPr="00CC1AAE">
              <w:rPr>
                <w:b/>
                <w:szCs w:val="24"/>
                <w:lang w:eastAsia="zh-CN"/>
              </w:rPr>
              <w:t>va</w:t>
            </w:r>
            <w:proofErr w:type="spellEnd"/>
            <w:r w:rsidRPr="00CC1AAE">
              <w:rPr>
                <w:b/>
                <w:szCs w:val="24"/>
                <w:lang w:eastAsia="zh-CN"/>
              </w:rPr>
              <w:t xml:space="preserve"> az </w:t>
            </w:r>
            <w:r w:rsidRPr="00CC1AAE">
              <w:rPr>
                <w:b/>
                <w:szCs w:val="24"/>
              </w:rPr>
              <w:t>E</w:t>
            </w:r>
            <w:bookmarkEnd w:id="0"/>
            <w:r w:rsidR="00243AD4">
              <w:rPr>
                <w:b/>
                <w:szCs w:val="24"/>
              </w:rPr>
              <w:t xml:space="preserve"> </w:t>
            </w:r>
            <w:proofErr w:type="spellStart"/>
            <w:r w:rsidRPr="00CC1AAE">
              <w:rPr>
                <w:b/>
                <w:szCs w:val="24"/>
              </w:rPr>
              <w:t>rzsébetvárosi</w:t>
            </w:r>
            <w:proofErr w:type="spellEnd"/>
            <w:r w:rsidRPr="00CC1AAE">
              <w:rPr>
                <w:b/>
                <w:szCs w:val="24"/>
              </w:rPr>
              <w:t xml:space="preserve"> Piacüzemeltetési Kft. </w:t>
            </w:r>
          </w:p>
          <w:p w14:paraId="6A937F9E" w14:textId="77777777" w:rsidR="00570B3A" w:rsidRPr="00CC1AAE" w:rsidRDefault="00570B3A" w:rsidP="00570B3A">
            <w:pPr>
              <w:tabs>
                <w:tab w:val="left" w:pos="993"/>
              </w:tabs>
              <w:spacing w:after="0" w:line="240" w:lineRule="auto"/>
              <w:jc w:val="both"/>
              <w:rPr>
                <w:szCs w:val="24"/>
              </w:rPr>
            </w:pPr>
            <w:r w:rsidRPr="00CC1AAE">
              <w:rPr>
                <w:szCs w:val="24"/>
              </w:rPr>
              <w:t>székhely: 1071 Budapest, Akácfa utca 42-48.</w:t>
            </w:r>
          </w:p>
          <w:p w14:paraId="3793C85C" w14:textId="77777777" w:rsidR="00570B3A" w:rsidRPr="00CC1AAE" w:rsidRDefault="00570B3A" w:rsidP="00570B3A">
            <w:pPr>
              <w:tabs>
                <w:tab w:val="left" w:pos="993"/>
              </w:tabs>
              <w:spacing w:after="0" w:line="240" w:lineRule="auto"/>
              <w:jc w:val="both"/>
              <w:rPr>
                <w:szCs w:val="24"/>
              </w:rPr>
            </w:pPr>
            <w:r w:rsidRPr="00CC1AAE">
              <w:rPr>
                <w:szCs w:val="24"/>
              </w:rPr>
              <w:t>adószám: 25962415-2-42</w:t>
            </w:r>
          </w:p>
          <w:p w14:paraId="3B7A43D8" w14:textId="77777777" w:rsidR="00570B3A" w:rsidRPr="00CC1AAE" w:rsidRDefault="00570B3A" w:rsidP="00570B3A">
            <w:pPr>
              <w:tabs>
                <w:tab w:val="left" w:pos="993"/>
              </w:tabs>
              <w:spacing w:after="0" w:line="240" w:lineRule="auto"/>
              <w:jc w:val="both"/>
              <w:rPr>
                <w:szCs w:val="24"/>
              </w:rPr>
            </w:pPr>
            <w:r w:rsidRPr="00CC1AAE">
              <w:rPr>
                <w:szCs w:val="24"/>
              </w:rPr>
              <w:t>cégjegyzékszám: 01-09-298784</w:t>
            </w:r>
          </w:p>
          <w:p w14:paraId="5C8987D0" w14:textId="77777777" w:rsidR="00570B3A" w:rsidRPr="00CC1AAE" w:rsidRDefault="00570B3A" w:rsidP="00570B3A">
            <w:pPr>
              <w:tabs>
                <w:tab w:val="left" w:pos="993"/>
              </w:tabs>
              <w:spacing w:after="0" w:line="240" w:lineRule="auto"/>
              <w:jc w:val="both"/>
              <w:rPr>
                <w:szCs w:val="24"/>
              </w:rPr>
            </w:pPr>
            <w:r w:rsidRPr="00CC1AAE">
              <w:rPr>
                <w:szCs w:val="24"/>
              </w:rPr>
              <w:t>(képviseletében eljár: Rókay Attila ügyvezető)</w:t>
            </w:r>
          </w:p>
          <w:p w14:paraId="189A55D5" w14:textId="0AB3ED28" w:rsidR="004925CA" w:rsidRPr="005663AB" w:rsidRDefault="00570B3A" w:rsidP="005663AB">
            <w:pPr>
              <w:tabs>
                <w:tab w:val="left" w:pos="993"/>
              </w:tabs>
              <w:spacing w:after="0" w:line="240" w:lineRule="auto"/>
              <w:jc w:val="both"/>
              <w:rPr>
                <w:szCs w:val="24"/>
              </w:rPr>
            </w:pPr>
            <w:r w:rsidRPr="00CC1AAE">
              <w:rPr>
                <w:szCs w:val="24"/>
              </w:rPr>
              <w:t xml:space="preserve">mint </w:t>
            </w:r>
            <w:r w:rsidRPr="00CC1AAE">
              <w:rPr>
                <w:b/>
                <w:szCs w:val="24"/>
              </w:rPr>
              <w:t>Üzemeltető</w:t>
            </w:r>
            <w:r w:rsidRPr="00CC1AAE">
              <w:rPr>
                <w:szCs w:val="24"/>
              </w:rPr>
              <w:t>,</w:t>
            </w:r>
            <w:r w:rsidR="005663AB" w:rsidRPr="00CC1AAE">
              <w:rPr>
                <w:szCs w:val="24"/>
              </w:rPr>
              <w:t xml:space="preserve"> </w:t>
            </w:r>
            <w:r w:rsidR="004925CA" w:rsidRPr="00CC1AAE">
              <w:rPr>
                <w:szCs w:val="22"/>
              </w:rPr>
              <w:t>a továbbiakban: „</w:t>
            </w:r>
            <w:r w:rsidR="004925CA" w:rsidRPr="00CC1AAE">
              <w:rPr>
                <w:b/>
                <w:szCs w:val="22"/>
              </w:rPr>
              <w:t>Partner</w:t>
            </w:r>
            <w:r w:rsidR="004925CA" w:rsidRPr="00CC1AAE">
              <w:rPr>
                <w:szCs w:val="22"/>
              </w:rPr>
              <w:t>”)</w:t>
            </w:r>
            <w:r w:rsidR="004925CA" w:rsidRPr="005E7823">
              <w:rPr>
                <w:szCs w:val="22"/>
              </w:rPr>
              <w:t xml:space="preserve"> </w:t>
            </w:r>
          </w:p>
          <w:p w14:paraId="73DB8F96" w14:textId="77777777" w:rsidR="004925CA" w:rsidRPr="005E7823" w:rsidRDefault="00C7318D" w:rsidP="008D6A90">
            <w:pPr>
              <w:jc w:val="both"/>
              <w:rPr>
                <w:szCs w:val="22"/>
              </w:rPr>
            </w:pPr>
            <w:r>
              <w:rPr>
                <w:szCs w:val="22"/>
              </w:rPr>
              <w:t xml:space="preserve">- Euronet és a Partner </w:t>
            </w:r>
            <w:r w:rsidR="004925CA" w:rsidRPr="005E7823">
              <w:rPr>
                <w:szCs w:val="22"/>
              </w:rPr>
              <w:t>a továbbiakban együttesen</w:t>
            </w:r>
            <w:r w:rsidR="00785868">
              <w:rPr>
                <w:szCs w:val="22"/>
              </w:rPr>
              <w:t xml:space="preserve">: </w:t>
            </w:r>
            <w:r w:rsidR="004925CA" w:rsidRPr="005E7823">
              <w:rPr>
                <w:szCs w:val="22"/>
              </w:rPr>
              <w:t>„</w:t>
            </w:r>
            <w:r w:rsidR="004925CA" w:rsidRPr="005E7823">
              <w:rPr>
                <w:b/>
                <w:szCs w:val="22"/>
              </w:rPr>
              <w:t>Felek</w:t>
            </w:r>
            <w:r w:rsidR="004925CA" w:rsidRPr="005E7823">
              <w:rPr>
                <w:szCs w:val="22"/>
              </w:rPr>
              <w:t xml:space="preserve">” </w:t>
            </w:r>
            <w:r>
              <w:rPr>
                <w:szCs w:val="22"/>
              </w:rPr>
              <w:t>–</w:t>
            </w:r>
            <w:r w:rsidR="004925CA" w:rsidRPr="005E7823">
              <w:rPr>
                <w:szCs w:val="22"/>
              </w:rPr>
              <w:t xml:space="preserve"> között</w:t>
            </w:r>
            <w:r>
              <w:rPr>
                <w:szCs w:val="22"/>
              </w:rPr>
              <w:t>,</w:t>
            </w:r>
            <w:r w:rsidR="004925CA" w:rsidRPr="005E7823">
              <w:rPr>
                <w:szCs w:val="22"/>
              </w:rPr>
              <w:t xml:space="preserve"> az alábbi feltételekkel:</w:t>
            </w:r>
          </w:p>
        </w:tc>
        <w:tc>
          <w:tcPr>
            <w:tcW w:w="292" w:type="dxa"/>
          </w:tcPr>
          <w:p w14:paraId="49206B12" w14:textId="77777777" w:rsidR="004925CA" w:rsidRPr="005E7823" w:rsidRDefault="004925CA">
            <w:pPr>
              <w:rPr>
                <w:szCs w:val="22"/>
              </w:rPr>
            </w:pPr>
          </w:p>
        </w:tc>
        <w:tc>
          <w:tcPr>
            <w:tcW w:w="4273" w:type="dxa"/>
            <w:gridSpan w:val="2"/>
          </w:tcPr>
          <w:p w14:paraId="7BB87BDC" w14:textId="77777777" w:rsidR="00760C54" w:rsidRPr="005E7823" w:rsidRDefault="00760C54" w:rsidP="00760C54">
            <w:pPr>
              <w:spacing w:after="480"/>
              <w:jc w:val="center"/>
              <w:rPr>
                <w:b/>
                <w:sz w:val="28"/>
                <w:szCs w:val="28"/>
                <w:lang w:val="en-GB"/>
              </w:rPr>
            </w:pPr>
            <w:r w:rsidRPr="005E7823">
              <w:rPr>
                <w:b/>
                <w:sz w:val="28"/>
                <w:szCs w:val="28"/>
                <w:lang w:val="en-GB"/>
              </w:rPr>
              <w:t>Agreement on Use</w:t>
            </w:r>
          </w:p>
          <w:p w14:paraId="6F749D75" w14:textId="77777777" w:rsidR="00760C54" w:rsidRPr="005E7823" w:rsidRDefault="00760C54" w:rsidP="009109EB">
            <w:pPr>
              <w:pStyle w:val="Szvegtrzs"/>
              <w:jc w:val="both"/>
              <w:rPr>
                <w:szCs w:val="22"/>
                <w:lang w:val="en-GB"/>
              </w:rPr>
            </w:pPr>
            <w:r w:rsidRPr="005E7823">
              <w:rPr>
                <w:szCs w:val="22"/>
                <w:lang w:val="en-GB"/>
              </w:rPr>
              <w:t xml:space="preserve">entered into by and between on the one hand </w:t>
            </w:r>
            <w:proofErr w:type="spellStart"/>
            <w:r w:rsidRPr="005E7823">
              <w:rPr>
                <w:b/>
                <w:szCs w:val="22"/>
                <w:lang w:val="en-GB"/>
              </w:rPr>
              <w:t>Euronet</w:t>
            </w:r>
            <w:proofErr w:type="spellEnd"/>
            <w:r w:rsidRPr="005E7823">
              <w:rPr>
                <w:b/>
                <w:szCs w:val="22"/>
                <w:lang w:val="en-GB"/>
              </w:rPr>
              <w:t xml:space="preserve"> </w:t>
            </w:r>
            <w:proofErr w:type="spellStart"/>
            <w:r w:rsidRPr="005E7823">
              <w:rPr>
                <w:b/>
                <w:szCs w:val="22"/>
                <w:lang w:val="en-GB"/>
              </w:rPr>
              <w:t>Banktechnikai</w:t>
            </w:r>
            <w:proofErr w:type="spellEnd"/>
            <w:r w:rsidRPr="005E7823">
              <w:rPr>
                <w:b/>
                <w:szCs w:val="22"/>
                <w:lang w:val="en-GB"/>
              </w:rPr>
              <w:t xml:space="preserve"> </w:t>
            </w:r>
            <w:proofErr w:type="spellStart"/>
            <w:r w:rsidRPr="005E7823">
              <w:rPr>
                <w:b/>
                <w:szCs w:val="22"/>
                <w:lang w:val="en-GB"/>
              </w:rPr>
              <w:t>Szolgáltató</w:t>
            </w:r>
            <w:proofErr w:type="spellEnd"/>
            <w:r w:rsidRPr="005E7823">
              <w:rPr>
                <w:b/>
                <w:szCs w:val="22"/>
                <w:lang w:val="en-GB"/>
              </w:rPr>
              <w:t xml:space="preserve"> </w:t>
            </w:r>
            <w:proofErr w:type="spellStart"/>
            <w:r w:rsidRPr="005E7823">
              <w:rPr>
                <w:b/>
                <w:szCs w:val="22"/>
                <w:lang w:val="en-GB"/>
              </w:rPr>
              <w:t>Kft</w:t>
            </w:r>
            <w:proofErr w:type="spellEnd"/>
            <w:r w:rsidRPr="005E7823">
              <w:rPr>
                <w:szCs w:val="22"/>
                <w:lang w:val="en-GB"/>
              </w:rPr>
              <w:t xml:space="preserve">. (seat: 1123 Budapest, </w:t>
            </w:r>
            <w:proofErr w:type="spellStart"/>
            <w:r w:rsidRPr="005E7823">
              <w:rPr>
                <w:szCs w:val="22"/>
                <w:lang w:val="en-GB"/>
              </w:rPr>
              <w:t>Alkotás</w:t>
            </w:r>
            <w:proofErr w:type="spellEnd"/>
            <w:r w:rsidRPr="005E7823">
              <w:rPr>
                <w:szCs w:val="22"/>
                <w:lang w:val="en-GB"/>
              </w:rPr>
              <w:t xml:space="preserve"> u. 50., corporate registration number: 01-09-680790, tax identification number: 11873611-2-43, represented by: Egor Musatov Managing Direct</w:t>
            </w:r>
            <w:r w:rsidR="00C7318D">
              <w:rPr>
                <w:szCs w:val="22"/>
                <w:lang w:val="en-GB"/>
              </w:rPr>
              <w:t>or – hereinafter</w:t>
            </w:r>
            <w:r w:rsidR="00785868">
              <w:rPr>
                <w:szCs w:val="22"/>
                <w:lang w:val="en-GB"/>
              </w:rPr>
              <w:t xml:space="preserve">: </w:t>
            </w:r>
            <w:r w:rsidRPr="005E7823">
              <w:rPr>
                <w:szCs w:val="22"/>
                <w:lang w:val="en-GB"/>
              </w:rPr>
              <w:t>„</w:t>
            </w:r>
            <w:r w:rsidRPr="005E7823">
              <w:rPr>
                <w:b/>
                <w:szCs w:val="22"/>
                <w:lang w:val="en-GB"/>
              </w:rPr>
              <w:t>Euronet</w:t>
            </w:r>
            <w:r w:rsidRPr="005E7823">
              <w:rPr>
                <w:szCs w:val="22"/>
                <w:lang w:val="en-GB"/>
              </w:rPr>
              <w:t>”),</w:t>
            </w:r>
          </w:p>
          <w:p w14:paraId="6633C89A" w14:textId="77777777" w:rsidR="009536AE" w:rsidRDefault="00760C54" w:rsidP="009109EB">
            <w:pPr>
              <w:pStyle w:val="Szvegtrzs"/>
              <w:jc w:val="both"/>
              <w:rPr>
                <w:b/>
                <w:szCs w:val="24"/>
                <w:lang w:val="en-US" w:eastAsia="zh-CN"/>
              </w:rPr>
            </w:pPr>
            <w:proofErr w:type="gramStart"/>
            <w:r w:rsidRPr="005E7823">
              <w:rPr>
                <w:szCs w:val="22"/>
                <w:lang w:val="en-GB"/>
              </w:rPr>
              <w:t>and</w:t>
            </w:r>
            <w:proofErr w:type="gramEnd"/>
            <w:r w:rsidRPr="005E7823">
              <w:rPr>
                <w:szCs w:val="22"/>
                <w:lang w:val="en-GB"/>
              </w:rPr>
              <w:t xml:space="preserve"> on the other hand </w:t>
            </w:r>
            <w:r w:rsidR="000F4A41" w:rsidRPr="00300CDB">
              <w:rPr>
                <w:b/>
                <w:szCs w:val="24"/>
                <w:lang w:val="en-US" w:eastAsia="zh-CN"/>
              </w:rPr>
              <w:t xml:space="preserve">Budapest </w:t>
            </w:r>
            <w:proofErr w:type="spellStart"/>
            <w:r w:rsidR="000F4A41" w:rsidRPr="00300CDB">
              <w:rPr>
                <w:b/>
                <w:szCs w:val="24"/>
                <w:lang w:val="en-US" w:eastAsia="zh-CN"/>
              </w:rPr>
              <w:t>Főváros</w:t>
            </w:r>
            <w:proofErr w:type="spellEnd"/>
            <w:r w:rsidR="000F4A41" w:rsidRPr="00300CDB">
              <w:rPr>
                <w:b/>
                <w:szCs w:val="24"/>
                <w:lang w:val="en-US" w:eastAsia="zh-CN"/>
              </w:rPr>
              <w:t xml:space="preserve"> VII. </w:t>
            </w:r>
            <w:proofErr w:type="spellStart"/>
            <w:r w:rsidR="000F4A41" w:rsidRPr="00300CDB">
              <w:rPr>
                <w:b/>
                <w:szCs w:val="24"/>
                <w:lang w:val="en-US" w:eastAsia="zh-CN"/>
              </w:rPr>
              <w:t>kerület</w:t>
            </w:r>
            <w:proofErr w:type="spellEnd"/>
            <w:r w:rsidR="000F4A41" w:rsidRPr="00300CDB">
              <w:rPr>
                <w:b/>
                <w:szCs w:val="24"/>
                <w:lang w:val="en-US" w:eastAsia="zh-CN"/>
              </w:rPr>
              <w:t xml:space="preserve"> </w:t>
            </w:r>
            <w:proofErr w:type="spellStart"/>
            <w:r w:rsidR="000F4A41" w:rsidRPr="00300CDB">
              <w:rPr>
                <w:b/>
                <w:szCs w:val="24"/>
                <w:lang w:val="en-US" w:eastAsia="zh-CN"/>
              </w:rPr>
              <w:t>Erzsébetváros</w:t>
            </w:r>
            <w:proofErr w:type="spellEnd"/>
            <w:r w:rsidR="000F4A41" w:rsidRPr="00300CDB">
              <w:rPr>
                <w:b/>
                <w:szCs w:val="24"/>
                <w:lang w:val="en-US" w:eastAsia="zh-CN"/>
              </w:rPr>
              <w:t xml:space="preserve"> </w:t>
            </w:r>
            <w:proofErr w:type="spellStart"/>
            <w:r w:rsidR="000F4A41" w:rsidRPr="00300CDB">
              <w:rPr>
                <w:b/>
                <w:szCs w:val="24"/>
                <w:lang w:val="en-US" w:eastAsia="zh-CN"/>
              </w:rPr>
              <w:t>Önkormányzata</w:t>
            </w:r>
            <w:proofErr w:type="spellEnd"/>
          </w:p>
          <w:p w14:paraId="3ACE5F3F" w14:textId="18D98C5D" w:rsidR="00AF719B" w:rsidRDefault="009536AE" w:rsidP="009109EB">
            <w:pPr>
              <w:pStyle w:val="Szvegtrzs"/>
              <w:jc w:val="both"/>
              <w:rPr>
                <w:szCs w:val="22"/>
                <w:lang w:val="en-GB"/>
              </w:rPr>
            </w:pPr>
            <w:r w:rsidRPr="00CC1AAE">
              <w:rPr>
                <w:bCs/>
                <w:szCs w:val="22"/>
                <w:lang w:val="en-GB"/>
              </w:rPr>
              <w:t>tax administration number: 15735708-242</w:t>
            </w:r>
          </w:p>
          <w:p w14:paraId="2F3775A2" w14:textId="6CEA8B8C" w:rsidR="005A6478" w:rsidRDefault="00760C54" w:rsidP="009109EB">
            <w:pPr>
              <w:pStyle w:val="Szvegtrzs"/>
              <w:jc w:val="both"/>
              <w:rPr>
                <w:bCs/>
                <w:szCs w:val="24"/>
                <w:lang w:val="en-US" w:eastAsia="zh-CN"/>
              </w:rPr>
            </w:pPr>
            <w:r w:rsidRPr="007854FF">
              <w:rPr>
                <w:szCs w:val="22"/>
                <w:lang w:val="en-GB"/>
              </w:rPr>
              <w:t>seat:</w:t>
            </w:r>
            <w:r w:rsidR="00C12F4F" w:rsidRPr="00300CDB">
              <w:rPr>
                <w:bCs/>
                <w:szCs w:val="24"/>
                <w:lang w:val="en-US" w:eastAsia="zh-CN"/>
              </w:rPr>
              <w:t xml:space="preserve"> 1073 Budapest, Erzsébet </w:t>
            </w:r>
            <w:proofErr w:type="spellStart"/>
            <w:r w:rsidR="00C12F4F" w:rsidRPr="00300CDB">
              <w:rPr>
                <w:bCs/>
                <w:szCs w:val="24"/>
                <w:lang w:val="en-US" w:eastAsia="zh-CN"/>
              </w:rPr>
              <w:t>körút</w:t>
            </w:r>
            <w:proofErr w:type="spellEnd"/>
            <w:r w:rsidR="00C12F4F" w:rsidRPr="00300CDB">
              <w:rPr>
                <w:bCs/>
                <w:szCs w:val="24"/>
                <w:lang w:val="en-US" w:eastAsia="zh-CN"/>
              </w:rPr>
              <w:t xml:space="preserve"> 6</w:t>
            </w:r>
          </w:p>
          <w:p w14:paraId="67C97921" w14:textId="306A6F79" w:rsidR="00760C54" w:rsidRPr="005E7823" w:rsidRDefault="005A6478" w:rsidP="009109EB">
            <w:pPr>
              <w:pStyle w:val="Szvegtrzs"/>
              <w:jc w:val="both"/>
              <w:rPr>
                <w:szCs w:val="22"/>
                <w:lang w:val="en-GB"/>
              </w:rPr>
            </w:pPr>
            <w:r>
              <w:rPr>
                <w:szCs w:val="22"/>
                <w:lang w:val="en-GB"/>
              </w:rPr>
              <w:t xml:space="preserve">as acting on behalf of Landlord the </w:t>
            </w:r>
            <w:proofErr w:type="spellStart"/>
            <w:r>
              <w:rPr>
                <w:szCs w:val="22"/>
                <w:lang w:val="en-GB"/>
              </w:rPr>
              <w:t>Erzsébetvárosi</w:t>
            </w:r>
            <w:proofErr w:type="spellEnd"/>
            <w:r>
              <w:rPr>
                <w:szCs w:val="22"/>
                <w:lang w:val="en-GB"/>
              </w:rPr>
              <w:t xml:space="preserve"> </w:t>
            </w:r>
            <w:proofErr w:type="spellStart"/>
            <w:r>
              <w:rPr>
                <w:szCs w:val="22"/>
                <w:lang w:val="en-GB"/>
              </w:rPr>
              <w:t>Piacüzemeltetési</w:t>
            </w:r>
            <w:proofErr w:type="spellEnd"/>
            <w:r>
              <w:rPr>
                <w:szCs w:val="22"/>
                <w:lang w:val="en-GB"/>
              </w:rPr>
              <w:t xml:space="preserve"> </w:t>
            </w:r>
            <w:proofErr w:type="spellStart"/>
            <w:r>
              <w:rPr>
                <w:szCs w:val="22"/>
                <w:lang w:val="en-GB"/>
              </w:rPr>
              <w:t>Kft</w:t>
            </w:r>
            <w:proofErr w:type="spellEnd"/>
            <w:r>
              <w:rPr>
                <w:szCs w:val="22"/>
                <w:lang w:val="en-GB"/>
              </w:rPr>
              <w:t>.</w:t>
            </w:r>
            <w:r w:rsidRPr="007854FF">
              <w:rPr>
                <w:szCs w:val="22"/>
                <w:lang w:val="en-GB"/>
              </w:rPr>
              <w:t>(</w:t>
            </w:r>
            <w:r>
              <w:rPr>
                <w:szCs w:val="22"/>
                <w:lang w:val="en-GB"/>
              </w:rPr>
              <w:t xml:space="preserve">seat: 1071 Budapest, </w:t>
            </w:r>
            <w:proofErr w:type="spellStart"/>
            <w:r>
              <w:rPr>
                <w:szCs w:val="22"/>
                <w:lang w:val="en-GB"/>
              </w:rPr>
              <w:t>Akácfa</w:t>
            </w:r>
            <w:proofErr w:type="spellEnd"/>
            <w:r>
              <w:rPr>
                <w:szCs w:val="22"/>
                <w:lang w:val="en-GB"/>
              </w:rPr>
              <w:t xml:space="preserve"> </w:t>
            </w:r>
            <w:proofErr w:type="spellStart"/>
            <w:r>
              <w:rPr>
                <w:szCs w:val="22"/>
                <w:lang w:val="en-GB"/>
              </w:rPr>
              <w:t>utca</w:t>
            </w:r>
            <w:proofErr w:type="spellEnd"/>
            <w:r>
              <w:rPr>
                <w:szCs w:val="22"/>
                <w:lang w:val="en-GB"/>
              </w:rPr>
              <w:t xml:space="preserve"> 42-48.,</w:t>
            </w:r>
            <w:r w:rsidR="00760C54" w:rsidRPr="007854FF">
              <w:rPr>
                <w:szCs w:val="22"/>
                <w:lang w:val="en-GB"/>
              </w:rPr>
              <w:t xml:space="preserve">corporate registration </w:t>
            </w:r>
            <w:r w:rsidR="00CD7128">
              <w:rPr>
                <w:szCs w:val="22"/>
                <w:lang w:val="en-GB"/>
              </w:rPr>
              <w:t>No.</w:t>
            </w:r>
            <w:r w:rsidR="00760C54" w:rsidRPr="007854FF">
              <w:rPr>
                <w:szCs w:val="22"/>
                <w:lang w:val="en-GB"/>
              </w:rPr>
              <w:t xml:space="preserve">: </w:t>
            </w:r>
            <w:r w:rsidR="00BD36B1" w:rsidRPr="00300CDB">
              <w:rPr>
                <w:szCs w:val="24"/>
              </w:rPr>
              <w:t>01-09-298784</w:t>
            </w:r>
            <w:r w:rsidR="00760C54" w:rsidRPr="007854FF">
              <w:rPr>
                <w:szCs w:val="22"/>
                <w:lang w:val="en-GB"/>
              </w:rPr>
              <w:t xml:space="preserve">, tax </w:t>
            </w:r>
            <w:r w:rsidR="00CD7128">
              <w:rPr>
                <w:szCs w:val="22"/>
                <w:lang w:val="en-GB"/>
              </w:rPr>
              <w:t xml:space="preserve">No.: </w:t>
            </w:r>
            <w:r w:rsidR="00BD36B1" w:rsidRPr="00300CDB">
              <w:rPr>
                <w:szCs w:val="24"/>
              </w:rPr>
              <w:t>25962415-2-42</w:t>
            </w:r>
            <w:r w:rsidR="00760C54" w:rsidRPr="007854FF">
              <w:rPr>
                <w:szCs w:val="22"/>
                <w:lang w:val="en-GB"/>
              </w:rPr>
              <w:t xml:space="preserve">, represented by: </w:t>
            </w:r>
            <w:r w:rsidR="00E120D9" w:rsidRPr="00300CDB">
              <w:rPr>
                <w:szCs w:val="24"/>
              </w:rPr>
              <w:t>Rókay Attila</w:t>
            </w:r>
            <w:r w:rsidR="00760C54" w:rsidRPr="007854FF">
              <w:rPr>
                <w:szCs w:val="22"/>
                <w:lang w:val="en-GB"/>
              </w:rPr>
              <w:t xml:space="preserve">, Managing Director </w:t>
            </w:r>
            <w:r w:rsidR="00785868">
              <w:rPr>
                <w:szCs w:val="22"/>
                <w:lang w:val="en-GB"/>
              </w:rPr>
              <w:t>–</w:t>
            </w:r>
            <w:r w:rsidR="00C7318D">
              <w:rPr>
                <w:szCs w:val="22"/>
                <w:lang w:val="en-GB"/>
              </w:rPr>
              <w:t xml:space="preserve"> hereinafter</w:t>
            </w:r>
            <w:r w:rsidR="00785868">
              <w:rPr>
                <w:szCs w:val="22"/>
                <w:lang w:val="en-GB"/>
              </w:rPr>
              <w:t xml:space="preserve">: </w:t>
            </w:r>
            <w:r w:rsidR="00760C54" w:rsidRPr="007854FF">
              <w:rPr>
                <w:szCs w:val="22"/>
                <w:lang w:val="en-GB"/>
              </w:rPr>
              <w:t>„</w:t>
            </w:r>
            <w:r w:rsidR="00760C54" w:rsidRPr="007854FF">
              <w:rPr>
                <w:b/>
                <w:szCs w:val="22"/>
                <w:lang w:val="en-GB"/>
              </w:rPr>
              <w:t>Partner</w:t>
            </w:r>
            <w:r w:rsidR="00760C54" w:rsidRPr="007854FF">
              <w:rPr>
                <w:szCs w:val="22"/>
                <w:lang w:val="en-GB"/>
              </w:rPr>
              <w:t>”)</w:t>
            </w:r>
            <w:r w:rsidR="00760C54" w:rsidRPr="005E7823">
              <w:rPr>
                <w:szCs w:val="22"/>
                <w:lang w:val="en-GB"/>
              </w:rPr>
              <w:t xml:space="preserve"> </w:t>
            </w:r>
          </w:p>
          <w:p w14:paraId="3738C8EC" w14:textId="77777777" w:rsidR="004925CA" w:rsidRPr="005E7823" w:rsidRDefault="00C7318D" w:rsidP="009109EB">
            <w:pPr>
              <w:pStyle w:val="Szvegtrzs"/>
              <w:jc w:val="both"/>
              <w:rPr>
                <w:szCs w:val="22"/>
                <w:lang w:val="en-GB"/>
              </w:rPr>
            </w:pPr>
            <w:r>
              <w:rPr>
                <w:szCs w:val="22"/>
                <w:lang w:val="en-GB"/>
              </w:rPr>
              <w:t xml:space="preserve">- Euronet and the Partner </w:t>
            </w:r>
            <w:r w:rsidR="00760C54" w:rsidRPr="005E7823">
              <w:rPr>
                <w:szCs w:val="22"/>
                <w:lang w:val="en-GB"/>
              </w:rPr>
              <w:t>hereinafter collectively</w:t>
            </w:r>
            <w:r w:rsidR="00785868">
              <w:rPr>
                <w:szCs w:val="22"/>
                <w:lang w:val="en-GB"/>
              </w:rPr>
              <w:t xml:space="preserve">: </w:t>
            </w:r>
            <w:r w:rsidR="00760C54" w:rsidRPr="005E7823">
              <w:rPr>
                <w:szCs w:val="22"/>
                <w:lang w:val="en-GB"/>
              </w:rPr>
              <w:t>„</w:t>
            </w:r>
            <w:r w:rsidR="00760C54" w:rsidRPr="005E7823">
              <w:rPr>
                <w:b/>
                <w:szCs w:val="22"/>
                <w:lang w:val="en-GB"/>
              </w:rPr>
              <w:t>Parties</w:t>
            </w:r>
            <w:r w:rsidR="00760C54" w:rsidRPr="005E7823">
              <w:rPr>
                <w:szCs w:val="22"/>
                <w:lang w:val="en-GB"/>
              </w:rPr>
              <w:t>” - with the following conditions:</w:t>
            </w:r>
          </w:p>
        </w:tc>
      </w:tr>
      <w:tr w:rsidR="002863F8" w:rsidRPr="005E7823" w14:paraId="14289F9D" w14:textId="77777777" w:rsidTr="00612312">
        <w:tc>
          <w:tcPr>
            <w:tcW w:w="4507" w:type="dxa"/>
            <w:gridSpan w:val="4"/>
          </w:tcPr>
          <w:p w14:paraId="1FA12385" w14:textId="77777777" w:rsidR="004925CA" w:rsidRPr="00D84689" w:rsidRDefault="004925CA" w:rsidP="008409C6">
            <w:pPr>
              <w:numPr>
                <w:ilvl w:val="0"/>
                <w:numId w:val="2"/>
              </w:numPr>
              <w:spacing w:before="120" w:after="240"/>
              <w:ind w:left="357" w:hanging="357"/>
              <w:rPr>
                <w:b/>
                <w:color w:val="000000"/>
                <w:szCs w:val="22"/>
              </w:rPr>
            </w:pPr>
            <w:r w:rsidRPr="00D84689">
              <w:rPr>
                <w:b/>
                <w:color w:val="000000"/>
                <w:szCs w:val="22"/>
              </w:rPr>
              <w:t xml:space="preserve">A </w:t>
            </w:r>
            <w:r w:rsidR="007F6C55" w:rsidRPr="00D84689">
              <w:rPr>
                <w:b/>
                <w:color w:val="000000"/>
                <w:szCs w:val="22"/>
              </w:rPr>
              <w:t>m</w:t>
            </w:r>
            <w:r w:rsidRPr="00D84689">
              <w:rPr>
                <w:b/>
                <w:color w:val="000000"/>
                <w:szCs w:val="22"/>
              </w:rPr>
              <w:t>egállapodás tárgya</w:t>
            </w:r>
          </w:p>
          <w:p w14:paraId="03DC75A5" w14:textId="4049E764" w:rsidR="004925CA" w:rsidRPr="00D84689" w:rsidRDefault="00744581" w:rsidP="008D6A90">
            <w:pPr>
              <w:pStyle w:val="Szvegtrzs"/>
              <w:spacing w:after="240"/>
              <w:jc w:val="both"/>
              <w:rPr>
                <w:szCs w:val="22"/>
              </w:rPr>
            </w:pPr>
            <w:r w:rsidRPr="00D84689">
              <w:rPr>
                <w:szCs w:val="22"/>
              </w:rPr>
              <w:t>Az Euronet bankjegykiadó automatát (a továbbiakban: „</w:t>
            </w:r>
            <w:r w:rsidRPr="00D84689">
              <w:rPr>
                <w:b/>
                <w:szCs w:val="22"/>
              </w:rPr>
              <w:t>ATM</w:t>
            </w:r>
            <w:r w:rsidRPr="00D84689">
              <w:rPr>
                <w:szCs w:val="22"/>
              </w:rPr>
              <w:t xml:space="preserve">”) telepít és üzemeltet a </w:t>
            </w:r>
            <w:r w:rsidR="00CD7128" w:rsidRPr="00D84689">
              <w:rPr>
                <w:szCs w:val="22"/>
              </w:rPr>
              <w:t>jelen m</w:t>
            </w:r>
            <w:r w:rsidRPr="00D84689">
              <w:rPr>
                <w:szCs w:val="22"/>
              </w:rPr>
              <w:t xml:space="preserve">egállapodás hatálya alatt a Partner </w:t>
            </w:r>
            <w:r w:rsidR="00786431">
              <w:rPr>
                <w:szCs w:val="22"/>
              </w:rPr>
              <w:t xml:space="preserve">1072 Budapest, </w:t>
            </w:r>
            <w:r w:rsidR="00CF158B" w:rsidRPr="00CC1AAE">
              <w:rPr>
                <w:szCs w:val="22"/>
              </w:rPr>
              <w:t>Akácfa utca 42-48. sz.</w:t>
            </w:r>
            <w:r w:rsidRPr="00CC1AAE">
              <w:rPr>
                <w:szCs w:val="22"/>
              </w:rPr>
              <w:t xml:space="preserve"> alatti </w:t>
            </w:r>
            <w:r w:rsidR="00CF158B" w:rsidRPr="00CC1AAE">
              <w:rPr>
                <w:szCs w:val="22"/>
              </w:rPr>
              <w:t xml:space="preserve">Klauzál téri Vásárcsarnok </w:t>
            </w:r>
            <w:r w:rsidR="001E7A93" w:rsidRPr="00CC1AAE">
              <w:rPr>
                <w:szCs w:val="22"/>
              </w:rPr>
              <w:t>területén, 1 négyzetméteren</w:t>
            </w:r>
            <w:r w:rsidR="005B3D35" w:rsidRPr="00D84689">
              <w:rPr>
                <w:szCs w:val="22"/>
              </w:rPr>
              <w:t xml:space="preserve"> </w:t>
            </w:r>
            <w:r w:rsidRPr="00D84689">
              <w:rPr>
                <w:szCs w:val="22"/>
              </w:rPr>
              <w:t>(a továbbiakban: „</w:t>
            </w:r>
            <w:r w:rsidRPr="00D84689">
              <w:rPr>
                <w:b/>
                <w:szCs w:val="22"/>
              </w:rPr>
              <w:t>Helyszín</w:t>
            </w:r>
            <w:r w:rsidRPr="00D84689">
              <w:rPr>
                <w:szCs w:val="22"/>
              </w:rPr>
              <w:t>”).</w:t>
            </w:r>
          </w:p>
          <w:p w14:paraId="3B99E3A1" w14:textId="7E434F9E" w:rsidR="004925CA" w:rsidRPr="00D84689" w:rsidRDefault="00744581" w:rsidP="008D6A90">
            <w:pPr>
              <w:pStyle w:val="Szvegtrzs"/>
              <w:spacing w:after="0"/>
              <w:jc w:val="both"/>
              <w:rPr>
                <w:szCs w:val="22"/>
              </w:rPr>
            </w:pPr>
            <w:r w:rsidRPr="00D84689">
              <w:rPr>
                <w:szCs w:val="22"/>
              </w:rPr>
              <w:t>A telepítés keretében az Euronet – saját költségén - leszállítja és beépíti a Felek által kölcsönös egyetértésben meghatározott</w:t>
            </w:r>
            <w:r w:rsidR="007E234E" w:rsidRPr="00D84689">
              <w:rPr>
                <w:szCs w:val="22"/>
              </w:rPr>
              <w:t xml:space="preserve">, jelen szerződés elválaszthatatlan mellékletét </w:t>
            </w:r>
            <w:r w:rsidR="007E234E" w:rsidRPr="00D84689">
              <w:rPr>
                <w:szCs w:val="22"/>
              </w:rPr>
              <w:lastRenderedPageBreak/>
              <w:t xml:space="preserve">képező alaprajzon megjelölt </w:t>
            </w:r>
            <w:r w:rsidRPr="00D84689">
              <w:rPr>
                <w:szCs w:val="22"/>
              </w:rPr>
              <w:t xml:space="preserve">helyre a tulajdonát képező </w:t>
            </w:r>
            <w:proofErr w:type="spellStart"/>
            <w:r w:rsidRPr="00D84689">
              <w:rPr>
                <w:szCs w:val="22"/>
              </w:rPr>
              <w:t>ATM-et</w:t>
            </w:r>
            <w:proofErr w:type="spellEnd"/>
            <w:r w:rsidRPr="00D84689">
              <w:rPr>
                <w:szCs w:val="22"/>
              </w:rPr>
              <w:t xml:space="preserve">, kiépíti vagy kiépítteti az üzemeltetéshez szükséges elektromos, illetve telekommunikációs csatlakozásokat, és üzembe helyezi az </w:t>
            </w:r>
            <w:proofErr w:type="spellStart"/>
            <w:r w:rsidRPr="00D84689">
              <w:rPr>
                <w:szCs w:val="22"/>
              </w:rPr>
              <w:t>ATM-et</w:t>
            </w:r>
            <w:proofErr w:type="spellEnd"/>
            <w:r w:rsidRPr="00D84689">
              <w:rPr>
                <w:szCs w:val="22"/>
              </w:rPr>
              <w:t>.</w:t>
            </w:r>
          </w:p>
        </w:tc>
        <w:tc>
          <w:tcPr>
            <w:tcW w:w="292" w:type="dxa"/>
          </w:tcPr>
          <w:p w14:paraId="19BE632B" w14:textId="77777777" w:rsidR="004925CA" w:rsidRPr="005E7823" w:rsidRDefault="004925CA">
            <w:pPr>
              <w:rPr>
                <w:szCs w:val="22"/>
              </w:rPr>
            </w:pPr>
          </w:p>
        </w:tc>
        <w:tc>
          <w:tcPr>
            <w:tcW w:w="4273" w:type="dxa"/>
            <w:gridSpan w:val="2"/>
          </w:tcPr>
          <w:p w14:paraId="37EF2DA2" w14:textId="77777777" w:rsidR="00760C54" w:rsidRPr="005E7823" w:rsidRDefault="006C5A1D" w:rsidP="006C5A1D">
            <w:pPr>
              <w:numPr>
                <w:ilvl w:val="0"/>
                <w:numId w:val="4"/>
              </w:numPr>
              <w:spacing w:before="120" w:after="240"/>
              <w:ind w:left="357" w:hanging="357"/>
              <w:rPr>
                <w:b/>
                <w:color w:val="000000"/>
                <w:szCs w:val="22"/>
                <w:lang w:val="en-GB"/>
              </w:rPr>
            </w:pPr>
            <w:r>
              <w:rPr>
                <w:b/>
                <w:color w:val="000000"/>
                <w:szCs w:val="22"/>
                <w:lang w:val="en-GB"/>
              </w:rPr>
              <w:t xml:space="preserve">The subject matter of the </w:t>
            </w:r>
            <w:r w:rsidR="00744581" w:rsidRPr="00744581">
              <w:rPr>
                <w:b/>
                <w:color w:val="000000"/>
                <w:szCs w:val="22"/>
                <w:lang w:val="en-GB"/>
              </w:rPr>
              <w:t>Agreement</w:t>
            </w:r>
          </w:p>
          <w:p w14:paraId="6DB65E7D" w14:textId="7752585B" w:rsidR="00760C54" w:rsidRPr="005E7823" w:rsidRDefault="00C7318D" w:rsidP="008D6A90">
            <w:pPr>
              <w:pStyle w:val="Szvegtrzs"/>
              <w:jc w:val="both"/>
              <w:rPr>
                <w:szCs w:val="22"/>
                <w:lang w:val="en-GB"/>
              </w:rPr>
            </w:pPr>
            <w:r>
              <w:rPr>
                <w:szCs w:val="22"/>
                <w:lang w:val="en-GB"/>
              </w:rPr>
              <w:t>During the term</w:t>
            </w:r>
            <w:r w:rsidR="00744581" w:rsidRPr="00744581">
              <w:rPr>
                <w:szCs w:val="22"/>
                <w:lang w:val="en-GB"/>
              </w:rPr>
              <w:t xml:space="preserve"> of this Agreement Euronet shall provide for the </w:t>
            </w:r>
            <w:r>
              <w:rPr>
                <w:szCs w:val="22"/>
                <w:lang w:val="en-GB"/>
              </w:rPr>
              <w:t>installation</w:t>
            </w:r>
            <w:r w:rsidR="00744581" w:rsidRPr="00744581">
              <w:rPr>
                <w:szCs w:val="22"/>
                <w:lang w:val="en-GB"/>
              </w:rPr>
              <w:t xml:space="preserve"> and </w:t>
            </w:r>
            <w:r>
              <w:rPr>
                <w:szCs w:val="22"/>
                <w:lang w:val="en-GB"/>
              </w:rPr>
              <w:t xml:space="preserve">the </w:t>
            </w:r>
            <w:r w:rsidR="00744581" w:rsidRPr="00744581">
              <w:rPr>
                <w:szCs w:val="22"/>
                <w:lang w:val="en-GB"/>
              </w:rPr>
              <w:t xml:space="preserve">operation of </w:t>
            </w:r>
            <w:r>
              <w:rPr>
                <w:szCs w:val="22"/>
                <w:lang w:val="en-GB"/>
              </w:rPr>
              <w:t>an ATM (hereinafter</w:t>
            </w:r>
            <w:r w:rsidR="00785868">
              <w:rPr>
                <w:szCs w:val="22"/>
                <w:lang w:val="en-GB"/>
              </w:rPr>
              <w:t xml:space="preserve">: </w:t>
            </w:r>
            <w:r w:rsidRPr="007854FF">
              <w:rPr>
                <w:szCs w:val="22"/>
                <w:lang w:val="en-GB"/>
              </w:rPr>
              <w:t>„</w:t>
            </w:r>
            <w:r w:rsidR="00744581" w:rsidRPr="00744581">
              <w:rPr>
                <w:b/>
                <w:szCs w:val="22"/>
                <w:lang w:val="en-GB"/>
              </w:rPr>
              <w:t>ATM</w:t>
            </w:r>
            <w:r w:rsidR="00744581" w:rsidRPr="00744581">
              <w:rPr>
                <w:szCs w:val="22"/>
                <w:lang w:val="en-GB"/>
              </w:rPr>
              <w:t xml:space="preserve">”) </w:t>
            </w:r>
            <w:r w:rsidR="008D6A90">
              <w:rPr>
                <w:szCs w:val="22"/>
                <w:lang w:val="en-GB"/>
              </w:rPr>
              <w:t xml:space="preserve">in the commercial premises </w:t>
            </w:r>
            <w:r w:rsidR="00744581" w:rsidRPr="00744581">
              <w:rPr>
                <w:szCs w:val="22"/>
                <w:lang w:val="en-GB"/>
              </w:rPr>
              <w:t xml:space="preserve">of the Partner </w:t>
            </w:r>
            <w:r w:rsidR="008D6A90">
              <w:rPr>
                <w:szCs w:val="22"/>
                <w:lang w:val="en-GB"/>
              </w:rPr>
              <w:t xml:space="preserve">located </w:t>
            </w:r>
            <w:r w:rsidR="00744581" w:rsidRPr="00744581">
              <w:rPr>
                <w:szCs w:val="22"/>
                <w:lang w:val="en-GB"/>
              </w:rPr>
              <w:t xml:space="preserve">at </w:t>
            </w:r>
            <w:r w:rsidR="00786431">
              <w:rPr>
                <w:szCs w:val="22"/>
              </w:rPr>
              <w:t xml:space="preserve">1072 Budapest, </w:t>
            </w:r>
            <w:r w:rsidR="00786431" w:rsidRPr="00300CDB">
              <w:rPr>
                <w:szCs w:val="22"/>
              </w:rPr>
              <w:t xml:space="preserve">Akácfa utca 42-48. sz. alatti Klauzál </w:t>
            </w:r>
            <w:r w:rsidR="00BE758E">
              <w:rPr>
                <w:szCs w:val="22"/>
              </w:rPr>
              <w:t>tér</w:t>
            </w:r>
            <w:r w:rsidR="00786431" w:rsidRPr="00300CDB">
              <w:rPr>
                <w:szCs w:val="22"/>
              </w:rPr>
              <w:t xml:space="preserve"> </w:t>
            </w:r>
            <w:proofErr w:type="spellStart"/>
            <w:r w:rsidR="00BE758E">
              <w:rPr>
                <w:szCs w:val="22"/>
              </w:rPr>
              <w:t>Market’s</w:t>
            </w:r>
            <w:proofErr w:type="spellEnd"/>
            <w:r w:rsidR="00BE758E">
              <w:rPr>
                <w:szCs w:val="22"/>
              </w:rPr>
              <w:t xml:space="preserve"> 1 </w:t>
            </w:r>
            <w:proofErr w:type="spellStart"/>
            <w:r w:rsidR="00BE758E">
              <w:rPr>
                <w:szCs w:val="22"/>
              </w:rPr>
              <w:t>square</w:t>
            </w:r>
            <w:proofErr w:type="spellEnd"/>
            <w:r w:rsidR="00BE758E">
              <w:rPr>
                <w:szCs w:val="22"/>
              </w:rPr>
              <w:t xml:space="preserve"> </w:t>
            </w:r>
            <w:proofErr w:type="spellStart"/>
            <w:r w:rsidR="00BE758E">
              <w:rPr>
                <w:szCs w:val="22"/>
              </w:rPr>
              <w:t>meter</w:t>
            </w:r>
            <w:proofErr w:type="spellEnd"/>
            <w:r w:rsidR="008B538B">
              <w:rPr>
                <w:szCs w:val="22"/>
              </w:rPr>
              <w:t xml:space="preserve"> </w:t>
            </w:r>
            <w:proofErr w:type="spellStart"/>
            <w:proofErr w:type="gramStart"/>
            <w:r w:rsidR="008B538B">
              <w:rPr>
                <w:szCs w:val="22"/>
              </w:rPr>
              <w:t>premises</w:t>
            </w:r>
            <w:proofErr w:type="spellEnd"/>
            <w:r w:rsidR="008B538B" w:rsidDel="00786431">
              <w:rPr>
                <w:szCs w:val="22"/>
              </w:rPr>
              <w:t xml:space="preserve"> </w:t>
            </w:r>
            <w:r w:rsidR="008D6A90">
              <w:rPr>
                <w:szCs w:val="22"/>
                <w:lang w:val="en-GB"/>
              </w:rPr>
              <w:t xml:space="preserve"> </w:t>
            </w:r>
            <w:r>
              <w:rPr>
                <w:szCs w:val="22"/>
                <w:lang w:val="en-GB"/>
              </w:rPr>
              <w:t>(</w:t>
            </w:r>
            <w:proofErr w:type="gramEnd"/>
            <w:r>
              <w:rPr>
                <w:szCs w:val="22"/>
                <w:lang w:val="en-GB"/>
              </w:rPr>
              <w:t>hereinafter</w:t>
            </w:r>
            <w:r w:rsidR="00785868">
              <w:rPr>
                <w:szCs w:val="22"/>
                <w:lang w:val="en-GB"/>
              </w:rPr>
              <w:t xml:space="preserve">: </w:t>
            </w:r>
            <w:r w:rsidRPr="007854FF">
              <w:rPr>
                <w:szCs w:val="22"/>
                <w:lang w:val="en-GB"/>
              </w:rPr>
              <w:t>„</w:t>
            </w:r>
            <w:r w:rsidR="00744581" w:rsidRPr="00744581">
              <w:rPr>
                <w:b/>
                <w:szCs w:val="22"/>
                <w:lang w:val="en-GB"/>
              </w:rPr>
              <w:t>Location</w:t>
            </w:r>
            <w:r w:rsidR="00744581" w:rsidRPr="00744581">
              <w:rPr>
                <w:szCs w:val="22"/>
                <w:lang w:val="en-GB"/>
              </w:rPr>
              <w:t xml:space="preserve">”). </w:t>
            </w:r>
          </w:p>
          <w:p w14:paraId="0853DBEC" w14:textId="0BEC7D85" w:rsidR="004925CA" w:rsidRPr="005E7823" w:rsidRDefault="00C7318D" w:rsidP="008D6A90">
            <w:pPr>
              <w:pStyle w:val="Szvegtrzs"/>
              <w:jc w:val="both"/>
              <w:rPr>
                <w:szCs w:val="22"/>
                <w:lang w:val="en-GB"/>
              </w:rPr>
            </w:pPr>
            <w:r w:rsidRPr="00C7318D">
              <w:rPr>
                <w:szCs w:val="22"/>
                <w:lang w:val="en-GB"/>
              </w:rPr>
              <w:t xml:space="preserve">Installation </w:t>
            </w:r>
            <w:r>
              <w:rPr>
                <w:szCs w:val="22"/>
                <w:lang w:val="en-GB"/>
              </w:rPr>
              <w:t>means</w:t>
            </w:r>
            <w:r w:rsidRPr="00C7318D">
              <w:rPr>
                <w:szCs w:val="22"/>
                <w:lang w:val="en-GB"/>
              </w:rPr>
              <w:t xml:space="preserve"> that </w:t>
            </w:r>
            <w:r w:rsidR="00744581" w:rsidRPr="00C7318D">
              <w:rPr>
                <w:szCs w:val="22"/>
                <w:lang w:val="en-GB"/>
              </w:rPr>
              <w:t xml:space="preserve">Euronet shall deliver and </w:t>
            </w:r>
            <w:r>
              <w:rPr>
                <w:szCs w:val="22"/>
                <w:lang w:val="en-GB"/>
              </w:rPr>
              <w:t>mount</w:t>
            </w:r>
            <w:r w:rsidR="00744581" w:rsidRPr="00C7318D">
              <w:rPr>
                <w:szCs w:val="22"/>
                <w:lang w:val="en-GB"/>
              </w:rPr>
              <w:t xml:space="preserve"> the ATM owned by </w:t>
            </w:r>
            <w:r>
              <w:rPr>
                <w:szCs w:val="22"/>
                <w:lang w:val="en-GB"/>
              </w:rPr>
              <w:t>it</w:t>
            </w:r>
            <w:r w:rsidR="00744581" w:rsidRPr="00C7318D">
              <w:rPr>
                <w:szCs w:val="22"/>
                <w:lang w:val="en-GB"/>
              </w:rPr>
              <w:t xml:space="preserve"> at its own expense on the place mutually </w:t>
            </w:r>
            <w:r w:rsidR="00744581" w:rsidRPr="00C7318D">
              <w:rPr>
                <w:szCs w:val="22"/>
                <w:lang w:val="en-GB"/>
              </w:rPr>
              <w:lastRenderedPageBreak/>
              <w:t>agreed by the Parties</w:t>
            </w:r>
            <w:r w:rsidR="001F4C42">
              <w:rPr>
                <w:szCs w:val="22"/>
                <w:lang w:val="en-GB"/>
              </w:rPr>
              <w:t xml:space="preserve"> </w:t>
            </w:r>
            <w:r w:rsidR="00397BD3">
              <w:rPr>
                <w:szCs w:val="22"/>
                <w:lang w:val="en-GB"/>
              </w:rPr>
              <w:t xml:space="preserve"> marked on the floor plan</w:t>
            </w:r>
            <w:r w:rsidR="00686A25">
              <w:rPr>
                <w:szCs w:val="22"/>
                <w:lang w:val="en-GB"/>
              </w:rPr>
              <w:t xml:space="preserve"> in Annex 1,</w:t>
            </w:r>
            <w:r w:rsidR="00744581" w:rsidRPr="00C7318D">
              <w:rPr>
                <w:szCs w:val="22"/>
                <w:lang w:val="en-GB"/>
              </w:rPr>
              <w:t xml:space="preserve">, </w:t>
            </w:r>
            <w:r>
              <w:rPr>
                <w:szCs w:val="22"/>
                <w:lang w:val="en-GB"/>
              </w:rPr>
              <w:t>shall fix</w:t>
            </w:r>
            <w:r w:rsidR="00744581" w:rsidRPr="00C7318D">
              <w:rPr>
                <w:szCs w:val="22"/>
                <w:lang w:val="en-GB"/>
              </w:rPr>
              <w:t xml:space="preserve"> or have the electrical and </w:t>
            </w:r>
            <w:r>
              <w:rPr>
                <w:szCs w:val="22"/>
                <w:lang w:val="en-GB"/>
              </w:rPr>
              <w:t>tele</w:t>
            </w:r>
            <w:r w:rsidR="00744581" w:rsidRPr="00C7318D">
              <w:rPr>
                <w:szCs w:val="22"/>
                <w:lang w:val="en-GB"/>
              </w:rPr>
              <w:t>communication</w:t>
            </w:r>
            <w:r w:rsidR="00744581" w:rsidRPr="00744581">
              <w:rPr>
                <w:szCs w:val="22"/>
                <w:lang w:val="en-GB"/>
              </w:rPr>
              <w:t xml:space="preserve"> connections </w:t>
            </w:r>
            <w:r>
              <w:rPr>
                <w:szCs w:val="22"/>
                <w:lang w:val="en-GB"/>
              </w:rPr>
              <w:t>fixed</w:t>
            </w:r>
            <w:r w:rsidR="00744581" w:rsidRPr="00744581">
              <w:rPr>
                <w:szCs w:val="22"/>
                <w:lang w:val="en-GB"/>
              </w:rPr>
              <w:t xml:space="preserve"> being necessary for the operation, furthermore </w:t>
            </w:r>
            <w:r>
              <w:rPr>
                <w:szCs w:val="22"/>
                <w:lang w:val="en-GB"/>
              </w:rPr>
              <w:t xml:space="preserve">shall </w:t>
            </w:r>
            <w:r w:rsidR="00E9400B">
              <w:rPr>
                <w:szCs w:val="22"/>
                <w:lang w:val="en-GB"/>
              </w:rPr>
              <w:t>set</w:t>
            </w:r>
            <w:r w:rsidR="00744581" w:rsidRPr="00744581">
              <w:rPr>
                <w:szCs w:val="22"/>
                <w:lang w:val="en-GB"/>
              </w:rPr>
              <w:t xml:space="preserve"> the ATM into </w:t>
            </w:r>
            <w:r w:rsidR="00E9400B">
              <w:rPr>
                <w:szCs w:val="22"/>
                <w:lang w:val="en-GB"/>
              </w:rPr>
              <w:t>operation</w:t>
            </w:r>
            <w:r w:rsidR="00744581" w:rsidRPr="00744581">
              <w:rPr>
                <w:szCs w:val="22"/>
                <w:lang w:val="en-GB"/>
              </w:rPr>
              <w:t>.</w:t>
            </w:r>
          </w:p>
        </w:tc>
      </w:tr>
      <w:tr w:rsidR="002863F8" w:rsidRPr="005E7823" w14:paraId="6A70A168" w14:textId="77777777" w:rsidTr="00612312">
        <w:tc>
          <w:tcPr>
            <w:tcW w:w="4507" w:type="dxa"/>
            <w:gridSpan w:val="4"/>
          </w:tcPr>
          <w:p w14:paraId="75800A52" w14:textId="77777777" w:rsidR="004925CA" w:rsidRPr="005E7823" w:rsidRDefault="004925CA" w:rsidP="008409C6">
            <w:pPr>
              <w:numPr>
                <w:ilvl w:val="0"/>
                <w:numId w:val="4"/>
              </w:numPr>
              <w:spacing w:before="120" w:after="240"/>
              <w:ind w:left="357" w:hanging="357"/>
              <w:rPr>
                <w:b/>
                <w:szCs w:val="22"/>
              </w:rPr>
            </w:pPr>
            <w:r w:rsidRPr="005E7823">
              <w:rPr>
                <w:b/>
                <w:color w:val="000000"/>
                <w:szCs w:val="22"/>
              </w:rPr>
              <w:lastRenderedPageBreak/>
              <w:t>Az Euronet jogai és kötelezettségei</w:t>
            </w:r>
          </w:p>
          <w:p w14:paraId="4C18E626" w14:textId="1384CD22" w:rsidR="004925CA" w:rsidRDefault="00744581" w:rsidP="008D6A90">
            <w:pPr>
              <w:numPr>
                <w:ilvl w:val="1"/>
                <w:numId w:val="4"/>
              </w:numPr>
              <w:tabs>
                <w:tab w:val="clear" w:pos="792"/>
                <w:tab w:val="num" w:pos="604"/>
              </w:tabs>
              <w:spacing w:after="120"/>
              <w:ind w:left="604" w:hanging="425"/>
              <w:jc w:val="both"/>
              <w:rPr>
                <w:szCs w:val="22"/>
              </w:rPr>
            </w:pPr>
            <w:r w:rsidRPr="00744581">
              <w:rPr>
                <w:szCs w:val="22"/>
              </w:rPr>
              <w:t xml:space="preserve">Az Euronet jogosult arra, hogy az </w:t>
            </w:r>
            <w:proofErr w:type="spellStart"/>
            <w:r w:rsidRPr="00744581">
              <w:rPr>
                <w:szCs w:val="22"/>
              </w:rPr>
              <w:t>ATM-et</w:t>
            </w:r>
            <w:proofErr w:type="spellEnd"/>
            <w:r w:rsidRPr="00744581">
              <w:rPr>
                <w:szCs w:val="22"/>
              </w:rPr>
              <w:t xml:space="preserve"> a Helyszínen folyamatosan üzemeltesse, és szolgáltatását a bankkártya-birtokosoknak</w:t>
            </w:r>
            <w:r w:rsidR="00A61082">
              <w:rPr>
                <w:szCs w:val="22"/>
              </w:rPr>
              <w:t xml:space="preserve"> </w:t>
            </w:r>
            <w:r w:rsidRPr="00744581">
              <w:rPr>
                <w:szCs w:val="22"/>
              </w:rPr>
              <w:t>akadálymentesen és folyamatosan kínálja</w:t>
            </w:r>
            <w:r w:rsidR="00CF158B">
              <w:rPr>
                <w:szCs w:val="22"/>
              </w:rPr>
              <w:t xml:space="preserve"> a </w:t>
            </w:r>
            <w:r w:rsidR="00CF158B" w:rsidRPr="00CC1AAE">
              <w:rPr>
                <w:szCs w:val="22"/>
              </w:rPr>
              <w:t>Klauzál téri Vásárcsarnok nyitvatartási idejében</w:t>
            </w:r>
            <w:r w:rsidRPr="00744581">
              <w:rPr>
                <w:szCs w:val="22"/>
              </w:rPr>
              <w:t>.</w:t>
            </w:r>
          </w:p>
          <w:p w14:paraId="72420B1B" w14:textId="77777777" w:rsidR="007F6C55" w:rsidRPr="007F6C55" w:rsidRDefault="00744581" w:rsidP="008D6A90">
            <w:pPr>
              <w:numPr>
                <w:ilvl w:val="1"/>
                <w:numId w:val="4"/>
              </w:numPr>
              <w:tabs>
                <w:tab w:val="clear" w:pos="792"/>
                <w:tab w:val="num" w:pos="604"/>
              </w:tabs>
              <w:spacing w:after="240"/>
              <w:ind w:left="604" w:hanging="425"/>
              <w:jc w:val="both"/>
              <w:rPr>
                <w:szCs w:val="22"/>
              </w:rPr>
            </w:pPr>
            <w:r w:rsidRPr="00744581">
              <w:rPr>
                <w:szCs w:val="22"/>
              </w:rPr>
              <w:t xml:space="preserve">Az Euronet szabadon, saját belátása szerint határozza meg, hogy ATM-jén milyen márkaneveket, cégjelöléseket, logókat és feliratokat helyez el. A Partner tájékoztatására az Euronet közli, hogy jelen </w:t>
            </w:r>
            <w:r w:rsidR="008D6A90">
              <w:rPr>
                <w:szCs w:val="22"/>
              </w:rPr>
              <w:t>m</w:t>
            </w:r>
            <w:r w:rsidRPr="00744581">
              <w:rPr>
                <w:szCs w:val="22"/>
              </w:rPr>
              <w:t xml:space="preserve">egállapodás aláírásának időpontjában az </w:t>
            </w:r>
            <w:proofErr w:type="spellStart"/>
            <w:r w:rsidRPr="00744581">
              <w:rPr>
                <w:szCs w:val="22"/>
              </w:rPr>
              <w:t>ATM-et</w:t>
            </w:r>
            <w:proofErr w:type="spellEnd"/>
            <w:r w:rsidRPr="00744581">
              <w:rPr>
                <w:szCs w:val="22"/>
              </w:rPr>
              <w:t xml:space="preserve"> a Budapest Bank és saját logója alatt kívánja üzemeltetni.</w:t>
            </w:r>
          </w:p>
          <w:p w14:paraId="6AB0F9B3" w14:textId="2D1493EB" w:rsidR="006D2A2A" w:rsidRDefault="00744581" w:rsidP="008D6A90">
            <w:pPr>
              <w:numPr>
                <w:ilvl w:val="1"/>
                <w:numId w:val="4"/>
              </w:numPr>
              <w:tabs>
                <w:tab w:val="clear" w:pos="792"/>
                <w:tab w:val="num" w:pos="604"/>
              </w:tabs>
              <w:spacing w:after="240"/>
              <w:ind w:left="604" w:hanging="425"/>
              <w:jc w:val="both"/>
              <w:rPr>
                <w:szCs w:val="22"/>
              </w:rPr>
            </w:pPr>
            <w:r w:rsidRPr="00744581">
              <w:rPr>
                <w:szCs w:val="22"/>
              </w:rPr>
              <w:t>Az Euronet köteles saját költségén elkészíteni az ATM telepítéséhez szükséges dokumentációt, és kialakítani a Helyszínen az ATM működéséhez szükséges feltételeket. A Helyszínhez tartozó valamennyi terv, illetve a szükséges változtatások a Felek kölcsönös egyetértésével kerül kivitelezésre. Az Euronet vállalja, hogy az ATM telepítési és kialakítási munkálatai során a Partner rendes működését a lehető legkisebb mértékben zavarja, tevékenységét a Partner és a vásárlók/ügyfelek/vendégek érdekeinek legmesszemenő</w:t>
            </w:r>
            <w:r w:rsidR="008B10E4">
              <w:rPr>
                <w:szCs w:val="22"/>
              </w:rPr>
              <w:t>bb</w:t>
            </w:r>
            <w:r w:rsidRPr="00744581">
              <w:rPr>
                <w:szCs w:val="22"/>
              </w:rPr>
              <w:t xml:space="preserve"> figyelembe vételével végzi.</w:t>
            </w:r>
          </w:p>
          <w:p w14:paraId="226841A3" w14:textId="77777777" w:rsidR="004925CA" w:rsidRPr="005E7823" w:rsidRDefault="00744581" w:rsidP="008D6A90">
            <w:pPr>
              <w:numPr>
                <w:ilvl w:val="1"/>
                <w:numId w:val="4"/>
              </w:numPr>
              <w:tabs>
                <w:tab w:val="clear" w:pos="792"/>
                <w:tab w:val="num" w:pos="604"/>
              </w:tabs>
              <w:spacing w:after="240"/>
              <w:ind w:left="604" w:hanging="425"/>
              <w:jc w:val="both"/>
              <w:rPr>
                <w:szCs w:val="22"/>
              </w:rPr>
            </w:pPr>
            <w:r w:rsidRPr="00744581">
              <w:rPr>
                <w:szCs w:val="22"/>
              </w:rPr>
              <w:lastRenderedPageBreak/>
              <w:t>Az ATM üzemeltetése során Euronet köteles az ATM külső felületét folyamatosan tisztán tartani, ugyanakkor a Partner biztosítja a Helyszín folyamatos rendben- és tisztántartását.</w:t>
            </w:r>
          </w:p>
          <w:p w14:paraId="14AADC7D" w14:textId="77777777" w:rsidR="004925CA" w:rsidRPr="008A482B" w:rsidRDefault="00744581" w:rsidP="008D6A90">
            <w:pPr>
              <w:numPr>
                <w:ilvl w:val="1"/>
                <w:numId w:val="4"/>
              </w:numPr>
              <w:tabs>
                <w:tab w:val="clear" w:pos="792"/>
                <w:tab w:val="num" w:pos="604"/>
              </w:tabs>
              <w:spacing w:after="120"/>
              <w:ind w:left="604" w:hanging="425"/>
              <w:jc w:val="both"/>
              <w:rPr>
                <w:szCs w:val="22"/>
              </w:rPr>
            </w:pPr>
            <w:r w:rsidRPr="00744581">
              <w:rPr>
                <w:szCs w:val="22"/>
              </w:rPr>
              <w:t xml:space="preserve">Az </w:t>
            </w:r>
            <w:r w:rsidR="003107A0" w:rsidRPr="00744581">
              <w:rPr>
                <w:szCs w:val="22"/>
              </w:rPr>
              <w:t xml:space="preserve">ATM üzemeltetése, illetve jelen </w:t>
            </w:r>
            <w:r w:rsidR="003107A0">
              <w:rPr>
                <w:szCs w:val="22"/>
              </w:rPr>
              <w:t>megállapodás</w:t>
            </w:r>
            <w:r w:rsidR="003107A0" w:rsidRPr="00744581">
              <w:rPr>
                <w:szCs w:val="22"/>
              </w:rPr>
              <w:t xml:space="preserve"> megszűnése esetén az Euronet tartozik a Helyszín jelen </w:t>
            </w:r>
            <w:r w:rsidR="003107A0">
              <w:rPr>
                <w:szCs w:val="22"/>
              </w:rPr>
              <w:t>megállapodást</w:t>
            </w:r>
            <w:r w:rsidR="003107A0" w:rsidRPr="00744581">
              <w:rPr>
                <w:szCs w:val="22"/>
              </w:rPr>
              <w:t xml:space="preserve"> megelőző, eredeti állapotát helyreállítani.</w:t>
            </w:r>
          </w:p>
        </w:tc>
        <w:tc>
          <w:tcPr>
            <w:tcW w:w="292" w:type="dxa"/>
          </w:tcPr>
          <w:p w14:paraId="79D96BD1" w14:textId="77777777" w:rsidR="004925CA" w:rsidRPr="005E7823" w:rsidRDefault="004925CA">
            <w:pPr>
              <w:rPr>
                <w:szCs w:val="22"/>
              </w:rPr>
            </w:pPr>
          </w:p>
        </w:tc>
        <w:tc>
          <w:tcPr>
            <w:tcW w:w="4273" w:type="dxa"/>
            <w:gridSpan w:val="2"/>
          </w:tcPr>
          <w:p w14:paraId="250A2AE9" w14:textId="77777777" w:rsidR="00760C54" w:rsidRPr="005E7823" w:rsidRDefault="00E9400B" w:rsidP="008409C6">
            <w:pPr>
              <w:numPr>
                <w:ilvl w:val="0"/>
                <w:numId w:val="2"/>
              </w:numPr>
              <w:spacing w:before="120" w:after="240"/>
              <w:ind w:left="357" w:hanging="357"/>
              <w:rPr>
                <w:b/>
                <w:szCs w:val="22"/>
                <w:lang w:val="en-GB"/>
              </w:rPr>
            </w:pPr>
            <w:proofErr w:type="spellStart"/>
            <w:r>
              <w:rPr>
                <w:b/>
                <w:color w:val="000000"/>
                <w:szCs w:val="22"/>
                <w:lang w:val="en-GB"/>
              </w:rPr>
              <w:t>Euronet’s</w:t>
            </w:r>
            <w:proofErr w:type="spellEnd"/>
            <w:r>
              <w:rPr>
                <w:b/>
                <w:color w:val="000000"/>
                <w:szCs w:val="22"/>
                <w:lang w:val="en-GB"/>
              </w:rPr>
              <w:t xml:space="preserve"> r</w:t>
            </w:r>
            <w:r w:rsidR="00744581" w:rsidRPr="00744581">
              <w:rPr>
                <w:b/>
                <w:color w:val="000000"/>
                <w:szCs w:val="22"/>
                <w:lang w:val="en-GB"/>
              </w:rPr>
              <w:t>ights and obligation</w:t>
            </w:r>
            <w:r>
              <w:rPr>
                <w:b/>
                <w:color w:val="000000"/>
                <w:szCs w:val="22"/>
                <w:lang w:val="en-GB"/>
              </w:rPr>
              <w:t>s</w:t>
            </w:r>
          </w:p>
          <w:p w14:paraId="121CFB66" w14:textId="77777777" w:rsidR="00760C54" w:rsidRDefault="00744581" w:rsidP="008D6A90">
            <w:pPr>
              <w:numPr>
                <w:ilvl w:val="1"/>
                <w:numId w:val="2"/>
              </w:numPr>
              <w:tabs>
                <w:tab w:val="clear" w:pos="792"/>
                <w:tab w:val="num" w:pos="557"/>
              </w:tabs>
              <w:spacing w:after="120"/>
              <w:ind w:left="557" w:hanging="425"/>
              <w:jc w:val="both"/>
              <w:rPr>
                <w:szCs w:val="22"/>
                <w:lang w:val="en-GB"/>
              </w:rPr>
            </w:pPr>
            <w:r w:rsidRPr="00744581">
              <w:rPr>
                <w:szCs w:val="22"/>
                <w:lang w:val="en-GB"/>
              </w:rPr>
              <w:t xml:space="preserve">Euronet shall be entitled to continuously operate the ATM </w:t>
            </w:r>
            <w:r w:rsidR="00E9400B">
              <w:rPr>
                <w:szCs w:val="22"/>
                <w:lang w:val="en-GB"/>
              </w:rPr>
              <w:t>at</w:t>
            </w:r>
            <w:r w:rsidRPr="00744581">
              <w:rPr>
                <w:szCs w:val="22"/>
                <w:lang w:val="en-GB"/>
              </w:rPr>
              <w:t xml:space="preserve"> the Location and to continuously provide its services </w:t>
            </w:r>
            <w:r w:rsidR="00E9400B">
              <w:rPr>
                <w:szCs w:val="22"/>
                <w:lang w:val="en-GB"/>
              </w:rPr>
              <w:t>to</w:t>
            </w:r>
            <w:r w:rsidRPr="00744581">
              <w:rPr>
                <w:szCs w:val="22"/>
                <w:lang w:val="en-GB"/>
              </w:rPr>
              <w:t xml:space="preserve"> the cardholders without restraint.</w:t>
            </w:r>
          </w:p>
          <w:p w14:paraId="7CE527DB" w14:textId="77777777" w:rsidR="00760C54" w:rsidRPr="005E7823" w:rsidRDefault="00744581" w:rsidP="008D6A90">
            <w:pPr>
              <w:numPr>
                <w:ilvl w:val="1"/>
                <w:numId w:val="2"/>
              </w:numPr>
              <w:tabs>
                <w:tab w:val="clear" w:pos="792"/>
                <w:tab w:val="num" w:pos="557"/>
              </w:tabs>
              <w:spacing w:after="240"/>
              <w:ind w:left="557" w:hanging="425"/>
              <w:jc w:val="both"/>
              <w:rPr>
                <w:szCs w:val="22"/>
                <w:lang w:val="en-GB"/>
              </w:rPr>
            </w:pPr>
            <w:r w:rsidRPr="00744581">
              <w:rPr>
                <w:szCs w:val="22"/>
                <w:lang w:val="en-GB"/>
              </w:rPr>
              <w:t xml:space="preserve">Euronet shall specify the brand names, company identifications, logos and labels to be placed on its ATM </w:t>
            </w:r>
            <w:r w:rsidR="00E9400B">
              <w:rPr>
                <w:szCs w:val="22"/>
                <w:lang w:val="en-GB"/>
              </w:rPr>
              <w:t>freely, at</w:t>
            </w:r>
            <w:r w:rsidRPr="00744581">
              <w:rPr>
                <w:szCs w:val="22"/>
                <w:lang w:val="en-GB"/>
              </w:rPr>
              <w:t xml:space="preserve"> its own discretion. Euronet hereby informs the Partner that at the time of the execution of this Agreement it intends to operate the ATM under </w:t>
            </w:r>
            <w:r w:rsidR="00DC2A57">
              <w:rPr>
                <w:szCs w:val="22"/>
                <w:lang w:val="en-GB"/>
              </w:rPr>
              <w:t xml:space="preserve">its own logo </w:t>
            </w:r>
            <w:r w:rsidR="00E9400B">
              <w:rPr>
                <w:szCs w:val="22"/>
                <w:lang w:val="en-GB"/>
              </w:rPr>
              <w:t>and Budapest Bank’s</w:t>
            </w:r>
            <w:r w:rsidRPr="00744581">
              <w:rPr>
                <w:szCs w:val="22"/>
                <w:lang w:val="en-GB"/>
              </w:rPr>
              <w:t xml:space="preserve"> logo</w:t>
            </w:r>
            <w:r w:rsidR="00E9400B">
              <w:rPr>
                <w:szCs w:val="22"/>
                <w:lang w:val="en-GB"/>
              </w:rPr>
              <w:t>s</w:t>
            </w:r>
            <w:r w:rsidRPr="00744581">
              <w:rPr>
                <w:szCs w:val="22"/>
                <w:lang w:val="en-GB"/>
              </w:rPr>
              <w:t>.</w:t>
            </w:r>
          </w:p>
          <w:p w14:paraId="7E36F869" w14:textId="77777777" w:rsidR="007F6C55" w:rsidRDefault="00744581" w:rsidP="008D6A90">
            <w:pPr>
              <w:numPr>
                <w:ilvl w:val="1"/>
                <w:numId w:val="2"/>
              </w:numPr>
              <w:tabs>
                <w:tab w:val="clear" w:pos="792"/>
                <w:tab w:val="num" w:pos="557"/>
              </w:tabs>
              <w:spacing w:after="240"/>
              <w:ind w:left="557" w:hanging="425"/>
              <w:jc w:val="both"/>
              <w:rPr>
                <w:szCs w:val="22"/>
                <w:lang w:val="en-GB"/>
              </w:rPr>
            </w:pPr>
            <w:r w:rsidRPr="00744581">
              <w:rPr>
                <w:szCs w:val="22"/>
                <w:lang w:val="en-GB"/>
              </w:rPr>
              <w:t xml:space="preserve">At its own expense Euronet shall be obliged to prepare </w:t>
            </w:r>
            <w:r w:rsidR="00EF27EC">
              <w:rPr>
                <w:szCs w:val="22"/>
                <w:lang w:val="en-GB"/>
              </w:rPr>
              <w:t xml:space="preserve">the </w:t>
            </w:r>
            <w:r w:rsidRPr="00744581">
              <w:rPr>
                <w:szCs w:val="22"/>
                <w:lang w:val="en-GB"/>
              </w:rPr>
              <w:t xml:space="preserve">documentation necessary for installing the ATM and to establish </w:t>
            </w:r>
            <w:r w:rsidRPr="00EF27EC">
              <w:rPr>
                <w:szCs w:val="22"/>
                <w:lang w:val="en-GB"/>
              </w:rPr>
              <w:t>the conditions requir</w:t>
            </w:r>
            <w:r w:rsidR="00EF27EC" w:rsidRPr="00EF27EC">
              <w:rPr>
                <w:szCs w:val="22"/>
                <w:lang w:val="en-GB"/>
              </w:rPr>
              <w:t xml:space="preserve">ed for the operation of the ATM. </w:t>
            </w:r>
            <w:r w:rsidRPr="00EF27EC">
              <w:rPr>
                <w:szCs w:val="22"/>
                <w:lang w:val="en-GB"/>
              </w:rPr>
              <w:t xml:space="preserve">All plans in respect of the Location </w:t>
            </w:r>
            <w:r w:rsidR="00EF27EC" w:rsidRPr="00EF27EC">
              <w:rPr>
                <w:szCs w:val="22"/>
                <w:lang w:val="en-GB"/>
              </w:rPr>
              <w:t>and</w:t>
            </w:r>
            <w:r w:rsidRPr="00EF27EC">
              <w:rPr>
                <w:szCs w:val="22"/>
                <w:lang w:val="en-GB"/>
              </w:rPr>
              <w:t xml:space="preserve"> </w:t>
            </w:r>
            <w:r w:rsidR="00EF27EC" w:rsidRPr="00EF27EC">
              <w:rPr>
                <w:szCs w:val="22"/>
                <w:lang w:val="en-GB"/>
              </w:rPr>
              <w:t xml:space="preserve">any necessary changes </w:t>
            </w:r>
            <w:r w:rsidRPr="00EF27EC">
              <w:rPr>
                <w:szCs w:val="22"/>
                <w:lang w:val="en-GB"/>
              </w:rPr>
              <w:t xml:space="preserve">are to be </w:t>
            </w:r>
            <w:r w:rsidR="00EF27EC" w:rsidRPr="00EF27EC">
              <w:rPr>
                <w:szCs w:val="22"/>
                <w:lang w:val="en-GB"/>
              </w:rPr>
              <w:t>implemented</w:t>
            </w:r>
            <w:r w:rsidRPr="00EF27EC">
              <w:rPr>
                <w:szCs w:val="22"/>
                <w:lang w:val="en-GB"/>
              </w:rPr>
              <w:t xml:space="preserve"> </w:t>
            </w:r>
            <w:r w:rsidR="00EF27EC" w:rsidRPr="00EF27EC">
              <w:rPr>
                <w:szCs w:val="22"/>
                <w:lang w:val="en-GB"/>
              </w:rPr>
              <w:t>upon</w:t>
            </w:r>
            <w:r w:rsidRPr="00EF27EC">
              <w:rPr>
                <w:szCs w:val="22"/>
                <w:lang w:val="en-GB"/>
              </w:rPr>
              <w:t xml:space="preserve"> the</w:t>
            </w:r>
            <w:r w:rsidRPr="00744581">
              <w:rPr>
                <w:szCs w:val="22"/>
                <w:lang w:val="en-GB"/>
              </w:rPr>
              <w:t xml:space="preserve"> mutual agreement of the Parties. Euronet hereby undertakes to disturb </w:t>
            </w:r>
            <w:r w:rsidR="007F6C55">
              <w:rPr>
                <w:szCs w:val="22"/>
                <w:lang w:val="en-GB"/>
              </w:rPr>
              <w:t>the operation of the Partner</w:t>
            </w:r>
            <w:r w:rsidRPr="00744581">
              <w:rPr>
                <w:szCs w:val="22"/>
                <w:lang w:val="en-GB"/>
              </w:rPr>
              <w:t xml:space="preserve"> as little as possible during the installation works of the ATM, and to pursue its activities respecting the interests of the Partner and of its customers/</w:t>
            </w:r>
            <w:r w:rsidR="007F6C55">
              <w:rPr>
                <w:szCs w:val="22"/>
                <w:lang w:val="en-GB"/>
              </w:rPr>
              <w:t>clients</w:t>
            </w:r>
            <w:r w:rsidRPr="00744581">
              <w:rPr>
                <w:szCs w:val="22"/>
                <w:lang w:val="en-GB"/>
              </w:rPr>
              <w:t>/guests.</w:t>
            </w:r>
          </w:p>
          <w:p w14:paraId="1DE4DE17" w14:textId="77777777" w:rsidR="00760C54" w:rsidRPr="005E7823" w:rsidRDefault="00744581" w:rsidP="008D6A90">
            <w:pPr>
              <w:numPr>
                <w:ilvl w:val="1"/>
                <w:numId w:val="2"/>
              </w:numPr>
              <w:tabs>
                <w:tab w:val="clear" w:pos="792"/>
                <w:tab w:val="num" w:pos="557"/>
              </w:tabs>
              <w:spacing w:after="240"/>
              <w:ind w:left="557" w:hanging="425"/>
              <w:jc w:val="both"/>
              <w:rPr>
                <w:szCs w:val="22"/>
                <w:lang w:val="en-GB"/>
              </w:rPr>
            </w:pPr>
            <w:r w:rsidRPr="00744581">
              <w:rPr>
                <w:szCs w:val="22"/>
                <w:lang w:val="en-GB"/>
              </w:rPr>
              <w:t xml:space="preserve">During the operation of the ATM Euronet shall keep the surface of the ATM continuously clean whilst the </w:t>
            </w:r>
            <w:r w:rsidRPr="00744581">
              <w:rPr>
                <w:szCs w:val="22"/>
                <w:lang w:val="en-GB"/>
              </w:rPr>
              <w:lastRenderedPageBreak/>
              <w:t>Partner shall maintain the Location continuously clean and in a good order.</w:t>
            </w:r>
          </w:p>
          <w:p w14:paraId="7028DB44" w14:textId="77777777" w:rsidR="004925CA" w:rsidRPr="00F16AC4" w:rsidRDefault="003107A0" w:rsidP="008D6A90">
            <w:pPr>
              <w:numPr>
                <w:ilvl w:val="1"/>
                <w:numId w:val="2"/>
              </w:numPr>
              <w:tabs>
                <w:tab w:val="clear" w:pos="792"/>
                <w:tab w:val="num" w:pos="557"/>
              </w:tabs>
              <w:spacing w:after="120"/>
              <w:ind w:left="557" w:hanging="425"/>
              <w:jc w:val="both"/>
              <w:rPr>
                <w:szCs w:val="22"/>
                <w:lang w:val="en-GB"/>
              </w:rPr>
            </w:pPr>
            <w:r>
              <w:rPr>
                <w:szCs w:val="22"/>
                <w:lang w:val="en-GB"/>
              </w:rPr>
              <w:t xml:space="preserve">In the event of the termination of the ATM’s operation and the termination of this Agreement </w:t>
            </w:r>
            <w:r w:rsidRPr="00F16AC4">
              <w:rPr>
                <w:szCs w:val="22"/>
                <w:lang w:val="en-GB"/>
              </w:rPr>
              <w:t xml:space="preserve">Euronet shall be obliged to re-establish the </w:t>
            </w:r>
            <w:r>
              <w:rPr>
                <w:szCs w:val="22"/>
                <w:lang w:val="en-GB"/>
              </w:rPr>
              <w:t>original condition of the Location,</w:t>
            </w:r>
            <w:r w:rsidRPr="00F16AC4">
              <w:rPr>
                <w:szCs w:val="22"/>
                <w:lang w:val="en-GB"/>
              </w:rPr>
              <w:t xml:space="preserve"> which existed prior to the entry into force of this Agreement.</w:t>
            </w:r>
          </w:p>
        </w:tc>
      </w:tr>
      <w:tr w:rsidR="0002310A" w:rsidRPr="005E7823" w14:paraId="2DF2B08F" w14:textId="77777777" w:rsidTr="00612312">
        <w:trPr>
          <w:trHeight w:val="5538"/>
        </w:trPr>
        <w:tc>
          <w:tcPr>
            <w:tcW w:w="4205" w:type="dxa"/>
            <w:gridSpan w:val="2"/>
          </w:tcPr>
          <w:p w14:paraId="7DED0D96" w14:textId="77777777" w:rsidR="004925CA" w:rsidRPr="005E7823" w:rsidRDefault="004925CA" w:rsidP="008409C6">
            <w:pPr>
              <w:numPr>
                <w:ilvl w:val="0"/>
                <w:numId w:val="4"/>
              </w:numPr>
              <w:spacing w:before="120" w:after="240"/>
              <w:rPr>
                <w:b/>
                <w:color w:val="000000"/>
                <w:szCs w:val="22"/>
              </w:rPr>
            </w:pPr>
            <w:r w:rsidRPr="005E7823">
              <w:rPr>
                <w:b/>
                <w:color w:val="000000"/>
                <w:szCs w:val="22"/>
              </w:rPr>
              <w:lastRenderedPageBreak/>
              <w:t>A Partner jogai és kötelezettségei</w:t>
            </w:r>
          </w:p>
          <w:p w14:paraId="0A2F2889" w14:textId="77777777" w:rsidR="004925CA" w:rsidRPr="005E7823" w:rsidRDefault="004925CA" w:rsidP="00DD2C1D">
            <w:pPr>
              <w:numPr>
                <w:ilvl w:val="1"/>
                <w:numId w:val="4"/>
              </w:numPr>
              <w:tabs>
                <w:tab w:val="clear" w:pos="792"/>
                <w:tab w:val="num" w:pos="604"/>
              </w:tabs>
              <w:spacing w:after="120"/>
              <w:ind w:left="604" w:hanging="425"/>
              <w:jc w:val="both"/>
              <w:rPr>
                <w:szCs w:val="22"/>
              </w:rPr>
            </w:pPr>
            <w:r w:rsidRPr="005E7823">
              <w:rPr>
                <w:szCs w:val="22"/>
              </w:rPr>
              <w:t xml:space="preserve">A Partner köteles folyamatosan biztosítani a </w:t>
            </w:r>
            <w:r w:rsidR="003107A0" w:rsidRPr="005E7823">
              <w:rPr>
                <w:szCs w:val="22"/>
              </w:rPr>
              <w:t xml:space="preserve">Helyszínen az ATM működésének rendezett és megállapodott feltételeit, így különösen az ATM bankkártya-birtokosok általi akadálymentes megközelíthetőségét, valamint az ATM számára Euronet által kialakított technikai feltételeket folyamatosan fenntartani, beleértve azt is, hogy az ATM pozíciója és üzleti környezete a </w:t>
            </w:r>
            <w:r w:rsidR="003107A0">
              <w:rPr>
                <w:szCs w:val="22"/>
              </w:rPr>
              <w:t>megállapodás</w:t>
            </w:r>
            <w:r w:rsidR="003107A0" w:rsidRPr="005E7823">
              <w:rPr>
                <w:szCs w:val="22"/>
              </w:rPr>
              <w:t xml:space="preserve"> hatálya alatt az Euronet hátrányára ne változzon.</w:t>
            </w:r>
          </w:p>
          <w:p w14:paraId="4E32B8C1" w14:textId="77777777" w:rsidR="004925CA" w:rsidRPr="005E7823" w:rsidRDefault="004925CA" w:rsidP="00DD2C1D">
            <w:pPr>
              <w:numPr>
                <w:ilvl w:val="1"/>
                <w:numId w:val="4"/>
              </w:numPr>
              <w:tabs>
                <w:tab w:val="clear" w:pos="792"/>
                <w:tab w:val="num" w:pos="604"/>
              </w:tabs>
              <w:spacing w:after="120"/>
              <w:ind w:left="604" w:hanging="425"/>
              <w:jc w:val="both"/>
              <w:rPr>
                <w:szCs w:val="22"/>
              </w:rPr>
            </w:pPr>
            <w:r w:rsidRPr="005E7823">
              <w:rPr>
                <w:szCs w:val="22"/>
              </w:rPr>
              <w:t xml:space="preserve">A </w:t>
            </w:r>
            <w:r w:rsidR="008F1D6E" w:rsidRPr="005E7823">
              <w:rPr>
                <w:szCs w:val="22"/>
              </w:rPr>
              <w:t xml:space="preserve">Partner biztosítja az Euronet alkalmazottai, beszállítói és alvállalkozói részére az </w:t>
            </w:r>
            <w:proofErr w:type="spellStart"/>
            <w:r w:rsidR="008F1D6E" w:rsidRPr="005E7823">
              <w:rPr>
                <w:szCs w:val="22"/>
              </w:rPr>
              <w:t>ATM-hez</w:t>
            </w:r>
            <w:proofErr w:type="spellEnd"/>
            <w:r w:rsidR="008F1D6E" w:rsidRPr="005E7823">
              <w:rPr>
                <w:szCs w:val="22"/>
              </w:rPr>
              <w:t xml:space="preserve"> és tartozékaihoz való folyamatos hozzáférést. Az </w:t>
            </w:r>
            <w:proofErr w:type="spellStart"/>
            <w:r w:rsidR="008F1D6E" w:rsidRPr="005E7823">
              <w:rPr>
                <w:szCs w:val="22"/>
              </w:rPr>
              <w:t>ATM-he</w:t>
            </w:r>
            <w:r w:rsidR="008F1D6E">
              <w:rPr>
                <w:szCs w:val="22"/>
              </w:rPr>
              <w:t>z</w:t>
            </w:r>
            <w:proofErr w:type="spellEnd"/>
            <w:r w:rsidR="008F1D6E">
              <w:rPr>
                <w:szCs w:val="22"/>
              </w:rPr>
              <w:t xml:space="preserve"> való hozzáférés magában fogla</w:t>
            </w:r>
            <w:r w:rsidRPr="005E7823">
              <w:rPr>
                <w:szCs w:val="22"/>
              </w:rPr>
              <w:t>lja</w:t>
            </w:r>
          </w:p>
          <w:p w14:paraId="0AE6ABAB" w14:textId="77777777" w:rsidR="004925CA" w:rsidRPr="005E7823" w:rsidRDefault="004925CA" w:rsidP="004925CA">
            <w:pPr>
              <w:numPr>
                <w:ilvl w:val="0"/>
                <w:numId w:val="3"/>
              </w:numPr>
              <w:spacing w:before="120"/>
              <w:rPr>
                <w:szCs w:val="22"/>
              </w:rPr>
            </w:pPr>
            <w:r w:rsidRPr="005E7823">
              <w:rPr>
                <w:szCs w:val="22"/>
              </w:rPr>
              <w:t>az ATM telepítésével összefüggő tevékenységek,</w:t>
            </w:r>
          </w:p>
          <w:p w14:paraId="4E5473A5" w14:textId="77777777" w:rsidR="004925CA" w:rsidRPr="005E7823" w:rsidRDefault="004925CA" w:rsidP="004925CA">
            <w:pPr>
              <w:numPr>
                <w:ilvl w:val="0"/>
                <w:numId w:val="3"/>
              </w:numPr>
              <w:rPr>
                <w:szCs w:val="22"/>
              </w:rPr>
            </w:pPr>
            <w:r w:rsidRPr="005E7823">
              <w:rPr>
                <w:szCs w:val="22"/>
              </w:rPr>
              <w:t>az ATM elhelyezésével, kialakításával járó munkálatok,</w:t>
            </w:r>
          </w:p>
          <w:p w14:paraId="18E56772" w14:textId="77777777" w:rsidR="004925CA" w:rsidRPr="006C144D" w:rsidRDefault="004925CA" w:rsidP="004925CA">
            <w:pPr>
              <w:numPr>
                <w:ilvl w:val="0"/>
                <w:numId w:val="3"/>
              </w:numPr>
              <w:spacing w:after="240"/>
              <w:rPr>
                <w:szCs w:val="22"/>
              </w:rPr>
            </w:pPr>
            <w:r w:rsidRPr="005E7823">
              <w:rPr>
                <w:szCs w:val="22"/>
              </w:rPr>
              <w:t xml:space="preserve">az ATM üzembe helyezésével és </w:t>
            </w:r>
            <w:r w:rsidRPr="005E7823">
              <w:rPr>
                <w:szCs w:val="22"/>
              </w:rPr>
              <w:lastRenderedPageBreak/>
              <w:t>üzemképességének fenntartásával járó valamennyi műveletet pl. készpénztöltés, ATM-karbantartás, illetve javítás elvégzését</w:t>
            </w:r>
            <w:r w:rsidR="008F1D6E">
              <w:rPr>
                <w:szCs w:val="22"/>
              </w:rPr>
              <w:t>.</w:t>
            </w:r>
          </w:p>
          <w:p w14:paraId="33BE4679" w14:textId="77777777" w:rsidR="004925CA" w:rsidRPr="005E7823" w:rsidRDefault="004925CA" w:rsidP="00DD2C1D">
            <w:pPr>
              <w:numPr>
                <w:ilvl w:val="1"/>
                <w:numId w:val="4"/>
              </w:numPr>
              <w:tabs>
                <w:tab w:val="clear" w:pos="792"/>
                <w:tab w:val="num" w:pos="604"/>
              </w:tabs>
              <w:spacing w:after="120"/>
              <w:ind w:left="604" w:hanging="425"/>
              <w:jc w:val="both"/>
              <w:rPr>
                <w:szCs w:val="22"/>
              </w:rPr>
            </w:pPr>
            <w:r w:rsidRPr="005E7823">
              <w:rPr>
                <w:szCs w:val="22"/>
              </w:rPr>
              <w:t xml:space="preserve">A Partner kötelezettsége a jogviszony kezdetétől folyamatosan, akadálymentesen biztosítani az Euronet számára a Helyszín használatát. Ez magában foglalja azt is, hogy a Partner köteles a jelen </w:t>
            </w:r>
            <w:r w:rsidR="005C1C11">
              <w:rPr>
                <w:szCs w:val="22"/>
              </w:rPr>
              <w:t>m</w:t>
            </w:r>
            <w:r w:rsidRPr="005E7823">
              <w:rPr>
                <w:szCs w:val="22"/>
              </w:rPr>
              <w:t xml:space="preserve">egállapodás időtartama alatt a Helyszínen az ATM és tartozékai rendes működtetéséhez szükséges </w:t>
            </w:r>
            <w:r w:rsidR="005C1C11">
              <w:rPr>
                <w:szCs w:val="22"/>
              </w:rPr>
              <w:t>hálózati áram (230V)</w:t>
            </w:r>
            <w:r w:rsidRPr="005E7823">
              <w:rPr>
                <w:szCs w:val="22"/>
              </w:rPr>
              <w:t xml:space="preserve"> csatlakozási lehetőséget az Euronet által előzetesen meghatározott műszaki feltételek szerint</w:t>
            </w:r>
            <w:r w:rsidR="005C1C11">
              <w:rPr>
                <w:szCs w:val="22"/>
              </w:rPr>
              <w:t xml:space="preserve"> </w:t>
            </w:r>
            <w:r w:rsidRPr="005E7823">
              <w:rPr>
                <w:szCs w:val="22"/>
              </w:rPr>
              <w:t>biztosítani és fenntartani.</w:t>
            </w:r>
          </w:p>
          <w:p w14:paraId="25A2636E" w14:textId="77777777" w:rsidR="004925CA" w:rsidRPr="000B65A9" w:rsidRDefault="004925CA" w:rsidP="00DD2C1D">
            <w:pPr>
              <w:numPr>
                <w:ilvl w:val="1"/>
                <w:numId w:val="4"/>
              </w:numPr>
              <w:tabs>
                <w:tab w:val="clear" w:pos="792"/>
                <w:tab w:val="num" w:pos="604"/>
              </w:tabs>
              <w:spacing w:after="120"/>
              <w:ind w:left="604" w:hanging="425"/>
              <w:jc w:val="both"/>
            </w:pPr>
            <w:r w:rsidRPr="005E7823">
              <w:rPr>
                <w:szCs w:val="22"/>
              </w:rPr>
              <w:t xml:space="preserve">A </w:t>
            </w:r>
            <w:r w:rsidR="00D04F8B" w:rsidRPr="005E7823">
              <w:rPr>
                <w:szCs w:val="22"/>
              </w:rPr>
              <w:t>Partner vállalja, hogy a tőle elvárható szinten szolgáltatja a Helyszín biztonságát, valamint lehetőség szerint igyekszik megakadályozni az ATM</w:t>
            </w:r>
            <w:r w:rsidR="0034395B">
              <w:rPr>
                <w:szCs w:val="22"/>
              </w:rPr>
              <w:t xml:space="preserve"> </w:t>
            </w:r>
            <w:r w:rsidR="0034395B" w:rsidRPr="005E7823">
              <w:rPr>
                <w:szCs w:val="22"/>
              </w:rPr>
              <w:t>rongálását.</w:t>
            </w:r>
          </w:p>
          <w:p w14:paraId="61CD33C6" w14:textId="77777777" w:rsidR="00353192" w:rsidRPr="00353192" w:rsidRDefault="004925CA" w:rsidP="00DD2C1D">
            <w:pPr>
              <w:numPr>
                <w:ilvl w:val="1"/>
                <w:numId w:val="4"/>
              </w:numPr>
              <w:tabs>
                <w:tab w:val="clear" w:pos="792"/>
                <w:tab w:val="num" w:pos="604"/>
              </w:tabs>
              <w:spacing w:after="120"/>
              <w:ind w:left="604" w:hanging="425"/>
              <w:jc w:val="both"/>
              <w:rPr>
                <w:szCs w:val="22"/>
              </w:rPr>
            </w:pPr>
            <w:r w:rsidRPr="005E7823">
              <w:rPr>
                <w:szCs w:val="22"/>
              </w:rPr>
              <w:t>A Partner tudomásul veszi, hogy az ATM telepítése és üzemeltetése során az Euronet köteles figyelemmel lenni a bankbiztonsági szabályokra és iparági sztenderdekre, és biztosítani köteles a megfelelést.</w:t>
            </w:r>
          </w:p>
          <w:p w14:paraId="18481158" w14:textId="77777777" w:rsidR="004C17A5" w:rsidRPr="004C17A5" w:rsidRDefault="00353192" w:rsidP="004C17A5">
            <w:pPr>
              <w:numPr>
                <w:ilvl w:val="1"/>
                <w:numId w:val="4"/>
              </w:numPr>
              <w:tabs>
                <w:tab w:val="clear" w:pos="792"/>
                <w:tab w:val="num" w:pos="604"/>
              </w:tabs>
              <w:spacing w:after="120"/>
              <w:ind w:left="604" w:hanging="425"/>
              <w:jc w:val="both"/>
              <w:rPr>
                <w:szCs w:val="22"/>
              </w:rPr>
            </w:pPr>
            <w:r w:rsidRPr="00D704B8">
              <w:rPr>
                <w:szCs w:val="22"/>
              </w:rPr>
              <w:t xml:space="preserve">A Partner vállalja, hogy a </w:t>
            </w:r>
            <w:r w:rsidR="005C1C11" w:rsidRPr="00D704B8">
              <w:t>jelen m</w:t>
            </w:r>
            <w:r w:rsidRPr="00D704B8">
              <w:t xml:space="preserve">egállapodás hatálya alatt a Helyszínen kizárólag az </w:t>
            </w:r>
            <w:proofErr w:type="spellStart"/>
            <w:r w:rsidRPr="00D704B8">
              <w:t>Euronet</w:t>
            </w:r>
            <w:proofErr w:type="spellEnd"/>
            <w:r w:rsidRPr="00D704B8">
              <w:t xml:space="preserve"> </w:t>
            </w:r>
            <w:proofErr w:type="spellStart"/>
            <w:r w:rsidRPr="00D704B8">
              <w:t>ATM-jei</w:t>
            </w:r>
            <w:proofErr w:type="spellEnd"/>
            <w:r w:rsidRPr="00D704B8">
              <w:t xml:space="preserve"> működnek</w:t>
            </w:r>
            <w:r w:rsidR="00044A94" w:rsidRPr="00D704B8">
              <w:t>.</w:t>
            </w:r>
          </w:p>
        </w:tc>
        <w:tc>
          <w:tcPr>
            <w:tcW w:w="302" w:type="dxa"/>
            <w:gridSpan w:val="2"/>
          </w:tcPr>
          <w:p w14:paraId="1FCE0B5A" w14:textId="77777777" w:rsidR="004925CA" w:rsidRPr="005E7823" w:rsidRDefault="004925CA">
            <w:pPr>
              <w:rPr>
                <w:szCs w:val="22"/>
              </w:rPr>
            </w:pPr>
          </w:p>
        </w:tc>
        <w:tc>
          <w:tcPr>
            <w:tcW w:w="4565" w:type="dxa"/>
            <w:gridSpan w:val="3"/>
          </w:tcPr>
          <w:p w14:paraId="3E963FE1" w14:textId="77777777" w:rsidR="00760C54" w:rsidRPr="005E7823" w:rsidRDefault="00744581" w:rsidP="008409C6">
            <w:pPr>
              <w:numPr>
                <w:ilvl w:val="0"/>
                <w:numId w:val="2"/>
              </w:numPr>
              <w:spacing w:before="120" w:after="240"/>
              <w:ind w:left="357" w:hanging="357"/>
              <w:rPr>
                <w:b/>
                <w:color w:val="000000"/>
                <w:szCs w:val="22"/>
                <w:lang w:val="en-GB"/>
              </w:rPr>
            </w:pPr>
            <w:r w:rsidRPr="00744581">
              <w:rPr>
                <w:b/>
                <w:color w:val="000000"/>
                <w:szCs w:val="22"/>
                <w:lang w:val="en-GB"/>
              </w:rPr>
              <w:t xml:space="preserve">The </w:t>
            </w:r>
            <w:r w:rsidR="007F6C55">
              <w:rPr>
                <w:b/>
                <w:color w:val="000000"/>
                <w:szCs w:val="22"/>
                <w:lang w:val="en-GB"/>
              </w:rPr>
              <w:t>Partner’s rights and obligations</w:t>
            </w:r>
          </w:p>
          <w:p w14:paraId="251D7FD2" w14:textId="77777777" w:rsidR="003107A0" w:rsidRPr="005E7823" w:rsidRDefault="00744581" w:rsidP="008F1D6E">
            <w:pPr>
              <w:numPr>
                <w:ilvl w:val="1"/>
                <w:numId w:val="2"/>
              </w:numPr>
              <w:tabs>
                <w:tab w:val="clear" w:pos="792"/>
                <w:tab w:val="num" w:pos="421"/>
              </w:tabs>
              <w:spacing w:after="120"/>
              <w:jc w:val="both"/>
              <w:rPr>
                <w:szCs w:val="22"/>
                <w:lang w:val="en-GB"/>
              </w:rPr>
            </w:pPr>
            <w:r w:rsidRPr="00744581">
              <w:rPr>
                <w:szCs w:val="22"/>
                <w:lang w:val="en-GB"/>
              </w:rPr>
              <w:t xml:space="preserve">At the Location the </w:t>
            </w:r>
            <w:r w:rsidR="003107A0" w:rsidRPr="00744581">
              <w:rPr>
                <w:szCs w:val="22"/>
                <w:lang w:val="en-GB"/>
              </w:rPr>
              <w:t xml:space="preserve">Partner shall be obliged to continuously </w:t>
            </w:r>
            <w:r w:rsidR="003107A0">
              <w:rPr>
                <w:szCs w:val="22"/>
                <w:lang w:val="en-GB"/>
              </w:rPr>
              <w:t>assure</w:t>
            </w:r>
            <w:r w:rsidR="003107A0" w:rsidRPr="00744581">
              <w:rPr>
                <w:szCs w:val="22"/>
                <w:lang w:val="en-GB"/>
              </w:rPr>
              <w:t xml:space="preserve"> the </w:t>
            </w:r>
            <w:r w:rsidR="003107A0">
              <w:rPr>
                <w:szCs w:val="22"/>
                <w:lang w:val="en-GB"/>
              </w:rPr>
              <w:t xml:space="preserve">conditions necessary for the proper </w:t>
            </w:r>
            <w:r w:rsidR="003107A0" w:rsidRPr="00744581">
              <w:rPr>
                <w:szCs w:val="22"/>
                <w:lang w:val="en-GB"/>
              </w:rPr>
              <w:t>operation of the ATM as agreed by the Parties, in particular to provide for the accessibility of the ATM for the cardholders without restraint and to continuously maintain the technical conditions of the ATM established by Euronet including also that the position and business environment of the ATM would not be changed to the disadvantage of Euronet during the term of the Agreement.</w:t>
            </w:r>
          </w:p>
          <w:p w14:paraId="77BD5009" w14:textId="77777777" w:rsidR="00760C54" w:rsidRPr="005E7823" w:rsidRDefault="00744581" w:rsidP="00DD2C1D">
            <w:pPr>
              <w:numPr>
                <w:ilvl w:val="1"/>
                <w:numId w:val="2"/>
              </w:numPr>
              <w:tabs>
                <w:tab w:val="clear" w:pos="792"/>
                <w:tab w:val="num" w:pos="557"/>
              </w:tabs>
              <w:spacing w:after="120"/>
              <w:ind w:left="557" w:hanging="425"/>
              <w:jc w:val="both"/>
              <w:rPr>
                <w:szCs w:val="22"/>
                <w:lang w:val="en-GB"/>
              </w:rPr>
            </w:pPr>
            <w:r w:rsidRPr="00744581">
              <w:rPr>
                <w:szCs w:val="22"/>
                <w:lang w:val="en-GB"/>
              </w:rPr>
              <w:t xml:space="preserve">The </w:t>
            </w:r>
            <w:r w:rsidR="008F1D6E" w:rsidRPr="00744581">
              <w:rPr>
                <w:szCs w:val="22"/>
                <w:lang w:val="en-GB"/>
              </w:rPr>
              <w:t>Partner shall grant to employees, suppliers and subcontractors of Euronet continuous access to the ATM and its accessories. The access to the ATM shall include</w:t>
            </w:r>
            <w:r w:rsidRPr="00744581">
              <w:rPr>
                <w:szCs w:val="22"/>
                <w:lang w:val="en-GB"/>
              </w:rPr>
              <w:t>:</w:t>
            </w:r>
          </w:p>
          <w:p w14:paraId="34B464AD" w14:textId="77777777" w:rsidR="00760C54" w:rsidRPr="005E7823" w:rsidRDefault="00744581" w:rsidP="00C3240B">
            <w:pPr>
              <w:numPr>
                <w:ilvl w:val="0"/>
                <w:numId w:val="6"/>
              </w:numPr>
              <w:spacing w:before="120"/>
              <w:rPr>
                <w:szCs w:val="22"/>
                <w:lang w:val="en-GB"/>
              </w:rPr>
            </w:pPr>
            <w:r w:rsidRPr="00744581">
              <w:rPr>
                <w:szCs w:val="22"/>
                <w:lang w:val="en-GB"/>
              </w:rPr>
              <w:t xml:space="preserve">activities in relation of the </w:t>
            </w:r>
            <w:r w:rsidR="006C144D">
              <w:rPr>
                <w:szCs w:val="22"/>
                <w:lang w:val="en-GB"/>
              </w:rPr>
              <w:t>installation</w:t>
            </w:r>
            <w:r w:rsidRPr="00744581">
              <w:rPr>
                <w:szCs w:val="22"/>
                <w:lang w:val="en-GB"/>
              </w:rPr>
              <w:t xml:space="preserve"> of the ATM,</w:t>
            </w:r>
          </w:p>
          <w:p w14:paraId="078720FC" w14:textId="77777777" w:rsidR="00760C54" w:rsidRPr="005E7823" w:rsidRDefault="00744581" w:rsidP="00C3240B">
            <w:pPr>
              <w:numPr>
                <w:ilvl w:val="0"/>
                <w:numId w:val="6"/>
              </w:numPr>
              <w:rPr>
                <w:szCs w:val="22"/>
                <w:lang w:val="en-GB"/>
              </w:rPr>
            </w:pPr>
            <w:r w:rsidRPr="00744581">
              <w:rPr>
                <w:szCs w:val="22"/>
                <w:lang w:val="en-GB"/>
              </w:rPr>
              <w:t xml:space="preserve">works related to the </w:t>
            </w:r>
            <w:r w:rsidR="006C144D">
              <w:rPr>
                <w:szCs w:val="22"/>
                <w:lang w:val="en-GB"/>
              </w:rPr>
              <w:t>mounting</w:t>
            </w:r>
            <w:r w:rsidRPr="00744581">
              <w:rPr>
                <w:szCs w:val="22"/>
                <w:lang w:val="en-GB"/>
              </w:rPr>
              <w:t xml:space="preserve"> and </w:t>
            </w:r>
            <w:r w:rsidR="006C144D">
              <w:rPr>
                <w:szCs w:val="22"/>
                <w:lang w:val="en-GB"/>
              </w:rPr>
              <w:t>the fixing</w:t>
            </w:r>
            <w:r w:rsidRPr="00744581">
              <w:rPr>
                <w:szCs w:val="22"/>
                <w:lang w:val="en-GB"/>
              </w:rPr>
              <w:t xml:space="preserve"> of the ATM,</w:t>
            </w:r>
          </w:p>
          <w:p w14:paraId="660918BE" w14:textId="77777777" w:rsidR="00760C54" w:rsidRPr="006C144D" w:rsidRDefault="00744581" w:rsidP="00760C54">
            <w:pPr>
              <w:numPr>
                <w:ilvl w:val="0"/>
                <w:numId w:val="6"/>
              </w:numPr>
              <w:spacing w:after="240"/>
              <w:rPr>
                <w:szCs w:val="22"/>
                <w:lang w:val="en-GB"/>
              </w:rPr>
            </w:pPr>
            <w:proofErr w:type="gramStart"/>
            <w:r w:rsidRPr="00744581">
              <w:rPr>
                <w:szCs w:val="22"/>
                <w:lang w:val="en-GB"/>
              </w:rPr>
              <w:t>all</w:t>
            </w:r>
            <w:proofErr w:type="gramEnd"/>
            <w:r w:rsidRPr="00744581">
              <w:rPr>
                <w:szCs w:val="22"/>
                <w:lang w:val="en-GB"/>
              </w:rPr>
              <w:t xml:space="preserve"> measures relating to the install</w:t>
            </w:r>
            <w:r w:rsidR="006C144D">
              <w:rPr>
                <w:szCs w:val="22"/>
                <w:lang w:val="en-GB"/>
              </w:rPr>
              <w:t>ation and operation of the ATM,</w:t>
            </w:r>
            <w:r w:rsidRPr="00744581">
              <w:rPr>
                <w:szCs w:val="22"/>
                <w:lang w:val="en-GB"/>
              </w:rPr>
              <w:t xml:space="preserve"> e.g. </w:t>
            </w:r>
            <w:proofErr w:type="spellStart"/>
            <w:r w:rsidRPr="00744581">
              <w:rPr>
                <w:szCs w:val="22"/>
                <w:lang w:val="en-GB"/>
              </w:rPr>
              <w:t>cashfill</w:t>
            </w:r>
            <w:proofErr w:type="spellEnd"/>
            <w:r w:rsidRPr="00744581">
              <w:rPr>
                <w:szCs w:val="22"/>
                <w:lang w:val="en-GB"/>
              </w:rPr>
              <w:t xml:space="preserve">, maintenance </w:t>
            </w:r>
            <w:r w:rsidRPr="00744581">
              <w:rPr>
                <w:szCs w:val="22"/>
                <w:lang w:val="en-GB"/>
              </w:rPr>
              <w:lastRenderedPageBreak/>
              <w:t>or repair works in respect of the ATM</w:t>
            </w:r>
            <w:r w:rsidR="008F1D6E">
              <w:rPr>
                <w:szCs w:val="22"/>
                <w:lang w:val="en-GB"/>
              </w:rPr>
              <w:t>.</w:t>
            </w:r>
            <w:r w:rsidRPr="00744581">
              <w:rPr>
                <w:szCs w:val="22"/>
                <w:lang w:val="en-GB"/>
              </w:rPr>
              <w:t xml:space="preserve"> </w:t>
            </w:r>
          </w:p>
          <w:p w14:paraId="06072FE2" w14:textId="77777777" w:rsidR="00760C54" w:rsidRPr="00CD7128" w:rsidRDefault="00744581" w:rsidP="00DD2C1D">
            <w:pPr>
              <w:numPr>
                <w:ilvl w:val="1"/>
                <w:numId w:val="2"/>
              </w:numPr>
              <w:tabs>
                <w:tab w:val="clear" w:pos="792"/>
                <w:tab w:val="num" w:pos="557"/>
              </w:tabs>
              <w:spacing w:after="120"/>
              <w:ind w:left="557" w:hanging="425"/>
              <w:jc w:val="both"/>
              <w:rPr>
                <w:szCs w:val="22"/>
                <w:lang w:val="en-GB"/>
              </w:rPr>
            </w:pPr>
            <w:r w:rsidRPr="00744581">
              <w:rPr>
                <w:szCs w:val="22"/>
                <w:lang w:val="en-GB"/>
              </w:rPr>
              <w:t xml:space="preserve">The Partner hereby undertakes to continuously </w:t>
            </w:r>
            <w:r w:rsidR="006C144D">
              <w:rPr>
                <w:szCs w:val="22"/>
                <w:lang w:val="en-GB"/>
              </w:rPr>
              <w:t>grant</w:t>
            </w:r>
            <w:r w:rsidRPr="00744581">
              <w:rPr>
                <w:szCs w:val="22"/>
                <w:lang w:val="en-GB"/>
              </w:rPr>
              <w:t xml:space="preserve"> the use of the Location without restraint </w:t>
            </w:r>
            <w:r w:rsidR="006C144D">
              <w:rPr>
                <w:szCs w:val="22"/>
                <w:lang w:val="en-GB"/>
              </w:rPr>
              <w:t>to</w:t>
            </w:r>
            <w:r w:rsidRPr="00744581">
              <w:rPr>
                <w:szCs w:val="22"/>
                <w:lang w:val="en-GB"/>
              </w:rPr>
              <w:t xml:space="preserve"> Euronet starting from the first day of the legal relationship also including that during the term of this Agreement the Partner shall be obliged to provide for and maintain power supply</w:t>
            </w:r>
            <w:r w:rsidR="005C1C11">
              <w:rPr>
                <w:szCs w:val="22"/>
                <w:lang w:val="en-GB"/>
              </w:rPr>
              <w:t xml:space="preserve"> (230V)</w:t>
            </w:r>
            <w:r w:rsidRPr="00744581">
              <w:rPr>
                <w:szCs w:val="22"/>
                <w:lang w:val="en-GB"/>
              </w:rPr>
              <w:t xml:space="preserve"> connection necessary for the normal operation of the ATM and its accessories at the Location in accordance with the technical conditions previously specified by Euronet. </w:t>
            </w:r>
          </w:p>
          <w:p w14:paraId="5CC49212" w14:textId="77777777" w:rsidR="00760C54" w:rsidRPr="005E7823" w:rsidRDefault="00760C54" w:rsidP="00DD2C1D">
            <w:pPr>
              <w:numPr>
                <w:ilvl w:val="1"/>
                <w:numId w:val="2"/>
              </w:numPr>
              <w:tabs>
                <w:tab w:val="clear" w:pos="792"/>
                <w:tab w:val="num" w:pos="557"/>
              </w:tabs>
              <w:spacing w:after="120"/>
              <w:ind w:left="557" w:hanging="425"/>
              <w:jc w:val="both"/>
              <w:rPr>
                <w:szCs w:val="22"/>
                <w:lang w:val="en-GB"/>
              </w:rPr>
            </w:pPr>
            <w:r w:rsidRPr="005E7823">
              <w:rPr>
                <w:szCs w:val="22"/>
                <w:lang w:val="en-GB"/>
              </w:rPr>
              <w:t xml:space="preserve">The </w:t>
            </w:r>
            <w:r w:rsidR="00553830" w:rsidRPr="005E7823">
              <w:rPr>
                <w:szCs w:val="22"/>
                <w:lang w:val="en-GB"/>
              </w:rPr>
              <w:t xml:space="preserve">Partner hereby undertakes to provide for the </w:t>
            </w:r>
            <w:r w:rsidR="00553830" w:rsidRPr="006C144D">
              <w:rPr>
                <w:szCs w:val="22"/>
                <w:lang w:val="en-GB"/>
              </w:rPr>
              <w:t>safekeeping</w:t>
            </w:r>
            <w:r w:rsidR="00553830" w:rsidRPr="005E7823">
              <w:rPr>
                <w:szCs w:val="22"/>
                <w:lang w:val="en-GB"/>
              </w:rPr>
              <w:t xml:space="preserve"> and security of the Location </w:t>
            </w:r>
            <w:r w:rsidR="00553830">
              <w:rPr>
                <w:szCs w:val="22"/>
                <w:lang w:val="en-GB"/>
              </w:rPr>
              <w:t>at a reasonable</w:t>
            </w:r>
            <w:r w:rsidR="00553830" w:rsidRPr="005E7823">
              <w:rPr>
                <w:szCs w:val="22"/>
                <w:lang w:val="en-GB"/>
              </w:rPr>
              <w:t xml:space="preserve"> level, furthermore to</w:t>
            </w:r>
            <w:r w:rsidR="00553830">
              <w:rPr>
                <w:szCs w:val="22"/>
                <w:lang w:val="en-GB"/>
              </w:rPr>
              <w:t xml:space="preserve"> do its best to</w:t>
            </w:r>
            <w:r w:rsidR="00553830" w:rsidRPr="005E7823">
              <w:rPr>
                <w:szCs w:val="22"/>
                <w:lang w:val="en-GB"/>
              </w:rPr>
              <w:t xml:space="preserve"> prevent the AT</w:t>
            </w:r>
            <w:r w:rsidR="00553830" w:rsidRPr="00744581">
              <w:rPr>
                <w:szCs w:val="22"/>
                <w:lang w:val="en-GB"/>
              </w:rPr>
              <w:t xml:space="preserve">M from </w:t>
            </w:r>
            <w:r w:rsidR="00744581" w:rsidRPr="00744581">
              <w:rPr>
                <w:szCs w:val="22"/>
                <w:lang w:val="en-GB"/>
              </w:rPr>
              <w:t>damaging.</w:t>
            </w:r>
          </w:p>
          <w:p w14:paraId="7C249361" w14:textId="77777777" w:rsidR="004925CA" w:rsidRPr="00353192" w:rsidRDefault="00760C54" w:rsidP="00DD2C1D">
            <w:pPr>
              <w:numPr>
                <w:ilvl w:val="1"/>
                <w:numId w:val="2"/>
              </w:numPr>
              <w:tabs>
                <w:tab w:val="clear" w:pos="792"/>
                <w:tab w:val="num" w:pos="557"/>
              </w:tabs>
              <w:spacing w:after="120"/>
              <w:ind w:left="557" w:hanging="425"/>
              <w:jc w:val="both"/>
              <w:rPr>
                <w:szCs w:val="22"/>
              </w:rPr>
            </w:pPr>
            <w:r w:rsidRPr="005E7823">
              <w:rPr>
                <w:szCs w:val="22"/>
                <w:lang w:val="en-GB"/>
              </w:rPr>
              <w:t>The Partner hereby acknowledges that during the installation and operation of the ATM Euronet shall be obliged to consider the bank safety rules and industrial standards and to provide for its services in compliance with them</w:t>
            </w:r>
            <w:r w:rsidR="0068051D" w:rsidRPr="0068051D">
              <w:rPr>
                <w:szCs w:val="22"/>
                <w:lang w:val="en-GB"/>
              </w:rPr>
              <w:t>.</w:t>
            </w:r>
          </w:p>
          <w:p w14:paraId="2236DE16" w14:textId="77777777" w:rsidR="00044A94" w:rsidRPr="00044A94" w:rsidRDefault="00353192" w:rsidP="00044A94">
            <w:pPr>
              <w:numPr>
                <w:ilvl w:val="1"/>
                <w:numId w:val="2"/>
              </w:numPr>
              <w:tabs>
                <w:tab w:val="clear" w:pos="792"/>
                <w:tab w:val="num" w:pos="557"/>
              </w:tabs>
              <w:spacing w:after="120"/>
              <w:ind w:left="557" w:hanging="425"/>
              <w:jc w:val="both"/>
              <w:rPr>
                <w:szCs w:val="22"/>
              </w:rPr>
            </w:pPr>
            <w:r>
              <w:rPr>
                <w:szCs w:val="22"/>
              </w:rPr>
              <w:t xml:space="preserve">The Partner </w:t>
            </w:r>
            <w:r w:rsidRPr="005E7823">
              <w:rPr>
                <w:szCs w:val="22"/>
                <w:lang w:val="en-GB"/>
              </w:rPr>
              <w:t xml:space="preserve">hereby </w:t>
            </w:r>
            <w:r w:rsidRPr="006F25FF">
              <w:rPr>
                <w:szCs w:val="22"/>
                <w:lang w:val="en-GB"/>
              </w:rPr>
              <w:t>guarantee</w:t>
            </w:r>
            <w:r>
              <w:rPr>
                <w:szCs w:val="22"/>
                <w:lang w:val="en-GB"/>
              </w:rPr>
              <w:t xml:space="preserve">s only </w:t>
            </w:r>
            <w:proofErr w:type="spellStart"/>
            <w:r>
              <w:rPr>
                <w:szCs w:val="22"/>
                <w:lang w:val="en-GB"/>
              </w:rPr>
              <w:t>Euronet’s</w:t>
            </w:r>
            <w:proofErr w:type="spellEnd"/>
            <w:r>
              <w:rPr>
                <w:szCs w:val="22"/>
                <w:lang w:val="en-GB"/>
              </w:rPr>
              <w:t xml:space="preserve"> ATMs are operating at the Location during the term</w:t>
            </w:r>
            <w:r w:rsidRPr="00744581">
              <w:rPr>
                <w:szCs w:val="22"/>
                <w:lang w:val="en-GB"/>
              </w:rPr>
              <w:t xml:space="preserve"> of this Agreement</w:t>
            </w:r>
            <w:r>
              <w:rPr>
                <w:szCs w:val="22"/>
                <w:lang w:val="en-GB"/>
              </w:rPr>
              <w:t>.</w:t>
            </w:r>
          </w:p>
        </w:tc>
      </w:tr>
      <w:tr w:rsidR="002863F8" w:rsidRPr="005E7823" w14:paraId="0E4DC7D4" w14:textId="77777777" w:rsidTr="00612312">
        <w:tc>
          <w:tcPr>
            <w:tcW w:w="4507" w:type="dxa"/>
            <w:gridSpan w:val="4"/>
          </w:tcPr>
          <w:p w14:paraId="526C2B20" w14:textId="77777777" w:rsidR="008A482B" w:rsidRDefault="008A482B" w:rsidP="00B74D90">
            <w:pPr>
              <w:numPr>
                <w:ilvl w:val="0"/>
                <w:numId w:val="4"/>
              </w:numPr>
              <w:spacing w:before="120" w:after="240"/>
              <w:jc w:val="both"/>
              <w:rPr>
                <w:b/>
                <w:color w:val="000000"/>
                <w:szCs w:val="22"/>
              </w:rPr>
            </w:pPr>
            <w:r w:rsidRPr="005E7823">
              <w:rPr>
                <w:b/>
                <w:color w:val="000000"/>
                <w:szCs w:val="22"/>
              </w:rPr>
              <w:lastRenderedPageBreak/>
              <w:t>Díjazás, költségek fizetése</w:t>
            </w:r>
          </w:p>
          <w:p w14:paraId="775A409B" w14:textId="23680F15" w:rsidR="008A482B" w:rsidRPr="00CC1AAE" w:rsidRDefault="008A482B" w:rsidP="00DA389D">
            <w:pPr>
              <w:numPr>
                <w:ilvl w:val="1"/>
                <w:numId w:val="4"/>
              </w:numPr>
              <w:tabs>
                <w:tab w:val="clear" w:pos="792"/>
                <w:tab w:val="num" w:pos="604"/>
              </w:tabs>
              <w:spacing w:after="240"/>
              <w:ind w:left="604" w:hanging="425"/>
              <w:jc w:val="both"/>
              <w:rPr>
                <w:b/>
                <w:color w:val="000000"/>
                <w:szCs w:val="22"/>
              </w:rPr>
            </w:pPr>
            <w:r w:rsidRPr="008A482B">
              <w:rPr>
                <w:szCs w:val="22"/>
              </w:rPr>
              <w:lastRenderedPageBreak/>
              <w:t>Figyelembe véve azt is, hogy az ATM Helyszínen való üzemeltetése a Partner számára is üzleti előnyökkel jár, a Helyszín jelen megállapodás sz</w:t>
            </w:r>
            <w:r w:rsidR="00E039A2">
              <w:rPr>
                <w:szCs w:val="22"/>
              </w:rPr>
              <w:t xml:space="preserve">erinti használatáért az Euronet </w:t>
            </w:r>
            <w:r w:rsidR="00570B3A" w:rsidRPr="00CC1AAE">
              <w:rPr>
                <w:szCs w:val="22"/>
              </w:rPr>
              <w:t>az ATM elhelyezésének</w:t>
            </w:r>
            <w:r w:rsidR="00570B3A">
              <w:rPr>
                <w:szCs w:val="22"/>
              </w:rPr>
              <w:t xml:space="preserve"> </w:t>
            </w:r>
            <w:r w:rsidR="00EC5DC5">
              <w:rPr>
                <w:szCs w:val="22"/>
              </w:rPr>
              <w:t>napjától kezdődően</w:t>
            </w:r>
            <w:r w:rsidR="00DF2889">
              <w:rPr>
                <w:szCs w:val="22"/>
              </w:rPr>
              <w:t xml:space="preserve"> </w:t>
            </w:r>
            <w:r w:rsidR="00BD7E6D" w:rsidRPr="00CC1AAE">
              <w:rPr>
                <w:szCs w:val="24"/>
                <w:shd w:val="clear" w:color="auto" w:fill="FFFFFF"/>
              </w:rPr>
              <w:t>1150,- /m2/nap + ÁFA helyhasználati díjat, valamint bruttó 3000,- /hó</w:t>
            </w:r>
            <w:r w:rsidR="000D48B9">
              <w:rPr>
                <w:szCs w:val="24"/>
                <w:shd w:val="clear" w:color="auto" w:fill="FFFFFF"/>
              </w:rPr>
              <w:t>nap</w:t>
            </w:r>
            <w:r w:rsidR="00BD7E6D" w:rsidRPr="00CC1AAE">
              <w:rPr>
                <w:szCs w:val="24"/>
                <w:shd w:val="clear" w:color="auto" w:fill="FFFFFF"/>
              </w:rPr>
              <w:t xml:space="preserve"> üzemeltetési átalány</w:t>
            </w:r>
            <w:r w:rsidRPr="000D48B9">
              <w:rPr>
                <w:szCs w:val="22"/>
              </w:rPr>
              <w:t xml:space="preserve"> </w:t>
            </w:r>
            <w:r w:rsidRPr="008A482B">
              <w:rPr>
                <w:szCs w:val="22"/>
              </w:rPr>
              <w:t>díjat fizet a Partner részére banki átutalással</w:t>
            </w:r>
            <w:r w:rsidR="00D84689">
              <w:rPr>
                <w:szCs w:val="22"/>
              </w:rPr>
              <w:t xml:space="preserve"> </w:t>
            </w:r>
            <w:r w:rsidRPr="008A482B">
              <w:rPr>
                <w:szCs w:val="22"/>
              </w:rPr>
              <w:t>számla ellenében</w:t>
            </w:r>
            <w:r w:rsidR="00EC5DC5">
              <w:rPr>
                <w:szCs w:val="22"/>
              </w:rPr>
              <w:t xml:space="preserve">. A Partner </w:t>
            </w:r>
            <w:r w:rsidR="0006195C">
              <w:rPr>
                <w:szCs w:val="22"/>
              </w:rPr>
              <w:t xml:space="preserve">első alkalommal </w:t>
            </w:r>
            <w:r w:rsidR="00EC5DC5">
              <w:rPr>
                <w:szCs w:val="22"/>
              </w:rPr>
              <w:t>a</w:t>
            </w:r>
            <w:r w:rsidR="00BD7E6D">
              <w:rPr>
                <w:szCs w:val="22"/>
              </w:rPr>
              <w:t>z ATM telepítésével egyidejűleg</w:t>
            </w:r>
            <w:r w:rsidR="0006195C">
              <w:rPr>
                <w:szCs w:val="22"/>
              </w:rPr>
              <w:t xml:space="preserve"> 6 havi használati díjról állít ki számlát, majd 6 havonta, előre esedékesen az adott hónap</w:t>
            </w:r>
            <w:r w:rsidR="00EC5DC5">
              <w:rPr>
                <w:szCs w:val="22"/>
              </w:rPr>
              <w:t xml:space="preserve"> 5. (ötödik) napjáig számlát állít ki. A számla fizetési határideje </w:t>
            </w:r>
            <w:r w:rsidRPr="008A482B">
              <w:rPr>
                <w:szCs w:val="22"/>
              </w:rPr>
              <w:t xml:space="preserve">a számla </w:t>
            </w:r>
            <w:r w:rsidR="00EC5DC5">
              <w:rPr>
                <w:szCs w:val="22"/>
              </w:rPr>
              <w:t>keltét</w:t>
            </w:r>
            <w:r w:rsidRPr="008A482B">
              <w:rPr>
                <w:szCs w:val="22"/>
              </w:rPr>
              <w:t xml:space="preserve"> követő 15</w:t>
            </w:r>
            <w:r w:rsidR="00EC5DC5">
              <w:rPr>
                <w:szCs w:val="22"/>
              </w:rPr>
              <w:t>.</w:t>
            </w:r>
            <w:r w:rsidRPr="008A482B">
              <w:rPr>
                <w:szCs w:val="22"/>
              </w:rPr>
              <w:t xml:space="preserve"> (tizenöt</w:t>
            </w:r>
            <w:r w:rsidR="00EC5DC5">
              <w:rPr>
                <w:szCs w:val="22"/>
              </w:rPr>
              <w:t>ödik</w:t>
            </w:r>
            <w:r w:rsidRPr="008A482B">
              <w:rPr>
                <w:szCs w:val="22"/>
              </w:rPr>
              <w:t xml:space="preserve">) </w:t>
            </w:r>
            <w:r w:rsidR="00EC5DC5">
              <w:rPr>
                <w:szCs w:val="22"/>
              </w:rPr>
              <w:t xml:space="preserve">naptári </w:t>
            </w:r>
            <w:r w:rsidRPr="008A482B">
              <w:rPr>
                <w:szCs w:val="22"/>
              </w:rPr>
              <w:t>nap</w:t>
            </w:r>
            <w:r w:rsidR="00EC5DC5">
              <w:rPr>
                <w:szCs w:val="22"/>
              </w:rPr>
              <w:t xml:space="preserve">, amely a számlán feltüntetendő. </w:t>
            </w:r>
            <w:r w:rsidRPr="008A482B">
              <w:rPr>
                <w:szCs w:val="22"/>
              </w:rPr>
              <w:t>A</w:t>
            </w:r>
            <w:r w:rsidR="00BD4E24">
              <w:rPr>
                <w:szCs w:val="22"/>
              </w:rPr>
              <w:t>z</w:t>
            </w:r>
            <w:r w:rsidRPr="008A482B">
              <w:rPr>
                <w:szCs w:val="22"/>
              </w:rPr>
              <w:t xml:space="preserve"> </w:t>
            </w:r>
            <w:r w:rsidR="00BD4E24">
              <w:rPr>
                <w:szCs w:val="22"/>
              </w:rPr>
              <w:t xml:space="preserve">üzemeltetési általány </w:t>
            </w:r>
            <w:r w:rsidRPr="008A482B">
              <w:rPr>
                <w:szCs w:val="22"/>
              </w:rPr>
              <w:t>díj magában foglalja a Helyszín használatával kapcsolatban felmerülő összes költséget is</w:t>
            </w:r>
            <w:r w:rsidR="00EC5DC5">
              <w:rPr>
                <w:szCs w:val="22"/>
              </w:rPr>
              <w:t xml:space="preserve"> és a megvalósíthatóság esetén a falsíkhoz rögzített „ATM” feliratú világító táblát is.</w:t>
            </w:r>
          </w:p>
          <w:p w14:paraId="1ABF47EA" w14:textId="205B7999" w:rsidR="00CF733C" w:rsidRPr="008A482B" w:rsidRDefault="00CF733C" w:rsidP="00DA389D">
            <w:pPr>
              <w:numPr>
                <w:ilvl w:val="1"/>
                <w:numId w:val="4"/>
              </w:numPr>
              <w:tabs>
                <w:tab w:val="clear" w:pos="792"/>
                <w:tab w:val="num" w:pos="604"/>
              </w:tabs>
              <w:spacing w:after="240"/>
              <w:ind w:left="604" w:hanging="425"/>
              <w:jc w:val="both"/>
              <w:rPr>
                <w:b/>
                <w:color w:val="000000"/>
                <w:szCs w:val="22"/>
              </w:rPr>
            </w:pPr>
            <w:r>
              <w:rPr>
                <w:b/>
                <w:color w:val="000000"/>
                <w:szCs w:val="22"/>
              </w:rPr>
              <w:t xml:space="preserve">Euronet az ATM telepítésével egyidejűleg a Partner számára megfizet </w:t>
            </w:r>
            <w:r w:rsidR="003207A2" w:rsidRPr="00CC1AAE">
              <w:rPr>
                <w:bCs/>
                <w:color w:val="000000"/>
                <w:szCs w:val="22"/>
              </w:rPr>
              <w:t xml:space="preserve">bruttó </w:t>
            </w:r>
            <w:r w:rsidR="000D48B9" w:rsidRPr="003207A2">
              <w:rPr>
                <w:bCs/>
                <w:color w:val="222222"/>
                <w:szCs w:val="24"/>
                <w:shd w:val="clear" w:color="auto" w:fill="FFFFFF"/>
              </w:rPr>
              <w:t xml:space="preserve">212.300 </w:t>
            </w:r>
            <w:r w:rsidRPr="00CC1AAE">
              <w:rPr>
                <w:bCs/>
                <w:color w:val="222222"/>
                <w:szCs w:val="24"/>
                <w:shd w:val="clear" w:color="auto" w:fill="FFFFFF"/>
              </w:rPr>
              <w:t>Ft,</w:t>
            </w:r>
            <w:r w:rsidRPr="00CC1AAE">
              <w:rPr>
                <w:color w:val="222222"/>
                <w:szCs w:val="24"/>
                <w:shd w:val="clear" w:color="auto" w:fill="FFFFFF"/>
              </w:rPr>
              <w:t xml:space="preserve"> azaz </w:t>
            </w:r>
            <w:proofErr w:type="spellStart"/>
            <w:r w:rsidR="000D48B9">
              <w:rPr>
                <w:color w:val="222222"/>
                <w:szCs w:val="24"/>
                <w:shd w:val="clear" w:color="auto" w:fill="FFFFFF"/>
              </w:rPr>
              <w:t>Kettőszáztizenkettőezer-háromszáz</w:t>
            </w:r>
            <w:proofErr w:type="spellEnd"/>
            <w:r w:rsidR="000D48B9">
              <w:rPr>
                <w:color w:val="222222"/>
                <w:szCs w:val="24"/>
                <w:shd w:val="clear" w:color="auto" w:fill="FFFFFF"/>
              </w:rPr>
              <w:t xml:space="preserve"> </w:t>
            </w:r>
            <w:r w:rsidRPr="00CC1AAE">
              <w:rPr>
                <w:color w:val="222222"/>
                <w:szCs w:val="24"/>
                <w:shd w:val="clear" w:color="auto" w:fill="FFFFFF"/>
              </w:rPr>
              <w:t xml:space="preserve">forintot egyszeri használatba vételi díjként. Felek rögzítik, hogy az egyszeri használati díj </w:t>
            </w:r>
            <w:r w:rsidR="00BD7E6D" w:rsidRPr="00CC1AAE">
              <w:rPr>
                <w:color w:val="222222"/>
                <w:szCs w:val="24"/>
                <w:shd w:val="clear" w:color="auto" w:fill="FFFFFF"/>
              </w:rPr>
              <w:t xml:space="preserve">összege Partnert illeti meg, az összeg az </w:t>
            </w:r>
            <w:r w:rsidRPr="00CC1AAE">
              <w:rPr>
                <w:color w:val="222222"/>
                <w:szCs w:val="24"/>
                <w:shd w:val="clear" w:color="auto" w:fill="FFFFFF"/>
              </w:rPr>
              <w:t>Euronet részére nem jár vissza</w:t>
            </w:r>
            <w:r w:rsidR="00BD7E6D" w:rsidRPr="00CC1AAE">
              <w:rPr>
                <w:color w:val="222222"/>
                <w:szCs w:val="24"/>
                <w:shd w:val="clear" w:color="auto" w:fill="FFFFFF"/>
              </w:rPr>
              <w:t xml:space="preserve"> abban az esetben sem, ha a jelen szerződés bármely okból bármely időpontban megszűnik.</w:t>
            </w:r>
          </w:p>
        </w:tc>
        <w:tc>
          <w:tcPr>
            <w:tcW w:w="292" w:type="dxa"/>
          </w:tcPr>
          <w:p w14:paraId="373694F4" w14:textId="77777777" w:rsidR="008A482B" w:rsidRPr="005E7823" w:rsidRDefault="008A482B" w:rsidP="00A0194B">
            <w:pPr>
              <w:rPr>
                <w:szCs w:val="22"/>
              </w:rPr>
            </w:pPr>
          </w:p>
        </w:tc>
        <w:tc>
          <w:tcPr>
            <w:tcW w:w="4273" w:type="dxa"/>
            <w:gridSpan w:val="2"/>
          </w:tcPr>
          <w:p w14:paraId="43FD3047" w14:textId="77777777" w:rsidR="005D43F8" w:rsidRPr="00F837ED" w:rsidRDefault="00F837ED" w:rsidP="00B74D90">
            <w:pPr>
              <w:numPr>
                <w:ilvl w:val="0"/>
                <w:numId w:val="2"/>
              </w:numPr>
              <w:spacing w:before="120" w:after="360"/>
              <w:ind w:left="357" w:hanging="357"/>
              <w:jc w:val="both"/>
              <w:rPr>
                <w:b/>
                <w:szCs w:val="22"/>
                <w:lang w:val="en-GB"/>
              </w:rPr>
            </w:pPr>
            <w:r>
              <w:rPr>
                <w:b/>
                <w:szCs w:val="22"/>
                <w:lang w:val="en-GB"/>
              </w:rPr>
              <w:t>Remuneration, payment of costs</w:t>
            </w:r>
          </w:p>
          <w:p w14:paraId="072B4446" w14:textId="656274AC" w:rsidR="008A482B" w:rsidRPr="00CC1AAE" w:rsidRDefault="008A482B" w:rsidP="00DA389D">
            <w:pPr>
              <w:numPr>
                <w:ilvl w:val="1"/>
                <w:numId w:val="2"/>
              </w:numPr>
              <w:tabs>
                <w:tab w:val="clear" w:pos="792"/>
                <w:tab w:val="num" w:pos="557"/>
              </w:tabs>
              <w:spacing w:after="240"/>
              <w:ind w:left="557" w:hanging="425"/>
              <w:jc w:val="both"/>
              <w:rPr>
                <w:color w:val="000000"/>
                <w:szCs w:val="22"/>
                <w:lang w:val="en-GB"/>
              </w:rPr>
            </w:pPr>
            <w:r w:rsidRPr="008E5785">
              <w:rPr>
                <w:szCs w:val="22"/>
                <w:lang w:val="en-GB"/>
              </w:rPr>
              <w:lastRenderedPageBreak/>
              <w:t xml:space="preserve">Considering that the operation of ATM at the Location entails business advantages for the Partner Euronet </w:t>
            </w:r>
            <w:r>
              <w:rPr>
                <w:szCs w:val="22"/>
                <w:lang w:val="en-GB"/>
              </w:rPr>
              <w:t xml:space="preserve">shall pay a </w:t>
            </w:r>
            <w:r w:rsidR="002B2609">
              <w:rPr>
                <w:szCs w:val="22"/>
                <w:lang w:val="en-GB"/>
              </w:rPr>
              <w:t xml:space="preserve">daily </w:t>
            </w:r>
            <w:r>
              <w:rPr>
                <w:szCs w:val="22"/>
                <w:lang w:val="en-GB"/>
              </w:rPr>
              <w:t xml:space="preserve">fee of HUF </w:t>
            </w:r>
            <w:r w:rsidR="00B6585C">
              <w:rPr>
                <w:szCs w:val="22"/>
                <w:lang w:val="en-GB"/>
              </w:rPr>
              <w:t>1150</w:t>
            </w:r>
            <w:r w:rsidR="00627479">
              <w:rPr>
                <w:szCs w:val="22"/>
                <w:lang w:val="en-GB"/>
              </w:rPr>
              <w:t xml:space="preserve"> HUF </w:t>
            </w:r>
            <w:r w:rsidR="00B6585C">
              <w:rPr>
                <w:szCs w:val="22"/>
                <w:lang w:val="en-GB"/>
              </w:rPr>
              <w:t>/m2</w:t>
            </w:r>
            <w:r w:rsidR="00627479">
              <w:rPr>
                <w:szCs w:val="22"/>
                <w:lang w:val="en-GB"/>
              </w:rPr>
              <w:t>/day</w:t>
            </w:r>
            <w:r w:rsidR="00AF1B5B">
              <w:rPr>
                <w:szCs w:val="22"/>
                <w:lang w:val="en-GB"/>
              </w:rPr>
              <w:t xml:space="preserve"> +VAT</w:t>
            </w:r>
            <w:r w:rsidR="00627479">
              <w:rPr>
                <w:szCs w:val="22"/>
                <w:lang w:val="en-GB"/>
              </w:rPr>
              <w:t xml:space="preserve"> and</w:t>
            </w:r>
            <w:r w:rsidR="00AF1B5B">
              <w:rPr>
                <w:szCs w:val="22"/>
                <w:lang w:val="en-GB"/>
              </w:rPr>
              <w:t xml:space="preserve"> a gross</w:t>
            </w:r>
            <w:r w:rsidR="00627479">
              <w:rPr>
                <w:szCs w:val="22"/>
                <w:lang w:val="en-GB"/>
              </w:rPr>
              <w:t xml:space="preserve"> 3000 HUF/ day </w:t>
            </w:r>
            <w:r w:rsidR="00B302D8">
              <w:rPr>
                <w:szCs w:val="22"/>
                <w:lang w:val="en-GB"/>
              </w:rPr>
              <w:t>operational flat rate</w:t>
            </w:r>
            <w:r w:rsidR="00EC5DC5">
              <w:rPr>
                <w:szCs w:val="22"/>
                <w:lang w:val="en-GB"/>
              </w:rPr>
              <w:t xml:space="preserve"> </w:t>
            </w:r>
            <w:r w:rsidRPr="008E5785">
              <w:rPr>
                <w:szCs w:val="22"/>
                <w:lang w:val="en-GB"/>
              </w:rPr>
              <w:t>to the Partner</w:t>
            </w:r>
            <w:r w:rsidR="00EC5DC5">
              <w:rPr>
                <w:szCs w:val="22"/>
                <w:lang w:val="en-GB"/>
              </w:rPr>
              <w:t xml:space="preserve"> as of the day of the </w:t>
            </w:r>
            <w:r w:rsidR="006F61A0">
              <w:rPr>
                <w:szCs w:val="22"/>
                <w:lang w:val="en-GB"/>
              </w:rPr>
              <w:t>installation of the ATM</w:t>
            </w:r>
            <w:r w:rsidR="008E01C4">
              <w:rPr>
                <w:szCs w:val="22"/>
                <w:lang w:val="en-GB"/>
              </w:rPr>
              <w:t xml:space="preserve"> </w:t>
            </w:r>
            <w:r w:rsidR="00EC5DC5">
              <w:rPr>
                <w:szCs w:val="22"/>
                <w:lang w:val="en-GB"/>
              </w:rPr>
              <w:t xml:space="preserve">by bank transfer against invoice. The Partner shall issue the invoice </w:t>
            </w:r>
            <w:r w:rsidR="00DA389D">
              <w:rPr>
                <w:szCs w:val="22"/>
                <w:lang w:val="en-GB"/>
              </w:rPr>
              <w:t xml:space="preserve">on the </w:t>
            </w:r>
            <w:r w:rsidR="00510FA2">
              <w:rPr>
                <w:szCs w:val="22"/>
                <w:lang w:val="en-GB"/>
              </w:rPr>
              <w:t xml:space="preserve">daily </w:t>
            </w:r>
            <w:r w:rsidR="00EC5DC5">
              <w:rPr>
                <w:szCs w:val="22"/>
                <w:lang w:val="en-GB"/>
              </w:rPr>
              <w:t>fee</w:t>
            </w:r>
            <w:r w:rsidR="006F61A0">
              <w:rPr>
                <w:szCs w:val="22"/>
                <w:lang w:val="en-GB"/>
              </w:rPr>
              <w:t xml:space="preserve"> </w:t>
            </w:r>
            <w:r w:rsidR="00E76328">
              <w:rPr>
                <w:szCs w:val="22"/>
                <w:lang w:val="en-GB"/>
              </w:rPr>
              <w:t>for the first time the first 6 months in advance</w:t>
            </w:r>
            <w:r w:rsidR="00EC5DC5">
              <w:rPr>
                <w:szCs w:val="22"/>
                <w:lang w:val="en-GB"/>
              </w:rPr>
              <w:t xml:space="preserve"> in the subject </w:t>
            </w:r>
            <w:r w:rsidR="00B31F8F">
              <w:rPr>
                <w:szCs w:val="22"/>
                <w:lang w:val="en-GB"/>
              </w:rPr>
              <w:t xml:space="preserve">half </w:t>
            </w:r>
            <w:r w:rsidR="006F61A0">
              <w:rPr>
                <w:szCs w:val="22"/>
                <w:lang w:val="en-GB"/>
              </w:rPr>
              <w:t>year</w:t>
            </w:r>
            <w:r w:rsidR="00EC5DC5">
              <w:rPr>
                <w:szCs w:val="22"/>
                <w:lang w:val="en-GB"/>
              </w:rPr>
              <w:t>, by the</w:t>
            </w:r>
            <w:r w:rsidR="00DA389D">
              <w:rPr>
                <w:szCs w:val="22"/>
                <w:lang w:val="en-GB"/>
              </w:rPr>
              <w:t xml:space="preserve"> 5</w:t>
            </w:r>
            <w:r w:rsidR="00DA389D" w:rsidRPr="00DA389D">
              <w:rPr>
                <w:szCs w:val="22"/>
                <w:vertAlign w:val="superscript"/>
                <w:lang w:val="en-GB"/>
              </w:rPr>
              <w:t>th</w:t>
            </w:r>
            <w:r w:rsidR="00DA389D">
              <w:rPr>
                <w:szCs w:val="22"/>
                <w:lang w:val="en-GB"/>
              </w:rPr>
              <w:t xml:space="preserve"> (fifth) days thereof. Maturity date shall be the 15</w:t>
            </w:r>
            <w:r w:rsidR="00DA389D" w:rsidRPr="00DA389D">
              <w:rPr>
                <w:szCs w:val="22"/>
                <w:vertAlign w:val="superscript"/>
                <w:lang w:val="en-GB"/>
              </w:rPr>
              <w:t>th</w:t>
            </w:r>
            <w:r w:rsidR="00DA389D">
              <w:rPr>
                <w:szCs w:val="22"/>
                <w:lang w:val="en-GB"/>
              </w:rPr>
              <w:t xml:space="preserve"> (fifteenth) calendar day following the issue date, which shall be indicated on the invoice. </w:t>
            </w:r>
            <w:r w:rsidRPr="008E5785">
              <w:rPr>
                <w:szCs w:val="22"/>
                <w:lang w:val="en-GB"/>
              </w:rPr>
              <w:t xml:space="preserve">The </w:t>
            </w:r>
            <w:r w:rsidR="00B87128">
              <w:rPr>
                <w:szCs w:val="22"/>
                <w:lang w:val="en-GB"/>
              </w:rPr>
              <w:t xml:space="preserve">operational flat rate </w:t>
            </w:r>
            <w:r w:rsidRPr="008E5785">
              <w:rPr>
                <w:szCs w:val="22"/>
                <w:lang w:val="en-GB"/>
              </w:rPr>
              <w:t>shall include all the expenses incurring in respect of the use of the Location</w:t>
            </w:r>
            <w:r w:rsidR="00DA389D">
              <w:rPr>
                <w:szCs w:val="22"/>
                <w:lang w:val="en-GB"/>
              </w:rPr>
              <w:t xml:space="preserve"> and in case of its feasibility also the “ATM” lighting sign fixed on the wall</w:t>
            </w:r>
            <w:r w:rsidRPr="008E5785">
              <w:rPr>
                <w:szCs w:val="22"/>
                <w:lang w:val="en-GB"/>
              </w:rPr>
              <w:t>.</w:t>
            </w:r>
          </w:p>
          <w:p w14:paraId="6331F340" w14:textId="2304FACA" w:rsidR="006F25F1" w:rsidRPr="008E5785" w:rsidRDefault="003057D6" w:rsidP="00DA389D">
            <w:pPr>
              <w:numPr>
                <w:ilvl w:val="1"/>
                <w:numId w:val="2"/>
              </w:numPr>
              <w:tabs>
                <w:tab w:val="clear" w:pos="792"/>
                <w:tab w:val="num" w:pos="557"/>
              </w:tabs>
              <w:spacing w:after="240"/>
              <w:ind w:left="557" w:hanging="425"/>
              <w:jc w:val="both"/>
              <w:rPr>
                <w:color w:val="000000"/>
                <w:szCs w:val="22"/>
                <w:lang w:val="en-GB"/>
              </w:rPr>
            </w:pPr>
            <w:r w:rsidRPr="003057D6">
              <w:rPr>
                <w:color w:val="000000"/>
                <w:szCs w:val="22"/>
                <w:lang w:val="en-GB"/>
              </w:rPr>
              <w:t xml:space="preserve">Simultaneously with the installation of the ATM, Euronet pays the Partner </w:t>
            </w:r>
            <w:r w:rsidRPr="00CC1AAE">
              <w:rPr>
                <w:color w:val="000000"/>
                <w:szCs w:val="22"/>
                <w:highlight w:val="yellow"/>
                <w:lang w:val="en-GB"/>
              </w:rPr>
              <w:t>HUF 212,300</w:t>
            </w:r>
            <w:r w:rsidRPr="003057D6">
              <w:rPr>
                <w:color w:val="000000"/>
                <w:szCs w:val="22"/>
                <w:lang w:val="en-GB"/>
              </w:rPr>
              <w:t xml:space="preserve"> </w:t>
            </w:r>
            <w:r w:rsidR="002F0BA1">
              <w:rPr>
                <w:color w:val="000000"/>
                <w:szCs w:val="22"/>
                <w:lang w:val="en-GB"/>
              </w:rPr>
              <w:t>as a one-off usage fee.</w:t>
            </w:r>
            <w:r w:rsidRPr="003057D6">
              <w:rPr>
                <w:color w:val="000000"/>
                <w:szCs w:val="22"/>
                <w:lang w:val="en-GB"/>
              </w:rPr>
              <w:t xml:space="preserve"> The Parties agree that the amount of the one-off usage fee shall belong to the Partner, and the amount shall not be refunded to Euronet even if this contract is terminated at any time for any reason.</w:t>
            </w:r>
          </w:p>
        </w:tc>
      </w:tr>
      <w:tr w:rsidR="002863F8" w:rsidRPr="005E7823" w14:paraId="6708A48F" w14:textId="77777777" w:rsidTr="00612312">
        <w:tc>
          <w:tcPr>
            <w:tcW w:w="4507" w:type="dxa"/>
            <w:gridSpan w:val="4"/>
          </w:tcPr>
          <w:p w14:paraId="58F7C0DE" w14:textId="77777777" w:rsidR="008A482B" w:rsidRPr="005E7823" w:rsidRDefault="008A482B" w:rsidP="008409C6">
            <w:pPr>
              <w:numPr>
                <w:ilvl w:val="0"/>
                <w:numId w:val="4"/>
              </w:numPr>
              <w:spacing w:before="120" w:after="240"/>
              <w:rPr>
                <w:b/>
                <w:color w:val="000000"/>
                <w:szCs w:val="22"/>
              </w:rPr>
            </w:pPr>
            <w:r w:rsidRPr="005E7823">
              <w:rPr>
                <w:b/>
                <w:color w:val="000000"/>
                <w:szCs w:val="22"/>
              </w:rPr>
              <w:t xml:space="preserve">A </w:t>
            </w:r>
            <w:r>
              <w:rPr>
                <w:b/>
                <w:color w:val="000000"/>
                <w:szCs w:val="22"/>
              </w:rPr>
              <w:t>m</w:t>
            </w:r>
            <w:r w:rsidRPr="005E7823">
              <w:rPr>
                <w:b/>
                <w:color w:val="000000"/>
                <w:szCs w:val="22"/>
              </w:rPr>
              <w:t>egállapodás időbeli hatálya, megszüntetése</w:t>
            </w:r>
          </w:p>
          <w:p w14:paraId="33AEEEF9" w14:textId="01DD087F" w:rsidR="008A482B" w:rsidRDefault="008A482B" w:rsidP="00DA389D">
            <w:pPr>
              <w:numPr>
                <w:ilvl w:val="1"/>
                <w:numId w:val="4"/>
              </w:numPr>
              <w:tabs>
                <w:tab w:val="clear" w:pos="792"/>
                <w:tab w:val="num" w:pos="604"/>
              </w:tabs>
              <w:spacing w:after="240"/>
              <w:ind w:left="604" w:hanging="425"/>
              <w:jc w:val="both"/>
              <w:rPr>
                <w:color w:val="000000"/>
                <w:szCs w:val="22"/>
              </w:rPr>
            </w:pPr>
            <w:r w:rsidRPr="00744581">
              <w:rPr>
                <w:szCs w:val="22"/>
              </w:rPr>
              <w:t xml:space="preserve">A Felek a jelen </w:t>
            </w:r>
            <w:r>
              <w:rPr>
                <w:szCs w:val="22"/>
              </w:rPr>
              <w:t>m</w:t>
            </w:r>
            <w:r w:rsidRPr="00744581">
              <w:rPr>
                <w:szCs w:val="22"/>
              </w:rPr>
              <w:t>egáll</w:t>
            </w:r>
            <w:r w:rsidR="00DF2889">
              <w:rPr>
                <w:szCs w:val="22"/>
              </w:rPr>
              <w:t xml:space="preserve">apodást az aláírástól számított </w:t>
            </w:r>
            <w:r w:rsidR="00887EF9" w:rsidRPr="00CC1AAE">
              <w:rPr>
                <w:szCs w:val="22"/>
              </w:rPr>
              <w:t>1 (egy)</w:t>
            </w:r>
            <w:r w:rsidRPr="00744581">
              <w:rPr>
                <w:szCs w:val="22"/>
              </w:rPr>
              <w:t xml:space="preserve"> éves határozott időtartamra kötik. </w:t>
            </w:r>
            <w:r w:rsidRPr="00744581">
              <w:rPr>
                <w:szCs w:val="22"/>
              </w:rPr>
              <w:lastRenderedPageBreak/>
              <w:t xml:space="preserve">Amennyiben a Felek egyike sem jelzi a </w:t>
            </w:r>
            <w:r>
              <w:rPr>
                <w:szCs w:val="22"/>
              </w:rPr>
              <w:t>m</w:t>
            </w:r>
            <w:r w:rsidRPr="00744581">
              <w:rPr>
                <w:szCs w:val="22"/>
              </w:rPr>
              <w:t xml:space="preserve">egállapodás megszüntetésére vonatkozó szándékát – a fentiek szerinti vagy a már meghosszabbított - határozott időtartam lejárta előtt legalább </w:t>
            </w:r>
            <w:r w:rsidR="00887EF9" w:rsidRPr="00CC1AAE">
              <w:rPr>
                <w:szCs w:val="22"/>
              </w:rPr>
              <w:t>60</w:t>
            </w:r>
            <w:r w:rsidRPr="00CC1AAE">
              <w:rPr>
                <w:szCs w:val="22"/>
              </w:rPr>
              <w:t xml:space="preserve"> (</w:t>
            </w:r>
            <w:r w:rsidR="00887EF9" w:rsidRPr="00CC1AAE">
              <w:rPr>
                <w:szCs w:val="22"/>
              </w:rPr>
              <w:t>hatvan</w:t>
            </w:r>
            <w:r w:rsidRPr="00CC1AAE">
              <w:rPr>
                <w:szCs w:val="22"/>
              </w:rPr>
              <w:t>)</w:t>
            </w:r>
            <w:r w:rsidRPr="00744581">
              <w:rPr>
                <w:szCs w:val="22"/>
              </w:rPr>
              <w:t xml:space="preserve"> nappal, a </w:t>
            </w:r>
            <w:r>
              <w:rPr>
                <w:szCs w:val="22"/>
              </w:rPr>
              <w:t>m</w:t>
            </w:r>
            <w:r w:rsidRPr="00744581">
              <w:rPr>
                <w:szCs w:val="22"/>
              </w:rPr>
              <w:t xml:space="preserve">egállapodás hatálya további egy évvel meghosszabbodik. </w:t>
            </w:r>
          </w:p>
          <w:p w14:paraId="591296A1" w14:textId="77777777" w:rsidR="008A482B" w:rsidRPr="00DA389D" w:rsidRDefault="008A482B" w:rsidP="00DA389D">
            <w:pPr>
              <w:numPr>
                <w:ilvl w:val="1"/>
                <w:numId w:val="4"/>
              </w:numPr>
              <w:tabs>
                <w:tab w:val="clear" w:pos="792"/>
                <w:tab w:val="num" w:pos="604"/>
              </w:tabs>
              <w:spacing w:after="240"/>
              <w:ind w:left="604" w:hanging="425"/>
              <w:jc w:val="both"/>
              <w:rPr>
                <w:color w:val="000000"/>
                <w:szCs w:val="22"/>
              </w:rPr>
            </w:pPr>
            <w:r w:rsidRPr="008A482B">
              <w:rPr>
                <w:szCs w:val="22"/>
              </w:rPr>
              <w:t xml:space="preserve">Az Euronet abban az esetben jogosult a jelen </w:t>
            </w:r>
            <w:r w:rsidR="008409C6">
              <w:rPr>
                <w:szCs w:val="22"/>
              </w:rPr>
              <w:t>m</w:t>
            </w:r>
            <w:r w:rsidRPr="008A482B">
              <w:rPr>
                <w:szCs w:val="22"/>
              </w:rPr>
              <w:t>egállapodást a fentiektől eltérően, a határozott időtartam alatt a Partnerhez címze</w:t>
            </w:r>
            <w:r w:rsidR="005D43F8">
              <w:rPr>
                <w:szCs w:val="22"/>
              </w:rPr>
              <w:t>tt egyoldalú nyilatkozatával 30 (harminc</w:t>
            </w:r>
            <w:r w:rsidRPr="008A482B">
              <w:rPr>
                <w:szCs w:val="22"/>
              </w:rPr>
              <w:t xml:space="preserve">) napos felmondási idővel megszüntetni, </w:t>
            </w:r>
            <w:r w:rsidR="00DA389D">
              <w:t>ha a gazdasági vagy jogi körülmények (például a vonatkozó jogszabályok vagy kapcsolódó kártyatársasági szabályok) olyan módon változnak, hogy a jogviszony fenntartása az Euronetnek már nem áll érdekében, vagy az ATM üzemeltetése veszteséges</w:t>
            </w:r>
            <w:r w:rsidRPr="008A482B">
              <w:rPr>
                <w:szCs w:val="22"/>
              </w:rPr>
              <w:t>.</w:t>
            </w:r>
          </w:p>
          <w:p w14:paraId="392985F7" w14:textId="42F35BA6" w:rsidR="00DA389D" w:rsidRPr="008A482B" w:rsidRDefault="00DA389D" w:rsidP="00CC1AAE">
            <w:pPr>
              <w:spacing w:after="240"/>
              <w:ind w:left="360"/>
              <w:jc w:val="both"/>
              <w:rPr>
                <w:color w:val="000000"/>
                <w:szCs w:val="22"/>
              </w:rPr>
            </w:pPr>
          </w:p>
        </w:tc>
        <w:tc>
          <w:tcPr>
            <w:tcW w:w="292" w:type="dxa"/>
          </w:tcPr>
          <w:p w14:paraId="090528A7" w14:textId="77777777" w:rsidR="008A482B" w:rsidRPr="005E7823" w:rsidRDefault="008A482B" w:rsidP="00A0194B">
            <w:pPr>
              <w:rPr>
                <w:szCs w:val="22"/>
              </w:rPr>
            </w:pPr>
          </w:p>
        </w:tc>
        <w:tc>
          <w:tcPr>
            <w:tcW w:w="4273" w:type="dxa"/>
            <w:gridSpan w:val="2"/>
          </w:tcPr>
          <w:p w14:paraId="25F552EE" w14:textId="77777777" w:rsidR="008A482B" w:rsidRPr="005E7823" w:rsidRDefault="008A482B" w:rsidP="008409C6">
            <w:pPr>
              <w:numPr>
                <w:ilvl w:val="0"/>
                <w:numId w:val="2"/>
              </w:numPr>
              <w:spacing w:before="120" w:after="240"/>
              <w:ind w:left="357" w:hanging="357"/>
              <w:rPr>
                <w:b/>
                <w:szCs w:val="22"/>
                <w:lang w:val="en-GB"/>
              </w:rPr>
            </w:pPr>
            <w:r w:rsidRPr="00744581">
              <w:rPr>
                <w:b/>
                <w:szCs w:val="22"/>
                <w:lang w:val="en-GB"/>
              </w:rPr>
              <w:t xml:space="preserve">The </w:t>
            </w:r>
            <w:r w:rsidRPr="00DA389D">
              <w:rPr>
                <w:b/>
                <w:color w:val="000000"/>
                <w:szCs w:val="22"/>
                <w:lang w:val="en-GB"/>
              </w:rPr>
              <w:t>effect</w:t>
            </w:r>
            <w:r w:rsidRPr="00744581">
              <w:rPr>
                <w:b/>
                <w:szCs w:val="22"/>
                <w:lang w:val="en-GB"/>
              </w:rPr>
              <w:t xml:space="preserve"> and termination of the Agreement</w:t>
            </w:r>
          </w:p>
          <w:p w14:paraId="4F7B3A25" w14:textId="46AC2B84" w:rsidR="008A482B" w:rsidRDefault="008A482B" w:rsidP="00DA389D">
            <w:pPr>
              <w:numPr>
                <w:ilvl w:val="1"/>
                <w:numId w:val="2"/>
              </w:numPr>
              <w:tabs>
                <w:tab w:val="clear" w:pos="792"/>
                <w:tab w:val="num" w:pos="557"/>
              </w:tabs>
              <w:spacing w:after="240"/>
              <w:ind w:left="557" w:hanging="425"/>
              <w:jc w:val="both"/>
              <w:rPr>
                <w:szCs w:val="22"/>
                <w:lang w:val="en-GB"/>
              </w:rPr>
            </w:pPr>
            <w:r w:rsidRPr="00744581">
              <w:rPr>
                <w:szCs w:val="22"/>
                <w:lang w:val="en-GB"/>
              </w:rPr>
              <w:t xml:space="preserve">This Agreement shall be concluded between the Parties for a definite period of </w:t>
            </w:r>
            <w:r w:rsidR="00AF719B">
              <w:rPr>
                <w:szCs w:val="22"/>
                <w:lang w:val="en-GB"/>
              </w:rPr>
              <w:t xml:space="preserve">1 </w:t>
            </w:r>
            <w:r w:rsidR="00DF2889">
              <w:rPr>
                <w:szCs w:val="22"/>
                <w:lang w:val="en-GB"/>
              </w:rPr>
              <w:t>(</w:t>
            </w:r>
            <w:r w:rsidR="00AF719B">
              <w:rPr>
                <w:szCs w:val="22"/>
                <w:lang w:val="en-GB"/>
              </w:rPr>
              <w:t>one</w:t>
            </w:r>
            <w:proofErr w:type="gramStart"/>
            <w:r w:rsidR="00AF719B">
              <w:rPr>
                <w:szCs w:val="22"/>
                <w:lang w:val="en-GB"/>
              </w:rPr>
              <w:t>)</w:t>
            </w:r>
            <w:r w:rsidRPr="00744581">
              <w:rPr>
                <w:szCs w:val="22"/>
                <w:lang w:val="en-GB"/>
              </w:rPr>
              <w:t>year</w:t>
            </w:r>
            <w:r w:rsidR="00DA389D">
              <w:rPr>
                <w:szCs w:val="22"/>
                <w:lang w:val="en-GB"/>
              </w:rPr>
              <w:t>s</w:t>
            </w:r>
            <w:proofErr w:type="gramEnd"/>
            <w:r w:rsidRPr="00744581">
              <w:rPr>
                <w:szCs w:val="22"/>
                <w:lang w:val="en-GB"/>
              </w:rPr>
              <w:t xml:space="preserve"> effective from </w:t>
            </w:r>
            <w:r w:rsidRPr="00744581">
              <w:rPr>
                <w:szCs w:val="22"/>
                <w:lang w:val="en-GB"/>
              </w:rPr>
              <w:lastRenderedPageBreak/>
              <w:t xml:space="preserve">the day of its execution. In case that none of the Parties shall indicate their intention to terminate the Agreement at least within </w:t>
            </w:r>
            <w:r w:rsidR="00AF719B">
              <w:rPr>
                <w:szCs w:val="22"/>
                <w:lang w:val="en-GB"/>
              </w:rPr>
              <w:t>60</w:t>
            </w:r>
            <w:r w:rsidR="00AF719B" w:rsidRPr="00744581">
              <w:rPr>
                <w:szCs w:val="22"/>
                <w:lang w:val="en-GB"/>
              </w:rPr>
              <w:t xml:space="preserve"> </w:t>
            </w:r>
            <w:r w:rsidRPr="00744581">
              <w:rPr>
                <w:szCs w:val="22"/>
                <w:lang w:val="en-GB"/>
              </w:rPr>
              <w:t>(</w:t>
            </w:r>
            <w:r w:rsidR="00AF719B">
              <w:rPr>
                <w:szCs w:val="22"/>
                <w:lang w:val="en-GB"/>
              </w:rPr>
              <w:t>sixty</w:t>
            </w:r>
            <w:r w:rsidRPr="00744581">
              <w:rPr>
                <w:szCs w:val="22"/>
                <w:lang w:val="en-GB"/>
              </w:rPr>
              <w:t xml:space="preserve">) days before the expiration of the definite period – in accordance with the above or being already extended -, the effect of the Agreement shall be extended for another period of one year. </w:t>
            </w:r>
          </w:p>
          <w:p w14:paraId="4572746F" w14:textId="77777777" w:rsidR="005D43F8" w:rsidRDefault="005D43F8" w:rsidP="00DA389D">
            <w:pPr>
              <w:numPr>
                <w:ilvl w:val="1"/>
                <w:numId w:val="2"/>
              </w:numPr>
              <w:tabs>
                <w:tab w:val="clear" w:pos="792"/>
                <w:tab w:val="num" w:pos="557"/>
              </w:tabs>
              <w:spacing w:after="240"/>
              <w:ind w:left="557" w:hanging="425"/>
              <w:jc w:val="both"/>
              <w:rPr>
                <w:szCs w:val="22"/>
                <w:lang w:val="en-GB"/>
              </w:rPr>
            </w:pPr>
            <w:r w:rsidRPr="00744581">
              <w:rPr>
                <w:szCs w:val="22"/>
                <w:lang w:val="en-GB"/>
              </w:rPr>
              <w:t xml:space="preserve">By way of exception to the above-mentioned during the definite period of time Euronet shall be entitled to the terminate this Agreement with its unilateral statement addressed to the Partner with a notice period of </w:t>
            </w:r>
            <w:r>
              <w:rPr>
                <w:szCs w:val="22"/>
                <w:lang w:val="en-GB"/>
              </w:rPr>
              <w:t>30</w:t>
            </w:r>
            <w:r w:rsidRPr="00744581">
              <w:rPr>
                <w:szCs w:val="22"/>
                <w:lang w:val="en-GB"/>
              </w:rPr>
              <w:t xml:space="preserve"> (</w:t>
            </w:r>
            <w:r>
              <w:rPr>
                <w:szCs w:val="22"/>
                <w:lang w:val="en-GB"/>
              </w:rPr>
              <w:t>thirty</w:t>
            </w:r>
            <w:r w:rsidRPr="00744581">
              <w:rPr>
                <w:szCs w:val="22"/>
                <w:lang w:val="en-GB"/>
              </w:rPr>
              <w:t>) days</w:t>
            </w:r>
            <w:r w:rsidR="00DA389D">
              <w:rPr>
                <w:szCs w:val="22"/>
                <w:lang w:val="en-GB"/>
              </w:rPr>
              <w:t xml:space="preserve">, if the business or legal circumstances (e.g., </w:t>
            </w:r>
            <w:r w:rsidRPr="00744581">
              <w:rPr>
                <w:szCs w:val="22"/>
                <w:lang w:val="en-GB"/>
              </w:rPr>
              <w:t xml:space="preserve">the relevant laws and </w:t>
            </w:r>
            <w:r>
              <w:rPr>
                <w:szCs w:val="22"/>
                <w:lang w:val="en-GB"/>
              </w:rPr>
              <w:t>related</w:t>
            </w:r>
            <w:r w:rsidRPr="00744581">
              <w:rPr>
                <w:szCs w:val="22"/>
                <w:lang w:val="en-GB"/>
              </w:rPr>
              <w:t xml:space="preserve"> </w:t>
            </w:r>
            <w:r>
              <w:rPr>
                <w:szCs w:val="22"/>
                <w:lang w:val="en-GB"/>
              </w:rPr>
              <w:t>card organisation</w:t>
            </w:r>
            <w:r w:rsidRPr="00744581">
              <w:rPr>
                <w:szCs w:val="22"/>
                <w:lang w:val="en-GB"/>
              </w:rPr>
              <w:t xml:space="preserve"> rules</w:t>
            </w:r>
            <w:r w:rsidR="00DA389D">
              <w:rPr>
                <w:szCs w:val="22"/>
                <w:lang w:val="en-GB"/>
              </w:rPr>
              <w:t>)</w:t>
            </w:r>
            <w:r w:rsidRPr="00744581">
              <w:rPr>
                <w:szCs w:val="22"/>
                <w:lang w:val="en-GB"/>
              </w:rPr>
              <w:t xml:space="preserve"> change in a way that maintaining this legal relationship would no </w:t>
            </w:r>
            <w:r>
              <w:rPr>
                <w:szCs w:val="22"/>
                <w:lang w:val="en-GB"/>
              </w:rPr>
              <w:t xml:space="preserve">longer be in </w:t>
            </w:r>
            <w:proofErr w:type="spellStart"/>
            <w:r>
              <w:rPr>
                <w:szCs w:val="22"/>
                <w:lang w:val="en-GB"/>
              </w:rPr>
              <w:t>Euronet’s</w:t>
            </w:r>
            <w:proofErr w:type="spellEnd"/>
            <w:r>
              <w:rPr>
                <w:szCs w:val="22"/>
                <w:lang w:val="en-GB"/>
              </w:rPr>
              <w:t xml:space="preserve"> interest or the operation of the ATMs would become </w:t>
            </w:r>
            <w:r w:rsidRPr="00A40C88">
              <w:rPr>
                <w:szCs w:val="22"/>
                <w:lang w:val="en-GB"/>
              </w:rPr>
              <w:t>unprofitable</w:t>
            </w:r>
            <w:r>
              <w:rPr>
                <w:szCs w:val="22"/>
                <w:lang w:val="en-GB"/>
              </w:rPr>
              <w:t>.</w:t>
            </w:r>
          </w:p>
          <w:p w14:paraId="52E99BBE" w14:textId="1592B131" w:rsidR="008A6B3C" w:rsidRPr="005D43F8" w:rsidRDefault="008A6B3C" w:rsidP="00CC1AAE">
            <w:pPr>
              <w:spacing w:after="240"/>
              <w:ind w:left="360"/>
              <w:jc w:val="both"/>
              <w:rPr>
                <w:szCs w:val="22"/>
                <w:lang w:val="en-GB"/>
              </w:rPr>
            </w:pPr>
          </w:p>
        </w:tc>
      </w:tr>
      <w:tr w:rsidR="002863F8" w:rsidRPr="005E7823" w14:paraId="5AE2BB93" w14:textId="77777777" w:rsidTr="00612312">
        <w:tc>
          <w:tcPr>
            <w:tcW w:w="4507" w:type="dxa"/>
            <w:gridSpan w:val="4"/>
          </w:tcPr>
          <w:p w14:paraId="519DE84D" w14:textId="77777777" w:rsidR="008A482B" w:rsidRPr="005E7823" w:rsidRDefault="008A482B" w:rsidP="008409C6">
            <w:pPr>
              <w:numPr>
                <w:ilvl w:val="0"/>
                <w:numId w:val="4"/>
              </w:numPr>
              <w:spacing w:before="120" w:after="240"/>
              <w:rPr>
                <w:b/>
                <w:color w:val="000000"/>
                <w:szCs w:val="22"/>
              </w:rPr>
            </w:pPr>
            <w:r w:rsidRPr="005E7823">
              <w:rPr>
                <w:b/>
                <w:color w:val="000000"/>
                <w:szCs w:val="22"/>
              </w:rPr>
              <w:t>Értesítések</w:t>
            </w:r>
          </w:p>
          <w:p w14:paraId="31E5B075" w14:textId="77777777" w:rsidR="008A482B" w:rsidRPr="005E7823" w:rsidRDefault="008A482B" w:rsidP="007A5139">
            <w:pPr>
              <w:pStyle w:val="Szvegtrzs"/>
              <w:ind w:left="321"/>
              <w:jc w:val="both"/>
              <w:rPr>
                <w:szCs w:val="22"/>
              </w:rPr>
            </w:pPr>
            <w:r w:rsidRPr="00744581">
              <w:rPr>
                <w:szCs w:val="22"/>
              </w:rPr>
              <w:t xml:space="preserve">A jelen </w:t>
            </w:r>
            <w:r>
              <w:rPr>
                <w:szCs w:val="22"/>
              </w:rPr>
              <w:t>m</w:t>
            </w:r>
            <w:r w:rsidRPr="00744581">
              <w:rPr>
                <w:szCs w:val="22"/>
              </w:rPr>
              <w:t>egállapodás szerinti minden értesítést, kérést, igényt írásban kell a másik Félnek megküldeni, és azt az alábbiak szerint kell közöltnek tekinteni:</w:t>
            </w:r>
          </w:p>
          <w:p w14:paraId="53AF5437" w14:textId="77777777" w:rsidR="008A482B" w:rsidRPr="005E7823" w:rsidRDefault="008A482B" w:rsidP="007A5139">
            <w:pPr>
              <w:pStyle w:val="Szvegtrzs"/>
              <w:spacing w:before="120"/>
              <w:ind w:left="604"/>
              <w:jc w:val="both"/>
              <w:rPr>
                <w:szCs w:val="22"/>
              </w:rPr>
            </w:pPr>
            <w:r w:rsidRPr="00744581">
              <w:rPr>
                <w:szCs w:val="22"/>
              </w:rPr>
              <w:t>i) kézben és átvételi igazolás ellenében történő átadás esetén az átadás időpontjában;</w:t>
            </w:r>
          </w:p>
          <w:p w14:paraId="083EA869" w14:textId="77777777" w:rsidR="008A482B" w:rsidRPr="005E7823" w:rsidRDefault="008A482B" w:rsidP="007A5139">
            <w:pPr>
              <w:pStyle w:val="Szvegtrzs"/>
              <w:ind w:left="604"/>
              <w:jc w:val="both"/>
              <w:rPr>
                <w:szCs w:val="22"/>
              </w:rPr>
            </w:pPr>
            <w:r w:rsidRPr="00744581">
              <w:rPr>
                <w:szCs w:val="22"/>
              </w:rPr>
              <w:t>ii) ajánlott küldeményként vagy futárszolgálat útján történő kézbesítés esetén a kézbesítés időpontjában;</w:t>
            </w:r>
          </w:p>
          <w:p w14:paraId="66CF833B" w14:textId="77777777" w:rsidR="008A482B" w:rsidRPr="005E7823" w:rsidRDefault="008A482B" w:rsidP="007A5139">
            <w:pPr>
              <w:pStyle w:val="Szvegtrzs"/>
              <w:ind w:left="604"/>
              <w:jc w:val="both"/>
              <w:rPr>
                <w:szCs w:val="22"/>
              </w:rPr>
            </w:pPr>
            <w:r w:rsidRPr="00744581">
              <w:rPr>
                <w:szCs w:val="22"/>
              </w:rPr>
              <w:t>iii) telefaxon és e-mail-en történő továbbítás esetén a megérkezés igazolásával a megérkezés időpontjában.</w:t>
            </w:r>
          </w:p>
          <w:p w14:paraId="41EA6C63" w14:textId="77777777" w:rsidR="008A482B" w:rsidRPr="005E7823" w:rsidRDefault="008A482B" w:rsidP="007A5139">
            <w:pPr>
              <w:pStyle w:val="Szvegtrzs"/>
              <w:ind w:left="321"/>
              <w:jc w:val="both"/>
              <w:rPr>
                <w:szCs w:val="22"/>
              </w:rPr>
            </w:pPr>
            <w:r w:rsidRPr="00744581">
              <w:rPr>
                <w:szCs w:val="22"/>
              </w:rPr>
              <w:lastRenderedPageBreak/>
              <w:t>Az értesítéseket az alábbi címekre kell megküldeni:</w:t>
            </w:r>
          </w:p>
          <w:p w14:paraId="594CF8C4" w14:textId="77777777" w:rsidR="008A482B" w:rsidRPr="005E7823" w:rsidRDefault="008A482B" w:rsidP="008A482B">
            <w:pPr>
              <w:ind w:left="567"/>
              <w:rPr>
                <w:szCs w:val="22"/>
              </w:rPr>
            </w:pPr>
            <w:r w:rsidRPr="00744581">
              <w:rPr>
                <w:szCs w:val="22"/>
              </w:rPr>
              <w:t>(a)</w:t>
            </w:r>
            <w:r w:rsidRPr="00744581">
              <w:rPr>
                <w:szCs w:val="22"/>
              </w:rPr>
              <w:tab/>
              <w:t>az Euronet számára</w:t>
            </w:r>
            <w:r>
              <w:rPr>
                <w:szCs w:val="22"/>
              </w:rPr>
              <w:t>:</w:t>
            </w:r>
          </w:p>
          <w:p w14:paraId="78F05922" w14:textId="77777777" w:rsidR="008A482B" w:rsidRPr="005E7823" w:rsidRDefault="008A482B" w:rsidP="007A5139">
            <w:pPr>
              <w:ind w:left="567"/>
              <w:rPr>
                <w:szCs w:val="22"/>
              </w:rPr>
            </w:pPr>
            <w:r w:rsidRPr="00744581">
              <w:rPr>
                <w:b/>
                <w:szCs w:val="22"/>
              </w:rPr>
              <w:t xml:space="preserve">Euronet Banktechnikai Szolgáltató Kft. </w:t>
            </w:r>
          </w:p>
          <w:p w14:paraId="379856B4" w14:textId="77777777" w:rsidR="007A5139" w:rsidRDefault="007A5139" w:rsidP="007A5139">
            <w:pPr>
              <w:ind w:left="567"/>
            </w:pPr>
            <w:r>
              <w:t>Cím:</w:t>
            </w:r>
            <w:r>
              <w:tab/>
              <w:t xml:space="preserve">1123 Budapest, Alkotás u. 50. </w:t>
            </w:r>
          </w:p>
          <w:p w14:paraId="6A42F9DA" w14:textId="77777777" w:rsidR="007A5139" w:rsidRDefault="007A5139" w:rsidP="007A5139">
            <w:pPr>
              <w:ind w:left="567"/>
            </w:pPr>
            <w:r>
              <w:t>Tel: (operáció)</w:t>
            </w:r>
            <w:r>
              <w:tab/>
              <w:t>06 1 224 4646</w:t>
            </w:r>
          </w:p>
          <w:p w14:paraId="2677FE75" w14:textId="77777777" w:rsidR="007A5139" w:rsidRDefault="007A5139" w:rsidP="007A5139">
            <w:pPr>
              <w:ind w:left="567"/>
            </w:pPr>
            <w:r>
              <w:t xml:space="preserve">Tel: (pénzügy) </w:t>
            </w:r>
            <w:r>
              <w:tab/>
              <w:t>06 1 224 4654</w:t>
            </w:r>
          </w:p>
          <w:p w14:paraId="6469954F" w14:textId="77777777" w:rsidR="007A5139" w:rsidRDefault="007A5139" w:rsidP="007A5139">
            <w:pPr>
              <w:ind w:left="567"/>
            </w:pPr>
            <w:r>
              <w:t xml:space="preserve">E-mail: (operáció) </w:t>
            </w:r>
            <w:r w:rsidR="00612312" w:rsidRPr="00612312">
              <w:rPr>
                <w:rStyle w:val="Hiperhivatkozs"/>
              </w:rPr>
              <w:t>HU-</w:t>
            </w:r>
            <w:r w:rsidR="00612312">
              <w:rPr>
                <w:rStyle w:val="Hiperhivatkozs"/>
              </w:rPr>
              <w:t>businessdevelopement@euronetworldwide.com</w:t>
            </w:r>
          </w:p>
          <w:p w14:paraId="4191EA7D" w14:textId="77777777" w:rsidR="007A5139" w:rsidRDefault="007A5139" w:rsidP="007A5139">
            <w:pPr>
              <w:ind w:left="567"/>
            </w:pPr>
            <w:r>
              <w:t xml:space="preserve">Email: (pénzügy) </w:t>
            </w:r>
            <w:hyperlink r:id="rId8" w:history="1">
              <w:r w:rsidR="00612312" w:rsidRPr="003644D8">
                <w:rPr>
                  <w:rStyle w:val="Hiperhivatkozs"/>
                </w:rPr>
                <w:t>adminfin@euronetworldwide.com</w:t>
              </w:r>
            </w:hyperlink>
          </w:p>
          <w:p w14:paraId="15DDA1BE" w14:textId="77777777" w:rsidR="008A482B" w:rsidRPr="005E7823" w:rsidRDefault="008A482B" w:rsidP="008A482B">
            <w:pPr>
              <w:ind w:left="567"/>
              <w:rPr>
                <w:szCs w:val="22"/>
              </w:rPr>
            </w:pPr>
          </w:p>
          <w:p w14:paraId="7292B1D0" w14:textId="77777777" w:rsidR="008A482B" w:rsidRPr="005E7823" w:rsidRDefault="008A482B" w:rsidP="008A482B">
            <w:pPr>
              <w:ind w:left="567"/>
              <w:rPr>
                <w:szCs w:val="22"/>
              </w:rPr>
            </w:pPr>
          </w:p>
          <w:p w14:paraId="00BC76D2" w14:textId="77777777" w:rsidR="008A482B" w:rsidRDefault="008A482B" w:rsidP="008A482B">
            <w:pPr>
              <w:ind w:left="567"/>
              <w:rPr>
                <w:szCs w:val="22"/>
              </w:rPr>
            </w:pPr>
            <w:r w:rsidRPr="00744581">
              <w:rPr>
                <w:szCs w:val="22"/>
              </w:rPr>
              <w:t>(b)</w:t>
            </w:r>
            <w:r w:rsidRPr="00744581">
              <w:rPr>
                <w:szCs w:val="22"/>
              </w:rPr>
              <w:tab/>
              <w:t>a Partner számára:</w:t>
            </w:r>
          </w:p>
          <w:p w14:paraId="59270C50" w14:textId="4EC12DA2" w:rsidR="008A482B" w:rsidRPr="00887EF9" w:rsidRDefault="008A482B" w:rsidP="008A482B">
            <w:pPr>
              <w:ind w:left="567"/>
              <w:rPr>
                <w:b/>
                <w:bCs/>
                <w:szCs w:val="22"/>
              </w:rPr>
            </w:pPr>
            <w:r w:rsidRPr="00744581">
              <w:rPr>
                <w:szCs w:val="22"/>
              </w:rPr>
              <w:t>Cím:</w:t>
            </w:r>
            <w:r w:rsidRPr="00744581">
              <w:rPr>
                <w:szCs w:val="22"/>
              </w:rPr>
              <w:tab/>
            </w:r>
            <w:r w:rsidR="00887EF9" w:rsidRPr="00887EF9">
              <w:rPr>
                <w:b/>
                <w:bCs/>
                <w:szCs w:val="22"/>
              </w:rPr>
              <w:t>1071 Budapest, Akácfa utca 42-48.</w:t>
            </w:r>
          </w:p>
          <w:p w14:paraId="4A10317B" w14:textId="58CFE264" w:rsidR="008A482B" w:rsidRDefault="008A482B" w:rsidP="008A482B">
            <w:pPr>
              <w:ind w:left="567"/>
              <w:rPr>
                <w:szCs w:val="22"/>
              </w:rPr>
            </w:pPr>
            <w:r>
              <w:rPr>
                <w:szCs w:val="22"/>
              </w:rPr>
              <w:t>Tel:</w:t>
            </w:r>
            <w:r>
              <w:rPr>
                <w:szCs w:val="22"/>
              </w:rPr>
              <w:tab/>
            </w:r>
            <w:r w:rsidR="00887EF9">
              <w:rPr>
                <w:szCs w:val="22"/>
              </w:rPr>
              <w:t>06 30</w:t>
            </w:r>
            <w:r w:rsidR="00D704B8">
              <w:rPr>
                <w:szCs w:val="22"/>
              </w:rPr>
              <w:t> </w:t>
            </w:r>
            <w:r w:rsidR="00887EF9">
              <w:rPr>
                <w:szCs w:val="22"/>
              </w:rPr>
              <w:t>131</w:t>
            </w:r>
            <w:r w:rsidR="00D704B8">
              <w:rPr>
                <w:szCs w:val="22"/>
              </w:rPr>
              <w:t xml:space="preserve"> </w:t>
            </w:r>
            <w:r w:rsidR="00887EF9">
              <w:rPr>
                <w:szCs w:val="22"/>
              </w:rPr>
              <w:t>3580; 06 1</w:t>
            </w:r>
            <w:r w:rsidR="00D704B8">
              <w:rPr>
                <w:szCs w:val="22"/>
              </w:rPr>
              <w:t> 290 5611</w:t>
            </w:r>
          </w:p>
          <w:p w14:paraId="6A470782" w14:textId="3A2CF184" w:rsidR="008A482B" w:rsidRPr="005E7823" w:rsidRDefault="008A482B" w:rsidP="008A482B">
            <w:pPr>
              <w:ind w:left="567"/>
              <w:rPr>
                <w:szCs w:val="22"/>
              </w:rPr>
            </w:pPr>
            <w:r>
              <w:rPr>
                <w:szCs w:val="22"/>
              </w:rPr>
              <w:t>Fax:</w:t>
            </w:r>
            <w:r>
              <w:rPr>
                <w:szCs w:val="22"/>
              </w:rPr>
              <w:tab/>
            </w:r>
            <w:r w:rsidR="00D704B8">
              <w:rPr>
                <w:szCs w:val="22"/>
              </w:rPr>
              <w:t>-</w:t>
            </w:r>
          </w:p>
          <w:p w14:paraId="03EA6AAA" w14:textId="18F25494" w:rsidR="005E1333" w:rsidRDefault="008A482B" w:rsidP="008A482B">
            <w:pPr>
              <w:ind w:left="567"/>
              <w:rPr>
                <w:szCs w:val="22"/>
              </w:rPr>
            </w:pPr>
            <w:r w:rsidRPr="00744581">
              <w:rPr>
                <w:szCs w:val="22"/>
              </w:rPr>
              <w:t>E-mail</w:t>
            </w:r>
            <w:r w:rsidR="005E1333">
              <w:rPr>
                <w:szCs w:val="22"/>
              </w:rPr>
              <w:t xml:space="preserve"> (pénzügy)</w:t>
            </w:r>
            <w:hyperlink r:id="rId9" w:history="1"/>
            <w:r w:rsidR="005E1333">
              <w:rPr>
                <w:szCs w:val="22"/>
              </w:rPr>
              <w:t xml:space="preserve">: </w:t>
            </w:r>
            <w:hyperlink r:id="rId10" w:history="1">
              <w:r w:rsidR="005E1333" w:rsidRPr="00001C9A">
                <w:rPr>
                  <w:rStyle w:val="Hiperhivatkozs"/>
                  <w:szCs w:val="22"/>
                </w:rPr>
                <w:t>kovacs.erika@klauzalpiac.hu</w:t>
              </w:r>
            </w:hyperlink>
          </w:p>
          <w:p w14:paraId="72D6260A" w14:textId="1A73A37E" w:rsidR="005E1333" w:rsidRDefault="005E1333" w:rsidP="008A482B">
            <w:pPr>
              <w:ind w:left="567"/>
              <w:rPr>
                <w:szCs w:val="22"/>
              </w:rPr>
            </w:pPr>
            <w:r>
              <w:rPr>
                <w:szCs w:val="22"/>
              </w:rPr>
              <w:t xml:space="preserve">E-mail (üzemeltetés): </w:t>
            </w:r>
            <w:hyperlink r:id="rId11" w:history="1">
              <w:r w:rsidRPr="00001C9A">
                <w:rPr>
                  <w:rStyle w:val="Hiperhivatkozs"/>
                  <w:szCs w:val="22"/>
                </w:rPr>
                <w:t>tulibalint@klauzalpiac.hu</w:t>
              </w:r>
            </w:hyperlink>
          </w:p>
          <w:p w14:paraId="41F7FF89" w14:textId="54E12A6D" w:rsidR="008A482B" w:rsidRPr="005E7823" w:rsidRDefault="005E1333" w:rsidP="008A482B">
            <w:pPr>
              <w:ind w:left="567"/>
              <w:rPr>
                <w:szCs w:val="22"/>
              </w:rPr>
            </w:pPr>
            <w:r>
              <w:rPr>
                <w:szCs w:val="22"/>
              </w:rPr>
              <w:t xml:space="preserve">E-mail (üzemeltetés): </w:t>
            </w:r>
            <w:hyperlink r:id="rId12" w:history="1">
              <w:r w:rsidRPr="00001C9A">
                <w:rPr>
                  <w:rStyle w:val="Hiperhivatkozs"/>
                  <w:szCs w:val="22"/>
                </w:rPr>
                <w:t>schillerkertesztamas@klauzalpiac.hu</w:t>
              </w:r>
            </w:hyperlink>
            <w:r>
              <w:rPr>
                <w:szCs w:val="22"/>
              </w:rPr>
              <w:t xml:space="preserve"> </w:t>
            </w:r>
            <w:r w:rsidR="00887EF9">
              <w:rPr>
                <w:szCs w:val="22"/>
              </w:rPr>
              <w:t xml:space="preserve"> </w:t>
            </w:r>
          </w:p>
          <w:p w14:paraId="62130787" w14:textId="77777777" w:rsidR="00D052DB" w:rsidRDefault="00D052DB" w:rsidP="008A482B">
            <w:pPr>
              <w:pStyle w:val="Szvegtrzs3"/>
              <w:ind w:left="567"/>
              <w:rPr>
                <w:rFonts w:ascii="Times New Roman" w:hAnsi="Times New Roman"/>
                <w:sz w:val="22"/>
                <w:szCs w:val="22"/>
                <w:lang w:val="hu-HU"/>
              </w:rPr>
            </w:pPr>
          </w:p>
          <w:p w14:paraId="0F14C14E" w14:textId="77777777" w:rsidR="008A482B" w:rsidRPr="00A61082" w:rsidRDefault="008A482B" w:rsidP="00D052DB">
            <w:pPr>
              <w:pStyle w:val="Szvegtrzs"/>
              <w:ind w:left="321"/>
              <w:jc w:val="both"/>
              <w:rPr>
                <w:szCs w:val="24"/>
              </w:rPr>
            </w:pPr>
            <w:r w:rsidRPr="00A61082">
              <w:rPr>
                <w:szCs w:val="24"/>
              </w:rPr>
              <w:t xml:space="preserve">vagy más olyan személyek részére, címére, telefax számára vagy e-mail címére, amelyet a Felek ilyenként </w:t>
            </w:r>
            <w:r w:rsidRPr="00A61082">
              <w:rPr>
                <w:szCs w:val="24"/>
              </w:rPr>
              <w:lastRenderedPageBreak/>
              <w:t>jelölnek meg és azt írásban előzetesen közlik a másik Féllel.</w:t>
            </w:r>
          </w:p>
          <w:p w14:paraId="2A487919" w14:textId="77777777" w:rsidR="008A482B" w:rsidRPr="008E5785" w:rsidRDefault="008A482B" w:rsidP="00D052DB">
            <w:pPr>
              <w:spacing w:after="120"/>
              <w:rPr>
                <w:color w:val="000000"/>
                <w:szCs w:val="22"/>
              </w:rPr>
            </w:pPr>
          </w:p>
        </w:tc>
        <w:tc>
          <w:tcPr>
            <w:tcW w:w="292" w:type="dxa"/>
          </w:tcPr>
          <w:p w14:paraId="395A6A8E" w14:textId="77777777" w:rsidR="008A482B" w:rsidRPr="005E7823" w:rsidRDefault="008A482B" w:rsidP="008A482B">
            <w:pPr>
              <w:rPr>
                <w:szCs w:val="22"/>
              </w:rPr>
            </w:pPr>
          </w:p>
        </w:tc>
        <w:tc>
          <w:tcPr>
            <w:tcW w:w="4273" w:type="dxa"/>
            <w:gridSpan w:val="2"/>
          </w:tcPr>
          <w:p w14:paraId="5CB6A572" w14:textId="77777777" w:rsidR="008A482B" w:rsidRPr="005E7823" w:rsidRDefault="008A482B" w:rsidP="008409C6">
            <w:pPr>
              <w:numPr>
                <w:ilvl w:val="0"/>
                <w:numId w:val="2"/>
              </w:numPr>
              <w:spacing w:before="120" w:after="240"/>
              <w:ind w:left="357" w:hanging="357"/>
              <w:rPr>
                <w:b/>
                <w:color w:val="000000"/>
                <w:szCs w:val="22"/>
                <w:lang w:val="en-GB"/>
              </w:rPr>
            </w:pPr>
            <w:r w:rsidRPr="00DA389D">
              <w:rPr>
                <w:b/>
                <w:color w:val="000000"/>
                <w:szCs w:val="22"/>
                <w:lang w:val="en-GB"/>
              </w:rPr>
              <w:t>Notifications</w:t>
            </w:r>
          </w:p>
          <w:p w14:paraId="65F5FAC7" w14:textId="77777777" w:rsidR="008A482B" w:rsidRPr="005E7823" w:rsidRDefault="008A482B" w:rsidP="007A5139">
            <w:pPr>
              <w:pStyle w:val="Szvegtrzs"/>
              <w:ind w:left="340"/>
              <w:jc w:val="both"/>
              <w:rPr>
                <w:szCs w:val="22"/>
                <w:lang w:val="en-GB"/>
              </w:rPr>
            </w:pPr>
            <w:r w:rsidRPr="00744581">
              <w:rPr>
                <w:szCs w:val="22"/>
                <w:lang w:val="en-GB"/>
              </w:rPr>
              <w:t>Any notifications, request or need in accordance with this Agreement should be disclosed to the other Party in writing and should be considered having been disclosed:</w:t>
            </w:r>
          </w:p>
          <w:p w14:paraId="28A28181" w14:textId="77777777" w:rsidR="008A482B" w:rsidRPr="005E7823" w:rsidRDefault="008A482B" w:rsidP="00D052DB">
            <w:pPr>
              <w:pStyle w:val="Szvegtrzs"/>
              <w:ind w:left="482"/>
              <w:jc w:val="both"/>
              <w:rPr>
                <w:szCs w:val="22"/>
                <w:lang w:val="en-GB"/>
              </w:rPr>
            </w:pPr>
            <w:r w:rsidRPr="00744581">
              <w:rPr>
                <w:szCs w:val="22"/>
                <w:lang w:val="en-GB"/>
              </w:rPr>
              <w:t>i) at the time of the handover in the event of the receipt by hand delivery or against a certification of handover;</w:t>
            </w:r>
          </w:p>
          <w:p w14:paraId="7D4F0A33" w14:textId="77777777" w:rsidR="008A482B" w:rsidRPr="005E7823" w:rsidRDefault="008A482B" w:rsidP="00D052DB">
            <w:pPr>
              <w:pStyle w:val="Szvegtrzs"/>
              <w:ind w:left="482"/>
              <w:jc w:val="both"/>
              <w:rPr>
                <w:szCs w:val="22"/>
                <w:lang w:val="en-GB"/>
              </w:rPr>
            </w:pPr>
            <w:r w:rsidRPr="00744581">
              <w:rPr>
                <w:szCs w:val="22"/>
                <w:lang w:val="en-GB"/>
              </w:rPr>
              <w:t>ii) at the time of the receipt in the event of notification via registered mail or via delivery service;</w:t>
            </w:r>
          </w:p>
          <w:p w14:paraId="5C474CA6" w14:textId="77777777" w:rsidR="008A482B" w:rsidRPr="005E7823" w:rsidRDefault="008A482B" w:rsidP="00D052DB">
            <w:pPr>
              <w:pStyle w:val="Szvegtrzs"/>
              <w:ind w:left="482"/>
              <w:jc w:val="both"/>
              <w:rPr>
                <w:szCs w:val="22"/>
                <w:lang w:val="en-GB"/>
              </w:rPr>
            </w:pPr>
            <w:r w:rsidRPr="00744581">
              <w:rPr>
                <w:szCs w:val="22"/>
                <w:lang w:val="en-GB"/>
              </w:rPr>
              <w:t xml:space="preserve">iii) at the time of the receipt of the message in the event of notification </w:t>
            </w:r>
            <w:r w:rsidRPr="00744581">
              <w:rPr>
                <w:szCs w:val="22"/>
                <w:lang w:val="en-GB"/>
              </w:rPr>
              <w:t>via facsimile or email with a confirmation of delivery.</w:t>
            </w:r>
          </w:p>
          <w:p w14:paraId="36545B8A" w14:textId="77777777" w:rsidR="008A482B" w:rsidRPr="005E7823" w:rsidRDefault="008A482B" w:rsidP="007A5139">
            <w:pPr>
              <w:pStyle w:val="Szvegtrzs"/>
              <w:ind w:left="340"/>
              <w:jc w:val="both"/>
              <w:rPr>
                <w:szCs w:val="22"/>
                <w:lang w:val="en-GB"/>
              </w:rPr>
            </w:pPr>
            <w:r w:rsidRPr="00744581">
              <w:rPr>
                <w:szCs w:val="22"/>
                <w:lang w:val="en-GB"/>
              </w:rPr>
              <w:t>The notifications shall be sent to the following addresses:</w:t>
            </w:r>
          </w:p>
          <w:p w14:paraId="5D4891CD" w14:textId="77777777" w:rsidR="008A482B" w:rsidRPr="005E7823" w:rsidRDefault="008A482B" w:rsidP="008A482B">
            <w:pPr>
              <w:ind w:left="459"/>
              <w:rPr>
                <w:szCs w:val="22"/>
                <w:lang w:val="en-GB"/>
              </w:rPr>
            </w:pPr>
            <w:r w:rsidRPr="00744581">
              <w:rPr>
                <w:szCs w:val="22"/>
                <w:lang w:val="en-GB"/>
              </w:rPr>
              <w:t>(a)</w:t>
            </w:r>
            <w:r w:rsidRPr="00744581">
              <w:rPr>
                <w:szCs w:val="22"/>
                <w:lang w:val="en-GB"/>
              </w:rPr>
              <w:tab/>
              <w:t>to the attention of Euronet</w:t>
            </w:r>
            <w:r>
              <w:rPr>
                <w:szCs w:val="22"/>
                <w:lang w:val="en-GB"/>
              </w:rPr>
              <w:t>:</w:t>
            </w:r>
          </w:p>
          <w:p w14:paraId="440E490D" w14:textId="77777777" w:rsidR="008A482B" w:rsidRPr="005E7823" w:rsidRDefault="008A482B" w:rsidP="008A482B">
            <w:pPr>
              <w:ind w:left="459"/>
              <w:rPr>
                <w:szCs w:val="22"/>
                <w:lang w:val="en-GB"/>
              </w:rPr>
            </w:pPr>
            <w:proofErr w:type="spellStart"/>
            <w:r w:rsidRPr="00744581">
              <w:rPr>
                <w:b/>
                <w:szCs w:val="22"/>
                <w:lang w:val="en-GB"/>
              </w:rPr>
              <w:t>Euronet</w:t>
            </w:r>
            <w:proofErr w:type="spellEnd"/>
            <w:r w:rsidRPr="00744581">
              <w:rPr>
                <w:b/>
                <w:szCs w:val="22"/>
                <w:lang w:val="en-GB"/>
              </w:rPr>
              <w:t xml:space="preserve"> </w:t>
            </w:r>
            <w:proofErr w:type="spellStart"/>
            <w:r w:rsidRPr="00744581">
              <w:rPr>
                <w:b/>
                <w:szCs w:val="22"/>
                <w:lang w:val="en-GB"/>
              </w:rPr>
              <w:t>Banktechnikai</w:t>
            </w:r>
            <w:proofErr w:type="spellEnd"/>
            <w:r w:rsidRPr="00744581">
              <w:rPr>
                <w:b/>
                <w:szCs w:val="22"/>
                <w:lang w:val="en-GB"/>
              </w:rPr>
              <w:t xml:space="preserve"> </w:t>
            </w:r>
            <w:proofErr w:type="spellStart"/>
            <w:r w:rsidRPr="00744581">
              <w:rPr>
                <w:b/>
                <w:szCs w:val="22"/>
                <w:lang w:val="en-GB"/>
              </w:rPr>
              <w:t>Szolgáltató</w:t>
            </w:r>
            <w:proofErr w:type="spellEnd"/>
            <w:r w:rsidRPr="00744581">
              <w:rPr>
                <w:b/>
                <w:szCs w:val="22"/>
                <w:lang w:val="en-GB"/>
              </w:rPr>
              <w:t xml:space="preserve"> </w:t>
            </w:r>
            <w:proofErr w:type="spellStart"/>
            <w:r w:rsidRPr="00744581">
              <w:rPr>
                <w:b/>
                <w:szCs w:val="22"/>
                <w:lang w:val="en-GB"/>
              </w:rPr>
              <w:t>Kft</w:t>
            </w:r>
            <w:proofErr w:type="spellEnd"/>
            <w:r w:rsidRPr="00744581">
              <w:rPr>
                <w:b/>
                <w:szCs w:val="22"/>
                <w:lang w:val="en-GB"/>
              </w:rPr>
              <w:t xml:space="preserve">. </w:t>
            </w:r>
          </w:p>
          <w:p w14:paraId="731560EB" w14:textId="77777777" w:rsidR="008A482B" w:rsidRPr="005E7823" w:rsidRDefault="008A482B" w:rsidP="008A482B">
            <w:pPr>
              <w:spacing w:line="360" w:lineRule="auto"/>
              <w:ind w:left="459"/>
              <w:rPr>
                <w:szCs w:val="22"/>
                <w:lang w:val="en-GB"/>
              </w:rPr>
            </w:pPr>
            <w:r w:rsidRPr="00744581">
              <w:rPr>
                <w:szCs w:val="22"/>
                <w:lang w:val="en-GB"/>
              </w:rPr>
              <w:t>Address:</w:t>
            </w:r>
            <w:r>
              <w:rPr>
                <w:szCs w:val="22"/>
                <w:lang w:val="en-GB"/>
              </w:rPr>
              <w:t xml:space="preserve"> </w:t>
            </w:r>
            <w:r w:rsidRPr="00744581">
              <w:rPr>
                <w:szCs w:val="22"/>
                <w:lang w:val="en-GB"/>
              </w:rPr>
              <w:t xml:space="preserve">1123 Budapest, </w:t>
            </w:r>
            <w:proofErr w:type="spellStart"/>
            <w:r w:rsidRPr="00744581">
              <w:rPr>
                <w:szCs w:val="22"/>
                <w:lang w:val="en-GB"/>
              </w:rPr>
              <w:t>Alkotás</w:t>
            </w:r>
            <w:proofErr w:type="spellEnd"/>
            <w:r w:rsidRPr="00744581">
              <w:rPr>
                <w:szCs w:val="22"/>
                <w:lang w:val="en-GB"/>
              </w:rPr>
              <w:t xml:space="preserve"> u. 50. </w:t>
            </w:r>
          </w:p>
          <w:p w14:paraId="1634187A" w14:textId="77777777" w:rsidR="007A5139" w:rsidRDefault="007A5139" w:rsidP="007A5139">
            <w:pPr>
              <w:ind w:left="567"/>
            </w:pPr>
            <w:r>
              <w:t>Tel: (</w:t>
            </w:r>
            <w:proofErr w:type="spellStart"/>
            <w:r>
              <w:t>operation</w:t>
            </w:r>
            <w:proofErr w:type="spellEnd"/>
            <w:r>
              <w:t>)</w:t>
            </w:r>
            <w:r>
              <w:tab/>
              <w:t>06 1 224 4646</w:t>
            </w:r>
          </w:p>
          <w:p w14:paraId="679BB298" w14:textId="77777777" w:rsidR="007A5139" w:rsidRDefault="007A5139" w:rsidP="007A5139">
            <w:pPr>
              <w:ind w:left="567"/>
            </w:pPr>
            <w:r>
              <w:t>Tel: (</w:t>
            </w:r>
            <w:proofErr w:type="spellStart"/>
            <w:r w:rsidR="00D052DB">
              <w:t>finance</w:t>
            </w:r>
            <w:proofErr w:type="spellEnd"/>
            <w:r>
              <w:t xml:space="preserve">) </w:t>
            </w:r>
            <w:r>
              <w:tab/>
              <w:t>06 1 224 4654</w:t>
            </w:r>
          </w:p>
          <w:p w14:paraId="5B1F6CD9" w14:textId="77777777" w:rsidR="00D052DB" w:rsidRPr="005E7823" w:rsidRDefault="007A5139" w:rsidP="00D052DB">
            <w:pPr>
              <w:ind w:left="459"/>
              <w:rPr>
                <w:szCs w:val="22"/>
                <w:lang w:val="en-GB"/>
              </w:rPr>
            </w:pPr>
            <w:r>
              <w:t>E-mail: (</w:t>
            </w:r>
            <w:proofErr w:type="spellStart"/>
            <w:r w:rsidR="00D052DB">
              <w:t>operation</w:t>
            </w:r>
            <w:proofErr w:type="spellEnd"/>
            <w:r>
              <w:t xml:space="preserve">) </w:t>
            </w:r>
            <w:r w:rsidR="00612312" w:rsidRPr="00612312">
              <w:rPr>
                <w:rStyle w:val="Hiperhivatkozs"/>
              </w:rPr>
              <w:t>HU-</w:t>
            </w:r>
            <w:r w:rsidR="00612312">
              <w:rPr>
                <w:rStyle w:val="Hiperhivatkozs"/>
              </w:rPr>
              <w:t>businessdevelopement@euronetworldwide.com</w:t>
            </w:r>
            <w:r w:rsidR="00612312" w:rsidRPr="00744581">
              <w:rPr>
                <w:szCs w:val="22"/>
                <w:lang w:val="en-GB"/>
              </w:rPr>
              <w:t xml:space="preserve"> </w:t>
            </w:r>
          </w:p>
          <w:p w14:paraId="5F9FB5CB" w14:textId="77777777" w:rsidR="007A5139" w:rsidRDefault="007A5139" w:rsidP="007A5139">
            <w:pPr>
              <w:ind w:left="567"/>
            </w:pPr>
            <w:r>
              <w:t>Email: (</w:t>
            </w:r>
            <w:proofErr w:type="spellStart"/>
            <w:r w:rsidR="00D052DB">
              <w:t>finance</w:t>
            </w:r>
            <w:proofErr w:type="spellEnd"/>
            <w:r>
              <w:t xml:space="preserve">) </w:t>
            </w:r>
            <w:hyperlink r:id="rId13" w:history="1">
              <w:r w:rsidRPr="007A1C65">
                <w:rPr>
                  <w:rStyle w:val="Hiperhivatkozs"/>
                </w:rPr>
                <w:t>adminfin@euronetworldwide.com</w:t>
              </w:r>
            </w:hyperlink>
          </w:p>
          <w:p w14:paraId="0D0E1B58" w14:textId="77777777" w:rsidR="00D052DB" w:rsidRDefault="00D052DB" w:rsidP="008A482B">
            <w:pPr>
              <w:ind w:left="567"/>
              <w:rPr>
                <w:szCs w:val="22"/>
                <w:lang w:val="en-GB"/>
              </w:rPr>
            </w:pPr>
          </w:p>
          <w:p w14:paraId="713BB657" w14:textId="77777777" w:rsidR="008A482B" w:rsidRDefault="008A482B" w:rsidP="008A482B">
            <w:pPr>
              <w:ind w:left="567"/>
              <w:rPr>
                <w:szCs w:val="22"/>
                <w:lang w:val="en-GB"/>
              </w:rPr>
            </w:pPr>
            <w:r w:rsidRPr="00744581">
              <w:rPr>
                <w:szCs w:val="22"/>
                <w:lang w:val="en-GB"/>
              </w:rPr>
              <w:t>(b</w:t>
            </w:r>
            <w:r w:rsidRPr="007854FF">
              <w:rPr>
                <w:szCs w:val="22"/>
                <w:lang w:val="en-GB"/>
              </w:rPr>
              <w:t>)</w:t>
            </w:r>
            <w:r w:rsidRPr="007854FF">
              <w:rPr>
                <w:szCs w:val="22"/>
                <w:lang w:val="en-GB"/>
              </w:rPr>
              <w:tab/>
              <w:t>to the attention of the Partner</w:t>
            </w:r>
            <w:r>
              <w:rPr>
                <w:szCs w:val="22"/>
                <w:lang w:val="en-GB"/>
              </w:rPr>
              <w:t>:</w:t>
            </w:r>
          </w:p>
          <w:p w14:paraId="1ACF0A5D" w14:textId="77777777" w:rsidR="008A482B" w:rsidRPr="00CD7128" w:rsidRDefault="008A482B" w:rsidP="008A482B">
            <w:pPr>
              <w:tabs>
                <w:tab w:val="left" w:pos="1658"/>
              </w:tabs>
              <w:ind w:left="567"/>
              <w:rPr>
                <w:szCs w:val="22"/>
              </w:rPr>
            </w:pPr>
            <w:proofErr w:type="spellStart"/>
            <w:r w:rsidRPr="00CD7128">
              <w:rPr>
                <w:szCs w:val="22"/>
              </w:rPr>
              <w:t>Address</w:t>
            </w:r>
            <w:proofErr w:type="spellEnd"/>
            <w:r w:rsidRPr="00CD7128">
              <w:rPr>
                <w:szCs w:val="22"/>
              </w:rPr>
              <w:t>:</w:t>
            </w:r>
            <w:r w:rsidRPr="00CD7128">
              <w:rPr>
                <w:szCs w:val="22"/>
              </w:rPr>
              <w:tab/>
            </w:r>
          </w:p>
          <w:p w14:paraId="13CD54D9" w14:textId="77777777" w:rsidR="008A482B" w:rsidRPr="00CD7128" w:rsidRDefault="008A482B" w:rsidP="008A482B">
            <w:pPr>
              <w:tabs>
                <w:tab w:val="left" w:pos="1658"/>
              </w:tabs>
              <w:ind w:left="567"/>
              <w:rPr>
                <w:szCs w:val="22"/>
              </w:rPr>
            </w:pPr>
            <w:proofErr w:type="spellStart"/>
            <w:r w:rsidRPr="00CD7128">
              <w:rPr>
                <w:szCs w:val="22"/>
              </w:rPr>
              <w:t>Phone</w:t>
            </w:r>
            <w:proofErr w:type="spellEnd"/>
            <w:r w:rsidRPr="00CD7128">
              <w:rPr>
                <w:szCs w:val="22"/>
              </w:rPr>
              <w:t>:</w:t>
            </w:r>
            <w:r w:rsidRPr="00CD7128">
              <w:rPr>
                <w:szCs w:val="22"/>
              </w:rPr>
              <w:tab/>
            </w:r>
          </w:p>
          <w:p w14:paraId="473CD21D" w14:textId="77777777" w:rsidR="008A482B" w:rsidRPr="00CD7128" w:rsidRDefault="008A482B" w:rsidP="008A482B">
            <w:pPr>
              <w:tabs>
                <w:tab w:val="left" w:pos="1658"/>
              </w:tabs>
              <w:ind w:left="567"/>
              <w:rPr>
                <w:szCs w:val="22"/>
              </w:rPr>
            </w:pPr>
            <w:r w:rsidRPr="00CD7128">
              <w:rPr>
                <w:szCs w:val="22"/>
              </w:rPr>
              <w:t>Facsimile:</w:t>
            </w:r>
            <w:r w:rsidRPr="00CD7128">
              <w:rPr>
                <w:szCs w:val="22"/>
              </w:rPr>
              <w:tab/>
            </w:r>
          </w:p>
          <w:p w14:paraId="5CFB6C6E" w14:textId="1E2BC3AF" w:rsidR="002F0BA1" w:rsidRDefault="002F0BA1" w:rsidP="002F0BA1">
            <w:pPr>
              <w:ind w:left="567"/>
              <w:rPr>
                <w:szCs w:val="22"/>
              </w:rPr>
            </w:pPr>
            <w:r w:rsidRPr="00744581">
              <w:rPr>
                <w:szCs w:val="22"/>
              </w:rPr>
              <w:t>E-mail</w:t>
            </w:r>
            <w:r>
              <w:rPr>
                <w:szCs w:val="22"/>
              </w:rPr>
              <w:t xml:space="preserve"> (</w:t>
            </w:r>
            <w:proofErr w:type="spellStart"/>
            <w:r>
              <w:rPr>
                <w:szCs w:val="22"/>
              </w:rPr>
              <w:t>finance</w:t>
            </w:r>
            <w:proofErr w:type="spellEnd"/>
            <w:r>
              <w:rPr>
                <w:szCs w:val="22"/>
              </w:rPr>
              <w:t>)</w:t>
            </w:r>
            <w:hyperlink r:id="rId14" w:history="1"/>
            <w:r>
              <w:rPr>
                <w:szCs w:val="22"/>
              </w:rPr>
              <w:t xml:space="preserve">: </w:t>
            </w:r>
            <w:hyperlink r:id="rId15" w:history="1">
              <w:r w:rsidRPr="00001C9A">
                <w:rPr>
                  <w:rStyle w:val="Hiperhivatkozs"/>
                  <w:szCs w:val="22"/>
                </w:rPr>
                <w:t>kovacs.erika@klauzalpiac.hu</w:t>
              </w:r>
            </w:hyperlink>
          </w:p>
          <w:p w14:paraId="347BA26F" w14:textId="02B6E494" w:rsidR="002F0BA1" w:rsidRDefault="002F0BA1" w:rsidP="002F0BA1">
            <w:pPr>
              <w:ind w:left="567"/>
              <w:rPr>
                <w:szCs w:val="22"/>
              </w:rPr>
            </w:pPr>
            <w:r>
              <w:rPr>
                <w:szCs w:val="22"/>
              </w:rPr>
              <w:t>E-mail (</w:t>
            </w:r>
            <w:proofErr w:type="spellStart"/>
            <w:r>
              <w:rPr>
                <w:szCs w:val="22"/>
              </w:rPr>
              <w:t>operation</w:t>
            </w:r>
            <w:proofErr w:type="spellEnd"/>
            <w:r>
              <w:rPr>
                <w:szCs w:val="22"/>
              </w:rPr>
              <w:t xml:space="preserve">): </w:t>
            </w:r>
            <w:hyperlink r:id="rId16" w:history="1">
              <w:r w:rsidRPr="00001C9A">
                <w:rPr>
                  <w:rStyle w:val="Hiperhivatkozs"/>
                  <w:szCs w:val="22"/>
                </w:rPr>
                <w:t>tulibalint@klauzalpiac.hu</w:t>
              </w:r>
            </w:hyperlink>
          </w:p>
          <w:p w14:paraId="06135A70" w14:textId="71250D29" w:rsidR="002F0BA1" w:rsidRPr="005E7823" w:rsidRDefault="002F0BA1" w:rsidP="002F0BA1">
            <w:pPr>
              <w:ind w:left="567"/>
              <w:rPr>
                <w:szCs w:val="22"/>
              </w:rPr>
            </w:pPr>
            <w:r>
              <w:rPr>
                <w:szCs w:val="22"/>
              </w:rPr>
              <w:t>E-mail (</w:t>
            </w:r>
            <w:proofErr w:type="spellStart"/>
            <w:r>
              <w:rPr>
                <w:szCs w:val="22"/>
              </w:rPr>
              <w:t>operation</w:t>
            </w:r>
            <w:proofErr w:type="spellEnd"/>
            <w:r>
              <w:rPr>
                <w:szCs w:val="22"/>
              </w:rPr>
              <w:t xml:space="preserve">): </w:t>
            </w:r>
            <w:hyperlink r:id="rId17" w:history="1">
              <w:r w:rsidRPr="00001C9A">
                <w:rPr>
                  <w:rStyle w:val="Hiperhivatkozs"/>
                  <w:szCs w:val="22"/>
                </w:rPr>
                <w:t>schillerkertesztamas@klauzalpiac.hu</w:t>
              </w:r>
            </w:hyperlink>
            <w:r>
              <w:rPr>
                <w:szCs w:val="22"/>
              </w:rPr>
              <w:t xml:space="preserve">  </w:t>
            </w:r>
          </w:p>
          <w:p w14:paraId="7F861815" w14:textId="77777777" w:rsidR="00D052DB" w:rsidRDefault="00D052DB" w:rsidP="008A482B">
            <w:pPr>
              <w:pStyle w:val="Szvegtrzs3"/>
              <w:ind w:left="567"/>
              <w:rPr>
                <w:rFonts w:ascii="Times New Roman" w:hAnsi="Times New Roman"/>
                <w:sz w:val="22"/>
                <w:szCs w:val="22"/>
              </w:rPr>
            </w:pPr>
          </w:p>
          <w:p w14:paraId="5656CC26" w14:textId="77777777" w:rsidR="008A482B" w:rsidRPr="00A61082" w:rsidRDefault="008A482B" w:rsidP="00D052DB">
            <w:pPr>
              <w:pStyle w:val="Szvegtrzs"/>
              <w:ind w:left="340"/>
              <w:jc w:val="both"/>
              <w:rPr>
                <w:szCs w:val="24"/>
                <w:lang w:val="en-GB"/>
              </w:rPr>
            </w:pPr>
            <w:proofErr w:type="spellStart"/>
            <w:r w:rsidRPr="00A61082">
              <w:rPr>
                <w:szCs w:val="24"/>
              </w:rPr>
              <w:t>or</w:t>
            </w:r>
            <w:proofErr w:type="spellEnd"/>
            <w:r w:rsidRPr="00A61082">
              <w:rPr>
                <w:szCs w:val="24"/>
              </w:rPr>
              <w:t xml:space="preserve"> </w:t>
            </w:r>
            <w:proofErr w:type="spellStart"/>
            <w:r w:rsidRPr="00A61082">
              <w:rPr>
                <w:szCs w:val="24"/>
              </w:rPr>
              <w:t>to</w:t>
            </w:r>
            <w:proofErr w:type="spellEnd"/>
            <w:r w:rsidRPr="00A61082">
              <w:rPr>
                <w:szCs w:val="24"/>
              </w:rPr>
              <w:t xml:space="preserve"> </w:t>
            </w:r>
            <w:r w:rsidRPr="00A61082">
              <w:rPr>
                <w:szCs w:val="24"/>
                <w:lang w:val="en-GB"/>
              </w:rPr>
              <w:t>persons</w:t>
            </w:r>
            <w:r w:rsidRPr="00A61082">
              <w:rPr>
                <w:szCs w:val="24"/>
              </w:rPr>
              <w:t xml:space="preserve">, </w:t>
            </w:r>
            <w:proofErr w:type="spellStart"/>
            <w:r w:rsidRPr="00A61082">
              <w:rPr>
                <w:szCs w:val="24"/>
              </w:rPr>
              <w:t>address</w:t>
            </w:r>
            <w:proofErr w:type="spellEnd"/>
            <w:r w:rsidRPr="00A61082">
              <w:rPr>
                <w:szCs w:val="24"/>
              </w:rPr>
              <w:t xml:space="preserve">, fax </w:t>
            </w:r>
            <w:proofErr w:type="spellStart"/>
            <w:r w:rsidRPr="00A61082">
              <w:rPr>
                <w:szCs w:val="24"/>
              </w:rPr>
              <w:t>number</w:t>
            </w:r>
            <w:proofErr w:type="spellEnd"/>
            <w:r w:rsidRPr="00A61082">
              <w:rPr>
                <w:szCs w:val="24"/>
              </w:rPr>
              <w:t xml:space="preserve"> </w:t>
            </w:r>
            <w:proofErr w:type="spellStart"/>
            <w:r w:rsidRPr="00A61082">
              <w:rPr>
                <w:szCs w:val="24"/>
              </w:rPr>
              <w:t>or</w:t>
            </w:r>
            <w:proofErr w:type="spellEnd"/>
            <w:r w:rsidRPr="00A61082">
              <w:rPr>
                <w:szCs w:val="24"/>
              </w:rPr>
              <w:t xml:space="preserve"> email </w:t>
            </w:r>
            <w:proofErr w:type="spellStart"/>
            <w:r w:rsidRPr="00A61082">
              <w:rPr>
                <w:szCs w:val="24"/>
              </w:rPr>
              <w:t>address</w:t>
            </w:r>
            <w:proofErr w:type="spellEnd"/>
            <w:r w:rsidRPr="00A61082">
              <w:rPr>
                <w:szCs w:val="24"/>
              </w:rPr>
              <w:t xml:space="preserve"> being </w:t>
            </w:r>
            <w:proofErr w:type="spellStart"/>
            <w:r w:rsidRPr="00A61082">
              <w:rPr>
                <w:szCs w:val="24"/>
              </w:rPr>
              <w:t>indicated</w:t>
            </w:r>
            <w:proofErr w:type="spellEnd"/>
            <w:r w:rsidRPr="00A61082">
              <w:rPr>
                <w:szCs w:val="24"/>
              </w:rPr>
              <w:t xml:space="preserve"> </w:t>
            </w:r>
            <w:proofErr w:type="spellStart"/>
            <w:r w:rsidRPr="00A61082">
              <w:rPr>
                <w:szCs w:val="24"/>
              </w:rPr>
              <w:t>by</w:t>
            </w:r>
            <w:proofErr w:type="spellEnd"/>
            <w:r w:rsidRPr="00A61082">
              <w:rPr>
                <w:szCs w:val="24"/>
              </w:rPr>
              <w:t xml:space="preserve"> </w:t>
            </w:r>
            <w:proofErr w:type="spellStart"/>
            <w:r w:rsidRPr="00A61082">
              <w:rPr>
                <w:szCs w:val="24"/>
              </w:rPr>
              <w:t>the</w:t>
            </w:r>
            <w:proofErr w:type="spellEnd"/>
            <w:r w:rsidRPr="00A61082">
              <w:rPr>
                <w:szCs w:val="24"/>
              </w:rPr>
              <w:t xml:space="preserve"> </w:t>
            </w:r>
            <w:proofErr w:type="spellStart"/>
            <w:r w:rsidRPr="00A61082">
              <w:rPr>
                <w:szCs w:val="24"/>
              </w:rPr>
              <w:lastRenderedPageBreak/>
              <w:t>Parties</w:t>
            </w:r>
            <w:proofErr w:type="spellEnd"/>
            <w:r w:rsidRPr="00A61082">
              <w:rPr>
                <w:szCs w:val="24"/>
              </w:rPr>
              <w:t xml:space="preserve"> and </w:t>
            </w:r>
            <w:proofErr w:type="spellStart"/>
            <w:r w:rsidRPr="00A61082">
              <w:rPr>
                <w:szCs w:val="24"/>
              </w:rPr>
              <w:t>communicated</w:t>
            </w:r>
            <w:proofErr w:type="spellEnd"/>
            <w:r w:rsidRPr="00A61082">
              <w:rPr>
                <w:szCs w:val="24"/>
              </w:rPr>
              <w:t xml:space="preserve"> </w:t>
            </w:r>
            <w:proofErr w:type="spellStart"/>
            <w:r w:rsidRPr="00A61082">
              <w:rPr>
                <w:szCs w:val="24"/>
              </w:rPr>
              <w:t>to</w:t>
            </w:r>
            <w:proofErr w:type="spellEnd"/>
            <w:r w:rsidRPr="00A61082">
              <w:rPr>
                <w:szCs w:val="24"/>
              </w:rPr>
              <w:t xml:space="preserve"> </w:t>
            </w:r>
            <w:proofErr w:type="spellStart"/>
            <w:r w:rsidRPr="00A61082">
              <w:rPr>
                <w:szCs w:val="24"/>
              </w:rPr>
              <w:t>the</w:t>
            </w:r>
            <w:proofErr w:type="spellEnd"/>
            <w:r w:rsidRPr="00A61082">
              <w:rPr>
                <w:szCs w:val="24"/>
              </w:rPr>
              <w:t xml:space="preserve"> </w:t>
            </w:r>
            <w:proofErr w:type="spellStart"/>
            <w:r w:rsidRPr="00A61082">
              <w:rPr>
                <w:szCs w:val="24"/>
              </w:rPr>
              <w:t>other</w:t>
            </w:r>
            <w:proofErr w:type="spellEnd"/>
            <w:r w:rsidRPr="00A61082">
              <w:rPr>
                <w:szCs w:val="24"/>
              </w:rPr>
              <w:t xml:space="preserve"> </w:t>
            </w:r>
            <w:proofErr w:type="spellStart"/>
            <w:r w:rsidRPr="00A61082">
              <w:rPr>
                <w:szCs w:val="24"/>
              </w:rPr>
              <w:t>Party</w:t>
            </w:r>
            <w:proofErr w:type="spellEnd"/>
            <w:r w:rsidRPr="00A61082">
              <w:rPr>
                <w:szCs w:val="24"/>
              </w:rPr>
              <w:t xml:space="preserve"> </w:t>
            </w:r>
            <w:proofErr w:type="spellStart"/>
            <w:r w:rsidRPr="00A61082">
              <w:rPr>
                <w:szCs w:val="24"/>
              </w:rPr>
              <w:t>in</w:t>
            </w:r>
            <w:proofErr w:type="spellEnd"/>
            <w:r w:rsidRPr="00A61082">
              <w:rPr>
                <w:szCs w:val="24"/>
              </w:rPr>
              <w:t xml:space="preserve"> </w:t>
            </w:r>
            <w:proofErr w:type="spellStart"/>
            <w:r w:rsidRPr="00A61082">
              <w:rPr>
                <w:szCs w:val="24"/>
              </w:rPr>
              <w:t>writing</w:t>
            </w:r>
            <w:proofErr w:type="spellEnd"/>
            <w:r w:rsidRPr="00A61082">
              <w:rPr>
                <w:szCs w:val="24"/>
              </w:rPr>
              <w:t xml:space="preserve"> </w:t>
            </w:r>
            <w:proofErr w:type="spellStart"/>
            <w:r w:rsidRPr="00A61082">
              <w:rPr>
                <w:szCs w:val="24"/>
              </w:rPr>
              <w:t>in</w:t>
            </w:r>
            <w:proofErr w:type="spellEnd"/>
            <w:r w:rsidRPr="00A61082">
              <w:rPr>
                <w:szCs w:val="24"/>
              </w:rPr>
              <w:t xml:space="preserve"> </w:t>
            </w:r>
            <w:proofErr w:type="spellStart"/>
            <w:r w:rsidRPr="00A61082">
              <w:rPr>
                <w:szCs w:val="24"/>
              </w:rPr>
              <w:t>advance</w:t>
            </w:r>
            <w:proofErr w:type="spellEnd"/>
            <w:r w:rsidRPr="00A61082">
              <w:rPr>
                <w:szCs w:val="24"/>
              </w:rPr>
              <w:t>.</w:t>
            </w:r>
          </w:p>
        </w:tc>
      </w:tr>
      <w:tr w:rsidR="002863F8" w:rsidRPr="005E7823" w14:paraId="2C742072" w14:textId="77777777" w:rsidTr="00612312">
        <w:tc>
          <w:tcPr>
            <w:tcW w:w="4507" w:type="dxa"/>
            <w:gridSpan w:val="4"/>
          </w:tcPr>
          <w:p w14:paraId="4742D436" w14:textId="77777777" w:rsidR="0051097B" w:rsidRPr="0051097B" w:rsidRDefault="0051097B" w:rsidP="008409C6">
            <w:pPr>
              <w:numPr>
                <w:ilvl w:val="0"/>
                <w:numId w:val="4"/>
              </w:numPr>
              <w:spacing w:before="120" w:after="240"/>
              <w:rPr>
                <w:b/>
              </w:rPr>
            </w:pPr>
            <w:r>
              <w:rPr>
                <w:b/>
              </w:rPr>
              <w:lastRenderedPageBreak/>
              <w:t xml:space="preserve">Egyéb </w:t>
            </w:r>
            <w:r w:rsidRPr="0051097B">
              <w:rPr>
                <w:b/>
                <w:color w:val="000000"/>
                <w:szCs w:val="22"/>
              </w:rPr>
              <w:t>rendelkezések</w:t>
            </w:r>
          </w:p>
          <w:p w14:paraId="69D40557" w14:textId="77777777" w:rsidR="008409C6" w:rsidRPr="00A43280" w:rsidRDefault="008409C6" w:rsidP="00936F42">
            <w:pPr>
              <w:numPr>
                <w:ilvl w:val="1"/>
                <w:numId w:val="4"/>
              </w:numPr>
              <w:tabs>
                <w:tab w:val="clear" w:pos="792"/>
                <w:tab w:val="num" w:pos="604"/>
              </w:tabs>
              <w:spacing w:after="240"/>
              <w:ind w:left="604" w:hanging="425"/>
              <w:jc w:val="both"/>
              <w:rPr>
                <w:bCs/>
                <w:szCs w:val="22"/>
              </w:rPr>
            </w:pPr>
            <w:r>
              <w:rPr>
                <w:bCs/>
                <w:szCs w:val="22"/>
              </w:rPr>
              <w:t>A jelen megállapodás magyar és angol nyelven készült, értelmezési vita esetén a magyar változat irányadó.</w:t>
            </w:r>
          </w:p>
        </w:tc>
        <w:tc>
          <w:tcPr>
            <w:tcW w:w="292" w:type="dxa"/>
          </w:tcPr>
          <w:p w14:paraId="05DDBFC3" w14:textId="77777777" w:rsidR="0051097B" w:rsidRPr="005E7823" w:rsidRDefault="0051097B" w:rsidP="007A5139">
            <w:pPr>
              <w:jc w:val="both"/>
              <w:rPr>
                <w:szCs w:val="22"/>
              </w:rPr>
            </w:pPr>
          </w:p>
        </w:tc>
        <w:tc>
          <w:tcPr>
            <w:tcW w:w="4273" w:type="dxa"/>
            <w:gridSpan w:val="2"/>
          </w:tcPr>
          <w:p w14:paraId="2712578F" w14:textId="77777777" w:rsidR="0051097B" w:rsidRPr="00936F42" w:rsidRDefault="00936F42" w:rsidP="008409C6">
            <w:pPr>
              <w:numPr>
                <w:ilvl w:val="0"/>
                <w:numId w:val="2"/>
              </w:numPr>
              <w:spacing w:before="120" w:after="240"/>
              <w:ind w:left="357" w:hanging="357"/>
              <w:rPr>
                <w:bCs/>
                <w:szCs w:val="22"/>
                <w:lang w:val="en-GB"/>
              </w:rPr>
            </w:pPr>
            <w:r w:rsidRPr="00936F42">
              <w:rPr>
                <w:b/>
                <w:bCs/>
                <w:szCs w:val="22"/>
                <w:lang w:val="en-GB"/>
              </w:rPr>
              <w:t>Other</w:t>
            </w:r>
            <w:r w:rsidRPr="00936F42">
              <w:rPr>
                <w:bCs/>
                <w:szCs w:val="22"/>
                <w:lang w:val="en-GB"/>
              </w:rPr>
              <w:t xml:space="preserve"> </w:t>
            </w:r>
            <w:r w:rsidRPr="00936F42">
              <w:rPr>
                <w:b/>
                <w:color w:val="000000"/>
                <w:szCs w:val="22"/>
                <w:lang w:val="en-GB"/>
              </w:rPr>
              <w:t>provisions</w:t>
            </w:r>
          </w:p>
          <w:p w14:paraId="05B5D9E0" w14:textId="77777777" w:rsidR="008409C6" w:rsidRPr="00936F42" w:rsidRDefault="008409C6" w:rsidP="00936F42">
            <w:pPr>
              <w:numPr>
                <w:ilvl w:val="1"/>
                <w:numId w:val="2"/>
              </w:numPr>
              <w:tabs>
                <w:tab w:val="clear" w:pos="792"/>
                <w:tab w:val="num" w:pos="557"/>
              </w:tabs>
              <w:spacing w:after="240"/>
              <w:ind w:left="557" w:hanging="425"/>
              <w:jc w:val="both"/>
              <w:rPr>
                <w:bCs/>
                <w:szCs w:val="22"/>
                <w:lang w:val="en-GB"/>
              </w:rPr>
            </w:pPr>
            <w:r>
              <w:rPr>
                <w:bCs/>
                <w:szCs w:val="22"/>
                <w:lang w:val="en-GB"/>
              </w:rPr>
              <w:t>This Agreement was prepared in Hungarian and in English; in case of dispute as to its interpretation the Hungarian version shall prevail.</w:t>
            </w:r>
          </w:p>
        </w:tc>
      </w:tr>
      <w:tr w:rsidR="002863F8" w:rsidRPr="005E7823" w14:paraId="65B745D2" w14:textId="77777777" w:rsidTr="00612312">
        <w:tc>
          <w:tcPr>
            <w:tcW w:w="4507" w:type="dxa"/>
            <w:gridSpan w:val="4"/>
          </w:tcPr>
          <w:p w14:paraId="118D9EC8" w14:textId="14B6063D" w:rsidR="008A482B" w:rsidRPr="004E7FDC" w:rsidRDefault="008A482B" w:rsidP="004E7FDC">
            <w:pPr>
              <w:pStyle w:val="Szvegtrzs"/>
              <w:spacing w:after="360"/>
              <w:jc w:val="both"/>
              <w:rPr>
                <w:bCs/>
                <w:szCs w:val="22"/>
              </w:rPr>
            </w:pPr>
            <w:r w:rsidRPr="00A43280">
              <w:rPr>
                <w:bCs/>
                <w:szCs w:val="22"/>
              </w:rPr>
              <w:t xml:space="preserve">A fentiek alapján a Felek megfelelő felhatalmazással rendelkező képviselőik útján a jelen megállapodást </w:t>
            </w:r>
            <w:r w:rsidR="001925CF">
              <w:rPr>
                <w:bCs/>
                <w:szCs w:val="22"/>
              </w:rPr>
              <w:t>3</w:t>
            </w:r>
            <w:r w:rsidR="001925CF" w:rsidRPr="00A43280">
              <w:rPr>
                <w:bCs/>
                <w:szCs w:val="22"/>
              </w:rPr>
              <w:t xml:space="preserve"> </w:t>
            </w:r>
            <w:r w:rsidRPr="00A43280">
              <w:rPr>
                <w:bCs/>
                <w:szCs w:val="22"/>
              </w:rPr>
              <w:t>(</w:t>
            </w:r>
            <w:r w:rsidR="001925CF">
              <w:rPr>
                <w:bCs/>
                <w:szCs w:val="22"/>
              </w:rPr>
              <w:t>három</w:t>
            </w:r>
            <w:r w:rsidRPr="00A43280">
              <w:rPr>
                <w:bCs/>
                <w:szCs w:val="22"/>
              </w:rPr>
              <w:t>) eredeti példányban, cégszerűen aláírták.</w:t>
            </w:r>
          </w:p>
        </w:tc>
        <w:tc>
          <w:tcPr>
            <w:tcW w:w="292" w:type="dxa"/>
          </w:tcPr>
          <w:p w14:paraId="01110805" w14:textId="77777777" w:rsidR="008A482B" w:rsidRPr="005E7823" w:rsidRDefault="008A482B" w:rsidP="007A5139">
            <w:pPr>
              <w:jc w:val="both"/>
              <w:rPr>
                <w:szCs w:val="22"/>
              </w:rPr>
            </w:pPr>
          </w:p>
        </w:tc>
        <w:tc>
          <w:tcPr>
            <w:tcW w:w="4273" w:type="dxa"/>
            <w:gridSpan w:val="2"/>
          </w:tcPr>
          <w:p w14:paraId="056D657C" w14:textId="507962D3" w:rsidR="008A482B" w:rsidRPr="00A43280" w:rsidRDefault="008A482B" w:rsidP="007A5139">
            <w:pPr>
              <w:pStyle w:val="Szvegtrzs"/>
              <w:spacing w:after="360"/>
              <w:jc w:val="both"/>
              <w:rPr>
                <w:bCs/>
                <w:szCs w:val="22"/>
                <w:lang w:val="en-GB"/>
              </w:rPr>
            </w:pPr>
            <w:r w:rsidRPr="00A43280">
              <w:rPr>
                <w:bCs/>
                <w:szCs w:val="22"/>
                <w:lang w:val="en-GB"/>
              </w:rPr>
              <w:t xml:space="preserve">In witness whereof, the Parties have caused this Agreement to be signed by their duly authorised representatives in </w:t>
            </w:r>
            <w:r w:rsidR="000F2AAA">
              <w:rPr>
                <w:bCs/>
                <w:szCs w:val="22"/>
                <w:lang w:val="en-GB"/>
              </w:rPr>
              <w:t>3</w:t>
            </w:r>
            <w:r w:rsidRPr="00A43280">
              <w:rPr>
                <w:bCs/>
                <w:szCs w:val="22"/>
                <w:lang w:val="en-GB"/>
              </w:rPr>
              <w:t xml:space="preserve"> (</w:t>
            </w:r>
            <w:r w:rsidR="000F2AAA">
              <w:rPr>
                <w:bCs/>
                <w:szCs w:val="22"/>
                <w:lang w:val="en-GB"/>
              </w:rPr>
              <w:t>three</w:t>
            </w:r>
            <w:r w:rsidRPr="00A43280">
              <w:rPr>
                <w:bCs/>
                <w:szCs w:val="22"/>
                <w:lang w:val="en-GB"/>
              </w:rPr>
              <w:t>) originals.</w:t>
            </w:r>
          </w:p>
          <w:p w14:paraId="7E74E662" w14:textId="77777777" w:rsidR="008A482B" w:rsidRPr="005E7823" w:rsidRDefault="008A482B" w:rsidP="004E7FDC">
            <w:pPr>
              <w:jc w:val="both"/>
              <w:rPr>
                <w:szCs w:val="22"/>
              </w:rPr>
            </w:pPr>
          </w:p>
        </w:tc>
      </w:tr>
      <w:tr w:rsidR="002863F8" w:rsidRPr="00A43280" w14:paraId="215E4AC5" w14:textId="77777777" w:rsidTr="00612312">
        <w:tc>
          <w:tcPr>
            <w:tcW w:w="4507" w:type="dxa"/>
            <w:gridSpan w:val="4"/>
          </w:tcPr>
          <w:p w14:paraId="42FE6BD2" w14:textId="77777777" w:rsidR="008A482B" w:rsidRPr="00A43280" w:rsidRDefault="008A482B" w:rsidP="008A482B">
            <w:pPr>
              <w:rPr>
                <w:szCs w:val="22"/>
              </w:rPr>
            </w:pPr>
          </w:p>
        </w:tc>
        <w:tc>
          <w:tcPr>
            <w:tcW w:w="292" w:type="dxa"/>
          </w:tcPr>
          <w:p w14:paraId="357B2BA9" w14:textId="77777777" w:rsidR="008A482B" w:rsidRPr="00A43280" w:rsidRDefault="008A482B" w:rsidP="008A482B">
            <w:pPr>
              <w:rPr>
                <w:szCs w:val="22"/>
              </w:rPr>
            </w:pPr>
          </w:p>
        </w:tc>
        <w:tc>
          <w:tcPr>
            <w:tcW w:w="4273" w:type="dxa"/>
            <w:gridSpan w:val="2"/>
          </w:tcPr>
          <w:p w14:paraId="5146BA1A" w14:textId="77777777" w:rsidR="008A482B" w:rsidRPr="00A43280" w:rsidRDefault="008A482B" w:rsidP="008A482B">
            <w:pPr>
              <w:rPr>
                <w:szCs w:val="22"/>
              </w:rPr>
            </w:pPr>
          </w:p>
        </w:tc>
      </w:tr>
      <w:tr w:rsidR="0002310A" w:rsidRPr="00A43280" w14:paraId="35FFD932" w14:textId="77777777" w:rsidTr="00A0194B">
        <w:trPr>
          <w:gridAfter w:val="1"/>
          <w:wAfter w:w="539" w:type="dxa"/>
        </w:trPr>
        <w:tc>
          <w:tcPr>
            <w:tcW w:w="3894" w:type="dxa"/>
            <w:hideMark/>
          </w:tcPr>
          <w:p w14:paraId="39671A72" w14:textId="77777777" w:rsidR="008A482B" w:rsidRPr="00A43280" w:rsidRDefault="008A482B" w:rsidP="00A0194B">
            <w:pPr>
              <w:jc w:val="center"/>
              <w:rPr>
                <w:b/>
                <w:szCs w:val="22"/>
              </w:rPr>
            </w:pPr>
            <w:r w:rsidRPr="00A43280">
              <w:rPr>
                <w:b/>
                <w:sz w:val="22"/>
                <w:szCs w:val="22"/>
              </w:rPr>
              <w:t>…………………………………</w:t>
            </w:r>
          </w:p>
        </w:tc>
        <w:tc>
          <w:tcPr>
            <w:tcW w:w="385" w:type="dxa"/>
            <w:gridSpan w:val="2"/>
          </w:tcPr>
          <w:p w14:paraId="436E47B4" w14:textId="77777777" w:rsidR="008A482B" w:rsidRPr="00A43280" w:rsidRDefault="008A482B" w:rsidP="00A0194B">
            <w:pPr>
              <w:rPr>
                <w:b/>
                <w:szCs w:val="22"/>
              </w:rPr>
            </w:pPr>
          </w:p>
        </w:tc>
        <w:tc>
          <w:tcPr>
            <w:tcW w:w="4254" w:type="dxa"/>
            <w:gridSpan w:val="3"/>
            <w:hideMark/>
          </w:tcPr>
          <w:p w14:paraId="78C19862" w14:textId="77777777" w:rsidR="008A482B" w:rsidRPr="00A43280" w:rsidRDefault="008A482B" w:rsidP="00A0194B">
            <w:pPr>
              <w:jc w:val="center"/>
              <w:rPr>
                <w:b/>
                <w:szCs w:val="22"/>
              </w:rPr>
            </w:pPr>
            <w:r w:rsidRPr="00A43280">
              <w:rPr>
                <w:b/>
                <w:sz w:val="22"/>
                <w:szCs w:val="22"/>
              </w:rPr>
              <w:t>…………………………………………...</w:t>
            </w:r>
          </w:p>
        </w:tc>
      </w:tr>
      <w:tr w:rsidR="0002310A" w:rsidRPr="00A43280" w14:paraId="49721225" w14:textId="77777777" w:rsidTr="00A0194B">
        <w:trPr>
          <w:gridAfter w:val="1"/>
          <w:wAfter w:w="539" w:type="dxa"/>
        </w:trPr>
        <w:tc>
          <w:tcPr>
            <w:tcW w:w="3894" w:type="dxa"/>
          </w:tcPr>
          <w:p w14:paraId="333C14BA" w14:textId="77777777" w:rsidR="008A482B" w:rsidRPr="00CD6F3F" w:rsidRDefault="008A482B" w:rsidP="007A5139">
            <w:pPr>
              <w:spacing w:after="0"/>
              <w:jc w:val="center"/>
              <w:rPr>
                <w:b/>
                <w:sz w:val="28"/>
                <w:szCs w:val="24"/>
              </w:rPr>
            </w:pPr>
            <w:r w:rsidRPr="00CD6F3F">
              <w:rPr>
                <w:b/>
                <w:szCs w:val="24"/>
              </w:rPr>
              <w:t xml:space="preserve">Euronet Banktechnikai </w:t>
            </w:r>
            <w:r w:rsidRPr="00CD6F3F">
              <w:rPr>
                <w:b/>
                <w:szCs w:val="24"/>
              </w:rPr>
              <w:br/>
              <w:t>Szolgáltató Kft.</w:t>
            </w:r>
          </w:p>
          <w:p w14:paraId="22F3FAF0" w14:textId="77777777" w:rsidR="008A482B" w:rsidRPr="00CD6F3F" w:rsidRDefault="008A482B" w:rsidP="007A5139">
            <w:pPr>
              <w:spacing w:after="0"/>
              <w:jc w:val="center"/>
              <w:rPr>
                <w:b/>
                <w:sz w:val="28"/>
                <w:szCs w:val="24"/>
              </w:rPr>
            </w:pPr>
            <w:proofErr w:type="spellStart"/>
            <w:r w:rsidRPr="00CD6F3F">
              <w:rPr>
                <w:b/>
                <w:szCs w:val="24"/>
              </w:rPr>
              <w:t>képv</w:t>
            </w:r>
            <w:proofErr w:type="spellEnd"/>
            <w:r w:rsidRPr="00CD6F3F">
              <w:rPr>
                <w:b/>
                <w:szCs w:val="24"/>
              </w:rPr>
              <w:t xml:space="preserve">. / </w:t>
            </w:r>
            <w:proofErr w:type="spellStart"/>
            <w:r w:rsidRPr="00CD6F3F">
              <w:rPr>
                <w:b/>
                <w:szCs w:val="24"/>
              </w:rPr>
              <w:t>represented</w:t>
            </w:r>
            <w:proofErr w:type="spellEnd"/>
            <w:r w:rsidRPr="00CD6F3F">
              <w:rPr>
                <w:b/>
                <w:szCs w:val="24"/>
              </w:rPr>
              <w:t xml:space="preserve"> </w:t>
            </w:r>
            <w:proofErr w:type="spellStart"/>
            <w:r w:rsidRPr="00CD6F3F">
              <w:rPr>
                <w:b/>
                <w:szCs w:val="24"/>
              </w:rPr>
              <w:t>by</w:t>
            </w:r>
            <w:proofErr w:type="spellEnd"/>
            <w:r w:rsidRPr="00CD6F3F">
              <w:rPr>
                <w:b/>
                <w:szCs w:val="24"/>
              </w:rPr>
              <w:t>:</w:t>
            </w:r>
          </w:p>
          <w:p w14:paraId="38CAB514" w14:textId="5967C562" w:rsidR="008A482B" w:rsidRDefault="008A482B" w:rsidP="007A5139">
            <w:pPr>
              <w:spacing w:after="0"/>
              <w:jc w:val="center"/>
              <w:rPr>
                <w:b/>
                <w:sz w:val="22"/>
                <w:szCs w:val="22"/>
              </w:rPr>
            </w:pPr>
            <w:r w:rsidRPr="00CD6F3F">
              <w:rPr>
                <w:b/>
                <w:szCs w:val="24"/>
              </w:rPr>
              <w:t>Egor Musatov</w:t>
            </w:r>
          </w:p>
          <w:p w14:paraId="7D0C19FD" w14:textId="77777777" w:rsidR="004E7FDC" w:rsidRDefault="004E7FDC" w:rsidP="007A5139">
            <w:pPr>
              <w:spacing w:after="0"/>
              <w:jc w:val="center"/>
              <w:rPr>
                <w:b/>
                <w:sz w:val="22"/>
                <w:szCs w:val="22"/>
              </w:rPr>
            </w:pPr>
          </w:p>
          <w:p w14:paraId="539185E0" w14:textId="7BD549D1" w:rsidR="004E7FDC" w:rsidRPr="00A43280" w:rsidRDefault="004E7FDC" w:rsidP="004E7FDC">
            <w:pPr>
              <w:jc w:val="both"/>
              <w:rPr>
                <w:b/>
                <w:bCs/>
                <w:szCs w:val="22"/>
              </w:rPr>
            </w:pPr>
            <w:r w:rsidRPr="00A43280">
              <w:rPr>
                <w:b/>
                <w:bCs/>
                <w:szCs w:val="22"/>
              </w:rPr>
              <w:t xml:space="preserve">Budapest, </w:t>
            </w:r>
            <w:r>
              <w:rPr>
                <w:b/>
                <w:bCs/>
                <w:szCs w:val="22"/>
              </w:rPr>
              <w:t>20</w:t>
            </w:r>
            <w:r w:rsidR="001473B6">
              <w:rPr>
                <w:b/>
                <w:bCs/>
                <w:szCs w:val="22"/>
              </w:rPr>
              <w:t>2</w:t>
            </w:r>
            <w:r w:rsidR="00081517">
              <w:rPr>
                <w:b/>
                <w:bCs/>
                <w:szCs w:val="22"/>
              </w:rPr>
              <w:t>1</w:t>
            </w:r>
            <w:r>
              <w:rPr>
                <w:b/>
                <w:bCs/>
                <w:szCs w:val="22"/>
              </w:rPr>
              <w:t xml:space="preserve"> ……………...</w:t>
            </w:r>
          </w:p>
          <w:p w14:paraId="04EE9B17" w14:textId="3732F416" w:rsidR="004E7FDC" w:rsidRPr="00A43280" w:rsidRDefault="004E7FDC" w:rsidP="007A5139">
            <w:pPr>
              <w:spacing w:after="0"/>
              <w:jc w:val="center"/>
              <w:rPr>
                <w:b/>
                <w:szCs w:val="22"/>
              </w:rPr>
            </w:pPr>
          </w:p>
        </w:tc>
        <w:tc>
          <w:tcPr>
            <w:tcW w:w="385" w:type="dxa"/>
            <w:gridSpan w:val="2"/>
          </w:tcPr>
          <w:p w14:paraId="50C062EC" w14:textId="77777777" w:rsidR="008A482B" w:rsidRPr="00A43280" w:rsidRDefault="008A482B" w:rsidP="00A0194B">
            <w:pPr>
              <w:rPr>
                <w:b/>
                <w:szCs w:val="22"/>
              </w:rPr>
            </w:pPr>
          </w:p>
        </w:tc>
        <w:tc>
          <w:tcPr>
            <w:tcW w:w="4254" w:type="dxa"/>
            <w:gridSpan w:val="3"/>
          </w:tcPr>
          <w:p w14:paraId="7F9FDFF5" w14:textId="5BD117CF" w:rsidR="008A482B" w:rsidRPr="00CD6F3F" w:rsidRDefault="00783A7A" w:rsidP="007A5139">
            <w:pPr>
              <w:spacing w:after="0"/>
              <w:jc w:val="center"/>
              <w:rPr>
                <w:b/>
                <w:sz w:val="28"/>
                <w:szCs w:val="24"/>
              </w:rPr>
            </w:pPr>
            <w:r>
              <w:rPr>
                <w:b/>
                <w:szCs w:val="24"/>
              </w:rPr>
              <w:t>Erzsébetvárosi Piacüzemeltetési Kft.</w:t>
            </w:r>
          </w:p>
          <w:p w14:paraId="335FAD3F" w14:textId="11D064BE" w:rsidR="008A482B" w:rsidRPr="00CD6F3F" w:rsidRDefault="008A482B" w:rsidP="007A5139">
            <w:pPr>
              <w:spacing w:after="0"/>
              <w:jc w:val="center"/>
              <w:rPr>
                <w:b/>
                <w:szCs w:val="24"/>
              </w:rPr>
            </w:pPr>
            <w:proofErr w:type="spellStart"/>
            <w:r w:rsidRPr="00CD6F3F">
              <w:rPr>
                <w:b/>
                <w:szCs w:val="24"/>
              </w:rPr>
              <w:t>képv</w:t>
            </w:r>
            <w:proofErr w:type="spellEnd"/>
            <w:r w:rsidRPr="00CD6F3F">
              <w:rPr>
                <w:b/>
                <w:szCs w:val="24"/>
              </w:rPr>
              <w:t xml:space="preserve">. / </w:t>
            </w:r>
            <w:proofErr w:type="spellStart"/>
            <w:r w:rsidRPr="00CD6F3F">
              <w:rPr>
                <w:b/>
                <w:szCs w:val="24"/>
              </w:rPr>
              <w:t>represented</w:t>
            </w:r>
            <w:proofErr w:type="spellEnd"/>
            <w:r w:rsidRPr="00CD6F3F">
              <w:rPr>
                <w:b/>
                <w:szCs w:val="24"/>
              </w:rPr>
              <w:t xml:space="preserve"> </w:t>
            </w:r>
            <w:proofErr w:type="spellStart"/>
            <w:r w:rsidRPr="00CD6F3F">
              <w:rPr>
                <w:b/>
                <w:szCs w:val="24"/>
              </w:rPr>
              <w:t>by</w:t>
            </w:r>
            <w:proofErr w:type="spellEnd"/>
            <w:r w:rsidRPr="00CD6F3F">
              <w:rPr>
                <w:b/>
                <w:szCs w:val="24"/>
              </w:rPr>
              <w:t>:</w:t>
            </w:r>
            <w:r w:rsidR="00783A7A">
              <w:rPr>
                <w:b/>
                <w:szCs w:val="24"/>
              </w:rPr>
              <w:t xml:space="preserve"> Rókay Attila ügyvezető</w:t>
            </w:r>
          </w:p>
          <w:p w14:paraId="4A70D61D" w14:textId="65D2E342" w:rsidR="004E7FDC" w:rsidRDefault="004E7FDC" w:rsidP="007A5139">
            <w:pPr>
              <w:spacing w:after="0"/>
              <w:jc w:val="center"/>
              <w:rPr>
                <w:b/>
                <w:szCs w:val="22"/>
              </w:rPr>
            </w:pPr>
          </w:p>
          <w:p w14:paraId="66655B2D" w14:textId="77777777" w:rsidR="004E7FDC" w:rsidRPr="00A43280" w:rsidRDefault="004E7FDC" w:rsidP="007A5139">
            <w:pPr>
              <w:spacing w:after="0"/>
              <w:jc w:val="center"/>
              <w:rPr>
                <w:b/>
                <w:szCs w:val="22"/>
              </w:rPr>
            </w:pPr>
          </w:p>
          <w:p w14:paraId="24CDCC99" w14:textId="34E9D339" w:rsidR="004E7FDC" w:rsidRPr="00A43280" w:rsidRDefault="004E7FDC" w:rsidP="004E7FDC">
            <w:pPr>
              <w:spacing w:before="240" w:after="120"/>
              <w:jc w:val="both"/>
              <w:rPr>
                <w:b/>
                <w:bCs/>
                <w:szCs w:val="22"/>
                <w:lang w:val="en-GB"/>
              </w:rPr>
            </w:pPr>
            <w:r>
              <w:rPr>
                <w:b/>
                <w:bCs/>
                <w:szCs w:val="22"/>
                <w:lang w:val="en-GB"/>
              </w:rPr>
              <w:t>Budapest, …………, 20</w:t>
            </w:r>
            <w:r w:rsidR="001473B6">
              <w:rPr>
                <w:b/>
                <w:bCs/>
                <w:szCs w:val="22"/>
                <w:lang w:val="en-GB"/>
              </w:rPr>
              <w:t>2</w:t>
            </w:r>
            <w:r w:rsidR="00081517">
              <w:rPr>
                <w:b/>
                <w:bCs/>
                <w:szCs w:val="22"/>
                <w:lang w:val="en-GB"/>
              </w:rPr>
              <w:t>1</w:t>
            </w:r>
          </w:p>
          <w:p w14:paraId="78860B72" w14:textId="77777777" w:rsidR="008A482B" w:rsidRPr="00A43280" w:rsidRDefault="008A482B" w:rsidP="00A0194B">
            <w:pPr>
              <w:jc w:val="center"/>
              <w:rPr>
                <w:b/>
                <w:szCs w:val="22"/>
              </w:rPr>
            </w:pPr>
          </w:p>
        </w:tc>
      </w:tr>
    </w:tbl>
    <w:p w14:paraId="382EE77D" w14:textId="77777777" w:rsidR="00FD29F6" w:rsidRPr="005E7823" w:rsidRDefault="00FD29F6" w:rsidP="008A482B">
      <w:pPr>
        <w:spacing w:after="0" w:line="240" w:lineRule="auto"/>
        <w:rPr>
          <w:sz w:val="22"/>
          <w:szCs w:val="22"/>
        </w:rPr>
      </w:pPr>
    </w:p>
    <w:sectPr w:rsidR="00FD29F6" w:rsidRPr="005E7823" w:rsidSect="00745EC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A75CB" w14:textId="77777777" w:rsidR="000E65FE" w:rsidRDefault="000E65FE" w:rsidP="00785868">
      <w:pPr>
        <w:spacing w:after="0" w:line="240" w:lineRule="auto"/>
      </w:pPr>
      <w:r>
        <w:separator/>
      </w:r>
    </w:p>
  </w:endnote>
  <w:endnote w:type="continuationSeparator" w:id="0">
    <w:p w14:paraId="1292A9F6" w14:textId="77777777" w:rsidR="000E65FE" w:rsidRDefault="000E65FE" w:rsidP="00785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853278"/>
      <w:docPartObj>
        <w:docPartGallery w:val="Page Numbers (Bottom of Page)"/>
        <w:docPartUnique/>
      </w:docPartObj>
    </w:sdtPr>
    <w:sdtEndPr/>
    <w:sdtContent>
      <w:p w14:paraId="2E4FA97D" w14:textId="77777777" w:rsidR="00785868" w:rsidRDefault="00785868">
        <w:pPr>
          <w:pStyle w:val="llb"/>
          <w:jc w:val="center"/>
        </w:pPr>
        <w:r>
          <w:fldChar w:fldCharType="begin"/>
        </w:r>
        <w:r>
          <w:instrText>PAGE   \* MERGEFORMAT</w:instrText>
        </w:r>
        <w:r>
          <w:fldChar w:fldCharType="separate"/>
        </w:r>
        <w:r w:rsidR="00CC1AAE">
          <w:rPr>
            <w:noProof/>
          </w:rPr>
          <w:t>8</w:t>
        </w:r>
        <w:r>
          <w:fldChar w:fldCharType="end"/>
        </w:r>
      </w:p>
    </w:sdtContent>
  </w:sdt>
  <w:p w14:paraId="4125F6CD" w14:textId="77777777" w:rsidR="00785868" w:rsidRDefault="0078586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94717" w14:textId="77777777" w:rsidR="000E65FE" w:rsidRDefault="000E65FE" w:rsidP="00785868">
      <w:pPr>
        <w:spacing w:after="0" w:line="240" w:lineRule="auto"/>
      </w:pPr>
      <w:r>
        <w:separator/>
      </w:r>
    </w:p>
  </w:footnote>
  <w:footnote w:type="continuationSeparator" w:id="0">
    <w:p w14:paraId="66386FB1" w14:textId="77777777" w:rsidR="000E65FE" w:rsidRDefault="000E65FE" w:rsidP="007858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D08D5"/>
    <w:multiLevelType w:val="hybridMultilevel"/>
    <w:tmpl w:val="73365E4A"/>
    <w:lvl w:ilvl="0" w:tplc="04090017">
      <w:start w:val="1"/>
      <w:numFmt w:val="lowerLetter"/>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1E4C2B"/>
    <w:multiLevelType w:val="multilevel"/>
    <w:tmpl w:val="5718C2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243E67"/>
    <w:multiLevelType w:val="multilevel"/>
    <w:tmpl w:val="083EA17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B97D35"/>
    <w:multiLevelType w:val="multilevel"/>
    <w:tmpl w:val="2C60DF1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9C25191"/>
    <w:multiLevelType w:val="multilevel"/>
    <w:tmpl w:val="C2941C26"/>
    <w:lvl w:ilvl="0">
      <w:start w:val="1"/>
      <w:numFmt w:val="decimal"/>
      <w:pStyle w:val="fobekezdes"/>
      <w:lvlText w:val="%1."/>
      <w:lvlJc w:val="left"/>
      <w:pPr>
        <w:tabs>
          <w:tab w:val="num" w:pos="539"/>
        </w:tabs>
        <w:ind w:left="360" w:hanging="360"/>
      </w:pPr>
      <w:rPr>
        <w:rFonts w:hint="default"/>
      </w:rPr>
    </w:lvl>
    <w:lvl w:ilvl="1">
      <w:start w:val="1"/>
      <w:numFmt w:val="decimal"/>
      <w:pStyle w:val="albekezdes"/>
      <w:suff w:val="space"/>
      <w:lvlText w:val="%1.%2."/>
      <w:lvlJc w:val="left"/>
      <w:pPr>
        <w:ind w:left="567" w:hanging="284"/>
      </w:pPr>
      <w:rPr>
        <w:rFonts w:hint="default"/>
      </w:rPr>
    </w:lvl>
    <w:lvl w:ilvl="2">
      <w:start w:val="1"/>
      <w:numFmt w:val="decimal"/>
      <w:pStyle w:val="alalbekezdes"/>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5" w15:restartNumberingAfterBreak="0">
    <w:nsid w:val="31AF338E"/>
    <w:multiLevelType w:val="multilevel"/>
    <w:tmpl w:val="6F1AB1F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687721B"/>
    <w:multiLevelType w:val="multilevel"/>
    <w:tmpl w:val="5D90FA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68B037C"/>
    <w:multiLevelType w:val="multilevel"/>
    <w:tmpl w:val="90B616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3C15CDC"/>
    <w:multiLevelType w:val="multilevel"/>
    <w:tmpl w:val="B954530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6DA281D"/>
    <w:multiLevelType w:val="hybridMultilevel"/>
    <w:tmpl w:val="16344B4A"/>
    <w:lvl w:ilvl="0" w:tplc="2416BC66">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6B0F771A"/>
    <w:multiLevelType w:val="multilevel"/>
    <w:tmpl w:val="5718C2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21F7197"/>
    <w:multiLevelType w:val="hybridMultilevel"/>
    <w:tmpl w:val="73365E4A"/>
    <w:lvl w:ilvl="0" w:tplc="04090017">
      <w:start w:val="1"/>
      <w:numFmt w:val="lowerLetter"/>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7B751D71"/>
    <w:multiLevelType w:val="multilevel"/>
    <w:tmpl w:val="0C0226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11"/>
  </w:num>
  <w:num w:numId="7">
    <w:abstractNumId w:val="9"/>
  </w:num>
  <w:num w:numId="8">
    <w:abstractNumId w:val="8"/>
  </w:num>
  <w:num w:numId="9">
    <w:abstractNumId w:val="5"/>
  </w:num>
  <w:num w:numId="10">
    <w:abstractNumId w:val="3"/>
  </w:num>
  <w:num w:numId="11">
    <w:abstractNumId w:val="7"/>
  </w:num>
  <w:num w:numId="12">
    <w:abstractNumId w:val="12"/>
  </w:num>
  <w:num w:numId="13">
    <w:abstractNumId w:val="10"/>
  </w:num>
  <w:num w:numId="14">
    <w:abstractNumId w:val="6"/>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Language" w:val="hu"/>
    <w:docVar w:name="CaseID" w:val="4058"/>
    <w:docVar w:name="DocID" w:val="35305"/>
    <w:docVar w:name="DocumentName" w:val="Agreement On Use_Bilingual_draft_v1"/>
    <w:docVar w:name="FolderID" w:val="-1"/>
    <w:docVar w:name="IsFirstSave" w:val="False"/>
    <w:docVar w:name="IsReadOnly" w:val="False"/>
    <w:docVar w:name="SaveInJustitia" w:val="False"/>
    <w:docVar w:name="VersionID" w:val="1"/>
    <w:docVar w:name="WantsVersioning" w:val="True"/>
  </w:docVars>
  <w:rsids>
    <w:rsidRoot w:val="004925CA"/>
    <w:rsid w:val="0002310A"/>
    <w:rsid w:val="00037DBF"/>
    <w:rsid w:val="00044A94"/>
    <w:rsid w:val="0006195C"/>
    <w:rsid w:val="00081517"/>
    <w:rsid w:val="00086E00"/>
    <w:rsid w:val="000B65A9"/>
    <w:rsid w:val="000D48B9"/>
    <w:rsid w:val="000E65FE"/>
    <w:rsid w:val="000F292C"/>
    <w:rsid w:val="000F2AAA"/>
    <w:rsid w:val="000F4A41"/>
    <w:rsid w:val="001127DC"/>
    <w:rsid w:val="00112CC6"/>
    <w:rsid w:val="001473B6"/>
    <w:rsid w:val="00152E6E"/>
    <w:rsid w:val="00153976"/>
    <w:rsid w:val="001925CF"/>
    <w:rsid w:val="001C01E9"/>
    <w:rsid w:val="001D18D3"/>
    <w:rsid w:val="001E7A93"/>
    <w:rsid w:val="001F0E9C"/>
    <w:rsid w:val="001F4C42"/>
    <w:rsid w:val="00205AE9"/>
    <w:rsid w:val="00243AD4"/>
    <w:rsid w:val="002863F8"/>
    <w:rsid w:val="002B2609"/>
    <w:rsid w:val="002F0BA1"/>
    <w:rsid w:val="003057D6"/>
    <w:rsid w:val="00305A2A"/>
    <w:rsid w:val="003107A0"/>
    <w:rsid w:val="00320596"/>
    <w:rsid w:val="003207A2"/>
    <w:rsid w:val="0034395B"/>
    <w:rsid w:val="00353192"/>
    <w:rsid w:val="00386CA8"/>
    <w:rsid w:val="00397BD3"/>
    <w:rsid w:val="003B10F9"/>
    <w:rsid w:val="003B42C0"/>
    <w:rsid w:val="003D6024"/>
    <w:rsid w:val="003E0DDF"/>
    <w:rsid w:val="00433B67"/>
    <w:rsid w:val="00451D9D"/>
    <w:rsid w:val="004925CA"/>
    <w:rsid w:val="004A1693"/>
    <w:rsid w:val="004C17A5"/>
    <w:rsid w:val="004E2F21"/>
    <w:rsid w:val="004E7FDC"/>
    <w:rsid w:val="00507D97"/>
    <w:rsid w:val="0051097B"/>
    <w:rsid w:val="00510FA2"/>
    <w:rsid w:val="00516B35"/>
    <w:rsid w:val="0054716E"/>
    <w:rsid w:val="00553830"/>
    <w:rsid w:val="005568A1"/>
    <w:rsid w:val="005663AB"/>
    <w:rsid w:val="00570B3A"/>
    <w:rsid w:val="005A6478"/>
    <w:rsid w:val="005B3D35"/>
    <w:rsid w:val="005C1C11"/>
    <w:rsid w:val="005C79FB"/>
    <w:rsid w:val="005D43F8"/>
    <w:rsid w:val="005E1333"/>
    <w:rsid w:val="005E7823"/>
    <w:rsid w:val="005E7898"/>
    <w:rsid w:val="00612312"/>
    <w:rsid w:val="006163F8"/>
    <w:rsid w:val="00627479"/>
    <w:rsid w:val="006318AE"/>
    <w:rsid w:val="0068051D"/>
    <w:rsid w:val="00686A25"/>
    <w:rsid w:val="006C144D"/>
    <w:rsid w:val="006C5A1D"/>
    <w:rsid w:val="006D2A2A"/>
    <w:rsid w:val="006E5AAC"/>
    <w:rsid w:val="006F25F1"/>
    <w:rsid w:val="006F61A0"/>
    <w:rsid w:val="007411C3"/>
    <w:rsid w:val="00744581"/>
    <w:rsid w:val="00745EC1"/>
    <w:rsid w:val="00760C54"/>
    <w:rsid w:val="00783A7A"/>
    <w:rsid w:val="007854FF"/>
    <w:rsid w:val="00785868"/>
    <w:rsid w:val="00786431"/>
    <w:rsid w:val="007A5139"/>
    <w:rsid w:val="007A54E0"/>
    <w:rsid w:val="007E234E"/>
    <w:rsid w:val="007F4B8B"/>
    <w:rsid w:val="007F6C55"/>
    <w:rsid w:val="00814FD1"/>
    <w:rsid w:val="008333D8"/>
    <w:rsid w:val="008409C6"/>
    <w:rsid w:val="00870524"/>
    <w:rsid w:val="0087426D"/>
    <w:rsid w:val="008830E1"/>
    <w:rsid w:val="008858ED"/>
    <w:rsid w:val="008863FF"/>
    <w:rsid w:val="00887EF9"/>
    <w:rsid w:val="008A482B"/>
    <w:rsid w:val="008A6B3C"/>
    <w:rsid w:val="008B10E4"/>
    <w:rsid w:val="008B538B"/>
    <w:rsid w:val="008B6932"/>
    <w:rsid w:val="008D6A90"/>
    <w:rsid w:val="008E01C4"/>
    <w:rsid w:val="008E5785"/>
    <w:rsid w:val="008F1D6E"/>
    <w:rsid w:val="0090271D"/>
    <w:rsid w:val="009109EB"/>
    <w:rsid w:val="00936F42"/>
    <w:rsid w:val="00945C23"/>
    <w:rsid w:val="009536AE"/>
    <w:rsid w:val="009857A9"/>
    <w:rsid w:val="009B4F14"/>
    <w:rsid w:val="00A009A8"/>
    <w:rsid w:val="00A01030"/>
    <w:rsid w:val="00A13E51"/>
    <w:rsid w:val="00A30FF7"/>
    <w:rsid w:val="00A43280"/>
    <w:rsid w:val="00A61082"/>
    <w:rsid w:val="00AF1B5B"/>
    <w:rsid w:val="00AF719B"/>
    <w:rsid w:val="00B302D8"/>
    <w:rsid w:val="00B31F8F"/>
    <w:rsid w:val="00B55AA4"/>
    <w:rsid w:val="00B6585C"/>
    <w:rsid w:val="00B74D90"/>
    <w:rsid w:val="00B839CA"/>
    <w:rsid w:val="00B87128"/>
    <w:rsid w:val="00B9009C"/>
    <w:rsid w:val="00BC2867"/>
    <w:rsid w:val="00BD36B1"/>
    <w:rsid w:val="00BD4E24"/>
    <w:rsid w:val="00BD5CDA"/>
    <w:rsid w:val="00BD7E6D"/>
    <w:rsid w:val="00BE758E"/>
    <w:rsid w:val="00C12F4F"/>
    <w:rsid w:val="00C3240B"/>
    <w:rsid w:val="00C7318D"/>
    <w:rsid w:val="00CC1AAE"/>
    <w:rsid w:val="00CD6F3F"/>
    <w:rsid w:val="00CD7128"/>
    <w:rsid w:val="00CF158B"/>
    <w:rsid w:val="00CF733C"/>
    <w:rsid w:val="00D04F8B"/>
    <w:rsid w:val="00D052DB"/>
    <w:rsid w:val="00D36EBF"/>
    <w:rsid w:val="00D704B8"/>
    <w:rsid w:val="00D84689"/>
    <w:rsid w:val="00DA389D"/>
    <w:rsid w:val="00DC2A57"/>
    <w:rsid w:val="00DD2C1D"/>
    <w:rsid w:val="00DF2889"/>
    <w:rsid w:val="00DF3A85"/>
    <w:rsid w:val="00E039A2"/>
    <w:rsid w:val="00E120D9"/>
    <w:rsid w:val="00E31D2A"/>
    <w:rsid w:val="00E76328"/>
    <w:rsid w:val="00E9296D"/>
    <w:rsid w:val="00E9400B"/>
    <w:rsid w:val="00EB1028"/>
    <w:rsid w:val="00EC5DC5"/>
    <w:rsid w:val="00EC61D2"/>
    <w:rsid w:val="00EF27EC"/>
    <w:rsid w:val="00F16AC4"/>
    <w:rsid w:val="00F837ED"/>
    <w:rsid w:val="00FB3DE9"/>
    <w:rsid w:val="00FD29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A9F9"/>
  <w15:docId w15:val="{CD5EBDA2-DB60-41EB-8329-2BF86611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5CA"/>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92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nhideWhenUsed/>
    <w:rsid w:val="004925CA"/>
    <w:pPr>
      <w:widowControl w:val="0"/>
    </w:pPr>
    <w:rPr>
      <w:rFonts w:ascii="Tms Rmn" w:hAnsi="Tms Rmn"/>
      <w:sz w:val="20"/>
      <w:lang w:val="en-GB"/>
    </w:rPr>
  </w:style>
  <w:style w:type="character" w:customStyle="1" w:styleId="Szvegtrzs3Char">
    <w:name w:val="Szövegtörzs 3 Char"/>
    <w:basedOn w:val="Bekezdsalapbettpusa"/>
    <w:link w:val="Szvegtrzs3"/>
    <w:rsid w:val="004925CA"/>
    <w:rPr>
      <w:rFonts w:ascii="Tms Rmn" w:eastAsia="Times New Roman" w:hAnsi="Tms Rmn" w:cs="Times New Roman"/>
      <w:sz w:val="20"/>
      <w:szCs w:val="20"/>
      <w:lang w:val="en-GB" w:eastAsia="hu-HU"/>
    </w:rPr>
  </w:style>
  <w:style w:type="paragraph" w:styleId="Szvegtrzs">
    <w:name w:val="Body Text"/>
    <w:basedOn w:val="Norml"/>
    <w:link w:val="SzvegtrzsChar"/>
    <w:uiPriority w:val="99"/>
    <w:unhideWhenUsed/>
    <w:rsid w:val="004925CA"/>
    <w:pPr>
      <w:spacing w:after="120"/>
    </w:pPr>
  </w:style>
  <w:style w:type="character" w:customStyle="1" w:styleId="SzvegtrzsChar">
    <w:name w:val="Szövegtörzs Char"/>
    <w:basedOn w:val="Bekezdsalapbettpusa"/>
    <w:link w:val="Szvegtrzs"/>
    <w:uiPriority w:val="99"/>
    <w:rsid w:val="004925CA"/>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4925CA"/>
    <w:pPr>
      <w:ind w:left="708"/>
    </w:pPr>
  </w:style>
  <w:style w:type="paragraph" w:styleId="Buborkszveg">
    <w:name w:val="Balloon Text"/>
    <w:basedOn w:val="Norml"/>
    <w:link w:val="BuborkszvegChar"/>
    <w:uiPriority w:val="99"/>
    <w:semiHidden/>
    <w:unhideWhenUsed/>
    <w:rsid w:val="00D36EBF"/>
    <w:rPr>
      <w:rFonts w:ascii="Tahoma" w:hAnsi="Tahoma" w:cs="Tahoma"/>
      <w:sz w:val="16"/>
      <w:szCs w:val="16"/>
    </w:rPr>
  </w:style>
  <w:style w:type="character" w:customStyle="1" w:styleId="BuborkszvegChar">
    <w:name w:val="Buborékszöveg Char"/>
    <w:basedOn w:val="Bekezdsalapbettpusa"/>
    <w:link w:val="Buborkszveg"/>
    <w:uiPriority w:val="99"/>
    <w:semiHidden/>
    <w:rsid w:val="00D36EBF"/>
    <w:rPr>
      <w:rFonts w:ascii="Tahoma" w:eastAsia="Times New Roman" w:hAnsi="Tahoma" w:cs="Tahoma"/>
      <w:sz w:val="16"/>
      <w:szCs w:val="16"/>
      <w:lang w:eastAsia="hu-HU"/>
    </w:rPr>
  </w:style>
  <w:style w:type="character" w:customStyle="1" w:styleId="apple-converted-space">
    <w:name w:val="apple-converted-space"/>
    <w:basedOn w:val="Bekezdsalapbettpusa"/>
    <w:rsid w:val="00F16AC4"/>
  </w:style>
  <w:style w:type="character" w:styleId="Hiperhivatkozs">
    <w:name w:val="Hyperlink"/>
    <w:uiPriority w:val="99"/>
    <w:unhideWhenUsed/>
    <w:rsid w:val="007A5139"/>
    <w:rPr>
      <w:color w:val="0563C1"/>
      <w:u w:val="single"/>
    </w:rPr>
  </w:style>
  <w:style w:type="character" w:customStyle="1" w:styleId="UnresolvedMention">
    <w:name w:val="Unresolved Mention"/>
    <w:basedOn w:val="Bekezdsalapbettpusa"/>
    <w:uiPriority w:val="99"/>
    <w:semiHidden/>
    <w:unhideWhenUsed/>
    <w:rsid w:val="007A5139"/>
    <w:rPr>
      <w:color w:val="605E5C"/>
      <w:shd w:val="clear" w:color="auto" w:fill="E1DFDD"/>
    </w:rPr>
  </w:style>
  <w:style w:type="paragraph" w:customStyle="1" w:styleId="fobekezdes">
    <w:name w:val="fobekezdes"/>
    <w:basedOn w:val="Norml"/>
    <w:rsid w:val="0051097B"/>
    <w:pPr>
      <w:numPr>
        <w:numId w:val="15"/>
      </w:numPr>
      <w:spacing w:before="240" w:after="240" w:line="240" w:lineRule="auto"/>
      <w:jc w:val="both"/>
    </w:pPr>
    <w:rPr>
      <w:b/>
    </w:rPr>
  </w:style>
  <w:style w:type="paragraph" w:customStyle="1" w:styleId="alalbekezdes">
    <w:name w:val="alalbekezdes"/>
    <w:basedOn w:val="Norml"/>
    <w:autoRedefine/>
    <w:rsid w:val="0051097B"/>
    <w:pPr>
      <w:numPr>
        <w:ilvl w:val="2"/>
        <w:numId w:val="15"/>
      </w:numPr>
      <w:tabs>
        <w:tab w:val="left" w:pos="1560"/>
      </w:tabs>
      <w:spacing w:before="240" w:after="120" w:line="240" w:lineRule="auto"/>
      <w:ind w:left="1356" w:hanging="505"/>
      <w:jc w:val="both"/>
    </w:pPr>
  </w:style>
  <w:style w:type="paragraph" w:customStyle="1" w:styleId="albekezdes">
    <w:name w:val="albekezdes"/>
    <w:basedOn w:val="Norml"/>
    <w:rsid w:val="0051097B"/>
    <w:pPr>
      <w:numPr>
        <w:ilvl w:val="1"/>
        <w:numId w:val="15"/>
      </w:numPr>
      <w:spacing w:before="240" w:after="120" w:line="240" w:lineRule="auto"/>
      <w:ind w:left="709"/>
      <w:jc w:val="both"/>
    </w:pPr>
  </w:style>
  <w:style w:type="paragraph" w:styleId="lfej">
    <w:name w:val="header"/>
    <w:basedOn w:val="Norml"/>
    <w:link w:val="lfejChar"/>
    <w:uiPriority w:val="99"/>
    <w:unhideWhenUsed/>
    <w:rsid w:val="00785868"/>
    <w:pPr>
      <w:tabs>
        <w:tab w:val="center" w:pos="4536"/>
        <w:tab w:val="right" w:pos="9072"/>
      </w:tabs>
      <w:spacing w:after="0" w:line="240" w:lineRule="auto"/>
    </w:pPr>
  </w:style>
  <w:style w:type="character" w:customStyle="1" w:styleId="lfejChar">
    <w:name w:val="Élőfej Char"/>
    <w:basedOn w:val="Bekezdsalapbettpusa"/>
    <w:link w:val="lfej"/>
    <w:uiPriority w:val="99"/>
    <w:rsid w:val="00785868"/>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785868"/>
    <w:pPr>
      <w:tabs>
        <w:tab w:val="center" w:pos="4536"/>
        <w:tab w:val="right" w:pos="9072"/>
      </w:tabs>
      <w:spacing w:after="0" w:line="240" w:lineRule="auto"/>
    </w:pPr>
  </w:style>
  <w:style w:type="character" w:customStyle="1" w:styleId="llbChar">
    <w:name w:val="Élőláb Char"/>
    <w:basedOn w:val="Bekezdsalapbettpusa"/>
    <w:link w:val="llb"/>
    <w:uiPriority w:val="99"/>
    <w:rsid w:val="00785868"/>
    <w:rPr>
      <w:rFonts w:ascii="Times New Roman" w:eastAsia="Times New Roman" w:hAnsi="Times New Roman" w:cs="Times New Roman"/>
      <w:sz w:val="24"/>
      <w:szCs w:val="20"/>
      <w:lang w:eastAsia="hu-HU"/>
    </w:rPr>
  </w:style>
  <w:style w:type="table" w:styleId="Tblzatrcsosvilgos">
    <w:name w:val="Grid Table Light"/>
    <w:basedOn w:val="Normltblzat"/>
    <w:uiPriority w:val="40"/>
    <w:rsid w:val="006123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blzategyszer2">
    <w:name w:val="Plain Table 2"/>
    <w:basedOn w:val="Normltblzat"/>
    <w:uiPriority w:val="42"/>
    <w:rsid w:val="006123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Vltozat">
    <w:name w:val="Revision"/>
    <w:hidden/>
    <w:uiPriority w:val="99"/>
    <w:semiHidden/>
    <w:rsid w:val="006E5AAC"/>
    <w:pPr>
      <w:spacing w:after="0" w:line="240" w:lineRule="auto"/>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19957">
      <w:bodyDiv w:val="1"/>
      <w:marLeft w:val="0"/>
      <w:marRight w:val="0"/>
      <w:marTop w:val="0"/>
      <w:marBottom w:val="0"/>
      <w:divBdr>
        <w:top w:val="none" w:sz="0" w:space="0" w:color="auto"/>
        <w:left w:val="none" w:sz="0" w:space="0" w:color="auto"/>
        <w:bottom w:val="none" w:sz="0" w:space="0" w:color="auto"/>
        <w:right w:val="none" w:sz="0" w:space="0" w:color="auto"/>
      </w:divBdr>
    </w:div>
    <w:div w:id="1454329060">
      <w:bodyDiv w:val="1"/>
      <w:marLeft w:val="0"/>
      <w:marRight w:val="0"/>
      <w:marTop w:val="0"/>
      <w:marBottom w:val="0"/>
      <w:divBdr>
        <w:top w:val="none" w:sz="0" w:space="0" w:color="auto"/>
        <w:left w:val="none" w:sz="0" w:space="0" w:color="auto"/>
        <w:bottom w:val="none" w:sz="0" w:space="0" w:color="auto"/>
        <w:right w:val="none" w:sz="0" w:space="0" w:color="auto"/>
      </w:divBdr>
    </w:div>
    <w:div w:id="176668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fin@euronetworldwide.com" TargetMode="External"/><Relationship Id="rId13" Type="http://schemas.openxmlformats.org/officeDocument/2006/relationships/hyperlink" Target="mailto:adminfin@euronetworldwide.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hillerkertesztamas@klauzalpiac.hu" TargetMode="External"/><Relationship Id="rId17" Type="http://schemas.openxmlformats.org/officeDocument/2006/relationships/hyperlink" Target="mailto:schillerkertesztamas@klauzalpiac.hu" TargetMode="External"/><Relationship Id="rId2" Type="http://schemas.openxmlformats.org/officeDocument/2006/relationships/numbering" Target="numbering.xml"/><Relationship Id="rId16" Type="http://schemas.openxmlformats.org/officeDocument/2006/relationships/hyperlink" Target="mailto:tulibalint@klauzalpiac.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ulibalint@klauzalpiac.hu" TargetMode="External"/><Relationship Id="rId5" Type="http://schemas.openxmlformats.org/officeDocument/2006/relationships/webSettings" Target="webSettings.xml"/><Relationship Id="rId15" Type="http://schemas.openxmlformats.org/officeDocument/2006/relationships/hyperlink" Target="mailto:kovacs.erika@klauzalpiac.hu" TargetMode="External"/><Relationship Id="rId10" Type="http://schemas.openxmlformats.org/officeDocument/2006/relationships/hyperlink" Target="mailto:kovacs.erika@klauzalpiac.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nga\AppData\Roaming\Microsoft\Templates\Justitia.dot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18D98-FF9B-43B9-B63E-5B1142FBC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Justitia</Template>
  <TotalTime>3</TotalTime>
  <Pages>8</Pages>
  <Words>2215</Words>
  <Characters>15288</Characters>
  <Application>Microsoft Office Word</Application>
  <DocSecurity>0</DocSecurity>
  <Lines>127</Lines>
  <Paragraphs>34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Sárdy Kft.</Company>
  <LinksUpToDate>false</LinksUpToDate>
  <CharactersWithSpaces>17469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barathzs</dc:creator>
  <cp:keywords/>
  <dc:description/>
  <cp:lastModifiedBy>Tánczos Viktória Dr.</cp:lastModifiedBy>
  <cp:revision>3</cp:revision>
  <dcterms:created xsi:type="dcterms:W3CDTF">2021-12-22T09:46:00Z</dcterms:created>
  <dcterms:modified xsi:type="dcterms:W3CDTF">2022-01-19T10:30:00Z</dcterms:modified>
</cp:coreProperties>
</file>