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D9F" w:rsidRPr="00705D9F" w:rsidRDefault="00705D9F" w:rsidP="00705D9F">
      <w:pPr>
        <w:spacing w:after="0" w:line="240" w:lineRule="auto"/>
        <w:jc w:val="right"/>
        <w:rPr>
          <w:rFonts w:ascii="Times New Roman" w:eastAsia="Times New Roman" w:hAnsi="Times New Roman" w:cs="Times New Roman"/>
          <w:sz w:val="24"/>
          <w:szCs w:val="24"/>
          <w:lang w:eastAsia="hu-HU"/>
        </w:rPr>
      </w:pPr>
      <w:bookmarkStart w:id="0" w:name="_GoBack"/>
      <w:bookmarkEnd w:id="0"/>
    </w:p>
    <w:p w:rsidR="00705D9F" w:rsidRPr="00705D9F" w:rsidRDefault="00705D9F" w:rsidP="00BA3A73">
      <w:pPr>
        <w:spacing w:after="0" w:line="300" w:lineRule="exact"/>
        <w:ind w:left="284" w:right="60"/>
        <w:jc w:val="right"/>
        <w:rPr>
          <w:rFonts w:ascii="Times New Roman" w:eastAsia="Times New Roman" w:hAnsi="Times New Roman" w:cs="Times New Roman"/>
          <w:i/>
          <w:iCs/>
          <w:sz w:val="24"/>
          <w:szCs w:val="24"/>
          <w:lang w:eastAsia="hu-HU"/>
        </w:rPr>
      </w:pPr>
      <w:r w:rsidRPr="00705D9F">
        <w:rPr>
          <w:rFonts w:ascii="Times New Roman" w:eastAsia="Times New Roman" w:hAnsi="Times New Roman" w:cs="Times New Roman"/>
          <w:i/>
          <w:iCs/>
          <w:sz w:val="24"/>
          <w:szCs w:val="24"/>
          <w:lang w:eastAsia="hu-HU"/>
        </w:rPr>
        <w:t>1. melléklet a 6/</w:t>
      </w:r>
      <w:r w:rsidRPr="00705D9F">
        <w:rPr>
          <w:rFonts w:ascii="Times New Roman" w:eastAsia="Times New Roman" w:hAnsi="Times New Roman" w:cs="Times New Roman"/>
          <w:bCs/>
          <w:i/>
          <w:sz w:val="24"/>
          <w:szCs w:val="24"/>
          <w:lang w:eastAsia="hu-HU"/>
        </w:rPr>
        <w:t>2017. (II.17.) önkormányzati rendelethez</w:t>
      </w:r>
      <w:r w:rsidRPr="00705D9F">
        <w:rPr>
          <w:rFonts w:ascii="Times New Roman" w:eastAsia="Times New Roman" w:hAnsi="Times New Roman" w:cs="Times New Roman"/>
          <w:i/>
          <w:iCs/>
          <w:sz w:val="24"/>
          <w:szCs w:val="24"/>
          <w:lang w:eastAsia="hu-HU"/>
        </w:rPr>
        <w:t xml:space="preserve"> </w:t>
      </w:r>
      <w:r w:rsidR="008B4DEC">
        <w:rPr>
          <w:rStyle w:val="Lbjegyzet-hivatkozs"/>
          <w:rFonts w:ascii="Times New Roman" w:eastAsia="Times New Roman" w:hAnsi="Times New Roman" w:cs="Times New Roman"/>
          <w:i/>
          <w:iCs/>
          <w:sz w:val="24"/>
          <w:szCs w:val="24"/>
          <w:lang w:eastAsia="hu-HU"/>
        </w:rPr>
        <w:footnoteReference w:id="1"/>
      </w:r>
    </w:p>
    <w:p w:rsidR="00705D9F" w:rsidRPr="00705D9F" w:rsidRDefault="00705D9F" w:rsidP="00705D9F">
      <w:pPr>
        <w:spacing w:after="0" w:line="300" w:lineRule="exact"/>
        <w:ind w:left="60" w:right="60"/>
        <w:jc w:val="right"/>
        <w:rPr>
          <w:rFonts w:ascii="Times New Roman" w:eastAsia="Times New Roman" w:hAnsi="Times New Roman" w:cs="Times New Roman"/>
          <w:i/>
          <w:iCs/>
          <w:sz w:val="24"/>
          <w:szCs w:val="24"/>
          <w:lang w:eastAsia="hu-HU"/>
        </w:rPr>
      </w:pPr>
    </w:p>
    <w:p w:rsidR="00705D9F" w:rsidRDefault="007C75DC" w:rsidP="00705D9F">
      <w:pPr>
        <w:autoSpaceDE w:val="0"/>
        <w:autoSpaceDN w:val="0"/>
        <w:adjustRightInd w:val="0"/>
        <w:spacing w:after="0" w:line="300" w:lineRule="exact"/>
        <w:jc w:val="center"/>
        <w:rPr>
          <w:rFonts w:ascii="Times New Roman" w:hAnsi="Times New Roman"/>
          <w:sz w:val="24"/>
          <w:szCs w:val="24"/>
        </w:rPr>
      </w:pPr>
      <w:r w:rsidRPr="007C75DC">
        <w:rPr>
          <w:rFonts w:ascii="Times New Roman" w:hAnsi="Times New Roman"/>
          <w:sz w:val="24"/>
          <w:szCs w:val="24"/>
        </w:rPr>
        <w:t>Közterület-használati díjtételek</w:t>
      </w:r>
      <w:r w:rsidR="0062012C">
        <w:rPr>
          <w:rStyle w:val="Lbjegyzet-hivatkozs"/>
          <w:rFonts w:ascii="Times New Roman" w:hAnsi="Times New Roman"/>
          <w:sz w:val="24"/>
          <w:szCs w:val="24"/>
        </w:rPr>
        <w:footnoteReference w:id="2"/>
      </w:r>
    </w:p>
    <w:p w:rsidR="007C75DC" w:rsidRPr="007C75DC" w:rsidRDefault="007C75DC" w:rsidP="00705D9F">
      <w:pPr>
        <w:autoSpaceDE w:val="0"/>
        <w:autoSpaceDN w:val="0"/>
        <w:adjustRightInd w:val="0"/>
        <w:spacing w:after="0" w:line="300" w:lineRule="exact"/>
        <w:jc w:val="center"/>
        <w:rPr>
          <w:rFonts w:ascii="Times New Roman" w:eastAsia="Times New Roman" w:hAnsi="Times New Roman" w:cs="Times New Roman"/>
          <w:b/>
          <w:bCs/>
          <w:sz w:val="24"/>
          <w:szCs w:val="24"/>
          <w:lang w:eastAsia="hu-HU"/>
        </w:rPr>
      </w:pPr>
    </w:p>
    <w:p w:rsidR="00705D9F" w:rsidRPr="00705D9F" w:rsidRDefault="00705D9F" w:rsidP="00705D9F">
      <w:pPr>
        <w:autoSpaceDE w:val="0"/>
        <w:autoSpaceDN w:val="0"/>
        <w:adjustRightInd w:val="0"/>
        <w:spacing w:after="0" w:line="300" w:lineRule="exact"/>
        <w:rPr>
          <w:rFonts w:ascii="Times New Roman" w:eastAsia="Times New Roman" w:hAnsi="Times New Roman" w:cs="Times New Roman"/>
          <w:b/>
          <w:iCs/>
          <w:sz w:val="24"/>
          <w:szCs w:val="24"/>
          <w:lang w:eastAsia="hu-HU"/>
        </w:rPr>
      </w:pPr>
      <w:r w:rsidRPr="00705D9F">
        <w:rPr>
          <w:rFonts w:ascii="Times New Roman" w:eastAsia="Times New Roman" w:hAnsi="Times New Roman" w:cs="Times New Roman"/>
          <w:b/>
          <w:iCs/>
          <w:sz w:val="24"/>
          <w:szCs w:val="24"/>
          <w:lang w:eastAsia="hu-HU"/>
        </w:rPr>
        <w:t>1.1. kereskedelmi-, vendéglátó-, reklám-, vagy kereskedelmi jellegű turisztikai célú közterület-használat</w:t>
      </w:r>
    </w:p>
    <w:p w:rsidR="00705D9F" w:rsidRPr="00705D9F" w:rsidRDefault="00705D9F" w:rsidP="00705D9F">
      <w:pPr>
        <w:autoSpaceDE w:val="0"/>
        <w:autoSpaceDN w:val="0"/>
        <w:adjustRightInd w:val="0"/>
        <w:spacing w:after="0" w:line="300" w:lineRule="exact"/>
        <w:rPr>
          <w:rFonts w:ascii="Times New Roman" w:eastAsia="Times New Roman" w:hAnsi="Times New Roman" w:cs="Times New Roman"/>
          <w:b/>
          <w:bCs/>
          <w:sz w:val="24"/>
          <w:szCs w:val="24"/>
          <w:lang w:eastAsia="hu-HU"/>
        </w:rPr>
      </w:pPr>
    </w:p>
    <w:tbl>
      <w:tblPr>
        <w:tblStyle w:val="Rcsostblzat"/>
        <w:tblW w:w="9322" w:type="dxa"/>
        <w:tblLayout w:type="fixed"/>
        <w:tblLook w:val="04A0" w:firstRow="1" w:lastRow="0" w:firstColumn="1" w:lastColumn="0" w:noHBand="0" w:noVBand="1"/>
      </w:tblPr>
      <w:tblGrid>
        <w:gridCol w:w="527"/>
        <w:gridCol w:w="5818"/>
        <w:gridCol w:w="993"/>
        <w:gridCol w:w="1984"/>
      </w:tblGrid>
      <w:tr w:rsidR="00705D9F" w:rsidRPr="00705D9F" w:rsidTr="00A60C6C">
        <w:tc>
          <w:tcPr>
            <w:tcW w:w="527" w:type="dxa"/>
            <w:vAlign w:val="center"/>
          </w:tcPr>
          <w:p w:rsidR="00705D9F" w:rsidRPr="00705D9F" w:rsidRDefault="00705D9F" w:rsidP="00705D9F">
            <w:pPr>
              <w:autoSpaceDE w:val="0"/>
              <w:autoSpaceDN w:val="0"/>
              <w:adjustRightInd w:val="0"/>
              <w:spacing w:line="300" w:lineRule="exact"/>
              <w:rPr>
                <w:rFonts w:ascii="Times New Roman" w:eastAsia="Times New Roman" w:hAnsi="Times New Roman" w:cs="Times New Roman"/>
                <w:b/>
                <w:bCs/>
                <w:sz w:val="20"/>
                <w:szCs w:val="20"/>
                <w:lang w:eastAsia="hu-HU"/>
              </w:rPr>
            </w:pPr>
          </w:p>
        </w:tc>
        <w:tc>
          <w:tcPr>
            <w:tcW w:w="5818" w:type="dxa"/>
            <w:vAlign w:val="center"/>
          </w:tcPr>
          <w:p w:rsidR="00705D9F" w:rsidRPr="00705D9F" w:rsidRDefault="00705D9F" w:rsidP="00705D9F">
            <w:pPr>
              <w:autoSpaceDE w:val="0"/>
              <w:autoSpaceDN w:val="0"/>
              <w:adjustRightInd w:val="0"/>
              <w:spacing w:line="300" w:lineRule="exact"/>
              <w:jc w:val="center"/>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A</w:t>
            </w:r>
          </w:p>
        </w:tc>
        <w:tc>
          <w:tcPr>
            <w:tcW w:w="2977" w:type="dxa"/>
            <w:gridSpan w:val="2"/>
            <w:vAlign w:val="center"/>
          </w:tcPr>
          <w:p w:rsidR="00705D9F" w:rsidRPr="00705D9F" w:rsidRDefault="00705D9F" w:rsidP="00705D9F">
            <w:pPr>
              <w:autoSpaceDE w:val="0"/>
              <w:autoSpaceDN w:val="0"/>
              <w:adjustRightInd w:val="0"/>
              <w:spacing w:line="300" w:lineRule="exact"/>
              <w:jc w:val="center"/>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B</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w:t>
            </w:r>
          </w:p>
        </w:tc>
        <w:tc>
          <w:tcPr>
            <w:tcW w:w="5818" w:type="dxa"/>
            <w:vAlign w:val="center"/>
          </w:tcPr>
          <w:p w:rsidR="00705D9F" w:rsidRPr="00705D9F" w:rsidRDefault="00705D9F" w:rsidP="00705D9F">
            <w:pPr>
              <w:spacing w:line="300" w:lineRule="exact"/>
              <w:ind w:left="60" w:right="60"/>
              <w:rPr>
                <w:rFonts w:ascii="Times New Roman" w:eastAsia="Times New Roman" w:hAnsi="Times New Roman" w:cs="Times New Roman"/>
                <w:b/>
                <w:sz w:val="20"/>
                <w:szCs w:val="20"/>
                <w:lang w:eastAsia="hu-HU"/>
              </w:rPr>
            </w:pPr>
            <w:r w:rsidRPr="00705D9F">
              <w:rPr>
                <w:rFonts w:ascii="Times New Roman" w:eastAsia="Times New Roman" w:hAnsi="Times New Roman" w:cs="Times New Roman"/>
                <w:b/>
                <w:sz w:val="20"/>
                <w:szCs w:val="20"/>
                <w:lang w:eastAsia="hu-HU"/>
              </w:rPr>
              <w:t>Közterület-használat célja</w:t>
            </w:r>
          </w:p>
        </w:tc>
        <w:tc>
          <w:tcPr>
            <w:tcW w:w="2977" w:type="dxa"/>
            <w:gridSpan w:val="2"/>
            <w:tcBorders>
              <w:bottom w:val="single" w:sz="4" w:space="0" w:color="auto"/>
            </w:tcBorders>
            <w:vAlign w:val="center"/>
          </w:tcPr>
          <w:p w:rsidR="00705D9F" w:rsidRPr="00705D9F" w:rsidRDefault="00705D9F" w:rsidP="00705D9F">
            <w:pPr>
              <w:autoSpaceDE w:val="0"/>
              <w:autoSpaceDN w:val="0"/>
              <w:adjustRightInd w:val="0"/>
              <w:spacing w:line="300" w:lineRule="exac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Közterület-használat díja</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Hirdetőoszlop</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12 000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Ft/db/hó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3</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Hirdetőoszlop megvilágítással</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15 000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Ft/db/hó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4</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proofErr w:type="spellStart"/>
            <w:r w:rsidRPr="00705D9F">
              <w:rPr>
                <w:rFonts w:ascii="Times New Roman" w:eastAsia="Times New Roman" w:hAnsi="Times New Roman" w:cs="Times New Roman"/>
                <w:sz w:val="20"/>
                <w:szCs w:val="20"/>
                <w:lang w:eastAsia="hu-HU"/>
              </w:rPr>
              <w:t>Citylight</w:t>
            </w:r>
            <w:proofErr w:type="spellEnd"/>
            <w:r w:rsidRPr="00705D9F">
              <w:rPr>
                <w:rFonts w:ascii="Times New Roman" w:eastAsia="Times New Roman" w:hAnsi="Times New Roman" w:cs="Times New Roman"/>
                <w:sz w:val="20"/>
                <w:szCs w:val="20"/>
                <w:lang w:eastAsia="hu-HU"/>
              </w:rPr>
              <w:t xml:space="preserve"> (világító doboz)</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15 000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Ft/db/hó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5</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Reklámtábla, hirdetőtábla, fényreklám, prizmás reklámberendezés (talajon, oszlopon, építményen)</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11 000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6</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Homlokzati (építési) védőháló reklámmal</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7</w:t>
            </w:r>
          </w:p>
        </w:tc>
        <w:tc>
          <w:tcPr>
            <w:tcW w:w="5818" w:type="dxa"/>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Homlokzati (építési) védőháló reklámmal társasházak esetén (ahol a természetes személyek tulajdonában álló lakások összes tulajdoni hányad szerinti aránya meghaladja az 50%-ot)</w:t>
            </w:r>
          </w:p>
        </w:tc>
        <w:tc>
          <w:tcPr>
            <w:tcW w:w="993" w:type="dxa"/>
            <w:tcBorders>
              <w:right w:val="nil"/>
            </w:tcBorders>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400</w:t>
            </w:r>
          </w:p>
        </w:tc>
        <w:tc>
          <w:tcPr>
            <w:tcW w:w="1984"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8</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Vetített reklám</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8 000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9</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Reklámzászló</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8 000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Ft/db/hó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10</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Járműreklám</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26 000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Ft/db/hó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11</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Molinó</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7 000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12</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Közterületbe nyúló, vagy a felett elhelyezett reklámfeliratot tartalmazó védőtető, előtető, ernyőszerkezet, napvédő ponyva, cégér</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1 300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13</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Árubemutató (3 m</w:t>
            </w:r>
            <w:r w:rsidRPr="00705D9F">
              <w:rPr>
                <w:rFonts w:ascii="Times New Roman" w:eastAsia="Times New Roman" w:hAnsi="Times New Roman" w:cs="Times New Roman"/>
                <w:sz w:val="20"/>
                <w:szCs w:val="20"/>
                <w:vertAlign w:val="superscript"/>
                <w:lang w:eastAsia="hu-HU"/>
              </w:rPr>
              <w:t>2</w:t>
            </w:r>
            <w:r w:rsidRPr="00705D9F">
              <w:rPr>
                <w:rFonts w:ascii="Times New Roman" w:eastAsia="Times New Roman" w:hAnsi="Times New Roman" w:cs="Times New Roman"/>
                <w:sz w:val="20"/>
                <w:szCs w:val="20"/>
                <w:lang w:eastAsia="hu-HU"/>
              </w:rPr>
              <w:t>-t meg nem haladó árusító fogasok, állványok)</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8 000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14</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Vitrin, guruló kirakat</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4 000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15</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Termékbemutató, kiállítás, egyéb elkerített terület</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16</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3 m</w:t>
            </w:r>
            <w:r w:rsidRPr="00705D9F">
              <w:rPr>
                <w:rFonts w:ascii="Times New Roman" w:eastAsia="Times New Roman" w:hAnsi="Times New Roman" w:cs="Times New Roman"/>
                <w:sz w:val="20"/>
                <w:szCs w:val="20"/>
                <w:vertAlign w:val="superscript"/>
                <w:lang w:eastAsia="hu-HU"/>
              </w:rPr>
              <w:t>2</w:t>
            </w:r>
            <w:r w:rsidRPr="00705D9F">
              <w:rPr>
                <w:rFonts w:ascii="Times New Roman" w:eastAsia="Times New Roman" w:hAnsi="Times New Roman" w:cs="Times New Roman"/>
                <w:sz w:val="20"/>
                <w:szCs w:val="20"/>
                <w:lang w:eastAsia="hu-HU"/>
              </w:rPr>
              <w:t> alapterületet meg nem haladó árusítás (reklámozás) célját szolgáló ideiglenes asztal, guruló kocsi, állvány, sátor, mozgó árusítás (napilap és hetilap, folyóirat, könyv, levelezőlap, virág, léggömb, zöldség, gyümölcs, ásványvíz, üdítőital, stb., valamint zárt szerkezetű kávéital, nyers tej, fagylalt, jégkrém pult)</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800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17</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Idényjellegű árusítás (dinnye, fenyőfa, stb.)</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400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18</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Ünnepek előtti alkalmi árusítás (karácsony, húsvét, szilveszter)</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3 500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19</w:t>
            </w:r>
          </w:p>
        </w:tc>
        <w:tc>
          <w:tcPr>
            <w:tcW w:w="5818" w:type="dxa"/>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Az Önkormányzat saját szervezetei (intézmények, közhasznú társaságok, közalapítványok), és az önkormányzat közvetlen és közvetett 100%-os tulajdonában lévő gazdasági társaságok által szervezett rendezvény, a hozzá kapcsolódó technikai terület biztosítása és eszközök tárolása</w:t>
            </w:r>
          </w:p>
        </w:tc>
        <w:tc>
          <w:tcPr>
            <w:tcW w:w="2977" w:type="dxa"/>
            <w:gridSpan w:val="2"/>
            <w:vAlign w:val="center"/>
          </w:tcPr>
          <w:p w:rsidR="00705D9F" w:rsidRPr="00705D9F" w:rsidRDefault="00705D9F" w:rsidP="00705D9F">
            <w:pPr>
              <w:autoSpaceDE w:val="0"/>
              <w:autoSpaceDN w:val="0"/>
              <w:adjustRightInd w:val="0"/>
              <w:spacing w:line="300" w:lineRule="exact"/>
              <w:ind w:left="60" w:right="60"/>
              <w:jc w:val="center"/>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
                <w:bCs/>
                <w:sz w:val="20"/>
                <w:szCs w:val="20"/>
                <w:lang w:eastAsia="hu-HU"/>
              </w:rPr>
              <w:t>díjmentes</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20</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Heti vásár és piac, helyi termelői piac</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21</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 xml:space="preserve">E rendelet 16. § (2) bekezdésében meghatározott rendezvényhez </w:t>
            </w:r>
            <w:r w:rsidRPr="00705D9F">
              <w:rPr>
                <w:rFonts w:ascii="Times New Roman" w:eastAsia="Times New Roman" w:hAnsi="Times New Roman" w:cs="Times New Roman"/>
                <w:sz w:val="20"/>
                <w:szCs w:val="20"/>
                <w:lang w:eastAsia="hu-HU"/>
              </w:rPr>
              <w:lastRenderedPageBreak/>
              <w:t>kapcsolódó, díjmentességben nem részesülő tevékenység</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lastRenderedPageBreak/>
              <w:t>2 500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22</w:t>
            </w:r>
          </w:p>
        </w:tc>
        <w:tc>
          <w:tcPr>
            <w:tcW w:w="5818" w:type="dxa"/>
            <w:tcBorders>
              <w:top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Szórólap, szendvicsember</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1 000</w:t>
            </w:r>
          </w:p>
        </w:tc>
        <w:tc>
          <w:tcPr>
            <w:tcW w:w="1984" w:type="dxa"/>
            <w:tcBorders>
              <w:top w:val="single" w:sz="4" w:space="0" w:color="auto"/>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Ft/fő/nap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23</w:t>
            </w:r>
          </w:p>
        </w:tc>
        <w:tc>
          <w:tcPr>
            <w:tcW w:w="5818" w:type="dxa"/>
            <w:tcBorders>
              <w:bottom w:val="single" w:sz="4" w:space="0" w:color="auto"/>
              <w:right w:val="single" w:sz="4" w:space="0" w:color="auto"/>
            </w:tcBorders>
            <w:vAlign w:val="center"/>
          </w:tcPr>
          <w:p w:rsidR="00705D9F" w:rsidRPr="00705D9F" w:rsidRDefault="00705D9F" w:rsidP="00705D9F">
            <w:pPr>
              <w:autoSpaceDE w:val="0"/>
              <w:autoSpaceDN w:val="0"/>
              <w:adjustRightInd w:val="0"/>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sz w:val="20"/>
                <w:szCs w:val="20"/>
                <w:lang w:eastAsia="hu-HU"/>
              </w:rPr>
              <w:t>Vendéglátó előkert, terasz elhelyezése a Károly körút – Király utca – Erzsébet körút – Rákóczi út által határolt területen, járdaszakaszon</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11 000</w:t>
            </w:r>
          </w:p>
        </w:tc>
        <w:tc>
          <w:tcPr>
            <w:tcW w:w="1984" w:type="dxa"/>
            <w:tcBorders>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24</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autoSpaceDE w:val="0"/>
              <w:autoSpaceDN w:val="0"/>
              <w:adjustRightInd w:val="0"/>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sz w:val="20"/>
                <w:szCs w:val="20"/>
                <w:lang w:eastAsia="hu-HU"/>
              </w:rPr>
              <w:t>Vendéglátó előkert, terasz elhelyezése a Károly körút – Király utca – Erzsébet körút – Rákóczi út által határolt területen, gépjármű várakozóhelyen</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240 000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Ft/várakozóhely/hó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25</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autoSpaceDE w:val="0"/>
              <w:autoSpaceDN w:val="0"/>
              <w:adjustRightInd w:val="0"/>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sz w:val="20"/>
                <w:szCs w:val="20"/>
                <w:lang w:eastAsia="hu-HU"/>
              </w:rPr>
              <w:t>Vendéglátó előkert, terasz elhelyezése az Erzsébet körút – Király utca – Lövölde tér – Városligeti fasor – Dózsa György út – Verseny utca – Thököly út – Baross tér – Rákóczi út által határolt területen, járdaszakaszon</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7 300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26</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autoSpaceDE w:val="0"/>
              <w:autoSpaceDN w:val="0"/>
              <w:adjustRightInd w:val="0"/>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sz w:val="20"/>
                <w:szCs w:val="20"/>
                <w:lang w:eastAsia="hu-HU"/>
              </w:rPr>
              <w:t>Vendéglátó előkert, terasz elhelyezése az Erzsébet körút – Király utca – Lövölde tér – Városligeti fasor – Dózsa György út – Verseny utca – Thököly út – Baross tér – Rákóczi út által határolt területen, gépjármű várakozóhelyen</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140 000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Ft/várakozóhely/hó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27</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Vendéglátó tevékenységhez kapcsolódó elárusító pult, sörcsap</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39 000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Ft/db/hó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28</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TV, projektor</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1 500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Ft/db/nap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29</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Gumiabroncs iparszerű javítása</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40 000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Ft/várakozóhely/hó</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30</w:t>
            </w:r>
          </w:p>
        </w:tc>
        <w:tc>
          <w:tcPr>
            <w:tcW w:w="5818" w:type="dxa"/>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Egyéb, a fentebb felsorolt kereskedelmi célú közterület-használat alá egyértelműen be nem sorolt tevékenység</w:t>
            </w:r>
          </w:p>
        </w:tc>
        <w:tc>
          <w:tcPr>
            <w:tcW w:w="2977" w:type="dxa"/>
            <w:gridSpan w:val="2"/>
            <w:vAlign w:val="center"/>
          </w:tcPr>
          <w:p w:rsidR="00705D9F" w:rsidRPr="00705D9F" w:rsidRDefault="00705D9F" w:rsidP="00705D9F">
            <w:pPr>
              <w:spacing w:line="300" w:lineRule="exact"/>
              <w:ind w:left="60" w:right="60"/>
              <w:jc w:val="both"/>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sz w:val="20"/>
                <w:szCs w:val="20"/>
                <w:lang w:eastAsia="hu-HU"/>
              </w:rPr>
              <w:t>E rendelet 3-4. §</w:t>
            </w:r>
            <w:proofErr w:type="spellStart"/>
            <w:r w:rsidRPr="00705D9F">
              <w:rPr>
                <w:rFonts w:ascii="Times New Roman" w:eastAsia="Times New Roman" w:hAnsi="Times New Roman" w:cs="Times New Roman"/>
                <w:sz w:val="20"/>
                <w:szCs w:val="20"/>
                <w:lang w:eastAsia="hu-HU"/>
              </w:rPr>
              <w:t>-a</w:t>
            </w:r>
            <w:proofErr w:type="spellEnd"/>
            <w:r w:rsidRPr="00705D9F">
              <w:rPr>
                <w:rFonts w:ascii="Times New Roman" w:eastAsia="Times New Roman" w:hAnsi="Times New Roman" w:cs="Times New Roman"/>
                <w:sz w:val="20"/>
                <w:szCs w:val="20"/>
                <w:lang w:eastAsia="hu-HU"/>
              </w:rPr>
              <w:t xml:space="preserve"> szerint meghatározott szerv besorolásra vonatkozó döntése alapján</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jc w:val="both"/>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31</w:t>
            </w:r>
          </w:p>
        </w:tc>
        <w:tc>
          <w:tcPr>
            <w:tcW w:w="5818" w:type="dxa"/>
            <w:tcBorders>
              <w:top w:val="single" w:sz="4" w:space="0" w:color="auto"/>
              <w:bottom w:val="single" w:sz="4" w:space="0" w:color="auto"/>
              <w:right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Információs pult</w:t>
            </w:r>
          </w:p>
        </w:tc>
        <w:tc>
          <w:tcPr>
            <w:tcW w:w="993" w:type="dxa"/>
            <w:tcBorders>
              <w:top w:val="single" w:sz="4" w:space="0" w:color="auto"/>
              <w:left w:val="single" w:sz="4" w:space="0" w:color="auto"/>
              <w:bottom w:val="single" w:sz="4" w:space="0" w:color="auto"/>
              <w:right w:val="nil"/>
            </w:tcBorders>
            <w:shd w:val="clear" w:color="auto" w:fill="auto"/>
            <w:vAlign w:val="center"/>
          </w:tcPr>
          <w:p w:rsidR="00705D9F" w:rsidRPr="00705D9F" w:rsidRDefault="00705D9F" w:rsidP="00705D9F">
            <w:pPr>
              <w:spacing w:line="300" w:lineRule="exact"/>
              <w:jc w:val="righ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1 000</w:t>
            </w:r>
          </w:p>
        </w:tc>
        <w:tc>
          <w:tcPr>
            <w:tcW w:w="1984" w:type="dxa"/>
            <w:tcBorders>
              <w:top w:val="single" w:sz="4" w:space="0" w:color="auto"/>
              <w:left w:val="nil"/>
              <w:bottom w:val="single" w:sz="4" w:space="0" w:color="auto"/>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/hó</w:t>
            </w:r>
          </w:p>
        </w:tc>
      </w:tr>
      <w:tr w:rsidR="00FD6C76" w:rsidRPr="00705D9F" w:rsidTr="00A60C6C">
        <w:tc>
          <w:tcPr>
            <w:tcW w:w="527" w:type="dxa"/>
            <w:vAlign w:val="center"/>
          </w:tcPr>
          <w:p w:rsidR="00FD6C76" w:rsidRDefault="00FD6C76" w:rsidP="00FD6C76">
            <w:pPr>
              <w:autoSpaceDE w:val="0"/>
              <w:autoSpaceDN w:val="0"/>
              <w:adjustRightInd w:val="0"/>
              <w:jc w:val="both"/>
              <w:rPr>
                <w:rFonts w:ascii="Times New Roman" w:hAnsi="Times New Roman"/>
                <w:b/>
                <w:bCs/>
                <w:sz w:val="20"/>
                <w:szCs w:val="20"/>
              </w:rPr>
            </w:pPr>
            <w:r>
              <w:rPr>
                <w:rFonts w:ascii="Times New Roman" w:hAnsi="Times New Roman"/>
                <w:b/>
                <w:bCs/>
                <w:sz w:val="20"/>
                <w:szCs w:val="20"/>
              </w:rPr>
              <w:t>32</w:t>
            </w:r>
          </w:p>
        </w:tc>
        <w:tc>
          <w:tcPr>
            <w:tcW w:w="5818" w:type="dxa"/>
            <w:tcBorders>
              <w:top w:val="single" w:sz="4" w:space="0" w:color="auto"/>
              <w:bottom w:val="single" w:sz="4" w:space="0" w:color="auto"/>
              <w:right w:val="single" w:sz="4" w:space="0" w:color="auto"/>
            </w:tcBorders>
            <w:vAlign w:val="center"/>
          </w:tcPr>
          <w:p w:rsidR="00FD6C76" w:rsidRDefault="00FD6C76" w:rsidP="00FD6C76">
            <w:pPr>
              <w:ind w:left="60" w:right="60"/>
              <w:rPr>
                <w:rFonts w:ascii="Times New Roman" w:hAnsi="Times New Roman"/>
                <w:sz w:val="20"/>
                <w:szCs w:val="20"/>
              </w:rPr>
            </w:pPr>
            <w:r>
              <w:rPr>
                <w:rFonts w:ascii="Times New Roman" w:hAnsi="Times New Roman"/>
                <w:sz w:val="20"/>
                <w:szCs w:val="20"/>
              </w:rPr>
              <w:t>V</w:t>
            </w:r>
            <w:r w:rsidRPr="0085499D">
              <w:rPr>
                <w:rFonts w:ascii="Times New Roman" w:hAnsi="Times New Roman"/>
                <w:sz w:val="20"/>
                <w:szCs w:val="20"/>
              </w:rPr>
              <w:t xml:space="preserve">állalkozási célú kereskedelmi tevékenység során </w:t>
            </w:r>
            <w:proofErr w:type="spellStart"/>
            <w:r w:rsidRPr="0085499D">
              <w:rPr>
                <w:rFonts w:ascii="Times New Roman" w:hAnsi="Times New Roman"/>
                <w:sz w:val="20"/>
                <w:szCs w:val="20"/>
              </w:rPr>
              <w:t>bérbeadott</w:t>
            </w:r>
            <w:proofErr w:type="spellEnd"/>
            <w:r w:rsidRPr="0085499D">
              <w:rPr>
                <w:rFonts w:ascii="Times New Roman" w:hAnsi="Times New Roman"/>
                <w:sz w:val="20"/>
                <w:szCs w:val="20"/>
              </w:rPr>
              <w:t xml:space="preserve"> </w:t>
            </w:r>
            <w:r w:rsidRPr="00E272AE">
              <w:rPr>
                <w:rFonts w:ascii="Times New Roman" w:hAnsi="Times New Roman"/>
                <w:sz w:val="20"/>
                <w:szCs w:val="20"/>
              </w:rPr>
              <w:t>elektromos</w:t>
            </w:r>
            <w:r>
              <w:rPr>
                <w:rFonts w:ascii="Times New Roman" w:hAnsi="Times New Roman"/>
                <w:sz w:val="20"/>
                <w:szCs w:val="20"/>
              </w:rPr>
              <w:t xml:space="preserve"> e</w:t>
            </w:r>
            <w:r w:rsidRPr="0085499D">
              <w:rPr>
                <w:rFonts w:ascii="Times New Roman" w:hAnsi="Times New Roman"/>
                <w:sz w:val="20"/>
                <w:szCs w:val="20"/>
              </w:rPr>
              <w:t>szközök</w:t>
            </w:r>
            <w:r>
              <w:rPr>
                <w:rFonts w:ascii="Times New Roman" w:hAnsi="Times New Roman"/>
                <w:sz w:val="20"/>
                <w:szCs w:val="20"/>
              </w:rPr>
              <w:t xml:space="preserve"> tárolási, kölcsönzési pontja</w:t>
            </w:r>
          </w:p>
        </w:tc>
        <w:tc>
          <w:tcPr>
            <w:tcW w:w="993" w:type="dxa"/>
            <w:tcBorders>
              <w:top w:val="single" w:sz="4" w:space="0" w:color="auto"/>
              <w:left w:val="single" w:sz="4" w:space="0" w:color="auto"/>
              <w:bottom w:val="single" w:sz="4" w:space="0" w:color="auto"/>
              <w:right w:val="nil"/>
            </w:tcBorders>
            <w:shd w:val="clear" w:color="auto" w:fill="auto"/>
            <w:vAlign w:val="center"/>
          </w:tcPr>
          <w:p w:rsidR="00FD6C76" w:rsidRDefault="00FD6C76" w:rsidP="00FD6C76">
            <w:pPr>
              <w:jc w:val="right"/>
              <w:rPr>
                <w:rFonts w:ascii="Times New Roman" w:hAnsi="Times New Roman"/>
                <w:b/>
                <w:bCs/>
                <w:sz w:val="20"/>
                <w:szCs w:val="20"/>
              </w:rPr>
            </w:pPr>
            <w:r w:rsidRPr="00FB0E6D">
              <w:rPr>
                <w:rFonts w:ascii="Times New Roman" w:hAnsi="Times New Roman"/>
                <w:b/>
                <w:bCs/>
                <w:sz w:val="20"/>
                <w:szCs w:val="20"/>
              </w:rPr>
              <w:t>80 000</w:t>
            </w:r>
          </w:p>
        </w:tc>
        <w:tc>
          <w:tcPr>
            <w:tcW w:w="1984" w:type="dxa"/>
            <w:tcBorders>
              <w:top w:val="single" w:sz="4" w:space="0" w:color="auto"/>
              <w:left w:val="nil"/>
              <w:bottom w:val="single" w:sz="4" w:space="0" w:color="auto"/>
            </w:tcBorders>
            <w:vAlign w:val="center"/>
          </w:tcPr>
          <w:p w:rsidR="00FD6C76" w:rsidRDefault="00FD6C76" w:rsidP="00FD6C76">
            <w:pPr>
              <w:ind w:left="60" w:right="60"/>
              <w:rPr>
                <w:rFonts w:ascii="Times New Roman" w:hAnsi="Times New Roman"/>
                <w:bCs/>
                <w:sz w:val="20"/>
                <w:szCs w:val="20"/>
              </w:rPr>
            </w:pPr>
            <w:r>
              <w:rPr>
                <w:rFonts w:ascii="Times New Roman" w:hAnsi="Times New Roman"/>
                <w:bCs/>
                <w:sz w:val="20"/>
                <w:szCs w:val="20"/>
              </w:rPr>
              <w:t>Ft/m</w:t>
            </w:r>
            <w:r>
              <w:rPr>
                <w:rFonts w:ascii="Times New Roman" w:hAnsi="Times New Roman"/>
                <w:bCs/>
                <w:sz w:val="20"/>
                <w:szCs w:val="20"/>
                <w:vertAlign w:val="superscript"/>
              </w:rPr>
              <w:t>2</w:t>
            </w:r>
            <w:r>
              <w:rPr>
                <w:rFonts w:ascii="Times New Roman" w:hAnsi="Times New Roman"/>
                <w:bCs/>
                <w:sz w:val="20"/>
                <w:szCs w:val="20"/>
              </w:rPr>
              <w:t>/év</w:t>
            </w:r>
          </w:p>
        </w:tc>
      </w:tr>
      <w:tr w:rsidR="00FD6C76" w:rsidRPr="00705D9F" w:rsidTr="00AF34BA">
        <w:tc>
          <w:tcPr>
            <w:tcW w:w="527" w:type="dxa"/>
          </w:tcPr>
          <w:p w:rsidR="00FD6C76" w:rsidRDefault="00FD6C76" w:rsidP="00FD6C76">
            <w:pPr>
              <w:autoSpaceDE w:val="0"/>
              <w:autoSpaceDN w:val="0"/>
              <w:adjustRightInd w:val="0"/>
              <w:jc w:val="both"/>
              <w:rPr>
                <w:rFonts w:ascii="Times New Roman" w:hAnsi="Times New Roman"/>
                <w:b/>
                <w:bCs/>
                <w:sz w:val="20"/>
                <w:szCs w:val="20"/>
              </w:rPr>
            </w:pPr>
            <w:r>
              <w:rPr>
                <w:rFonts w:ascii="Times New Roman" w:hAnsi="Times New Roman"/>
                <w:b/>
                <w:bCs/>
                <w:sz w:val="20"/>
                <w:szCs w:val="20"/>
              </w:rPr>
              <w:t>33</w:t>
            </w:r>
          </w:p>
        </w:tc>
        <w:tc>
          <w:tcPr>
            <w:tcW w:w="5818" w:type="dxa"/>
            <w:tcBorders>
              <w:top w:val="single" w:sz="4" w:space="0" w:color="auto"/>
              <w:bottom w:val="single" w:sz="4" w:space="0" w:color="auto"/>
              <w:right w:val="single" w:sz="4" w:space="0" w:color="auto"/>
            </w:tcBorders>
          </w:tcPr>
          <w:p w:rsidR="00FD6C76" w:rsidRDefault="00FD6C76" w:rsidP="00FD6C76">
            <w:pPr>
              <w:ind w:left="60" w:right="60"/>
              <w:rPr>
                <w:rFonts w:ascii="Times New Roman" w:hAnsi="Times New Roman"/>
                <w:sz w:val="20"/>
                <w:szCs w:val="20"/>
              </w:rPr>
            </w:pPr>
            <w:r>
              <w:rPr>
                <w:rFonts w:ascii="Times New Roman" w:hAnsi="Times New Roman"/>
                <w:sz w:val="20"/>
                <w:szCs w:val="20"/>
              </w:rPr>
              <w:t>Könyves-szekér, és a hozzá tartozó eszközök</w:t>
            </w:r>
          </w:p>
        </w:tc>
        <w:tc>
          <w:tcPr>
            <w:tcW w:w="993" w:type="dxa"/>
            <w:tcBorders>
              <w:top w:val="single" w:sz="4" w:space="0" w:color="auto"/>
              <w:left w:val="single" w:sz="4" w:space="0" w:color="auto"/>
              <w:bottom w:val="single" w:sz="4" w:space="0" w:color="auto"/>
              <w:right w:val="nil"/>
            </w:tcBorders>
            <w:shd w:val="clear" w:color="auto" w:fill="auto"/>
          </w:tcPr>
          <w:p w:rsidR="00FD6C76" w:rsidRDefault="00FD6C76" w:rsidP="00FD6C76">
            <w:pPr>
              <w:jc w:val="right"/>
              <w:rPr>
                <w:rFonts w:ascii="Times New Roman" w:hAnsi="Times New Roman"/>
                <w:b/>
                <w:bCs/>
                <w:sz w:val="20"/>
                <w:szCs w:val="20"/>
              </w:rPr>
            </w:pPr>
            <w:r>
              <w:rPr>
                <w:rFonts w:ascii="Times New Roman" w:hAnsi="Times New Roman"/>
                <w:b/>
                <w:bCs/>
                <w:sz w:val="20"/>
                <w:szCs w:val="20"/>
              </w:rPr>
              <w:t>100</w:t>
            </w:r>
          </w:p>
        </w:tc>
        <w:tc>
          <w:tcPr>
            <w:tcW w:w="1984" w:type="dxa"/>
            <w:tcBorders>
              <w:top w:val="single" w:sz="4" w:space="0" w:color="auto"/>
              <w:left w:val="nil"/>
              <w:bottom w:val="single" w:sz="4" w:space="0" w:color="auto"/>
            </w:tcBorders>
          </w:tcPr>
          <w:p w:rsidR="00FD6C76" w:rsidRDefault="00FD6C76" w:rsidP="00FD6C76">
            <w:pPr>
              <w:ind w:left="60" w:right="60"/>
              <w:rPr>
                <w:rFonts w:ascii="Times New Roman" w:hAnsi="Times New Roman"/>
                <w:bCs/>
                <w:sz w:val="20"/>
                <w:szCs w:val="20"/>
              </w:rPr>
            </w:pPr>
            <w:r>
              <w:rPr>
                <w:rFonts w:ascii="Times New Roman" w:hAnsi="Times New Roman"/>
                <w:bCs/>
                <w:sz w:val="20"/>
                <w:szCs w:val="20"/>
              </w:rPr>
              <w:t>Ft/m</w:t>
            </w:r>
            <w:r>
              <w:rPr>
                <w:rFonts w:ascii="Times New Roman" w:hAnsi="Times New Roman"/>
                <w:bCs/>
                <w:sz w:val="20"/>
                <w:szCs w:val="20"/>
                <w:vertAlign w:val="superscript"/>
              </w:rPr>
              <w:t>2</w:t>
            </w:r>
            <w:r>
              <w:rPr>
                <w:rFonts w:ascii="Times New Roman" w:hAnsi="Times New Roman"/>
                <w:bCs/>
                <w:sz w:val="20"/>
                <w:szCs w:val="20"/>
              </w:rPr>
              <w:t>/nap</w:t>
            </w:r>
          </w:p>
        </w:tc>
      </w:tr>
    </w:tbl>
    <w:p w:rsidR="00705D9F" w:rsidRPr="00705D9F" w:rsidRDefault="00705D9F" w:rsidP="00705D9F">
      <w:pPr>
        <w:spacing w:after="0" w:line="300" w:lineRule="exact"/>
        <w:ind w:left="60" w:right="60"/>
        <w:jc w:val="center"/>
        <w:rPr>
          <w:rFonts w:ascii="Times New Roman" w:eastAsia="Times New Roman" w:hAnsi="Times New Roman" w:cs="Times New Roman"/>
          <w:b/>
          <w:bCs/>
          <w:sz w:val="24"/>
          <w:szCs w:val="24"/>
          <w:lang w:eastAsia="hu-HU"/>
        </w:rPr>
      </w:pPr>
    </w:p>
    <w:p w:rsidR="00705D9F" w:rsidRPr="00705D9F" w:rsidRDefault="00705D9F" w:rsidP="00705D9F">
      <w:pPr>
        <w:tabs>
          <w:tab w:val="left" w:pos="851"/>
        </w:tabs>
        <w:spacing w:after="0" w:line="300" w:lineRule="exact"/>
        <w:jc w:val="both"/>
        <w:rPr>
          <w:rFonts w:ascii="Times New Roman" w:eastAsia="Times New Roman" w:hAnsi="Times New Roman" w:cs="Times New Roman"/>
          <w:b/>
          <w:iCs/>
          <w:sz w:val="24"/>
          <w:szCs w:val="24"/>
          <w:lang w:eastAsia="hu-HU"/>
        </w:rPr>
      </w:pPr>
      <w:r w:rsidRPr="00705D9F">
        <w:rPr>
          <w:rFonts w:ascii="Times New Roman" w:eastAsia="Times New Roman" w:hAnsi="Times New Roman" w:cs="Times New Roman"/>
          <w:b/>
          <w:bCs/>
          <w:sz w:val="24"/>
          <w:szCs w:val="24"/>
          <w:lang w:eastAsia="hu-HU"/>
        </w:rPr>
        <w:t xml:space="preserve">1.2. </w:t>
      </w:r>
      <w:r w:rsidRPr="00705D9F">
        <w:rPr>
          <w:rFonts w:ascii="Times New Roman" w:eastAsia="Times New Roman" w:hAnsi="Times New Roman" w:cs="Times New Roman"/>
          <w:b/>
          <w:sz w:val="24"/>
          <w:szCs w:val="24"/>
          <w:lang w:eastAsia="hu-HU"/>
        </w:rPr>
        <w:t>kulturális, környezetvédelmi, díjmentes szolgáltatás jellegű non-profit tevékenység végzése, rendezvény tartása</w:t>
      </w:r>
      <w:r w:rsidRPr="00705D9F">
        <w:rPr>
          <w:rFonts w:ascii="Times New Roman" w:eastAsia="Times New Roman" w:hAnsi="Times New Roman" w:cs="Times New Roman"/>
          <w:b/>
          <w:iCs/>
          <w:sz w:val="24"/>
          <w:szCs w:val="24"/>
          <w:lang w:eastAsia="hu-HU"/>
        </w:rPr>
        <w:t xml:space="preserve"> célú közterület-használat</w:t>
      </w:r>
    </w:p>
    <w:p w:rsidR="00705D9F" w:rsidRPr="00705D9F" w:rsidRDefault="00705D9F" w:rsidP="00705D9F">
      <w:pPr>
        <w:spacing w:after="0" w:line="300" w:lineRule="exact"/>
        <w:ind w:left="60" w:right="60"/>
        <w:jc w:val="center"/>
        <w:rPr>
          <w:rFonts w:ascii="Times New Roman" w:eastAsia="Times New Roman" w:hAnsi="Times New Roman" w:cs="Times New Roman"/>
          <w:b/>
          <w:bCs/>
          <w:sz w:val="24"/>
          <w:szCs w:val="24"/>
          <w:lang w:eastAsia="hu-HU"/>
        </w:rPr>
      </w:pPr>
    </w:p>
    <w:tbl>
      <w:tblPr>
        <w:tblStyle w:val="Rcsostblzat"/>
        <w:tblW w:w="9351" w:type="dxa"/>
        <w:tblLayout w:type="fixed"/>
        <w:tblCellMar>
          <w:left w:w="0" w:type="dxa"/>
          <w:right w:w="0" w:type="dxa"/>
        </w:tblCellMar>
        <w:tblLook w:val="04A0" w:firstRow="1" w:lastRow="0" w:firstColumn="1" w:lastColumn="0" w:noHBand="0" w:noVBand="1"/>
      </w:tblPr>
      <w:tblGrid>
        <w:gridCol w:w="527"/>
        <w:gridCol w:w="5847"/>
        <w:gridCol w:w="851"/>
        <w:gridCol w:w="2126"/>
      </w:tblGrid>
      <w:tr w:rsidR="00705D9F" w:rsidRPr="00705D9F" w:rsidTr="00A60C6C">
        <w:tc>
          <w:tcPr>
            <w:tcW w:w="527" w:type="dxa"/>
          </w:tcPr>
          <w:p w:rsidR="00705D9F" w:rsidRPr="00705D9F" w:rsidRDefault="00705D9F" w:rsidP="00705D9F">
            <w:pPr>
              <w:autoSpaceDE w:val="0"/>
              <w:autoSpaceDN w:val="0"/>
              <w:adjustRightInd w:val="0"/>
              <w:spacing w:line="300" w:lineRule="exact"/>
              <w:rPr>
                <w:rFonts w:ascii="Times New Roman" w:eastAsia="Times New Roman" w:hAnsi="Times New Roman" w:cs="Times New Roman"/>
                <w:b/>
                <w:bCs/>
                <w:sz w:val="20"/>
                <w:szCs w:val="20"/>
                <w:lang w:eastAsia="hu-HU"/>
              </w:rPr>
            </w:pPr>
          </w:p>
        </w:tc>
        <w:tc>
          <w:tcPr>
            <w:tcW w:w="5847" w:type="dxa"/>
          </w:tcPr>
          <w:p w:rsidR="00705D9F" w:rsidRPr="00705D9F" w:rsidRDefault="00705D9F" w:rsidP="00705D9F">
            <w:pPr>
              <w:autoSpaceDE w:val="0"/>
              <w:autoSpaceDN w:val="0"/>
              <w:adjustRightInd w:val="0"/>
              <w:spacing w:line="300" w:lineRule="exact"/>
              <w:jc w:val="center"/>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A</w:t>
            </w:r>
          </w:p>
        </w:tc>
        <w:tc>
          <w:tcPr>
            <w:tcW w:w="2977" w:type="dxa"/>
            <w:gridSpan w:val="2"/>
          </w:tcPr>
          <w:p w:rsidR="00705D9F" w:rsidRPr="00705D9F" w:rsidRDefault="00705D9F" w:rsidP="00705D9F">
            <w:pPr>
              <w:autoSpaceDE w:val="0"/>
              <w:autoSpaceDN w:val="0"/>
              <w:adjustRightInd w:val="0"/>
              <w:spacing w:line="300" w:lineRule="exact"/>
              <w:jc w:val="center"/>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B</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ind w:left="113"/>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w:t>
            </w:r>
          </w:p>
        </w:tc>
        <w:tc>
          <w:tcPr>
            <w:tcW w:w="5847" w:type="dxa"/>
            <w:vAlign w:val="center"/>
          </w:tcPr>
          <w:p w:rsidR="00705D9F" w:rsidRPr="00705D9F" w:rsidRDefault="00705D9F" w:rsidP="00705D9F">
            <w:pPr>
              <w:spacing w:line="300" w:lineRule="exact"/>
              <w:ind w:left="60" w:right="60"/>
              <w:rPr>
                <w:rFonts w:ascii="Times New Roman" w:eastAsia="Times New Roman" w:hAnsi="Times New Roman" w:cs="Times New Roman"/>
                <w:b/>
                <w:sz w:val="20"/>
                <w:szCs w:val="20"/>
                <w:lang w:eastAsia="hu-HU"/>
              </w:rPr>
            </w:pPr>
            <w:r w:rsidRPr="00705D9F">
              <w:rPr>
                <w:rFonts w:ascii="Times New Roman" w:eastAsia="Times New Roman" w:hAnsi="Times New Roman" w:cs="Times New Roman"/>
                <w:b/>
                <w:sz w:val="20"/>
                <w:szCs w:val="20"/>
                <w:lang w:eastAsia="hu-HU"/>
              </w:rPr>
              <w:t>Közterület-használat célja</w:t>
            </w:r>
          </w:p>
        </w:tc>
        <w:tc>
          <w:tcPr>
            <w:tcW w:w="2977" w:type="dxa"/>
            <w:gridSpan w:val="2"/>
            <w:vAlign w:val="center"/>
          </w:tcPr>
          <w:p w:rsidR="00705D9F" w:rsidRPr="00705D9F" w:rsidRDefault="00705D9F" w:rsidP="00705D9F">
            <w:pPr>
              <w:autoSpaceDE w:val="0"/>
              <w:autoSpaceDN w:val="0"/>
              <w:adjustRightInd w:val="0"/>
              <w:spacing w:line="300" w:lineRule="exac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Közterület-használat díja</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ind w:left="113"/>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Reklám célú, vagy vállalkozási rendezvény, a hozzá kapcsolódó technikai terület biztosítása és eszközök tárolása</w:t>
            </w:r>
          </w:p>
        </w:tc>
        <w:tc>
          <w:tcPr>
            <w:tcW w:w="851"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2 500</w:t>
            </w:r>
          </w:p>
        </w:tc>
        <w:tc>
          <w:tcPr>
            <w:tcW w:w="2126"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ind w:left="113"/>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3</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Légvár, ugráló vár, trambulin, körhinta, egyéb szórakoztató létesítmények, tevékenységek</w:t>
            </w:r>
          </w:p>
        </w:tc>
        <w:tc>
          <w:tcPr>
            <w:tcW w:w="851"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1 100</w:t>
            </w:r>
          </w:p>
        </w:tc>
        <w:tc>
          <w:tcPr>
            <w:tcW w:w="2126"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ind w:left="113"/>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4</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Mutatványos</w:t>
            </w:r>
          </w:p>
        </w:tc>
        <w:tc>
          <w:tcPr>
            <w:tcW w:w="851"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1 000</w:t>
            </w:r>
          </w:p>
        </w:tc>
        <w:tc>
          <w:tcPr>
            <w:tcW w:w="2126"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ind w:left="113"/>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5</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Portrérajzolás</w:t>
            </w:r>
          </w:p>
        </w:tc>
        <w:tc>
          <w:tcPr>
            <w:tcW w:w="851"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1 500</w:t>
            </w:r>
          </w:p>
        </w:tc>
        <w:tc>
          <w:tcPr>
            <w:tcW w:w="2126"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Ft/fő/nap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ind w:left="113"/>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6</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Utcazenélés</w:t>
            </w:r>
          </w:p>
        </w:tc>
        <w:tc>
          <w:tcPr>
            <w:tcW w:w="2977" w:type="dxa"/>
            <w:gridSpan w:val="2"/>
            <w:vAlign w:val="center"/>
          </w:tcPr>
          <w:p w:rsidR="00705D9F" w:rsidRPr="00705D9F" w:rsidRDefault="00705D9F" w:rsidP="00705D9F">
            <w:pPr>
              <w:spacing w:line="300" w:lineRule="exact"/>
              <w:ind w:left="60" w:right="60"/>
              <w:jc w:val="center"/>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díjmentes</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ind w:left="113"/>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7</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Ideiglenes színpad, tribün</w:t>
            </w:r>
          </w:p>
        </w:tc>
        <w:tc>
          <w:tcPr>
            <w:tcW w:w="851"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1 500</w:t>
            </w:r>
          </w:p>
        </w:tc>
        <w:tc>
          <w:tcPr>
            <w:tcW w:w="2126"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ind w:left="113"/>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8</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Az államháztartás központi és önkormányzati alrendszerébe tartozók, valamint megbízásukból eljárók által a közterület rendeltetéstől eltérő használata</w:t>
            </w:r>
          </w:p>
        </w:tc>
        <w:tc>
          <w:tcPr>
            <w:tcW w:w="2977" w:type="dxa"/>
            <w:gridSpan w:val="2"/>
            <w:vAlign w:val="center"/>
          </w:tcPr>
          <w:p w:rsidR="00705D9F" w:rsidRPr="00705D9F" w:rsidRDefault="00705D9F" w:rsidP="00705D9F">
            <w:pPr>
              <w:autoSpaceDE w:val="0"/>
              <w:autoSpaceDN w:val="0"/>
              <w:adjustRightInd w:val="0"/>
              <w:spacing w:line="300" w:lineRule="exact"/>
              <w:ind w:left="60" w:right="60"/>
              <w:jc w:val="center"/>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
                <w:bCs/>
                <w:sz w:val="20"/>
                <w:szCs w:val="20"/>
                <w:lang w:eastAsia="hu-HU"/>
              </w:rPr>
              <w:t>díjmentes</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ind w:left="113"/>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9</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Humanitárius, karitatív jellegű non-profit tevékenység, rendezvény</w:t>
            </w:r>
          </w:p>
        </w:tc>
        <w:tc>
          <w:tcPr>
            <w:tcW w:w="2977" w:type="dxa"/>
            <w:gridSpan w:val="2"/>
            <w:vAlign w:val="center"/>
          </w:tcPr>
          <w:p w:rsidR="00705D9F" w:rsidRPr="00705D9F" w:rsidRDefault="00705D9F" w:rsidP="00705D9F">
            <w:pPr>
              <w:autoSpaceDE w:val="0"/>
              <w:autoSpaceDN w:val="0"/>
              <w:adjustRightInd w:val="0"/>
              <w:spacing w:line="300" w:lineRule="exact"/>
              <w:ind w:left="60" w:right="60"/>
              <w:jc w:val="center"/>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
                <w:bCs/>
                <w:sz w:val="20"/>
                <w:szCs w:val="20"/>
                <w:lang w:eastAsia="hu-HU"/>
              </w:rPr>
              <w:t>díjmentes</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ind w:left="113"/>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10</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Kulturális, környezetvédelmi, közérdekű tájékoztatás, sport, tömegsport, díjmentes szolgáltatás jellegű non-profit tevékenység, rendezvény, a hozzá kapcsolódó technikai terület biztosítása és eszközök tárolása</w:t>
            </w:r>
          </w:p>
        </w:tc>
        <w:tc>
          <w:tcPr>
            <w:tcW w:w="2977" w:type="dxa"/>
            <w:gridSpan w:val="2"/>
            <w:vAlign w:val="center"/>
          </w:tcPr>
          <w:p w:rsidR="00705D9F" w:rsidRPr="00705D9F" w:rsidRDefault="00705D9F" w:rsidP="00705D9F">
            <w:pPr>
              <w:autoSpaceDE w:val="0"/>
              <w:autoSpaceDN w:val="0"/>
              <w:adjustRightInd w:val="0"/>
              <w:spacing w:line="300" w:lineRule="exact"/>
              <w:ind w:left="60" w:right="60"/>
              <w:jc w:val="center"/>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
                <w:bCs/>
                <w:sz w:val="20"/>
                <w:szCs w:val="20"/>
                <w:lang w:eastAsia="hu-HU"/>
              </w:rPr>
              <w:t>díjmentes</w:t>
            </w:r>
          </w:p>
        </w:tc>
      </w:tr>
    </w:tbl>
    <w:p w:rsidR="00705D9F" w:rsidRPr="00705D9F" w:rsidRDefault="00705D9F" w:rsidP="00705D9F">
      <w:pPr>
        <w:spacing w:after="0" w:line="300" w:lineRule="exact"/>
        <w:ind w:left="60" w:right="60"/>
        <w:jc w:val="center"/>
        <w:rPr>
          <w:rFonts w:ascii="Times New Roman" w:eastAsia="Times New Roman" w:hAnsi="Times New Roman" w:cs="Times New Roman"/>
          <w:b/>
          <w:bCs/>
          <w:sz w:val="24"/>
          <w:szCs w:val="24"/>
          <w:lang w:eastAsia="hu-HU"/>
        </w:rPr>
      </w:pPr>
    </w:p>
    <w:p w:rsidR="00705D9F" w:rsidRPr="00705D9F" w:rsidRDefault="00705D9F" w:rsidP="00705D9F">
      <w:pPr>
        <w:tabs>
          <w:tab w:val="left" w:pos="851"/>
        </w:tabs>
        <w:spacing w:after="0" w:line="300" w:lineRule="exact"/>
        <w:jc w:val="both"/>
        <w:rPr>
          <w:rFonts w:ascii="Times New Roman" w:eastAsia="Times New Roman" w:hAnsi="Times New Roman" w:cs="Times New Roman"/>
          <w:b/>
          <w:iCs/>
          <w:sz w:val="24"/>
          <w:szCs w:val="24"/>
          <w:lang w:eastAsia="hu-HU"/>
        </w:rPr>
      </w:pPr>
      <w:r w:rsidRPr="00705D9F">
        <w:rPr>
          <w:rFonts w:ascii="Times New Roman" w:eastAsia="Times New Roman" w:hAnsi="Times New Roman" w:cs="Times New Roman"/>
          <w:b/>
          <w:bCs/>
          <w:sz w:val="24"/>
          <w:szCs w:val="24"/>
          <w:lang w:eastAsia="hu-HU"/>
        </w:rPr>
        <w:t>1.3. építési, rakodási munka cé</w:t>
      </w:r>
      <w:r w:rsidRPr="00705D9F">
        <w:rPr>
          <w:rFonts w:ascii="Times New Roman" w:eastAsia="Times New Roman" w:hAnsi="Times New Roman" w:cs="Times New Roman"/>
          <w:b/>
          <w:iCs/>
          <w:sz w:val="24"/>
          <w:szCs w:val="24"/>
          <w:lang w:eastAsia="hu-HU"/>
        </w:rPr>
        <w:t>lú közterület-használat</w:t>
      </w:r>
    </w:p>
    <w:p w:rsidR="00705D9F" w:rsidRPr="00705D9F" w:rsidRDefault="00705D9F" w:rsidP="00705D9F">
      <w:pPr>
        <w:spacing w:after="0" w:line="300" w:lineRule="exact"/>
        <w:ind w:left="60" w:right="60"/>
        <w:jc w:val="center"/>
        <w:rPr>
          <w:rFonts w:ascii="Times New Roman" w:eastAsia="Times New Roman" w:hAnsi="Times New Roman" w:cs="Times New Roman"/>
          <w:b/>
          <w:bCs/>
          <w:sz w:val="24"/>
          <w:szCs w:val="24"/>
          <w:lang w:eastAsia="hu-HU"/>
        </w:rPr>
      </w:pPr>
    </w:p>
    <w:tbl>
      <w:tblPr>
        <w:tblStyle w:val="Rcsostblzat"/>
        <w:tblW w:w="9351" w:type="dxa"/>
        <w:tblLayout w:type="fixed"/>
        <w:tblLook w:val="04A0" w:firstRow="1" w:lastRow="0" w:firstColumn="1" w:lastColumn="0" w:noHBand="0" w:noVBand="1"/>
      </w:tblPr>
      <w:tblGrid>
        <w:gridCol w:w="527"/>
        <w:gridCol w:w="5847"/>
        <w:gridCol w:w="1134"/>
        <w:gridCol w:w="1843"/>
      </w:tblGrid>
      <w:tr w:rsidR="00705D9F" w:rsidRPr="00705D9F" w:rsidTr="00A60C6C">
        <w:tc>
          <w:tcPr>
            <w:tcW w:w="527" w:type="dxa"/>
          </w:tcPr>
          <w:p w:rsidR="00705D9F" w:rsidRPr="00705D9F" w:rsidRDefault="00705D9F" w:rsidP="00705D9F">
            <w:pPr>
              <w:autoSpaceDE w:val="0"/>
              <w:autoSpaceDN w:val="0"/>
              <w:adjustRightInd w:val="0"/>
              <w:spacing w:line="300" w:lineRule="exact"/>
              <w:rPr>
                <w:rFonts w:ascii="Times New Roman" w:eastAsia="Times New Roman" w:hAnsi="Times New Roman" w:cs="Times New Roman"/>
                <w:b/>
                <w:bCs/>
                <w:sz w:val="20"/>
                <w:szCs w:val="20"/>
                <w:lang w:eastAsia="hu-HU"/>
              </w:rPr>
            </w:pPr>
          </w:p>
        </w:tc>
        <w:tc>
          <w:tcPr>
            <w:tcW w:w="5847" w:type="dxa"/>
          </w:tcPr>
          <w:p w:rsidR="00705D9F" w:rsidRPr="00705D9F" w:rsidRDefault="00705D9F" w:rsidP="00705D9F">
            <w:pPr>
              <w:autoSpaceDE w:val="0"/>
              <w:autoSpaceDN w:val="0"/>
              <w:adjustRightInd w:val="0"/>
              <w:spacing w:line="300" w:lineRule="exact"/>
              <w:jc w:val="center"/>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A</w:t>
            </w:r>
          </w:p>
        </w:tc>
        <w:tc>
          <w:tcPr>
            <w:tcW w:w="2977" w:type="dxa"/>
            <w:gridSpan w:val="2"/>
          </w:tcPr>
          <w:p w:rsidR="00705D9F" w:rsidRPr="00705D9F" w:rsidRDefault="00705D9F" w:rsidP="00705D9F">
            <w:pPr>
              <w:autoSpaceDE w:val="0"/>
              <w:autoSpaceDN w:val="0"/>
              <w:adjustRightInd w:val="0"/>
              <w:spacing w:line="300" w:lineRule="exact"/>
              <w:jc w:val="center"/>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B</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w:t>
            </w:r>
          </w:p>
        </w:tc>
        <w:tc>
          <w:tcPr>
            <w:tcW w:w="5847" w:type="dxa"/>
            <w:vAlign w:val="center"/>
          </w:tcPr>
          <w:p w:rsidR="00705D9F" w:rsidRPr="00705D9F" w:rsidRDefault="00705D9F" w:rsidP="00705D9F">
            <w:pPr>
              <w:spacing w:line="300" w:lineRule="exact"/>
              <w:ind w:left="60" w:right="60"/>
              <w:rPr>
                <w:rFonts w:ascii="Times New Roman" w:eastAsia="Times New Roman" w:hAnsi="Times New Roman" w:cs="Times New Roman"/>
                <w:b/>
                <w:sz w:val="20"/>
                <w:szCs w:val="20"/>
                <w:lang w:eastAsia="hu-HU"/>
              </w:rPr>
            </w:pPr>
            <w:r w:rsidRPr="00705D9F">
              <w:rPr>
                <w:rFonts w:ascii="Times New Roman" w:eastAsia="Times New Roman" w:hAnsi="Times New Roman" w:cs="Times New Roman"/>
                <w:b/>
                <w:sz w:val="20"/>
                <w:szCs w:val="20"/>
                <w:lang w:eastAsia="hu-HU"/>
              </w:rPr>
              <w:t>Közterület-használat célja</w:t>
            </w:r>
          </w:p>
        </w:tc>
        <w:tc>
          <w:tcPr>
            <w:tcW w:w="2977" w:type="dxa"/>
            <w:gridSpan w:val="2"/>
            <w:vAlign w:val="center"/>
          </w:tcPr>
          <w:p w:rsidR="00705D9F" w:rsidRPr="00705D9F" w:rsidRDefault="00705D9F" w:rsidP="00705D9F">
            <w:pPr>
              <w:autoSpaceDE w:val="0"/>
              <w:autoSpaceDN w:val="0"/>
              <w:adjustRightInd w:val="0"/>
              <w:spacing w:line="300" w:lineRule="exac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Közterület-használat díja</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Állvány, építőanyag és törmelék tárolása, elkerített munkaterület (pl. rakodás, költözés), állványozás</w:t>
            </w:r>
          </w:p>
        </w:tc>
        <w:tc>
          <w:tcPr>
            <w:tcW w:w="1134"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300</w:t>
            </w:r>
          </w:p>
        </w:tc>
        <w:tc>
          <w:tcPr>
            <w:tcW w:w="1843"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3</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Daruzás, betonpumpa elhelyezése, a hozzá kapcsolódó technikai terület biztosítása és eszközök tárolása</w:t>
            </w:r>
          </w:p>
        </w:tc>
        <w:tc>
          <w:tcPr>
            <w:tcW w:w="1134"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25 000</w:t>
            </w:r>
          </w:p>
        </w:tc>
        <w:tc>
          <w:tcPr>
            <w:tcW w:w="1843"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Ft/db/nap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4</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Építési konténer elhelyezése</w:t>
            </w:r>
          </w:p>
        </w:tc>
        <w:tc>
          <w:tcPr>
            <w:tcW w:w="1134"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2 600</w:t>
            </w:r>
          </w:p>
        </w:tc>
        <w:tc>
          <w:tcPr>
            <w:tcW w:w="1843"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Ft/db/nap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5</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Ingatlanra történő közlekedést segítő rámpa</w:t>
            </w:r>
          </w:p>
        </w:tc>
        <w:tc>
          <w:tcPr>
            <w:tcW w:w="2977" w:type="dxa"/>
            <w:gridSpan w:val="2"/>
            <w:vAlign w:val="center"/>
          </w:tcPr>
          <w:p w:rsidR="00705D9F" w:rsidRPr="00705D9F" w:rsidRDefault="00705D9F" w:rsidP="00705D9F">
            <w:pPr>
              <w:spacing w:line="300" w:lineRule="exact"/>
              <w:ind w:left="60" w:right="60"/>
              <w:jc w:val="center"/>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
                <w:bCs/>
                <w:sz w:val="20"/>
                <w:szCs w:val="20"/>
                <w:lang w:eastAsia="hu-HU"/>
              </w:rPr>
              <w:t>díjmentes</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6</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 xml:space="preserve">Társasházak által az ingatlan közös tulajdonban lévő részein végzett </w:t>
            </w:r>
            <w:proofErr w:type="spellStart"/>
            <w:r w:rsidRPr="00705D9F">
              <w:rPr>
                <w:rFonts w:ascii="Times New Roman" w:eastAsia="Times New Roman" w:hAnsi="Times New Roman" w:cs="Times New Roman"/>
                <w:sz w:val="20"/>
                <w:szCs w:val="20"/>
                <w:lang w:eastAsia="hu-HU"/>
              </w:rPr>
              <w:t>veszélytelenítési</w:t>
            </w:r>
            <w:proofErr w:type="spellEnd"/>
            <w:r w:rsidRPr="00705D9F">
              <w:rPr>
                <w:rFonts w:ascii="Times New Roman" w:eastAsia="Times New Roman" w:hAnsi="Times New Roman" w:cs="Times New Roman"/>
                <w:sz w:val="20"/>
                <w:szCs w:val="20"/>
                <w:lang w:eastAsia="hu-HU"/>
              </w:rPr>
              <w:t>, karbantartási- és felújítási munka végzése (a használót bejelentési kötelezettség terheli)</w:t>
            </w:r>
          </w:p>
        </w:tc>
        <w:tc>
          <w:tcPr>
            <w:tcW w:w="2977" w:type="dxa"/>
            <w:gridSpan w:val="2"/>
            <w:vAlign w:val="center"/>
          </w:tcPr>
          <w:p w:rsidR="00705D9F" w:rsidRPr="00705D9F" w:rsidRDefault="00705D9F" w:rsidP="00705D9F">
            <w:pPr>
              <w:spacing w:line="300" w:lineRule="exact"/>
              <w:ind w:left="60" w:right="60"/>
              <w:jc w:val="center"/>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
                <w:bCs/>
                <w:sz w:val="20"/>
                <w:szCs w:val="20"/>
                <w:lang w:eastAsia="hu-HU"/>
              </w:rPr>
              <w:t>díjmentes</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7</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Iroda konténer elhelyezése</w:t>
            </w:r>
          </w:p>
        </w:tc>
        <w:tc>
          <w:tcPr>
            <w:tcW w:w="1134"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2 500</w:t>
            </w:r>
          </w:p>
        </w:tc>
        <w:tc>
          <w:tcPr>
            <w:tcW w:w="1843"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Ft/db/nap</w:t>
            </w:r>
          </w:p>
        </w:tc>
      </w:tr>
    </w:tbl>
    <w:p w:rsidR="00705D9F" w:rsidRPr="00705D9F" w:rsidRDefault="00705D9F" w:rsidP="00705D9F">
      <w:pPr>
        <w:tabs>
          <w:tab w:val="left" w:pos="851"/>
        </w:tabs>
        <w:spacing w:after="0" w:line="300" w:lineRule="exact"/>
        <w:jc w:val="both"/>
        <w:rPr>
          <w:rFonts w:ascii="Times New Roman" w:eastAsia="Times New Roman" w:hAnsi="Times New Roman" w:cs="Times New Roman"/>
          <w:b/>
          <w:bCs/>
          <w:sz w:val="24"/>
          <w:szCs w:val="24"/>
          <w:lang w:eastAsia="hu-HU"/>
        </w:rPr>
      </w:pPr>
    </w:p>
    <w:p w:rsidR="00705D9F" w:rsidRPr="00705D9F" w:rsidRDefault="00705D9F" w:rsidP="00705D9F">
      <w:pPr>
        <w:tabs>
          <w:tab w:val="left" w:pos="851"/>
        </w:tabs>
        <w:spacing w:after="0" w:line="300" w:lineRule="exact"/>
        <w:jc w:val="both"/>
        <w:rPr>
          <w:rFonts w:ascii="Times New Roman" w:eastAsia="Times New Roman" w:hAnsi="Times New Roman" w:cs="Times New Roman"/>
          <w:b/>
          <w:iCs/>
          <w:sz w:val="24"/>
          <w:szCs w:val="24"/>
          <w:lang w:eastAsia="hu-HU"/>
        </w:rPr>
      </w:pPr>
      <w:r w:rsidRPr="00705D9F">
        <w:rPr>
          <w:rFonts w:ascii="Times New Roman" w:eastAsia="Times New Roman" w:hAnsi="Times New Roman" w:cs="Times New Roman"/>
          <w:b/>
          <w:bCs/>
          <w:sz w:val="24"/>
          <w:szCs w:val="24"/>
          <w:lang w:eastAsia="hu-HU"/>
        </w:rPr>
        <w:t>1.4. egyéb cé</w:t>
      </w:r>
      <w:r w:rsidRPr="00705D9F">
        <w:rPr>
          <w:rFonts w:ascii="Times New Roman" w:eastAsia="Times New Roman" w:hAnsi="Times New Roman" w:cs="Times New Roman"/>
          <w:b/>
          <w:iCs/>
          <w:sz w:val="24"/>
          <w:szCs w:val="24"/>
          <w:lang w:eastAsia="hu-HU"/>
        </w:rPr>
        <w:t>lú, az előző pontokban nem tartozó közterület-használat</w:t>
      </w:r>
    </w:p>
    <w:p w:rsidR="00705D9F" w:rsidRPr="00705D9F" w:rsidRDefault="00705D9F" w:rsidP="00705D9F">
      <w:pPr>
        <w:spacing w:after="0" w:line="300" w:lineRule="exact"/>
        <w:ind w:left="60" w:right="60"/>
        <w:jc w:val="center"/>
        <w:rPr>
          <w:rFonts w:ascii="Times New Roman" w:eastAsia="Times New Roman" w:hAnsi="Times New Roman" w:cs="Times New Roman"/>
          <w:b/>
          <w:bCs/>
          <w:sz w:val="24"/>
          <w:szCs w:val="24"/>
          <w:lang w:eastAsia="hu-HU"/>
        </w:rPr>
      </w:pPr>
    </w:p>
    <w:tbl>
      <w:tblPr>
        <w:tblStyle w:val="Rcsostblzat"/>
        <w:tblW w:w="9351" w:type="dxa"/>
        <w:tblLayout w:type="fixed"/>
        <w:tblLook w:val="04A0" w:firstRow="1" w:lastRow="0" w:firstColumn="1" w:lastColumn="0" w:noHBand="0" w:noVBand="1"/>
      </w:tblPr>
      <w:tblGrid>
        <w:gridCol w:w="527"/>
        <w:gridCol w:w="5847"/>
        <w:gridCol w:w="992"/>
        <w:gridCol w:w="1985"/>
      </w:tblGrid>
      <w:tr w:rsidR="00705D9F" w:rsidRPr="00705D9F" w:rsidTr="00A60C6C">
        <w:tc>
          <w:tcPr>
            <w:tcW w:w="527" w:type="dxa"/>
          </w:tcPr>
          <w:p w:rsidR="00705D9F" w:rsidRPr="00705D9F" w:rsidRDefault="00705D9F" w:rsidP="00705D9F">
            <w:pPr>
              <w:autoSpaceDE w:val="0"/>
              <w:autoSpaceDN w:val="0"/>
              <w:adjustRightInd w:val="0"/>
              <w:spacing w:line="300" w:lineRule="exact"/>
              <w:rPr>
                <w:rFonts w:ascii="Times New Roman" w:eastAsia="Times New Roman" w:hAnsi="Times New Roman" w:cs="Times New Roman"/>
                <w:b/>
                <w:bCs/>
                <w:sz w:val="20"/>
                <w:szCs w:val="20"/>
                <w:lang w:eastAsia="hu-HU"/>
              </w:rPr>
            </w:pPr>
          </w:p>
        </w:tc>
        <w:tc>
          <w:tcPr>
            <w:tcW w:w="5847" w:type="dxa"/>
          </w:tcPr>
          <w:p w:rsidR="00705D9F" w:rsidRPr="00705D9F" w:rsidRDefault="00705D9F" w:rsidP="00705D9F">
            <w:pPr>
              <w:autoSpaceDE w:val="0"/>
              <w:autoSpaceDN w:val="0"/>
              <w:adjustRightInd w:val="0"/>
              <w:spacing w:line="300" w:lineRule="exact"/>
              <w:jc w:val="center"/>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A</w:t>
            </w:r>
          </w:p>
        </w:tc>
        <w:tc>
          <w:tcPr>
            <w:tcW w:w="2977" w:type="dxa"/>
            <w:gridSpan w:val="2"/>
          </w:tcPr>
          <w:p w:rsidR="00705D9F" w:rsidRPr="00705D9F" w:rsidRDefault="00705D9F" w:rsidP="00705D9F">
            <w:pPr>
              <w:autoSpaceDE w:val="0"/>
              <w:autoSpaceDN w:val="0"/>
              <w:adjustRightInd w:val="0"/>
              <w:spacing w:line="300" w:lineRule="exact"/>
              <w:jc w:val="center"/>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B</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1</w:t>
            </w:r>
          </w:p>
        </w:tc>
        <w:tc>
          <w:tcPr>
            <w:tcW w:w="5847" w:type="dxa"/>
            <w:vAlign w:val="center"/>
          </w:tcPr>
          <w:p w:rsidR="00705D9F" w:rsidRPr="00705D9F" w:rsidRDefault="00705D9F" w:rsidP="00705D9F">
            <w:pPr>
              <w:spacing w:line="300" w:lineRule="exact"/>
              <w:ind w:left="60" w:right="60"/>
              <w:rPr>
                <w:rFonts w:ascii="Times New Roman" w:eastAsia="Times New Roman" w:hAnsi="Times New Roman" w:cs="Times New Roman"/>
                <w:b/>
                <w:sz w:val="20"/>
                <w:szCs w:val="20"/>
                <w:lang w:eastAsia="hu-HU"/>
              </w:rPr>
            </w:pPr>
            <w:r w:rsidRPr="00705D9F">
              <w:rPr>
                <w:rFonts w:ascii="Times New Roman" w:eastAsia="Times New Roman" w:hAnsi="Times New Roman" w:cs="Times New Roman"/>
                <w:b/>
                <w:sz w:val="20"/>
                <w:szCs w:val="20"/>
                <w:lang w:eastAsia="hu-HU"/>
              </w:rPr>
              <w:t>Közterület-használat célja</w:t>
            </w:r>
          </w:p>
        </w:tc>
        <w:tc>
          <w:tcPr>
            <w:tcW w:w="2977" w:type="dxa"/>
            <w:gridSpan w:val="2"/>
            <w:vAlign w:val="center"/>
          </w:tcPr>
          <w:p w:rsidR="00705D9F" w:rsidRPr="00705D9F" w:rsidRDefault="00705D9F" w:rsidP="00705D9F">
            <w:pPr>
              <w:autoSpaceDE w:val="0"/>
              <w:autoSpaceDN w:val="0"/>
              <w:adjustRightInd w:val="0"/>
              <w:spacing w:line="300" w:lineRule="exact"/>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Közterület-használat díja</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2</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A gyalogos és gépjármű forgalmat nem akadályozó virágláda, virágvályú, virágtartó oszlop, távbeszélő készülék, postai levélszekrény, alapzatos zászlórúd, kerékpártároló elhelyezése</w:t>
            </w:r>
          </w:p>
        </w:tc>
        <w:tc>
          <w:tcPr>
            <w:tcW w:w="2977" w:type="dxa"/>
            <w:gridSpan w:val="2"/>
            <w:vAlign w:val="center"/>
          </w:tcPr>
          <w:p w:rsidR="00705D9F" w:rsidRPr="00705D9F" w:rsidRDefault="00705D9F" w:rsidP="00705D9F">
            <w:pPr>
              <w:spacing w:line="300" w:lineRule="exact"/>
              <w:ind w:left="60" w:right="60"/>
              <w:jc w:val="center"/>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díjmentes</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3</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Építményen elhelyezett emléktábla, szobor</w:t>
            </w:r>
          </w:p>
        </w:tc>
        <w:tc>
          <w:tcPr>
            <w:tcW w:w="2977" w:type="dxa"/>
            <w:gridSpan w:val="2"/>
            <w:vAlign w:val="center"/>
          </w:tcPr>
          <w:p w:rsidR="00705D9F" w:rsidRPr="00705D9F" w:rsidRDefault="00705D9F" w:rsidP="00705D9F">
            <w:pPr>
              <w:spacing w:line="300" w:lineRule="exact"/>
              <w:ind w:left="60" w:right="60"/>
              <w:jc w:val="center"/>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díjmentes</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4</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Közterületbe nyúló, vagy a felett elhelyezett reklám felirat nélküli védőtető, előtető, ernyőszerkezet, napvédő ponyva</w:t>
            </w:r>
          </w:p>
        </w:tc>
        <w:tc>
          <w:tcPr>
            <w:tcW w:w="2977" w:type="dxa"/>
            <w:gridSpan w:val="2"/>
            <w:vAlign w:val="center"/>
          </w:tcPr>
          <w:p w:rsidR="00705D9F" w:rsidRPr="00705D9F" w:rsidRDefault="00705D9F" w:rsidP="00705D9F">
            <w:pPr>
              <w:spacing w:line="300" w:lineRule="exact"/>
              <w:ind w:left="60" w:right="60"/>
              <w:jc w:val="center"/>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díjmentes</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5</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Taxiállomás létesítése</w:t>
            </w:r>
          </w:p>
        </w:tc>
        <w:tc>
          <w:tcPr>
            <w:tcW w:w="2977" w:type="dxa"/>
            <w:gridSpan w:val="2"/>
            <w:vAlign w:val="center"/>
          </w:tcPr>
          <w:p w:rsidR="00705D9F" w:rsidRPr="00705D9F" w:rsidRDefault="00705D9F" w:rsidP="00705D9F">
            <w:pPr>
              <w:spacing w:line="300" w:lineRule="exact"/>
              <w:ind w:left="60" w:right="60"/>
              <w:jc w:val="center"/>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díjmentes</w:t>
            </w:r>
          </w:p>
        </w:tc>
      </w:tr>
      <w:tr w:rsidR="00705D9F" w:rsidRPr="00705D9F" w:rsidTr="00A60C6C">
        <w:tc>
          <w:tcPr>
            <w:tcW w:w="527" w:type="dxa"/>
            <w:vAlign w:val="center"/>
          </w:tcPr>
          <w:p w:rsidR="00705D9F" w:rsidRPr="00705D9F" w:rsidRDefault="00705D9F" w:rsidP="00705D9F">
            <w:pPr>
              <w:tabs>
                <w:tab w:val="left" w:pos="177"/>
              </w:tabs>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6</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Hangfelvétel, a hozzá kapcsolódó technikai terület biztosítása és eszközök tárolása</w:t>
            </w:r>
          </w:p>
        </w:tc>
        <w:tc>
          <w:tcPr>
            <w:tcW w:w="992"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2 300</w:t>
            </w:r>
          </w:p>
        </w:tc>
        <w:tc>
          <w:tcPr>
            <w:tcW w:w="1985"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Ft/m</w:t>
            </w:r>
            <w:r w:rsidRPr="00705D9F">
              <w:rPr>
                <w:rFonts w:ascii="Times New Roman" w:eastAsia="Times New Roman" w:hAnsi="Times New Roman" w:cs="Times New Roman"/>
                <w:bCs/>
                <w:sz w:val="20"/>
                <w:szCs w:val="20"/>
                <w:vertAlign w:val="superscript"/>
                <w:lang w:eastAsia="hu-HU"/>
              </w:rPr>
              <w:t>2</w:t>
            </w:r>
            <w:r w:rsidRPr="00705D9F">
              <w:rPr>
                <w:rFonts w:ascii="Times New Roman" w:eastAsia="Times New Roman" w:hAnsi="Times New Roman" w:cs="Times New Roman"/>
                <w:bCs/>
                <w:sz w:val="20"/>
                <w:szCs w:val="20"/>
                <w:lang w:eastAsia="hu-HU"/>
              </w:rPr>
              <w:t>/nap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7</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Alkalmi várakozás biztosítása gépjármű várakozóhelyen</w:t>
            </w:r>
          </w:p>
        </w:tc>
        <w:tc>
          <w:tcPr>
            <w:tcW w:w="992"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7 000</w:t>
            </w:r>
          </w:p>
        </w:tc>
        <w:tc>
          <w:tcPr>
            <w:tcW w:w="1985"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Ft/várakozóhely/nap</w:t>
            </w:r>
          </w:p>
        </w:tc>
      </w:tr>
      <w:tr w:rsidR="00705D9F" w:rsidRPr="00705D9F" w:rsidTr="00A60C6C">
        <w:tc>
          <w:tcPr>
            <w:tcW w:w="527" w:type="dxa"/>
            <w:vAlign w:val="center"/>
          </w:tcPr>
          <w:p w:rsidR="00705D9F" w:rsidRPr="00705D9F" w:rsidRDefault="00705D9F" w:rsidP="00705D9F">
            <w:pPr>
              <w:autoSpaceDE w:val="0"/>
              <w:autoSpaceDN w:val="0"/>
              <w:adjustRightInd w:val="0"/>
              <w:spacing w:line="300" w:lineRule="exact"/>
              <w:contextualSpacing/>
              <w:rPr>
                <w:rFonts w:ascii="Times New Roman" w:eastAsia="Times New Roman" w:hAnsi="Times New Roman" w:cs="Times New Roman"/>
                <w:b/>
                <w:bCs/>
                <w:sz w:val="20"/>
                <w:szCs w:val="20"/>
                <w:lang w:eastAsia="hu-HU"/>
              </w:rPr>
            </w:pPr>
            <w:r w:rsidRPr="00705D9F">
              <w:rPr>
                <w:rFonts w:ascii="Times New Roman" w:eastAsia="Times New Roman" w:hAnsi="Times New Roman" w:cs="Times New Roman"/>
                <w:b/>
                <w:bCs/>
                <w:sz w:val="20"/>
                <w:szCs w:val="20"/>
                <w:lang w:eastAsia="hu-HU"/>
              </w:rPr>
              <w:t>8</w:t>
            </w:r>
          </w:p>
        </w:tc>
        <w:tc>
          <w:tcPr>
            <w:tcW w:w="5847" w:type="dxa"/>
            <w:vAlign w:val="bottom"/>
          </w:tcPr>
          <w:p w:rsidR="00705D9F" w:rsidRPr="00705D9F" w:rsidRDefault="00705D9F" w:rsidP="00705D9F">
            <w:pPr>
              <w:spacing w:line="300" w:lineRule="exact"/>
              <w:ind w:left="60" w:right="60"/>
              <w:rPr>
                <w:rFonts w:ascii="Times New Roman" w:eastAsia="Times New Roman" w:hAnsi="Times New Roman" w:cs="Times New Roman"/>
                <w:sz w:val="20"/>
                <w:szCs w:val="20"/>
                <w:lang w:eastAsia="hu-HU"/>
              </w:rPr>
            </w:pPr>
            <w:r w:rsidRPr="00705D9F">
              <w:rPr>
                <w:rFonts w:ascii="Times New Roman" w:eastAsia="Times New Roman" w:hAnsi="Times New Roman" w:cs="Times New Roman"/>
                <w:sz w:val="20"/>
                <w:szCs w:val="20"/>
                <w:lang w:eastAsia="hu-HU"/>
              </w:rPr>
              <w:t>Alkalmi várakozás biztosítása nem kijelölt gépjármű várakozóhelyen</w:t>
            </w:r>
          </w:p>
        </w:tc>
        <w:tc>
          <w:tcPr>
            <w:tcW w:w="992" w:type="dxa"/>
            <w:tcBorders>
              <w:right w:val="nil"/>
            </w:tcBorders>
            <w:vAlign w:val="center"/>
          </w:tcPr>
          <w:p w:rsidR="00705D9F" w:rsidRPr="00705D9F" w:rsidRDefault="00705D9F" w:rsidP="00705D9F">
            <w:pPr>
              <w:spacing w:line="300" w:lineRule="exact"/>
              <w:ind w:left="60" w:right="60"/>
              <w:jc w:val="right"/>
              <w:rPr>
                <w:rFonts w:ascii="Times New Roman" w:eastAsia="Times New Roman" w:hAnsi="Times New Roman" w:cs="Times New Roman"/>
                <w:sz w:val="20"/>
                <w:szCs w:val="20"/>
                <w:lang w:eastAsia="hu-HU"/>
              </w:rPr>
            </w:pPr>
            <w:r w:rsidRPr="00705D9F">
              <w:rPr>
                <w:rFonts w:ascii="Times New Roman" w:eastAsia="Times New Roman" w:hAnsi="Times New Roman" w:cs="Times New Roman"/>
                <w:b/>
                <w:bCs/>
                <w:sz w:val="20"/>
                <w:szCs w:val="20"/>
                <w:lang w:eastAsia="hu-HU"/>
              </w:rPr>
              <w:t>12 000</w:t>
            </w:r>
          </w:p>
        </w:tc>
        <w:tc>
          <w:tcPr>
            <w:tcW w:w="1985" w:type="dxa"/>
            <w:tcBorders>
              <w:left w:val="nil"/>
            </w:tcBorders>
            <w:vAlign w:val="center"/>
          </w:tcPr>
          <w:p w:rsidR="00705D9F" w:rsidRPr="00705D9F" w:rsidRDefault="00705D9F" w:rsidP="00705D9F">
            <w:pPr>
              <w:spacing w:line="300" w:lineRule="exact"/>
              <w:ind w:left="60" w:right="60"/>
              <w:rPr>
                <w:rFonts w:ascii="Times New Roman" w:eastAsia="Times New Roman" w:hAnsi="Times New Roman" w:cs="Times New Roman"/>
                <w:bCs/>
                <w:sz w:val="20"/>
                <w:szCs w:val="20"/>
                <w:lang w:eastAsia="hu-HU"/>
              </w:rPr>
            </w:pPr>
            <w:r w:rsidRPr="00705D9F">
              <w:rPr>
                <w:rFonts w:ascii="Times New Roman" w:eastAsia="Times New Roman" w:hAnsi="Times New Roman" w:cs="Times New Roman"/>
                <w:bCs/>
                <w:sz w:val="20"/>
                <w:szCs w:val="20"/>
                <w:lang w:eastAsia="hu-HU"/>
              </w:rPr>
              <w:t>Ft/gépjármű/nap</w:t>
            </w:r>
          </w:p>
        </w:tc>
      </w:tr>
    </w:tbl>
    <w:p w:rsidR="003D79A3" w:rsidRDefault="003D79A3"/>
    <w:sectPr w:rsidR="003D79A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CBD" w:rsidRDefault="00B01CBD" w:rsidP="008B4DEC">
      <w:pPr>
        <w:spacing w:after="0" w:line="240" w:lineRule="auto"/>
      </w:pPr>
      <w:r>
        <w:separator/>
      </w:r>
    </w:p>
  </w:endnote>
  <w:endnote w:type="continuationSeparator" w:id="0">
    <w:p w:rsidR="00B01CBD" w:rsidRDefault="00B01CBD" w:rsidP="008B4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CBD" w:rsidRDefault="00B01CBD" w:rsidP="008B4DEC">
      <w:pPr>
        <w:spacing w:after="0" w:line="240" w:lineRule="auto"/>
      </w:pPr>
      <w:r>
        <w:separator/>
      </w:r>
    </w:p>
  </w:footnote>
  <w:footnote w:type="continuationSeparator" w:id="0">
    <w:p w:rsidR="00B01CBD" w:rsidRDefault="00B01CBD" w:rsidP="008B4DEC">
      <w:pPr>
        <w:spacing w:after="0" w:line="240" w:lineRule="auto"/>
      </w:pPr>
      <w:r>
        <w:continuationSeparator/>
      </w:r>
    </w:p>
  </w:footnote>
  <w:footnote w:id="1">
    <w:p w:rsidR="008B4DEC" w:rsidRPr="00181D25" w:rsidRDefault="008B4DEC">
      <w:pPr>
        <w:pStyle w:val="Lbjegyzetszveg"/>
        <w:rPr>
          <w:rFonts w:ascii="Times New Roman" w:hAnsi="Times New Roman" w:cs="Times New Roman"/>
        </w:rPr>
      </w:pPr>
      <w:r w:rsidRPr="00181D25">
        <w:rPr>
          <w:rStyle w:val="Lbjegyzet-hivatkozs"/>
          <w:rFonts w:ascii="Times New Roman" w:hAnsi="Times New Roman" w:cs="Times New Roman"/>
        </w:rPr>
        <w:footnoteRef/>
      </w:r>
      <w:r w:rsidRPr="00181D25">
        <w:rPr>
          <w:rFonts w:ascii="Times New Roman" w:hAnsi="Times New Roman" w:cs="Times New Roman"/>
        </w:rPr>
        <w:t xml:space="preserve"> Módosította a </w:t>
      </w:r>
      <w:r w:rsidR="00AA2BC9">
        <w:rPr>
          <w:rFonts w:ascii="Times New Roman" w:hAnsi="Times New Roman" w:cs="Times New Roman"/>
        </w:rPr>
        <w:t>46/2020. (X.</w:t>
      </w:r>
      <w:r w:rsidR="00BA3A73" w:rsidRPr="00181D25">
        <w:rPr>
          <w:rFonts w:ascii="Times New Roman" w:hAnsi="Times New Roman" w:cs="Times New Roman"/>
        </w:rPr>
        <w:t>2</w:t>
      </w:r>
      <w:r w:rsidR="00AA2BC9">
        <w:rPr>
          <w:rFonts w:ascii="Times New Roman" w:hAnsi="Times New Roman" w:cs="Times New Roman"/>
        </w:rPr>
        <w:t>1</w:t>
      </w:r>
      <w:r w:rsidR="00BA3A73" w:rsidRPr="00181D25">
        <w:rPr>
          <w:rFonts w:ascii="Times New Roman" w:hAnsi="Times New Roman" w:cs="Times New Roman"/>
        </w:rPr>
        <w:t xml:space="preserve">.) </w:t>
      </w:r>
      <w:proofErr w:type="spellStart"/>
      <w:r w:rsidR="00BA3A73" w:rsidRPr="00181D25">
        <w:rPr>
          <w:rFonts w:ascii="Times New Roman" w:hAnsi="Times New Roman" w:cs="Times New Roman"/>
        </w:rPr>
        <w:t>ör</w:t>
      </w:r>
      <w:proofErr w:type="spellEnd"/>
      <w:r w:rsidR="00BA3A73" w:rsidRPr="00181D25">
        <w:rPr>
          <w:rFonts w:ascii="Times New Roman" w:hAnsi="Times New Roman" w:cs="Times New Roman"/>
        </w:rPr>
        <w:t>. 2.§</w:t>
      </w:r>
      <w:proofErr w:type="spellStart"/>
      <w:r w:rsidR="00BA3A73" w:rsidRPr="00181D25">
        <w:rPr>
          <w:rFonts w:ascii="Times New Roman" w:hAnsi="Times New Roman" w:cs="Times New Roman"/>
        </w:rPr>
        <w:t>-</w:t>
      </w:r>
      <w:r w:rsidRPr="00181D25">
        <w:rPr>
          <w:rFonts w:ascii="Times New Roman" w:hAnsi="Times New Roman" w:cs="Times New Roman"/>
        </w:rPr>
        <w:t>a</w:t>
      </w:r>
      <w:proofErr w:type="spellEnd"/>
      <w:r w:rsidRPr="00181D25">
        <w:rPr>
          <w:rFonts w:ascii="Times New Roman" w:hAnsi="Times New Roman" w:cs="Times New Roman"/>
        </w:rPr>
        <w:t>. Hatályos 20</w:t>
      </w:r>
      <w:r w:rsidR="00BA3A73" w:rsidRPr="00181D25">
        <w:rPr>
          <w:rFonts w:ascii="Times New Roman" w:hAnsi="Times New Roman" w:cs="Times New Roman"/>
        </w:rPr>
        <w:t>20. november 1-tő</w:t>
      </w:r>
      <w:r w:rsidRPr="00181D25">
        <w:rPr>
          <w:rFonts w:ascii="Times New Roman" w:hAnsi="Times New Roman" w:cs="Times New Roman"/>
        </w:rPr>
        <w:t>l.</w:t>
      </w:r>
    </w:p>
  </w:footnote>
  <w:footnote w:id="2">
    <w:p w:rsidR="0062012C" w:rsidRPr="00181D25" w:rsidRDefault="0062012C" w:rsidP="0062012C">
      <w:pPr>
        <w:pStyle w:val="Lbjegyzetszveg"/>
        <w:rPr>
          <w:rFonts w:ascii="Times New Roman" w:hAnsi="Times New Roman" w:cs="Times New Roman"/>
        </w:rPr>
      </w:pPr>
      <w:r>
        <w:rPr>
          <w:rStyle w:val="Lbjegyzet-hivatkozs"/>
        </w:rPr>
        <w:footnoteRef/>
      </w:r>
      <w:r>
        <w:t xml:space="preserve"> </w:t>
      </w:r>
      <w:r w:rsidRPr="00181D25">
        <w:rPr>
          <w:rFonts w:ascii="Times New Roman" w:hAnsi="Times New Roman" w:cs="Times New Roman"/>
        </w:rPr>
        <w:t xml:space="preserve">Módosította a </w:t>
      </w:r>
      <w:r>
        <w:rPr>
          <w:rFonts w:ascii="Times New Roman" w:hAnsi="Times New Roman" w:cs="Times New Roman"/>
        </w:rPr>
        <w:t>6/2021. (II.08</w:t>
      </w:r>
      <w:r w:rsidRPr="00181D25">
        <w:rPr>
          <w:rFonts w:ascii="Times New Roman" w:hAnsi="Times New Roman" w:cs="Times New Roman"/>
        </w:rPr>
        <w:t xml:space="preserve">.) </w:t>
      </w:r>
      <w:proofErr w:type="spellStart"/>
      <w:r w:rsidRPr="00181D25">
        <w:rPr>
          <w:rFonts w:ascii="Times New Roman" w:hAnsi="Times New Roman" w:cs="Times New Roman"/>
        </w:rPr>
        <w:t>ör</w:t>
      </w:r>
      <w:proofErr w:type="spellEnd"/>
      <w:r w:rsidRPr="00181D25">
        <w:rPr>
          <w:rFonts w:ascii="Times New Roman" w:hAnsi="Times New Roman" w:cs="Times New Roman"/>
        </w:rPr>
        <w:t xml:space="preserve">. </w:t>
      </w:r>
      <w:r>
        <w:rPr>
          <w:rFonts w:ascii="Times New Roman" w:hAnsi="Times New Roman" w:cs="Times New Roman"/>
        </w:rPr>
        <w:t>2</w:t>
      </w:r>
      <w:r w:rsidRPr="00181D25">
        <w:rPr>
          <w:rFonts w:ascii="Times New Roman" w:hAnsi="Times New Roman" w:cs="Times New Roman"/>
        </w:rPr>
        <w:t>.§</w:t>
      </w:r>
      <w:proofErr w:type="spellStart"/>
      <w:r w:rsidRPr="00181D25">
        <w:rPr>
          <w:rFonts w:ascii="Times New Roman" w:hAnsi="Times New Roman" w:cs="Times New Roman"/>
        </w:rPr>
        <w:t>-a</w:t>
      </w:r>
      <w:proofErr w:type="spellEnd"/>
      <w:r w:rsidRPr="00181D25">
        <w:rPr>
          <w:rFonts w:ascii="Times New Roman" w:hAnsi="Times New Roman" w:cs="Times New Roman"/>
        </w:rPr>
        <w:t>. Hatályos 202</w:t>
      </w:r>
      <w:r>
        <w:rPr>
          <w:rFonts w:ascii="Times New Roman" w:hAnsi="Times New Roman" w:cs="Times New Roman"/>
        </w:rPr>
        <w:t>1</w:t>
      </w:r>
      <w:r w:rsidRPr="00181D25">
        <w:rPr>
          <w:rFonts w:ascii="Times New Roman" w:hAnsi="Times New Roman" w:cs="Times New Roman"/>
        </w:rPr>
        <w:t xml:space="preserve">. </w:t>
      </w:r>
      <w:r>
        <w:rPr>
          <w:rFonts w:ascii="Times New Roman" w:hAnsi="Times New Roman" w:cs="Times New Roman"/>
        </w:rPr>
        <w:t>február 9</w:t>
      </w:r>
      <w:r w:rsidRPr="00181D25">
        <w:rPr>
          <w:rFonts w:ascii="Times New Roman" w:hAnsi="Times New Roman" w:cs="Times New Roman"/>
        </w:rPr>
        <w:t>-től.</w:t>
      </w:r>
    </w:p>
    <w:p w:rsidR="0062012C" w:rsidRDefault="0062012C">
      <w:pPr>
        <w:pStyle w:val="Lbjegyzetszveg"/>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D9F"/>
    <w:rsid w:val="000D3F66"/>
    <w:rsid w:val="00181D25"/>
    <w:rsid w:val="00361ACF"/>
    <w:rsid w:val="003D79A3"/>
    <w:rsid w:val="00433C30"/>
    <w:rsid w:val="00484DF1"/>
    <w:rsid w:val="0062012C"/>
    <w:rsid w:val="00705D9F"/>
    <w:rsid w:val="007C75DC"/>
    <w:rsid w:val="008B4DEC"/>
    <w:rsid w:val="008C13F4"/>
    <w:rsid w:val="00A26D36"/>
    <w:rsid w:val="00AA2BC9"/>
    <w:rsid w:val="00B01CBD"/>
    <w:rsid w:val="00BA3A73"/>
    <w:rsid w:val="00D15B8A"/>
    <w:rsid w:val="00D63CEA"/>
    <w:rsid w:val="00E71D47"/>
    <w:rsid w:val="00FA574C"/>
    <w:rsid w:val="00FD6C7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5EC8C9-2DC7-4F4D-95E9-367A1B0E5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705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8C13F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C13F4"/>
    <w:rPr>
      <w:rFonts w:ascii="Tahoma" w:hAnsi="Tahoma" w:cs="Tahoma"/>
      <w:sz w:val="16"/>
      <w:szCs w:val="16"/>
    </w:rPr>
  </w:style>
  <w:style w:type="paragraph" w:styleId="Lbjegyzetszveg">
    <w:name w:val="footnote text"/>
    <w:basedOn w:val="Norml"/>
    <w:link w:val="LbjegyzetszvegChar"/>
    <w:uiPriority w:val="99"/>
    <w:semiHidden/>
    <w:unhideWhenUsed/>
    <w:rsid w:val="008B4DEC"/>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8B4DEC"/>
    <w:rPr>
      <w:sz w:val="20"/>
      <w:szCs w:val="20"/>
    </w:rPr>
  </w:style>
  <w:style w:type="character" w:styleId="Lbjegyzet-hivatkozs">
    <w:name w:val="footnote reference"/>
    <w:basedOn w:val="Bekezdsalapbettpusa"/>
    <w:uiPriority w:val="99"/>
    <w:semiHidden/>
    <w:unhideWhenUsed/>
    <w:rsid w:val="008B4D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E0D32-D49E-489D-83A6-4F84373E6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793</Words>
  <Characters>5474</Characters>
  <Application>Microsoft Office Word</Application>
  <DocSecurity>0</DocSecurity>
  <Lines>45</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Győrvári Attila</dc:creator>
  <cp:lastModifiedBy>Juhászné Farkas Matild</cp:lastModifiedBy>
  <cp:revision>2</cp:revision>
  <cp:lastPrinted>2018-06-01T10:25:00Z</cp:lastPrinted>
  <dcterms:created xsi:type="dcterms:W3CDTF">2021-05-27T05:55:00Z</dcterms:created>
  <dcterms:modified xsi:type="dcterms:W3CDTF">2021-05-27T05:55:00Z</dcterms:modified>
</cp:coreProperties>
</file>