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color w:val="000000"/>
          <w:sz w:val="24"/>
        </w:rPr>
        <w:t>Képviselő-testületének ..</w:t>
      </w:r>
      <w:proofErr w:type="gramEnd"/>
      <w:r>
        <w:rPr>
          <w:rFonts w:ascii="Times New Roman" w:hAnsi="Times New Roman"/>
          <w:b/>
          <w:color w:val="000000"/>
          <w:sz w:val="24"/>
        </w:rPr>
        <w:t>/2023. (</w:t>
      </w:r>
      <w:r w:rsidR="007104FE">
        <w:rPr>
          <w:rFonts w:ascii="Times New Roman" w:hAnsi="Times New Roman"/>
          <w:b/>
          <w:color w:val="000000"/>
          <w:sz w:val="24"/>
        </w:rPr>
        <w:t>…..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4"/>
        </w:rPr>
        <w:t xml:space="preserve">.) önkormányzati rendelete 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a</w:t>
      </w:r>
      <w:proofErr w:type="gramEnd"/>
      <w:r>
        <w:rPr>
          <w:rFonts w:ascii="Times New Roman" w:hAnsi="Times New Roman"/>
          <w:b/>
          <w:sz w:val="24"/>
        </w:rPr>
        <w:t xml:space="preserve"> Budapest Főváros VII. kerület Erzsébetváros  Önkormányzata Képviselő-testületének a Szervezeti- és Működési Szabályzatáról szóló 38/2020. (IX.24.) önkormányzati rendelete módosításáról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Budapest Főváros VII. kerület Erzsébetváros Önkormányzata Képviselő-testületének az Alaptörvény 32. cikk (2) bekezdésében meghatározott eredeti jogalkotói hatáskörében, az Alaptörvény 32. cikk (1) bekezdés d) pontjában, valamint Magyarország helyi önkormányzatairól szóló 2011. évi CLXXXIX. törvény 53. § (1) bekezdésében megállapított feladatkörében eljárva, Budapest Főváros VII. kerület Erzsébetváros Önkormányzata Képviselő-testületének Szervezeti- és Működési Szabályzatáról szóló 38/2020. (IX.24.) önkormányzati rendelete módosításáról a következőket rendeli el: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b/>
          <w:sz w:val="24"/>
        </w:rPr>
        <w:t>§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Budapest Főváros VII. kerület Erzsébetváros Önkormányzata Képviselő-testületének Szervezeti- és Működési Szabályzatáról szóló 38/2020. (IX.24.) önkormányzati rendelet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(a továbbiakban: Rendelet) 58.§ (8) bekezdése helyébe a következő rendelkezés lép: 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A35E0" w:rsidRDefault="008A35E0" w:rsidP="008A35E0">
      <w:pPr>
        <w:spacing w:after="0" w:line="240" w:lineRule="auto"/>
        <w:ind w:lef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„(8) A polgármester dönt </w:t>
      </w:r>
    </w:p>
    <w:p w:rsidR="008A35E0" w:rsidRDefault="008A35E0" w:rsidP="008A35E0">
      <w:pPr>
        <w:spacing w:after="0" w:line="240" w:lineRule="auto"/>
        <w:ind w:left="284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i/>
          <w:sz w:val="24"/>
          <w:szCs w:val="24"/>
        </w:rPr>
        <w:t>) a külföldiek részéről történő ingatlanszerzéssel kapcsolatban felmerülő önkormányzati érdeksérelem tárgyában;</w:t>
      </w:r>
    </w:p>
    <w:p w:rsidR="008A35E0" w:rsidRDefault="008A35E0" w:rsidP="008A35E0">
      <w:pPr>
        <w:spacing w:after="0" w:line="240" w:lineRule="auto"/>
        <w:ind w:left="284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b)  az Önkormányzat részére államháztartáson kívülről, a Polgári perrendtartásról szóló 2016. évi CXXX. törvény szerinti gazdálkodótól érkező vagy származó áru/anyag, szolgáltatás átvételéről pénzügyi kötelezettségvállalással nem járó együttműködési megállapodásról a Képviselő-testület utólagos tájékoztatása mellett.”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2.§ 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pStyle w:val="Listaszerbekezds"/>
        <w:numPr>
          <w:ilvl w:val="0"/>
          <w:numId w:val="8"/>
        </w:num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Rendelet </w:t>
      </w:r>
      <w:r>
        <w:rPr>
          <w:rFonts w:ascii="Times New Roman" w:hAnsi="Times New Roman"/>
          <w:color w:val="000000" w:themeColor="text1"/>
          <w:sz w:val="24"/>
          <w:szCs w:val="24"/>
        </w:rPr>
        <w:t>1. melléklete helyébe az 1. melléklet lép.</w:t>
      </w:r>
    </w:p>
    <w:p w:rsidR="008A35E0" w:rsidRDefault="008A35E0" w:rsidP="008A35E0">
      <w:pPr>
        <w:pStyle w:val="Listaszerbekezds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A35E0" w:rsidRDefault="008A35E0" w:rsidP="008A35E0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 Rendelet 5. melléklete helyébe a 2. melléklet lép. 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</w:rPr>
      </w:pPr>
      <w:r>
        <w:rPr>
          <w:rFonts w:ascii="Times New Roman" w:hAnsi="Times New Roman"/>
          <w:b/>
          <w:color w:val="000000" w:themeColor="text1"/>
          <w:sz w:val="24"/>
        </w:rPr>
        <w:t>3. §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p w:rsidR="008A35E0" w:rsidRDefault="008A35E0" w:rsidP="008A35E0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 rendelet a kihirdetését követő napon lép hatályba, és a kihirdetését követő második napon hatályát veszti.</w:t>
      </w:r>
    </w:p>
    <w:p w:rsidR="008A35E0" w:rsidRDefault="008A35E0" w:rsidP="008A35E0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5E0" w:rsidRDefault="008A35E0" w:rsidP="008A35E0">
      <w:pPr>
        <w:pStyle w:val="Szvegtrz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5E0" w:rsidRDefault="008A35E0" w:rsidP="008A35E0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Tóth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László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Niedermüller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Péter</w:t>
      </w:r>
    </w:p>
    <w:p w:rsidR="008A35E0" w:rsidRDefault="008A35E0" w:rsidP="008A35E0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polgármester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Záradék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>
        <w:rPr>
          <w:rFonts w:ascii="Times New Roman" w:hAnsi="Times New Roman"/>
          <w:sz w:val="24"/>
          <w:szCs w:val="24"/>
        </w:rPr>
        <w:t>2023. …</w:t>
      </w:r>
      <w:proofErr w:type="gramEnd"/>
      <w:r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közzététel céljából megküldésre került a</w:t>
      </w:r>
      <w:hyperlink r:id="rId7" w:history="1">
        <w:r>
          <w:rPr>
            <w:rStyle w:val="Hiperhivatkozs"/>
            <w:rFonts w:ascii="Times New Roman" w:hAnsi="Times New Roman"/>
            <w:color w:val="1155CC"/>
            <w:sz w:val="24"/>
            <w:szCs w:val="24"/>
          </w:rPr>
          <w:t xml:space="preserve"> </w:t>
        </w:r>
      </w:hyperlink>
      <w:hyperlink r:id="rId8" w:history="1">
        <w:r>
          <w:rPr>
            <w:rStyle w:val="Hiperhivatkozs"/>
            <w:rFonts w:ascii="Times New Roman" w:hAnsi="Times New Roman"/>
            <w:color w:val="1155CC"/>
            <w:sz w:val="24"/>
            <w:szCs w:val="24"/>
          </w:rPr>
          <w:t>www.erzsebetvaros.hu</w:t>
        </w:r>
      </w:hyperlink>
      <w:r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35E0" w:rsidRDefault="008A35E0" w:rsidP="008A35E0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Tóth László</w:t>
      </w:r>
    </w:p>
    <w:p w:rsidR="008A35E0" w:rsidRDefault="008A35E0" w:rsidP="008A35E0">
      <w:pPr>
        <w:spacing w:after="0" w:line="240" w:lineRule="auto"/>
        <w:ind w:left="1440"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/>
          <w:b/>
          <w:sz w:val="24"/>
          <w:szCs w:val="24"/>
        </w:rPr>
        <w:t>jegyző</w:t>
      </w:r>
      <w:proofErr w:type="gramEnd"/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INDOKOLÁS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Általános indokolás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a 2023. január 24-i ülésén </w:t>
      </w:r>
      <w:r w:rsidRPr="00E82D0C">
        <w:rPr>
          <w:rFonts w:ascii="Times New Roman" w:hAnsi="Times New Roman"/>
          <w:sz w:val="24"/>
        </w:rPr>
        <w:t>döntött a Képviselő-testületi bizottságok tagjainak cseréjéről és a megüresedett helynek betöltéséről. Továbbá a Polgármester átruházott feladat és hatásköre kiegészítésre került.</w:t>
      </w:r>
      <w:r>
        <w:rPr>
          <w:rFonts w:ascii="Times New Roman" w:hAnsi="Times New Roman"/>
          <w:sz w:val="24"/>
        </w:rPr>
        <w:t xml:space="preserve"> 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Részletes indokolás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§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A Képviselő-testület a polgármesterre ruházza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az Önkormányzat részére államháztartáson kívülről, a Polgári perrendtartásról szóló 2016. évi CXXX. törvény szerinti gazdálkodótól érkező vagy származó áru/anyag, szolgáltatás átvételéről pénzügyi kötelezettségvállalással nem járó együttműködési megállapodásról szóló </w:t>
      </w:r>
      <w:r>
        <w:rPr>
          <w:rFonts w:ascii="Times New Roman" w:hAnsi="Times New Roman"/>
          <w:sz w:val="24"/>
          <w:szCs w:val="24"/>
        </w:rPr>
        <w:t>döntésnek a meghozatalát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a Képviselő-testület utólagos tájékoztatása mellett.</w:t>
      </w:r>
    </w:p>
    <w:p w:rsidR="008A35E0" w:rsidRDefault="008A35E0" w:rsidP="008A35E0">
      <w:p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8A35E0" w:rsidRDefault="008A35E0" w:rsidP="008A35E0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2.§ </w:t>
      </w:r>
    </w:p>
    <w:p w:rsidR="008A35E0" w:rsidRDefault="008A35E0" w:rsidP="008A35E0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átruházott hatáskörök felsorolását tartalmazó </w:t>
      </w:r>
      <w:proofErr w:type="gramStart"/>
      <w:r>
        <w:rPr>
          <w:rFonts w:ascii="Times New Roman" w:hAnsi="Times New Roman"/>
          <w:sz w:val="24"/>
          <w:szCs w:val="24"/>
        </w:rPr>
        <w:t>melléklet aktualizálásra</w:t>
      </w:r>
      <w:proofErr w:type="gramEnd"/>
      <w:r>
        <w:rPr>
          <w:rFonts w:ascii="Times New Roman" w:hAnsi="Times New Roman"/>
          <w:sz w:val="24"/>
          <w:szCs w:val="24"/>
        </w:rPr>
        <w:t xml:space="preserve"> került. </w:t>
      </w:r>
    </w:p>
    <w:p w:rsidR="008A35E0" w:rsidRDefault="008A35E0" w:rsidP="008A35E0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 Képviselő-testület bizottságainak tagjait tartalmazó </w:t>
      </w:r>
      <w:proofErr w:type="gramStart"/>
      <w:r>
        <w:rPr>
          <w:rFonts w:ascii="Times New Roman" w:hAnsi="Times New Roman"/>
          <w:sz w:val="24"/>
        </w:rPr>
        <w:t>melléklet aktualizálásra</w:t>
      </w:r>
      <w:proofErr w:type="gramEnd"/>
      <w:r>
        <w:rPr>
          <w:rFonts w:ascii="Times New Roman" w:hAnsi="Times New Roman"/>
          <w:sz w:val="24"/>
        </w:rPr>
        <w:t xml:space="preserve"> került.</w:t>
      </w: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§</w:t>
      </w:r>
    </w:p>
    <w:p w:rsidR="008A35E0" w:rsidRDefault="008A35E0" w:rsidP="008A35E0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A35E0" w:rsidRDefault="008A35E0" w:rsidP="008A35E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</w:rPr>
        <w:t>Hatálybaléptető és hatályon kívül helyező rendelkezést tartalmaz.</w:t>
      </w:r>
    </w:p>
    <w:p w:rsidR="008A35E0" w:rsidRDefault="008A35E0" w:rsidP="008A35E0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8A35E0" w:rsidRDefault="008A35E0" w:rsidP="008A35E0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:rsidR="00F63378" w:rsidRDefault="00F63378" w:rsidP="005159C8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sectPr w:rsidR="00F63378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3A2" w:rsidRDefault="007D53A2">
      <w:pPr>
        <w:spacing w:after="0" w:line="240" w:lineRule="auto"/>
      </w:pPr>
      <w:r>
        <w:separator/>
      </w:r>
    </w:p>
  </w:endnote>
  <w:endnote w:type="continuationSeparator" w:id="0">
    <w:p w:rsidR="007D53A2" w:rsidRDefault="007D5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6337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104F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7D53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3A2" w:rsidRDefault="007D53A2">
      <w:pPr>
        <w:spacing w:after="0" w:line="240" w:lineRule="auto"/>
      </w:pPr>
      <w:r>
        <w:separator/>
      </w:r>
    </w:p>
  </w:footnote>
  <w:footnote w:type="continuationSeparator" w:id="0">
    <w:p w:rsidR="007D53A2" w:rsidRDefault="007D53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55EC8"/>
    <w:multiLevelType w:val="multilevel"/>
    <w:tmpl w:val="DA325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1C017A"/>
    <w:multiLevelType w:val="hybridMultilevel"/>
    <w:tmpl w:val="E3B4FC50"/>
    <w:lvl w:ilvl="0" w:tplc="C1880D1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6C16B2"/>
    <w:multiLevelType w:val="hybridMultilevel"/>
    <w:tmpl w:val="7BA84360"/>
    <w:lvl w:ilvl="0" w:tplc="82740648">
      <w:start w:val="1"/>
      <w:numFmt w:val="decimal"/>
      <w:lvlText w:val="(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73F7162"/>
    <w:multiLevelType w:val="hybridMultilevel"/>
    <w:tmpl w:val="82AC6064"/>
    <w:lvl w:ilvl="0" w:tplc="783029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742A20"/>
    <w:multiLevelType w:val="hybridMultilevel"/>
    <w:tmpl w:val="30B87D9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3590E"/>
    <w:multiLevelType w:val="hybridMultilevel"/>
    <w:tmpl w:val="FE3CC744"/>
    <w:lvl w:ilvl="0" w:tplc="3AFA1B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378"/>
    <w:rsid w:val="00010B98"/>
    <w:rsid w:val="00097CF1"/>
    <w:rsid w:val="000B4B27"/>
    <w:rsid w:val="0012664E"/>
    <w:rsid w:val="00162147"/>
    <w:rsid w:val="00273DD5"/>
    <w:rsid w:val="002C4DAE"/>
    <w:rsid w:val="00363BE4"/>
    <w:rsid w:val="00371C01"/>
    <w:rsid w:val="004B023E"/>
    <w:rsid w:val="004D4C75"/>
    <w:rsid w:val="005159C8"/>
    <w:rsid w:val="00574160"/>
    <w:rsid w:val="005B4F31"/>
    <w:rsid w:val="007104FE"/>
    <w:rsid w:val="0078697C"/>
    <w:rsid w:val="007D53A2"/>
    <w:rsid w:val="008A35E0"/>
    <w:rsid w:val="00A56F6F"/>
    <w:rsid w:val="00A7017A"/>
    <w:rsid w:val="00A7064F"/>
    <w:rsid w:val="00A9021D"/>
    <w:rsid w:val="00AC762C"/>
    <w:rsid w:val="00AF7DC0"/>
    <w:rsid w:val="00BA323E"/>
    <w:rsid w:val="00BF3CA8"/>
    <w:rsid w:val="00C877CE"/>
    <w:rsid w:val="00E70071"/>
    <w:rsid w:val="00E82D0C"/>
    <w:rsid w:val="00F6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8D983"/>
  <w15:chartTrackingRefBased/>
  <w15:docId w15:val="{0349E916-BC39-46CE-A308-F24D6C5D7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63378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F633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3378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F63378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F6337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F63378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0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064F"/>
    <w:rPr>
      <w:rFonts w:ascii="Segoe UI" w:eastAsia="Times New Roman" w:hAnsi="Segoe UI" w:cs="Segoe UI"/>
      <w:sz w:val="18"/>
      <w:szCs w:val="1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7064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7064F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7064F"/>
    <w:rPr>
      <w:vertAlign w:val="superscript"/>
    </w:rPr>
  </w:style>
  <w:style w:type="character" w:styleId="Hiperhivatkozs">
    <w:name w:val="Hyperlink"/>
    <w:basedOn w:val="Bekezdsalapbettpusa"/>
    <w:uiPriority w:val="99"/>
    <w:semiHidden/>
    <w:unhideWhenUsed/>
    <w:rsid w:val="008A35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423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Bodzsár Tímea</dc:creator>
  <cp:keywords/>
  <dc:description/>
  <cp:lastModifiedBy>Bodzsár Tímea</cp:lastModifiedBy>
  <cp:revision>11</cp:revision>
  <dcterms:created xsi:type="dcterms:W3CDTF">2023-01-31T09:47:00Z</dcterms:created>
  <dcterms:modified xsi:type="dcterms:W3CDTF">2023-02-08T16:20:00Z</dcterms:modified>
</cp:coreProperties>
</file>