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9CC" w:rsidRPr="00B073DC" w:rsidRDefault="001E79CC" w:rsidP="00B073DC">
      <w:pPr>
        <w:jc w:val="center"/>
        <w:rPr>
          <w:rFonts w:ascii="Times New Roman" w:hAnsi="Times New Roman" w:cs="Times New Roman"/>
          <w:b/>
        </w:rPr>
      </w:pPr>
      <w:bookmarkStart w:id="0" w:name="_GoBack"/>
      <w:bookmarkEnd w:id="0"/>
      <w:r w:rsidRPr="00B073DC">
        <w:rPr>
          <w:rFonts w:ascii="Times New Roman" w:hAnsi="Times New Roman" w:cs="Times New Roman"/>
          <w:b/>
        </w:rPr>
        <w:t>A Képviselő-testület átruházott feladat és hatáskörei</w:t>
      </w:r>
    </w:p>
    <w:p w:rsidR="00CF59BB" w:rsidRPr="003379ED" w:rsidRDefault="001E79CC" w:rsidP="003379ED">
      <w:pPr>
        <w:jc w:val="center"/>
        <w:rPr>
          <w:rFonts w:ascii="Times New Roman" w:hAnsi="Times New Roman" w:cs="Times New Roman"/>
          <w:b/>
          <w:u w:val="single"/>
        </w:rPr>
      </w:pPr>
      <w:r w:rsidRPr="003379ED">
        <w:rPr>
          <w:rFonts w:ascii="Times New Roman" w:hAnsi="Times New Roman" w:cs="Times New Roman"/>
          <w:b/>
          <w:u w:val="single"/>
        </w:rPr>
        <w:t>Művelődési, Kulturális és Szociális Bizottság</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3379ED" w:rsidRPr="00B073DC" w:rsidTr="003379ED">
        <w:trPr>
          <w:jc w:val="center"/>
        </w:trPr>
        <w:tc>
          <w:tcPr>
            <w:tcW w:w="562" w:type="dxa"/>
          </w:tcPr>
          <w:p w:rsidR="003379ED" w:rsidRPr="00B073DC" w:rsidRDefault="003379ED" w:rsidP="003379ED">
            <w:pPr>
              <w:pStyle w:val="Cmsor2"/>
              <w:rPr>
                <w:szCs w:val="24"/>
              </w:rPr>
            </w:pPr>
            <w:r w:rsidRPr="00B073DC">
              <w:rPr>
                <w:szCs w:val="24"/>
              </w:rPr>
              <w:t>Ssz</w:t>
            </w:r>
            <w:r>
              <w:rPr>
                <w:szCs w:val="24"/>
              </w:rPr>
              <w:t>.</w:t>
            </w:r>
          </w:p>
        </w:tc>
        <w:tc>
          <w:tcPr>
            <w:tcW w:w="4357" w:type="dxa"/>
          </w:tcPr>
          <w:p w:rsidR="003379ED" w:rsidRPr="00B073DC" w:rsidRDefault="003379ED" w:rsidP="003379ED">
            <w:pPr>
              <w:pStyle w:val="Cmsor2"/>
              <w:rPr>
                <w:szCs w:val="24"/>
              </w:rPr>
            </w:pPr>
            <w:r w:rsidRPr="00B073DC">
              <w:rPr>
                <w:szCs w:val="24"/>
              </w:rPr>
              <w:t>Feladat megnevezése</w:t>
            </w:r>
          </w:p>
        </w:tc>
        <w:tc>
          <w:tcPr>
            <w:tcW w:w="4153" w:type="dxa"/>
          </w:tcPr>
          <w:p w:rsidR="003379ED" w:rsidRPr="00794693" w:rsidRDefault="003379ED" w:rsidP="003379ED">
            <w:pPr>
              <w:jc w:val="center"/>
              <w:rPr>
                <w:rFonts w:ascii="Times New Roman" w:hAnsi="Times New Roman" w:cs="Times New Roman"/>
                <w:b/>
                <w:i/>
                <w:sz w:val="24"/>
                <w:szCs w:val="24"/>
              </w:rPr>
            </w:pPr>
            <w:r w:rsidRPr="00794693">
              <w:rPr>
                <w:rFonts w:ascii="Times New Roman" w:hAnsi="Times New Roman" w:cs="Times New Roman"/>
                <w:b/>
                <w:i/>
                <w:sz w:val="24"/>
                <w:szCs w:val="24"/>
              </w:rPr>
              <w:t xml:space="preserve">Helyi önkormányzati rendelet </w:t>
            </w:r>
          </w:p>
        </w:tc>
      </w:tr>
      <w:tr w:rsidR="003379ED" w:rsidRPr="00B073DC" w:rsidTr="003379ED">
        <w:trPr>
          <w:jc w:val="center"/>
        </w:trPr>
        <w:tc>
          <w:tcPr>
            <w:tcW w:w="562" w:type="dxa"/>
          </w:tcPr>
          <w:p w:rsidR="003379ED" w:rsidRPr="00B073DC" w:rsidRDefault="003379ED" w:rsidP="003379ED">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357" w:type="dxa"/>
          </w:tcPr>
          <w:p w:rsidR="003379ED" w:rsidRPr="00B073DC" w:rsidRDefault="003379ED" w:rsidP="003379ED">
            <w:pPr>
              <w:jc w:val="both"/>
              <w:rPr>
                <w:rFonts w:ascii="Times New Roman" w:hAnsi="Times New Roman" w:cs="Times New Roman"/>
                <w:sz w:val="18"/>
                <w:szCs w:val="18"/>
              </w:rPr>
            </w:pPr>
            <w:r>
              <w:rPr>
                <w:rFonts w:ascii="Times New Roman" w:hAnsi="Times New Roman" w:cs="Times New Roman"/>
                <w:sz w:val="18"/>
                <w:szCs w:val="18"/>
              </w:rPr>
              <w:t>Á</w:t>
            </w:r>
            <w:r w:rsidRPr="00B073DC">
              <w:rPr>
                <w:rFonts w:ascii="Times New Roman" w:hAnsi="Times New Roman" w:cs="Times New Roman"/>
                <w:sz w:val="18"/>
                <w:szCs w:val="18"/>
              </w:rPr>
              <w:t xml:space="preserve">ltalános felhatalmazás javaslattételre a képviselő-testület átruházott hatáskörében eljáró polgármester által hozott I. fokú határozatok ellen benyújtott fellebbezések esetében, úgymint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átmeneti vagy tartós létfenntartási gondhoz nyújtott települési támogatás (9.§)</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elhunyt személy eltemettetésének költségeihez nyújtott települési támogatás (10.§)</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gyermekvédelmi települési támogatás (11.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beiskolázási települési támogatás (12.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lakhatáshoz kapcsolódó települési támogatás (13.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gyógyszerkiadásokhoz nyújtott települési támogatás (14..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Lakhatási hátralékot felhalmozó személyek részére nyújtott települési támogatás (15.§-19 §) (méltányosság gyakorlására van lehetőség a 46. § alapján)</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fűtési támogatás (22.§)</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kiegészítő szállítási támogatás (20.§)</w:t>
            </w:r>
          </w:p>
          <w:p w:rsidR="003379ED" w:rsidRPr="00B073DC" w:rsidRDefault="003379ED" w:rsidP="003379ED">
            <w:pPr>
              <w:numPr>
                <w:ilvl w:val="0"/>
                <w:numId w:val="1"/>
              </w:numPr>
              <w:spacing w:after="0" w:line="240" w:lineRule="auto"/>
              <w:contextualSpacing/>
              <w:jc w:val="both"/>
              <w:rPr>
                <w:rFonts w:ascii="Times New Roman" w:hAnsi="Times New Roman" w:cs="Times New Roman"/>
                <w:i/>
                <w:sz w:val="18"/>
                <w:szCs w:val="18"/>
              </w:rPr>
            </w:pPr>
            <w:r w:rsidRPr="00B073DC">
              <w:rPr>
                <w:rFonts w:ascii="Times New Roman" w:hAnsi="Times New Roman" w:cs="Times New Roman"/>
                <w:i/>
                <w:sz w:val="18"/>
                <w:szCs w:val="18"/>
              </w:rPr>
              <w:t>köztemetés (21.§)</w:t>
            </w:r>
            <w:r w:rsidRPr="00B073DC">
              <w:rPr>
                <w:rFonts w:ascii="Times New Roman" w:hAnsi="Times New Roman" w:cs="Times New Roman"/>
                <w:sz w:val="18"/>
                <w:szCs w:val="18"/>
              </w:rPr>
              <w:t>(</w:t>
            </w:r>
            <w:r w:rsidRPr="00B073DC">
              <w:rPr>
                <w:rFonts w:ascii="Times New Roman" w:hAnsi="Times New Roman" w:cs="Times New Roman"/>
                <w:i/>
                <w:sz w:val="18"/>
                <w:szCs w:val="18"/>
              </w:rPr>
              <w:t>méltányosság gyakorlására van lehetőség 46. §)</w:t>
            </w:r>
          </w:p>
          <w:p w:rsidR="003379ED" w:rsidRPr="003379ED"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jogosulatlanul igénybe vett ellátás megtérítése esetén méltányosság gyakorolására van lehetőség (46. § (4) bek)</w:t>
            </w:r>
          </w:p>
        </w:tc>
        <w:tc>
          <w:tcPr>
            <w:tcW w:w="4153" w:type="dxa"/>
          </w:tcPr>
          <w:p w:rsidR="003379ED" w:rsidRPr="00B073DC" w:rsidRDefault="003379ED" w:rsidP="003379ED">
            <w:pPr>
              <w:jc w:val="center"/>
              <w:rPr>
                <w:rFonts w:ascii="Times New Roman" w:hAnsi="Times New Roman" w:cs="Times New Roman"/>
                <w:b/>
                <w:sz w:val="18"/>
                <w:szCs w:val="18"/>
              </w:rPr>
            </w:pPr>
            <w:r>
              <w:rPr>
                <w:rFonts w:ascii="Times New Roman" w:hAnsi="Times New Roman" w:cs="Times New Roman"/>
                <w:b/>
                <w:sz w:val="18"/>
                <w:szCs w:val="18"/>
              </w:rPr>
              <w:t xml:space="preserve">6/2016. (II.18.) </w:t>
            </w:r>
            <w:r w:rsidR="00522A00">
              <w:rPr>
                <w:rFonts w:ascii="Times New Roman" w:hAnsi="Times New Roman" w:cs="Times New Roman"/>
                <w:b/>
                <w:sz w:val="18"/>
                <w:szCs w:val="18"/>
              </w:rPr>
              <w:t xml:space="preserve">ör. </w:t>
            </w:r>
            <w:r w:rsidRPr="00B073DC">
              <w:rPr>
                <w:rFonts w:ascii="Times New Roman" w:hAnsi="Times New Roman" w:cs="Times New Roman"/>
                <w:sz w:val="18"/>
                <w:szCs w:val="18"/>
              </w:rPr>
              <w:t>5.§ (2) bekezdés</w:t>
            </w:r>
          </w:p>
          <w:p w:rsidR="003379ED" w:rsidRPr="00B073DC" w:rsidRDefault="003379ED" w:rsidP="003379ED">
            <w:pPr>
              <w:jc w:val="both"/>
              <w:rPr>
                <w:rFonts w:ascii="Times New Roman" w:hAnsi="Times New Roman" w:cs="Times New Roman"/>
                <w:sz w:val="20"/>
                <w:szCs w:val="20"/>
              </w:rPr>
            </w:pPr>
          </w:p>
        </w:tc>
      </w:tr>
      <w:tr w:rsidR="003379ED" w:rsidRPr="00B073DC" w:rsidTr="003379ED">
        <w:trPr>
          <w:jc w:val="center"/>
        </w:trPr>
        <w:tc>
          <w:tcPr>
            <w:tcW w:w="562" w:type="dxa"/>
          </w:tcPr>
          <w:p w:rsidR="003379ED" w:rsidRPr="00B073DC" w:rsidRDefault="003379ED" w:rsidP="003379ED">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357" w:type="dxa"/>
          </w:tcPr>
          <w:p w:rsidR="003379ED" w:rsidRPr="00B073DC" w:rsidRDefault="00F43AF3" w:rsidP="003379ED">
            <w:pPr>
              <w:ind w:left="57"/>
              <w:contextualSpacing/>
              <w:jc w:val="both"/>
              <w:rPr>
                <w:rFonts w:ascii="Times New Roman" w:hAnsi="Times New Roman" w:cs="Times New Roman"/>
                <w:sz w:val="18"/>
                <w:szCs w:val="18"/>
              </w:rPr>
            </w:pPr>
            <w:r>
              <w:rPr>
                <w:rFonts w:ascii="Times New Roman" w:hAnsi="Times New Roman" w:cs="Times New Roman"/>
                <w:sz w:val="18"/>
                <w:szCs w:val="18"/>
              </w:rPr>
              <w:t>A</w:t>
            </w:r>
            <w:r w:rsidR="003379ED" w:rsidRPr="00B073DC">
              <w:rPr>
                <w:rFonts w:ascii="Times New Roman" w:hAnsi="Times New Roman" w:cs="Times New Roman"/>
                <w:sz w:val="18"/>
                <w:szCs w:val="18"/>
              </w:rPr>
              <w:t xml:space="preserve"> beérkezett pályázatokat az Önkormányzat Képviselő-testületének Művelődési, Kulturális és Szociális Bizottsága bírálja el, és hozza meg döntését a pályázók személyére, és a támogatási összeg mértékére vonatkozóan. A Művelődési, Kulturális és Szociális Bizottság döntése ellen jogorvoslatnak helye nincs.</w:t>
            </w:r>
          </w:p>
        </w:tc>
        <w:tc>
          <w:tcPr>
            <w:tcW w:w="4153" w:type="dxa"/>
          </w:tcPr>
          <w:p w:rsidR="003379ED" w:rsidRPr="00B073DC" w:rsidRDefault="003379ED" w:rsidP="003379ED">
            <w:pPr>
              <w:jc w:val="center"/>
              <w:rPr>
                <w:rFonts w:ascii="Times New Roman" w:hAnsi="Times New Roman" w:cs="Times New Roman"/>
                <w:sz w:val="20"/>
                <w:szCs w:val="20"/>
              </w:rPr>
            </w:pPr>
            <w:r w:rsidRPr="00B073DC">
              <w:rPr>
                <w:rFonts w:ascii="Times New Roman" w:hAnsi="Times New Roman" w:cs="Times New Roman"/>
                <w:b/>
                <w:bCs/>
                <w:sz w:val="18"/>
                <w:szCs w:val="18"/>
              </w:rPr>
              <w:t>25/2015. (VI.30.)</w:t>
            </w:r>
            <w:r w:rsidRPr="00B073DC">
              <w:rPr>
                <w:rFonts w:ascii="Times New Roman" w:hAnsi="Times New Roman" w:cs="Times New Roman"/>
                <w:bCs/>
                <w:sz w:val="18"/>
                <w:szCs w:val="18"/>
              </w:rPr>
              <w:t xml:space="preserve"> </w:t>
            </w:r>
            <w:r w:rsidR="00522A00">
              <w:rPr>
                <w:rFonts w:ascii="Times New Roman" w:hAnsi="Times New Roman" w:cs="Times New Roman"/>
                <w:bCs/>
                <w:sz w:val="18"/>
                <w:szCs w:val="18"/>
              </w:rPr>
              <w:t xml:space="preserve">ör. </w:t>
            </w:r>
            <w:r w:rsidRPr="00B073DC">
              <w:rPr>
                <w:rFonts w:ascii="Times New Roman" w:hAnsi="Times New Roman" w:cs="Times New Roman"/>
                <w:sz w:val="18"/>
                <w:szCs w:val="18"/>
              </w:rPr>
              <w:t>7</w:t>
            </w:r>
            <w:r>
              <w:rPr>
                <w:rFonts w:ascii="Times New Roman" w:hAnsi="Times New Roman" w:cs="Times New Roman"/>
                <w:sz w:val="18"/>
                <w:szCs w:val="18"/>
              </w:rPr>
              <w:t>.</w:t>
            </w:r>
            <w:r w:rsidRPr="00B073DC">
              <w:rPr>
                <w:rFonts w:ascii="Times New Roman" w:hAnsi="Times New Roman" w:cs="Times New Roman"/>
                <w:sz w:val="18"/>
                <w:szCs w:val="18"/>
              </w:rPr>
              <w:t>§ (10) bekezdés</w:t>
            </w:r>
          </w:p>
        </w:tc>
      </w:tr>
      <w:tr w:rsidR="003379ED" w:rsidRPr="00B073DC" w:rsidTr="003379ED">
        <w:trPr>
          <w:jc w:val="center"/>
        </w:trPr>
        <w:tc>
          <w:tcPr>
            <w:tcW w:w="562" w:type="dxa"/>
          </w:tcPr>
          <w:p w:rsidR="003379ED" w:rsidRPr="00B073DC" w:rsidRDefault="003379ED" w:rsidP="003379ED">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357" w:type="dxa"/>
          </w:tcPr>
          <w:p w:rsidR="003379ED" w:rsidRPr="00B073DC" w:rsidRDefault="003379ED" w:rsidP="003379ED">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beérkezett pályázatokat Budapest Főváros VII. kerület Erzsébetváros Önkormányzat Képviselő-testületének Művelődési, Kulturális és Szociális Bizottsága bírálja el, és hozza meg döntését az ösztöndíjas személyére, valamint az ösztöndíj mértékére vonatkozóan. A Művelődési, Kulturális és Szociális Bizottság döntése ellen jogorvoslatnak helye nincs. </w:t>
            </w:r>
          </w:p>
        </w:tc>
        <w:tc>
          <w:tcPr>
            <w:tcW w:w="4153" w:type="dxa"/>
          </w:tcPr>
          <w:p w:rsidR="003379ED" w:rsidRPr="00B073DC" w:rsidRDefault="003379ED" w:rsidP="003379ED">
            <w:pPr>
              <w:widowControl w:val="0"/>
              <w:autoSpaceDE w:val="0"/>
              <w:autoSpaceDN w:val="0"/>
              <w:adjustRightInd w:val="0"/>
              <w:jc w:val="center"/>
              <w:rPr>
                <w:rFonts w:ascii="Times New Roman" w:eastAsiaTheme="minorEastAsia" w:hAnsi="Times New Roman" w:cs="Times New Roman"/>
                <w:b/>
                <w:bCs/>
                <w:sz w:val="18"/>
                <w:szCs w:val="18"/>
                <w:lang w:val="x-none"/>
              </w:rPr>
            </w:pPr>
            <w:r w:rsidRPr="00B073DC">
              <w:rPr>
                <w:rFonts w:ascii="Times New Roman" w:eastAsiaTheme="minorEastAsia" w:hAnsi="Times New Roman" w:cs="Times New Roman"/>
                <w:b/>
                <w:bCs/>
                <w:sz w:val="18"/>
                <w:szCs w:val="18"/>
              </w:rPr>
              <w:t>20</w:t>
            </w:r>
            <w:r w:rsidRPr="00B073DC">
              <w:rPr>
                <w:rFonts w:ascii="Times New Roman" w:eastAsiaTheme="minorEastAsia" w:hAnsi="Times New Roman" w:cs="Times New Roman"/>
                <w:b/>
                <w:bCs/>
                <w:sz w:val="18"/>
                <w:szCs w:val="18"/>
                <w:lang w:val="x-none"/>
              </w:rPr>
              <w:t>/20</w:t>
            </w:r>
            <w:r w:rsidRPr="00B073DC">
              <w:rPr>
                <w:rFonts w:ascii="Times New Roman" w:eastAsiaTheme="minorEastAsia" w:hAnsi="Times New Roman" w:cs="Times New Roman"/>
                <w:b/>
                <w:bCs/>
                <w:sz w:val="18"/>
                <w:szCs w:val="18"/>
              </w:rPr>
              <w:t>15</w:t>
            </w:r>
            <w:r w:rsidRPr="00B073DC">
              <w:rPr>
                <w:rFonts w:ascii="Times New Roman" w:eastAsiaTheme="minorEastAsia" w:hAnsi="Times New Roman" w:cs="Times New Roman"/>
                <w:b/>
                <w:bCs/>
                <w:sz w:val="18"/>
                <w:szCs w:val="18"/>
                <w:lang w:val="x-none"/>
              </w:rPr>
              <w:t>. (</w:t>
            </w:r>
            <w:r w:rsidRPr="00B073DC">
              <w:rPr>
                <w:rFonts w:ascii="Times New Roman" w:eastAsiaTheme="minorEastAsia" w:hAnsi="Times New Roman" w:cs="Times New Roman"/>
                <w:b/>
                <w:bCs/>
                <w:sz w:val="18"/>
                <w:szCs w:val="18"/>
              </w:rPr>
              <w:t>IV.30.</w:t>
            </w:r>
            <w:r w:rsidRPr="00B073DC">
              <w:rPr>
                <w:rFonts w:ascii="Times New Roman" w:eastAsiaTheme="minorEastAsia" w:hAnsi="Times New Roman" w:cs="Times New Roman"/>
                <w:b/>
                <w:bCs/>
                <w:sz w:val="18"/>
                <w:szCs w:val="18"/>
                <w:lang w:val="x-none"/>
              </w:rPr>
              <w:t xml:space="preserve">) </w:t>
            </w:r>
            <w:r w:rsidR="00522A00">
              <w:rPr>
                <w:rFonts w:ascii="Times New Roman" w:eastAsiaTheme="minorEastAsia" w:hAnsi="Times New Roman" w:cs="Times New Roman"/>
                <w:b/>
                <w:bCs/>
                <w:sz w:val="18"/>
                <w:szCs w:val="18"/>
              </w:rPr>
              <w:t xml:space="preserve">ör. </w:t>
            </w:r>
            <w:r w:rsidRPr="00B073DC">
              <w:rPr>
                <w:rFonts w:ascii="Times New Roman" w:hAnsi="Times New Roman" w:cs="Times New Roman"/>
                <w:sz w:val="18"/>
                <w:szCs w:val="18"/>
                <w:lang w:val="de-DE"/>
              </w:rPr>
              <w:t>3</w:t>
            </w:r>
            <w:r>
              <w:rPr>
                <w:rFonts w:ascii="Times New Roman" w:hAnsi="Times New Roman" w:cs="Times New Roman"/>
                <w:sz w:val="18"/>
                <w:szCs w:val="18"/>
                <w:lang w:val="de-DE"/>
              </w:rPr>
              <w:t>.</w:t>
            </w:r>
            <w:r w:rsidRPr="00B073DC">
              <w:rPr>
                <w:rFonts w:ascii="Times New Roman" w:hAnsi="Times New Roman" w:cs="Times New Roman"/>
                <w:sz w:val="18"/>
                <w:szCs w:val="18"/>
                <w:lang w:val="de-DE"/>
              </w:rPr>
              <w:t xml:space="preserve"> §</w:t>
            </w:r>
          </w:p>
          <w:p w:rsidR="003379ED" w:rsidRPr="00B073DC" w:rsidRDefault="003379ED" w:rsidP="003379ED">
            <w:pPr>
              <w:widowControl w:val="0"/>
              <w:autoSpaceDE w:val="0"/>
              <w:autoSpaceDN w:val="0"/>
              <w:adjustRightInd w:val="0"/>
              <w:jc w:val="center"/>
              <w:rPr>
                <w:rFonts w:ascii="Times New Roman" w:eastAsiaTheme="minorEastAsia" w:hAnsi="Times New Roman" w:cs="Times New Roman"/>
                <w:lang w:val="x-none"/>
              </w:rPr>
            </w:pPr>
          </w:p>
          <w:p w:rsidR="003379ED" w:rsidRPr="00B073DC" w:rsidRDefault="003379ED" w:rsidP="003379ED">
            <w:pPr>
              <w:tabs>
                <w:tab w:val="left" w:pos="250"/>
              </w:tabs>
              <w:contextualSpacing/>
              <w:jc w:val="center"/>
              <w:rPr>
                <w:rFonts w:ascii="Times New Roman" w:hAnsi="Times New Roman" w:cs="Times New Roman"/>
                <w:b/>
                <w:sz w:val="18"/>
                <w:szCs w:val="18"/>
              </w:rPr>
            </w:pPr>
          </w:p>
        </w:tc>
      </w:tr>
      <w:tr w:rsidR="003379ED" w:rsidRPr="00B073DC" w:rsidTr="003379ED">
        <w:trPr>
          <w:jc w:val="center"/>
        </w:trPr>
        <w:tc>
          <w:tcPr>
            <w:tcW w:w="562" w:type="dxa"/>
          </w:tcPr>
          <w:p w:rsidR="003379ED" w:rsidRPr="00B073DC" w:rsidRDefault="00F43AF3" w:rsidP="003379ED">
            <w:pPr>
              <w:jc w:val="center"/>
              <w:rPr>
                <w:rFonts w:ascii="Times New Roman" w:hAnsi="Times New Roman" w:cs="Times New Roman"/>
                <w:b/>
                <w:sz w:val="20"/>
                <w:szCs w:val="20"/>
              </w:rPr>
            </w:pPr>
            <w:r>
              <w:rPr>
                <w:rFonts w:ascii="Times New Roman" w:hAnsi="Times New Roman" w:cs="Times New Roman"/>
                <w:b/>
                <w:sz w:val="20"/>
                <w:szCs w:val="20"/>
              </w:rPr>
              <w:t>4</w:t>
            </w:r>
            <w:r w:rsidR="003379ED" w:rsidRPr="00B073DC">
              <w:rPr>
                <w:rFonts w:ascii="Times New Roman" w:hAnsi="Times New Roman" w:cs="Times New Roman"/>
                <w:b/>
                <w:sz w:val="20"/>
                <w:szCs w:val="20"/>
              </w:rPr>
              <w:t>.</w:t>
            </w:r>
          </w:p>
        </w:tc>
        <w:tc>
          <w:tcPr>
            <w:tcW w:w="4357" w:type="dxa"/>
          </w:tcPr>
          <w:p w:rsidR="003379ED" w:rsidRPr="00B073DC" w:rsidRDefault="003379ED" w:rsidP="003379ED">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döntéshozatal előkészítése érdekében a polgármester az összegyűjtött javaslatokat továbbítja a Művelődési, Kulturális és Szociális Bizottságnak véleményezés és javaslattétel céljából. A bizottság javaslata alapján az elismerések odaítélésével kapcsolatos előterjesztést a Polgármester terjeszti a Képviselő-testület elé. </w:t>
            </w:r>
          </w:p>
        </w:tc>
        <w:tc>
          <w:tcPr>
            <w:tcW w:w="4153" w:type="dxa"/>
          </w:tcPr>
          <w:p w:rsidR="003379ED" w:rsidRPr="00B073DC" w:rsidRDefault="003379ED" w:rsidP="003379ED">
            <w:pPr>
              <w:jc w:val="center"/>
              <w:rPr>
                <w:rFonts w:ascii="Times New Roman" w:hAnsi="Times New Roman" w:cs="Times New Roman"/>
                <w:sz w:val="20"/>
                <w:szCs w:val="20"/>
              </w:rPr>
            </w:pPr>
            <w:r w:rsidRPr="00B073DC">
              <w:rPr>
                <w:rFonts w:ascii="Times New Roman" w:hAnsi="Times New Roman" w:cs="Times New Roman"/>
                <w:b/>
                <w:sz w:val="18"/>
                <w:szCs w:val="18"/>
              </w:rPr>
              <w:t>37/2012</w:t>
            </w:r>
            <w:r>
              <w:rPr>
                <w:rFonts w:ascii="Times New Roman" w:hAnsi="Times New Roman" w:cs="Times New Roman"/>
                <w:b/>
                <w:sz w:val="18"/>
                <w:szCs w:val="18"/>
              </w:rPr>
              <w:t xml:space="preserve">. </w:t>
            </w:r>
            <w:r w:rsidRPr="00B073DC">
              <w:rPr>
                <w:rFonts w:ascii="Times New Roman" w:hAnsi="Times New Roman" w:cs="Times New Roman"/>
                <w:b/>
                <w:sz w:val="18"/>
                <w:szCs w:val="18"/>
              </w:rPr>
              <w:t>(IX.25)</w:t>
            </w:r>
            <w:r w:rsidRPr="00B073DC">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B073DC">
              <w:rPr>
                <w:rFonts w:ascii="Times New Roman" w:hAnsi="Times New Roman" w:cs="Times New Roman"/>
                <w:sz w:val="18"/>
                <w:szCs w:val="18"/>
              </w:rPr>
              <w:t>20</w:t>
            </w:r>
            <w:r>
              <w:rPr>
                <w:rFonts w:ascii="Times New Roman" w:hAnsi="Times New Roman" w:cs="Times New Roman"/>
                <w:sz w:val="18"/>
                <w:szCs w:val="18"/>
              </w:rPr>
              <w:t xml:space="preserve">. </w:t>
            </w:r>
            <w:r w:rsidRPr="00B073DC">
              <w:rPr>
                <w:rFonts w:ascii="Times New Roman" w:hAnsi="Times New Roman" w:cs="Times New Roman"/>
                <w:sz w:val="18"/>
                <w:szCs w:val="18"/>
              </w:rPr>
              <w:t>§ (1) bekezdés</w:t>
            </w:r>
          </w:p>
        </w:tc>
      </w:tr>
      <w:tr w:rsidR="003379ED" w:rsidRPr="00B073DC" w:rsidTr="003379ED">
        <w:trPr>
          <w:jc w:val="center"/>
        </w:trPr>
        <w:tc>
          <w:tcPr>
            <w:tcW w:w="562" w:type="dxa"/>
          </w:tcPr>
          <w:p w:rsidR="003379ED" w:rsidRPr="00B073DC" w:rsidRDefault="00F43AF3" w:rsidP="003379ED">
            <w:pPr>
              <w:jc w:val="center"/>
              <w:rPr>
                <w:rFonts w:ascii="Times New Roman" w:hAnsi="Times New Roman" w:cs="Times New Roman"/>
                <w:b/>
                <w:sz w:val="20"/>
                <w:szCs w:val="20"/>
              </w:rPr>
            </w:pPr>
            <w:r>
              <w:rPr>
                <w:rFonts w:ascii="Times New Roman" w:hAnsi="Times New Roman" w:cs="Times New Roman"/>
                <w:b/>
                <w:sz w:val="20"/>
                <w:szCs w:val="20"/>
              </w:rPr>
              <w:t>5</w:t>
            </w:r>
            <w:r w:rsidR="003379ED" w:rsidRPr="00B073DC">
              <w:rPr>
                <w:rFonts w:ascii="Times New Roman" w:hAnsi="Times New Roman" w:cs="Times New Roman"/>
                <w:b/>
                <w:sz w:val="20"/>
                <w:szCs w:val="20"/>
              </w:rPr>
              <w:t>.</w:t>
            </w:r>
          </w:p>
        </w:tc>
        <w:tc>
          <w:tcPr>
            <w:tcW w:w="4357" w:type="dxa"/>
          </w:tcPr>
          <w:p w:rsidR="003379ED" w:rsidRPr="00B073DC" w:rsidRDefault="00F43AF3" w:rsidP="003379ED">
            <w:pPr>
              <w:ind w:left="57"/>
              <w:contextualSpacing/>
              <w:jc w:val="both"/>
              <w:rPr>
                <w:rFonts w:ascii="Times New Roman" w:hAnsi="Times New Roman" w:cs="Times New Roman"/>
                <w:sz w:val="18"/>
                <w:szCs w:val="18"/>
              </w:rPr>
            </w:pPr>
            <w:r w:rsidRPr="00D8346D">
              <w:rPr>
                <w:rFonts w:ascii="Times New Roman" w:hAnsi="Times New Roman" w:cs="Times New Roman"/>
                <w:sz w:val="18"/>
                <w:szCs w:val="18"/>
              </w:rPr>
              <w:t>A Polgármester javaslata alapján a pályázati felhívás feltételeinek meghatározásáról és a pályázatok elbírálásáról a Művelődési, Kulturális és Szociális Bizottság jogosult dönteni.</w:t>
            </w:r>
          </w:p>
        </w:tc>
        <w:tc>
          <w:tcPr>
            <w:tcW w:w="4153" w:type="dxa"/>
          </w:tcPr>
          <w:p w:rsidR="003379ED" w:rsidRPr="00B073DC" w:rsidRDefault="00F43AF3" w:rsidP="00F43AF3">
            <w:pPr>
              <w:jc w:val="center"/>
              <w:rPr>
                <w:rFonts w:ascii="Times New Roman" w:hAnsi="Times New Roman" w:cs="Times New Roman"/>
                <w:sz w:val="20"/>
                <w:szCs w:val="20"/>
              </w:rPr>
            </w:pPr>
            <w:r>
              <w:rPr>
                <w:rFonts w:ascii="Times New Roman" w:hAnsi="Times New Roman" w:cs="Times New Roman"/>
                <w:b/>
                <w:bCs/>
                <w:sz w:val="18"/>
                <w:szCs w:val="18"/>
              </w:rPr>
              <w:t>15/2020</w:t>
            </w:r>
            <w:r w:rsidR="003379ED" w:rsidRPr="00B073DC">
              <w:rPr>
                <w:rFonts w:ascii="Times New Roman" w:hAnsi="Times New Roman" w:cs="Times New Roman"/>
                <w:b/>
                <w:bCs/>
                <w:sz w:val="18"/>
                <w:szCs w:val="18"/>
              </w:rPr>
              <w:t>. (</w:t>
            </w:r>
            <w:r>
              <w:rPr>
                <w:rFonts w:ascii="Times New Roman" w:hAnsi="Times New Roman" w:cs="Times New Roman"/>
                <w:b/>
                <w:bCs/>
                <w:sz w:val="18"/>
                <w:szCs w:val="18"/>
              </w:rPr>
              <w:t>IV.17</w:t>
            </w:r>
            <w:r w:rsidR="003379ED" w:rsidRPr="00B073DC">
              <w:rPr>
                <w:rFonts w:ascii="Times New Roman" w:hAnsi="Times New Roman" w:cs="Times New Roman"/>
                <w:b/>
                <w:bCs/>
                <w:sz w:val="18"/>
                <w:szCs w:val="18"/>
              </w:rPr>
              <w:t xml:space="preserve">.) </w:t>
            </w:r>
            <w:r>
              <w:rPr>
                <w:rFonts w:ascii="Times New Roman" w:hAnsi="Times New Roman" w:cs="Times New Roman"/>
                <w:bCs/>
                <w:sz w:val="18"/>
                <w:szCs w:val="18"/>
              </w:rPr>
              <w:t>4.§</w:t>
            </w:r>
          </w:p>
        </w:tc>
      </w:tr>
      <w:tr w:rsidR="003379ED" w:rsidRPr="00B073DC" w:rsidTr="003379ED">
        <w:trPr>
          <w:jc w:val="center"/>
        </w:trPr>
        <w:tc>
          <w:tcPr>
            <w:tcW w:w="562" w:type="dxa"/>
          </w:tcPr>
          <w:p w:rsidR="003379ED" w:rsidRPr="00B073DC" w:rsidRDefault="00F43AF3" w:rsidP="00F43AF3">
            <w:pPr>
              <w:rPr>
                <w:rFonts w:ascii="Times New Roman" w:hAnsi="Times New Roman" w:cs="Times New Roman"/>
                <w:b/>
                <w:sz w:val="20"/>
                <w:szCs w:val="20"/>
              </w:rPr>
            </w:pPr>
            <w:r>
              <w:rPr>
                <w:rFonts w:ascii="Times New Roman" w:hAnsi="Times New Roman" w:cs="Times New Roman"/>
                <w:b/>
                <w:sz w:val="20"/>
                <w:szCs w:val="20"/>
              </w:rPr>
              <w:t xml:space="preserve">  6</w:t>
            </w:r>
            <w:r w:rsidR="003379ED" w:rsidRPr="00B073DC">
              <w:rPr>
                <w:rFonts w:ascii="Times New Roman" w:hAnsi="Times New Roman" w:cs="Times New Roman"/>
                <w:b/>
                <w:sz w:val="20"/>
                <w:szCs w:val="20"/>
              </w:rPr>
              <w:t>.</w:t>
            </w:r>
          </w:p>
        </w:tc>
        <w:tc>
          <w:tcPr>
            <w:tcW w:w="4357" w:type="dxa"/>
          </w:tcPr>
          <w:p w:rsidR="003379ED" w:rsidRPr="00B073DC" w:rsidRDefault="00F43AF3" w:rsidP="003379ED">
            <w:pPr>
              <w:ind w:left="57"/>
              <w:contextualSpacing/>
              <w:jc w:val="both"/>
              <w:rPr>
                <w:rFonts w:ascii="Times New Roman" w:hAnsi="Times New Roman" w:cs="Times New Roman"/>
                <w:sz w:val="18"/>
                <w:szCs w:val="18"/>
              </w:rPr>
            </w:pPr>
            <w:r w:rsidRPr="00307BBB">
              <w:rPr>
                <w:rFonts w:ascii="Times New Roman" w:hAnsi="Times New Roman" w:cs="Times New Roman"/>
                <w:sz w:val="18"/>
                <w:szCs w:val="18"/>
              </w:rPr>
              <w:t>Az ösztöndíj pályázatot a Művelődési, Kulturális és Szociális Bizottság (továbbiakban: Bizottság) írja ki.</w:t>
            </w:r>
            <w:r>
              <w:rPr>
                <w:rFonts w:ascii="Times New Roman" w:hAnsi="Times New Roman" w:cs="Times New Roman"/>
                <w:sz w:val="18"/>
                <w:szCs w:val="18"/>
              </w:rPr>
              <w:t xml:space="preserve">  </w:t>
            </w:r>
            <w:r w:rsidRPr="00307BBB">
              <w:rPr>
                <w:rFonts w:ascii="Times New Roman" w:hAnsi="Times New Roman" w:cs="Times New Roman"/>
                <w:sz w:val="18"/>
                <w:szCs w:val="18"/>
              </w:rPr>
              <w:t>A</w:t>
            </w:r>
            <w:r>
              <w:rPr>
                <w:rFonts w:ascii="Times New Roman" w:hAnsi="Times New Roman" w:cs="Times New Roman"/>
                <w:sz w:val="18"/>
                <w:szCs w:val="18"/>
              </w:rPr>
              <w:t xml:space="preserve"> </w:t>
            </w:r>
            <w:r w:rsidRPr="00307BBB">
              <w:rPr>
                <w:rFonts w:ascii="Times New Roman" w:hAnsi="Times New Roman" w:cs="Times New Roman"/>
                <w:sz w:val="18"/>
                <w:szCs w:val="18"/>
              </w:rPr>
              <w:lastRenderedPageBreak/>
              <w:t>pályázatok elbírálására a Bizottság öt fős szakmai zsűrit választ</w:t>
            </w:r>
            <w:r>
              <w:rPr>
                <w:rFonts w:ascii="Times New Roman" w:hAnsi="Times New Roman" w:cs="Times New Roman"/>
                <w:sz w:val="18"/>
                <w:szCs w:val="18"/>
              </w:rPr>
              <w:t xml:space="preserve">. </w:t>
            </w:r>
            <w:r w:rsidRPr="00307BBB">
              <w:rPr>
                <w:rFonts w:ascii="Times New Roman" w:hAnsi="Times New Roman" w:cs="Times New Roman"/>
                <w:sz w:val="18"/>
                <w:szCs w:val="18"/>
              </w:rPr>
              <w:t>Az ösztöndíj odaítéléséről a szakmai zsűri javaslata alapján a Bizottság 20 napon belül dönt.</w:t>
            </w:r>
          </w:p>
        </w:tc>
        <w:tc>
          <w:tcPr>
            <w:tcW w:w="4153" w:type="dxa"/>
          </w:tcPr>
          <w:p w:rsidR="003379ED" w:rsidRPr="00B073DC" w:rsidRDefault="00F43AF3" w:rsidP="00F43AF3">
            <w:pPr>
              <w:jc w:val="center"/>
              <w:rPr>
                <w:rFonts w:ascii="Times New Roman" w:hAnsi="Times New Roman" w:cs="Times New Roman"/>
                <w:sz w:val="20"/>
                <w:szCs w:val="20"/>
              </w:rPr>
            </w:pPr>
            <w:r w:rsidRPr="00307BBB">
              <w:rPr>
                <w:rFonts w:ascii="Times New Roman" w:hAnsi="Times New Roman" w:cs="Times New Roman"/>
                <w:b/>
                <w:sz w:val="18"/>
                <w:szCs w:val="18"/>
              </w:rPr>
              <w:lastRenderedPageBreak/>
              <w:t xml:space="preserve">49/2020. (X.21.) </w:t>
            </w:r>
            <w:r>
              <w:rPr>
                <w:rFonts w:ascii="Times New Roman" w:hAnsi="Times New Roman" w:cs="Times New Roman"/>
                <w:b/>
                <w:sz w:val="18"/>
                <w:szCs w:val="18"/>
              </w:rPr>
              <w:t>ör. 3. §</w:t>
            </w:r>
          </w:p>
        </w:tc>
      </w:tr>
      <w:tr w:rsidR="003379ED" w:rsidRPr="00B073DC" w:rsidTr="003379ED">
        <w:trPr>
          <w:jc w:val="center"/>
        </w:trPr>
        <w:tc>
          <w:tcPr>
            <w:tcW w:w="562" w:type="dxa"/>
          </w:tcPr>
          <w:p w:rsidR="003379ED" w:rsidRPr="00B073DC" w:rsidRDefault="00F43AF3" w:rsidP="003379ED">
            <w:pPr>
              <w:jc w:val="center"/>
              <w:rPr>
                <w:rFonts w:ascii="Times New Roman" w:hAnsi="Times New Roman" w:cs="Times New Roman"/>
                <w:b/>
                <w:sz w:val="20"/>
                <w:szCs w:val="20"/>
              </w:rPr>
            </w:pPr>
            <w:r>
              <w:rPr>
                <w:rFonts w:ascii="Times New Roman" w:hAnsi="Times New Roman" w:cs="Times New Roman"/>
                <w:b/>
                <w:sz w:val="20"/>
                <w:szCs w:val="20"/>
              </w:rPr>
              <w:t>7</w:t>
            </w:r>
            <w:r w:rsidR="003379ED" w:rsidRPr="00B073DC">
              <w:rPr>
                <w:rFonts w:ascii="Times New Roman" w:hAnsi="Times New Roman" w:cs="Times New Roman"/>
                <w:b/>
                <w:sz w:val="20"/>
                <w:szCs w:val="20"/>
              </w:rPr>
              <w:t>.</w:t>
            </w:r>
          </w:p>
        </w:tc>
        <w:tc>
          <w:tcPr>
            <w:tcW w:w="4357" w:type="dxa"/>
          </w:tcPr>
          <w:p w:rsidR="003379ED" w:rsidRPr="00B073DC" w:rsidRDefault="00F43AF3" w:rsidP="00F43AF3">
            <w:pPr>
              <w:tabs>
                <w:tab w:val="left" w:pos="250"/>
              </w:tabs>
              <w:contextualSpacing/>
              <w:jc w:val="both"/>
              <w:rPr>
                <w:rFonts w:ascii="Times New Roman" w:hAnsi="Times New Roman" w:cs="Times New Roman"/>
                <w:sz w:val="18"/>
                <w:szCs w:val="18"/>
              </w:rPr>
            </w:pPr>
            <w:r w:rsidRPr="00307BBB">
              <w:rPr>
                <w:rFonts w:ascii="Times New Roman" w:hAnsi="Times New Roman" w:cs="Times New Roman"/>
                <w:sz w:val="18"/>
                <w:szCs w:val="18"/>
              </w:rPr>
              <w:t>A közművelődési megállapodásban vállalt feladatokról készült szakmai beszámolót a Képviselő-testület Művelődési, Kulturális és Szociális Bizottsága fogadja el.</w:t>
            </w:r>
            <w:r>
              <w:rPr>
                <w:rFonts w:ascii="Times New Roman" w:hAnsi="Times New Roman" w:cs="Times New Roman"/>
                <w:sz w:val="18"/>
                <w:szCs w:val="18"/>
              </w:rPr>
              <w:t xml:space="preserve"> </w:t>
            </w:r>
          </w:p>
        </w:tc>
        <w:tc>
          <w:tcPr>
            <w:tcW w:w="4153" w:type="dxa"/>
          </w:tcPr>
          <w:p w:rsidR="003379ED" w:rsidRPr="00B073DC" w:rsidRDefault="00F43AF3" w:rsidP="00794693">
            <w:pPr>
              <w:jc w:val="center"/>
              <w:rPr>
                <w:rFonts w:ascii="Times New Roman" w:hAnsi="Times New Roman" w:cs="Times New Roman"/>
                <w:sz w:val="20"/>
                <w:szCs w:val="20"/>
              </w:rPr>
            </w:pPr>
            <w:r w:rsidRPr="00307BBB">
              <w:rPr>
                <w:rFonts w:ascii="Times New Roman" w:hAnsi="Times New Roman" w:cs="Times New Roman"/>
                <w:b/>
                <w:sz w:val="18"/>
                <w:szCs w:val="18"/>
              </w:rPr>
              <w:t>13/2021. (II.17.)</w:t>
            </w:r>
            <w:r>
              <w:rPr>
                <w:rFonts w:ascii="Times New Roman" w:hAnsi="Times New Roman" w:cs="Times New Roman"/>
                <w:b/>
                <w:sz w:val="18"/>
                <w:szCs w:val="18"/>
              </w:rPr>
              <w:t xml:space="preserve"> ör. 9. §</w:t>
            </w:r>
          </w:p>
        </w:tc>
      </w:tr>
      <w:tr w:rsidR="00CB057C" w:rsidRPr="00B073DC" w:rsidTr="003379ED">
        <w:trPr>
          <w:jc w:val="center"/>
        </w:trPr>
        <w:tc>
          <w:tcPr>
            <w:tcW w:w="562" w:type="dxa"/>
          </w:tcPr>
          <w:p w:rsidR="00CB057C" w:rsidRDefault="00CB057C" w:rsidP="003379ED">
            <w:pPr>
              <w:jc w:val="center"/>
              <w:rPr>
                <w:rFonts w:ascii="Times New Roman" w:hAnsi="Times New Roman" w:cs="Times New Roman"/>
                <w:b/>
                <w:sz w:val="20"/>
                <w:szCs w:val="20"/>
              </w:rPr>
            </w:pPr>
            <w:r>
              <w:rPr>
                <w:rFonts w:ascii="Times New Roman" w:hAnsi="Times New Roman" w:cs="Times New Roman"/>
                <w:b/>
                <w:sz w:val="20"/>
                <w:szCs w:val="20"/>
              </w:rPr>
              <w:t>8.</w:t>
            </w:r>
          </w:p>
        </w:tc>
        <w:tc>
          <w:tcPr>
            <w:tcW w:w="4357" w:type="dxa"/>
          </w:tcPr>
          <w:p w:rsidR="00CB057C" w:rsidRPr="00307BBB" w:rsidRDefault="00CB057C" w:rsidP="00F43AF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Budapest Főváros VII. Kerület Erzsébetváros Önkormányzatának Képviselő-testülete úgy dönt, hogy a 2018/2019-es nevelési évtől Erzsébetváros Önkormányzatának fenntartásában működő óvodák munkatervének véleményezési jogát,  illetve a munkaterv alapján készített szakmai beszámolók elfogadását a Képviselő–testület átruházza a Művelődési, Kulturális és Szociális Bizottságra.</w:t>
            </w:r>
          </w:p>
        </w:tc>
        <w:tc>
          <w:tcPr>
            <w:tcW w:w="4153" w:type="dxa"/>
          </w:tcPr>
          <w:p w:rsidR="00CB057C" w:rsidRPr="00307BBB" w:rsidRDefault="00CB057C" w:rsidP="00794693">
            <w:pPr>
              <w:jc w:val="center"/>
              <w:rPr>
                <w:rFonts w:ascii="Times New Roman" w:hAnsi="Times New Roman" w:cs="Times New Roman"/>
                <w:b/>
                <w:sz w:val="18"/>
                <w:szCs w:val="18"/>
              </w:rPr>
            </w:pPr>
            <w:r w:rsidRPr="00B073DC">
              <w:rPr>
                <w:rFonts w:ascii="Times New Roman" w:hAnsi="Times New Roman" w:cs="Times New Roman"/>
                <w:b/>
                <w:bCs/>
                <w:sz w:val="18"/>
                <w:szCs w:val="18"/>
              </w:rPr>
              <w:t xml:space="preserve">349/2018. (XI.14.) </w:t>
            </w:r>
            <w:r w:rsidRPr="00B073DC">
              <w:rPr>
                <w:rFonts w:ascii="Times New Roman" w:hAnsi="Times New Roman" w:cs="Times New Roman"/>
                <w:bCs/>
                <w:sz w:val="18"/>
                <w:szCs w:val="18"/>
              </w:rPr>
              <w:t>számú Képviselő-testületi határozat</w:t>
            </w:r>
          </w:p>
        </w:tc>
      </w:tr>
      <w:tr w:rsidR="00CB057C" w:rsidRPr="00B073DC" w:rsidTr="003379ED">
        <w:trPr>
          <w:jc w:val="center"/>
        </w:trPr>
        <w:tc>
          <w:tcPr>
            <w:tcW w:w="562" w:type="dxa"/>
          </w:tcPr>
          <w:p w:rsidR="00CB057C" w:rsidRDefault="00CB057C" w:rsidP="003379ED">
            <w:pPr>
              <w:jc w:val="center"/>
              <w:rPr>
                <w:rFonts w:ascii="Times New Roman" w:hAnsi="Times New Roman" w:cs="Times New Roman"/>
                <w:b/>
                <w:sz w:val="20"/>
                <w:szCs w:val="20"/>
              </w:rPr>
            </w:pPr>
            <w:r>
              <w:rPr>
                <w:rFonts w:ascii="Times New Roman" w:hAnsi="Times New Roman" w:cs="Times New Roman"/>
                <w:b/>
                <w:sz w:val="20"/>
                <w:szCs w:val="20"/>
              </w:rPr>
              <w:t>9.</w:t>
            </w:r>
          </w:p>
        </w:tc>
        <w:tc>
          <w:tcPr>
            <w:tcW w:w="4357" w:type="dxa"/>
          </w:tcPr>
          <w:p w:rsidR="00CB057C" w:rsidRPr="00307BBB" w:rsidRDefault="00CB057C" w:rsidP="00F43AF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Budapest Főváros VII. kerület Erzsébetváros Önkormányzatának Képviselő-testülete úgy dönt, hogy a Bischitz Johanna Integrált Humán Szolgáltató Központ által biztosított ellátásokra vonatkozó szakmai programokkal összefüggő döntéseinek hatáskörét átruházza a Művelődési, Kulturális és Szociális Bizottságra.</w:t>
            </w:r>
          </w:p>
        </w:tc>
        <w:tc>
          <w:tcPr>
            <w:tcW w:w="4153" w:type="dxa"/>
          </w:tcPr>
          <w:p w:rsidR="00CB057C" w:rsidRPr="00B073DC" w:rsidRDefault="00CB057C" w:rsidP="00CB057C">
            <w:pPr>
              <w:jc w:val="center"/>
              <w:rPr>
                <w:rFonts w:ascii="Times New Roman" w:hAnsi="Times New Roman" w:cs="Times New Roman"/>
                <w:b/>
                <w:bCs/>
                <w:sz w:val="18"/>
                <w:szCs w:val="18"/>
              </w:rPr>
            </w:pPr>
            <w:r w:rsidRPr="00B073DC">
              <w:rPr>
                <w:rFonts w:ascii="Times New Roman" w:hAnsi="Times New Roman" w:cs="Times New Roman"/>
                <w:b/>
                <w:bCs/>
                <w:sz w:val="18"/>
                <w:szCs w:val="18"/>
              </w:rPr>
              <w:t xml:space="preserve">336/2018. (XI.14.) </w:t>
            </w:r>
            <w:r w:rsidRPr="00B073DC">
              <w:rPr>
                <w:rFonts w:ascii="Times New Roman" w:hAnsi="Times New Roman" w:cs="Times New Roman"/>
                <w:bCs/>
                <w:sz w:val="18"/>
                <w:szCs w:val="18"/>
              </w:rPr>
              <w:t xml:space="preserve">számú </w:t>
            </w:r>
            <w:r>
              <w:rPr>
                <w:rFonts w:ascii="Times New Roman" w:hAnsi="Times New Roman" w:cs="Times New Roman"/>
                <w:bCs/>
                <w:sz w:val="18"/>
                <w:szCs w:val="18"/>
              </w:rPr>
              <w:t xml:space="preserve">                              </w:t>
            </w:r>
            <w:r w:rsidRPr="00B073DC">
              <w:rPr>
                <w:rFonts w:ascii="Times New Roman" w:hAnsi="Times New Roman" w:cs="Times New Roman"/>
                <w:bCs/>
                <w:sz w:val="18"/>
                <w:szCs w:val="18"/>
              </w:rPr>
              <w:t>Képviselő-tes</w:t>
            </w:r>
            <w:r>
              <w:rPr>
                <w:rFonts w:ascii="Times New Roman" w:hAnsi="Times New Roman" w:cs="Times New Roman"/>
                <w:bCs/>
                <w:sz w:val="18"/>
                <w:szCs w:val="18"/>
              </w:rPr>
              <w:t>tületi határozat</w:t>
            </w:r>
          </w:p>
          <w:p w:rsidR="00CB057C" w:rsidRPr="00307BBB" w:rsidRDefault="00CB057C" w:rsidP="00794693">
            <w:pPr>
              <w:jc w:val="center"/>
              <w:rPr>
                <w:rFonts w:ascii="Times New Roman" w:hAnsi="Times New Roman" w:cs="Times New Roman"/>
                <w:b/>
                <w:sz w:val="18"/>
                <w:szCs w:val="18"/>
              </w:rPr>
            </w:pPr>
          </w:p>
        </w:tc>
      </w:tr>
      <w:tr w:rsidR="00CB057C" w:rsidRPr="00B073DC" w:rsidTr="003379ED">
        <w:trPr>
          <w:jc w:val="center"/>
        </w:trPr>
        <w:tc>
          <w:tcPr>
            <w:tcW w:w="562" w:type="dxa"/>
          </w:tcPr>
          <w:p w:rsidR="00CB057C" w:rsidRDefault="00CB057C" w:rsidP="003379ED">
            <w:pPr>
              <w:jc w:val="center"/>
              <w:rPr>
                <w:rFonts w:ascii="Times New Roman" w:hAnsi="Times New Roman" w:cs="Times New Roman"/>
                <w:b/>
                <w:sz w:val="20"/>
                <w:szCs w:val="20"/>
              </w:rPr>
            </w:pPr>
            <w:r>
              <w:rPr>
                <w:rFonts w:ascii="Times New Roman" w:hAnsi="Times New Roman" w:cs="Times New Roman"/>
                <w:b/>
                <w:sz w:val="20"/>
                <w:szCs w:val="20"/>
              </w:rPr>
              <w:t>10.</w:t>
            </w:r>
          </w:p>
        </w:tc>
        <w:tc>
          <w:tcPr>
            <w:tcW w:w="4357" w:type="dxa"/>
          </w:tcPr>
          <w:p w:rsidR="00CB057C" w:rsidRPr="00307BBB" w:rsidRDefault="00CB057C" w:rsidP="00F43AF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Budapest Főváros VII. kerület Erzsébetváros Önkormányzatának Képviselő-testülete úgy dönt, hogy a háziorvosi, házi gyermekorvosi ellátás és a fogorvosi alapellátás körébe tartozó döntések meghozatalával kapcsolatos mindazon hatáskörét, melyet jogszabály nem utal a Képviselő- testület kizárólagos hatáskörébe, a Művelődési, Kulturális és Szociális Bizottság hatáskörébe utalja.</w:t>
            </w:r>
          </w:p>
        </w:tc>
        <w:tc>
          <w:tcPr>
            <w:tcW w:w="4153" w:type="dxa"/>
          </w:tcPr>
          <w:p w:rsidR="00CB057C" w:rsidRPr="00307BBB" w:rsidRDefault="00CB057C" w:rsidP="00794693">
            <w:pPr>
              <w:jc w:val="center"/>
              <w:rPr>
                <w:rFonts w:ascii="Times New Roman" w:hAnsi="Times New Roman" w:cs="Times New Roman"/>
                <w:b/>
                <w:sz w:val="18"/>
                <w:szCs w:val="18"/>
              </w:rPr>
            </w:pPr>
            <w:r w:rsidRPr="00B073DC">
              <w:rPr>
                <w:rFonts w:ascii="Times New Roman" w:hAnsi="Times New Roman" w:cs="Times New Roman"/>
                <w:b/>
                <w:sz w:val="18"/>
                <w:szCs w:val="18"/>
              </w:rPr>
              <w:t>338/2015</w:t>
            </w:r>
            <w:r>
              <w:rPr>
                <w:rFonts w:ascii="Times New Roman" w:hAnsi="Times New Roman" w:cs="Times New Roman"/>
                <w:b/>
                <w:sz w:val="18"/>
                <w:szCs w:val="18"/>
              </w:rPr>
              <w:t xml:space="preserve">. </w:t>
            </w:r>
            <w:r w:rsidRPr="00B073DC">
              <w:rPr>
                <w:rFonts w:ascii="Times New Roman" w:hAnsi="Times New Roman" w:cs="Times New Roman"/>
                <w:b/>
                <w:sz w:val="18"/>
                <w:szCs w:val="18"/>
              </w:rPr>
              <w:t xml:space="preserve">(VI.24.) </w:t>
            </w:r>
            <w:r w:rsidRPr="00B073DC">
              <w:rPr>
                <w:rFonts w:ascii="Times New Roman" w:hAnsi="Times New Roman" w:cs="Times New Roman"/>
                <w:sz w:val="18"/>
                <w:szCs w:val="18"/>
              </w:rPr>
              <w:t>számú</w:t>
            </w:r>
            <w:r>
              <w:rPr>
                <w:rFonts w:ascii="Times New Roman" w:hAnsi="Times New Roman" w:cs="Times New Roman"/>
                <w:sz w:val="18"/>
                <w:szCs w:val="18"/>
              </w:rPr>
              <w:t xml:space="preserve">    </w:t>
            </w:r>
            <w:r w:rsidRPr="00B073D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073DC">
              <w:rPr>
                <w:rFonts w:ascii="Times New Roman" w:hAnsi="Times New Roman" w:cs="Times New Roman"/>
                <w:sz w:val="18"/>
                <w:szCs w:val="18"/>
              </w:rPr>
              <w:t>Képviselő-testületi határozat</w:t>
            </w:r>
          </w:p>
        </w:tc>
      </w:tr>
      <w:tr w:rsidR="003379ED" w:rsidRPr="00B073DC" w:rsidTr="003379ED">
        <w:trPr>
          <w:jc w:val="center"/>
        </w:trPr>
        <w:tc>
          <w:tcPr>
            <w:tcW w:w="562" w:type="dxa"/>
          </w:tcPr>
          <w:p w:rsidR="003379ED" w:rsidRPr="00B073DC" w:rsidRDefault="00F43AF3" w:rsidP="003379ED">
            <w:pPr>
              <w:jc w:val="center"/>
              <w:rPr>
                <w:rFonts w:ascii="Times New Roman" w:hAnsi="Times New Roman" w:cs="Times New Roman"/>
                <w:b/>
                <w:sz w:val="20"/>
                <w:szCs w:val="20"/>
              </w:rPr>
            </w:pPr>
            <w:r>
              <w:rPr>
                <w:rFonts w:ascii="Times New Roman" w:hAnsi="Times New Roman" w:cs="Times New Roman"/>
                <w:b/>
                <w:sz w:val="20"/>
                <w:szCs w:val="20"/>
              </w:rPr>
              <w:t>11.</w:t>
            </w:r>
          </w:p>
        </w:tc>
        <w:tc>
          <w:tcPr>
            <w:tcW w:w="4357" w:type="dxa"/>
          </w:tcPr>
          <w:p w:rsidR="003379ED"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Budapest Főváros VII. Kerület Erzsébetváros Önkormányzata Képviselő-testülete úgy dönt, hogy a Bursa Hungarica Felsőoktatási Önkormányzati Ösztöndíj pályázathoz történő csatlakozással, a vonatkozó önkormányzati pályázat kiírásával, továbbá a beérkezett pályázatokról szóló döntéssel kapcsolatos feladat- és hatáskörét átruházza a Művelődési, Kultu</w:t>
            </w:r>
            <w:r>
              <w:rPr>
                <w:rFonts w:ascii="Times New Roman" w:hAnsi="Times New Roman" w:cs="Times New Roman"/>
                <w:sz w:val="18"/>
                <w:szCs w:val="18"/>
              </w:rPr>
              <w:t>rális és Szociális Bizottságra.</w:t>
            </w:r>
          </w:p>
        </w:tc>
        <w:tc>
          <w:tcPr>
            <w:tcW w:w="4153" w:type="dxa"/>
          </w:tcPr>
          <w:p w:rsidR="00794693" w:rsidRPr="00B073DC" w:rsidRDefault="00794693" w:rsidP="00794693">
            <w:pPr>
              <w:jc w:val="center"/>
              <w:rPr>
                <w:rFonts w:ascii="Times New Roman" w:hAnsi="Times New Roman" w:cs="Times New Roman"/>
                <w:sz w:val="18"/>
                <w:szCs w:val="18"/>
              </w:rPr>
            </w:pPr>
            <w:r w:rsidRPr="00B073DC">
              <w:rPr>
                <w:rFonts w:ascii="Times New Roman" w:hAnsi="Times New Roman" w:cs="Times New Roman"/>
                <w:b/>
                <w:sz w:val="18"/>
                <w:szCs w:val="18"/>
              </w:rPr>
              <w:t xml:space="preserve">317/2014. (VIII.25.) </w:t>
            </w:r>
            <w:r w:rsidRPr="00B073DC">
              <w:rPr>
                <w:rFonts w:ascii="Times New Roman" w:hAnsi="Times New Roman" w:cs="Times New Roman"/>
                <w:sz w:val="18"/>
                <w:szCs w:val="18"/>
              </w:rPr>
              <w:t xml:space="preserve">számú </w:t>
            </w:r>
            <w:r>
              <w:rPr>
                <w:rFonts w:ascii="Times New Roman" w:hAnsi="Times New Roman" w:cs="Times New Roman"/>
                <w:sz w:val="18"/>
                <w:szCs w:val="18"/>
              </w:rPr>
              <w:t xml:space="preserve">                           </w:t>
            </w:r>
            <w:r w:rsidRPr="00B073DC">
              <w:rPr>
                <w:rFonts w:ascii="Times New Roman" w:hAnsi="Times New Roman" w:cs="Times New Roman"/>
                <w:sz w:val="18"/>
                <w:szCs w:val="18"/>
              </w:rPr>
              <w:t>Képviselő-testületi határozat</w:t>
            </w:r>
          </w:p>
          <w:p w:rsidR="003379ED" w:rsidRPr="00B073DC" w:rsidRDefault="003379ED" w:rsidP="003379ED">
            <w:pPr>
              <w:jc w:val="both"/>
              <w:rPr>
                <w:rFonts w:ascii="Times New Roman" w:hAnsi="Times New Roman" w:cs="Times New Roman"/>
                <w:sz w:val="20"/>
                <w:szCs w:val="20"/>
              </w:rPr>
            </w:pPr>
          </w:p>
        </w:tc>
      </w:tr>
      <w:tr w:rsidR="00794693" w:rsidRPr="00B073DC" w:rsidTr="00C7789E">
        <w:trPr>
          <w:jc w:val="center"/>
        </w:trPr>
        <w:tc>
          <w:tcPr>
            <w:tcW w:w="562" w:type="dxa"/>
          </w:tcPr>
          <w:p w:rsidR="00794693" w:rsidRPr="00B073DC" w:rsidRDefault="00F43AF3" w:rsidP="00C7789E">
            <w:pPr>
              <w:jc w:val="center"/>
              <w:rPr>
                <w:rFonts w:ascii="Times New Roman" w:hAnsi="Times New Roman" w:cs="Times New Roman"/>
                <w:b/>
                <w:sz w:val="20"/>
                <w:szCs w:val="20"/>
              </w:rPr>
            </w:pPr>
            <w:r>
              <w:rPr>
                <w:rFonts w:ascii="Times New Roman" w:hAnsi="Times New Roman" w:cs="Times New Roman"/>
                <w:b/>
                <w:sz w:val="20"/>
                <w:szCs w:val="20"/>
              </w:rPr>
              <w:t>12</w:t>
            </w:r>
            <w:r w:rsidR="00794693" w:rsidRPr="00B073DC">
              <w:rPr>
                <w:rFonts w:ascii="Times New Roman" w:hAnsi="Times New Roman" w:cs="Times New Roman"/>
                <w:b/>
                <w:sz w:val="20"/>
                <w:szCs w:val="20"/>
              </w:rPr>
              <w:t>.</w:t>
            </w:r>
          </w:p>
        </w:tc>
        <w:tc>
          <w:tcPr>
            <w:tcW w:w="4357"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Budapest Főváros VII. kerület Erzsébetváros Önkormányzata Képviselő-testülete a közforgalmú gyógyszertárak nyitvatartási rendjére vonatkozóan  véleményezési jogkörének gyakorlását a Szociális és Egés</w:t>
            </w:r>
            <w:r>
              <w:rPr>
                <w:rFonts w:ascii="Times New Roman" w:hAnsi="Times New Roman" w:cs="Times New Roman"/>
                <w:sz w:val="18"/>
                <w:szCs w:val="18"/>
              </w:rPr>
              <w:t>zségügyi Bizottságra átruházta.</w:t>
            </w:r>
          </w:p>
        </w:tc>
        <w:tc>
          <w:tcPr>
            <w:tcW w:w="4153" w:type="dxa"/>
          </w:tcPr>
          <w:p w:rsidR="00794693" w:rsidRPr="00B073DC" w:rsidRDefault="00794693" w:rsidP="00794693">
            <w:pPr>
              <w:jc w:val="center"/>
              <w:rPr>
                <w:rFonts w:ascii="Times New Roman" w:hAnsi="Times New Roman" w:cs="Times New Roman"/>
                <w:sz w:val="20"/>
                <w:szCs w:val="20"/>
              </w:rPr>
            </w:pPr>
            <w:r w:rsidRPr="00B073DC">
              <w:rPr>
                <w:rFonts w:ascii="Times New Roman" w:hAnsi="Times New Roman" w:cs="Times New Roman"/>
                <w:b/>
                <w:sz w:val="18"/>
                <w:szCs w:val="18"/>
                <w:lang w:val="x-none"/>
              </w:rPr>
              <w:t>297/2009. (V.22.)</w:t>
            </w:r>
            <w:r>
              <w:rPr>
                <w:rFonts w:ascii="Times New Roman" w:hAnsi="Times New Roman" w:cs="Times New Roman"/>
                <w:sz w:val="18"/>
                <w:szCs w:val="18"/>
                <w:lang w:val="x-none"/>
              </w:rPr>
              <w:t xml:space="preserve"> számú</w:t>
            </w:r>
            <w:r w:rsidRPr="00B073DC">
              <w:rPr>
                <w:rFonts w:ascii="Times New Roman" w:hAnsi="Times New Roman" w:cs="Times New Roman"/>
                <w:sz w:val="18"/>
                <w:szCs w:val="18"/>
                <w:lang w:val="x-none"/>
              </w:rPr>
              <w:t xml:space="preserve"> </w:t>
            </w:r>
            <w:r>
              <w:rPr>
                <w:rFonts w:ascii="Times New Roman" w:hAnsi="Times New Roman" w:cs="Times New Roman"/>
                <w:sz w:val="18"/>
                <w:szCs w:val="18"/>
              </w:rPr>
              <w:t xml:space="preserve">                                    Képviselő-</w:t>
            </w:r>
            <w:r w:rsidRPr="00B073DC">
              <w:rPr>
                <w:rFonts w:ascii="Times New Roman" w:hAnsi="Times New Roman" w:cs="Times New Roman"/>
                <w:sz w:val="18"/>
                <w:szCs w:val="18"/>
              </w:rPr>
              <w:t>testületi határozat</w:t>
            </w:r>
          </w:p>
        </w:tc>
      </w:tr>
      <w:tr w:rsidR="00794693" w:rsidRPr="00B073DC" w:rsidTr="00C7789E">
        <w:trPr>
          <w:jc w:val="center"/>
        </w:trPr>
        <w:tc>
          <w:tcPr>
            <w:tcW w:w="562" w:type="dxa"/>
          </w:tcPr>
          <w:p w:rsidR="00794693" w:rsidRPr="00B073DC" w:rsidRDefault="00794693" w:rsidP="00F43AF3">
            <w:pPr>
              <w:jc w:val="center"/>
              <w:rPr>
                <w:rFonts w:ascii="Times New Roman" w:hAnsi="Times New Roman" w:cs="Times New Roman"/>
                <w:b/>
                <w:sz w:val="20"/>
                <w:szCs w:val="20"/>
              </w:rPr>
            </w:pPr>
            <w:r>
              <w:rPr>
                <w:rFonts w:ascii="Times New Roman" w:hAnsi="Times New Roman" w:cs="Times New Roman"/>
                <w:b/>
                <w:sz w:val="20"/>
                <w:szCs w:val="20"/>
              </w:rPr>
              <w:t>1</w:t>
            </w:r>
            <w:r w:rsidR="00F43AF3">
              <w:rPr>
                <w:rFonts w:ascii="Times New Roman" w:hAnsi="Times New Roman" w:cs="Times New Roman"/>
                <w:b/>
                <w:sz w:val="20"/>
                <w:szCs w:val="20"/>
              </w:rPr>
              <w:t>3</w:t>
            </w:r>
            <w:r w:rsidRPr="00B073DC">
              <w:rPr>
                <w:rFonts w:ascii="Times New Roman" w:hAnsi="Times New Roman" w:cs="Times New Roman"/>
                <w:b/>
                <w:sz w:val="20"/>
                <w:szCs w:val="20"/>
              </w:rPr>
              <w:t>.</w:t>
            </w:r>
          </w:p>
        </w:tc>
        <w:tc>
          <w:tcPr>
            <w:tcW w:w="4357"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Budapest Főváros VII. kerület Erzsébetváros Önkormányzatának Képviselő-testülete megbízza a Művelődési Kulturális és Szociális Bizottságot a civil szervezetek további támogatási lehetőségeinek kidolgozására, helyiség használatára vonatkozó pályáz</w:t>
            </w:r>
            <w:r>
              <w:rPr>
                <w:rFonts w:ascii="Times New Roman" w:hAnsi="Times New Roman" w:cs="Times New Roman"/>
                <w:sz w:val="18"/>
                <w:szCs w:val="18"/>
              </w:rPr>
              <w:t>at kiírásával és elbírálásával.</w:t>
            </w:r>
          </w:p>
        </w:tc>
        <w:tc>
          <w:tcPr>
            <w:tcW w:w="4153" w:type="dxa"/>
          </w:tcPr>
          <w:p w:rsidR="00794693" w:rsidRPr="00B073DC" w:rsidRDefault="00794693" w:rsidP="00794693">
            <w:pPr>
              <w:jc w:val="center"/>
              <w:rPr>
                <w:rFonts w:ascii="Times New Roman" w:hAnsi="Times New Roman" w:cs="Times New Roman"/>
                <w:sz w:val="20"/>
                <w:szCs w:val="20"/>
              </w:rPr>
            </w:pPr>
            <w:r w:rsidRPr="00794693">
              <w:rPr>
                <w:rFonts w:ascii="Times New Roman" w:hAnsi="Times New Roman" w:cs="Times New Roman"/>
                <w:b/>
                <w:bCs/>
                <w:sz w:val="18"/>
                <w:szCs w:val="18"/>
              </w:rPr>
              <w:t>229/2016</w:t>
            </w:r>
            <w:r>
              <w:rPr>
                <w:rFonts w:ascii="Times New Roman" w:hAnsi="Times New Roman" w:cs="Times New Roman"/>
                <w:b/>
                <w:bCs/>
                <w:sz w:val="18"/>
                <w:szCs w:val="18"/>
              </w:rPr>
              <w:t>.</w:t>
            </w:r>
            <w:r w:rsidRPr="00794693">
              <w:rPr>
                <w:rFonts w:ascii="Times New Roman" w:hAnsi="Times New Roman" w:cs="Times New Roman"/>
                <w:b/>
                <w:bCs/>
                <w:sz w:val="18"/>
                <w:szCs w:val="18"/>
              </w:rPr>
              <w:t xml:space="preserve"> (V.18.)</w:t>
            </w:r>
            <w:r w:rsidRPr="00B073DC">
              <w:rPr>
                <w:rFonts w:ascii="Times New Roman" w:hAnsi="Times New Roman" w:cs="Times New Roman"/>
                <w:bCs/>
                <w:sz w:val="18"/>
                <w:szCs w:val="18"/>
              </w:rPr>
              <w:t xml:space="preserve"> </w:t>
            </w:r>
            <w:r>
              <w:rPr>
                <w:rFonts w:ascii="Times New Roman" w:hAnsi="Times New Roman" w:cs="Times New Roman"/>
                <w:bCs/>
                <w:sz w:val="18"/>
                <w:szCs w:val="18"/>
              </w:rPr>
              <w:t xml:space="preserve">                                                  </w:t>
            </w:r>
            <w:r w:rsidRPr="00B073DC">
              <w:rPr>
                <w:rFonts w:ascii="Times New Roman" w:hAnsi="Times New Roman" w:cs="Times New Roman"/>
                <w:bCs/>
                <w:sz w:val="18"/>
                <w:szCs w:val="18"/>
              </w:rPr>
              <w:t>számú Képviselő-testületi határozat</w:t>
            </w:r>
          </w:p>
        </w:tc>
      </w:tr>
      <w:tr w:rsidR="00794693" w:rsidRPr="00B073DC" w:rsidTr="00C7789E">
        <w:trPr>
          <w:jc w:val="center"/>
        </w:trPr>
        <w:tc>
          <w:tcPr>
            <w:tcW w:w="562" w:type="dxa"/>
          </w:tcPr>
          <w:p w:rsidR="00794693" w:rsidRPr="00B073DC" w:rsidRDefault="00794693" w:rsidP="00F43AF3">
            <w:pPr>
              <w:jc w:val="center"/>
              <w:rPr>
                <w:rFonts w:ascii="Times New Roman" w:hAnsi="Times New Roman" w:cs="Times New Roman"/>
                <w:b/>
                <w:sz w:val="20"/>
                <w:szCs w:val="20"/>
              </w:rPr>
            </w:pPr>
            <w:r>
              <w:rPr>
                <w:rFonts w:ascii="Times New Roman" w:hAnsi="Times New Roman" w:cs="Times New Roman"/>
                <w:b/>
                <w:sz w:val="20"/>
                <w:szCs w:val="20"/>
              </w:rPr>
              <w:t>1</w:t>
            </w:r>
            <w:r w:rsidR="00F43AF3">
              <w:rPr>
                <w:rFonts w:ascii="Times New Roman" w:hAnsi="Times New Roman" w:cs="Times New Roman"/>
                <w:b/>
                <w:sz w:val="20"/>
                <w:szCs w:val="20"/>
              </w:rPr>
              <w:t>4</w:t>
            </w:r>
            <w:r w:rsidRPr="00B073DC">
              <w:rPr>
                <w:rFonts w:ascii="Times New Roman" w:hAnsi="Times New Roman" w:cs="Times New Roman"/>
                <w:b/>
                <w:sz w:val="20"/>
                <w:szCs w:val="20"/>
              </w:rPr>
              <w:t>.</w:t>
            </w:r>
          </w:p>
        </w:tc>
        <w:tc>
          <w:tcPr>
            <w:tcW w:w="4357"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Dönt a rendeletében meghatározott és a bizottság hatáskör</w:t>
            </w:r>
            <w:r>
              <w:rPr>
                <w:rFonts w:ascii="Times New Roman" w:hAnsi="Times New Roman" w:cs="Times New Roman"/>
                <w:sz w:val="18"/>
                <w:szCs w:val="18"/>
              </w:rPr>
              <w:t>ébe utalt előirányzatok felett.</w:t>
            </w:r>
          </w:p>
        </w:tc>
        <w:tc>
          <w:tcPr>
            <w:tcW w:w="4153" w:type="dxa"/>
          </w:tcPr>
          <w:p w:rsidR="00794693" w:rsidRPr="00794693" w:rsidRDefault="00794693" w:rsidP="0079469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lang w:val="x-none"/>
              </w:rPr>
              <w:t>Budapest Főváros VII. kerület Erzsébetváros Önkormányzata Képviselő-testület</w:t>
            </w:r>
            <w:r w:rsidRPr="00B073DC">
              <w:rPr>
                <w:rFonts w:ascii="Times New Roman" w:hAnsi="Times New Roman" w:cs="Times New Roman"/>
                <w:sz w:val="18"/>
                <w:szCs w:val="18"/>
              </w:rPr>
              <w:t>ének</w:t>
            </w:r>
            <w:r w:rsidRPr="00B073DC">
              <w:rPr>
                <w:rFonts w:ascii="Times New Roman" w:hAnsi="Times New Roman" w:cs="Times New Roman"/>
                <w:sz w:val="18"/>
                <w:szCs w:val="18"/>
                <w:lang w:val="x-none"/>
              </w:rPr>
              <w:t xml:space="preserve"> </w:t>
            </w:r>
            <w:r w:rsidRPr="00B073DC">
              <w:rPr>
                <w:rFonts w:ascii="Times New Roman" w:hAnsi="Times New Roman" w:cs="Times New Roman"/>
                <w:sz w:val="18"/>
                <w:szCs w:val="18"/>
              </w:rPr>
              <w:t>mindenkor hatályos költség</w:t>
            </w:r>
            <w:r>
              <w:rPr>
                <w:rFonts w:ascii="Times New Roman" w:hAnsi="Times New Roman" w:cs="Times New Roman"/>
                <w:sz w:val="18"/>
                <w:szCs w:val="18"/>
              </w:rPr>
              <w:t>vetési rendelete</w:t>
            </w:r>
          </w:p>
        </w:tc>
      </w:tr>
      <w:tr w:rsidR="00794693" w:rsidRPr="00B073DC" w:rsidTr="00C7789E">
        <w:trPr>
          <w:jc w:val="center"/>
        </w:trPr>
        <w:tc>
          <w:tcPr>
            <w:tcW w:w="562" w:type="dxa"/>
          </w:tcPr>
          <w:p w:rsidR="00794693" w:rsidRPr="00B073DC" w:rsidRDefault="00F43AF3" w:rsidP="00C7789E">
            <w:pPr>
              <w:jc w:val="center"/>
              <w:rPr>
                <w:rFonts w:ascii="Times New Roman" w:hAnsi="Times New Roman" w:cs="Times New Roman"/>
                <w:b/>
                <w:sz w:val="20"/>
                <w:szCs w:val="20"/>
              </w:rPr>
            </w:pPr>
            <w:r>
              <w:rPr>
                <w:rFonts w:ascii="Times New Roman" w:hAnsi="Times New Roman" w:cs="Times New Roman"/>
                <w:b/>
                <w:sz w:val="20"/>
                <w:szCs w:val="20"/>
              </w:rPr>
              <w:t>15</w:t>
            </w:r>
            <w:r w:rsidR="00794693" w:rsidRPr="00B073DC">
              <w:rPr>
                <w:rFonts w:ascii="Times New Roman" w:hAnsi="Times New Roman" w:cs="Times New Roman"/>
                <w:b/>
                <w:sz w:val="20"/>
                <w:szCs w:val="20"/>
              </w:rPr>
              <w:t>.</w:t>
            </w:r>
          </w:p>
        </w:tc>
        <w:tc>
          <w:tcPr>
            <w:tcW w:w="4357"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Dönt a közszolgálati bérlakások pályázat útján történő bérbeadásáról a Képviselő – testület által évenként meghatározásra kerülő keretszámok alapj</w:t>
            </w:r>
            <w:r>
              <w:rPr>
                <w:rFonts w:ascii="Times New Roman" w:hAnsi="Times New Roman" w:cs="Times New Roman"/>
                <w:sz w:val="18"/>
                <w:szCs w:val="18"/>
              </w:rPr>
              <w:t>án.</w:t>
            </w:r>
          </w:p>
        </w:tc>
        <w:tc>
          <w:tcPr>
            <w:tcW w:w="4153" w:type="dxa"/>
          </w:tcPr>
          <w:p w:rsidR="00794693" w:rsidRPr="00B073DC" w:rsidRDefault="00794693" w:rsidP="00C7789E">
            <w:pPr>
              <w:jc w:val="both"/>
              <w:rPr>
                <w:rFonts w:ascii="Times New Roman" w:hAnsi="Times New Roman" w:cs="Times New Roman"/>
                <w:sz w:val="20"/>
                <w:szCs w:val="20"/>
              </w:rPr>
            </w:pPr>
            <w:r w:rsidRPr="00B073DC">
              <w:rPr>
                <w:rFonts w:ascii="Times New Roman" w:hAnsi="Times New Roman" w:cs="Times New Roman"/>
                <w:sz w:val="18"/>
                <w:szCs w:val="18"/>
                <w:lang w:val="x-none"/>
              </w:rPr>
              <w:t>Budapest Főváros VII. kerület Erzsébetváros Önkormányzat Képviselő-testület Pénzügyi és Kerületfejlesztési Bizottsága</w:t>
            </w:r>
            <w:r w:rsidRPr="00B073DC">
              <w:rPr>
                <w:rFonts w:ascii="Times New Roman" w:hAnsi="Times New Roman" w:cs="Times New Roman"/>
                <w:sz w:val="18"/>
                <w:szCs w:val="18"/>
              </w:rPr>
              <w:t xml:space="preserve"> tárgyévi</w:t>
            </w:r>
            <w:r w:rsidRPr="00B073DC">
              <w:rPr>
                <w:rFonts w:ascii="Times New Roman" w:hAnsi="Times New Roman" w:cs="Times New Roman"/>
                <w:sz w:val="18"/>
                <w:szCs w:val="18"/>
                <w:lang w:val="x-none"/>
              </w:rPr>
              <w:t xml:space="preserve"> határozata értelmében a lakások bérbeadási jogcímeire vonatkozó </w:t>
            </w:r>
            <w:r w:rsidRPr="00B073DC">
              <w:rPr>
                <w:rFonts w:ascii="Times New Roman" w:hAnsi="Times New Roman" w:cs="Times New Roman"/>
                <w:sz w:val="18"/>
                <w:szCs w:val="18"/>
              </w:rPr>
              <w:lastRenderedPageBreak/>
              <w:t>tárgy</w:t>
            </w:r>
            <w:r w:rsidRPr="00B073DC">
              <w:rPr>
                <w:rFonts w:ascii="Times New Roman" w:hAnsi="Times New Roman" w:cs="Times New Roman"/>
                <w:sz w:val="18"/>
                <w:szCs w:val="18"/>
                <w:lang w:val="x-none"/>
              </w:rPr>
              <w:t>évi keretszámai és irányelveiben rögzítetteknek megfelelően</w:t>
            </w:r>
          </w:p>
        </w:tc>
      </w:tr>
    </w:tbl>
    <w:p w:rsidR="00794693" w:rsidRPr="00B073DC" w:rsidRDefault="00794693" w:rsidP="00794693">
      <w:pPr>
        <w:rPr>
          <w:rFonts w:ascii="Times New Roman" w:hAnsi="Times New Roman" w:cs="Times New Roman"/>
        </w:rPr>
      </w:pPr>
    </w:p>
    <w:p w:rsidR="00794693" w:rsidRPr="00B073DC" w:rsidRDefault="00794693" w:rsidP="00794693">
      <w:pPr>
        <w:rPr>
          <w:rFonts w:ascii="Times New Roman" w:hAnsi="Times New Roman" w:cs="Times New Roman"/>
        </w:rPr>
      </w:pPr>
    </w:p>
    <w:p w:rsidR="003379ED" w:rsidRPr="00B073DC" w:rsidRDefault="003379ED">
      <w:pPr>
        <w:rPr>
          <w:rFonts w:ascii="Times New Roman" w:hAnsi="Times New Roman" w:cs="Times New Roman"/>
        </w:rPr>
      </w:pPr>
    </w:p>
    <w:p w:rsidR="00794693" w:rsidRDefault="00794693" w:rsidP="003379ED">
      <w:pPr>
        <w:jc w:val="center"/>
        <w:rPr>
          <w:rFonts w:ascii="Times New Roman" w:hAnsi="Times New Roman" w:cs="Times New Roman"/>
          <w:b/>
          <w:bCs/>
          <w:u w:val="single"/>
        </w:rPr>
      </w:pPr>
    </w:p>
    <w:p w:rsidR="00794693" w:rsidRDefault="00794693" w:rsidP="003379ED">
      <w:pPr>
        <w:jc w:val="center"/>
        <w:rPr>
          <w:rFonts w:ascii="Times New Roman" w:hAnsi="Times New Roman" w:cs="Times New Roman"/>
          <w:b/>
          <w:bCs/>
          <w:u w:val="single"/>
        </w:rPr>
      </w:pPr>
    </w:p>
    <w:p w:rsidR="00794693" w:rsidRDefault="00794693" w:rsidP="003379ED">
      <w:pPr>
        <w:jc w:val="center"/>
        <w:rPr>
          <w:rFonts w:ascii="Times New Roman" w:hAnsi="Times New Roman" w:cs="Times New Roman"/>
          <w:b/>
          <w:bCs/>
          <w:u w:val="single"/>
        </w:rPr>
      </w:pPr>
    </w:p>
    <w:p w:rsidR="00794693" w:rsidRDefault="00794693" w:rsidP="003379ED">
      <w:pPr>
        <w:jc w:val="center"/>
        <w:rPr>
          <w:rFonts w:ascii="Times New Roman" w:hAnsi="Times New Roman" w:cs="Times New Roman"/>
          <w:b/>
          <w:bCs/>
          <w:u w:val="single"/>
        </w:rPr>
      </w:pPr>
    </w:p>
    <w:p w:rsidR="00794693" w:rsidRDefault="00794693" w:rsidP="003379ED">
      <w:pPr>
        <w:jc w:val="center"/>
        <w:rPr>
          <w:rFonts w:ascii="Times New Roman" w:hAnsi="Times New Roman" w:cs="Times New Roman"/>
          <w:b/>
          <w:bCs/>
          <w:u w:val="single"/>
        </w:rPr>
      </w:pPr>
    </w:p>
    <w:p w:rsidR="001E79CC" w:rsidRPr="003379ED" w:rsidRDefault="001E79CC" w:rsidP="003379ED">
      <w:pPr>
        <w:jc w:val="center"/>
        <w:rPr>
          <w:rFonts w:ascii="Times New Roman" w:hAnsi="Times New Roman" w:cs="Times New Roman"/>
          <w:b/>
          <w:bCs/>
          <w:u w:val="single"/>
        </w:rPr>
      </w:pPr>
      <w:r w:rsidRPr="003379ED">
        <w:rPr>
          <w:rFonts w:ascii="Times New Roman" w:hAnsi="Times New Roman" w:cs="Times New Roman"/>
          <w:b/>
          <w:bCs/>
          <w:u w:val="single"/>
        </w:rPr>
        <w:t>Pénzügyi és Kerületfejlesztési Bizottság</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1E79CC" w:rsidRPr="00B073DC" w:rsidTr="001E4D55">
        <w:trPr>
          <w:jc w:val="center"/>
        </w:trPr>
        <w:tc>
          <w:tcPr>
            <w:tcW w:w="562" w:type="dxa"/>
          </w:tcPr>
          <w:p w:rsidR="001E79CC" w:rsidRPr="00B073DC" w:rsidRDefault="001E79CC" w:rsidP="006C0F5B">
            <w:pPr>
              <w:pStyle w:val="Cmsor2"/>
              <w:rPr>
                <w:szCs w:val="24"/>
              </w:rPr>
            </w:pPr>
            <w:r w:rsidRPr="00B073DC">
              <w:rPr>
                <w:szCs w:val="24"/>
              </w:rPr>
              <w:t>Ssz</w:t>
            </w:r>
            <w:r w:rsidR="00794693">
              <w:rPr>
                <w:szCs w:val="24"/>
              </w:rPr>
              <w:t>.</w:t>
            </w:r>
          </w:p>
        </w:tc>
        <w:tc>
          <w:tcPr>
            <w:tcW w:w="4357" w:type="dxa"/>
          </w:tcPr>
          <w:p w:rsidR="001E79CC" w:rsidRPr="00B073DC" w:rsidRDefault="001E79CC" w:rsidP="00794693">
            <w:pPr>
              <w:pStyle w:val="Cmsor2"/>
              <w:rPr>
                <w:szCs w:val="24"/>
              </w:rPr>
            </w:pPr>
            <w:r w:rsidRPr="00B073DC">
              <w:rPr>
                <w:szCs w:val="24"/>
              </w:rPr>
              <w:t>Feladat megnevezése</w:t>
            </w:r>
          </w:p>
        </w:tc>
        <w:tc>
          <w:tcPr>
            <w:tcW w:w="4153" w:type="dxa"/>
          </w:tcPr>
          <w:p w:rsidR="001E79CC" w:rsidRPr="00794693" w:rsidRDefault="001E79CC" w:rsidP="00260EFF">
            <w:pPr>
              <w:jc w:val="center"/>
              <w:rPr>
                <w:rFonts w:ascii="Times New Roman" w:hAnsi="Times New Roman" w:cs="Times New Roman"/>
                <w:b/>
                <w:i/>
                <w:sz w:val="24"/>
                <w:szCs w:val="24"/>
              </w:rPr>
            </w:pPr>
            <w:r w:rsidRPr="00794693">
              <w:rPr>
                <w:rFonts w:ascii="Times New Roman" w:hAnsi="Times New Roman" w:cs="Times New Roman"/>
                <w:b/>
                <w:i/>
                <w:sz w:val="24"/>
                <w:szCs w:val="24"/>
              </w:rPr>
              <w:t>Helyi</w:t>
            </w:r>
            <w:r w:rsidR="00794693">
              <w:rPr>
                <w:rFonts w:ascii="Times New Roman" w:hAnsi="Times New Roman" w:cs="Times New Roman"/>
                <w:b/>
                <w:i/>
                <w:sz w:val="24"/>
                <w:szCs w:val="24"/>
              </w:rPr>
              <w:t xml:space="preserve"> önkormányzati rendelet</w:t>
            </w:r>
          </w:p>
        </w:tc>
      </w:tr>
      <w:tr w:rsidR="001E79CC" w:rsidRPr="00B073DC" w:rsidTr="001E4D55">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357"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Bizottság gyakorolja a 18/2012. (IV.27.) sz. ör. hatálya alá tartozó bérlemények elidegenítésével kapcsolatos tulajdonosi jogait nettó ötvenmilli</w:t>
            </w:r>
            <w:r w:rsidR="00794693">
              <w:rPr>
                <w:rFonts w:ascii="Times New Roman" w:hAnsi="Times New Roman" w:cs="Times New Roman"/>
                <w:sz w:val="18"/>
                <w:szCs w:val="18"/>
              </w:rPr>
              <w:t xml:space="preserve">ó forint forgalmi érték alatt. </w:t>
            </w:r>
          </w:p>
        </w:tc>
        <w:tc>
          <w:tcPr>
            <w:tcW w:w="4153" w:type="dxa"/>
          </w:tcPr>
          <w:p w:rsidR="001E79CC" w:rsidRPr="00B073DC" w:rsidRDefault="00C82FE2" w:rsidP="00794693">
            <w:pPr>
              <w:jc w:val="center"/>
              <w:rPr>
                <w:rFonts w:ascii="Times New Roman" w:hAnsi="Times New Roman" w:cs="Times New Roman"/>
                <w:sz w:val="20"/>
                <w:szCs w:val="20"/>
              </w:rPr>
            </w:pPr>
            <w:r w:rsidRPr="00C82FE2">
              <w:rPr>
                <w:rFonts w:ascii="Times New Roman" w:hAnsi="Times New Roman" w:cs="Times New Roman"/>
                <w:b/>
                <w:sz w:val="20"/>
                <w:szCs w:val="20"/>
              </w:rPr>
              <w:t>18/2012. (IV.27.)</w:t>
            </w:r>
            <w:r>
              <w:rPr>
                <w:rFonts w:ascii="Times New Roman" w:hAnsi="Times New Roman" w:cs="Times New Roman"/>
                <w:sz w:val="20"/>
                <w:szCs w:val="20"/>
              </w:rPr>
              <w:t xml:space="preserve"> </w:t>
            </w:r>
            <w:r w:rsidR="00522A00">
              <w:rPr>
                <w:rFonts w:ascii="Times New Roman" w:hAnsi="Times New Roman" w:cs="Times New Roman"/>
                <w:sz w:val="20"/>
                <w:szCs w:val="20"/>
              </w:rPr>
              <w:t xml:space="preserve">ör. </w:t>
            </w:r>
            <w:r>
              <w:rPr>
                <w:rFonts w:ascii="Times New Roman" w:hAnsi="Times New Roman" w:cs="Times New Roman"/>
                <w:sz w:val="20"/>
                <w:szCs w:val="20"/>
              </w:rPr>
              <w:t>3.§</w:t>
            </w:r>
            <w:r w:rsidR="001E79CC" w:rsidRPr="00B073DC">
              <w:rPr>
                <w:rFonts w:ascii="Times New Roman" w:hAnsi="Times New Roman" w:cs="Times New Roman"/>
                <w:sz w:val="20"/>
                <w:szCs w:val="20"/>
              </w:rPr>
              <w:t xml:space="preserve"> (1) bek.</w:t>
            </w:r>
          </w:p>
          <w:p w:rsidR="001E79CC" w:rsidRPr="00B073DC" w:rsidRDefault="001E79CC" w:rsidP="00794693">
            <w:pPr>
              <w:jc w:val="center"/>
              <w:rPr>
                <w:rFonts w:ascii="Times New Roman" w:hAnsi="Times New Roman" w:cs="Times New Roman"/>
                <w:sz w:val="20"/>
                <w:szCs w:val="20"/>
              </w:rPr>
            </w:pPr>
          </w:p>
        </w:tc>
      </w:tr>
      <w:tr w:rsidR="001E79CC" w:rsidRPr="00B073DC" w:rsidTr="001E4D55">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357"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legfeljebb nettó ötvenmillió forint forgalmi értékű vagyon tulajdonjogának versenyeztetés útján történő átruházása esetén a versenyeztetési eljárás szabályairól, azokról a szempontokról, amelyek alapján az összességében legkedvezőbb ajánlat kiválasztása történik.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53" w:type="dxa"/>
          </w:tcPr>
          <w:p w:rsidR="001E79CC" w:rsidRPr="00B073DC" w:rsidRDefault="00C82FE2" w:rsidP="00794693">
            <w:pPr>
              <w:jc w:val="center"/>
              <w:rPr>
                <w:rFonts w:ascii="Times New Roman" w:hAnsi="Times New Roman" w:cs="Times New Roman"/>
                <w:sz w:val="20"/>
                <w:szCs w:val="20"/>
              </w:rPr>
            </w:pPr>
            <w:r w:rsidRPr="00C82FE2">
              <w:rPr>
                <w:rFonts w:ascii="Times New Roman" w:hAnsi="Times New Roman" w:cs="Times New Roman"/>
                <w:b/>
                <w:sz w:val="20"/>
                <w:szCs w:val="20"/>
              </w:rPr>
              <w:t>11/2012. (III.26.)</w:t>
            </w:r>
            <w:r>
              <w:rPr>
                <w:rFonts w:ascii="Times New Roman" w:hAnsi="Times New Roman" w:cs="Times New Roman"/>
                <w:sz w:val="20"/>
                <w:szCs w:val="20"/>
              </w:rPr>
              <w:t xml:space="preserve"> </w:t>
            </w:r>
            <w:r w:rsidR="00522A00">
              <w:rPr>
                <w:rFonts w:ascii="Times New Roman" w:hAnsi="Times New Roman" w:cs="Times New Roman"/>
                <w:sz w:val="20"/>
                <w:szCs w:val="20"/>
              </w:rPr>
              <w:t xml:space="preserve">ör. </w:t>
            </w:r>
            <w:r>
              <w:rPr>
                <w:rFonts w:ascii="Times New Roman" w:hAnsi="Times New Roman" w:cs="Times New Roman"/>
                <w:sz w:val="20"/>
                <w:szCs w:val="20"/>
              </w:rPr>
              <w:t xml:space="preserve">7.§ </w:t>
            </w:r>
            <w:r w:rsidR="001E79CC" w:rsidRPr="00B073DC">
              <w:rPr>
                <w:rFonts w:ascii="Times New Roman" w:hAnsi="Times New Roman" w:cs="Times New Roman"/>
                <w:sz w:val="20"/>
                <w:szCs w:val="20"/>
              </w:rPr>
              <w:t>(6) bek.</w:t>
            </w:r>
          </w:p>
          <w:p w:rsidR="001E79CC" w:rsidRPr="00B073DC" w:rsidRDefault="001E79CC" w:rsidP="00794693">
            <w:pPr>
              <w:jc w:val="center"/>
              <w:rPr>
                <w:rFonts w:ascii="Times New Roman" w:hAnsi="Times New Roman" w:cs="Times New Roman"/>
                <w:sz w:val="20"/>
                <w:szCs w:val="20"/>
              </w:rPr>
            </w:pPr>
          </w:p>
        </w:tc>
      </w:tr>
      <w:tr w:rsidR="001E79CC" w:rsidRPr="00B073DC" w:rsidTr="001E4D55">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357"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11/2012. (III.26.) 25.§. (1) bek. szerinti követelés elengedéséről nettó kétszázezer forint összegig.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53" w:type="dxa"/>
          </w:tcPr>
          <w:p w:rsidR="001E79CC" w:rsidRPr="00B073DC" w:rsidRDefault="001E79CC" w:rsidP="00794693">
            <w:pPr>
              <w:jc w:val="center"/>
              <w:rPr>
                <w:rFonts w:ascii="Times New Roman" w:hAnsi="Times New Roman" w:cs="Times New Roman"/>
                <w:sz w:val="20"/>
                <w:szCs w:val="20"/>
              </w:rPr>
            </w:pPr>
            <w:r w:rsidRPr="00C82FE2">
              <w:rPr>
                <w:rFonts w:ascii="Times New Roman" w:hAnsi="Times New Roman" w:cs="Times New Roman"/>
                <w:b/>
                <w:sz w:val="20"/>
                <w:szCs w:val="20"/>
              </w:rPr>
              <w:t>11/2012. (III</w:t>
            </w:r>
            <w:r w:rsidR="00C82FE2" w:rsidRPr="00C82FE2">
              <w:rPr>
                <w:rFonts w:ascii="Times New Roman" w:hAnsi="Times New Roman" w:cs="Times New Roman"/>
                <w:b/>
                <w:sz w:val="20"/>
                <w:szCs w:val="20"/>
              </w:rPr>
              <w:t>.26.)</w:t>
            </w:r>
            <w:r w:rsidR="00C82FE2">
              <w:rPr>
                <w:rFonts w:ascii="Times New Roman" w:hAnsi="Times New Roman" w:cs="Times New Roman"/>
                <w:sz w:val="20"/>
                <w:szCs w:val="20"/>
              </w:rPr>
              <w:t xml:space="preserve"> </w:t>
            </w:r>
            <w:r w:rsidR="00522A00">
              <w:rPr>
                <w:rFonts w:ascii="Times New Roman" w:hAnsi="Times New Roman" w:cs="Times New Roman"/>
                <w:sz w:val="20"/>
                <w:szCs w:val="20"/>
              </w:rPr>
              <w:t xml:space="preserve">ör. </w:t>
            </w:r>
            <w:r w:rsidR="00C82FE2">
              <w:rPr>
                <w:rFonts w:ascii="Times New Roman" w:hAnsi="Times New Roman" w:cs="Times New Roman"/>
                <w:sz w:val="20"/>
                <w:szCs w:val="20"/>
              </w:rPr>
              <w:t xml:space="preserve">25.§ </w:t>
            </w:r>
            <w:r w:rsidRPr="00B073DC">
              <w:rPr>
                <w:rFonts w:ascii="Times New Roman" w:hAnsi="Times New Roman" w:cs="Times New Roman"/>
                <w:sz w:val="20"/>
                <w:szCs w:val="20"/>
              </w:rPr>
              <w:t>(3) bek.</w:t>
            </w:r>
          </w:p>
          <w:p w:rsidR="001E79CC" w:rsidRPr="00B073DC" w:rsidRDefault="001E79CC" w:rsidP="00794693">
            <w:pPr>
              <w:jc w:val="center"/>
              <w:rPr>
                <w:rFonts w:ascii="Times New Roman" w:hAnsi="Times New Roman" w:cs="Times New Roman"/>
                <w:sz w:val="20"/>
                <w:szCs w:val="20"/>
              </w:rPr>
            </w:pPr>
          </w:p>
        </w:tc>
      </w:tr>
      <w:tr w:rsidR="001E79CC" w:rsidRPr="00B073DC" w:rsidTr="001E4D55">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p>
        </w:tc>
        <w:tc>
          <w:tcPr>
            <w:tcW w:w="4357"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11/2012. (III. 26.) 13.§. (1) bek. szerinti versenyeztetés feltételeiről, az összességében legelőnyösebb ajánlat kiválasztásának szempontjairól és az eljárás eredménye alapján kiválasztott gazdasági szervezettel megkötésre kerülő szerződés tartalmáról a 11/2012. (III. 26.) 5.§. (3) bek.-ben meghatározott értékhatárok szerint.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53" w:type="dxa"/>
          </w:tcPr>
          <w:p w:rsidR="001E79CC" w:rsidRPr="00B073DC" w:rsidRDefault="001E79CC" w:rsidP="00794693">
            <w:pPr>
              <w:jc w:val="center"/>
              <w:rPr>
                <w:rFonts w:ascii="Times New Roman" w:hAnsi="Times New Roman" w:cs="Times New Roman"/>
                <w:sz w:val="20"/>
                <w:szCs w:val="20"/>
              </w:rPr>
            </w:pPr>
            <w:r w:rsidRPr="00C82FE2">
              <w:rPr>
                <w:rFonts w:ascii="Times New Roman" w:hAnsi="Times New Roman" w:cs="Times New Roman"/>
                <w:b/>
                <w:sz w:val="20"/>
                <w:szCs w:val="20"/>
              </w:rPr>
              <w:t>11/2012. (III.26.)</w:t>
            </w:r>
            <w:r w:rsidR="00C82FE2">
              <w:rPr>
                <w:rFonts w:ascii="Times New Roman" w:hAnsi="Times New Roman" w:cs="Times New Roman"/>
                <w:sz w:val="20"/>
                <w:szCs w:val="20"/>
              </w:rPr>
              <w:t xml:space="preserve"> </w:t>
            </w:r>
            <w:r w:rsidR="00522A00">
              <w:rPr>
                <w:rFonts w:ascii="Times New Roman" w:hAnsi="Times New Roman" w:cs="Times New Roman"/>
                <w:sz w:val="20"/>
                <w:szCs w:val="20"/>
              </w:rPr>
              <w:t xml:space="preserve">ör. </w:t>
            </w:r>
            <w:r w:rsidR="00C82FE2">
              <w:rPr>
                <w:rFonts w:ascii="Times New Roman" w:hAnsi="Times New Roman" w:cs="Times New Roman"/>
                <w:sz w:val="20"/>
                <w:szCs w:val="20"/>
              </w:rPr>
              <w:t xml:space="preserve">13.§ </w:t>
            </w:r>
            <w:r w:rsidRPr="00B073DC">
              <w:rPr>
                <w:rFonts w:ascii="Times New Roman" w:hAnsi="Times New Roman" w:cs="Times New Roman"/>
                <w:sz w:val="20"/>
                <w:szCs w:val="20"/>
              </w:rPr>
              <w:t>(2) bek.</w:t>
            </w:r>
          </w:p>
          <w:p w:rsidR="001E79CC" w:rsidRPr="00B073DC" w:rsidRDefault="001E79CC" w:rsidP="00794693">
            <w:pPr>
              <w:jc w:val="center"/>
              <w:rPr>
                <w:rFonts w:ascii="Times New Roman" w:hAnsi="Times New Roman" w:cs="Times New Roman"/>
                <w:sz w:val="20"/>
                <w:szCs w:val="20"/>
              </w:rPr>
            </w:pPr>
          </w:p>
        </w:tc>
      </w:tr>
      <w:tr w:rsidR="001E79CC" w:rsidRPr="00B073DC" w:rsidTr="001E4D55">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p>
        </w:tc>
        <w:tc>
          <w:tcPr>
            <w:tcW w:w="4357"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Megállapítja azokat a keretszabályokat, amelyeken belül az Önkormányzat által meghatalmazott személy a társasház fenntartásával és üzemeltetésével kapcsolatos javaslatok esetén a közös költség, a felújítási alap mértékére, valamint a kerületi és fővárosi társasházi pályázatokon való induláshoz szükséges fedezet elfogadásán kívül pénzügyi kötelezettséget vállalhat.</w:t>
            </w:r>
          </w:p>
          <w:p w:rsidR="00D91C24" w:rsidRPr="00B073DC" w:rsidRDefault="00D91C24" w:rsidP="00D91C24">
            <w:pPr>
              <w:tabs>
                <w:tab w:val="left" w:pos="250"/>
              </w:tabs>
              <w:contextualSpacing/>
              <w:jc w:val="both"/>
              <w:rPr>
                <w:rFonts w:ascii="Times New Roman" w:hAnsi="Times New Roman" w:cs="Times New Roman"/>
                <w:sz w:val="18"/>
                <w:szCs w:val="18"/>
              </w:rPr>
            </w:pPr>
          </w:p>
        </w:tc>
        <w:tc>
          <w:tcPr>
            <w:tcW w:w="4153" w:type="dxa"/>
          </w:tcPr>
          <w:p w:rsidR="001E79CC" w:rsidRPr="00B073DC" w:rsidRDefault="00050777" w:rsidP="00794693">
            <w:pPr>
              <w:jc w:val="center"/>
              <w:rPr>
                <w:rFonts w:ascii="Times New Roman" w:hAnsi="Times New Roman" w:cs="Times New Roman"/>
                <w:sz w:val="20"/>
                <w:szCs w:val="20"/>
              </w:rPr>
            </w:pPr>
            <w:r w:rsidRPr="00050777">
              <w:rPr>
                <w:rFonts w:ascii="Times New Roman" w:hAnsi="Times New Roman" w:cs="Times New Roman"/>
                <w:b/>
                <w:sz w:val="20"/>
                <w:szCs w:val="20"/>
              </w:rPr>
              <w:t>11/2012. (III.26.)</w:t>
            </w:r>
            <w:r>
              <w:rPr>
                <w:rFonts w:ascii="Times New Roman" w:hAnsi="Times New Roman" w:cs="Times New Roman"/>
                <w:sz w:val="20"/>
                <w:szCs w:val="20"/>
              </w:rPr>
              <w:t xml:space="preserve"> </w:t>
            </w:r>
            <w:r w:rsidR="00522A00">
              <w:rPr>
                <w:rFonts w:ascii="Times New Roman" w:hAnsi="Times New Roman" w:cs="Times New Roman"/>
                <w:sz w:val="20"/>
                <w:szCs w:val="20"/>
              </w:rPr>
              <w:t xml:space="preserve">ör. </w:t>
            </w:r>
            <w:r>
              <w:rPr>
                <w:rFonts w:ascii="Times New Roman" w:hAnsi="Times New Roman" w:cs="Times New Roman"/>
                <w:sz w:val="20"/>
                <w:szCs w:val="20"/>
              </w:rPr>
              <w:t xml:space="preserve">21.§ </w:t>
            </w:r>
            <w:r w:rsidR="001E79CC" w:rsidRPr="00B073DC">
              <w:rPr>
                <w:rFonts w:ascii="Times New Roman" w:hAnsi="Times New Roman" w:cs="Times New Roman"/>
                <w:sz w:val="20"/>
                <w:szCs w:val="20"/>
              </w:rPr>
              <w:t>(3) bek.</w:t>
            </w:r>
            <w:r w:rsidR="00994EEC" w:rsidRPr="00B073DC">
              <w:rPr>
                <w:rFonts w:ascii="Times New Roman" w:hAnsi="Times New Roman" w:cs="Times New Roman"/>
                <w:sz w:val="20"/>
                <w:szCs w:val="20"/>
              </w:rPr>
              <w:t xml:space="preserve"> c. pont</w:t>
            </w:r>
            <w:r w:rsidR="006C7390">
              <w:rPr>
                <w:rFonts w:ascii="Times New Roman" w:hAnsi="Times New Roman" w:cs="Times New Roman"/>
                <w:sz w:val="20"/>
                <w:szCs w:val="20"/>
              </w:rPr>
              <w:t>ja</w:t>
            </w:r>
          </w:p>
          <w:p w:rsidR="001E79CC" w:rsidRPr="00B073DC" w:rsidRDefault="001E79CC" w:rsidP="00794693">
            <w:pPr>
              <w:jc w:val="center"/>
              <w:rPr>
                <w:rFonts w:ascii="Times New Roman" w:hAnsi="Times New Roman" w:cs="Times New Roman"/>
                <w:sz w:val="20"/>
                <w:szCs w:val="20"/>
              </w:rPr>
            </w:pPr>
          </w:p>
        </w:tc>
      </w:tr>
      <w:tr w:rsidR="001E79CC" w:rsidRPr="00B073DC" w:rsidTr="001E4D55">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6.</w:t>
            </w:r>
          </w:p>
        </w:tc>
        <w:tc>
          <w:tcPr>
            <w:tcW w:w="4357"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Közreműködik az Erzsébetváros Önkormányzata tulajdonában álló lakásokra vonatkozó bérbeadói jogok gyakorlásában.</w:t>
            </w:r>
          </w:p>
          <w:p w:rsidR="00D91C24" w:rsidRPr="00B073DC" w:rsidRDefault="00D91C24" w:rsidP="00D91C24">
            <w:pPr>
              <w:tabs>
                <w:tab w:val="left" w:pos="250"/>
              </w:tabs>
              <w:contextualSpacing/>
              <w:jc w:val="both"/>
              <w:rPr>
                <w:rFonts w:ascii="Times New Roman" w:hAnsi="Times New Roman" w:cs="Times New Roman"/>
                <w:sz w:val="18"/>
                <w:szCs w:val="18"/>
              </w:rPr>
            </w:pPr>
          </w:p>
        </w:tc>
        <w:tc>
          <w:tcPr>
            <w:tcW w:w="4153" w:type="dxa"/>
          </w:tcPr>
          <w:p w:rsidR="001E79CC" w:rsidRPr="00B073DC" w:rsidRDefault="00050777" w:rsidP="00794693">
            <w:pPr>
              <w:jc w:val="center"/>
              <w:rPr>
                <w:rFonts w:ascii="Times New Roman" w:hAnsi="Times New Roman" w:cs="Times New Roman"/>
                <w:sz w:val="20"/>
                <w:szCs w:val="20"/>
              </w:rPr>
            </w:pPr>
            <w:r w:rsidRPr="00050777">
              <w:rPr>
                <w:rFonts w:ascii="Times New Roman" w:hAnsi="Times New Roman" w:cs="Times New Roman"/>
                <w:b/>
                <w:sz w:val="20"/>
                <w:szCs w:val="20"/>
              </w:rPr>
              <w:t>12/2012. (III.26.)</w:t>
            </w:r>
            <w:r>
              <w:rPr>
                <w:rFonts w:ascii="Times New Roman" w:hAnsi="Times New Roman" w:cs="Times New Roman"/>
                <w:sz w:val="20"/>
                <w:szCs w:val="20"/>
              </w:rPr>
              <w:t xml:space="preserve"> </w:t>
            </w:r>
            <w:r w:rsidR="00522A00">
              <w:rPr>
                <w:rFonts w:ascii="Times New Roman" w:hAnsi="Times New Roman" w:cs="Times New Roman"/>
                <w:sz w:val="20"/>
                <w:szCs w:val="20"/>
              </w:rPr>
              <w:t xml:space="preserve">ör. </w:t>
            </w:r>
            <w:r>
              <w:rPr>
                <w:rFonts w:ascii="Times New Roman" w:hAnsi="Times New Roman" w:cs="Times New Roman"/>
                <w:sz w:val="20"/>
                <w:szCs w:val="20"/>
              </w:rPr>
              <w:t xml:space="preserve">2.§ </w:t>
            </w:r>
            <w:r w:rsidR="001E79CC" w:rsidRPr="00B073DC">
              <w:rPr>
                <w:rFonts w:ascii="Times New Roman" w:hAnsi="Times New Roman" w:cs="Times New Roman"/>
                <w:sz w:val="20"/>
                <w:szCs w:val="20"/>
              </w:rPr>
              <w:t>(1) bek.</w:t>
            </w:r>
          </w:p>
          <w:p w:rsidR="001E79CC" w:rsidRPr="00B073DC" w:rsidRDefault="001E79CC" w:rsidP="00794693">
            <w:pPr>
              <w:jc w:val="center"/>
              <w:rPr>
                <w:rFonts w:ascii="Times New Roman" w:hAnsi="Times New Roman" w:cs="Times New Roman"/>
                <w:sz w:val="20"/>
                <w:szCs w:val="20"/>
              </w:rPr>
            </w:pPr>
          </w:p>
        </w:tc>
      </w:tr>
      <w:tr w:rsidR="001E79CC" w:rsidRPr="00B073DC" w:rsidTr="001E4D55">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p>
        </w:tc>
        <w:tc>
          <w:tcPr>
            <w:tcW w:w="4357"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Gyakorolja a 12/2012. (III. 26.)  sz. ör. alkalmazásában a lakbérrel kapcsolatos döntési jogköröket.</w:t>
            </w:r>
          </w:p>
        </w:tc>
        <w:tc>
          <w:tcPr>
            <w:tcW w:w="4153" w:type="dxa"/>
          </w:tcPr>
          <w:p w:rsidR="001E79CC" w:rsidRPr="00B073DC" w:rsidRDefault="00050777" w:rsidP="00794693">
            <w:pPr>
              <w:jc w:val="center"/>
              <w:rPr>
                <w:rFonts w:ascii="Times New Roman" w:hAnsi="Times New Roman" w:cs="Times New Roman"/>
                <w:sz w:val="20"/>
                <w:szCs w:val="20"/>
              </w:rPr>
            </w:pPr>
            <w:r w:rsidRPr="00050777">
              <w:rPr>
                <w:rFonts w:ascii="Times New Roman" w:hAnsi="Times New Roman" w:cs="Times New Roman"/>
                <w:b/>
                <w:sz w:val="20"/>
                <w:szCs w:val="20"/>
              </w:rPr>
              <w:t xml:space="preserve">12/2012. (III. 26.) </w:t>
            </w:r>
            <w:r w:rsidR="00522A00">
              <w:rPr>
                <w:rFonts w:ascii="Times New Roman" w:hAnsi="Times New Roman" w:cs="Times New Roman"/>
                <w:b/>
                <w:sz w:val="20"/>
                <w:szCs w:val="20"/>
              </w:rPr>
              <w:t xml:space="preserve">ör. </w:t>
            </w:r>
            <w:r>
              <w:rPr>
                <w:rFonts w:ascii="Times New Roman" w:hAnsi="Times New Roman" w:cs="Times New Roman"/>
                <w:sz w:val="20"/>
                <w:szCs w:val="20"/>
              </w:rPr>
              <w:t>4.§</w:t>
            </w:r>
            <w:r w:rsidR="001E79CC" w:rsidRPr="00B073DC">
              <w:rPr>
                <w:rFonts w:ascii="Times New Roman" w:hAnsi="Times New Roman" w:cs="Times New Roman"/>
                <w:sz w:val="20"/>
                <w:szCs w:val="20"/>
              </w:rPr>
              <w:t xml:space="preserve"> (2)</w:t>
            </w:r>
            <w:r>
              <w:rPr>
                <w:rFonts w:ascii="Times New Roman" w:hAnsi="Times New Roman" w:cs="Times New Roman"/>
                <w:sz w:val="20"/>
                <w:szCs w:val="20"/>
              </w:rPr>
              <w:t xml:space="preserve"> bek.</w:t>
            </w:r>
          </w:p>
          <w:p w:rsidR="001E79CC" w:rsidRPr="00B073DC" w:rsidRDefault="001E79CC" w:rsidP="00794693">
            <w:pPr>
              <w:jc w:val="center"/>
              <w:rPr>
                <w:rFonts w:ascii="Times New Roman" w:hAnsi="Times New Roman" w:cs="Times New Roman"/>
                <w:sz w:val="20"/>
                <w:szCs w:val="20"/>
              </w:rPr>
            </w:pPr>
          </w:p>
        </w:tc>
      </w:tr>
      <w:tr w:rsidR="001E79CC" w:rsidRPr="00B073DC" w:rsidTr="001E4D55">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p>
        </w:tc>
        <w:tc>
          <w:tcPr>
            <w:tcW w:w="4357"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bérbeadó megbízottja- évente- tájékoztató készít a Bizottság elé, melyben szerepelteti az üres lakásállomány összetételét és számát, valamint a várhatóan megüresedő lakások számát. Javaslatot tesz az üres és várhatóan megüresedő lakások hasznosításának irányelveire, a 7.§ meghatározott bérbeadási jogcímek szerinti bérbeadás keretszámaira. </w:t>
            </w:r>
          </w:p>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bérbeadó megbízottja a tájékoztatóval egyidejűleg beszámol az előző időszak lakásgazdálkodásáról.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53" w:type="dxa"/>
          </w:tcPr>
          <w:p w:rsidR="001E79CC" w:rsidRPr="00B073DC" w:rsidRDefault="001E79CC" w:rsidP="00794693">
            <w:pPr>
              <w:jc w:val="center"/>
              <w:rPr>
                <w:rFonts w:ascii="Times New Roman" w:hAnsi="Times New Roman" w:cs="Times New Roman"/>
                <w:sz w:val="20"/>
                <w:szCs w:val="20"/>
              </w:rPr>
            </w:pPr>
            <w:r w:rsidRPr="00050777">
              <w:rPr>
                <w:rFonts w:ascii="Times New Roman" w:hAnsi="Times New Roman" w:cs="Times New Roman"/>
                <w:b/>
                <w:sz w:val="20"/>
                <w:szCs w:val="20"/>
              </w:rPr>
              <w:t>12/2012. (III. 26.)</w:t>
            </w:r>
            <w:r w:rsidR="00050777">
              <w:rPr>
                <w:rFonts w:ascii="Times New Roman" w:hAnsi="Times New Roman" w:cs="Times New Roman"/>
                <w:sz w:val="20"/>
                <w:szCs w:val="20"/>
              </w:rPr>
              <w:t xml:space="preserve"> </w:t>
            </w:r>
            <w:r w:rsidR="00522A00">
              <w:rPr>
                <w:rFonts w:ascii="Times New Roman" w:hAnsi="Times New Roman" w:cs="Times New Roman"/>
                <w:sz w:val="20"/>
                <w:szCs w:val="20"/>
              </w:rPr>
              <w:t xml:space="preserve">ör. </w:t>
            </w:r>
            <w:r w:rsidRPr="00B073DC">
              <w:rPr>
                <w:rFonts w:ascii="Times New Roman" w:hAnsi="Times New Roman" w:cs="Times New Roman"/>
                <w:sz w:val="20"/>
                <w:szCs w:val="20"/>
              </w:rPr>
              <w:t>3.§ (1) bek.</w:t>
            </w:r>
          </w:p>
          <w:p w:rsidR="001E79CC" w:rsidRPr="00B073DC" w:rsidRDefault="001E79CC" w:rsidP="00794693">
            <w:pPr>
              <w:jc w:val="center"/>
              <w:rPr>
                <w:rFonts w:ascii="Times New Roman" w:hAnsi="Times New Roman" w:cs="Times New Roman"/>
                <w:sz w:val="20"/>
                <w:szCs w:val="20"/>
              </w:rPr>
            </w:pPr>
          </w:p>
        </w:tc>
      </w:tr>
      <w:tr w:rsidR="001E79CC" w:rsidRPr="00B073DC" w:rsidTr="001E4D55">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p>
        </w:tc>
        <w:tc>
          <w:tcPr>
            <w:tcW w:w="4357"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bérbeadó megbízottja javaslata alapján a Bizottság a bérbeadási jogcímekre vonatkozó keretszámokat az év során módosíthatja.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53" w:type="dxa"/>
          </w:tcPr>
          <w:p w:rsidR="001E79CC" w:rsidRPr="00B073DC" w:rsidRDefault="00050777" w:rsidP="00794693">
            <w:pPr>
              <w:jc w:val="center"/>
              <w:rPr>
                <w:rFonts w:ascii="Times New Roman" w:hAnsi="Times New Roman" w:cs="Times New Roman"/>
                <w:sz w:val="20"/>
                <w:szCs w:val="20"/>
              </w:rPr>
            </w:pPr>
            <w:r w:rsidRPr="00050777">
              <w:rPr>
                <w:rFonts w:ascii="Times New Roman" w:hAnsi="Times New Roman" w:cs="Times New Roman"/>
                <w:b/>
                <w:sz w:val="20"/>
                <w:szCs w:val="20"/>
              </w:rPr>
              <w:t>12/2012. (III.26.)</w:t>
            </w:r>
            <w:r>
              <w:rPr>
                <w:rFonts w:ascii="Times New Roman" w:hAnsi="Times New Roman" w:cs="Times New Roman"/>
                <w:sz w:val="20"/>
                <w:szCs w:val="20"/>
              </w:rPr>
              <w:t xml:space="preserve"> </w:t>
            </w:r>
            <w:r w:rsidR="00522A00">
              <w:rPr>
                <w:rFonts w:ascii="Times New Roman" w:hAnsi="Times New Roman" w:cs="Times New Roman"/>
                <w:sz w:val="20"/>
                <w:szCs w:val="20"/>
              </w:rPr>
              <w:t xml:space="preserve">ör. </w:t>
            </w:r>
            <w:r w:rsidR="001E79CC" w:rsidRPr="00B073DC">
              <w:rPr>
                <w:rFonts w:ascii="Times New Roman" w:hAnsi="Times New Roman" w:cs="Times New Roman"/>
                <w:sz w:val="20"/>
                <w:szCs w:val="20"/>
              </w:rPr>
              <w:t>3.§ (2) bek.</w:t>
            </w:r>
          </w:p>
          <w:p w:rsidR="001E79CC" w:rsidRPr="00B073DC" w:rsidRDefault="001E79CC" w:rsidP="00794693">
            <w:pPr>
              <w:jc w:val="center"/>
              <w:rPr>
                <w:rFonts w:ascii="Times New Roman" w:hAnsi="Times New Roman" w:cs="Times New Roman"/>
                <w:sz w:val="20"/>
                <w:szCs w:val="20"/>
              </w:rPr>
            </w:pPr>
          </w:p>
        </w:tc>
      </w:tr>
    </w:tbl>
    <w:p w:rsidR="00D02FDD" w:rsidRPr="00B073DC" w:rsidRDefault="00D02FDD">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1E79CC" w:rsidRPr="00B073DC" w:rsidTr="001E4D55">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10.</w:t>
            </w:r>
          </w:p>
        </w:tc>
        <w:tc>
          <w:tcPr>
            <w:tcW w:w="4357"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Bizottság által a bérbeadó megbízottja 3.§ (1) bekezdésében foglalt előterjesztése alapján minden évben- a költségvetésről szóló rendelet elfogadását megelőzően- dönt az előző időszak lakásgazdálkodásáról szóló beszámoló elfogadásáról, valamint a tárgyévi lakáshasznosítás irányelveiről és a bérbeadások keretszámairól.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53" w:type="dxa"/>
          </w:tcPr>
          <w:p w:rsidR="001E79CC" w:rsidRPr="00C82FE2" w:rsidRDefault="001E79CC" w:rsidP="00794693">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050777">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3.§ (2) bek.</w:t>
            </w:r>
          </w:p>
          <w:p w:rsidR="001E79CC" w:rsidRPr="00C82FE2" w:rsidRDefault="001E79CC" w:rsidP="00794693">
            <w:pPr>
              <w:jc w:val="center"/>
              <w:rPr>
                <w:rFonts w:ascii="Times New Roman" w:hAnsi="Times New Roman" w:cs="Times New Roman"/>
                <w:sz w:val="18"/>
                <w:szCs w:val="18"/>
              </w:rPr>
            </w:pPr>
          </w:p>
        </w:tc>
      </w:tr>
      <w:tr w:rsidR="001E79CC" w:rsidRPr="00B073DC" w:rsidTr="001E4D55">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357"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Elbírálja a lakáscsere kérelmeket.</w:t>
            </w:r>
          </w:p>
        </w:tc>
        <w:tc>
          <w:tcPr>
            <w:tcW w:w="4153" w:type="dxa"/>
          </w:tcPr>
          <w:p w:rsidR="001E79CC" w:rsidRPr="00C82FE2" w:rsidRDefault="001E79CC" w:rsidP="00794693">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050777">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050777">
              <w:rPr>
                <w:rFonts w:ascii="Times New Roman" w:hAnsi="Times New Roman" w:cs="Times New Roman"/>
                <w:sz w:val="18"/>
                <w:szCs w:val="18"/>
              </w:rPr>
              <w:t xml:space="preserve">10.§ </w:t>
            </w:r>
            <w:r w:rsidRPr="00C82FE2">
              <w:rPr>
                <w:rFonts w:ascii="Times New Roman" w:hAnsi="Times New Roman" w:cs="Times New Roman"/>
                <w:sz w:val="18"/>
                <w:szCs w:val="18"/>
              </w:rPr>
              <w:t>(5) bek.</w:t>
            </w:r>
          </w:p>
          <w:p w:rsidR="001E79CC" w:rsidRPr="00C82FE2" w:rsidRDefault="001E79CC" w:rsidP="00794693">
            <w:pPr>
              <w:jc w:val="center"/>
              <w:rPr>
                <w:rFonts w:ascii="Times New Roman" w:hAnsi="Times New Roman" w:cs="Times New Roman"/>
                <w:sz w:val="18"/>
                <w:szCs w:val="18"/>
              </w:rPr>
            </w:pPr>
          </w:p>
        </w:tc>
      </w:tr>
      <w:tr w:rsidR="001E79CC" w:rsidRPr="00B073DC" w:rsidTr="001E4D55">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357"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Meghatározza a lakbércsökkentés mértékét </w:t>
            </w:r>
          </w:p>
        </w:tc>
        <w:tc>
          <w:tcPr>
            <w:tcW w:w="4153" w:type="dxa"/>
          </w:tcPr>
          <w:p w:rsidR="001E79CC" w:rsidRPr="00C82FE2" w:rsidRDefault="001E79CC" w:rsidP="00794693">
            <w:pPr>
              <w:jc w:val="center"/>
              <w:rPr>
                <w:rFonts w:ascii="Times New Roman" w:hAnsi="Times New Roman" w:cs="Times New Roman"/>
                <w:sz w:val="18"/>
                <w:szCs w:val="18"/>
              </w:rPr>
            </w:pPr>
            <w:r w:rsidRPr="00050777">
              <w:rPr>
                <w:rFonts w:ascii="Times New Roman" w:hAnsi="Times New Roman" w:cs="Times New Roman"/>
                <w:b/>
                <w:sz w:val="18"/>
                <w:szCs w:val="18"/>
              </w:rPr>
              <w:t xml:space="preserve">12/2012. (III.26.) </w:t>
            </w:r>
            <w:r w:rsidR="00522A00">
              <w:rPr>
                <w:rFonts w:ascii="Times New Roman" w:hAnsi="Times New Roman" w:cs="Times New Roman"/>
                <w:b/>
                <w:sz w:val="18"/>
                <w:szCs w:val="18"/>
              </w:rPr>
              <w:t xml:space="preserve">ör. </w:t>
            </w:r>
            <w:r w:rsidR="00050777">
              <w:rPr>
                <w:rFonts w:ascii="Times New Roman" w:hAnsi="Times New Roman" w:cs="Times New Roman"/>
                <w:sz w:val="18"/>
                <w:szCs w:val="18"/>
              </w:rPr>
              <w:t>33.§</w:t>
            </w:r>
            <w:r w:rsidRPr="00C82FE2">
              <w:rPr>
                <w:rFonts w:ascii="Times New Roman" w:hAnsi="Times New Roman" w:cs="Times New Roman"/>
                <w:sz w:val="18"/>
                <w:szCs w:val="18"/>
              </w:rPr>
              <w:t xml:space="preserve"> (4), (5), (6) bek.</w:t>
            </w:r>
          </w:p>
          <w:p w:rsidR="001E79CC" w:rsidRPr="00C82FE2" w:rsidRDefault="001E79CC" w:rsidP="00794693">
            <w:pPr>
              <w:jc w:val="center"/>
              <w:rPr>
                <w:rFonts w:ascii="Times New Roman" w:hAnsi="Times New Roman" w:cs="Times New Roman"/>
                <w:sz w:val="18"/>
                <w:szCs w:val="18"/>
              </w:rPr>
            </w:pPr>
          </w:p>
        </w:tc>
      </w:tr>
      <w:tr w:rsidR="001E79CC" w:rsidRPr="00B073DC" w:rsidTr="001E4D55">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357"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Az 500 ezer forintot és 6 hónapot meghaladó tartozás, késedelem esetében dönt a bérbeadó megbízottja vagy a jegyző javaslata alapján legfeljebb 36 havi részletfizetési idő alkalmazásával.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53" w:type="dxa"/>
          </w:tcPr>
          <w:p w:rsidR="001E79CC" w:rsidRPr="00C82FE2" w:rsidRDefault="001E79CC" w:rsidP="00794693">
            <w:pPr>
              <w:jc w:val="center"/>
              <w:rPr>
                <w:rFonts w:ascii="Times New Roman" w:hAnsi="Times New Roman" w:cs="Times New Roman"/>
                <w:sz w:val="18"/>
                <w:szCs w:val="18"/>
              </w:rPr>
            </w:pPr>
            <w:r w:rsidRPr="00050777">
              <w:rPr>
                <w:rFonts w:ascii="Times New Roman" w:hAnsi="Times New Roman" w:cs="Times New Roman"/>
                <w:b/>
                <w:sz w:val="18"/>
                <w:szCs w:val="18"/>
              </w:rPr>
              <w:t>12/2012.</w:t>
            </w:r>
            <w:r w:rsidRPr="00C82FE2">
              <w:rPr>
                <w:rFonts w:ascii="Times New Roman" w:hAnsi="Times New Roman" w:cs="Times New Roman"/>
                <w:sz w:val="18"/>
                <w:szCs w:val="18"/>
              </w:rPr>
              <w:t xml:space="preserve"> (III.26.)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32.§.</w:t>
            </w:r>
          </w:p>
          <w:p w:rsidR="001E79CC" w:rsidRPr="00C82FE2" w:rsidRDefault="001E79CC" w:rsidP="00794693">
            <w:pPr>
              <w:jc w:val="center"/>
              <w:rPr>
                <w:rFonts w:ascii="Times New Roman" w:hAnsi="Times New Roman" w:cs="Times New Roman"/>
                <w:sz w:val="18"/>
                <w:szCs w:val="18"/>
              </w:rPr>
            </w:pPr>
          </w:p>
        </w:tc>
      </w:tr>
      <w:tr w:rsidR="00D91C24" w:rsidRPr="00B073DC" w:rsidTr="001E4D55">
        <w:trPr>
          <w:jc w:val="center"/>
        </w:trPr>
        <w:tc>
          <w:tcPr>
            <w:tcW w:w="562" w:type="dxa"/>
          </w:tcPr>
          <w:p w:rsidR="00D91C24" w:rsidRPr="00B073DC" w:rsidRDefault="00D91C24"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357" w:type="dxa"/>
          </w:tcPr>
          <w:p w:rsidR="00D91C24" w:rsidRPr="00B073DC" w:rsidRDefault="00D91C24"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Gyakorolja az Önkormányzatot, mint tulajdonost megillető tulajdonosi jogokat a részben, vagy egészben az Önkormányzat tulajdonában lévő gazdasági társaságokban és a 100%-ban az Önkormányzat közvetlen tulajdonában lévő gazdasági társaságban a Képviselő-testület és a Polgármester által gyakorolt alábbi tulajdonosi jogok kivételével: a) döntés gazdasági társaság alapításáról és megszüntetéséről,</w:t>
            </w:r>
            <w:r w:rsidRPr="00B073DC">
              <w:rPr>
                <w:rFonts w:ascii="Times New Roman" w:hAnsi="Times New Roman" w:cs="Times New Roman"/>
                <w:sz w:val="18"/>
                <w:szCs w:val="18"/>
              </w:rPr>
              <w:br/>
              <w:t>b) döntés gazdasági társaságban történő tulajdonszerzésről,</w:t>
            </w:r>
            <w:r w:rsidRPr="00B073DC">
              <w:rPr>
                <w:rFonts w:ascii="Times New Roman" w:hAnsi="Times New Roman" w:cs="Times New Roman"/>
                <w:sz w:val="18"/>
                <w:szCs w:val="18"/>
              </w:rPr>
              <w:br/>
              <w:t>c) döntés a 100%-ban az Önkormányzat közvetlen tulajdonában lévő gazdasági társaság, illetve annak közvetlen 100%-os tulajdonában álló gazdasági társaság vezető tisztségviselőinek, felügyelő bizottsága tagjainak, kinevezéséről és felmentéséről, valamint díjazásuk megállapításáról,</w:t>
            </w:r>
            <w:r w:rsidRPr="00B073DC">
              <w:rPr>
                <w:rFonts w:ascii="Times New Roman" w:hAnsi="Times New Roman" w:cs="Times New Roman"/>
                <w:sz w:val="18"/>
                <w:szCs w:val="18"/>
              </w:rPr>
              <w:br/>
              <w:t>d) döntés a 100%-ban az Önkormányzat közvetlen tulajdonában lévő gazdasági társaság, könyvvizsgálójának kinevezéséről és felmentéséről, valamint díjazása megállapításáról,</w:t>
            </w:r>
            <w:r w:rsidRPr="00B073DC">
              <w:rPr>
                <w:rFonts w:ascii="Times New Roman" w:hAnsi="Times New Roman" w:cs="Times New Roman"/>
                <w:sz w:val="18"/>
                <w:szCs w:val="18"/>
              </w:rPr>
              <w:br/>
              <w:t>e) a 100%-ban az Önkormányzat közvetlen tulajdonában álló gazdasági társaság egyszemélyes gazdasági társasága  létrehozásának, megszüntetésének, átalakulásának előzetes jóváhagyásáról.</w:t>
            </w:r>
          </w:p>
        </w:tc>
        <w:tc>
          <w:tcPr>
            <w:tcW w:w="4153" w:type="dxa"/>
          </w:tcPr>
          <w:p w:rsidR="00D91C24" w:rsidRPr="00C82FE2" w:rsidRDefault="00D91C24" w:rsidP="00794693">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15. § (4)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Önkormányzat intézménye, költségvetési szerve, gazdasági társasága önkormányzati feladata ellátáshoz átmenetileg nem szükséges vagyon 12 hónapot meghaladó időtartamú, vagy a 12 hónap leteltét követő ismételt hasznosításról.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794693">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050777">
              <w:rPr>
                <w:rFonts w:ascii="Times New Roman" w:hAnsi="Times New Roman" w:cs="Times New Roman"/>
                <w:sz w:val="18"/>
                <w:szCs w:val="18"/>
              </w:rPr>
              <w:t>17.</w:t>
            </w:r>
            <w:r w:rsidRPr="00C82FE2">
              <w:rPr>
                <w:rFonts w:ascii="Times New Roman" w:hAnsi="Times New Roman" w:cs="Times New Roman"/>
                <w:sz w:val="18"/>
                <w:szCs w:val="18"/>
              </w:rPr>
              <w:t>§ (3)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Önkormányzat bíróság előtt folyó jogvitáiban az Önkormányzat tulajdonosi nyilatkozatainak tartalmáról amennyiben a pertárgy értéke a nettó százezer forintot meghaladja és nem haladja meg a nettó ötvenmillió forintot.</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050777" w:rsidP="00794693">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22. § (1) bek. b) pont</w:t>
            </w:r>
            <w:r w:rsidR="006C7390">
              <w:rPr>
                <w:rFonts w:ascii="Times New Roman" w:hAnsi="Times New Roman" w:cs="Times New Roman"/>
                <w:sz w:val="18"/>
                <w:szCs w:val="18"/>
              </w:rPr>
              <w:t>ja</w:t>
            </w:r>
          </w:p>
        </w:tc>
      </w:tr>
    </w:tbl>
    <w:p w:rsidR="007F17A7" w:rsidRPr="00B073DC" w:rsidRDefault="007F17A7">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1</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peres eljárásban történő perbeli egyezség megkötéséről és a bíróság előtti jogvitának peren kívüli egyezséggel történő lezárásáról, amennyiben a pertárgy értéke  a nettó százezer forintot meghaladja, de a nettó ötvenmillió forintot nem haladja meg.</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050777"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Pr>
                <w:rFonts w:ascii="Times New Roman" w:hAnsi="Times New Roman" w:cs="Times New Roman"/>
                <w:sz w:val="18"/>
                <w:szCs w:val="18"/>
              </w:rPr>
              <w:t xml:space="preserve"> </w:t>
            </w:r>
            <w:r w:rsidR="00522A00">
              <w:rPr>
                <w:rFonts w:ascii="Times New Roman" w:hAnsi="Times New Roman" w:cs="Times New Roman"/>
                <w:sz w:val="18"/>
                <w:szCs w:val="18"/>
              </w:rPr>
              <w:t>ör.</w:t>
            </w:r>
            <w:r w:rsidR="0032731C" w:rsidRPr="00C82FE2">
              <w:rPr>
                <w:rFonts w:ascii="Times New Roman" w:hAnsi="Times New Roman" w:cs="Times New Roman"/>
                <w:sz w:val="18"/>
                <w:szCs w:val="18"/>
              </w:rPr>
              <w:t xml:space="preserve"> 23. § (1)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000000" w:fill="FFFFFF"/>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egyéb jogvitát lezáró egyezség megkötéséről, ha a vita alapjául szolgáló dolog értéke  a nettó százezer forintot meghaladja, de a nettó ötvenmillió forintot nem haladja meg.</w:t>
            </w:r>
          </w:p>
        </w:tc>
        <w:tc>
          <w:tcPr>
            <w:tcW w:w="4153" w:type="dxa"/>
            <w:tcBorders>
              <w:top w:val="single" w:sz="4" w:space="0" w:color="auto"/>
              <w:left w:val="single" w:sz="4" w:space="0" w:color="auto"/>
              <w:bottom w:val="single" w:sz="4" w:space="0" w:color="auto"/>
              <w:right w:val="single" w:sz="4" w:space="0" w:color="auto"/>
            </w:tcBorders>
            <w:shd w:val="clear" w:color="000000" w:fill="FFFFFF"/>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 xml:space="preserve">11/2012. (III.26.) </w:t>
            </w:r>
            <w:r w:rsidR="00522A00">
              <w:rPr>
                <w:rFonts w:ascii="Times New Roman" w:hAnsi="Times New Roman" w:cs="Times New Roman"/>
                <w:b/>
                <w:sz w:val="18"/>
                <w:szCs w:val="18"/>
              </w:rPr>
              <w:t xml:space="preserve">ör. </w:t>
            </w:r>
            <w:r w:rsidRPr="00C82FE2">
              <w:rPr>
                <w:rFonts w:ascii="Times New Roman" w:hAnsi="Times New Roman" w:cs="Times New Roman"/>
                <w:sz w:val="18"/>
                <w:szCs w:val="18"/>
              </w:rPr>
              <w:t>23. § (2)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19</w:t>
            </w:r>
            <w:r w:rsidR="0032731C"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Önkormányzatot megillető elővásárlási, vagy előbér</w:t>
            </w:r>
            <w:r w:rsidR="001E4D55" w:rsidRPr="00B073DC">
              <w:rPr>
                <w:rFonts w:ascii="Times New Roman" w:hAnsi="Times New Roman" w:cs="Times New Roman"/>
                <w:sz w:val="18"/>
                <w:szCs w:val="18"/>
              </w:rPr>
              <w:t>l</w:t>
            </w:r>
            <w:r w:rsidRPr="00B073DC">
              <w:rPr>
                <w:rFonts w:ascii="Times New Roman" w:hAnsi="Times New Roman" w:cs="Times New Roman"/>
                <w:sz w:val="18"/>
                <w:szCs w:val="18"/>
              </w:rPr>
              <w:t>eti jog gyakorlása tárgyában, amennyiben a vételi, vagy a bérleti ajánlat összege nem haladja meg a nettó 50 millió forintot.</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24. § (4) bek. a)</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000000" w:fill="FFFFFF"/>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külön önkor</w:t>
            </w:r>
            <w:r w:rsidR="001E4D55" w:rsidRPr="00B073DC">
              <w:rPr>
                <w:rFonts w:ascii="Times New Roman" w:hAnsi="Times New Roman" w:cs="Times New Roman"/>
                <w:sz w:val="18"/>
                <w:szCs w:val="18"/>
              </w:rPr>
              <w:t>m</w:t>
            </w:r>
            <w:r w:rsidRPr="00B073DC">
              <w:rPr>
                <w:rFonts w:ascii="Times New Roman" w:hAnsi="Times New Roman" w:cs="Times New Roman"/>
                <w:sz w:val="18"/>
                <w:szCs w:val="18"/>
              </w:rPr>
              <w:t>ányzati rendeletben nem szabályozott esetben - az Önkormányzat felé fennálló tartozás részletekben történő kiegyenlítése tárgyában, amennyiben a teljes tartozás összege a nettó 50 millió forintot nem haladja meg.</w:t>
            </w:r>
          </w:p>
        </w:tc>
        <w:tc>
          <w:tcPr>
            <w:tcW w:w="4153" w:type="dxa"/>
            <w:tcBorders>
              <w:top w:val="single" w:sz="4" w:space="0" w:color="auto"/>
              <w:left w:val="single" w:sz="4" w:space="0" w:color="auto"/>
              <w:bottom w:val="single" w:sz="4" w:space="0" w:color="auto"/>
              <w:right w:val="single" w:sz="4" w:space="0" w:color="auto"/>
            </w:tcBorders>
            <w:shd w:val="clear" w:color="000000" w:fill="FFFFFF"/>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522A00">
              <w:rPr>
                <w:rFonts w:ascii="Times New Roman" w:hAnsi="Times New Roman" w:cs="Times New Roman"/>
                <w:b/>
                <w:sz w:val="18"/>
                <w:szCs w:val="18"/>
              </w:rPr>
              <w:t xml:space="preserve"> ör.</w:t>
            </w:r>
            <w:r w:rsidR="00050777">
              <w:rPr>
                <w:rFonts w:ascii="Times New Roman" w:hAnsi="Times New Roman" w:cs="Times New Roman"/>
                <w:sz w:val="18"/>
                <w:szCs w:val="18"/>
              </w:rPr>
              <w:t xml:space="preserve"> </w:t>
            </w:r>
            <w:r w:rsidRPr="00C82FE2">
              <w:rPr>
                <w:rFonts w:ascii="Times New Roman" w:hAnsi="Times New Roman" w:cs="Times New Roman"/>
                <w:sz w:val="18"/>
                <w:szCs w:val="18"/>
              </w:rPr>
              <w:t>25. § (5)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000000" w:fill="FFFFFF"/>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behajthatatlannak nem minősülő követelés részben, vagy egészben történő elengedéséről nettó ötszázezer forint összegig.</w:t>
            </w:r>
          </w:p>
        </w:tc>
        <w:tc>
          <w:tcPr>
            <w:tcW w:w="4153" w:type="dxa"/>
            <w:tcBorders>
              <w:top w:val="single" w:sz="4" w:space="0" w:color="auto"/>
              <w:left w:val="single" w:sz="4" w:space="0" w:color="auto"/>
              <w:bottom w:val="single" w:sz="4" w:space="0" w:color="auto"/>
              <w:right w:val="single" w:sz="4" w:space="0" w:color="auto"/>
            </w:tcBorders>
            <w:shd w:val="clear" w:color="000000" w:fill="FFFFFF"/>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 xml:space="preserve">11/2012. (III.26.) </w:t>
            </w:r>
            <w:r w:rsidR="00522A00">
              <w:rPr>
                <w:rFonts w:ascii="Times New Roman" w:hAnsi="Times New Roman" w:cs="Times New Roman"/>
                <w:b/>
                <w:sz w:val="18"/>
                <w:szCs w:val="18"/>
              </w:rPr>
              <w:t xml:space="preserve">ör. </w:t>
            </w:r>
            <w:r w:rsidRPr="00C82FE2">
              <w:rPr>
                <w:rFonts w:ascii="Times New Roman" w:hAnsi="Times New Roman" w:cs="Times New Roman"/>
                <w:sz w:val="18"/>
                <w:szCs w:val="18"/>
              </w:rPr>
              <w:t>25. § (3)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Gyakorolja az Önkormányzatot megillető tulajdonosi jogokat az alábbi kivételekkel: azon tulajdonosi jogkörök, amelyeknek a gyakorlását magasabb szintű jogszabály a Képviselő-testület hatáskörébe utal, vagy a 11/2012. (III.26.) ör., vagy más önkormányzati rendelet a Képviselő-testület, a Képviselő-testület más bizottsága, vagy a Polgármester hatáskörébe utal.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5. § (1) bek.</w:t>
            </w:r>
          </w:p>
        </w:tc>
      </w:tr>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Gyakorolja a tulajdonosi jogokat: </w:t>
            </w:r>
            <w:r w:rsidRPr="00B073DC">
              <w:rPr>
                <w:rFonts w:ascii="Times New Roman" w:hAnsi="Times New Roman" w:cs="Times New Roman"/>
                <w:sz w:val="18"/>
                <w:szCs w:val="18"/>
              </w:rPr>
              <w:br/>
              <w:t>a) a nettó százezer forint forgalmi értéket, vagy százezer forint nyilvántartási értéket elérő, de a nettó ötvenmillió forint forgalmi értéket meg nem meghaladó vagyonelemről, vagy vagyonösszességről (együtt: vagyonról) rendelkező döntések (tulajdonjog átruházás, bármilyen jogcímen történő hasznosítás, vagyonkezelésbe adás, haszonélvezeti jog alapítása, valamint minden más, nem nevesített jogcímen történő tulajdonosi joggyakorlás) esetében;</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5. § (1)-(2) -(3)</w:t>
            </w:r>
            <w:r w:rsidR="00050777">
              <w:rPr>
                <w:rFonts w:ascii="Times New Roman" w:hAnsi="Times New Roman" w:cs="Times New Roman"/>
                <w:sz w:val="18"/>
                <w:szCs w:val="18"/>
              </w:rPr>
              <w:t xml:space="preserve"> </w:t>
            </w:r>
            <w:r w:rsidRPr="00C82FE2">
              <w:rPr>
                <w:rFonts w:ascii="Times New Roman" w:hAnsi="Times New Roman" w:cs="Times New Roman"/>
                <w:sz w:val="18"/>
                <w:szCs w:val="18"/>
              </w:rPr>
              <w:t>bek.</w:t>
            </w: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vagyon forgalmi értékétől függetlenül a vagyon bármely jogcímen történő hasznosítása, vagyonkezelésbe adása, haszonélvezeti jog alapítása esetében, ha az ezekből származó bevétel éves szinten a nettó százezer forintot meghaladja, de a nettó tizenkétmillió forintot nem haladja meg 10 év vagy ennél rövidebb idő alatt.</w:t>
            </w:r>
          </w:p>
        </w:tc>
        <w:tc>
          <w:tcPr>
            <w:tcW w:w="4153"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képviselő-testületi hatáskörből át nem ruházható hatáskörök kivételével gyakorolja a tulajdonost megillető jogokat, amelyek gyakorlását a Képviselő-testület egyedi határozatával átruházza rá.</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5. § (4) bek.</w:t>
            </w:r>
          </w:p>
        </w:tc>
      </w:tr>
    </w:tbl>
    <w:p w:rsidR="007F17A7" w:rsidRPr="00B073DC" w:rsidRDefault="007F17A7">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2</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bérlő-kijelölési jog alapításáról, amennyiben:</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9. § (1)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az ingatlan a nettó százezer forint forgalmi értéket, vagy százezer forint nyilvántartási értéket eléri, de a nettó ötvenmillió forint forgalmi értéket nem haladja meg</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53"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 a vagyonrendeletben meghatározott eseteken túl, a bérlő-kihelyezési jog kedvezményezettjének társadalmi tevékenységére, hasznosságára  tekintettel - a bérlő-kijelölési jog ellenértékének mérsékléséről, az ellenértéktől való eltekintéséről. </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050777">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9. § (2)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lakáscsere kérelmek teljesítéséről.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10. § (5) bek.</w:t>
            </w:r>
          </w:p>
        </w:tc>
      </w:tr>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1E4D55">
            <w:pPr>
              <w:tabs>
                <w:tab w:val="left" w:pos="250"/>
              </w:tabs>
              <w:contextualSpacing/>
              <w:rPr>
                <w:rFonts w:ascii="Times New Roman" w:hAnsi="Times New Roman" w:cs="Times New Roman"/>
                <w:sz w:val="18"/>
                <w:szCs w:val="18"/>
              </w:rPr>
            </w:pPr>
            <w:r w:rsidRPr="00B073DC">
              <w:rPr>
                <w:rFonts w:ascii="Times New Roman" w:hAnsi="Times New Roman" w:cs="Times New Roman"/>
                <w:sz w:val="18"/>
                <w:szCs w:val="18"/>
              </w:rPr>
              <w:t>Gyakorolja  a lakás- és helyiséggazdálkodási, valamint a lakás és nem lakás céljára szolgáló helyiségeket érintő bérbeadói jogokat, amennyiben</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050777">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 xml:space="preserve">2. § (2) bek., ill. </w:t>
            </w:r>
            <w:r w:rsidR="00050777">
              <w:rPr>
                <w:rFonts w:ascii="Times New Roman" w:hAnsi="Times New Roman" w:cs="Times New Roman"/>
                <w:sz w:val="18"/>
                <w:szCs w:val="18"/>
              </w:rPr>
              <w:t xml:space="preserve">                  </w:t>
            </w: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050777">
              <w:rPr>
                <w:rFonts w:ascii="Times New Roman" w:hAnsi="Times New Roman" w:cs="Times New Roman"/>
                <w:sz w:val="18"/>
                <w:szCs w:val="18"/>
              </w:rPr>
              <w:t>5.</w:t>
            </w:r>
            <w:r w:rsidRPr="00C82FE2">
              <w:rPr>
                <w:rFonts w:ascii="Times New Roman" w:hAnsi="Times New Roman" w:cs="Times New Roman"/>
                <w:sz w:val="18"/>
                <w:szCs w:val="18"/>
              </w:rPr>
              <w:t>§ (1) (2) (3)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1E4D55">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 és amennyiben az Önkormányzat tulajdonában álló lakások és nem lakás céljára szolgáló helyiségek bérbeadásáról szóló, 12/2012 (III.26) másként nem rendelkezik.</w:t>
            </w:r>
          </w:p>
        </w:tc>
        <w:tc>
          <w:tcPr>
            <w:tcW w:w="4153"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29</w:t>
            </w:r>
            <w:r w:rsidR="001E4D55"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ténylegesen üres lakás piaci bérrel vagy rendeltetésszerű használatra alkalmassá tételének feltételével történő bérbe adására vonatkozó versenyeztetési eljárás kiírásáról a tárgyévi lakáshasznosítási irányelveket és a bérbeadási keretszámokat figyelembe véve, amennyiben:</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522A00">
              <w:rPr>
                <w:rFonts w:ascii="Times New Roman" w:hAnsi="Times New Roman" w:cs="Times New Roman"/>
                <w:b/>
                <w:sz w:val="18"/>
                <w:szCs w:val="18"/>
              </w:rPr>
              <w:t xml:space="preserve"> ör.</w:t>
            </w:r>
            <w:r w:rsidR="00050777">
              <w:rPr>
                <w:rFonts w:ascii="Times New Roman" w:hAnsi="Times New Roman" w:cs="Times New Roman"/>
                <w:sz w:val="18"/>
                <w:szCs w:val="18"/>
              </w:rPr>
              <w:t xml:space="preserve"> 8.</w:t>
            </w:r>
            <w:r w:rsidRPr="00C82FE2">
              <w:rPr>
                <w:rFonts w:ascii="Times New Roman" w:hAnsi="Times New Roman" w:cs="Times New Roman"/>
                <w:sz w:val="18"/>
                <w:szCs w:val="18"/>
              </w:rPr>
              <w:t>§ (1)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az ingatlan a nettó százezer forint forgalmi értéket, vagy százezer forint nyilvántartási értéket eléri, de a nettó ötvenmillió forint forgalmi értéket nem haladja meg,</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53"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bl>
    <w:p w:rsidR="007F17A7" w:rsidRPr="00B073DC" w:rsidRDefault="007F17A7">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3</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üres lakás piaci bérrel vagy rendeltetésszerű használatra alkalmassá tételének feltételével történő bérbe adására kiírt versenyeztetési eljárásban benyújtott ajánlatok kiírásban meghatározott szempontok szerinti elbírálásáról, amennyiben:</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1E4D55" w:rsidRPr="00C82FE2">
              <w:rPr>
                <w:rFonts w:ascii="Times New Roman" w:hAnsi="Times New Roman" w:cs="Times New Roman"/>
                <w:sz w:val="18"/>
                <w:szCs w:val="18"/>
              </w:rPr>
              <w:t>8. § (5)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az ingatlan a nettó százezer forint forgalmi értéket, vagy százezer forint nyilvántartási értéket eléri, de a nettó ötvenmillió forint forgalmi értéket nem haladja meg,</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53"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bérlő kérelmére az általános szabálytól -  határozott idejű bérleti jogviszony ismételhetően legfeljebb öt évre hosszabbítható meg, vagy lejárata után újabb határozott idejű bérleti szerződés köthető- eltérően a határozott idejű bérleti jogviszony határozatlan időre történő módosításáról, amennyiben a bérlő megfelel a rendeletben a bérleti jogviszony létesítésére előírt feltételeknek, és a bérlő</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21. § (3)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 lakást korábban határozatlan idejű bérleti jogviszony alapján bérelte, és e jogviszony bérleti díj és külön szolgáltatás díja vonatkozásában fennállt tartozása miatti felmondással szűnt meg, de a teljes tartozása kiegyenlítését követően bérleti jogviszonya határozott időtartammal állt helyre; vagy</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lakás bérlőjévé állampolgárok közötti csere útján vált, és a korábbi bérlő bérleti jogviszonya az a) pontban foglaltak alapján volt a csere időpontjában határozott idejű.</w:t>
            </w:r>
          </w:p>
        </w:tc>
        <w:tc>
          <w:tcPr>
            <w:tcW w:w="4153"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bl>
    <w:p w:rsidR="007F17A7" w:rsidRPr="00B073DC" w:rsidRDefault="007F17A7">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3</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arról, hogy a nettó százezer forintot meghaladó forgalmi, illetve nyilvántartási értékű, de legfeljebb törvényben meghatározott forgalmi értékű vagyon tulajdonjoga versenyeztetési eljárás útján, vagy az alábbi esetekben az ügy összes körülményeire tekintettel versenyeztetés nélkül kerüljön átruházásra: </w:t>
            </w:r>
            <w:r w:rsidRPr="00B073DC">
              <w:rPr>
                <w:rFonts w:ascii="Times New Roman" w:hAnsi="Times New Roman" w:cs="Times New Roman"/>
                <w:sz w:val="18"/>
                <w:szCs w:val="18"/>
              </w:rPr>
              <w:br/>
              <w:t>a) telekegyesítés, telekrendezés,</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141058">
              <w:rPr>
                <w:rFonts w:ascii="Times New Roman" w:hAnsi="Times New Roman" w:cs="Times New Roman"/>
                <w:b/>
                <w:sz w:val="18"/>
                <w:szCs w:val="18"/>
              </w:rPr>
              <w:t>11/2012. (III.26.)</w:t>
            </w:r>
            <w:r w:rsidR="00141058">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7. § (5)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életvédelmi (polgári védelmi) célokat szolgáló ingatlan, ingatlanrész elidegenítése,</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c) az önkormányzat által biztosítandó alapellátást ellátó személy, szervezet, egyéb közfeladatot ellátó civil szervezet, egyház kérelmére vagy más közérdekű cél megvalósítása érdekében történik az átruházás,                                                                          d) az önkormányzat és más személy(ek) közös tulajdonában álló külön tulajdonú, vagy a társasházi osztatlan közös tulajdon elidegenítésével egyidejűleg az alapító okirat módosításával külön tulajdonba kerülő lakáson vagy nem lakás céljára szolgáló helyiségen fennálló önkormányzati tulajdoni hányad elidegenítése esetén, a tulajdonostárs(ak) által (egyhangúan) írásban javasolt vevő részére,</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e)  az önkormányzat tulajdonában álló, legalább 2 éve üresen álló és komfort nélküli vagy szükséglakás komfortfokozatú lakás vagy nem lakás céljára szolgáló helyiség elidegenítése esetén, amennyiben a lakást vagy nem lakás céljára szolgáló helyiséget a közvetlenül szomszédos lakás tulajdonosa lakásbővítés (csatolás) céljából kívánja megvásárolni,</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f)  az önkormányzat tulajdonában álló, legalább 2 éve üresen álló lakás vagy nem lakás céljára szolgáló helyiség elidegenítése esetén, amennyiben arról a lakást vagy nem lakás céljára szolgáló helyiséget magába foglaló társasház közgyűlése minősített többséggel határozatot hozott, a határozatban megnevezett vevő részére,</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g)  nettó egymillió forintot meg nem haladó forgalmi értékű vagyon átruházása esetén</w:t>
            </w:r>
          </w:p>
        </w:tc>
        <w:tc>
          <w:tcPr>
            <w:tcW w:w="4153"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legfeljebb nettó ötvenmillió forint forgalmi értékű vagyon tulajdonjogának versenyeztetés útján történő átruházása esetén a versenyeztetési eljárás szabályairól, azokról a szempontokról, amelyek alapján az összességében legkedvezőbb ajánlat kiválasztása történik.</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Pr>
                <w:rFonts w:ascii="Times New Roman" w:hAnsi="Times New Roman" w:cs="Times New Roman"/>
                <w:b/>
                <w:sz w:val="18"/>
                <w:szCs w:val="18"/>
              </w:rPr>
              <w:t xml:space="preserve">11/2012. (III.26.) </w:t>
            </w:r>
            <w:r w:rsidR="00522A00">
              <w:rPr>
                <w:rFonts w:ascii="Times New Roman" w:hAnsi="Times New Roman" w:cs="Times New Roman"/>
                <w:b/>
                <w:sz w:val="18"/>
                <w:szCs w:val="18"/>
              </w:rPr>
              <w:t xml:space="preserve">ör. </w:t>
            </w:r>
            <w:r w:rsidR="0032731C" w:rsidRPr="00C82FE2">
              <w:rPr>
                <w:rFonts w:ascii="Times New Roman" w:hAnsi="Times New Roman" w:cs="Times New Roman"/>
                <w:sz w:val="18"/>
                <w:szCs w:val="18"/>
              </w:rPr>
              <w:t>7. § (6)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bérbeadó megbízottjához benyújtott bérlői kérelmek alapján - versenyeztetési eljárás alkalmazása nélkül – a bérlő részére a bérleti szerződés közös megegyezéssel való megszüntetésével egyidejűleg másik önkormányzati lakás bérbeadásáról.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10. § (1)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bérlő részére közös megegyezés alapján a jelenlegi lakásával azonos, vagy kisebb szobaszámú, igényjogosultsága esetén magasabb szobaszámú lakás bérleti jogának felajánlásáról a jelenlegi bérleménye rendeltetésszerű használatra alkalmas, kiürített, tiszta és tartozásmentes állapotban történő leadása mellett.</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sidR="00141058">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10. § (2) bek.</w:t>
            </w:r>
          </w:p>
        </w:tc>
      </w:tr>
    </w:tbl>
    <w:p w:rsidR="007F17A7" w:rsidRPr="00B073DC" w:rsidRDefault="007F17A7">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3</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azonnali intézkedést igénylő rendkívüli élethelyzet esetén, méltányosságból, egyedi mérlegelés alapján, valamint a bérlet létesítését kizáró ok vizsgálata nélkül, versenyeztetési eljárás mellőzésével, a tárgyévi bérbeadási jogcímekre vonatkozó keretszámokban meghatározott lakásszámban, a rendelet szerint megállapított lakbérrel – bérleti jogviszony létesítéséről (rendkívüli élethelyzetben lévőkkel létesített bérlet) a Polgármesteri Hivatal szociális feladatokat ellátó szervezeti egysége, intézménye javaslatára, a bérbeadó megbízottjának előterjesztése alapján.</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11. § (1) bek.</w:t>
            </w:r>
          </w:p>
        </w:tc>
      </w:tr>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épület (a benne lévő lakás) lebontása, átalakítása, korszerűsítése, vagy társbérlet megszüntetése szerint megszűnő lakás bérlője, valamint az épület (benne lévő lakás) lebontása, átalakítása, korszerűsítése, vagy társbérlet megszüntetése és a kiürítésre kijelölt épületek esetében a PKB által egyedi mérlegelés alapján elhelyezésre javasolt jogcím nélküli lakáshasználó, másik lakás bérbeadására vállalt bérbeadói kötelezettség alapján elhelyezendő jogcím nélküli lakáshasználó, valamint jogszabályban vagy bírósági határozatban előírt bérbeadási vagy elhelyezési kötelezettség megszűnése miatt jogcím nélküli lakáshasználóvá vált személy részére - a cserelakás és a megszűnő lakás értékegyeztetése alapján, a vételár megfizetése mellett - a cserelakás tulajdonjogának felajánlásáról, amennyiben:</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sidRPr="00522A00">
              <w:rPr>
                <w:rFonts w:ascii="Times New Roman" w:hAnsi="Times New Roman" w:cs="Times New Roman"/>
                <w:b/>
                <w:sz w:val="18"/>
                <w:szCs w:val="18"/>
              </w:rPr>
              <w:t>.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1E4D55" w:rsidRPr="00C82FE2">
              <w:rPr>
                <w:rFonts w:ascii="Times New Roman" w:hAnsi="Times New Roman" w:cs="Times New Roman"/>
                <w:sz w:val="18"/>
                <w:szCs w:val="18"/>
              </w:rPr>
              <w:t>13. § (2) bek. a)</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53"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épület (a benne lévő lakás) lebontása, átalakítása, korszerűsítése, vagy társbérlet megszüntetése szerint megszűnő, határozatlan időre bérbeadott lakás bérlője, valamint az épület (benne lévő lakás) lebontása, átalakítása, korszerűsítése, vagy társbérlet megszüntetése és a kiürítésre kijelölt épületek esetében a PKB által egyedi mérl</w:t>
            </w:r>
            <w:r w:rsidR="002C5939" w:rsidRPr="00B073DC">
              <w:rPr>
                <w:rFonts w:ascii="Times New Roman" w:hAnsi="Times New Roman" w:cs="Times New Roman"/>
                <w:sz w:val="18"/>
                <w:szCs w:val="18"/>
              </w:rPr>
              <w:t>e</w:t>
            </w:r>
            <w:r w:rsidRPr="00B073DC">
              <w:rPr>
                <w:rFonts w:ascii="Times New Roman" w:hAnsi="Times New Roman" w:cs="Times New Roman"/>
                <w:sz w:val="18"/>
                <w:szCs w:val="18"/>
              </w:rPr>
              <w:t>gelés alapján elhelyezésre javasolt jogcím nélküli lakáshasználó, másik lakás bérbeadására vállalt bérbeadói kötelezettség alapján elhelyezendő jogcím nélküli lakáshasználó, valamint jogszabályban vagy bírósági határozatban előírt bérbeadási vagy elhelyezési kötelezettség megszűnése miatt jogcím nélküli lakáshasználóvá vált személy kérelmére a méltányolható lakásigénye mértékét meg nem haladó, nagyobb szobaszámú cserelakás felajánlásáról, amennyiben a kérelmező a felajánlott cserel</w:t>
            </w:r>
            <w:r w:rsidR="002C5939" w:rsidRPr="00B073DC">
              <w:rPr>
                <w:rFonts w:ascii="Times New Roman" w:hAnsi="Times New Roman" w:cs="Times New Roman"/>
                <w:sz w:val="18"/>
                <w:szCs w:val="18"/>
              </w:rPr>
              <w:t>a</w:t>
            </w:r>
            <w:r w:rsidRPr="00B073DC">
              <w:rPr>
                <w:rFonts w:ascii="Times New Roman" w:hAnsi="Times New Roman" w:cs="Times New Roman"/>
                <w:sz w:val="18"/>
                <w:szCs w:val="18"/>
              </w:rPr>
              <w:t>kás lakhatóvá tételét vállalja.</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13. § (2) bek. b), (3) bek.</w:t>
            </w:r>
          </w:p>
        </w:tc>
      </w:tr>
    </w:tbl>
    <w:p w:rsidR="007F17A7" w:rsidRPr="00B073DC" w:rsidRDefault="007F17A7">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39</w:t>
            </w:r>
            <w:r w:rsidR="0032731C"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épület (a benne lévő lakás) lebontása, átalakítása, korszerűsítése, vagy társbérlet megszüntetése esetén a bérlővel kötendő, a bérleti szerződés megszüntetésére vonatkozó megállapodásról, és arról, hogy a bérlő részére az Ltv. 26. § (1)-(3) bekezdésében foglalt követelményeknek megfelelő cserelakást ad bérbe, vagy pénzbeli térítés fizet.</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sidR="00141058">
              <w:rPr>
                <w:rFonts w:ascii="Times New Roman" w:hAnsi="Times New Roman" w:cs="Times New Roman"/>
                <w:sz w:val="18"/>
                <w:szCs w:val="18"/>
              </w:rPr>
              <w:t xml:space="preserve"> </w:t>
            </w:r>
            <w:r w:rsidR="00522A00">
              <w:rPr>
                <w:rFonts w:ascii="Times New Roman" w:hAnsi="Times New Roman" w:cs="Times New Roman"/>
                <w:sz w:val="18"/>
                <w:szCs w:val="18"/>
              </w:rPr>
              <w:t>ör.</w:t>
            </w:r>
            <w:r w:rsidRPr="00C82FE2">
              <w:rPr>
                <w:rFonts w:ascii="Times New Roman" w:hAnsi="Times New Roman" w:cs="Times New Roman"/>
                <w:sz w:val="18"/>
                <w:szCs w:val="18"/>
              </w:rPr>
              <w:t xml:space="preserve"> 13. § (1) bek. (3)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rendkívüli élethelyzetben lévőkkel létesített bérlet esetén a  bérlő kérelmére, ha a lakást semmilyen díjtartozás nem terheli, a lakást ismétlődően legfeljebb 5 éves időtartamra, vagy további bontó feltétellel tűzésével történő bérbe adásáról (a szerződést meghosszabbításáról).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ör.</w:t>
            </w:r>
            <w:r w:rsidR="0032731C" w:rsidRPr="00C82FE2">
              <w:rPr>
                <w:rFonts w:ascii="Times New Roman" w:hAnsi="Times New Roman" w:cs="Times New Roman"/>
                <w:sz w:val="18"/>
                <w:szCs w:val="18"/>
              </w:rPr>
              <w:t>11. § (2)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épület (a benne lévő lakás) lebontása, átalakítása, korszerűsítése, vagy társbérlet megszüntetése, a kiürítésre kijelölt épületben megszűnő lakás bérlője (bérlőtársai) cserelakásban történő elhelyezéséről.  A kiürítésre kijelölt épületben megszűnő lakás bérlője (bérlőtársai) és az életvitelszerűen legalább kettő év óta együttlakó, bérleti jog folytatására jogosult hozzátartozója kérelmére részükre igényjoguknak megfelelő külön-külön lakás is bérbe adható, ha a szerződés legalább két szobás lakásra szűnik meg és a bérbe adandó lakások lakhatóvá tételét a leendő bérlők megállapodásban vállalják.</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sidR="00141058">
              <w:rPr>
                <w:rFonts w:ascii="Times New Roman" w:hAnsi="Times New Roman" w:cs="Times New Roman"/>
                <w:sz w:val="18"/>
                <w:szCs w:val="18"/>
              </w:rPr>
              <w:t xml:space="preserve"> </w:t>
            </w:r>
            <w:r w:rsidR="00522A00">
              <w:rPr>
                <w:rFonts w:ascii="Times New Roman" w:hAnsi="Times New Roman" w:cs="Times New Roman"/>
                <w:sz w:val="18"/>
                <w:szCs w:val="18"/>
              </w:rPr>
              <w:t>ör.</w:t>
            </w:r>
            <w:r w:rsidRPr="00C82FE2">
              <w:rPr>
                <w:rFonts w:ascii="Times New Roman" w:hAnsi="Times New Roman" w:cs="Times New Roman"/>
                <w:sz w:val="18"/>
                <w:szCs w:val="18"/>
              </w:rPr>
              <w:t xml:space="preserve"> 13. § (2) bek. c) pont</w:t>
            </w:r>
            <w:r w:rsidR="006C7390">
              <w:rPr>
                <w:rFonts w:ascii="Times New Roman" w:hAnsi="Times New Roman" w:cs="Times New Roman"/>
                <w:sz w:val="18"/>
                <w:szCs w:val="18"/>
              </w:rPr>
              <w:t>ja</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különösen a bontandó épületben lévő lakások kiürítése során lakás átmeneti jelleggel történő bérbe adásáról.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ör.</w:t>
            </w:r>
            <w:r w:rsidR="0032731C" w:rsidRPr="00C82FE2">
              <w:rPr>
                <w:rFonts w:ascii="Times New Roman" w:hAnsi="Times New Roman" w:cs="Times New Roman"/>
                <w:sz w:val="18"/>
                <w:szCs w:val="18"/>
              </w:rPr>
              <w:t xml:space="preserve"> 13. § (4)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ideiglenes elhelyezés céljából kijelölt krízislakások felhasználásáról. </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ör.</w:t>
            </w:r>
            <w:r w:rsidR="0032731C" w:rsidRPr="00C82FE2">
              <w:rPr>
                <w:rFonts w:ascii="Times New Roman" w:hAnsi="Times New Roman" w:cs="Times New Roman"/>
                <w:sz w:val="18"/>
                <w:szCs w:val="18"/>
              </w:rPr>
              <w:t>14. § (2) bek.</w:t>
            </w:r>
          </w:p>
        </w:tc>
      </w:tr>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lakásba történő befogadáshoz történő hozzájárulásban vállalt elhelyezési kötelezettség esetén - a bérleti jogviszonynak a bérlő halálával történő megszűnésekor a lakásban visszamaradt jogcím nélküli lakáshasználó (azaz: másik lakás bérbeadására vállalt bérbeadói kötelezettség alapján elhelyezendő jogcím nélküli lakáshasználó) kérelmére az általa használt lakás részére történő bérbeadásáról, amennyiben az nem haladja meg lakásigénye mértékének felső határát és a rendelet hatálybalépésekor fennálló szerződés, vagy a 17§ (2) bekezdésben foglaltak alapján a bérbeadónak ettől eltérő kötelezettsége nincs.</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1E4D55" w:rsidRPr="00C82FE2">
              <w:rPr>
                <w:rFonts w:ascii="Times New Roman" w:hAnsi="Times New Roman" w:cs="Times New Roman"/>
                <w:sz w:val="18"/>
                <w:szCs w:val="18"/>
              </w:rPr>
              <w:t>17. § (3) bek.</w:t>
            </w: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Amennyiben a lakáshasználó(k) igényjoga a lakásra nem terjed ki, együttes elhelyezésükre másik, az igényjog(uk) alsó határának megfelelő szobaszámú lakást kell felajánlani. Az elhelyezésnél a kérelmezővel már a bérlő életében is életvitelszerűen együttlakó személyeket lehet számításba venni</w:t>
            </w:r>
          </w:p>
        </w:tc>
        <w:tc>
          <w:tcPr>
            <w:tcW w:w="4153"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szolgálati lakás bérlőjének jóváhagyásáról.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w:t>
            </w:r>
            <w:r w:rsidR="00141058" w:rsidRPr="00141058">
              <w:rPr>
                <w:rFonts w:ascii="Times New Roman" w:hAnsi="Times New Roman" w:cs="Times New Roman"/>
                <w:b/>
                <w:sz w:val="18"/>
                <w:szCs w:val="18"/>
              </w:rPr>
              <w:t>6.)</w:t>
            </w:r>
            <w:r w:rsidR="00141058">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15. § (2)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lakásnak a lakásban visszamaradt lakáshasználó részére történő bérbeadásáról.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16. § (2)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épület (a benne lévő lakás) lebontása, átalakítása, korszerűsítése, vagy társbérlet megszüntetése esetén a bérleti szerződés megszüntetéséről és cserelakás helyett - a bérlő által lakott lakás beköltözhető forgalmi értéke legfeljebb 50%-ának megfelelő mértékű - pénzbeli térítés fizetéséről történő megállapodásáról.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ör.</w:t>
            </w:r>
            <w:r w:rsidR="0032731C" w:rsidRPr="00C82FE2">
              <w:rPr>
                <w:rFonts w:ascii="Times New Roman" w:hAnsi="Times New Roman" w:cs="Times New Roman"/>
                <w:sz w:val="18"/>
                <w:szCs w:val="18"/>
              </w:rPr>
              <w:t xml:space="preserve"> 13. § (3) bek.</w:t>
            </w:r>
          </w:p>
        </w:tc>
      </w:tr>
    </w:tbl>
    <w:p w:rsidR="007F17A7" w:rsidRPr="00B073DC" w:rsidRDefault="007F17A7">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4</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családok átmeneti elhelyezése céljából bérbeadható lakások kijelöléséről.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r w:rsidR="00522A00">
              <w:rPr>
                <w:rFonts w:ascii="Times New Roman" w:hAnsi="Times New Roman" w:cs="Times New Roman"/>
                <w:sz w:val="18"/>
                <w:szCs w:val="18"/>
              </w:rPr>
              <w:t>ör.</w:t>
            </w:r>
            <w:r w:rsidR="0032731C" w:rsidRPr="00C82FE2">
              <w:rPr>
                <w:rFonts w:ascii="Times New Roman" w:hAnsi="Times New Roman" w:cs="Times New Roman"/>
                <w:sz w:val="18"/>
                <w:szCs w:val="18"/>
              </w:rPr>
              <w:t xml:space="preserve"> 19/A (5)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49</w:t>
            </w:r>
            <w:r w:rsidR="0032731C"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kérelemre, egyedi mérlegelés alapján az elhunyt bérlő által jogszerűen befogadott és a lakásban visszamaradt lakáshasználó(k)nak egy évi időtartamra egyszobás lakás  bérbeadásáról.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18. § (1)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általa használt lakás határozott időre történő bérbeadásáról a laskásban visszamaradt jogcím nélküli lakáshasználó(k) részére, vagy részükre másik, az igényjoguk alsó határának megfelelő lakás bérbeadásáról. </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r w:rsidR="00522A00">
              <w:rPr>
                <w:rFonts w:ascii="Times New Roman" w:hAnsi="Times New Roman" w:cs="Times New Roman"/>
                <w:sz w:val="18"/>
                <w:szCs w:val="18"/>
              </w:rPr>
              <w:t>ör.</w:t>
            </w:r>
            <w:r w:rsidR="0032731C" w:rsidRPr="00C82FE2">
              <w:rPr>
                <w:rFonts w:ascii="Times New Roman" w:hAnsi="Times New Roman" w:cs="Times New Roman"/>
                <w:sz w:val="18"/>
                <w:szCs w:val="18"/>
              </w:rPr>
              <w:t xml:space="preserve"> 18. § (2)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kérelemre az elhunyt bérlő által jogszerűen befogadott és a lakásban visszamaradt lakáshasználóval egy évi időtartamra egyszobás lakásra, illetve  a lakásban visszamaradt jogcím nélküli lakáshasználóval az általa használt lakásra, vagy másik, az igényjoga alsó határának megfelelő lakásra vonatkozóan létrejött bérleti szerződés lejártát követően ismétlődően a szerződés meghosszabbításához, illetve a lakás újabb, legfeljebb 5 évre szóló határozott idejű bérbeadásához történő hozzájárulásról. </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r w:rsidR="00522A00">
              <w:rPr>
                <w:rFonts w:ascii="Times New Roman" w:hAnsi="Times New Roman" w:cs="Times New Roman"/>
                <w:sz w:val="18"/>
                <w:szCs w:val="18"/>
              </w:rPr>
              <w:t>ör.</w:t>
            </w:r>
            <w:r w:rsidR="0032731C" w:rsidRPr="00C82FE2">
              <w:rPr>
                <w:rFonts w:ascii="Times New Roman" w:hAnsi="Times New Roman" w:cs="Times New Roman"/>
                <w:sz w:val="18"/>
                <w:szCs w:val="18"/>
              </w:rPr>
              <w:t xml:space="preserve"> 18. § (3)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jogszabályban vagy bírósági határozatban előírt bérbeadási kötelezettség esetén a jogosulttal lakás bérbeadása helyett pénzbeli térítésben történő megállapodásról.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19. § (2)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Polgármester előterjesztése alapján a Polgármesteri Hivatal Humánszolgáltató Irodája javaslatára szociális alapon, határozott időre (maximum 6 hónapra), családok átmeneti elhelyezésére egy szobás lakás bérbeadásáról egyedi döntéssel (családok átmeneti elhelyezése).</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19/A. § (1)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családok átmeneti elhelyezése céljából maximum 6 hónapra kötött bérleti szerződésnek a Polgármesteri Hivatal Humánszolgáltató Irodája javaslatára legfeljebb három alkalommal – alkalmanként – maximum 6 hónapnyi időtartamra történő meghosszabbításáról egyedi döntéssel.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sidRPr="00522A00">
              <w:rPr>
                <w:rFonts w:ascii="Times New Roman" w:hAnsi="Times New Roman" w:cs="Times New Roman"/>
                <w:b/>
                <w:sz w:val="18"/>
                <w:szCs w:val="18"/>
              </w:rPr>
              <w:t>.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19/A. § (3)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bérbeadó megbízottja javaslatára a 100%-os önkormányzati tulajdonú - elsősorban műemléki védelem alatt álló - épületben lévő, különösen leromlott állapotú lakások vonatkozásában a szociális vagy költségelven megállapított lakbér mértékének legfeljebb 40%-os mértékben történő csökkentéséről abban az esetben, ha a lakás műszaki állapota, valamint további előnytelen adottságai azt indokolttá teszik.</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33. § (3) bek. c)</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bérlő kérelmére a lakbér mértékének - 50m2-re vonatkozó díjfizetési kötelezettségre történő - csökkentéséről legfeljebb két éves időtartamra, amennyiben a bérlő aktívkorúak ellátása keretében rendszeres szociális segélyben, öregségi nyugdíjban, időskorúak járadékában, hozzátartozói nyugellátásban, rehabilitációs ellátásban, nyugdíj előtti munkanélküli ellátásban, rokkantsági járadékban vagy rokkantsági ellátásban részesül, és a lakásban egyedül lakik, és az általa bérelt lakás alapterülete meghaladja az 50 m2-t, továbbá kérelemre dönt a fentiek szerinti lakbércsökkentés további két évre történő meghosszabbításáról.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33. § (5a) bek.</w:t>
            </w:r>
          </w:p>
        </w:tc>
      </w:tr>
    </w:tbl>
    <w:p w:rsidR="007F17A7" w:rsidRPr="00B073DC" w:rsidRDefault="007F17A7">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5</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költségelvű vagy szociális helyzet alapján bérbeadott lakás esetében a bérleti szerződés mellékletét képező, a rendeltetésszerű használathoz szükséges munkák körét, az azok elvégzésére vonatkozó bérlői szándékot, a bérlő által elvégezni szándékozott munkák várható költségeinek legmagasabb összegét,  valamint a bérlő által elvégeztetett ezen munkálatok hitelt érdemlően igazolt költségeinek alapulvételével - havonta egyenlő arányban, legfeljebb a bérleti díj 50%-áig - csökkentett mértékű bérleti díjat tartalmazó megállapodásról.  </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29. § (2)-(3)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azon, a bérlő által elvégzettnek bejelentett munkálatok és azok költségeinek elfogadásáról, melyek  a lakás átadás-átvételi jegyzőkönyvében, illetve a lakás rendeltetésszerű használatra alkalmassá tételére vonatkozó megállapodást is tartalmazó bérleti szerződésben rögzítésre nem kerültek.</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29. § (4)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59</w:t>
            </w:r>
            <w:r w:rsidR="0032731C"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lakásigény elfogadott mértékére vonatkozó, valamint a lakásigény megállap</w:t>
            </w:r>
            <w:r w:rsidR="002C5939" w:rsidRPr="00B073DC">
              <w:rPr>
                <w:rFonts w:ascii="Times New Roman" w:hAnsi="Times New Roman" w:cs="Times New Roman"/>
                <w:sz w:val="18"/>
                <w:szCs w:val="18"/>
              </w:rPr>
              <w:t>í</w:t>
            </w:r>
            <w:r w:rsidRPr="00B073DC">
              <w:rPr>
                <w:rFonts w:ascii="Times New Roman" w:hAnsi="Times New Roman" w:cs="Times New Roman"/>
                <w:sz w:val="18"/>
                <w:szCs w:val="18"/>
              </w:rPr>
              <w:t>tásánál figyelembe vehető személyek körét meghatározó szabályoktól való eltérés tárgyában, az együtt</w:t>
            </w:r>
            <w:r w:rsidR="002C5939" w:rsidRPr="00B073DC">
              <w:rPr>
                <w:rFonts w:ascii="Times New Roman" w:hAnsi="Times New Roman" w:cs="Times New Roman"/>
                <w:sz w:val="18"/>
                <w:szCs w:val="18"/>
              </w:rPr>
              <w:t>l</w:t>
            </w:r>
            <w:r w:rsidRPr="00B073DC">
              <w:rPr>
                <w:rFonts w:ascii="Times New Roman" w:hAnsi="Times New Roman" w:cs="Times New Roman"/>
                <w:sz w:val="18"/>
                <w:szCs w:val="18"/>
              </w:rPr>
              <w:t>akó személyek egészségi állapotára, életkorára, foglalkozására tekintettel, legfeljebb egy szobával.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31. § (3)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kijelölt bérlő által a bérleti szerződést a bérbeadói hozzájárulásban megjelölt (legalább 10 munkanap) határidőn belül történő meg nem kötése esetén a bérlő által benyújtott igazolási kérelem elfogadásáról.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20. § (5)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határozott idejű bérleti jogviszony ismételhető, legfeljebb öt évre történő meghosszabbításáról, vagy lejárata után újabb határozott idejű bérleti jogviszony létesítéséről – a rendeletben meghatározott eltérő eseteket kivéve – .</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21. § (1)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bérbeadó megbízottja és a bérlő közötti azon megállapodásról, amely szerint a bérlő gondoskodik a lakás rendeltetésszerű használatra való alkalmassá tételéről. </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w:t>
            </w:r>
            <w:r w:rsidR="00141058" w:rsidRPr="00C868C8">
              <w:rPr>
                <w:rFonts w:ascii="Times New Roman" w:hAnsi="Times New Roman" w:cs="Times New Roman"/>
                <w:b/>
                <w:sz w:val="18"/>
                <w:szCs w:val="18"/>
              </w:rPr>
              <w:t>II.26.)</w:t>
            </w:r>
            <w:r w:rsidR="00141058">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29. § (1)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megüresedett önkormányzati lakás nem lakás célú bérbeadásról, amennyiben a lakás lakhatásra hatóságilag igazolt ok vagy egyéb - műszaki - körülmények miatt nem alkalmas.</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46. §</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minden évben - a költségvetésről szóló rendelet elfogadását megelőzően - az előző időszak lakásgazdálkodásáról szóló beszámoló elfogadásáról, valamint a tárgyévi lakáshasznosítás irányelveiről és a bérbeadások keretszámairól, továbbá a keretszámoknak az év során történő módosításáról.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3. § (2)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egy lakószobával rendelkező üres lakás, vagy alapterülettől függetlenül üres szükséglakás, egyéb helyiség, illetve használaton kívüli nem lakáscélú helyiség, vagy - amennyiben az a szomszédos lakással műszakilag egyesíthető</w:t>
            </w:r>
            <w:r w:rsidR="002C5939" w:rsidRPr="00B073DC">
              <w:rPr>
                <w:rFonts w:ascii="Times New Roman" w:hAnsi="Times New Roman" w:cs="Times New Roman"/>
                <w:sz w:val="18"/>
                <w:szCs w:val="18"/>
              </w:rPr>
              <w:t xml:space="preserve"> </w:t>
            </w:r>
            <w:r w:rsidRPr="00B073DC">
              <w:rPr>
                <w:rFonts w:ascii="Times New Roman" w:hAnsi="Times New Roman" w:cs="Times New Roman"/>
                <w:sz w:val="18"/>
                <w:szCs w:val="18"/>
              </w:rPr>
              <w:t>és ehhez a lakók hozzájárulnak- az egyéb közös használatra szolgáló helyiség  lakásbővítés (csatolás) céljára történő, határozott idejű használatba adásáról a szomszédos lakás bérlőjének kérelmére, a bérbeadó megbízottjának javaslata alapján (lakásbővítési célú használatba adás); ez alkalmazandó a nem lakás céljára szolgáló helyiségek bővítésére (csatolására) is.</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47. § (1) bek., 47. § (8) bek.</w:t>
            </w:r>
          </w:p>
        </w:tc>
      </w:tr>
    </w:tbl>
    <w:p w:rsidR="007F17A7" w:rsidRPr="00B073DC" w:rsidRDefault="007F17A7">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6</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lakásbővítési célú használatba adás tartamának meghosszabbításához történő hozzájárulásról a bérbadó megbízottjának javaslatára, amennyiben a bérlő a műszaki egyesítésre a megállapodásban kikötött határidőn belül nem kapott használatbavételi (fennmaradási) engedélyt, vagy a bérbeadó megbízottja a munkák hiányos elvégzését állapította meg; ez alkalmazandó a nem lakás céljára szolgáló helyiségek bővítésére (csatolására) is.</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C868C8">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47. § (4) bek., 47. § (8)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Több, az üres helyiség csatolási feltételeinek megfelelő kérelmező esetében dönt a bérlő személyéről, illetve, ha a helyiség köztük megosztható a megosztás arányairól, ez alkalmazandó a nem lakás céljára szolgáló helyiségek bővítésére (csatolására) is.</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47. § (6) bek.; 47. § (8)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bérlő kérelmére és a bérbeadó megbízottjának javaslatára - a lakás átalakítására és/vagy korszerűsítésére, a bérleti díjba beszámítható munkák körére vonatkozó, az Ltv. 15. § (1)-(2) bekezdésében foglaltak szerinti megállapodásról.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48. § (1) bek.</w:t>
            </w:r>
          </w:p>
        </w:tc>
      </w:tr>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69</w:t>
            </w:r>
            <w:r w:rsidR="001E4D55"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lakásbérleti jogiszony megszüntetésére vonatkozó, bérlővel kötendő megállapodásról, amennyiben: </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1E4D55" w:rsidRPr="00C82FE2">
              <w:rPr>
                <w:rFonts w:ascii="Times New Roman" w:hAnsi="Times New Roman" w:cs="Times New Roman"/>
                <w:sz w:val="18"/>
                <w:szCs w:val="18"/>
              </w:rPr>
              <w:t>50. § (1)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az ingatlan a nettó százezer forint forgalmi értéket, vagy százezer forint nyilvántartási értéket eléri, de a nettó ötvenmillió forint forgalmi értéket nem haladja meg</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53"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pénzbeli térítés mértékéről, mely legfeljebb a lakás beköltözhető forgalmi értékének 50%-a lehet, ha a határozatlan időtartamra szóló bérleti jogviszonnyal rendelkező bérlő a bérleti jogviszony megszüntetését kezdeményezi pénzbeli térítés ellenében és a lakást kiürítve átadja. </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C868C8">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Pr="00C82FE2">
              <w:rPr>
                <w:rFonts w:ascii="Times New Roman" w:hAnsi="Times New Roman" w:cs="Times New Roman"/>
                <w:sz w:val="18"/>
                <w:szCs w:val="18"/>
              </w:rPr>
              <w:t>50. § (2) bek.</w:t>
            </w:r>
          </w:p>
        </w:tc>
      </w:tr>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határozott időre vagy feltétel bekövetkeztéig bérbe adott lakás bérleti jogviszonya megszüntetésének bérbeadói kezdeményezése esetén elsődlegesen cserelakás felajánlásáról, illetve amennyiben ezt a bérlő nem fogadja el, úgy - a bérlő által lakott lakás beköltözhető forgalmi értéke legfeljebb 30%-ának, amennyiben a bérleti jogviszony megszűnéséig hat hónapnál kevesebb idő van hátra, abban az esetben legfeljebb 20%-ának megfelelő mértékű - pénzbeli térítés fizetéséről, amennyiben:                                                                                                                                                                    a) az ingatlan a nettó százezer forint forgalmi értéket, vagy százezer forint nyilvántartási értéket eléri, de a nettó ötvenmillió forint forgalmi értéket nem haladja meg</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C868C8">
              <w:rPr>
                <w:rFonts w:ascii="Times New Roman" w:hAnsi="Times New Roman" w:cs="Times New Roman"/>
                <w:b/>
                <w:sz w:val="18"/>
                <w:szCs w:val="18"/>
              </w:rPr>
              <w:t xml:space="preserve">12/2012. (III.26.) </w:t>
            </w:r>
            <w:r w:rsidR="00522A00">
              <w:rPr>
                <w:rFonts w:ascii="Times New Roman" w:hAnsi="Times New Roman" w:cs="Times New Roman"/>
                <w:b/>
                <w:sz w:val="18"/>
                <w:szCs w:val="18"/>
              </w:rPr>
              <w:t xml:space="preserve">ör. </w:t>
            </w:r>
            <w:r w:rsidRPr="00C82FE2">
              <w:rPr>
                <w:rFonts w:ascii="Times New Roman" w:hAnsi="Times New Roman" w:cs="Times New Roman"/>
                <w:sz w:val="18"/>
                <w:szCs w:val="18"/>
              </w:rPr>
              <w:t>50. § (4)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53"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bl>
    <w:p w:rsidR="007F17A7" w:rsidRPr="00B073DC" w:rsidRDefault="007F17A7">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7</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gondnok kezdeményezésére - gondnokság alatt álló bérlő szociális vagy pszichiátriai otthonban történő elhelyezésekor a bérleti szerződés közös megegyezéssel történő megszüntetése esetén az érintett lakás Önkormányzat által megállapított beköltözhető forgalmi értéke legfeljebb 50%-ának megfelelő mértékű pénzbeli térítés megfizetéséről, amennyiben:                                                                                    a) az ingatlan a nettó százezer forint forgalmi értéket, vagy százezer forint nyilvántartási értéket eléri, de a nettó ötvenmillió forint forgalmi értéket nem haladja meg</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1E4D55" w:rsidRPr="00C82FE2">
              <w:rPr>
                <w:rFonts w:ascii="Times New Roman" w:hAnsi="Times New Roman" w:cs="Times New Roman"/>
                <w:sz w:val="18"/>
                <w:szCs w:val="18"/>
              </w:rPr>
              <w:t>50. § (5)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53"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határozatlan időtartamra szóló bérleti jogviszonnyal rendelkező s a bérleti jogviszony megszüntetését pénzbeli térítés ellenében és a lakás kiürítésének vállalása mellett kezdeményező bérlő kérelmére - a kiürítési határidő egy alkalommal, legfeljebb 60 nappal történő meghosszabbíthatásáról, indokolt esetben.</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50. § (6)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bérbe adott helyiségben végzett tevékenység bérlő általi megváltoztatásához történő előzetes hozzájárulás megadásáról, illetve a bérleti szerződés ehhez kapcsolódó módosításáról, amennyiben megállapodás születik  a módosított tevékenységre tekintettel módosított bérleti díjról.  </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55. § (5) bek.</w:t>
            </w:r>
          </w:p>
        </w:tc>
      </w:tr>
    </w:tbl>
    <w:p w:rsidR="007F17A7" w:rsidRPr="00B073DC" w:rsidRDefault="007F17A7">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7</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 amennyiben a bérlő vállalja óvadék megfizetését - a 25 millió forintot el nem érő forgalmi értékű helyiségre vonatkozó bérleti szerződés versenyeztetés mellőzésével történő megkötéséről, az alábbi esetekben: </w:t>
            </w:r>
            <w:r w:rsidRPr="00B073DC">
              <w:rPr>
                <w:rFonts w:ascii="Times New Roman" w:hAnsi="Times New Roman" w:cs="Times New Roman"/>
                <w:sz w:val="18"/>
                <w:szCs w:val="18"/>
              </w:rPr>
              <w:br/>
              <w:t>a) életvédelmi (polgári védelmi) helyiség kerül bérbeadásra;</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1E4D55" w:rsidRPr="00C82FE2">
              <w:rPr>
                <w:rFonts w:ascii="Times New Roman" w:hAnsi="Times New Roman" w:cs="Times New Roman"/>
                <w:sz w:val="18"/>
                <w:szCs w:val="18"/>
              </w:rPr>
              <w:t>57. § (3)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Bizottság a versenyeztetés kiírása alól az önkormányzat által biztosítandó alapellátást ellátó személy, szervezet, egyéb közfeladatot ellátó civilszervezet, egyház kérelmére vagy más közérdekű cél megvalósítása érdekében arra felmentést adott;</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c) bérleti jog átruházása, cseréje és jogutódlása esetén.</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 A bérlő kérelmére a határozott idejű bérleti jogviszony megszűnését követően a helyiség ismételt bérbeadása esetén, amennyiben a bérbeadó által javasolt feltételeket elfogadja.</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e) tárolók, gépkocsi beálló helyek, teremgarázsban lévő gépkocsi beálló helyek bérbe adása,</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f)  ha a helyiség bérbevételére két alkalommal megismételt versenyeztetési eljárás nem vezetett eredményre;</w:t>
            </w:r>
            <w:r w:rsidRPr="00B073DC">
              <w:rPr>
                <w:rFonts w:ascii="Times New Roman" w:hAnsi="Times New Roman" w:cs="Times New Roman"/>
                <w:sz w:val="18"/>
                <w:szCs w:val="18"/>
              </w:rPr>
              <w:br/>
              <w:t>g) az Erzsébet krt. - Király utca - Lövölde tér - Városligeti fasor - Dózsa  Gy. út- Verseny utca- Thököly út – Baross tér - Rákóczi út által határolt területen</w:t>
            </w:r>
            <w:r w:rsidRPr="00B073DC">
              <w:rPr>
                <w:rFonts w:ascii="Times New Roman" w:hAnsi="Times New Roman" w:cs="Times New Roman"/>
                <w:sz w:val="18"/>
                <w:szCs w:val="18"/>
              </w:rPr>
              <w:br/>
              <w:t>ga) üresen álló pince vagy pince szinten lévő, továbbá udvari bejáratú helyiségek bérbe adása esetén</w:t>
            </w:r>
            <w:r w:rsidRPr="00B073DC">
              <w:rPr>
                <w:rFonts w:ascii="Times New Roman" w:hAnsi="Times New Roman" w:cs="Times New Roman"/>
                <w:sz w:val="18"/>
                <w:szCs w:val="18"/>
              </w:rPr>
              <w:br/>
              <w:t>gb) lévő helyiség, amely már több mint egy éve üresen áll és pályázat útján nem sikerült bérbe adni;</w:t>
            </w:r>
            <w:r w:rsidRPr="00B073DC">
              <w:rPr>
                <w:rFonts w:ascii="Times New Roman" w:hAnsi="Times New Roman" w:cs="Times New Roman"/>
                <w:sz w:val="18"/>
                <w:szCs w:val="18"/>
              </w:rPr>
              <w:br/>
              <w:t>h) legalább 3 éve üresen álló, legfeljebb 15m2 alapterületű helyiség bérbeadása esetén, ha az üres helyiség után fizetendő közös költség összege meghaladja az évi ötvenezer forint összeget;</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2C5939">
            <w:pPr>
              <w:tabs>
                <w:tab w:val="left" w:pos="250"/>
              </w:tabs>
              <w:contextualSpacing/>
              <w:rPr>
                <w:rFonts w:ascii="Times New Roman" w:hAnsi="Times New Roman" w:cs="Times New Roman"/>
                <w:sz w:val="18"/>
                <w:szCs w:val="18"/>
              </w:rPr>
            </w:pPr>
            <w:r w:rsidRPr="00B073DC">
              <w:rPr>
                <w:rFonts w:ascii="Times New Roman" w:hAnsi="Times New Roman" w:cs="Times New Roman"/>
                <w:sz w:val="18"/>
                <w:szCs w:val="18"/>
              </w:rPr>
              <w:t>i) a Károly krt.- Király utca- Erzsébet krt.- Rákóczi út által határolt területen</w:t>
            </w:r>
            <w:r w:rsidRPr="00B073DC">
              <w:rPr>
                <w:rFonts w:ascii="Times New Roman" w:hAnsi="Times New Roman" w:cs="Times New Roman"/>
                <w:sz w:val="18"/>
                <w:szCs w:val="18"/>
              </w:rPr>
              <w:br/>
              <w:t>ia) több mint 3 éve üresen álló pince, vagy pinceszinten lévő, vagy udvari bejáratú helyiségek bérbeadása esetén</w:t>
            </w:r>
            <w:r w:rsidRPr="00B073DC">
              <w:rPr>
                <w:rFonts w:ascii="Times New Roman" w:hAnsi="Times New Roman" w:cs="Times New Roman"/>
                <w:sz w:val="18"/>
                <w:szCs w:val="18"/>
              </w:rPr>
              <w:br/>
              <w:t>ib) lévő helyiség, amely már több mint 3 éve üresen áll és pályázat útján nem sikerült bérbeadni;</w:t>
            </w:r>
            <w:r w:rsidRPr="00B073DC">
              <w:rPr>
                <w:rFonts w:ascii="Times New Roman" w:hAnsi="Times New Roman" w:cs="Times New Roman"/>
                <w:sz w:val="18"/>
                <w:szCs w:val="18"/>
              </w:rPr>
              <w:br/>
              <w:t xml:space="preserve">ÉS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53"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bl>
    <w:p w:rsidR="007F17A7" w:rsidRPr="00B073DC" w:rsidRDefault="007F17A7">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7</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üres helyiség bérbeadására vonatkozó versenyeztetési kiírásról és annak tartalmáról,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1E4D55" w:rsidRPr="00C82FE2">
              <w:rPr>
                <w:rFonts w:ascii="Times New Roman" w:hAnsi="Times New Roman" w:cs="Times New Roman"/>
                <w:sz w:val="18"/>
                <w:szCs w:val="18"/>
              </w:rPr>
              <w:t>57. § (4)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tizenkétmillió forintot nem haladja meg</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53"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üres helyiség bérbeadására vonatkozó versenyeztetés eredményéről, amennyiben:</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1E4D55" w:rsidRPr="00C82FE2">
              <w:rPr>
                <w:rFonts w:ascii="Times New Roman" w:hAnsi="Times New Roman" w:cs="Times New Roman"/>
                <w:sz w:val="18"/>
                <w:szCs w:val="18"/>
              </w:rPr>
              <w:t>58. § (2)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eléri,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53"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bérbeadás időtartamáról, határozott időtartam esetén legfeljebb 5 évben, illetve - amennyiben a helyiség leendő bérlője a szerződésben kötelezettséget vállal a forgalmi értékhez viszonyított jelentős, legalább az egy éves bérleti díj összegét meghaladó mértékű beruházásra - legfeljebb 15 évben meghatározva a bérbeadás időtartamát,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1E4D55"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1E4D55" w:rsidRPr="00C82FE2">
              <w:rPr>
                <w:rFonts w:ascii="Times New Roman" w:hAnsi="Times New Roman" w:cs="Times New Roman"/>
                <w:sz w:val="18"/>
                <w:szCs w:val="18"/>
              </w:rPr>
              <w:t>61</w:t>
            </w:r>
            <w:r>
              <w:rPr>
                <w:rFonts w:ascii="Times New Roman" w:hAnsi="Times New Roman" w:cs="Times New Roman"/>
                <w:sz w:val="18"/>
                <w:szCs w:val="18"/>
              </w:rPr>
              <w:t>.</w:t>
            </w:r>
            <w:r w:rsidR="001E4D55" w:rsidRPr="00C82FE2">
              <w:rPr>
                <w:rFonts w:ascii="Times New Roman" w:hAnsi="Times New Roman" w:cs="Times New Roman"/>
                <w:sz w:val="18"/>
                <w:szCs w:val="18"/>
              </w:rPr>
              <w:t xml:space="preserve"> § (3)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53"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79</w:t>
            </w:r>
            <w:r w:rsidR="001E4D55"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 a bérlő kezdeményezésére - a rendelet hatálybalépésekor már fennálló határozatlan idejű bérleti szerződés határozott idejű bérleti szerződésre történő módosításáról,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ör.</w:t>
            </w:r>
            <w:r w:rsidR="001E4D55" w:rsidRPr="00C82FE2">
              <w:rPr>
                <w:rFonts w:ascii="Times New Roman" w:hAnsi="Times New Roman" w:cs="Times New Roman"/>
                <w:sz w:val="18"/>
                <w:szCs w:val="18"/>
              </w:rPr>
              <w:t xml:space="preserve"> 62</w:t>
            </w:r>
            <w:r>
              <w:rPr>
                <w:rFonts w:ascii="Times New Roman" w:hAnsi="Times New Roman" w:cs="Times New Roman"/>
                <w:sz w:val="18"/>
                <w:szCs w:val="18"/>
              </w:rPr>
              <w:t>.</w:t>
            </w:r>
            <w:r w:rsidR="001E4D55" w:rsidRPr="00C82FE2">
              <w:rPr>
                <w:rFonts w:ascii="Times New Roman" w:hAnsi="Times New Roman" w:cs="Times New Roman"/>
                <w:sz w:val="18"/>
                <w:szCs w:val="18"/>
              </w:rPr>
              <w:t xml:space="preserve"> § (1)-(2)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53"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bl>
    <w:p w:rsidR="007F17A7" w:rsidRPr="00B073DC" w:rsidRDefault="007F17A7">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8</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bérleti díj átmeneti időszakra történő csökkentéséről különösen az alábbi okok miatt:</w:t>
            </w:r>
            <w:r w:rsidRPr="00B073DC">
              <w:rPr>
                <w:rFonts w:ascii="Times New Roman" w:hAnsi="Times New Roman" w:cs="Times New Roman"/>
                <w:sz w:val="18"/>
                <w:szCs w:val="18"/>
              </w:rPr>
              <w:br/>
              <w:t>a) az épületen vagy a közterületen végzett építési, szerelési munka miatt,</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522A00">
              <w:rPr>
                <w:rFonts w:ascii="Times New Roman" w:hAnsi="Times New Roman" w:cs="Times New Roman"/>
                <w:b/>
                <w:sz w:val="18"/>
                <w:szCs w:val="18"/>
              </w:rPr>
              <w:t xml:space="preserve"> ör. </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63. § (2)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helyiség átalakítása vagy felújítása miatt,</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c) a helyiség (helyiségcsoport) egy részének használhatatlan állapota miatt,</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 az Önkormányzat érdekeit szolgáló egyéb, vagy közérdekű okból (pl. ha a helyiséget társadalmi szervezet, közalapítvány bérli).</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53"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bérlő kérelmére - a bérleti díjnak az akadályoztatás időtartamára történő csökkentéséről és a csökkentés legfeljebb 50%os mértékéről, illetve ha a munkálatok a helyiség megközelítését úgy gátolják, hogy a helyiségben végzett üzleti tevékenység bizonyíthatóan hátrányt szenved, a megállapított bérleti díj ötven százaléknál nagyobb - de legfeljebb a helyiség után fizetendő közös költség mértékével megegyező - mértékben történő mérsékléséről, amennyiben:</w:t>
            </w:r>
            <w:r w:rsidRPr="00B073DC">
              <w:rPr>
                <w:rFonts w:ascii="Times New Roman" w:hAnsi="Times New Roman" w:cs="Times New Roman"/>
                <w:sz w:val="18"/>
                <w:szCs w:val="18"/>
              </w:rPr>
              <w:br/>
              <w:t>a) a vendéglátás, kereskedelmi, lakossági kisipari szolgáltatás, raktározás, garázs céljára szolgáló helyiség bejárata előtt az épületen vagy a közterületen végzett építési, szerelési munka vagy az épületen végzett munka a helyiség megközelítését harminc napnál hosszabb ideig gátolja,</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1E4D55" w:rsidRPr="00C82FE2">
              <w:rPr>
                <w:rFonts w:ascii="Times New Roman" w:hAnsi="Times New Roman" w:cs="Times New Roman"/>
                <w:sz w:val="18"/>
                <w:szCs w:val="18"/>
              </w:rPr>
              <w:t>63. § (3)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bérlő a helyiséget a bérbeadó hozzájárulásával átalakítja, vagy felújítja;</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amennyiben:   a) az ingatlan a nettó százezer forint forgalmi értéket, vagy százezer forint nyilvántartási értéket eléri, de a nettó ötvenmillió forint forgalmi értéket nem haladja meg</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53"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bl>
    <w:p w:rsidR="007F17A7" w:rsidRPr="00B073DC" w:rsidRDefault="007F17A7">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8</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határozott idejű, minimum 48 hónapra szóló helyiségbérleti jogviszony létesítésekor a fizetendő bérleti díj meghatározott időszakonként és mértékben történő emelésére vonatkozó megállapodásról,  amennyiben a bérlő a kerületfejlesztési célok között meghatározott tevékenységet kíván a helyiségben folytatni és amennyiben:</w:t>
            </w:r>
            <w:r w:rsidRPr="00B073DC">
              <w:rPr>
                <w:rFonts w:ascii="Times New Roman" w:hAnsi="Times New Roman" w:cs="Times New Roman"/>
                <w:sz w:val="18"/>
                <w:szCs w:val="18"/>
              </w:rPr>
              <w:br/>
              <w:t xml:space="preserve"> a) az ingatlan a nettó százezer forint forgalmi értéket, vagy százezer forint nyilvántartási értéket eléri, de a nettó ötvenmillió forint forgalmi értéket nem haladja meg</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1E4D55" w:rsidRPr="00C82FE2">
              <w:rPr>
                <w:rFonts w:ascii="Times New Roman" w:hAnsi="Times New Roman" w:cs="Times New Roman"/>
                <w:sz w:val="18"/>
                <w:szCs w:val="18"/>
              </w:rPr>
              <w:t>63. § (4)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53"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bérlő által a kulturális vagy oktatási célra bérbe vett épület, vagy helyiségcsoport éves bérleti díját meghaladó mértékben végzett felújítások hitelt érdemlően igazolt költségeinek az általános szabályoktól - 29§(3) bek.: havonta egyenlő arányban, legfeljebb a bérleti díj 50%-ig kell csökkenteni a bérleti díjat - eltérő mértékben történő bérleti díjba való beszámításáról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1E4D55" w:rsidRPr="00C82FE2">
              <w:rPr>
                <w:rFonts w:ascii="Times New Roman" w:hAnsi="Times New Roman" w:cs="Times New Roman"/>
                <w:sz w:val="18"/>
                <w:szCs w:val="18"/>
              </w:rPr>
              <w:t>63. § (5)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53"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helyiség albérletbe adásához adott hozzájárulás időpontjában a bérlő által fizetendő - a bérleti díj másfélszerese és háromszorosa közötti mértékre - emelt bérleti díj fizetéséről. </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65. § (3) bek.a)</w:t>
            </w:r>
          </w:p>
        </w:tc>
      </w:tr>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fennálló szerződés esetén bérlőtársi jogviszony létesítése és bérlőtársi kör bővítése miatt szükséges szerződésmódosításról,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522A00">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1E4D55" w:rsidRPr="00C82FE2">
              <w:rPr>
                <w:rFonts w:ascii="Times New Roman" w:hAnsi="Times New Roman" w:cs="Times New Roman"/>
                <w:sz w:val="18"/>
                <w:szCs w:val="18"/>
              </w:rPr>
              <w:t>66. § (2)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és a Képviselő-testület egyedi határozatával nem vonja magához a jog gyakorlását. </w:t>
            </w:r>
          </w:p>
        </w:tc>
        <w:tc>
          <w:tcPr>
            <w:tcW w:w="4153"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bl>
    <w:p w:rsidR="007F17A7" w:rsidRPr="00B073DC" w:rsidRDefault="007F17A7">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8</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helyiségbérleti jogviszony közös megegyezéssel történő megszüntetésének bérbeadói kezdeményezése esetén cserehelyiség felajánlásáról, vagy pénzbeli térítés fizetéséről, valamint pénzbeli térítés esetén annak - a bérlő által használt helyiség beköltözhető forgalmi értékének legfeljebb 50 %-áig terjedő - mértékéről,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1E4D55" w:rsidRPr="00C82FE2">
              <w:rPr>
                <w:rFonts w:ascii="Times New Roman" w:hAnsi="Times New Roman" w:cs="Times New Roman"/>
                <w:sz w:val="18"/>
                <w:szCs w:val="18"/>
              </w:rPr>
              <w:t>68. § (2) bek.</w:t>
            </w:r>
          </w:p>
        </w:tc>
      </w:tr>
      <w:tr w:rsidR="001E4D55" w:rsidRPr="00B073DC" w:rsidTr="001E4D55">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53"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és a Képviselő-testület egyedi határozatával nem vonja magához a jog gyakorlását. </w:t>
            </w:r>
          </w:p>
        </w:tc>
        <w:tc>
          <w:tcPr>
            <w:tcW w:w="4153"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egyedi megállapodás megkötéséről a nem lakás céljára szolgáló helyiségek esetén a bérlő által vállalt felújítási kötelezettség alapján elvégzett munkák költségeinek bérleti díjba történő beszámítására vonatkozóan, a bérleti díj maximum 50 %-a erejéig.</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144/2015</w:t>
            </w:r>
            <w:r w:rsidR="00C868C8">
              <w:rPr>
                <w:rFonts w:ascii="Times New Roman" w:hAnsi="Times New Roman" w:cs="Times New Roman"/>
                <w:b/>
                <w:sz w:val="18"/>
                <w:szCs w:val="18"/>
              </w:rPr>
              <w:t>.</w:t>
            </w:r>
            <w:r w:rsidRPr="00C868C8">
              <w:rPr>
                <w:rFonts w:ascii="Times New Roman" w:hAnsi="Times New Roman" w:cs="Times New Roman"/>
                <w:b/>
                <w:sz w:val="18"/>
                <w:szCs w:val="18"/>
              </w:rPr>
              <w:t xml:space="preserve"> (III.25.) </w:t>
            </w:r>
            <w:r w:rsidR="00C868C8" w:rsidRPr="00C868C8">
              <w:rPr>
                <w:rFonts w:ascii="Times New Roman" w:hAnsi="Times New Roman" w:cs="Times New Roman"/>
                <w:b/>
                <w:sz w:val="18"/>
                <w:szCs w:val="18"/>
              </w:rPr>
              <w:t>számú</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Képviselő-testületi határozat 15. pont</w:t>
            </w:r>
            <w:r w:rsidR="006C7390">
              <w:rPr>
                <w:rFonts w:ascii="Times New Roman" w:hAnsi="Times New Roman" w:cs="Times New Roman"/>
                <w:sz w:val="18"/>
                <w:szCs w:val="18"/>
              </w:rPr>
              <w:t>ja</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legalább két éve üresen álló pincehelyiségek 144/2015 (III.25.) KT határozat 9) pontban és 12) pont f) és g) alpontjában és a 14) pontban meghatározott bérleti díjaktól eltérő, alacsonyabb, de legalább a közös költség mértékével megegyező mértékű bérleti díjáról. </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144/2015</w:t>
            </w:r>
            <w:r w:rsidR="00C868C8">
              <w:rPr>
                <w:rFonts w:ascii="Times New Roman" w:hAnsi="Times New Roman" w:cs="Times New Roman"/>
                <w:b/>
                <w:sz w:val="18"/>
                <w:szCs w:val="18"/>
              </w:rPr>
              <w:t>.</w:t>
            </w:r>
            <w:r w:rsidRPr="00C868C8">
              <w:rPr>
                <w:rFonts w:ascii="Times New Roman" w:hAnsi="Times New Roman" w:cs="Times New Roman"/>
                <w:b/>
                <w:sz w:val="18"/>
                <w:szCs w:val="18"/>
              </w:rPr>
              <w:t xml:space="preserve"> (III.25.) </w:t>
            </w:r>
            <w:r w:rsidR="00C868C8" w:rsidRPr="00C868C8">
              <w:rPr>
                <w:rFonts w:ascii="Times New Roman" w:hAnsi="Times New Roman" w:cs="Times New Roman"/>
                <w:b/>
                <w:sz w:val="18"/>
                <w:szCs w:val="18"/>
              </w:rPr>
              <w:t>számú</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Képviselő-testületi határozat 16. pont</w:t>
            </w:r>
            <w:r w:rsidR="006C7390">
              <w:rPr>
                <w:rFonts w:ascii="Times New Roman" w:hAnsi="Times New Roman" w:cs="Times New Roman"/>
                <w:sz w:val="18"/>
                <w:szCs w:val="18"/>
              </w:rPr>
              <w:t>ja</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32731C" w:rsidRPr="00B073DC">
              <w:rPr>
                <w:rFonts w:ascii="Times New Roman" w:hAnsi="Times New Roman" w:cs="Times New Roman"/>
                <w:b/>
                <w:sz w:val="20"/>
                <w:szCs w:val="20"/>
              </w:rPr>
              <w:t>9.</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határozatlan időre szóló bérleti szerződés felmondásáról, amennyiben 144/2015 (III.25.) KT határozat hatálybalépésekor fennálló bérleti szerződés szerint fizetendő bérleti díj a szerződés alapján alacsonyabb, mint a 144/2015 (III.25.) KT határozat szerint megállapítható bérleti díj, és/vagy  a bérleti szerződés nem tartalmazza a valorizáció lehetőségét, s ezen okból az ERVA Nonprofit Zrt. kezdeményezi a bérleti szerződés módosítását, amely módosítást a bérlő nem fogad el.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144/2015</w:t>
            </w:r>
            <w:r w:rsidR="00C868C8" w:rsidRPr="00C868C8">
              <w:rPr>
                <w:rFonts w:ascii="Times New Roman" w:hAnsi="Times New Roman" w:cs="Times New Roman"/>
                <w:b/>
                <w:sz w:val="18"/>
                <w:szCs w:val="18"/>
              </w:rPr>
              <w:t>.</w:t>
            </w:r>
            <w:r w:rsidRPr="00C868C8">
              <w:rPr>
                <w:rFonts w:ascii="Times New Roman" w:hAnsi="Times New Roman" w:cs="Times New Roman"/>
                <w:b/>
                <w:sz w:val="18"/>
                <w:szCs w:val="18"/>
              </w:rPr>
              <w:t xml:space="preserve"> (III.25.) </w:t>
            </w:r>
            <w:r w:rsidR="00C868C8" w:rsidRPr="00C868C8">
              <w:rPr>
                <w:rFonts w:ascii="Times New Roman" w:hAnsi="Times New Roman" w:cs="Times New Roman"/>
                <w:b/>
                <w:sz w:val="18"/>
                <w:szCs w:val="18"/>
              </w:rPr>
              <w:t>számú</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Képviselő-testületi határozat 17. pont</w:t>
            </w:r>
            <w:r w:rsidR="006C7390">
              <w:rPr>
                <w:rFonts w:ascii="Times New Roman" w:hAnsi="Times New Roman" w:cs="Times New Roman"/>
                <w:sz w:val="18"/>
                <w:szCs w:val="18"/>
              </w:rPr>
              <w:t>ja</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Nettó 50 millió forint forgalmi érték alatt kijelöli a bérleményeket elidegenítésre</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 xml:space="preserve">18/2012. (IV.27.) </w:t>
            </w:r>
            <w:r w:rsidR="00522A00">
              <w:rPr>
                <w:rFonts w:ascii="Times New Roman" w:hAnsi="Times New Roman" w:cs="Times New Roman"/>
                <w:b/>
                <w:sz w:val="18"/>
                <w:szCs w:val="18"/>
              </w:rPr>
              <w:t xml:space="preserve">ör. </w:t>
            </w:r>
            <w:r w:rsidR="0032731C" w:rsidRPr="00C82FE2">
              <w:rPr>
                <w:rFonts w:ascii="Times New Roman" w:hAnsi="Times New Roman" w:cs="Times New Roman"/>
                <w:sz w:val="18"/>
                <w:szCs w:val="18"/>
              </w:rPr>
              <w:t xml:space="preserve"> 4. § (1)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nettó 50 millió forint forgalmi érték alatti bérlemények elidegenítéséről a vételár meghatározásával egyidejűleg dönt.</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3. § (3)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Nettó 50 millió forint forgalmi érték alatti ingatlan esetében jóváhagyja az értékbecslést, vagy kérheti a felülvizsgálatát, dönt a felülvizsgálat költségeinek viseléséről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11. § (1)-(2)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   Nettó 50 millió forgalmi érték alatt dönt a térítés nélkül az állami tulajdonból az Önkormányzat tulajdonába került lakás forgalmi értékének elfogadásáról. </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sidR="00522A00">
              <w:rPr>
                <w:rFonts w:ascii="Times New Roman" w:hAnsi="Times New Roman" w:cs="Times New Roman"/>
                <w:b/>
                <w:sz w:val="18"/>
                <w:szCs w:val="18"/>
              </w:rPr>
              <w:t xml:space="preserve"> ör. </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13. § (1).</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   Nettó 50 millió forgalmi érték alatt dönt a térítés mellett az állami tulajdonból az Önkormányzat tulajdonába került lakás forgalmi értékének elfogadásáról, illetve a forgalmi érték 60-100%-ában megállapítja az ingatlan vételárát a szerzést követő 5 év elteltével. </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Pr>
                <w:rFonts w:ascii="Times New Roman" w:hAnsi="Times New Roman" w:cs="Times New Roman"/>
                <w:sz w:val="18"/>
                <w:szCs w:val="18"/>
              </w:rPr>
              <w:t>13.</w:t>
            </w:r>
            <w:r w:rsidR="0032731C" w:rsidRPr="00C82FE2">
              <w:rPr>
                <w:rFonts w:ascii="Times New Roman" w:hAnsi="Times New Roman" w:cs="Times New Roman"/>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(2)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határozatának módosításáról, ha az ajánlati kötöttség határidején belül az elővásárlásra jogosult kérelmet nyújtott be a határozat módosítása iránt</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14. § (6) bek.</w:t>
            </w:r>
          </w:p>
        </w:tc>
      </w:tr>
    </w:tbl>
    <w:p w:rsidR="007F17A7" w:rsidRPr="00B073DC" w:rsidRDefault="007F17A7">
      <w:pPr>
        <w:rPr>
          <w:rFonts w:ascii="Times New Roman" w:hAnsi="Times New Roman" w:cs="Times New Roman"/>
        </w:rPr>
      </w:pPr>
      <w:r w:rsidRPr="00B073DC">
        <w:rPr>
          <w:rFonts w:ascii="Times New Roman" w:hAnsi="Times New Roman" w:cs="Times New Roman"/>
        </w:rP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9</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új eladási ajánlat kiadásáról az elővásárlásra jogosult költségére, ha az önkormányzat ajánlati kötöttsége lejárt és az adásvételi szerződést a jogosult oldalán felmerült okból nem kötötték meg </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15. § (3) bek., 26.§ (3)</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vevő kérelmére egy alkalommal hozzájárulhat a részletfizetési kötelezettség egy évig tartó szüneteltetéséhez</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 xml:space="preserve">18/2012. (IV.27.) </w:t>
            </w:r>
            <w:r w:rsidR="00522A00">
              <w:rPr>
                <w:rFonts w:ascii="Times New Roman" w:hAnsi="Times New Roman" w:cs="Times New Roman"/>
                <w:b/>
                <w:sz w:val="18"/>
                <w:szCs w:val="18"/>
              </w:rPr>
              <w:t xml:space="preserve">ör. </w:t>
            </w:r>
            <w:r w:rsidR="0032731C" w:rsidRPr="00C82FE2">
              <w:rPr>
                <w:rFonts w:ascii="Times New Roman" w:hAnsi="Times New Roman" w:cs="Times New Roman"/>
                <w:sz w:val="18"/>
                <w:szCs w:val="18"/>
              </w:rPr>
              <w:t>17. § (4)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Ha az épület kizárólag az Önkormányzat tulajdona, a nettó 50 millió forint forgalmi érték alatti ingatlanok esetében a Polgármesteri Hivatal illetékes irodájának javaslata alapján dönt az alapító ok</w:t>
            </w:r>
            <w:r w:rsidR="002C5939" w:rsidRPr="00B073DC">
              <w:rPr>
                <w:rFonts w:ascii="Times New Roman" w:hAnsi="Times New Roman" w:cs="Times New Roman"/>
                <w:sz w:val="18"/>
                <w:szCs w:val="18"/>
              </w:rPr>
              <w:t>i</w:t>
            </w:r>
            <w:r w:rsidRPr="00B073DC">
              <w:rPr>
                <w:rFonts w:ascii="Times New Roman" w:hAnsi="Times New Roman" w:cs="Times New Roman"/>
                <w:sz w:val="18"/>
                <w:szCs w:val="18"/>
              </w:rPr>
              <w:t>ratba, eladási ajánlatba és az adásvételi szerződésbe felveendő rendelkezésekről.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 xml:space="preserve">18/2012. (IV.27.) </w:t>
            </w:r>
            <w:r w:rsidR="00522A00">
              <w:rPr>
                <w:rFonts w:ascii="Times New Roman" w:hAnsi="Times New Roman" w:cs="Times New Roman"/>
                <w:b/>
                <w:sz w:val="18"/>
                <w:szCs w:val="18"/>
              </w:rPr>
              <w:t xml:space="preserve">ör. </w:t>
            </w:r>
            <w:r w:rsidR="0032731C" w:rsidRPr="00C82FE2">
              <w:rPr>
                <w:rFonts w:ascii="Times New Roman" w:hAnsi="Times New Roman" w:cs="Times New Roman"/>
                <w:sz w:val="18"/>
                <w:szCs w:val="18"/>
              </w:rPr>
              <w:t>23. § (4)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99</w:t>
            </w:r>
            <w:r w:rsidR="0032731C"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 A Polgármesteri Hivatal illetékes irodájának javaslata és a bérbeadó megbízottjának előterjesztése alapján dönt a nettó 50 millió forint forgalmi érték alatti épületen elvégzendő munkálatok tűrésére vonatkozó kötelezettségről.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24. § (1) bek.</w:t>
            </w:r>
          </w:p>
        </w:tc>
      </w:tr>
      <w:tr w:rsidR="001E4D55" w:rsidRPr="00B073DC" w:rsidTr="001E4D55">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önkormányzat tulajdonában lévő tárolók, teremgarázsban található vagy felszíni gépkocsi beálló helyek bérleti szerződésének felmondásáról, a felmondási időre vonatkozó általános szabálytól - legalább 30 napos felmondási idővel a hónap utolsó napjával történő felmondás - való eltéréstől,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4153"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1E4D55" w:rsidRPr="00C82FE2">
              <w:rPr>
                <w:rFonts w:ascii="Times New Roman" w:hAnsi="Times New Roman" w:cs="Times New Roman"/>
                <w:sz w:val="18"/>
                <w:szCs w:val="18"/>
              </w:rPr>
              <w:t>69. §</w:t>
            </w:r>
          </w:p>
        </w:tc>
      </w:tr>
      <w:tr w:rsidR="001E4D55" w:rsidRPr="00B073DC" w:rsidTr="001E4D55">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 az ingatlan forgalmi értékétől függetlenül, ha az ingatlan hasznosításából származó bevétel éves szinten a nettó százezer forintot meghaladja, de 10 év vagy ennél rövidebb idő alatt a nettó tizenkétmillió forintot nem haladja meg     és a Képviselő-testület egyedi határozatával nem vonja magához a jog gyakorlását. </w:t>
            </w:r>
          </w:p>
        </w:tc>
        <w:tc>
          <w:tcPr>
            <w:tcW w:w="4153"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bérlő, vagy a jogcímnélküli lakáshasználó kérelmére a bérbeadó megbízottja, vagy a jegyző – a Polgármesteri Hivatal belső szervezeti egysége, vagy az önkormányzat e feladat ellátásra kijelölt intézménye útján tett – javaslata alapján a bérleti-, illetve a használati díj hátralék és annak kamatai megfizetésére legfeljebb 36 havi részletfizetési idő alkalmazásával részletfizetési megállapodás megkötéséről, ha a hátralék összege az 500 ezer forintot és a késedelem a 6 hónapot meghaladja. </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32. §</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bérb</w:t>
            </w:r>
            <w:r w:rsidR="002C5939" w:rsidRPr="00B073DC">
              <w:rPr>
                <w:rFonts w:ascii="Times New Roman" w:hAnsi="Times New Roman" w:cs="Times New Roman"/>
                <w:sz w:val="18"/>
                <w:szCs w:val="18"/>
              </w:rPr>
              <w:t>e</w:t>
            </w:r>
            <w:r w:rsidRPr="00B073DC">
              <w:rPr>
                <w:rFonts w:ascii="Times New Roman" w:hAnsi="Times New Roman" w:cs="Times New Roman"/>
                <w:sz w:val="18"/>
                <w:szCs w:val="18"/>
              </w:rPr>
              <w:t>adói hozzájárulás megadásáról, vagy megtagadásáról a lakásba történő befogadás, tartási szerződés, albérletbe adás, lakáscsere, bérlőtársi bérbeadás, lakásbérleti jogviszony folytatásának elismerése, társbérleti lakrész bérbeadása esetében.</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w:t>
            </w:r>
            <w:r w:rsidR="00C868C8" w:rsidRPr="00C868C8">
              <w:rPr>
                <w:rFonts w:ascii="Times New Roman" w:hAnsi="Times New Roman" w:cs="Times New Roman"/>
                <w:b/>
                <w:sz w:val="18"/>
                <w:szCs w:val="18"/>
              </w:rPr>
              <w:t>26.)</w:t>
            </w:r>
            <w:r w:rsidR="00C868C8">
              <w:rPr>
                <w:rFonts w:ascii="Times New Roman" w:hAnsi="Times New Roman" w:cs="Times New Roman"/>
                <w:sz w:val="18"/>
                <w:szCs w:val="18"/>
              </w:rPr>
              <w:t xml:space="preserve"> </w:t>
            </w:r>
            <w:r w:rsidR="00522A00">
              <w:rPr>
                <w:rFonts w:ascii="Times New Roman" w:hAnsi="Times New Roman" w:cs="Times New Roman"/>
                <w:sz w:val="18"/>
                <w:szCs w:val="18"/>
              </w:rPr>
              <w:t>ör.</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38. § (2) bek.; 42</w:t>
            </w:r>
            <w:r w:rsidR="00C868C8">
              <w:rPr>
                <w:rFonts w:ascii="Times New Roman" w:hAnsi="Times New Roman" w:cs="Times New Roman"/>
                <w:sz w:val="18"/>
                <w:szCs w:val="18"/>
              </w:rPr>
              <w:t>.</w:t>
            </w:r>
            <w:r w:rsidRPr="00C82FE2">
              <w:rPr>
                <w:rFonts w:ascii="Times New Roman" w:hAnsi="Times New Roman" w:cs="Times New Roman"/>
                <w:sz w:val="18"/>
                <w:szCs w:val="18"/>
              </w:rPr>
              <w:t>§(1) bek.; 43</w:t>
            </w:r>
            <w:r w:rsidR="00C868C8">
              <w:rPr>
                <w:rFonts w:ascii="Times New Roman" w:hAnsi="Times New Roman" w:cs="Times New Roman"/>
                <w:sz w:val="18"/>
                <w:szCs w:val="18"/>
              </w:rPr>
              <w:t>.</w:t>
            </w:r>
            <w:r w:rsidRPr="00C82FE2">
              <w:rPr>
                <w:rFonts w:ascii="Times New Roman" w:hAnsi="Times New Roman" w:cs="Times New Roman"/>
                <w:sz w:val="18"/>
                <w:szCs w:val="18"/>
              </w:rPr>
              <w:t>§(3) bek; 45</w:t>
            </w:r>
            <w:r w:rsidR="00C868C8">
              <w:rPr>
                <w:rFonts w:ascii="Times New Roman" w:hAnsi="Times New Roman" w:cs="Times New Roman"/>
                <w:sz w:val="18"/>
                <w:szCs w:val="18"/>
              </w:rPr>
              <w:t>.</w:t>
            </w:r>
            <w:r w:rsidRPr="00C82FE2">
              <w:rPr>
                <w:rFonts w:ascii="Times New Roman" w:hAnsi="Times New Roman" w:cs="Times New Roman"/>
                <w:sz w:val="18"/>
                <w:szCs w:val="18"/>
              </w:rPr>
              <w:t>§(2)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piaci, vagy költségelvű bérleti díjjal bérbe adott lakás vagy annak egy része albérletbe adásához való előzetes hozzájárulásról.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522A00">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522A00">
              <w:rPr>
                <w:rFonts w:ascii="Times New Roman" w:hAnsi="Times New Roman" w:cs="Times New Roman"/>
                <w:b/>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41. § (1)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11/2012. (III.26.) ör.-ben  meghatározott eseteken túl a bérlőkijelölési jog kedvezményezettjének társadalmi tevékenységére, hasznosságára tekintettel az ellenérték mérsékléséről, vagy az ellenértéktől történő eltekintésről.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9. § (2)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Gyakorolja a lakás és nem lakás céljára szolgáló helyiség bérlemények elidegenítésével kapcsolatos tulajdonosi jogokat nettó 50 millió forint forgalmi érték alatt.</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 xml:space="preserve">ör. </w:t>
            </w:r>
            <w:r w:rsidR="0032731C" w:rsidRPr="00C82FE2">
              <w:rPr>
                <w:rFonts w:ascii="Times New Roman" w:hAnsi="Times New Roman" w:cs="Times New Roman"/>
                <w:sz w:val="18"/>
                <w:szCs w:val="18"/>
              </w:rPr>
              <w:t>3. § (1) bek.</w:t>
            </w:r>
          </w:p>
        </w:tc>
      </w:tr>
      <w:tr w:rsidR="0032731C"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10</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"7305 Központilag kezelt kerület-fejlesztési pályázatok és feladatok " kiadási előirányzatainak felhasználásáról.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2FE2">
              <w:rPr>
                <w:rFonts w:ascii="Times New Roman" w:hAnsi="Times New Roman" w:cs="Times New Roman"/>
                <w:sz w:val="18"/>
                <w:szCs w:val="18"/>
              </w:rPr>
              <w:t>Mindenkori éves költségvetési rendelet</w:t>
            </w:r>
          </w:p>
        </w:tc>
      </w:tr>
      <w:tr w:rsidR="00E76C59"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76C59">
            <w:pPr>
              <w:jc w:val="center"/>
              <w:rPr>
                <w:rFonts w:ascii="Times New Roman" w:hAnsi="Times New Roman" w:cs="Times New Roman"/>
                <w:b/>
                <w:sz w:val="18"/>
                <w:szCs w:val="18"/>
              </w:rPr>
            </w:pPr>
            <w:r w:rsidRPr="00E60485">
              <w:rPr>
                <w:rFonts w:ascii="Times New Roman" w:hAnsi="Times New Roman" w:cs="Times New Roman"/>
                <w:b/>
                <w:sz w:val="18"/>
                <w:szCs w:val="18"/>
              </w:rPr>
              <w:t>107.</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60485">
            <w:pPr>
              <w:jc w:val="both"/>
              <w:rPr>
                <w:rFonts w:ascii="Times New Roman" w:hAnsi="Times New Roman" w:cs="Times New Roman"/>
                <w:sz w:val="18"/>
                <w:szCs w:val="18"/>
              </w:rPr>
            </w:pPr>
            <w:r w:rsidRPr="00E60485">
              <w:rPr>
                <w:rFonts w:ascii="Times New Roman" w:hAnsi="Times New Roman" w:cs="Times New Roman"/>
                <w:sz w:val="18"/>
                <w:szCs w:val="18"/>
              </w:rPr>
              <w:t>Jóváhagyja az Önkormányzat önállóan gazdálkodó költségvetési szerve és a Gazdasági társasága Közbeszerzési Szabályzatát.</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60485">
            <w:pPr>
              <w:jc w:val="both"/>
              <w:rPr>
                <w:rFonts w:ascii="Times New Roman" w:hAnsi="Times New Roman" w:cs="Times New Roman"/>
                <w:sz w:val="18"/>
                <w:szCs w:val="18"/>
              </w:rPr>
            </w:pPr>
            <w:r w:rsidRPr="00E60485">
              <w:rPr>
                <w:rFonts w:ascii="Times New Roman" w:hAnsi="Times New Roman" w:cs="Times New Roman"/>
                <w:sz w:val="18"/>
                <w:szCs w:val="18"/>
              </w:rPr>
              <w:t xml:space="preserve">Budapest Főváros VII. kerület Erzsébetváros Önkormányzata Polgármesterének 960/2020. (XII.16.) határozatával elfogadott, Budapest Főváros VII. Kerület Erzsébetváros Önkormányzatának és Polgármesteri Hivatalának Közbeszerzési Szabályzata 1. számú melléklete (Felelősségi rend) </w:t>
            </w:r>
          </w:p>
        </w:tc>
      </w:tr>
      <w:tr w:rsidR="00E76C59"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76C59">
            <w:pPr>
              <w:jc w:val="center"/>
              <w:rPr>
                <w:rFonts w:ascii="Times New Roman" w:hAnsi="Times New Roman" w:cs="Times New Roman"/>
                <w:b/>
                <w:sz w:val="18"/>
                <w:szCs w:val="18"/>
              </w:rPr>
            </w:pPr>
            <w:r w:rsidRPr="00E60485">
              <w:rPr>
                <w:rFonts w:ascii="Times New Roman" w:hAnsi="Times New Roman" w:cs="Times New Roman"/>
                <w:b/>
                <w:sz w:val="18"/>
                <w:szCs w:val="18"/>
              </w:rPr>
              <w:t>108.</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60485">
            <w:pPr>
              <w:tabs>
                <w:tab w:val="left" w:pos="250"/>
              </w:tabs>
              <w:contextualSpacing/>
              <w:jc w:val="both"/>
              <w:rPr>
                <w:rFonts w:ascii="Times New Roman" w:hAnsi="Times New Roman" w:cs="Times New Roman"/>
                <w:sz w:val="18"/>
                <w:szCs w:val="18"/>
              </w:rPr>
            </w:pPr>
            <w:r w:rsidRPr="00E60485">
              <w:rPr>
                <w:rFonts w:ascii="Times New Roman" w:hAnsi="Times New Roman" w:cs="Times New Roman"/>
                <w:sz w:val="18"/>
                <w:szCs w:val="18"/>
              </w:rPr>
              <w:t>Jóváhagyja az Önkormányzat önállóan gazdálkodó költségvetési szerve és a Gazdasági társasága eljárást megindító közbeszerzési dokumentumait.</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60485">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E60485"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center"/>
              <w:rPr>
                <w:rFonts w:ascii="Times New Roman" w:hAnsi="Times New Roman" w:cs="Times New Roman"/>
                <w:b/>
                <w:sz w:val="18"/>
                <w:szCs w:val="18"/>
              </w:rPr>
            </w:pPr>
            <w:r w:rsidRPr="00E60485">
              <w:rPr>
                <w:rFonts w:ascii="Times New Roman" w:hAnsi="Times New Roman" w:cs="Times New Roman"/>
                <w:b/>
                <w:sz w:val="18"/>
                <w:szCs w:val="18"/>
              </w:rPr>
              <w:t>109.</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Meghozza az Önkormányzat közbeszerzéseiben a közbeszerzési eljárást lezáró döntéseket, így dönt az egyes ajánlatok érvényessé, érvénytelenné nyilvánításáról, továbbá az eljárás eredményessé, eredménytelenné nyilvánításáról.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E60485"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center"/>
              <w:rPr>
                <w:rFonts w:ascii="Times New Roman" w:hAnsi="Times New Roman" w:cs="Times New Roman"/>
                <w:b/>
                <w:sz w:val="18"/>
                <w:szCs w:val="18"/>
              </w:rPr>
            </w:pPr>
            <w:r w:rsidRPr="00E60485">
              <w:rPr>
                <w:rFonts w:ascii="Times New Roman" w:hAnsi="Times New Roman" w:cs="Times New Roman"/>
                <w:b/>
                <w:sz w:val="18"/>
                <w:szCs w:val="18"/>
              </w:rPr>
              <w:t>110.</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Az Önkormányzat közbeszerzése esetén dönt a közbeszerzési eljárás eredményeképpen megkötendő szerződés végleges szövegének elfogadásáról</w:t>
            </w:r>
            <w:r w:rsidR="00313BFF">
              <w:rPr>
                <w:rFonts w:ascii="Times New Roman" w:hAnsi="Times New Roman" w:cs="Times New Roman"/>
                <w:sz w:val="18"/>
                <w:szCs w:val="18"/>
              </w:rPr>
              <w:t>.</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Közbeszerzési Szabályzata V. Fejezet. 5. 3 pont</w:t>
            </w:r>
            <w:r w:rsidR="00A54EAA">
              <w:rPr>
                <w:rFonts w:ascii="Times New Roman" w:hAnsi="Times New Roman" w:cs="Times New Roman"/>
                <w:sz w:val="18"/>
                <w:szCs w:val="18"/>
              </w:rPr>
              <w:t>ja</w:t>
            </w:r>
          </w:p>
        </w:tc>
      </w:tr>
      <w:tr w:rsidR="00E60485"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center"/>
              <w:rPr>
                <w:rFonts w:ascii="Times New Roman" w:hAnsi="Times New Roman" w:cs="Times New Roman"/>
                <w:b/>
                <w:sz w:val="18"/>
                <w:szCs w:val="18"/>
              </w:rPr>
            </w:pPr>
            <w:r w:rsidRPr="00E60485">
              <w:rPr>
                <w:rFonts w:ascii="Times New Roman" w:hAnsi="Times New Roman" w:cs="Times New Roman"/>
                <w:b/>
                <w:sz w:val="18"/>
                <w:szCs w:val="18"/>
              </w:rPr>
              <w:t>111.</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A Kbt. tárgyi hatálya alá nem tartozó eljárásokban a nettó 10.000.000 Ft összeget elérő vagy meghaladó beszerzési érték esetén a beszerzési eljárást lezáró érdemi döntést meghozza az Önkormányzat/költségvetési szerv beszerzése esetén</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864070">
            <w:pPr>
              <w:jc w:val="both"/>
              <w:rPr>
                <w:rFonts w:ascii="Times New Roman" w:hAnsi="Times New Roman" w:cs="Times New Roman"/>
                <w:sz w:val="18"/>
                <w:szCs w:val="18"/>
              </w:rPr>
            </w:pPr>
            <w:r w:rsidRPr="00E60485">
              <w:rPr>
                <w:rFonts w:ascii="Times New Roman" w:hAnsi="Times New Roman" w:cs="Times New Roman"/>
                <w:sz w:val="18"/>
                <w:szCs w:val="18"/>
              </w:rPr>
              <w:t xml:space="preserve">Budapest Főváros VII. Kerület Erzsébetváros Önkormányzatának és Polgármesteri Hivatalának Beszerzési Szabályzata IV. </w:t>
            </w:r>
            <w:r w:rsidR="00864070">
              <w:rPr>
                <w:rFonts w:ascii="Times New Roman" w:hAnsi="Times New Roman" w:cs="Times New Roman"/>
                <w:sz w:val="18"/>
                <w:szCs w:val="18"/>
              </w:rPr>
              <w:t>2</w:t>
            </w:r>
            <w:r w:rsidR="00A54EAA">
              <w:rPr>
                <w:rFonts w:ascii="Times New Roman" w:hAnsi="Times New Roman" w:cs="Times New Roman"/>
                <w:sz w:val="18"/>
                <w:szCs w:val="18"/>
              </w:rPr>
              <w:t>.4. b) pontja</w:t>
            </w:r>
          </w:p>
        </w:tc>
      </w:tr>
      <w:tr w:rsidR="00E60485" w:rsidRPr="00B073DC" w:rsidTr="001E4D55">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center"/>
              <w:rPr>
                <w:rFonts w:ascii="Times New Roman" w:hAnsi="Times New Roman" w:cs="Times New Roman"/>
                <w:b/>
                <w:sz w:val="18"/>
                <w:szCs w:val="18"/>
              </w:rPr>
            </w:pPr>
            <w:r w:rsidRPr="00E60485">
              <w:rPr>
                <w:rFonts w:ascii="Times New Roman" w:hAnsi="Times New Roman" w:cs="Times New Roman"/>
                <w:b/>
                <w:sz w:val="18"/>
                <w:szCs w:val="18"/>
              </w:rPr>
              <w:t>112.</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tabs>
                <w:tab w:val="left" w:pos="250"/>
              </w:tabs>
              <w:contextualSpacing/>
              <w:jc w:val="both"/>
              <w:rPr>
                <w:rFonts w:ascii="Times New Roman" w:hAnsi="Times New Roman" w:cs="Times New Roman"/>
                <w:sz w:val="18"/>
                <w:szCs w:val="18"/>
              </w:rPr>
            </w:pPr>
            <w:r w:rsidRPr="00E60485">
              <w:rPr>
                <w:rFonts w:ascii="Times New Roman" w:hAnsi="Times New Roman" w:cs="Times New Roman"/>
                <w:sz w:val="18"/>
                <w:szCs w:val="18"/>
              </w:rPr>
              <w:t>Dönt a pénzügyi vonatkozású szerződésmódosításról, amennyiben az önkormányzati/költségvetési szerv általi beszerzés szerződésmódosítással létrejövő nettó értéke ezt indokolja.</w:t>
            </w:r>
          </w:p>
          <w:p w:rsidR="00E60485" w:rsidRPr="00E60485" w:rsidRDefault="00E60485" w:rsidP="00E60485">
            <w:pPr>
              <w:jc w:val="both"/>
              <w:rPr>
                <w:rFonts w:ascii="Times New Roman" w:hAnsi="Times New Roman" w:cs="Times New Roman"/>
                <w:sz w:val="18"/>
                <w:szCs w:val="18"/>
              </w:rPr>
            </w:pP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Besze</w:t>
            </w:r>
            <w:r w:rsidR="00A54EAA">
              <w:rPr>
                <w:rFonts w:ascii="Times New Roman" w:hAnsi="Times New Roman" w:cs="Times New Roman"/>
                <w:sz w:val="18"/>
                <w:szCs w:val="18"/>
              </w:rPr>
              <w:t>rzési Szabályzata V. 2.8 pontja</w:t>
            </w:r>
          </w:p>
        </w:tc>
      </w:tr>
      <w:tr w:rsidR="00C7789E" w:rsidRPr="00C82FE2" w:rsidTr="00C7789E">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C7789E" w:rsidRPr="00B073DC" w:rsidRDefault="00C7789E" w:rsidP="00864070">
            <w:pPr>
              <w:jc w:val="center"/>
              <w:rPr>
                <w:rFonts w:ascii="Times New Roman" w:hAnsi="Times New Roman" w:cs="Times New Roman"/>
                <w:b/>
                <w:sz w:val="20"/>
                <w:szCs w:val="20"/>
              </w:rPr>
            </w:pPr>
            <w:r w:rsidRPr="00B073DC">
              <w:rPr>
                <w:rFonts w:ascii="Times New Roman" w:hAnsi="Times New Roman" w:cs="Times New Roman"/>
                <w:b/>
                <w:sz w:val="20"/>
                <w:szCs w:val="20"/>
              </w:rPr>
              <w:t>11</w:t>
            </w:r>
            <w:r w:rsidR="00630135">
              <w:rPr>
                <w:rFonts w:ascii="Times New Roman" w:hAnsi="Times New Roman" w:cs="Times New Roman"/>
                <w:b/>
                <w:sz w:val="20"/>
                <w:szCs w:val="20"/>
              </w:rPr>
              <w:t>3</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C7789E" w:rsidRPr="00C7789E" w:rsidRDefault="00C7789E" w:rsidP="00C7789E">
            <w:pPr>
              <w:tabs>
                <w:tab w:val="left" w:pos="250"/>
              </w:tabs>
              <w:contextualSpacing/>
              <w:jc w:val="both"/>
              <w:rPr>
                <w:rFonts w:ascii="Times New Roman" w:hAnsi="Times New Roman" w:cs="Times New Roman"/>
                <w:sz w:val="18"/>
                <w:szCs w:val="18"/>
              </w:rPr>
            </w:pPr>
            <w:r w:rsidRPr="00C7789E">
              <w:rPr>
                <w:rFonts w:ascii="Times New Roman" w:hAnsi="Times New Roman" w:cs="Times New Roman"/>
                <w:sz w:val="18"/>
                <w:szCs w:val="18"/>
              </w:rPr>
              <w:t>A polgármester külföldi kiküldetését a Pénzügyi és Kerületfejlesztési Bizottság engedélyezi.</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C7789E" w:rsidRPr="00C82FE2" w:rsidRDefault="00C7789E" w:rsidP="00D1517D">
            <w:pPr>
              <w:jc w:val="both"/>
              <w:rPr>
                <w:rFonts w:ascii="Times New Roman" w:hAnsi="Times New Roman" w:cs="Times New Roman"/>
                <w:sz w:val="18"/>
                <w:szCs w:val="18"/>
              </w:rPr>
            </w:pPr>
            <w:r>
              <w:rPr>
                <w:rFonts w:ascii="Times New Roman" w:hAnsi="Times New Roman" w:cs="Times New Roman"/>
                <w:sz w:val="18"/>
                <w:szCs w:val="18"/>
              </w:rPr>
              <w:t xml:space="preserve">Budapest Főváros VII. Kerület </w:t>
            </w:r>
            <w:r w:rsidR="00D1517D">
              <w:rPr>
                <w:rFonts w:ascii="Times New Roman" w:hAnsi="Times New Roman" w:cs="Times New Roman"/>
                <w:sz w:val="18"/>
                <w:szCs w:val="18"/>
              </w:rPr>
              <w:t xml:space="preserve">Erzsébetváros </w:t>
            </w:r>
            <w:r>
              <w:rPr>
                <w:rFonts w:ascii="Times New Roman" w:hAnsi="Times New Roman" w:cs="Times New Roman"/>
                <w:sz w:val="18"/>
                <w:szCs w:val="18"/>
              </w:rPr>
              <w:t>Képviselő-testületének Sz</w:t>
            </w:r>
            <w:r w:rsidR="00D1517D">
              <w:rPr>
                <w:rFonts w:ascii="Times New Roman" w:hAnsi="Times New Roman" w:cs="Times New Roman"/>
                <w:sz w:val="18"/>
                <w:szCs w:val="18"/>
              </w:rPr>
              <w:t>ervezeti és Működési Szabályzat</w:t>
            </w:r>
            <w:r w:rsidR="00C754F9">
              <w:rPr>
                <w:rFonts w:ascii="Times New Roman" w:hAnsi="Times New Roman" w:cs="Times New Roman"/>
                <w:sz w:val="18"/>
                <w:szCs w:val="18"/>
              </w:rPr>
              <w:t>á</w:t>
            </w:r>
            <w:r w:rsidR="00D1517D">
              <w:rPr>
                <w:rFonts w:ascii="Times New Roman" w:hAnsi="Times New Roman" w:cs="Times New Roman"/>
                <w:sz w:val="18"/>
                <w:szCs w:val="18"/>
              </w:rPr>
              <w:t>ról szóló</w:t>
            </w:r>
            <w:r>
              <w:rPr>
                <w:rFonts w:ascii="Times New Roman" w:hAnsi="Times New Roman" w:cs="Times New Roman"/>
                <w:sz w:val="18"/>
                <w:szCs w:val="18"/>
              </w:rPr>
              <w:t xml:space="preserve"> </w:t>
            </w:r>
            <w:r w:rsidR="00D1517D" w:rsidRPr="00D1517D">
              <w:rPr>
                <w:rFonts w:ascii="Times New Roman" w:hAnsi="Times New Roman" w:cs="Times New Roman"/>
                <w:b/>
                <w:sz w:val="18"/>
                <w:szCs w:val="18"/>
              </w:rPr>
              <w:t xml:space="preserve">38/2020. (IX.24.) ör. </w:t>
            </w:r>
            <w:r>
              <w:rPr>
                <w:rFonts w:ascii="Times New Roman" w:hAnsi="Times New Roman" w:cs="Times New Roman"/>
                <w:sz w:val="18"/>
                <w:szCs w:val="18"/>
              </w:rPr>
              <w:t>50.§ (4) bekezdés</w:t>
            </w:r>
          </w:p>
        </w:tc>
      </w:tr>
    </w:tbl>
    <w:p w:rsidR="0032731C" w:rsidRPr="00B073DC" w:rsidRDefault="0032731C" w:rsidP="001E79CC">
      <w:pPr>
        <w:rPr>
          <w:rFonts w:ascii="Times New Roman" w:hAnsi="Times New Roman" w:cs="Times New Roman"/>
          <w:b/>
          <w:i/>
        </w:rPr>
      </w:pPr>
    </w:p>
    <w:p w:rsidR="006C0F5B" w:rsidRPr="00B073DC" w:rsidRDefault="006C0F5B" w:rsidP="001E79CC">
      <w:pPr>
        <w:rPr>
          <w:rFonts w:ascii="Times New Roman" w:hAnsi="Times New Roman" w:cs="Times New Roman"/>
          <w:b/>
          <w:i/>
        </w:rPr>
      </w:pPr>
    </w:p>
    <w:p w:rsidR="004A0053" w:rsidRPr="00B073DC" w:rsidRDefault="004A0053">
      <w:pPr>
        <w:rPr>
          <w:rFonts w:ascii="Times New Roman" w:eastAsia="Times New Roman" w:hAnsi="Times New Roman" w:cs="Times New Roman"/>
          <w:sz w:val="24"/>
          <w:szCs w:val="24"/>
          <w:lang w:eastAsia="hu-HU"/>
        </w:rPr>
      </w:pPr>
      <w:r w:rsidRPr="00B073DC">
        <w:rPr>
          <w:rFonts w:ascii="Times New Roman" w:hAnsi="Times New Roman" w:cs="Times New Roman"/>
        </w:rPr>
        <w:br w:type="page"/>
      </w:r>
    </w:p>
    <w:p w:rsidR="00260EFF" w:rsidRPr="00D55E03" w:rsidRDefault="00B073DC" w:rsidP="00C82FE2">
      <w:pPr>
        <w:pStyle w:val="Listaszerbekezds"/>
        <w:ind w:left="0"/>
        <w:jc w:val="center"/>
        <w:rPr>
          <w:rFonts w:cs="Times New Roman"/>
          <w:b/>
          <w:sz w:val="22"/>
          <w:szCs w:val="22"/>
          <w:u w:val="single"/>
        </w:rPr>
      </w:pPr>
      <w:r w:rsidRPr="00D55E03">
        <w:rPr>
          <w:rFonts w:cs="Times New Roman"/>
          <w:b/>
          <w:sz w:val="22"/>
          <w:szCs w:val="22"/>
          <w:u w:val="single"/>
        </w:rPr>
        <w:lastRenderedPageBreak/>
        <w:t>Városüzemeltetési Bizottság</w:t>
      </w:r>
    </w:p>
    <w:p w:rsidR="00C82FE2" w:rsidRDefault="00C82FE2" w:rsidP="00C82FE2">
      <w:pPr>
        <w:pStyle w:val="Listaszerbekezds"/>
        <w:ind w:left="0"/>
        <w:rPr>
          <w:rFonts w:cs="Times New Roman"/>
          <w:b/>
          <w:i/>
          <w:u w:val="single"/>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C82FE2" w:rsidRPr="00B073DC" w:rsidTr="00C7789E">
        <w:trPr>
          <w:jc w:val="center"/>
        </w:trPr>
        <w:tc>
          <w:tcPr>
            <w:tcW w:w="562" w:type="dxa"/>
          </w:tcPr>
          <w:p w:rsidR="00C82FE2" w:rsidRPr="00D55E03" w:rsidRDefault="00C82FE2" w:rsidP="00C7789E">
            <w:pPr>
              <w:pStyle w:val="Cmsor2"/>
              <w:rPr>
                <w:szCs w:val="24"/>
              </w:rPr>
            </w:pPr>
            <w:r w:rsidRPr="00D55E03">
              <w:rPr>
                <w:szCs w:val="24"/>
              </w:rPr>
              <w:t>Ssz.</w:t>
            </w:r>
          </w:p>
        </w:tc>
        <w:tc>
          <w:tcPr>
            <w:tcW w:w="4357" w:type="dxa"/>
          </w:tcPr>
          <w:p w:rsidR="00C82FE2" w:rsidRPr="00D55E03" w:rsidRDefault="00C82FE2" w:rsidP="00C7789E">
            <w:pPr>
              <w:pStyle w:val="Cmsor2"/>
              <w:rPr>
                <w:szCs w:val="24"/>
              </w:rPr>
            </w:pPr>
            <w:r w:rsidRPr="00D55E03">
              <w:rPr>
                <w:szCs w:val="24"/>
              </w:rPr>
              <w:t>Feladat megnevezése</w:t>
            </w:r>
          </w:p>
        </w:tc>
        <w:tc>
          <w:tcPr>
            <w:tcW w:w="4153" w:type="dxa"/>
          </w:tcPr>
          <w:p w:rsidR="00C82FE2" w:rsidRPr="00D55E03" w:rsidRDefault="00C82FE2" w:rsidP="00C7789E">
            <w:pPr>
              <w:jc w:val="center"/>
              <w:rPr>
                <w:rFonts w:ascii="Times New Roman" w:hAnsi="Times New Roman" w:cs="Times New Roman"/>
                <w:b/>
                <w:i/>
                <w:sz w:val="24"/>
                <w:szCs w:val="24"/>
              </w:rPr>
            </w:pPr>
            <w:r w:rsidRPr="00D55E03">
              <w:rPr>
                <w:rFonts w:ascii="Times New Roman" w:hAnsi="Times New Roman" w:cs="Times New Roman"/>
                <w:b/>
                <w:i/>
                <w:sz w:val="24"/>
                <w:szCs w:val="24"/>
              </w:rPr>
              <w:t>Helyi önkormányzati rendelet</w:t>
            </w:r>
          </w:p>
        </w:tc>
      </w:tr>
      <w:tr w:rsidR="00C82FE2" w:rsidRPr="00B073DC" w:rsidTr="00C7789E">
        <w:trPr>
          <w:jc w:val="center"/>
        </w:trPr>
        <w:tc>
          <w:tcPr>
            <w:tcW w:w="562" w:type="dxa"/>
          </w:tcPr>
          <w:p w:rsidR="00C82FE2" w:rsidRPr="00B073DC" w:rsidRDefault="00C82FE2" w:rsidP="00C7789E">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357" w:type="dxa"/>
          </w:tcPr>
          <w:p w:rsidR="00C82FE2" w:rsidRPr="00D55E03" w:rsidRDefault="00D55E03" w:rsidP="00D55E03">
            <w:pPr>
              <w:jc w:val="both"/>
              <w:rPr>
                <w:rFonts w:ascii="Times New Roman" w:hAnsi="Times New Roman" w:cs="Times New Roman"/>
                <w:sz w:val="18"/>
                <w:szCs w:val="18"/>
              </w:rPr>
            </w:pPr>
            <w:r w:rsidRPr="00D55E03">
              <w:rPr>
                <w:rFonts w:ascii="Times New Roman" w:hAnsi="Times New Roman" w:cs="Times New Roman"/>
                <w:sz w:val="18"/>
                <w:szCs w:val="18"/>
              </w:rPr>
              <w:t>Dönt a tárgyévi költségvetési rendelet elfogadását követően, a költségvetésben meghatározott keretösszegig növényesítési pályázat kiírásáról a VII. kerület közigazgatási területén lévő a) társasházak, b) lakásszövetkezetek (a lakásszövetkezetekről szóló 2004. évi CXV. tv. 2. § (1) bek.), c) önkormányzati lakóépületek kezelője (a), b), c) a továbbiakban együtt: lakóközösségek), továbbá d) a VII. kerületi önkormányzat által fenntartott  intézmények részére.</w:t>
            </w:r>
          </w:p>
        </w:tc>
        <w:tc>
          <w:tcPr>
            <w:tcW w:w="4153"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28/2013.</w:t>
            </w:r>
            <w:r w:rsidR="00796708">
              <w:rPr>
                <w:rFonts w:ascii="Times New Roman" w:hAnsi="Times New Roman" w:cs="Times New Roman"/>
                <w:b/>
                <w:sz w:val="18"/>
                <w:szCs w:val="18"/>
              </w:rPr>
              <w:t xml:space="preserve"> </w:t>
            </w:r>
            <w:r w:rsidRPr="00D55E03">
              <w:rPr>
                <w:rFonts w:ascii="Times New Roman" w:hAnsi="Times New Roman" w:cs="Times New Roman"/>
                <w:b/>
                <w:sz w:val="18"/>
                <w:szCs w:val="18"/>
              </w:rPr>
              <w:t>(V.31.)</w:t>
            </w:r>
            <w:r w:rsidRPr="00D55E03">
              <w:rPr>
                <w:rFonts w:ascii="Times New Roman" w:hAnsi="Times New Roman" w:cs="Times New Roman"/>
                <w:sz w:val="18"/>
                <w:szCs w:val="18"/>
              </w:rPr>
              <w:t xml:space="preserve"> </w:t>
            </w:r>
            <w:r w:rsidR="007B4B50">
              <w:rPr>
                <w:rFonts w:ascii="Times New Roman" w:hAnsi="Times New Roman" w:cs="Times New Roman"/>
                <w:sz w:val="18"/>
                <w:szCs w:val="18"/>
              </w:rPr>
              <w:t xml:space="preserve">ör. </w:t>
            </w:r>
            <w:r w:rsidRPr="00D55E03">
              <w:rPr>
                <w:rFonts w:ascii="Times New Roman" w:hAnsi="Times New Roman" w:cs="Times New Roman"/>
                <w:sz w:val="18"/>
                <w:szCs w:val="18"/>
              </w:rPr>
              <w:t>1. § (1) bek.</w:t>
            </w:r>
          </w:p>
          <w:p w:rsidR="00C82FE2" w:rsidRPr="00D55E03" w:rsidRDefault="00C82FE2" w:rsidP="00D55E03">
            <w:pPr>
              <w:jc w:val="center"/>
              <w:rPr>
                <w:rFonts w:ascii="Times New Roman" w:hAnsi="Times New Roman" w:cs="Times New Roman"/>
                <w:sz w:val="18"/>
                <w:szCs w:val="18"/>
              </w:rPr>
            </w:pPr>
          </w:p>
        </w:tc>
      </w:tr>
      <w:tr w:rsidR="00D55E03" w:rsidRPr="00B073DC" w:rsidTr="00C7789E">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357" w:type="dxa"/>
          </w:tcPr>
          <w:p w:rsidR="00D55E03" w:rsidRPr="00D55E03" w:rsidRDefault="00D55E03" w:rsidP="00D55E03">
            <w:pPr>
              <w:jc w:val="both"/>
              <w:rPr>
                <w:rFonts w:ascii="Times New Roman" w:hAnsi="Times New Roman" w:cs="Times New Roman"/>
                <w:sz w:val="18"/>
                <w:szCs w:val="18"/>
              </w:rPr>
            </w:pPr>
            <w:r w:rsidRPr="00D55E03">
              <w:rPr>
                <w:rFonts w:ascii="Times New Roman" w:hAnsi="Times New Roman" w:cs="Times New Roman"/>
                <w:sz w:val="18"/>
                <w:szCs w:val="18"/>
              </w:rPr>
              <w:t>A pályázati kiírás tartalmát (pályázat tárgyát, pályázók körét, a növényesítés támogatásának mértékét, a pályázat egyéb feltételeit, a pályázat benyújtásának feltételeit), az elbírálás és megvalósítás szabályait ezen rendelet keretei között a Bizottság határozza meg.</w:t>
            </w:r>
          </w:p>
        </w:tc>
        <w:tc>
          <w:tcPr>
            <w:tcW w:w="4153"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28/2013.</w:t>
            </w:r>
            <w:r>
              <w:rPr>
                <w:rFonts w:ascii="Times New Roman" w:hAnsi="Times New Roman" w:cs="Times New Roman"/>
                <w:b/>
                <w:sz w:val="18"/>
                <w:szCs w:val="18"/>
              </w:rPr>
              <w:t xml:space="preserve"> </w:t>
            </w:r>
            <w:r w:rsidRPr="00D55E03">
              <w:rPr>
                <w:rFonts w:ascii="Times New Roman" w:hAnsi="Times New Roman" w:cs="Times New Roman"/>
                <w:b/>
                <w:sz w:val="18"/>
                <w:szCs w:val="18"/>
              </w:rPr>
              <w:t>(V.31.)</w:t>
            </w:r>
            <w:r w:rsidRPr="00D55E03">
              <w:rPr>
                <w:rFonts w:ascii="Times New Roman" w:hAnsi="Times New Roman" w:cs="Times New Roman"/>
                <w:sz w:val="18"/>
                <w:szCs w:val="18"/>
              </w:rPr>
              <w:t xml:space="preserve"> </w:t>
            </w:r>
            <w:r w:rsidR="007B4B50">
              <w:rPr>
                <w:rFonts w:ascii="Times New Roman" w:hAnsi="Times New Roman" w:cs="Times New Roman"/>
                <w:sz w:val="18"/>
                <w:szCs w:val="18"/>
              </w:rPr>
              <w:t xml:space="preserve">ör. </w:t>
            </w:r>
            <w:r w:rsidRPr="00D55E03">
              <w:rPr>
                <w:rFonts w:ascii="Times New Roman" w:hAnsi="Times New Roman" w:cs="Times New Roman"/>
                <w:sz w:val="18"/>
                <w:szCs w:val="18"/>
              </w:rPr>
              <w:t>2. § (1) bek.</w:t>
            </w:r>
          </w:p>
          <w:p w:rsidR="00D55E03" w:rsidRPr="00D55E03" w:rsidRDefault="00D55E03" w:rsidP="00D55E03">
            <w:pPr>
              <w:pStyle w:val="Listaszerbekezds"/>
              <w:ind w:left="0"/>
              <w:jc w:val="both"/>
              <w:rPr>
                <w:rFonts w:cs="Times New Roman"/>
                <w:sz w:val="18"/>
                <w:szCs w:val="18"/>
              </w:rPr>
            </w:pPr>
          </w:p>
        </w:tc>
      </w:tr>
      <w:tr w:rsidR="00D55E03" w:rsidRPr="00B073DC" w:rsidTr="00C7789E">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357" w:type="dxa"/>
          </w:tcPr>
          <w:p w:rsidR="00D55E03" w:rsidRPr="00D55E03" w:rsidRDefault="00D55E03" w:rsidP="00D55E03">
            <w:pPr>
              <w:jc w:val="both"/>
              <w:rPr>
                <w:rFonts w:ascii="Times New Roman" w:hAnsi="Times New Roman" w:cs="Times New Roman"/>
                <w:sz w:val="18"/>
                <w:szCs w:val="18"/>
              </w:rPr>
            </w:pPr>
            <w:r w:rsidRPr="00D55E03">
              <w:rPr>
                <w:rFonts w:ascii="Times New Roman" w:hAnsi="Times New Roman" w:cs="Times New Roman"/>
                <w:sz w:val="18"/>
                <w:szCs w:val="18"/>
              </w:rPr>
              <w:t>A pályázatokat a Bizottság bírálja el és dönt a pályázat eredményének megállapításáról, a pályázóknak nyújtandó támogatásról.</w:t>
            </w:r>
          </w:p>
        </w:tc>
        <w:tc>
          <w:tcPr>
            <w:tcW w:w="4153"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28/2013.</w:t>
            </w:r>
            <w:r>
              <w:rPr>
                <w:rFonts w:ascii="Times New Roman" w:hAnsi="Times New Roman" w:cs="Times New Roman"/>
                <w:b/>
                <w:sz w:val="18"/>
                <w:szCs w:val="18"/>
              </w:rPr>
              <w:t xml:space="preserve"> </w:t>
            </w:r>
            <w:r w:rsidRPr="00D55E03">
              <w:rPr>
                <w:rFonts w:ascii="Times New Roman" w:hAnsi="Times New Roman" w:cs="Times New Roman"/>
                <w:b/>
                <w:sz w:val="18"/>
                <w:szCs w:val="18"/>
              </w:rPr>
              <w:t>(V.31.)</w:t>
            </w:r>
            <w:r w:rsidRPr="00D55E03">
              <w:rPr>
                <w:rFonts w:ascii="Times New Roman" w:hAnsi="Times New Roman" w:cs="Times New Roman"/>
                <w:sz w:val="18"/>
                <w:szCs w:val="18"/>
              </w:rPr>
              <w:t xml:space="preserve"> </w:t>
            </w:r>
            <w:r w:rsidR="007B4B50">
              <w:rPr>
                <w:rFonts w:ascii="Times New Roman" w:hAnsi="Times New Roman" w:cs="Times New Roman"/>
                <w:sz w:val="18"/>
                <w:szCs w:val="18"/>
              </w:rPr>
              <w:t xml:space="preserve">ör. </w:t>
            </w:r>
            <w:r w:rsidRPr="00D55E03">
              <w:rPr>
                <w:rFonts w:ascii="Times New Roman" w:hAnsi="Times New Roman" w:cs="Times New Roman"/>
                <w:sz w:val="18"/>
                <w:szCs w:val="18"/>
              </w:rPr>
              <w:t>2. § (3) bek.</w:t>
            </w:r>
          </w:p>
          <w:p w:rsidR="00D55E03" w:rsidRPr="00D55E03" w:rsidRDefault="00D55E03" w:rsidP="00D55E03">
            <w:pPr>
              <w:jc w:val="center"/>
              <w:rPr>
                <w:rFonts w:ascii="Times New Roman" w:hAnsi="Times New Roman" w:cs="Times New Roman"/>
                <w:sz w:val="18"/>
                <w:szCs w:val="18"/>
              </w:rPr>
            </w:pPr>
          </w:p>
        </w:tc>
      </w:tr>
      <w:tr w:rsidR="00D55E03" w:rsidRPr="00B073DC" w:rsidTr="00C7789E">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4.</w:t>
            </w:r>
          </w:p>
        </w:tc>
        <w:tc>
          <w:tcPr>
            <w:tcW w:w="4357" w:type="dxa"/>
          </w:tcPr>
          <w:p w:rsidR="00D55E03" w:rsidRPr="00D55E03" w:rsidRDefault="00D55E03" w:rsidP="00D55E03">
            <w:pPr>
              <w:jc w:val="both"/>
              <w:rPr>
                <w:rFonts w:ascii="Times New Roman" w:hAnsi="Times New Roman" w:cs="Times New Roman"/>
                <w:sz w:val="18"/>
                <w:szCs w:val="18"/>
              </w:rPr>
            </w:pPr>
            <w:r w:rsidRPr="00D55E03">
              <w:rPr>
                <w:rFonts w:ascii="Times New Roman" w:hAnsi="Times New Roman" w:cs="Times New Roman"/>
                <w:sz w:val="18"/>
                <w:szCs w:val="18"/>
              </w:rPr>
              <w:t>A támogatás mértéke a pályázó által benyújtott és abból Bizottság által elfogadott pályázati költségvetés legfeljebb 70 %-a lehet, de nem haladhatja meg a 250. 000 Ft-ot.</w:t>
            </w:r>
          </w:p>
        </w:tc>
        <w:tc>
          <w:tcPr>
            <w:tcW w:w="4153"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28/2013.</w:t>
            </w:r>
            <w:r>
              <w:rPr>
                <w:rFonts w:ascii="Times New Roman" w:hAnsi="Times New Roman" w:cs="Times New Roman"/>
                <w:b/>
                <w:sz w:val="18"/>
                <w:szCs w:val="18"/>
              </w:rPr>
              <w:t xml:space="preserve"> </w:t>
            </w:r>
            <w:r w:rsidRPr="00D55E03">
              <w:rPr>
                <w:rFonts w:ascii="Times New Roman" w:hAnsi="Times New Roman" w:cs="Times New Roman"/>
                <w:b/>
                <w:sz w:val="18"/>
                <w:szCs w:val="18"/>
              </w:rPr>
              <w:t>(V.31.)</w:t>
            </w:r>
            <w:r w:rsidR="007B4B50">
              <w:rPr>
                <w:rFonts w:ascii="Times New Roman" w:hAnsi="Times New Roman" w:cs="Times New Roman"/>
                <w:b/>
                <w:sz w:val="18"/>
                <w:szCs w:val="18"/>
              </w:rPr>
              <w:t xml:space="preserve"> ör.</w:t>
            </w:r>
            <w:r w:rsidRPr="00D55E03">
              <w:rPr>
                <w:rFonts w:ascii="Times New Roman" w:hAnsi="Times New Roman" w:cs="Times New Roman"/>
                <w:sz w:val="18"/>
                <w:szCs w:val="18"/>
              </w:rPr>
              <w:t xml:space="preserve"> 2. § (4) bek.</w:t>
            </w:r>
          </w:p>
          <w:p w:rsidR="00D55E03" w:rsidRPr="00D55E03" w:rsidRDefault="00D55E03" w:rsidP="00D55E03">
            <w:pPr>
              <w:jc w:val="center"/>
              <w:rPr>
                <w:rFonts w:ascii="Times New Roman" w:hAnsi="Times New Roman" w:cs="Times New Roman"/>
                <w:sz w:val="18"/>
                <w:szCs w:val="18"/>
              </w:rPr>
            </w:pPr>
          </w:p>
        </w:tc>
      </w:tr>
      <w:tr w:rsidR="00D55E03" w:rsidRPr="00B073DC" w:rsidTr="00C7789E">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5.</w:t>
            </w:r>
          </w:p>
        </w:tc>
        <w:tc>
          <w:tcPr>
            <w:tcW w:w="4357" w:type="dxa"/>
          </w:tcPr>
          <w:p w:rsidR="00D55E03" w:rsidRPr="00D55E03" w:rsidRDefault="00D55E03" w:rsidP="00D55E03">
            <w:pPr>
              <w:tabs>
                <w:tab w:val="left" w:pos="250"/>
              </w:tabs>
              <w:contextualSpacing/>
              <w:jc w:val="both"/>
              <w:rPr>
                <w:rFonts w:ascii="Times New Roman" w:hAnsi="Times New Roman" w:cs="Times New Roman"/>
                <w:sz w:val="18"/>
                <w:szCs w:val="18"/>
              </w:rPr>
            </w:pPr>
            <w:r w:rsidRPr="00D55E03">
              <w:rPr>
                <w:rFonts w:ascii="Times New Roman" w:hAnsi="Times New Roman" w:cs="Times New Roman"/>
                <w:sz w:val="18"/>
                <w:szCs w:val="18"/>
              </w:rPr>
              <w:t>Budapest Főváros VII. kerület Erzsébetváros Önkormányzatának Képviselő-testülete felhatalmazza a Városüzemeltetési Bizottságot (a továbbiakban: Bizottság) hogy a tárgyévi költségvetési rendelet elfogadását követően, a költségvetésben meghatározott keretösszegig az igények ismeretében az alábbi biztonsági berendezések létesítésének támogatására pályázatot írjon ki: a) kapufigyelő rendszer kialakítására, b) szénmonoxid érzékelő berendezés igénylésére, c) hevederzár felszerelésére</w:t>
            </w:r>
          </w:p>
        </w:tc>
        <w:tc>
          <w:tcPr>
            <w:tcW w:w="4153"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29/2013. (V.31.)</w:t>
            </w:r>
            <w:r w:rsidRPr="00D55E03">
              <w:rPr>
                <w:rFonts w:ascii="Times New Roman" w:hAnsi="Times New Roman" w:cs="Times New Roman"/>
                <w:sz w:val="18"/>
                <w:szCs w:val="18"/>
              </w:rPr>
              <w:t xml:space="preserve"> </w:t>
            </w:r>
            <w:r w:rsidR="007B4B50">
              <w:rPr>
                <w:rFonts w:ascii="Times New Roman" w:hAnsi="Times New Roman" w:cs="Times New Roman"/>
                <w:sz w:val="18"/>
                <w:szCs w:val="18"/>
              </w:rPr>
              <w:t xml:space="preserve">ör. </w:t>
            </w:r>
            <w:r w:rsidRPr="00D55E03">
              <w:rPr>
                <w:rFonts w:ascii="Times New Roman" w:hAnsi="Times New Roman" w:cs="Times New Roman"/>
                <w:sz w:val="18"/>
                <w:szCs w:val="18"/>
              </w:rPr>
              <w:t>1. § (1) bek.</w:t>
            </w:r>
          </w:p>
          <w:p w:rsidR="00D55E03" w:rsidRPr="00B073DC" w:rsidRDefault="00D55E03" w:rsidP="00D55E03">
            <w:pPr>
              <w:jc w:val="center"/>
              <w:rPr>
                <w:rFonts w:ascii="Times New Roman" w:hAnsi="Times New Roman" w:cs="Times New Roman"/>
                <w:sz w:val="20"/>
                <w:szCs w:val="20"/>
              </w:rPr>
            </w:pPr>
          </w:p>
        </w:tc>
      </w:tr>
      <w:tr w:rsidR="00796708" w:rsidRPr="00B073DC" w:rsidTr="00C7789E">
        <w:trPr>
          <w:jc w:val="center"/>
        </w:trPr>
        <w:tc>
          <w:tcPr>
            <w:tcW w:w="562" w:type="dxa"/>
          </w:tcPr>
          <w:p w:rsidR="00796708" w:rsidRPr="00B073DC" w:rsidRDefault="00796708" w:rsidP="00796708">
            <w:pPr>
              <w:jc w:val="center"/>
              <w:rPr>
                <w:rFonts w:ascii="Times New Roman" w:hAnsi="Times New Roman" w:cs="Times New Roman"/>
                <w:b/>
                <w:sz w:val="20"/>
                <w:szCs w:val="20"/>
              </w:rPr>
            </w:pPr>
            <w:r w:rsidRPr="00B073DC">
              <w:rPr>
                <w:rFonts w:ascii="Times New Roman" w:hAnsi="Times New Roman" w:cs="Times New Roman"/>
                <w:b/>
                <w:sz w:val="20"/>
                <w:szCs w:val="20"/>
              </w:rPr>
              <w:t>6.</w:t>
            </w:r>
          </w:p>
        </w:tc>
        <w:tc>
          <w:tcPr>
            <w:tcW w:w="4357" w:type="dxa"/>
          </w:tcPr>
          <w:p w:rsidR="00796708" w:rsidRPr="00D55E03" w:rsidRDefault="00796708" w:rsidP="00796708">
            <w:pPr>
              <w:jc w:val="both"/>
              <w:rPr>
                <w:rFonts w:ascii="Times New Roman" w:hAnsi="Times New Roman" w:cs="Times New Roman"/>
                <w:sz w:val="18"/>
                <w:szCs w:val="18"/>
              </w:rPr>
            </w:pPr>
            <w:r w:rsidRPr="00D55E03">
              <w:rPr>
                <w:rFonts w:ascii="Times New Roman" w:hAnsi="Times New Roman" w:cs="Times New Roman"/>
                <w:sz w:val="18"/>
                <w:szCs w:val="18"/>
              </w:rPr>
              <w:t>A pályázati kiírás tartalmát (pályázat tárgyát, pályázók körét, a támogatás mértékét, formáját, a pályázat egyéb feltételeit, a pályázat benyújtásának feltételeit), az elbírálás és megvalósítás szabál</w:t>
            </w:r>
            <w:r>
              <w:rPr>
                <w:rFonts w:ascii="Times New Roman" w:hAnsi="Times New Roman" w:cs="Times New Roman"/>
                <w:sz w:val="18"/>
                <w:szCs w:val="18"/>
              </w:rPr>
              <w:t>yait a Bizottság határozza meg.</w:t>
            </w:r>
          </w:p>
        </w:tc>
        <w:tc>
          <w:tcPr>
            <w:tcW w:w="4153" w:type="dxa"/>
          </w:tcPr>
          <w:p w:rsidR="00796708" w:rsidRPr="00796708" w:rsidRDefault="00796708" w:rsidP="00796708">
            <w:pPr>
              <w:jc w:val="center"/>
              <w:rPr>
                <w:rFonts w:ascii="Times New Roman" w:hAnsi="Times New Roman" w:cs="Times New Roman"/>
                <w:sz w:val="18"/>
                <w:szCs w:val="18"/>
              </w:rPr>
            </w:pPr>
            <w:r w:rsidRPr="00796708">
              <w:rPr>
                <w:rFonts w:ascii="Times New Roman" w:hAnsi="Times New Roman" w:cs="Times New Roman"/>
                <w:b/>
                <w:sz w:val="18"/>
                <w:szCs w:val="18"/>
              </w:rPr>
              <w:t>29/2013. (V.31.)</w:t>
            </w:r>
            <w:r w:rsidRPr="00796708">
              <w:rPr>
                <w:rFonts w:ascii="Times New Roman" w:hAnsi="Times New Roman" w:cs="Times New Roman"/>
                <w:sz w:val="18"/>
                <w:szCs w:val="18"/>
              </w:rPr>
              <w:t xml:space="preserve"> </w:t>
            </w:r>
            <w:r w:rsidR="007B4B50">
              <w:rPr>
                <w:rFonts w:ascii="Times New Roman" w:hAnsi="Times New Roman" w:cs="Times New Roman"/>
                <w:sz w:val="18"/>
                <w:szCs w:val="18"/>
              </w:rPr>
              <w:t xml:space="preserve">ör. </w:t>
            </w:r>
            <w:r w:rsidRPr="00796708">
              <w:rPr>
                <w:rFonts w:ascii="Times New Roman" w:hAnsi="Times New Roman" w:cs="Times New Roman"/>
                <w:sz w:val="18"/>
                <w:szCs w:val="18"/>
              </w:rPr>
              <w:t>2. § (1) (2) bek.</w:t>
            </w:r>
          </w:p>
          <w:p w:rsidR="00796708" w:rsidRPr="00B073DC" w:rsidRDefault="00796708" w:rsidP="00796708">
            <w:pPr>
              <w:pStyle w:val="Listaszerbekezds"/>
              <w:ind w:left="0"/>
              <w:jc w:val="both"/>
              <w:rPr>
                <w:rFonts w:cs="Times New Roman"/>
              </w:rPr>
            </w:pPr>
          </w:p>
        </w:tc>
      </w:tr>
      <w:tr w:rsidR="00796708" w:rsidRPr="00B073DC" w:rsidTr="00C7789E">
        <w:trPr>
          <w:jc w:val="center"/>
        </w:trPr>
        <w:tc>
          <w:tcPr>
            <w:tcW w:w="562" w:type="dxa"/>
          </w:tcPr>
          <w:p w:rsidR="00796708" w:rsidRPr="00B073DC" w:rsidRDefault="00796708" w:rsidP="00796708">
            <w:pPr>
              <w:jc w:val="center"/>
              <w:rPr>
                <w:rFonts w:ascii="Times New Roman" w:hAnsi="Times New Roman" w:cs="Times New Roman"/>
                <w:b/>
                <w:sz w:val="20"/>
                <w:szCs w:val="20"/>
              </w:rPr>
            </w:pPr>
            <w:r w:rsidRPr="00B073DC">
              <w:rPr>
                <w:rFonts w:ascii="Times New Roman" w:hAnsi="Times New Roman" w:cs="Times New Roman"/>
                <w:b/>
                <w:sz w:val="20"/>
                <w:szCs w:val="20"/>
              </w:rPr>
              <w:t>7.</w:t>
            </w:r>
          </w:p>
        </w:tc>
        <w:tc>
          <w:tcPr>
            <w:tcW w:w="4357" w:type="dxa"/>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A pályázatokat a Bizottság bírálja el, megállapítja a pályázat eredményét és dönt a pály</w:t>
            </w:r>
            <w:r>
              <w:rPr>
                <w:rFonts w:ascii="Times New Roman" w:hAnsi="Times New Roman" w:cs="Times New Roman"/>
                <w:sz w:val="18"/>
                <w:szCs w:val="18"/>
              </w:rPr>
              <w:t>ázóknak nyújtandó támogatásról.</w:t>
            </w:r>
          </w:p>
        </w:tc>
        <w:tc>
          <w:tcPr>
            <w:tcW w:w="4153" w:type="dxa"/>
          </w:tcPr>
          <w:p w:rsidR="00796708" w:rsidRPr="00796708" w:rsidRDefault="00796708" w:rsidP="00796708">
            <w:pPr>
              <w:jc w:val="center"/>
              <w:rPr>
                <w:rFonts w:ascii="Times New Roman" w:hAnsi="Times New Roman" w:cs="Times New Roman"/>
                <w:sz w:val="18"/>
                <w:szCs w:val="18"/>
              </w:rPr>
            </w:pPr>
            <w:r w:rsidRPr="00796708">
              <w:rPr>
                <w:rFonts w:ascii="Times New Roman" w:hAnsi="Times New Roman" w:cs="Times New Roman"/>
                <w:b/>
                <w:sz w:val="18"/>
                <w:szCs w:val="18"/>
              </w:rPr>
              <w:t>29/2013.</w:t>
            </w:r>
            <w:r>
              <w:rPr>
                <w:rFonts w:ascii="Times New Roman" w:hAnsi="Times New Roman" w:cs="Times New Roman"/>
                <w:b/>
                <w:sz w:val="18"/>
                <w:szCs w:val="18"/>
              </w:rPr>
              <w:t xml:space="preserve"> </w:t>
            </w:r>
            <w:r w:rsidRPr="00796708">
              <w:rPr>
                <w:rFonts w:ascii="Times New Roman" w:hAnsi="Times New Roman" w:cs="Times New Roman"/>
                <w:b/>
                <w:sz w:val="18"/>
                <w:szCs w:val="18"/>
              </w:rPr>
              <w:t>(V.31.)</w:t>
            </w:r>
            <w:r w:rsidRPr="00796708">
              <w:rPr>
                <w:rFonts w:ascii="Times New Roman" w:hAnsi="Times New Roman" w:cs="Times New Roman"/>
                <w:sz w:val="18"/>
                <w:szCs w:val="18"/>
              </w:rPr>
              <w:t xml:space="preserve"> </w:t>
            </w:r>
            <w:r w:rsidR="007B4B50">
              <w:rPr>
                <w:rFonts w:ascii="Times New Roman" w:hAnsi="Times New Roman" w:cs="Times New Roman"/>
                <w:sz w:val="18"/>
                <w:szCs w:val="18"/>
              </w:rPr>
              <w:t xml:space="preserve">ör. </w:t>
            </w:r>
            <w:r w:rsidRPr="00796708">
              <w:rPr>
                <w:rFonts w:ascii="Times New Roman" w:hAnsi="Times New Roman" w:cs="Times New Roman"/>
                <w:sz w:val="18"/>
                <w:szCs w:val="18"/>
              </w:rPr>
              <w:t>2. § (4) bek.</w:t>
            </w:r>
          </w:p>
          <w:p w:rsidR="00796708" w:rsidRPr="00B073DC" w:rsidRDefault="00796708" w:rsidP="00796708">
            <w:pPr>
              <w:jc w:val="center"/>
              <w:rPr>
                <w:rFonts w:ascii="Times New Roman" w:hAnsi="Times New Roman" w:cs="Times New Roman"/>
                <w:sz w:val="20"/>
                <w:szCs w:val="20"/>
              </w:rPr>
            </w:pPr>
          </w:p>
        </w:tc>
      </w:tr>
      <w:tr w:rsidR="00796708" w:rsidRPr="00B073DC" w:rsidTr="00C7789E">
        <w:trPr>
          <w:jc w:val="center"/>
        </w:trPr>
        <w:tc>
          <w:tcPr>
            <w:tcW w:w="562" w:type="dxa"/>
          </w:tcPr>
          <w:p w:rsidR="00796708" w:rsidRPr="00B073DC" w:rsidRDefault="00796708" w:rsidP="00796708">
            <w:pPr>
              <w:jc w:val="center"/>
              <w:rPr>
                <w:rFonts w:ascii="Times New Roman" w:hAnsi="Times New Roman" w:cs="Times New Roman"/>
                <w:b/>
                <w:sz w:val="20"/>
                <w:szCs w:val="20"/>
              </w:rPr>
            </w:pPr>
            <w:r w:rsidRPr="00B073DC">
              <w:rPr>
                <w:rFonts w:ascii="Times New Roman" w:hAnsi="Times New Roman" w:cs="Times New Roman"/>
                <w:b/>
                <w:sz w:val="20"/>
                <w:szCs w:val="20"/>
              </w:rPr>
              <w:t>8.</w:t>
            </w:r>
          </w:p>
        </w:tc>
        <w:tc>
          <w:tcPr>
            <w:tcW w:w="4357" w:type="dxa"/>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 xml:space="preserve">A Bizottság által javasolt pénzbeli támogatás összege a pályázó által benyújtott és a Bizottság által elfogadott pályázati költségvetés legfeljebb 50 %-a lehet, azonban 1. § (1) bek. a) pontja esetében a 250.000.-Ft-ot, a c) pont esetében a 20.000,-Ft-ot nem haladhatja meg. Az 1. § (1) bekezdés b) pontjában meghatározott támogatást az Önkormányzat természetben, az e célra létrehozott készlet erejéig, a Bizottság határozata alapján, a pályázatok beérkezési sorrendjében a készülék átadásával, átvételi elismervény ellenében nyújtja. A támogatás lakásonként 7 </w:t>
            </w:r>
            <w:r w:rsidRPr="00796708">
              <w:rPr>
                <w:rFonts w:ascii="Times New Roman" w:hAnsi="Times New Roman" w:cs="Times New Roman"/>
                <w:sz w:val="18"/>
                <w:szCs w:val="18"/>
              </w:rPr>
              <w:lastRenderedPageBreak/>
              <w:t>évente, a lakás szobaszámával mege</w:t>
            </w:r>
            <w:r>
              <w:rPr>
                <w:rFonts w:ascii="Times New Roman" w:hAnsi="Times New Roman" w:cs="Times New Roman"/>
                <w:sz w:val="18"/>
                <w:szCs w:val="18"/>
              </w:rPr>
              <w:t>gyező darabszámban igényelhető.</w:t>
            </w:r>
          </w:p>
        </w:tc>
        <w:tc>
          <w:tcPr>
            <w:tcW w:w="4153" w:type="dxa"/>
          </w:tcPr>
          <w:p w:rsidR="00796708" w:rsidRPr="00796708" w:rsidRDefault="00796708" w:rsidP="00796708">
            <w:pPr>
              <w:jc w:val="center"/>
              <w:rPr>
                <w:rFonts w:ascii="Times New Roman" w:hAnsi="Times New Roman" w:cs="Times New Roman"/>
                <w:sz w:val="18"/>
                <w:szCs w:val="18"/>
              </w:rPr>
            </w:pPr>
            <w:r w:rsidRPr="00796708">
              <w:rPr>
                <w:rFonts w:ascii="Times New Roman" w:hAnsi="Times New Roman" w:cs="Times New Roman"/>
                <w:b/>
                <w:sz w:val="18"/>
                <w:szCs w:val="18"/>
              </w:rPr>
              <w:lastRenderedPageBreak/>
              <w:t>29/2013.</w:t>
            </w:r>
            <w:r>
              <w:rPr>
                <w:rFonts w:ascii="Times New Roman" w:hAnsi="Times New Roman" w:cs="Times New Roman"/>
                <w:b/>
                <w:sz w:val="18"/>
                <w:szCs w:val="18"/>
              </w:rPr>
              <w:t xml:space="preserve"> </w:t>
            </w:r>
            <w:r w:rsidRPr="00796708">
              <w:rPr>
                <w:rFonts w:ascii="Times New Roman" w:hAnsi="Times New Roman" w:cs="Times New Roman"/>
                <w:b/>
                <w:sz w:val="18"/>
                <w:szCs w:val="18"/>
              </w:rPr>
              <w:t>(V.31.)</w:t>
            </w:r>
            <w:r w:rsidRPr="00796708">
              <w:rPr>
                <w:rFonts w:ascii="Times New Roman" w:hAnsi="Times New Roman" w:cs="Times New Roman"/>
                <w:sz w:val="18"/>
                <w:szCs w:val="18"/>
              </w:rPr>
              <w:t xml:space="preserve"> </w:t>
            </w:r>
            <w:r w:rsidR="007B4B50">
              <w:rPr>
                <w:rFonts w:ascii="Times New Roman" w:hAnsi="Times New Roman" w:cs="Times New Roman"/>
                <w:sz w:val="18"/>
                <w:szCs w:val="18"/>
              </w:rPr>
              <w:t xml:space="preserve">ör. </w:t>
            </w:r>
            <w:r w:rsidRPr="00796708">
              <w:rPr>
                <w:rFonts w:ascii="Times New Roman" w:hAnsi="Times New Roman" w:cs="Times New Roman"/>
                <w:sz w:val="18"/>
                <w:szCs w:val="18"/>
              </w:rPr>
              <w:t>2. § (5) bek.</w:t>
            </w:r>
          </w:p>
          <w:p w:rsidR="00796708" w:rsidRPr="00B073DC" w:rsidRDefault="00796708" w:rsidP="00796708">
            <w:pPr>
              <w:jc w:val="center"/>
              <w:rPr>
                <w:rFonts w:ascii="Times New Roman" w:hAnsi="Times New Roman" w:cs="Times New Roman"/>
                <w:sz w:val="20"/>
                <w:szCs w:val="20"/>
              </w:rPr>
            </w:pPr>
          </w:p>
        </w:tc>
      </w:tr>
      <w:tr w:rsidR="00796708" w:rsidRPr="00B073DC" w:rsidTr="00C7789E">
        <w:trPr>
          <w:jc w:val="center"/>
        </w:trPr>
        <w:tc>
          <w:tcPr>
            <w:tcW w:w="562" w:type="dxa"/>
          </w:tcPr>
          <w:p w:rsidR="00796708" w:rsidRPr="00B073DC" w:rsidRDefault="00796708" w:rsidP="00796708">
            <w:pPr>
              <w:jc w:val="center"/>
              <w:rPr>
                <w:rFonts w:ascii="Times New Roman" w:hAnsi="Times New Roman" w:cs="Times New Roman"/>
                <w:b/>
                <w:sz w:val="20"/>
                <w:szCs w:val="20"/>
              </w:rPr>
            </w:pPr>
            <w:r w:rsidRPr="00B073DC">
              <w:rPr>
                <w:rFonts w:ascii="Times New Roman" w:hAnsi="Times New Roman" w:cs="Times New Roman"/>
                <w:b/>
                <w:sz w:val="20"/>
                <w:szCs w:val="20"/>
              </w:rPr>
              <w:t>9.</w:t>
            </w:r>
          </w:p>
        </w:tc>
        <w:tc>
          <w:tcPr>
            <w:tcW w:w="4357" w:type="dxa"/>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A keretösszegből a tárgyévben még rendelkezésre álló és az elnyert, de a szerződéskötési határidő elmulasztása és a pályázó szerződésszegése miatt felhasználásra nem került összeghatárig a Bizottság pótpályázat kiírásáról, vagy újabb készlet beszerzés</w:t>
            </w:r>
            <w:r>
              <w:rPr>
                <w:rFonts w:ascii="Times New Roman" w:hAnsi="Times New Roman" w:cs="Times New Roman"/>
                <w:sz w:val="18"/>
                <w:szCs w:val="18"/>
              </w:rPr>
              <w:t>éről dönthet.</w:t>
            </w:r>
          </w:p>
        </w:tc>
        <w:tc>
          <w:tcPr>
            <w:tcW w:w="4153" w:type="dxa"/>
          </w:tcPr>
          <w:p w:rsidR="00796708" w:rsidRPr="007B4B50" w:rsidRDefault="00796708" w:rsidP="00796708">
            <w:pPr>
              <w:jc w:val="center"/>
              <w:rPr>
                <w:rFonts w:ascii="Times New Roman" w:hAnsi="Times New Roman" w:cs="Times New Roman"/>
                <w:sz w:val="18"/>
                <w:szCs w:val="18"/>
              </w:rPr>
            </w:pPr>
            <w:r w:rsidRPr="007B4B50">
              <w:rPr>
                <w:rFonts w:ascii="Times New Roman" w:hAnsi="Times New Roman" w:cs="Times New Roman"/>
                <w:b/>
                <w:sz w:val="18"/>
                <w:szCs w:val="18"/>
              </w:rPr>
              <w:t>29/2013. (V.31.)</w:t>
            </w:r>
            <w:r w:rsidRPr="007B4B50">
              <w:rPr>
                <w:rFonts w:ascii="Times New Roman" w:hAnsi="Times New Roman" w:cs="Times New Roman"/>
                <w:sz w:val="18"/>
                <w:szCs w:val="18"/>
              </w:rPr>
              <w:t xml:space="preserve"> </w:t>
            </w:r>
            <w:r w:rsidR="007B4B50" w:rsidRPr="007B4B50">
              <w:rPr>
                <w:rFonts w:ascii="Times New Roman" w:hAnsi="Times New Roman" w:cs="Times New Roman"/>
                <w:sz w:val="18"/>
                <w:szCs w:val="18"/>
              </w:rPr>
              <w:t xml:space="preserve">ör. </w:t>
            </w:r>
            <w:r w:rsidRPr="007B4B50">
              <w:rPr>
                <w:rFonts w:ascii="Times New Roman" w:hAnsi="Times New Roman" w:cs="Times New Roman"/>
                <w:sz w:val="18"/>
                <w:szCs w:val="18"/>
              </w:rPr>
              <w:t>3. § (2) bek.</w:t>
            </w:r>
          </w:p>
          <w:p w:rsidR="00796708" w:rsidRPr="00B073DC" w:rsidRDefault="00796708" w:rsidP="00796708">
            <w:pPr>
              <w:jc w:val="center"/>
              <w:rPr>
                <w:rFonts w:ascii="Times New Roman" w:hAnsi="Times New Roman" w:cs="Times New Roman"/>
                <w:sz w:val="20"/>
                <w:szCs w:val="20"/>
              </w:rPr>
            </w:pPr>
          </w:p>
        </w:tc>
      </w:tr>
      <w:tr w:rsidR="00796708" w:rsidRPr="00B073DC" w:rsidTr="00D55E03">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center"/>
              <w:rPr>
                <w:rFonts w:ascii="Times New Roman" w:hAnsi="Times New Roman" w:cs="Times New Roman"/>
                <w:b/>
                <w:sz w:val="20"/>
                <w:szCs w:val="20"/>
              </w:rPr>
            </w:pPr>
            <w:r>
              <w:rPr>
                <w:rFonts w:ascii="Times New Roman" w:hAnsi="Times New Roman" w:cs="Times New Roman"/>
                <w:b/>
                <w:sz w:val="20"/>
                <w:szCs w:val="20"/>
              </w:rPr>
              <w:t>10</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Dönt a "7306 Központilag kezelt közrendvédelmi, környezetvédelmi pályázatok és feladatok" előirányzatainak felhasználásáról.</w:t>
            </w:r>
          </w:p>
        </w:tc>
        <w:tc>
          <w:tcPr>
            <w:tcW w:w="4153" w:type="dxa"/>
            <w:tcBorders>
              <w:top w:val="single" w:sz="4" w:space="0" w:color="auto"/>
              <w:left w:val="single" w:sz="4" w:space="0" w:color="auto"/>
              <w:bottom w:val="single" w:sz="4" w:space="0" w:color="auto"/>
              <w:right w:val="single" w:sz="4" w:space="0" w:color="auto"/>
            </w:tcBorders>
          </w:tcPr>
          <w:p w:rsidR="00796708" w:rsidRPr="00796708"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 xml:space="preserve">Mindenkori éves költségvetési rendelet, a </w:t>
            </w:r>
            <w:r w:rsidRPr="00796708">
              <w:rPr>
                <w:rFonts w:ascii="Times New Roman" w:hAnsi="Times New Roman" w:cs="Times New Roman"/>
                <w:b/>
                <w:sz w:val="18"/>
                <w:szCs w:val="18"/>
              </w:rPr>
              <w:t>28/2013. (V.31.)</w:t>
            </w:r>
            <w:r w:rsidRPr="00796708">
              <w:rPr>
                <w:rFonts w:ascii="Times New Roman" w:hAnsi="Times New Roman" w:cs="Times New Roman"/>
                <w:sz w:val="18"/>
                <w:szCs w:val="18"/>
              </w:rPr>
              <w:t xml:space="preserve"> </w:t>
            </w:r>
            <w:r w:rsidR="007B4B50">
              <w:rPr>
                <w:rFonts w:ascii="Times New Roman" w:hAnsi="Times New Roman" w:cs="Times New Roman"/>
                <w:sz w:val="18"/>
                <w:szCs w:val="18"/>
              </w:rPr>
              <w:t>ör.</w:t>
            </w:r>
            <w:r w:rsidRPr="00796708">
              <w:rPr>
                <w:rFonts w:ascii="Times New Roman" w:hAnsi="Times New Roman" w:cs="Times New Roman"/>
                <w:sz w:val="18"/>
                <w:szCs w:val="18"/>
              </w:rPr>
              <w:t xml:space="preserve"> és a </w:t>
            </w:r>
            <w:r w:rsidRPr="00796708">
              <w:rPr>
                <w:rFonts w:ascii="Times New Roman" w:hAnsi="Times New Roman" w:cs="Times New Roman"/>
                <w:b/>
                <w:sz w:val="18"/>
                <w:szCs w:val="18"/>
              </w:rPr>
              <w:t>29/2013 (V.31.)</w:t>
            </w:r>
            <w:r w:rsidRPr="00796708">
              <w:rPr>
                <w:rFonts w:ascii="Times New Roman" w:hAnsi="Times New Roman" w:cs="Times New Roman"/>
                <w:sz w:val="18"/>
                <w:szCs w:val="18"/>
              </w:rPr>
              <w:t xml:space="preserve"> </w:t>
            </w:r>
            <w:r w:rsidR="007B4B50">
              <w:rPr>
                <w:rFonts w:ascii="Times New Roman" w:hAnsi="Times New Roman" w:cs="Times New Roman"/>
                <w:sz w:val="18"/>
                <w:szCs w:val="18"/>
              </w:rPr>
              <w:t>ör.</w:t>
            </w:r>
          </w:p>
          <w:p w:rsidR="00796708" w:rsidRPr="00796708" w:rsidRDefault="00796708" w:rsidP="00796708">
            <w:pPr>
              <w:jc w:val="center"/>
              <w:rPr>
                <w:rFonts w:ascii="Times New Roman" w:hAnsi="Times New Roman" w:cs="Times New Roman"/>
                <w:sz w:val="18"/>
                <w:szCs w:val="18"/>
              </w:rPr>
            </w:pPr>
          </w:p>
        </w:tc>
      </w:tr>
      <w:tr w:rsidR="00796708" w:rsidRPr="00B073DC" w:rsidTr="00D55E03">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center"/>
              <w:rPr>
                <w:rFonts w:ascii="Times New Roman" w:hAnsi="Times New Roman" w:cs="Times New Roman"/>
                <w:b/>
                <w:sz w:val="20"/>
                <w:szCs w:val="20"/>
              </w:rPr>
            </w:pPr>
            <w:r>
              <w:rPr>
                <w:rFonts w:ascii="Times New Roman" w:hAnsi="Times New Roman" w:cs="Times New Roman"/>
                <w:b/>
                <w:sz w:val="20"/>
                <w:szCs w:val="20"/>
              </w:rPr>
              <w:t>11</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Dönt  a 46/2012. (XII.17.) önkormányzati rendelet hatálya alá tartozó vendéglátó-ipari teraszok 22 óra és 24 óra közötti nyitva tartására irányuló kérelmek tekintetében a hozzájárulás megadásáról.</w:t>
            </w:r>
          </w:p>
        </w:tc>
        <w:tc>
          <w:tcPr>
            <w:tcW w:w="4153" w:type="dxa"/>
            <w:tcBorders>
              <w:top w:val="single" w:sz="4" w:space="0" w:color="auto"/>
              <w:left w:val="single" w:sz="4" w:space="0" w:color="auto"/>
              <w:bottom w:val="single" w:sz="4" w:space="0" w:color="auto"/>
              <w:right w:val="single" w:sz="4" w:space="0" w:color="auto"/>
            </w:tcBorders>
          </w:tcPr>
          <w:p w:rsidR="00796708" w:rsidRPr="00796708" w:rsidRDefault="00796708" w:rsidP="00796708">
            <w:pPr>
              <w:jc w:val="center"/>
              <w:rPr>
                <w:rFonts w:ascii="Times New Roman" w:hAnsi="Times New Roman" w:cs="Times New Roman"/>
                <w:sz w:val="18"/>
                <w:szCs w:val="18"/>
              </w:rPr>
            </w:pPr>
            <w:r w:rsidRPr="00796708">
              <w:rPr>
                <w:rFonts w:ascii="Times New Roman" w:hAnsi="Times New Roman" w:cs="Times New Roman"/>
                <w:b/>
                <w:sz w:val="18"/>
                <w:szCs w:val="18"/>
              </w:rPr>
              <w:t>46/2012. (XII.17.)</w:t>
            </w:r>
            <w:r w:rsidRPr="00796708">
              <w:rPr>
                <w:rFonts w:ascii="Times New Roman" w:hAnsi="Times New Roman" w:cs="Times New Roman"/>
                <w:sz w:val="18"/>
                <w:szCs w:val="18"/>
              </w:rPr>
              <w:t xml:space="preserve"> </w:t>
            </w:r>
            <w:r w:rsidR="007B4B50">
              <w:rPr>
                <w:rFonts w:ascii="Times New Roman" w:hAnsi="Times New Roman" w:cs="Times New Roman"/>
                <w:sz w:val="18"/>
                <w:szCs w:val="18"/>
              </w:rPr>
              <w:t xml:space="preserve">ör. </w:t>
            </w:r>
            <w:r w:rsidRPr="00796708">
              <w:rPr>
                <w:rFonts w:ascii="Times New Roman" w:hAnsi="Times New Roman" w:cs="Times New Roman"/>
                <w:sz w:val="18"/>
                <w:szCs w:val="18"/>
              </w:rPr>
              <w:t>3. § (4) bek.</w:t>
            </w:r>
          </w:p>
          <w:p w:rsidR="00796708" w:rsidRPr="00796708" w:rsidRDefault="00796708" w:rsidP="00796708">
            <w:pPr>
              <w:jc w:val="center"/>
              <w:rPr>
                <w:rFonts w:ascii="Times New Roman" w:hAnsi="Times New Roman" w:cs="Times New Roman"/>
                <w:sz w:val="18"/>
                <w:szCs w:val="18"/>
              </w:rPr>
            </w:pPr>
          </w:p>
        </w:tc>
      </w:tr>
      <w:tr w:rsidR="00796708" w:rsidRPr="00B073DC" w:rsidTr="00D55E03">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center"/>
              <w:rPr>
                <w:rFonts w:ascii="Times New Roman" w:hAnsi="Times New Roman" w:cs="Times New Roman"/>
                <w:b/>
                <w:sz w:val="20"/>
                <w:szCs w:val="20"/>
              </w:rPr>
            </w:pPr>
            <w:r>
              <w:rPr>
                <w:rFonts w:ascii="Times New Roman" w:hAnsi="Times New Roman" w:cs="Times New Roman"/>
                <w:b/>
                <w:sz w:val="20"/>
                <w:szCs w:val="20"/>
              </w:rPr>
              <w:t>12</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tcPr>
          <w:p w:rsidR="00796708" w:rsidRPr="00796708" w:rsidRDefault="00796708" w:rsidP="00796708">
            <w:pPr>
              <w:tabs>
                <w:tab w:val="left" w:pos="250"/>
              </w:tabs>
              <w:contextualSpacing/>
              <w:jc w:val="both"/>
              <w:rPr>
                <w:rFonts w:ascii="Times New Roman" w:hAnsi="Times New Roman" w:cs="Times New Roman"/>
                <w:sz w:val="18"/>
                <w:szCs w:val="18"/>
              </w:rPr>
            </w:pPr>
            <w:r w:rsidRPr="00796708">
              <w:rPr>
                <w:rFonts w:ascii="Times New Roman" w:hAnsi="Times New Roman" w:cs="Times New Roman"/>
                <w:sz w:val="18"/>
                <w:szCs w:val="18"/>
              </w:rPr>
              <w:t>Az üzletek eltérő nyitva-tartás engedélyezéséről a (3) bekezdésben meghatározott hozzájárulások megléte esetén Budapest Főváros VII. kerület Erzsébetváros Önkormányzat Képviselő-testületének Városüzemeltetési Bizottsága dönt</w:t>
            </w:r>
          </w:p>
        </w:tc>
        <w:tc>
          <w:tcPr>
            <w:tcW w:w="4153" w:type="dxa"/>
            <w:tcBorders>
              <w:top w:val="single" w:sz="4" w:space="0" w:color="auto"/>
              <w:left w:val="single" w:sz="4" w:space="0" w:color="auto"/>
              <w:bottom w:val="single" w:sz="4" w:space="0" w:color="auto"/>
              <w:right w:val="single" w:sz="4" w:space="0" w:color="auto"/>
            </w:tcBorders>
          </w:tcPr>
          <w:p w:rsidR="00796708" w:rsidRPr="007B4B50" w:rsidRDefault="00796708" w:rsidP="00796708">
            <w:pPr>
              <w:jc w:val="center"/>
              <w:rPr>
                <w:rFonts w:ascii="Times New Roman" w:hAnsi="Times New Roman" w:cs="Times New Roman"/>
                <w:sz w:val="18"/>
                <w:szCs w:val="18"/>
              </w:rPr>
            </w:pPr>
            <w:r w:rsidRPr="007B4B50">
              <w:rPr>
                <w:rFonts w:ascii="Times New Roman" w:hAnsi="Times New Roman" w:cs="Times New Roman"/>
                <w:b/>
                <w:sz w:val="18"/>
                <w:szCs w:val="18"/>
              </w:rPr>
              <w:t>46/2012. (XII.17.)</w:t>
            </w:r>
            <w:r w:rsidRPr="007B4B50">
              <w:rPr>
                <w:rFonts w:ascii="Times New Roman" w:hAnsi="Times New Roman" w:cs="Times New Roman"/>
                <w:sz w:val="18"/>
                <w:szCs w:val="18"/>
              </w:rPr>
              <w:t xml:space="preserve"> </w:t>
            </w:r>
            <w:r w:rsidR="007B4B50" w:rsidRPr="007B4B50">
              <w:rPr>
                <w:rFonts w:ascii="Times New Roman" w:hAnsi="Times New Roman" w:cs="Times New Roman"/>
                <w:sz w:val="18"/>
                <w:szCs w:val="18"/>
              </w:rPr>
              <w:t xml:space="preserve">ör. </w:t>
            </w:r>
            <w:r w:rsidRPr="007B4B50">
              <w:rPr>
                <w:rFonts w:ascii="Times New Roman" w:hAnsi="Times New Roman" w:cs="Times New Roman"/>
                <w:sz w:val="18"/>
                <w:szCs w:val="18"/>
              </w:rPr>
              <w:t>3. § (4) bek.</w:t>
            </w:r>
          </w:p>
          <w:p w:rsidR="00796708" w:rsidRPr="00B073DC" w:rsidRDefault="00796708" w:rsidP="00796708">
            <w:pPr>
              <w:jc w:val="center"/>
              <w:rPr>
                <w:rFonts w:ascii="Times New Roman" w:hAnsi="Times New Roman" w:cs="Times New Roman"/>
                <w:sz w:val="20"/>
                <w:szCs w:val="20"/>
              </w:rPr>
            </w:pPr>
          </w:p>
        </w:tc>
      </w:tr>
      <w:tr w:rsidR="001F255A" w:rsidRPr="00B073DC" w:rsidTr="00D55E03">
        <w:trPr>
          <w:jc w:val="center"/>
        </w:trPr>
        <w:tc>
          <w:tcPr>
            <w:tcW w:w="562" w:type="dxa"/>
            <w:tcBorders>
              <w:top w:val="single" w:sz="4" w:space="0" w:color="auto"/>
              <w:left w:val="single" w:sz="4" w:space="0" w:color="auto"/>
              <w:bottom w:val="single" w:sz="4" w:space="0" w:color="auto"/>
              <w:right w:val="single" w:sz="4" w:space="0" w:color="auto"/>
            </w:tcBorders>
          </w:tcPr>
          <w:p w:rsidR="001F255A" w:rsidRDefault="001F255A" w:rsidP="00796708">
            <w:pPr>
              <w:jc w:val="center"/>
              <w:rPr>
                <w:rFonts w:ascii="Times New Roman" w:hAnsi="Times New Roman" w:cs="Times New Roman"/>
                <w:b/>
                <w:sz w:val="20"/>
                <w:szCs w:val="20"/>
              </w:rPr>
            </w:pPr>
            <w:r>
              <w:rPr>
                <w:rFonts w:ascii="Times New Roman" w:hAnsi="Times New Roman" w:cs="Times New Roman"/>
                <w:b/>
                <w:sz w:val="20"/>
                <w:szCs w:val="20"/>
              </w:rPr>
              <w:t>13.</w:t>
            </w:r>
          </w:p>
        </w:tc>
        <w:tc>
          <w:tcPr>
            <w:tcW w:w="4357" w:type="dxa"/>
            <w:tcBorders>
              <w:top w:val="single" w:sz="4" w:space="0" w:color="auto"/>
              <w:left w:val="single" w:sz="4" w:space="0" w:color="auto"/>
              <w:bottom w:val="single" w:sz="4" w:space="0" w:color="auto"/>
              <w:right w:val="single" w:sz="4" w:space="0" w:color="auto"/>
            </w:tcBorders>
          </w:tcPr>
          <w:p w:rsidR="001F255A" w:rsidRPr="00796708" w:rsidRDefault="001F255A" w:rsidP="001F255A">
            <w:pPr>
              <w:spacing w:before="100" w:beforeAutospacing="1" w:after="100" w:afterAutospacing="1" w:line="240" w:lineRule="auto"/>
              <w:jc w:val="both"/>
              <w:rPr>
                <w:rFonts w:ascii="Times New Roman" w:hAnsi="Times New Roman" w:cs="Times New Roman"/>
                <w:sz w:val="18"/>
                <w:szCs w:val="18"/>
              </w:rPr>
            </w:pPr>
            <w:r w:rsidRPr="001F255A">
              <w:rPr>
                <w:rFonts w:ascii="Times New Roman" w:eastAsia="Times New Roman" w:hAnsi="Times New Roman" w:cs="Times New Roman"/>
                <w:color w:val="000000"/>
                <w:sz w:val="18"/>
                <w:szCs w:val="27"/>
                <w:lang w:eastAsia="hu-HU"/>
              </w:rPr>
              <w:t>A közterület-használati engedély tekintetében – amennyiben a kérelmezett közterület-használat a 2 évet nem haladja meg – az első fokú eljárás lefolytatására a közterület 3 napot meghaladó kereskedelmi-, vendéglátó-, reklám-, vagy kereskedelmi jellegű turisztikai célú használatára irányuló kérelem esetében – a rendezvényt is magába foglaló kérelem, valamint a 4. § c) és g) pontjában meghatározott esetek kivételével – Budapest Főváros VII. kerület Erzsébetváros Önkormányzata Képviselő-testületének Városüzemeltetési Bizottsága jogosult.</w:t>
            </w:r>
          </w:p>
        </w:tc>
        <w:tc>
          <w:tcPr>
            <w:tcW w:w="4153" w:type="dxa"/>
            <w:tcBorders>
              <w:top w:val="single" w:sz="4" w:space="0" w:color="auto"/>
              <w:left w:val="single" w:sz="4" w:space="0" w:color="auto"/>
              <w:bottom w:val="single" w:sz="4" w:space="0" w:color="auto"/>
              <w:right w:val="single" w:sz="4" w:space="0" w:color="auto"/>
            </w:tcBorders>
          </w:tcPr>
          <w:p w:rsidR="001F255A" w:rsidRPr="007B4B50" w:rsidRDefault="001F255A" w:rsidP="00796708">
            <w:pPr>
              <w:jc w:val="center"/>
              <w:rPr>
                <w:rFonts w:ascii="Times New Roman" w:hAnsi="Times New Roman" w:cs="Times New Roman"/>
                <w:b/>
                <w:sz w:val="18"/>
                <w:szCs w:val="18"/>
              </w:rPr>
            </w:pPr>
            <w:r>
              <w:rPr>
                <w:rFonts w:ascii="Times New Roman" w:hAnsi="Times New Roman" w:cs="Times New Roman"/>
                <w:b/>
                <w:sz w:val="18"/>
                <w:szCs w:val="18"/>
              </w:rPr>
              <w:t xml:space="preserve">6/2017. (II.17.) </w:t>
            </w:r>
            <w:r w:rsidRPr="001F255A">
              <w:rPr>
                <w:rFonts w:ascii="Times New Roman" w:hAnsi="Times New Roman" w:cs="Times New Roman"/>
                <w:sz w:val="18"/>
                <w:szCs w:val="18"/>
              </w:rPr>
              <w:t>ör. 3. § (1) bek.</w:t>
            </w:r>
          </w:p>
        </w:tc>
      </w:tr>
      <w:tr w:rsidR="00796708" w:rsidRPr="00B073DC" w:rsidTr="00D55E03">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796708" w:rsidP="001F255A">
            <w:pPr>
              <w:jc w:val="center"/>
              <w:rPr>
                <w:rFonts w:ascii="Times New Roman" w:hAnsi="Times New Roman" w:cs="Times New Roman"/>
                <w:b/>
                <w:sz w:val="20"/>
                <w:szCs w:val="20"/>
              </w:rPr>
            </w:pPr>
            <w:r>
              <w:rPr>
                <w:rFonts w:ascii="Times New Roman" w:hAnsi="Times New Roman" w:cs="Times New Roman"/>
                <w:b/>
                <w:sz w:val="20"/>
                <w:szCs w:val="20"/>
              </w:rPr>
              <w:t>1</w:t>
            </w:r>
            <w:r w:rsidR="001F255A">
              <w:rPr>
                <w:rFonts w:ascii="Times New Roman" w:hAnsi="Times New Roman" w:cs="Times New Roman"/>
                <w:b/>
                <w:sz w:val="20"/>
                <w:szCs w:val="20"/>
              </w:rPr>
              <w:t>4</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tcPr>
          <w:p w:rsidR="00796708" w:rsidRPr="00796708"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A képviselői vagyonnyilatkozatok, valamint az összeférhetetlenség megállapítására vonatkozó kezdeményezés vizsgálatát a Vár</w:t>
            </w:r>
            <w:r>
              <w:rPr>
                <w:rFonts w:ascii="Times New Roman" w:hAnsi="Times New Roman" w:cs="Times New Roman"/>
                <w:sz w:val="18"/>
                <w:szCs w:val="18"/>
              </w:rPr>
              <w:t>osüzemeltetési Bizottság végzi.</w:t>
            </w:r>
          </w:p>
        </w:tc>
        <w:tc>
          <w:tcPr>
            <w:tcW w:w="4153" w:type="dxa"/>
            <w:tcBorders>
              <w:top w:val="single" w:sz="4" w:space="0" w:color="auto"/>
              <w:left w:val="single" w:sz="4" w:space="0" w:color="auto"/>
              <w:bottom w:val="single" w:sz="4" w:space="0" w:color="auto"/>
              <w:right w:val="single" w:sz="4" w:space="0" w:color="auto"/>
            </w:tcBorders>
          </w:tcPr>
          <w:p w:rsidR="00796708" w:rsidRPr="00796708" w:rsidRDefault="00C754F9" w:rsidP="00C754F9">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w:t>
            </w:r>
            <w:r>
              <w:rPr>
                <w:rFonts w:ascii="Times New Roman" w:hAnsi="Times New Roman" w:cs="Times New Roman"/>
                <w:sz w:val="18"/>
                <w:szCs w:val="18"/>
              </w:rPr>
              <w:t xml:space="preserve">Erzsébetváros </w:t>
            </w:r>
            <w:r w:rsidRPr="005B10F2">
              <w:rPr>
                <w:rFonts w:ascii="Times New Roman" w:hAnsi="Times New Roman" w:cs="Times New Roman"/>
                <w:sz w:val="18"/>
                <w:szCs w:val="18"/>
              </w:rPr>
              <w:t>Képviselő-testületének Sz</w:t>
            </w:r>
            <w:r>
              <w:rPr>
                <w:rFonts w:ascii="Times New Roman" w:hAnsi="Times New Roman" w:cs="Times New Roman"/>
                <w:sz w:val="18"/>
                <w:szCs w:val="18"/>
              </w:rPr>
              <w:t>ervezeti és Működési Szabályzatáról szóló 38/2020. (IX.24.)</w:t>
            </w:r>
            <w:r w:rsidRPr="005B10F2">
              <w:rPr>
                <w:rFonts w:ascii="Times New Roman" w:hAnsi="Times New Roman" w:cs="Times New Roman"/>
                <w:sz w:val="18"/>
                <w:szCs w:val="18"/>
              </w:rPr>
              <w:t xml:space="preserve"> </w:t>
            </w:r>
            <w:r w:rsidR="003049A0">
              <w:rPr>
                <w:rFonts w:ascii="Times New Roman" w:hAnsi="Times New Roman" w:cs="Times New Roman"/>
                <w:sz w:val="18"/>
                <w:szCs w:val="18"/>
              </w:rPr>
              <w:t>50.§ (2) bekezdés</w:t>
            </w:r>
          </w:p>
        </w:tc>
      </w:tr>
    </w:tbl>
    <w:p w:rsidR="00C82FE2" w:rsidRPr="00C82FE2" w:rsidRDefault="00C82FE2" w:rsidP="00C82FE2">
      <w:pPr>
        <w:pStyle w:val="Listaszerbekezds"/>
        <w:ind w:left="0"/>
        <w:rPr>
          <w:rFonts w:cs="Times New Roman"/>
          <w:b/>
          <w:i/>
          <w:u w:val="single"/>
        </w:rPr>
      </w:pPr>
    </w:p>
    <w:p w:rsidR="00B073DC" w:rsidRPr="00B073DC" w:rsidRDefault="00B073DC" w:rsidP="006C0F5B">
      <w:pPr>
        <w:pStyle w:val="Listaszerbekezds"/>
        <w:ind w:left="0"/>
        <w:jc w:val="both"/>
        <w:rPr>
          <w:rFonts w:cs="Times New Roman"/>
          <w:u w:val="single"/>
        </w:rPr>
      </w:pPr>
    </w:p>
    <w:p w:rsidR="001F2333" w:rsidRDefault="001F2333">
      <w:pPr>
        <w:rPr>
          <w:rFonts w:ascii="Times New Roman" w:hAnsi="Times New Roman" w:cs="Times New Roman"/>
        </w:rPr>
      </w:pPr>
      <w:r w:rsidRPr="00B073DC">
        <w:rPr>
          <w:rFonts w:ascii="Times New Roman" w:hAnsi="Times New Roman" w:cs="Times New Roman"/>
        </w:rPr>
        <w:br w:type="page"/>
      </w:r>
    </w:p>
    <w:p w:rsidR="00C7789E" w:rsidRPr="00C7789E" w:rsidRDefault="00C7789E" w:rsidP="00C7789E">
      <w:pPr>
        <w:jc w:val="center"/>
        <w:rPr>
          <w:rFonts w:ascii="Times New Roman" w:hAnsi="Times New Roman" w:cs="Times New Roman"/>
          <w:b/>
          <w:sz w:val="24"/>
          <w:szCs w:val="24"/>
          <w:u w:val="single"/>
        </w:rPr>
      </w:pPr>
      <w:r w:rsidRPr="00C7789E">
        <w:rPr>
          <w:rFonts w:ascii="Times New Roman" w:hAnsi="Times New Roman" w:cs="Times New Roman"/>
          <w:b/>
          <w:sz w:val="24"/>
          <w:szCs w:val="24"/>
          <w:u w:val="single"/>
        </w:rPr>
        <w:lastRenderedPageBreak/>
        <w:t>Polgármester</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C7789E" w:rsidRPr="00D55E03" w:rsidTr="00C7789E">
        <w:trPr>
          <w:jc w:val="center"/>
        </w:trPr>
        <w:tc>
          <w:tcPr>
            <w:tcW w:w="562" w:type="dxa"/>
          </w:tcPr>
          <w:p w:rsidR="00C7789E" w:rsidRPr="00D55E03" w:rsidRDefault="00C7789E" w:rsidP="00C7789E">
            <w:pPr>
              <w:pStyle w:val="Cmsor2"/>
              <w:rPr>
                <w:szCs w:val="24"/>
              </w:rPr>
            </w:pPr>
            <w:r w:rsidRPr="00D55E03">
              <w:rPr>
                <w:szCs w:val="24"/>
              </w:rPr>
              <w:t>Ssz.</w:t>
            </w:r>
          </w:p>
        </w:tc>
        <w:tc>
          <w:tcPr>
            <w:tcW w:w="4357" w:type="dxa"/>
          </w:tcPr>
          <w:p w:rsidR="00C7789E" w:rsidRPr="00D55E03" w:rsidRDefault="00C7789E" w:rsidP="00C7789E">
            <w:pPr>
              <w:pStyle w:val="Cmsor2"/>
              <w:rPr>
                <w:szCs w:val="24"/>
              </w:rPr>
            </w:pPr>
            <w:r w:rsidRPr="00D55E03">
              <w:rPr>
                <w:szCs w:val="24"/>
              </w:rPr>
              <w:t>Feladat megnevezése</w:t>
            </w:r>
          </w:p>
        </w:tc>
        <w:tc>
          <w:tcPr>
            <w:tcW w:w="4153" w:type="dxa"/>
          </w:tcPr>
          <w:p w:rsidR="00C7789E" w:rsidRPr="00D55E03" w:rsidRDefault="00C7789E" w:rsidP="00C7789E">
            <w:pPr>
              <w:jc w:val="center"/>
              <w:rPr>
                <w:rFonts w:ascii="Times New Roman" w:hAnsi="Times New Roman" w:cs="Times New Roman"/>
                <w:b/>
                <w:i/>
                <w:sz w:val="24"/>
                <w:szCs w:val="24"/>
              </w:rPr>
            </w:pPr>
            <w:r w:rsidRPr="00D55E03">
              <w:rPr>
                <w:rFonts w:ascii="Times New Roman" w:hAnsi="Times New Roman" w:cs="Times New Roman"/>
                <w:b/>
                <w:i/>
                <w:sz w:val="24"/>
                <w:szCs w:val="24"/>
              </w:rPr>
              <w:t>Helyi önkormányzati rendelet</w:t>
            </w:r>
          </w:p>
        </w:tc>
      </w:tr>
      <w:tr w:rsidR="00C7789E" w:rsidRPr="00D55E03" w:rsidTr="00C7789E">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357" w:type="dxa"/>
          </w:tcPr>
          <w:p w:rsidR="00C7789E" w:rsidRPr="009B403D" w:rsidRDefault="00C7789E"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Gyakorolja a tulajdonosi jogokat a nettó százezer forint forgalmi értéket, vagy százezer forint nyilvántartási értéket meg nem haladó vagyonelemről, vagy vagyonösszességről – a továbbiakban együtt: vagyonról – rendelkező döntések (tulajdonjog átruházás, bármilyen jogcímen történő hasznosítás, vagyonkezelésbe adás, haszonélvezeti jog alapítása, valamint minden más, nem nevesített jogcímen történő tulajdonosi joggyakorlás) esetében.</w:t>
            </w:r>
          </w:p>
        </w:tc>
        <w:tc>
          <w:tcPr>
            <w:tcW w:w="4153"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r w:rsidR="007B4B50">
              <w:rPr>
                <w:rFonts w:ascii="Times New Roman" w:eastAsia="Times New Roman" w:hAnsi="Times New Roman" w:cs="Times New Roman"/>
                <w:sz w:val="18"/>
                <w:szCs w:val="18"/>
                <w:lang w:eastAsia="hu-HU"/>
              </w:rPr>
              <w:t xml:space="preserve">ör. </w:t>
            </w:r>
            <w:r w:rsidRPr="009B403D">
              <w:rPr>
                <w:rFonts w:ascii="Times New Roman" w:eastAsia="Times New Roman" w:hAnsi="Times New Roman" w:cs="Times New Roman"/>
                <w:sz w:val="18"/>
                <w:szCs w:val="18"/>
                <w:lang w:eastAsia="hu-HU"/>
              </w:rPr>
              <w:t>5. § (3) bek. a) pont</w:t>
            </w:r>
            <w:r w:rsidR="00A54EAA">
              <w:rPr>
                <w:rFonts w:ascii="Times New Roman" w:eastAsia="Times New Roman" w:hAnsi="Times New Roman" w:cs="Times New Roman"/>
                <w:sz w:val="18"/>
                <w:szCs w:val="18"/>
                <w:lang w:eastAsia="hu-HU"/>
              </w:rPr>
              <w:t>ja</w:t>
            </w:r>
          </w:p>
        </w:tc>
      </w:tr>
      <w:tr w:rsidR="00C7789E" w:rsidRPr="00D55E03" w:rsidTr="00C7789E">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357" w:type="dxa"/>
          </w:tcPr>
          <w:p w:rsidR="00C7789E" w:rsidRPr="009B403D" w:rsidRDefault="009B403D"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Gyakorolja a tulajdonosi jogokat a vagyon forgalmi értékétől, vagy nyilvántartási értékétől függetlenül a vagyon bármely jogcímen történő hasznosításáról, ha a hasznosításból származó bevétel éves szinten a nettó százezer forintot nem haladja meg.</w:t>
            </w:r>
          </w:p>
        </w:tc>
        <w:tc>
          <w:tcPr>
            <w:tcW w:w="4153"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r w:rsidR="007B4B50">
              <w:rPr>
                <w:rFonts w:ascii="Times New Roman" w:eastAsia="Times New Roman" w:hAnsi="Times New Roman" w:cs="Times New Roman"/>
                <w:sz w:val="18"/>
                <w:szCs w:val="18"/>
                <w:lang w:eastAsia="hu-HU"/>
              </w:rPr>
              <w:t xml:space="preserve">ör. </w:t>
            </w:r>
            <w:r w:rsidRPr="009B403D">
              <w:rPr>
                <w:rFonts w:ascii="Times New Roman" w:eastAsia="Times New Roman" w:hAnsi="Times New Roman" w:cs="Times New Roman"/>
                <w:sz w:val="18"/>
                <w:szCs w:val="18"/>
                <w:lang w:eastAsia="hu-HU"/>
              </w:rPr>
              <w:t>5. § (3) bek. b) pont</w:t>
            </w:r>
            <w:r w:rsidR="00A54EAA">
              <w:rPr>
                <w:rFonts w:ascii="Times New Roman" w:eastAsia="Times New Roman" w:hAnsi="Times New Roman" w:cs="Times New Roman"/>
                <w:sz w:val="18"/>
                <w:szCs w:val="18"/>
                <w:lang w:eastAsia="hu-HU"/>
              </w:rPr>
              <w:t>ja</w:t>
            </w:r>
          </w:p>
        </w:tc>
      </w:tr>
      <w:tr w:rsidR="00C7789E" w:rsidRPr="00D55E03" w:rsidTr="00C7789E">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357" w:type="dxa"/>
          </w:tcPr>
          <w:p w:rsidR="00C7789E" w:rsidRPr="009B403D" w:rsidRDefault="009B403D"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Az Önkormányzat tulajdonát képező tőzsdén jegyzett és tőzsdén nem jegyzett értékpapírok – a továbbiakban együtt: értékpapírok – tulajdonjogának átruházása esetén az átruházás lebonyolításában közreműködő gazdasági szervezetet versenyeztetés útján történő kiválasztása esetében dönt a versenyeztetés feltételeiről, az összességében l</w:t>
            </w:r>
            <w:r>
              <w:rPr>
                <w:rFonts w:ascii="Times New Roman" w:eastAsia="Times New Roman" w:hAnsi="Times New Roman" w:cs="Times New Roman"/>
                <w:sz w:val="18"/>
                <w:szCs w:val="18"/>
                <w:lang w:eastAsia="hu-HU"/>
              </w:rPr>
              <w:t>egkedvezőbb ajánlat kiválasztá</w:t>
            </w:r>
            <w:r w:rsidRPr="009B403D">
              <w:rPr>
                <w:rFonts w:ascii="Times New Roman" w:eastAsia="Times New Roman" w:hAnsi="Times New Roman" w:cs="Times New Roman"/>
                <w:sz w:val="18"/>
                <w:szCs w:val="18"/>
                <w:lang w:eastAsia="hu-HU"/>
              </w:rPr>
              <w:t>sának szempontjairól és az eljárás eredménye alapján kiválasztott gazdasági szervezettel megkötésre kerülő szerződés tartalmáról abban az esetben, ha az értékpapírok értéke a nettó százezer forintot, vagy a százezer forint nyilvántartási értéket nem haladja meg.</w:t>
            </w:r>
          </w:p>
        </w:tc>
        <w:tc>
          <w:tcPr>
            <w:tcW w:w="4153"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Pr>
                <w:rFonts w:ascii="Times New Roman" w:eastAsia="Times New Roman" w:hAnsi="Times New Roman" w:cs="Times New Roman"/>
                <w:sz w:val="18"/>
                <w:szCs w:val="18"/>
                <w:lang w:eastAsia="hu-HU"/>
              </w:rPr>
              <w:t xml:space="preserve"> </w:t>
            </w:r>
            <w:r w:rsidR="007B4B50">
              <w:rPr>
                <w:rFonts w:ascii="Times New Roman" w:eastAsia="Times New Roman" w:hAnsi="Times New Roman" w:cs="Times New Roman"/>
                <w:sz w:val="18"/>
                <w:szCs w:val="18"/>
                <w:lang w:eastAsia="hu-HU"/>
              </w:rPr>
              <w:t xml:space="preserve">ör. </w:t>
            </w:r>
            <w:r>
              <w:rPr>
                <w:rFonts w:ascii="Times New Roman" w:eastAsia="Times New Roman" w:hAnsi="Times New Roman" w:cs="Times New Roman"/>
                <w:sz w:val="18"/>
                <w:szCs w:val="18"/>
                <w:lang w:eastAsia="hu-HU"/>
              </w:rPr>
              <w:t xml:space="preserve">13. </w:t>
            </w:r>
            <w:r w:rsidRPr="009B403D">
              <w:rPr>
                <w:rFonts w:ascii="Times New Roman" w:eastAsia="Times New Roman" w:hAnsi="Times New Roman" w:cs="Times New Roman"/>
                <w:sz w:val="18"/>
                <w:szCs w:val="18"/>
                <w:lang w:eastAsia="hu-HU"/>
              </w:rPr>
              <w:t xml:space="preserve"> (2) bek</w:t>
            </w:r>
            <w:r>
              <w:rPr>
                <w:rFonts w:ascii="Times New Roman" w:eastAsia="Times New Roman" w:hAnsi="Times New Roman" w:cs="Times New Roman"/>
                <w:sz w:val="18"/>
                <w:szCs w:val="18"/>
                <w:lang w:eastAsia="hu-HU"/>
              </w:rPr>
              <w:t>.</w:t>
            </w:r>
          </w:p>
        </w:tc>
      </w:tr>
      <w:tr w:rsidR="00C7789E" w:rsidRPr="00D55E03" w:rsidTr="00C7789E">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4.</w:t>
            </w:r>
          </w:p>
        </w:tc>
        <w:tc>
          <w:tcPr>
            <w:tcW w:w="4357" w:type="dxa"/>
          </w:tcPr>
          <w:p w:rsidR="00C7789E" w:rsidRPr="009B403D" w:rsidRDefault="009B403D"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A kinevezés, felmentés, díjazás megállapítása kivételével gyakorolja a 100%-ban közvetlenül az Önkormányzat tulajdonában lévő gazdasági társaságok vezető tisztségviselője tekintetében az egyszemélyes gazdasági társaság taggyűlését, illetve az alapítóját megillető munkáltatói jogokat.</w:t>
            </w:r>
          </w:p>
        </w:tc>
        <w:tc>
          <w:tcPr>
            <w:tcW w:w="4153"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r w:rsidR="007B4B50">
              <w:rPr>
                <w:rFonts w:ascii="Times New Roman" w:eastAsia="Times New Roman" w:hAnsi="Times New Roman" w:cs="Times New Roman"/>
                <w:sz w:val="18"/>
                <w:szCs w:val="18"/>
                <w:lang w:eastAsia="hu-HU"/>
              </w:rPr>
              <w:t xml:space="preserve">ör. </w:t>
            </w:r>
            <w:r w:rsidRPr="009B403D">
              <w:rPr>
                <w:rFonts w:ascii="Times New Roman" w:eastAsia="Times New Roman" w:hAnsi="Times New Roman" w:cs="Times New Roman"/>
                <w:sz w:val="18"/>
                <w:szCs w:val="18"/>
                <w:lang w:eastAsia="hu-HU"/>
              </w:rPr>
              <w:t>15.§ (3) bek.</w:t>
            </w:r>
          </w:p>
        </w:tc>
      </w:tr>
      <w:tr w:rsidR="00C7789E" w:rsidRPr="00B073DC" w:rsidTr="00C7789E">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5.</w:t>
            </w:r>
          </w:p>
        </w:tc>
        <w:tc>
          <w:tcPr>
            <w:tcW w:w="4357" w:type="dxa"/>
          </w:tcPr>
          <w:p w:rsidR="00C7789E" w:rsidRPr="009B403D" w:rsidRDefault="009B403D" w:rsidP="00C7789E">
            <w:pPr>
              <w:tabs>
                <w:tab w:val="left" w:pos="250"/>
              </w:tabs>
              <w:contextualSpacing/>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Képviseli az Önkormányzatot azon társasházak vonatkozásában, amelyekben az Önkormányzat tulajdonnal rendelkezik - a továbbiakban: társasház -, a társasházak közgyűlésein illetve írásbeli szavazás esetén az önkormányzati tulajdont illetően.</w:t>
            </w:r>
          </w:p>
        </w:tc>
        <w:tc>
          <w:tcPr>
            <w:tcW w:w="4153"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r w:rsidR="007B4B50">
              <w:rPr>
                <w:rFonts w:ascii="Times New Roman" w:eastAsia="Times New Roman" w:hAnsi="Times New Roman" w:cs="Times New Roman"/>
                <w:sz w:val="18"/>
                <w:szCs w:val="18"/>
                <w:lang w:eastAsia="hu-HU"/>
              </w:rPr>
              <w:t xml:space="preserve">ör. </w:t>
            </w:r>
            <w:r w:rsidRPr="009B403D">
              <w:rPr>
                <w:rFonts w:ascii="Times New Roman" w:eastAsia="Times New Roman" w:hAnsi="Times New Roman" w:cs="Times New Roman"/>
                <w:sz w:val="18"/>
                <w:szCs w:val="18"/>
                <w:lang w:eastAsia="hu-HU"/>
              </w:rPr>
              <w:t>21. § (1) bek.</w:t>
            </w:r>
          </w:p>
        </w:tc>
      </w:tr>
      <w:tr w:rsidR="00C7789E" w:rsidRPr="00B073DC" w:rsidTr="00C7789E">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6.</w:t>
            </w:r>
          </w:p>
        </w:tc>
        <w:tc>
          <w:tcPr>
            <w:tcW w:w="4357" w:type="dxa"/>
          </w:tcPr>
          <w:p w:rsidR="00C7789E" w:rsidRPr="009B403D" w:rsidRDefault="009B403D"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Dönt az Önkormányzat bíróság előtt folyó jogvitáiban az Önkormányzat tulajdonosi nyilatkozatainak tartalmáról, amennyiben a pertárgy értéke nem határozható meg, vagy meghatározható, de a nettó százezer forintot nem haladja meg.</w:t>
            </w:r>
          </w:p>
        </w:tc>
        <w:tc>
          <w:tcPr>
            <w:tcW w:w="4153" w:type="dxa"/>
          </w:tcPr>
          <w:p w:rsidR="00C7789E" w:rsidRPr="009B403D" w:rsidRDefault="009B403D" w:rsidP="00C7789E">
            <w:pPr>
              <w:jc w:val="center"/>
              <w:rPr>
                <w:rFonts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r w:rsidR="007B4B50">
              <w:rPr>
                <w:rFonts w:ascii="Times New Roman" w:eastAsia="Times New Roman" w:hAnsi="Times New Roman" w:cs="Times New Roman"/>
                <w:sz w:val="18"/>
                <w:szCs w:val="18"/>
                <w:lang w:eastAsia="hu-HU"/>
              </w:rPr>
              <w:t xml:space="preserve">ör. </w:t>
            </w:r>
            <w:r w:rsidRPr="009B403D">
              <w:rPr>
                <w:rFonts w:ascii="Times New Roman" w:eastAsia="Times New Roman" w:hAnsi="Times New Roman" w:cs="Times New Roman"/>
                <w:sz w:val="18"/>
                <w:szCs w:val="18"/>
                <w:lang w:eastAsia="hu-HU"/>
              </w:rPr>
              <w:t>22. § (1) bek. a) pont</w:t>
            </w:r>
            <w:r w:rsidR="00A54EAA">
              <w:rPr>
                <w:rFonts w:ascii="Times New Roman" w:eastAsia="Times New Roman" w:hAnsi="Times New Roman" w:cs="Times New Roman"/>
                <w:sz w:val="18"/>
                <w:szCs w:val="18"/>
                <w:lang w:eastAsia="hu-HU"/>
              </w:rPr>
              <w:t>ja</w:t>
            </w:r>
          </w:p>
        </w:tc>
      </w:tr>
      <w:tr w:rsidR="00C7789E" w:rsidRPr="00B073DC" w:rsidTr="00C7789E">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7.</w:t>
            </w:r>
          </w:p>
        </w:tc>
        <w:tc>
          <w:tcPr>
            <w:tcW w:w="4357" w:type="dxa"/>
          </w:tcPr>
          <w:p w:rsidR="00C7789E" w:rsidRPr="00FF3703" w:rsidRDefault="00FF3703" w:rsidP="00C7789E">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Megteszi az Önkormányzat bíróság előtt folyó jogvitáiban az Önkormányzat tulajdonosi nyilatkozatait (a pertárgy értékétől függetlenül),  abban az esetben, ha a nyilatkozat megtételére rendelkezésre álló idő rövid, vagy más egyéb kényszerítő körülmény ezt szükségessé teszi.</w:t>
            </w:r>
          </w:p>
        </w:tc>
        <w:tc>
          <w:tcPr>
            <w:tcW w:w="4153" w:type="dxa"/>
          </w:tcPr>
          <w:p w:rsidR="00C7789E" w:rsidRPr="00FF3703" w:rsidRDefault="00FF3703" w:rsidP="00C7789E">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r w:rsidR="007B4B50">
              <w:rPr>
                <w:rFonts w:ascii="Times New Roman" w:eastAsia="Times New Roman" w:hAnsi="Times New Roman" w:cs="Times New Roman"/>
                <w:sz w:val="18"/>
                <w:szCs w:val="18"/>
                <w:lang w:eastAsia="hu-HU"/>
              </w:rPr>
              <w:t xml:space="preserve">ör. </w:t>
            </w:r>
            <w:r w:rsidRPr="00FF3703">
              <w:rPr>
                <w:rFonts w:ascii="Times New Roman" w:eastAsia="Times New Roman" w:hAnsi="Times New Roman" w:cs="Times New Roman"/>
                <w:sz w:val="18"/>
                <w:szCs w:val="18"/>
                <w:lang w:eastAsia="hu-HU"/>
              </w:rPr>
              <w:t>22. § (2) bek.</w:t>
            </w:r>
          </w:p>
        </w:tc>
      </w:tr>
      <w:tr w:rsidR="00C7789E" w:rsidRPr="00B073DC" w:rsidTr="00C7789E">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8.</w:t>
            </w:r>
          </w:p>
        </w:tc>
        <w:tc>
          <w:tcPr>
            <w:tcW w:w="4357" w:type="dxa"/>
          </w:tcPr>
          <w:p w:rsidR="00C7789E" w:rsidRPr="00FF3703" w:rsidRDefault="00FF3703" w:rsidP="00C7789E">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 xml:space="preserve">Dönt peres eljárásban történő perbeli egyezség megkötéséről és a bíróság előtti jogvitának peren kívüli egyezséggel történő </w:t>
            </w:r>
            <w:r w:rsidRPr="00FF3703">
              <w:rPr>
                <w:rFonts w:ascii="Times New Roman" w:eastAsia="Times New Roman" w:hAnsi="Times New Roman" w:cs="Times New Roman"/>
                <w:sz w:val="18"/>
                <w:szCs w:val="18"/>
                <w:lang w:eastAsia="hu-HU"/>
              </w:rPr>
              <w:lastRenderedPageBreak/>
              <w:t>lezárásáról, amennyiben a pertárgy értéke nem határozható meg, vagy meghatározható, de értéke a nettó százezer forintot nem haladja meg.</w:t>
            </w:r>
          </w:p>
        </w:tc>
        <w:tc>
          <w:tcPr>
            <w:tcW w:w="4153" w:type="dxa"/>
          </w:tcPr>
          <w:p w:rsidR="00C7789E" w:rsidRPr="00FF3703" w:rsidRDefault="00FF3703" w:rsidP="00C7789E">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lastRenderedPageBreak/>
              <w:t>11/2012. (III.26.)</w:t>
            </w:r>
            <w:r w:rsidRPr="00FF3703">
              <w:rPr>
                <w:rFonts w:ascii="Times New Roman" w:eastAsia="Times New Roman" w:hAnsi="Times New Roman" w:cs="Times New Roman"/>
                <w:sz w:val="18"/>
                <w:szCs w:val="18"/>
                <w:lang w:eastAsia="hu-HU"/>
              </w:rPr>
              <w:t xml:space="preserve"> </w:t>
            </w:r>
            <w:r w:rsidR="007B4B50">
              <w:rPr>
                <w:rFonts w:ascii="Times New Roman" w:eastAsia="Times New Roman" w:hAnsi="Times New Roman" w:cs="Times New Roman"/>
                <w:sz w:val="18"/>
                <w:szCs w:val="18"/>
                <w:lang w:eastAsia="hu-HU"/>
              </w:rPr>
              <w:t xml:space="preserve">ör. </w:t>
            </w:r>
            <w:r w:rsidRPr="00FF3703">
              <w:rPr>
                <w:rFonts w:ascii="Times New Roman" w:eastAsia="Times New Roman" w:hAnsi="Times New Roman" w:cs="Times New Roman"/>
                <w:sz w:val="18"/>
                <w:szCs w:val="18"/>
                <w:lang w:eastAsia="hu-HU"/>
              </w:rPr>
              <w:t>23. § (1) bek.</w:t>
            </w:r>
          </w:p>
        </w:tc>
      </w:tr>
      <w:tr w:rsidR="00C7789E" w:rsidRPr="00B073DC" w:rsidTr="00C7789E">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9.</w:t>
            </w:r>
          </w:p>
        </w:tc>
        <w:tc>
          <w:tcPr>
            <w:tcW w:w="4357" w:type="dxa"/>
          </w:tcPr>
          <w:p w:rsidR="00C7789E" w:rsidRPr="00FF3703" w:rsidRDefault="00FF3703" w:rsidP="00C7789E">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Dönt egyéb jogvitát lezáró egyezség megkötéséről, ha a vita alapjául szolgáló dolog értéke  a nettó százezer forintot nem haladja meg.</w:t>
            </w:r>
          </w:p>
        </w:tc>
        <w:tc>
          <w:tcPr>
            <w:tcW w:w="4153" w:type="dxa"/>
          </w:tcPr>
          <w:p w:rsidR="00C7789E" w:rsidRPr="00FF3703" w:rsidRDefault="00FF3703" w:rsidP="00C7789E">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r>
              <w:rPr>
                <w:rFonts w:ascii="Times New Roman" w:eastAsia="Times New Roman" w:hAnsi="Times New Roman" w:cs="Times New Roman"/>
                <w:sz w:val="18"/>
                <w:szCs w:val="18"/>
                <w:lang w:eastAsia="hu-HU"/>
              </w:rPr>
              <w:t xml:space="preserve">ör. </w:t>
            </w:r>
            <w:r w:rsidRPr="00FF3703">
              <w:rPr>
                <w:rFonts w:ascii="Times New Roman" w:eastAsia="Times New Roman" w:hAnsi="Times New Roman" w:cs="Times New Roman"/>
                <w:sz w:val="18"/>
                <w:szCs w:val="18"/>
                <w:lang w:eastAsia="hu-HU"/>
              </w:rPr>
              <w:t>23. § (2) bek.</w:t>
            </w:r>
          </w:p>
        </w:tc>
      </w:tr>
      <w:tr w:rsidR="00FF3703" w:rsidRPr="00B073DC" w:rsidTr="00FF3703">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10</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 xml:space="preserve">Dönt a 11/2012. (III.26.) ör. 22. § (1) bekezdés hatálya alá nem </w:t>
            </w:r>
            <w:r>
              <w:rPr>
                <w:rFonts w:ascii="Times New Roman" w:eastAsia="Times New Roman" w:hAnsi="Times New Roman" w:cs="Times New Roman"/>
                <w:sz w:val="18"/>
                <w:szCs w:val="18"/>
                <w:lang w:eastAsia="hu-HU"/>
              </w:rPr>
              <w:t xml:space="preserve">tartozó, hatósági eljárásokban </w:t>
            </w:r>
            <w:r w:rsidRPr="00FF3703">
              <w:rPr>
                <w:rFonts w:ascii="Times New Roman" w:eastAsia="Times New Roman" w:hAnsi="Times New Roman" w:cs="Times New Roman"/>
                <w:sz w:val="18"/>
                <w:szCs w:val="18"/>
                <w:lang w:eastAsia="hu-HU"/>
              </w:rPr>
              <w:t>az Önkormányzat tulajdonosi nyilatkozatainak tartalmáról.</w:t>
            </w:r>
          </w:p>
        </w:tc>
        <w:tc>
          <w:tcPr>
            <w:tcW w:w="4153"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r>
              <w:rPr>
                <w:rFonts w:ascii="Times New Roman" w:eastAsia="Times New Roman" w:hAnsi="Times New Roman" w:cs="Times New Roman"/>
                <w:sz w:val="18"/>
                <w:szCs w:val="18"/>
                <w:lang w:eastAsia="hu-HU"/>
              </w:rPr>
              <w:t xml:space="preserve">ör. </w:t>
            </w:r>
            <w:r w:rsidRPr="00FF3703">
              <w:rPr>
                <w:rFonts w:ascii="Times New Roman" w:eastAsia="Times New Roman" w:hAnsi="Times New Roman" w:cs="Times New Roman"/>
                <w:sz w:val="18"/>
                <w:szCs w:val="18"/>
                <w:lang w:eastAsia="hu-HU"/>
              </w:rPr>
              <w:t>24. § (1) bek.</w:t>
            </w:r>
          </w:p>
        </w:tc>
      </w:tr>
      <w:tr w:rsidR="00FF3703" w:rsidRPr="00B073DC" w:rsidTr="00FF3703">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11</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tcPr>
          <w:p w:rsidR="00FF3703" w:rsidRPr="00FF3703" w:rsidRDefault="00FF3703" w:rsidP="00FF3703">
            <w:pPr>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 xml:space="preserve">Dönt a 11/2012. (III.26.) ör.-ben nem nevesített, az Önkormányzat tulajdonosi nyilatkozatainak tartalmáról, amennyiben                                                                           a) a nyilatkozat jog vagy tény fennállását igazolja, vagy </w:t>
            </w:r>
            <w:r w:rsidRPr="00FF3703">
              <w:rPr>
                <w:rFonts w:ascii="Times New Roman" w:eastAsia="Times New Roman" w:hAnsi="Times New Roman" w:cs="Times New Roman"/>
                <w:sz w:val="18"/>
                <w:szCs w:val="18"/>
                <w:lang w:eastAsia="hu-HU"/>
              </w:rPr>
              <w:br/>
              <w:t>b) a nyilatkozat megtétele nem jár pénzügyi kötelezettség vállalásával.</w:t>
            </w:r>
          </w:p>
        </w:tc>
        <w:tc>
          <w:tcPr>
            <w:tcW w:w="4153"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sz w:val="20"/>
                <w:szCs w:val="20"/>
              </w:rPr>
            </w:pPr>
            <w:r w:rsidRPr="00FF3703">
              <w:rPr>
                <w:rFonts w:ascii="Times New Roman" w:eastAsia="Times New Roman" w:hAnsi="Times New Roman" w:cs="Times New Roman"/>
                <w:b/>
                <w:lang w:eastAsia="hu-HU"/>
              </w:rPr>
              <w:t>11/2012. (III.26.)</w:t>
            </w:r>
            <w:r w:rsidRPr="00B073DC">
              <w:rPr>
                <w:rFonts w:ascii="Times New Roman" w:eastAsia="Times New Roman" w:hAnsi="Times New Roman" w:cs="Times New Roman"/>
                <w:lang w:eastAsia="hu-HU"/>
              </w:rPr>
              <w:t xml:space="preserve"> </w:t>
            </w:r>
            <w:r>
              <w:rPr>
                <w:rFonts w:ascii="Times New Roman" w:eastAsia="Times New Roman" w:hAnsi="Times New Roman" w:cs="Times New Roman"/>
                <w:lang w:eastAsia="hu-HU"/>
              </w:rPr>
              <w:t xml:space="preserve">ör. </w:t>
            </w:r>
            <w:r w:rsidRPr="00B073DC">
              <w:rPr>
                <w:rFonts w:ascii="Times New Roman" w:eastAsia="Times New Roman" w:hAnsi="Times New Roman" w:cs="Times New Roman"/>
                <w:lang w:eastAsia="hu-HU"/>
              </w:rPr>
              <w:t>24. § (2) bek.</w:t>
            </w:r>
          </w:p>
        </w:tc>
      </w:tr>
      <w:tr w:rsidR="00FF3703" w:rsidRPr="00B073DC" w:rsidTr="00FF3703">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12</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Dönt  azon felhatalmazás megadásáról, amely alapján a bérbadó megbízottja a bérlővel, vagy a jogcím</w:t>
            </w:r>
            <w:r>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nélküli lakáshasználóval - annak kérelmére - a bérleti, illetve a használati díj hátralékra és annak kamataira legfeljebb 12 havi részletfizetési megállapodást köt, amennyiben a hátralék összege az 500 ezer forintot és a késedelem a</w:t>
            </w:r>
            <w:r>
              <w:rPr>
                <w:rFonts w:ascii="Times New Roman" w:eastAsia="Times New Roman" w:hAnsi="Times New Roman" w:cs="Times New Roman"/>
                <w:sz w:val="18"/>
                <w:szCs w:val="18"/>
                <w:lang w:eastAsia="hu-HU"/>
              </w:rPr>
              <w:t xml:space="preserve"> 6 hónapot nem haladja meg. </w:t>
            </w:r>
          </w:p>
        </w:tc>
        <w:tc>
          <w:tcPr>
            <w:tcW w:w="4153"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12/2012. (III.26.)</w:t>
            </w:r>
            <w:r w:rsidRPr="00FF3703">
              <w:rPr>
                <w:rFonts w:ascii="Times New Roman" w:eastAsia="Times New Roman" w:hAnsi="Times New Roman" w:cs="Times New Roman"/>
                <w:sz w:val="18"/>
                <w:szCs w:val="18"/>
                <w:lang w:eastAsia="hu-HU"/>
              </w:rPr>
              <w:t xml:space="preserve">  </w:t>
            </w:r>
            <w:r>
              <w:rPr>
                <w:rFonts w:ascii="Times New Roman" w:eastAsia="Times New Roman" w:hAnsi="Times New Roman" w:cs="Times New Roman"/>
                <w:sz w:val="18"/>
                <w:szCs w:val="18"/>
                <w:lang w:eastAsia="hu-HU"/>
              </w:rPr>
              <w:t xml:space="preserve">ör. </w:t>
            </w:r>
            <w:r w:rsidRPr="00FF3703">
              <w:rPr>
                <w:rFonts w:ascii="Times New Roman" w:eastAsia="Times New Roman" w:hAnsi="Times New Roman" w:cs="Times New Roman"/>
                <w:sz w:val="18"/>
                <w:szCs w:val="18"/>
                <w:lang w:eastAsia="hu-HU"/>
              </w:rPr>
              <w:t>32. §</w:t>
            </w:r>
          </w:p>
        </w:tc>
      </w:tr>
      <w:tr w:rsidR="00FF3703" w:rsidRPr="00B073DC" w:rsidTr="00FF3703">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13</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A képviselő-testületi hatáskörből át nem ruházható hatáskörök kivételével gyakorolja a tulajdonost megillető jogokat, amelyek gyakorlását a Képviselő-testület egyedi határozatával átruházza rá.</w:t>
            </w:r>
          </w:p>
        </w:tc>
        <w:tc>
          <w:tcPr>
            <w:tcW w:w="4153"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ör. 5. § (4) bek.</w:t>
            </w:r>
          </w:p>
        </w:tc>
      </w:tr>
      <w:tr w:rsidR="00FF3703" w:rsidRPr="00B073DC" w:rsidTr="00FF3703">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14</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Dönt arról, hogy nettó százezer forint nyilvántartási értéket nem meghaladó vagyon tulajdonjogának  átruházására versenyeztetési eljárás alkalmazásával kerül sor.</w:t>
            </w:r>
          </w:p>
        </w:tc>
        <w:tc>
          <w:tcPr>
            <w:tcW w:w="4153"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b/>
                <w:sz w:val="18"/>
                <w:szCs w:val="18"/>
                <w:lang w:eastAsia="hu-HU"/>
              </w:rPr>
              <w:t xml:space="preserve">11/2012. (III.26.) </w:t>
            </w:r>
            <w:r w:rsidRPr="007B4B50">
              <w:rPr>
                <w:rFonts w:ascii="Times New Roman" w:eastAsia="Times New Roman" w:hAnsi="Times New Roman" w:cs="Times New Roman"/>
                <w:sz w:val="18"/>
                <w:szCs w:val="18"/>
                <w:lang w:eastAsia="hu-HU"/>
              </w:rPr>
              <w:t>ör. 7. § (3) bek.</w:t>
            </w:r>
          </w:p>
        </w:tc>
      </w:tr>
      <w:tr w:rsidR="00FF3703" w:rsidRPr="00B073DC" w:rsidTr="00FF3703">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15</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Gyakorolja a bérbeadói jogokat az élet és vagyonbiztonságot veszélyeztető, a 12/2012. (III.26.) ör. 14. §-ban meghatározott azonnali döntést igénylő helyzetben.</w:t>
            </w:r>
          </w:p>
        </w:tc>
        <w:tc>
          <w:tcPr>
            <w:tcW w:w="4153"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b/>
                <w:sz w:val="18"/>
                <w:szCs w:val="18"/>
                <w:lang w:eastAsia="hu-HU"/>
              </w:rPr>
              <w:t>12/2012. (III.26.)</w:t>
            </w:r>
            <w:r w:rsidRPr="007B4B50">
              <w:rPr>
                <w:rFonts w:ascii="Times New Roman" w:eastAsia="Times New Roman" w:hAnsi="Times New Roman" w:cs="Times New Roman"/>
                <w:sz w:val="18"/>
                <w:szCs w:val="18"/>
                <w:lang w:eastAsia="hu-HU"/>
              </w:rPr>
              <w:t xml:space="preserve"> ör. 2. § (2) bek.</w:t>
            </w:r>
          </w:p>
        </w:tc>
      </w:tr>
      <w:tr w:rsidR="00FF3703" w:rsidRPr="00B073DC" w:rsidTr="00FF3703">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16</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Dönt az üres helyiség – bérleti jogviszonyt nem létesítő – ideiglenes, legfeljebb 3 hónapig tartó használatba adásáról és hasznosításáról, a használati díjról, az ideiglenes használat egy alkalommal, leg</w:t>
            </w:r>
            <w:r>
              <w:rPr>
                <w:rFonts w:ascii="Times New Roman" w:eastAsia="Times New Roman" w:hAnsi="Times New Roman" w:cs="Times New Roman"/>
                <w:sz w:val="18"/>
                <w:szCs w:val="18"/>
                <w:lang w:eastAsia="hu-HU"/>
              </w:rPr>
              <w:t>f</w:t>
            </w:r>
            <w:r w:rsidRPr="007B4B50">
              <w:rPr>
                <w:rFonts w:ascii="Times New Roman" w:eastAsia="Times New Roman" w:hAnsi="Times New Roman" w:cs="Times New Roman"/>
                <w:sz w:val="18"/>
                <w:szCs w:val="18"/>
                <w:lang w:eastAsia="hu-HU"/>
              </w:rPr>
              <w:t>eljebb a lejárt használati idő tartamával történő meghosszabbításáról.</w:t>
            </w:r>
          </w:p>
        </w:tc>
        <w:tc>
          <w:tcPr>
            <w:tcW w:w="4153"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b/>
                <w:sz w:val="18"/>
                <w:szCs w:val="18"/>
                <w:lang w:eastAsia="hu-HU"/>
              </w:rPr>
              <w:t xml:space="preserve">12/2012. (III.26.) </w:t>
            </w:r>
            <w:r w:rsidRPr="007B4B50">
              <w:rPr>
                <w:rFonts w:ascii="Times New Roman" w:eastAsia="Times New Roman" w:hAnsi="Times New Roman" w:cs="Times New Roman"/>
                <w:sz w:val="18"/>
                <w:szCs w:val="18"/>
                <w:lang w:eastAsia="hu-HU"/>
              </w:rPr>
              <w:t>ör. 2. § (3) bek.</w:t>
            </w:r>
          </w:p>
        </w:tc>
      </w:tr>
      <w:tr w:rsidR="00FF3703" w:rsidRPr="00B073DC" w:rsidTr="00FF3703">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17</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Dönt a lakossági várakozási hozzájárulás, a gazdálkodói várakozási hozzájárulás és az egészségügyi várakozási hozzájárulás kiadásáról.</w:t>
            </w:r>
          </w:p>
        </w:tc>
        <w:tc>
          <w:tcPr>
            <w:tcW w:w="4153"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b/>
                <w:sz w:val="18"/>
                <w:szCs w:val="18"/>
                <w:lang w:eastAsia="hu-HU"/>
              </w:rPr>
              <w:t>59/2013. (XI.04.)</w:t>
            </w:r>
            <w:r w:rsidRPr="007B4B50">
              <w:rPr>
                <w:rFonts w:ascii="Times New Roman" w:eastAsia="Times New Roman" w:hAnsi="Times New Roman" w:cs="Times New Roman"/>
                <w:sz w:val="18"/>
                <w:szCs w:val="18"/>
                <w:lang w:eastAsia="hu-HU"/>
              </w:rPr>
              <w:t xml:space="preserve"> ör. 6. §</w:t>
            </w:r>
          </w:p>
        </w:tc>
      </w:tr>
      <w:tr w:rsidR="00FF3703" w:rsidRPr="00B073DC" w:rsidTr="00FF3703">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18</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tcPr>
          <w:p w:rsidR="00FF3703" w:rsidRDefault="007B4B50" w:rsidP="005D2346">
            <w:pPr>
              <w:pStyle w:val="NormlWeb"/>
              <w:jc w:val="both"/>
              <w:rPr>
                <w:color w:val="000000"/>
                <w:sz w:val="18"/>
                <w:szCs w:val="27"/>
              </w:rPr>
            </w:pPr>
            <w:r w:rsidRPr="007B4B50">
              <w:rPr>
                <w:sz w:val="18"/>
                <w:szCs w:val="18"/>
              </w:rPr>
              <w:t xml:space="preserve">Dönt </w:t>
            </w:r>
            <w:r w:rsidR="00F0510B">
              <w:rPr>
                <w:sz w:val="18"/>
                <w:szCs w:val="18"/>
              </w:rPr>
              <w:t>a</w:t>
            </w:r>
            <w:r w:rsidR="00F0510B" w:rsidRPr="00F0510B">
              <w:rPr>
                <w:color w:val="000000"/>
                <w:sz w:val="18"/>
                <w:szCs w:val="27"/>
              </w:rPr>
              <w:t xml:space="preserve"> közterület-használati engedély tekintetében – amennyiben a kérelmezett közterület-használat a 2 évet nem haladja meg – az első fokú eljárás lefolytatására </w:t>
            </w:r>
            <w:r w:rsidR="00620C5D">
              <w:rPr>
                <w:color w:val="000000"/>
                <w:sz w:val="18"/>
                <w:szCs w:val="27"/>
              </w:rPr>
              <w:t xml:space="preserve">– amennyiben nem </w:t>
            </w:r>
            <w:r w:rsidR="00F0510B" w:rsidRPr="00F0510B">
              <w:rPr>
                <w:color w:val="000000"/>
                <w:sz w:val="18"/>
                <w:szCs w:val="27"/>
              </w:rPr>
              <w:t>Budapest Főváros VII. kerület Erzsébetváros Önkormányzata Képviselő-testületének Városüzemeltetési Bizottsága</w:t>
            </w:r>
            <w:r w:rsidR="00620C5D">
              <w:rPr>
                <w:color w:val="000000"/>
                <w:sz w:val="18"/>
                <w:szCs w:val="27"/>
              </w:rPr>
              <w:t xml:space="preserve"> dönt.</w:t>
            </w:r>
          </w:p>
          <w:p w:rsidR="005D2346" w:rsidRPr="007B4B50" w:rsidRDefault="00DE0694" w:rsidP="005D2346">
            <w:pPr>
              <w:spacing w:before="100" w:beforeAutospacing="1" w:after="100" w:afterAutospacing="1"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27"/>
                <w:lang w:eastAsia="hu-HU"/>
              </w:rPr>
              <w:t>Jogosult</w:t>
            </w:r>
            <w:r w:rsidR="005D2346" w:rsidRPr="005D2346">
              <w:rPr>
                <w:rFonts w:ascii="Times New Roman" w:eastAsia="Times New Roman" w:hAnsi="Times New Roman" w:cs="Times New Roman"/>
                <w:color w:val="000000"/>
                <w:sz w:val="18"/>
                <w:szCs w:val="27"/>
                <w:lang w:eastAsia="hu-HU"/>
              </w:rPr>
              <w:t xml:space="preserve"> a mozgóképr</w:t>
            </w:r>
            <w:r w:rsidR="005D2346">
              <w:rPr>
                <w:rFonts w:ascii="Times New Roman" w:eastAsia="Times New Roman" w:hAnsi="Times New Roman" w:cs="Times New Roman"/>
                <w:color w:val="000000"/>
                <w:sz w:val="18"/>
                <w:szCs w:val="27"/>
                <w:lang w:eastAsia="hu-HU"/>
              </w:rPr>
              <w:t>ől szóló 2004. évi II. törvény</w:t>
            </w:r>
            <w:r w:rsidR="005D2346" w:rsidRPr="005D2346">
              <w:rPr>
                <w:rFonts w:ascii="Times New Roman" w:eastAsia="Times New Roman" w:hAnsi="Times New Roman" w:cs="Times New Roman"/>
                <w:color w:val="000000"/>
                <w:sz w:val="18"/>
                <w:szCs w:val="27"/>
                <w:lang w:eastAsia="hu-HU"/>
              </w:rPr>
              <w:t xml:space="preserve"> IV. fejezetében foglalt filmforgatási célú közterület-használattal </w:t>
            </w:r>
            <w:r w:rsidR="005D2346" w:rsidRPr="005D2346">
              <w:rPr>
                <w:rFonts w:ascii="Times New Roman" w:eastAsia="Times New Roman" w:hAnsi="Times New Roman" w:cs="Times New Roman"/>
                <w:color w:val="000000"/>
                <w:sz w:val="18"/>
                <w:szCs w:val="27"/>
                <w:lang w:eastAsia="hu-HU"/>
              </w:rPr>
              <w:lastRenderedPageBreak/>
              <w:t>kapcsolatos nyilatkozat megtételére, a közterület jogosulatlan használatával összefüggő eljárás lefolytatására, az előzetes engedély kiadására, a függő hatályú döntés meghozatalára,</w:t>
            </w:r>
            <w:r w:rsidR="005D2346">
              <w:rPr>
                <w:rFonts w:ascii="Times New Roman" w:eastAsia="Times New Roman" w:hAnsi="Times New Roman" w:cs="Times New Roman"/>
                <w:color w:val="000000"/>
                <w:sz w:val="18"/>
                <w:szCs w:val="27"/>
                <w:lang w:eastAsia="hu-HU"/>
              </w:rPr>
              <w:t xml:space="preserve"> </w:t>
            </w:r>
            <w:r w:rsidR="005D2346" w:rsidRPr="005D2346">
              <w:rPr>
                <w:rFonts w:ascii="Times New Roman" w:eastAsia="Times New Roman" w:hAnsi="Times New Roman" w:cs="Times New Roman"/>
                <w:color w:val="000000"/>
                <w:sz w:val="18"/>
                <w:szCs w:val="27"/>
                <w:lang w:eastAsia="hu-HU"/>
              </w:rPr>
              <w:t>a kérelem visszautasítására, az eljárás megszüntetésére, valamint az eljárás felfüggesztésére és szünetelésére.</w:t>
            </w:r>
          </w:p>
        </w:tc>
        <w:tc>
          <w:tcPr>
            <w:tcW w:w="4153" w:type="dxa"/>
            <w:tcBorders>
              <w:top w:val="single" w:sz="4" w:space="0" w:color="auto"/>
              <w:left w:val="single" w:sz="4" w:space="0" w:color="auto"/>
              <w:bottom w:val="single" w:sz="4" w:space="0" w:color="auto"/>
              <w:right w:val="single" w:sz="4" w:space="0" w:color="auto"/>
            </w:tcBorders>
          </w:tcPr>
          <w:p w:rsidR="00FF3703" w:rsidRPr="007B4B50" w:rsidRDefault="00F0510B" w:rsidP="0049378F">
            <w:pPr>
              <w:jc w:val="center"/>
              <w:rPr>
                <w:rFonts w:ascii="Times New Roman" w:hAnsi="Times New Roman" w:cs="Times New Roman"/>
                <w:sz w:val="18"/>
                <w:szCs w:val="18"/>
              </w:rPr>
            </w:pPr>
            <w:r>
              <w:rPr>
                <w:rFonts w:ascii="Times New Roman" w:eastAsia="Times New Roman" w:hAnsi="Times New Roman" w:cs="Times New Roman"/>
                <w:b/>
                <w:sz w:val="18"/>
                <w:szCs w:val="18"/>
                <w:lang w:eastAsia="hu-HU"/>
              </w:rPr>
              <w:lastRenderedPageBreak/>
              <w:t xml:space="preserve">6/2017. (II.17.) </w:t>
            </w:r>
            <w:r w:rsidRPr="00F0510B">
              <w:rPr>
                <w:rFonts w:ascii="Times New Roman" w:eastAsia="Times New Roman" w:hAnsi="Times New Roman" w:cs="Times New Roman"/>
                <w:sz w:val="18"/>
                <w:szCs w:val="18"/>
                <w:lang w:eastAsia="hu-HU"/>
              </w:rPr>
              <w:t>ör. 3. § (1) bekezdés b) pontja és 4. §</w:t>
            </w:r>
          </w:p>
        </w:tc>
      </w:tr>
      <w:tr w:rsidR="00FF3703" w:rsidRPr="00B073DC" w:rsidTr="00FF3703">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19</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A Képviselő-testület által elfogadott hatályos költségvetési rendelet által átruházott hatáskörök.</w:t>
            </w:r>
          </w:p>
        </w:tc>
        <w:tc>
          <w:tcPr>
            <w:tcW w:w="4153"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A mindenkori hatályos költségvetési rendelet</w:t>
            </w:r>
          </w:p>
        </w:tc>
      </w:tr>
      <w:tr w:rsidR="00FF3703" w:rsidRPr="00B073DC" w:rsidTr="00FF3703">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20</w:t>
            </w:r>
            <w:r w:rsidRPr="00B073DC">
              <w:rPr>
                <w:rFonts w:ascii="Times New Roman" w:hAnsi="Times New Roman" w:cs="Times New Roman"/>
                <w:b/>
                <w:sz w:val="20"/>
                <w:szCs w:val="20"/>
              </w:rPr>
              <w:t>.</w:t>
            </w:r>
          </w:p>
        </w:tc>
        <w:tc>
          <w:tcPr>
            <w:tcW w:w="4357" w:type="dxa"/>
            <w:tcBorders>
              <w:top w:val="single" w:sz="4" w:space="0" w:color="auto"/>
              <w:left w:val="single" w:sz="4" w:space="0" w:color="auto"/>
              <w:bottom w:val="single" w:sz="4" w:space="0" w:color="auto"/>
              <w:right w:val="single" w:sz="4" w:space="0" w:color="auto"/>
            </w:tcBorders>
          </w:tcPr>
          <w:p w:rsidR="00FF3703" w:rsidRPr="00D170BB" w:rsidRDefault="00D170BB" w:rsidP="0049378F">
            <w:pPr>
              <w:jc w:val="both"/>
              <w:rPr>
                <w:rFonts w:ascii="Times New Roman" w:hAnsi="Times New Roman" w:cs="Times New Roman"/>
                <w:sz w:val="18"/>
                <w:szCs w:val="18"/>
              </w:rPr>
            </w:pPr>
            <w:r w:rsidRPr="00D170BB">
              <w:rPr>
                <w:rFonts w:ascii="Times New Roman" w:eastAsia="Times New Roman" w:hAnsi="Times New Roman" w:cs="Times New Roman"/>
                <w:sz w:val="18"/>
                <w:szCs w:val="18"/>
                <w:lang w:eastAsia="hu-HU"/>
              </w:rPr>
              <w:t>Dönt a 2/2013. (I.25.) önkormányzati rendeletben meghatározott közösségi együttélés alapvető szabályaival ellentétes magatartás esetén közigazgatási bírság kiszabásáról, kivétel az üzletek éjszakai nyitva tartásával összefüggő magatartást.</w:t>
            </w:r>
          </w:p>
        </w:tc>
        <w:tc>
          <w:tcPr>
            <w:tcW w:w="4153" w:type="dxa"/>
            <w:tcBorders>
              <w:top w:val="single" w:sz="4" w:space="0" w:color="auto"/>
              <w:left w:val="single" w:sz="4" w:space="0" w:color="auto"/>
              <w:bottom w:val="single" w:sz="4" w:space="0" w:color="auto"/>
              <w:right w:val="single" w:sz="4" w:space="0" w:color="auto"/>
            </w:tcBorders>
          </w:tcPr>
          <w:p w:rsidR="00FF3703" w:rsidRPr="00D170BB" w:rsidRDefault="00D170BB" w:rsidP="0049378F">
            <w:pPr>
              <w:jc w:val="center"/>
              <w:rPr>
                <w:rFonts w:ascii="Times New Roman" w:hAnsi="Times New Roman" w:cs="Times New Roman"/>
                <w:sz w:val="18"/>
                <w:szCs w:val="18"/>
              </w:rPr>
            </w:pPr>
            <w:r w:rsidRPr="00D170BB">
              <w:rPr>
                <w:rFonts w:ascii="Times New Roman" w:eastAsia="Times New Roman" w:hAnsi="Times New Roman" w:cs="Times New Roman"/>
                <w:b/>
                <w:sz w:val="18"/>
                <w:szCs w:val="18"/>
                <w:lang w:eastAsia="hu-HU"/>
              </w:rPr>
              <w:t>2/2013. (I.25.) ör.</w:t>
            </w:r>
            <w:r w:rsidRPr="00D170BB">
              <w:rPr>
                <w:rFonts w:ascii="Times New Roman" w:eastAsia="Times New Roman" w:hAnsi="Times New Roman" w:cs="Times New Roman"/>
                <w:sz w:val="18"/>
                <w:szCs w:val="18"/>
                <w:lang w:eastAsia="hu-HU"/>
              </w:rPr>
              <w:t xml:space="preserve"> 3. § (1) bek.</w:t>
            </w:r>
          </w:p>
        </w:tc>
      </w:tr>
      <w:tr w:rsidR="007244B7" w:rsidRPr="005B10F2" w:rsidTr="001024D6">
        <w:trPr>
          <w:jc w:val="center"/>
        </w:trPr>
        <w:tc>
          <w:tcPr>
            <w:tcW w:w="562" w:type="dxa"/>
            <w:tcBorders>
              <w:top w:val="single" w:sz="4" w:space="0" w:color="auto"/>
              <w:left w:val="single" w:sz="4" w:space="0" w:color="auto"/>
              <w:bottom w:val="single" w:sz="4" w:space="0" w:color="auto"/>
              <w:right w:val="single" w:sz="4" w:space="0" w:color="auto"/>
            </w:tcBorders>
          </w:tcPr>
          <w:p w:rsidR="007244B7" w:rsidRPr="00902861" w:rsidRDefault="00A25DF7"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6423AB" w:rsidRPr="00902861">
              <w:rPr>
                <w:rFonts w:ascii="Times New Roman" w:hAnsi="Times New Roman" w:cs="Times New Roman"/>
                <w:b/>
                <w:sz w:val="20"/>
                <w:szCs w:val="18"/>
              </w:rPr>
              <w:t>1</w:t>
            </w:r>
            <w:r w:rsidR="000C50FD" w:rsidRPr="00902861">
              <w:rPr>
                <w:rFonts w:ascii="Times New Roman" w:hAnsi="Times New Roman" w:cs="Times New Roman"/>
                <w:b/>
                <w:sz w:val="20"/>
                <w:szCs w:val="18"/>
              </w:rPr>
              <w:t>.</w:t>
            </w:r>
          </w:p>
        </w:tc>
        <w:tc>
          <w:tcPr>
            <w:tcW w:w="4357" w:type="dxa"/>
            <w:tcBorders>
              <w:top w:val="single" w:sz="4" w:space="0" w:color="auto"/>
              <w:left w:val="single" w:sz="4" w:space="0" w:color="auto"/>
              <w:bottom w:val="single" w:sz="4" w:space="0" w:color="auto"/>
              <w:right w:val="single" w:sz="4" w:space="0" w:color="auto"/>
            </w:tcBorders>
          </w:tcPr>
          <w:p w:rsidR="007244B7" w:rsidRPr="005B10F2" w:rsidRDefault="000401DE"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az </w:t>
            </w:r>
            <w:r w:rsidR="007244B7" w:rsidRPr="005B10F2">
              <w:rPr>
                <w:rFonts w:ascii="Times New Roman" w:hAnsi="Times New Roman" w:cs="Times New Roman"/>
                <w:sz w:val="18"/>
                <w:szCs w:val="18"/>
              </w:rPr>
              <w:t>Önkormányzat közbeszerzései kapcsán az Előzetes tájékoztató közzétételéről.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7244B7" w:rsidRPr="005B10F2" w:rsidRDefault="00C65B96"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Közbeszerzési Szabályzata </w:t>
            </w:r>
            <w:r w:rsidR="005A177A" w:rsidRPr="005B10F2">
              <w:rPr>
                <w:rFonts w:ascii="Times New Roman" w:eastAsia="Times New Roman" w:hAnsi="Times New Roman" w:cs="Times New Roman"/>
                <w:sz w:val="18"/>
                <w:szCs w:val="18"/>
                <w:lang w:eastAsia="hu-HU"/>
              </w:rPr>
              <w:t>II. fejezet 2.1. pont</w:t>
            </w:r>
            <w:r w:rsidR="00953ED8">
              <w:rPr>
                <w:rFonts w:ascii="Times New Roman" w:eastAsia="Times New Roman" w:hAnsi="Times New Roman" w:cs="Times New Roman"/>
                <w:sz w:val="18"/>
                <w:szCs w:val="18"/>
                <w:lang w:eastAsia="hu-HU"/>
              </w:rPr>
              <w:t>ja</w:t>
            </w:r>
            <w:r w:rsidR="005A177A" w:rsidRPr="005B10F2">
              <w:rPr>
                <w:rFonts w:ascii="Times New Roman" w:eastAsia="Times New Roman" w:hAnsi="Times New Roman" w:cs="Times New Roman"/>
                <w:sz w:val="18"/>
                <w:szCs w:val="18"/>
                <w:lang w:eastAsia="hu-HU"/>
              </w:rPr>
              <w:t>; 1. sz. melléklet</w:t>
            </w:r>
            <w:r w:rsidRPr="005B10F2">
              <w:rPr>
                <w:rFonts w:ascii="Times New Roman" w:eastAsia="Times New Roman" w:hAnsi="Times New Roman" w:cs="Times New Roman"/>
                <w:sz w:val="18"/>
                <w:szCs w:val="18"/>
                <w:lang w:eastAsia="hu-HU"/>
              </w:rPr>
              <w:t xml:space="preserve"> </w:t>
            </w:r>
            <w:r w:rsidRPr="005B10F2">
              <w:rPr>
                <w:rFonts w:ascii="Times New Roman" w:hAnsi="Times New Roman" w:cs="Times New Roman"/>
                <w:sz w:val="18"/>
                <w:szCs w:val="18"/>
              </w:rPr>
              <w:t>(Felelősségi rend)</w:t>
            </w:r>
          </w:p>
        </w:tc>
      </w:tr>
      <w:tr w:rsidR="00FF3703" w:rsidRPr="005B10F2" w:rsidTr="001024D6">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902861" w:rsidRDefault="00835E14"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6423AB" w:rsidRPr="00902861">
              <w:rPr>
                <w:rFonts w:ascii="Times New Roman" w:hAnsi="Times New Roman" w:cs="Times New Roman"/>
                <w:b/>
                <w:sz w:val="20"/>
                <w:szCs w:val="18"/>
              </w:rPr>
              <w:t>2</w:t>
            </w:r>
            <w:r w:rsidR="00FF3703" w:rsidRPr="00902861">
              <w:rPr>
                <w:rFonts w:ascii="Times New Roman" w:hAnsi="Times New Roman" w:cs="Times New Roman"/>
                <w:b/>
                <w:sz w:val="20"/>
                <w:szCs w:val="18"/>
              </w:rPr>
              <w:t>.</w:t>
            </w:r>
          </w:p>
        </w:tc>
        <w:tc>
          <w:tcPr>
            <w:tcW w:w="4357" w:type="dxa"/>
            <w:tcBorders>
              <w:top w:val="single" w:sz="4" w:space="0" w:color="auto"/>
              <w:left w:val="single" w:sz="4" w:space="0" w:color="auto"/>
              <w:bottom w:val="single" w:sz="4" w:space="0" w:color="auto"/>
              <w:right w:val="single" w:sz="4" w:space="0" w:color="auto"/>
            </w:tcBorders>
          </w:tcPr>
          <w:p w:rsidR="00FF3703" w:rsidRPr="005B10F2" w:rsidRDefault="007244B7"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w:t>
            </w:r>
            <w:r w:rsidR="005B10F2" w:rsidRPr="005B10F2">
              <w:rPr>
                <w:rFonts w:ascii="Times New Roman" w:hAnsi="Times New Roman" w:cs="Times New Roman"/>
                <w:sz w:val="18"/>
                <w:szCs w:val="18"/>
              </w:rPr>
              <w:t xml:space="preserve">az Önkormányzat közbeszerzései kapcsán </w:t>
            </w:r>
            <w:r w:rsidRPr="005B10F2">
              <w:rPr>
                <w:rFonts w:ascii="Times New Roman" w:hAnsi="Times New Roman" w:cs="Times New Roman"/>
                <w:sz w:val="18"/>
                <w:szCs w:val="18"/>
              </w:rPr>
              <w:t>a Bírálóbizottság létrehozásáról, a Bírálóbizottság tagjainak felkéréséről, továbbá erre vonatkozó igény esetén az egyéb Külső szakértő eljárásban való közreműködésbe való felkéréséről</w:t>
            </w:r>
            <w:r w:rsidR="00D436F6" w:rsidRPr="005B10F2">
              <w:rPr>
                <w:rFonts w:ascii="Times New Roman" w:eastAsia="Times New Roman" w:hAnsi="Times New Roman" w:cs="Times New Roman"/>
                <w:sz w:val="18"/>
                <w:szCs w:val="18"/>
                <w:lang w:eastAsia="hu-HU"/>
              </w:rPr>
              <w:t>.</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FF3703" w:rsidRPr="005B10F2" w:rsidRDefault="00C65B9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D436F6"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D436F6" w:rsidRPr="005B10F2">
              <w:rPr>
                <w:rFonts w:ascii="Times New Roman" w:eastAsia="Times New Roman" w:hAnsi="Times New Roman" w:cs="Times New Roman"/>
                <w:sz w:val="18"/>
                <w:szCs w:val="18"/>
                <w:lang w:eastAsia="hu-HU"/>
              </w:rPr>
              <w:t xml:space="preserve"> </w:t>
            </w:r>
            <w:r w:rsidR="00F93690" w:rsidRPr="005B10F2">
              <w:rPr>
                <w:rFonts w:ascii="Times New Roman" w:eastAsia="Times New Roman" w:hAnsi="Times New Roman" w:cs="Times New Roman"/>
                <w:sz w:val="18"/>
                <w:szCs w:val="18"/>
                <w:lang w:eastAsia="hu-HU"/>
              </w:rPr>
              <w:t>III. fejezet 1.1. pont</w:t>
            </w:r>
            <w:r w:rsidR="00953ED8">
              <w:rPr>
                <w:rFonts w:ascii="Times New Roman" w:eastAsia="Times New Roman" w:hAnsi="Times New Roman" w:cs="Times New Roman"/>
                <w:sz w:val="18"/>
                <w:szCs w:val="18"/>
                <w:lang w:eastAsia="hu-HU"/>
              </w:rPr>
              <w:t>ja</w:t>
            </w:r>
            <w:r w:rsidR="00D84909" w:rsidRPr="005B10F2">
              <w:rPr>
                <w:rFonts w:ascii="Times New Roman" w:eastAsia="Times New Roman" w:hAnsi="Times New Roman" w:cs="Times New Roman"/>
                <w:sz w:val="18"/>
                <w:szCs w:val="18"/>
                <w:lang w:eastAsia="hu-HU"/>
              </w:rPr>
              <w:t>, 3.4. pont</w:t>
            </w:r>
            <w:r w:rsidR="006C7390">
              <w:rPr>
                <w:rFonts w:ascii="Times New Roman" w:eastAsia="Times New Roman" w:hAnsi="Times New Roman" w:cs="Times New Roman"/>
                <w:sz w:val="18"/>
                <w:szCs w:val="18"/>
                <w:lang w:eastAsia="hu-HU"/>
              </w:rPr>
              <w:t>ja</w:t>
            </w:r>
            <w:r w:rsidR="00F93690" w:rsidRPr="005B10F2">
              <w:rPr>
                <w:rFonts w:ascii="Times New Roman" w:eastAsia="Times New Roman" w:hAnsi="Times New Roman" w:cs="Times New Roman"/>
                <w:sz w:val="18"/>
                <w:szCs w:val="18"/>
                <w:lang w:eastAsia="hu-HU"/>
              </w:rPr>
              <w:t xml:space="preserve">; </w:t>
            </w:r>
            <w:r w:rsidRPr="005B10F2">
              <w:rPr>
                <w:rFonts w:ascii="Times New Roman" w:eastAsia="Times New Roman" w:hAnsi="Times New Roman" w:cs="Times New Roman"/>
                <w:sz w:val="18"/>
                <w:szCs w:val="18"/>
                <w:lang w:eastAsia="hu-HU"/>
              </w:rPr>
              <w:t xml:space="preserve">1. sz. melléklet </w:t>
            </w:r>
            <w:r w:rsidRPr="005B10F2">
              <w:rPr>
                <w:rFonts w:ascii="Times New Roman" w:hAnsi="Times New Roman" w:cs="Times New Roman"/>
                <w:sz w:val="18"/>
                <w:szCs w:val="18"/>
              </w:rPr>
              <w:t>(Felelősségi rend)</w:t>
            </w:r>
          </w:p>
        </w:tc>
      </w:tr>
      <w:tr w:rsidR="002F12E6" w:rsidRPr="005B10F2" w:rsidTr="001024D6">
        <w:trPr>
          <w:jc w:val="center"/>
        </w:trPr>
        <w:tc>
          <w:tcPr>
            <w:tcW w:w="562" w:type="dxa"/>
            <w:tcBorders>
              <w:top w:val="single" w:sz="4" w:space="0" w:color="auto"/>
              <w:left w:val="single" w:sz="4" w:space="0" w:color="auto"/>
              <w:bottom w:val="single" w:sz="4" w:space="0" w:color="auto"/>
              <w:right w:val="single" w:sz="4" w:space="0" w:color="auto"/>
            </w:tcBorders>
          </w:tcPr>
          <w:p w:rsidR="002F12E6" w:rsidRPr="00902861" w:rsidRDefault="006423AB"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5B10F2" w:rsidRPr="00902861">
              <w:rPr>
                <w:rFonts w:ascii="Times New Roman" w:hAnsi="Times New Roman" w:cs="Times New Roman"/>
                <w:b/>
                <w:sz w:val="20"/>
                <w:szCs w:val="18"/>
              </w:rPr>
              <w:t>3</w:t>
            </w:r>
            <w:r w:rsidRPr="00902861">
              <w:rPr>
                <w:rFonts w:ascii="Times New Roman" w:hAnsi="Times New Roman" w:cs="Times New Roman"/>
                <w:b/>
                <w:sz w:val="20"/>
                <w:szCs w:val="18"/>
              </w:rPr>
              <w:t>.</w:t>
            </w:r>
          </w:p>
        </w:tc>
        <w:tc>
          <w:tcPr>
            <w:tcW w:w="4357" w:type="dxa"/>
            <w:tcBorders>
              <w:top w:val="single" w:sz="4" w:space="0" w:color="auto"/>
              <w:left w:val="single" w:sz="4" w:space="0" w:color="auto"/>
              <w:bottom w:val="single" w:sz="4" w:space="0" w:color="auto"/>
              <w:right w:val="single" w:sz="4" w:space="0" w:color="auto"/>
            </w:tcBorders>
          </w:tcPr>
          <w:p w:rsidR="002F12E6" w:rsidRPr="005B10F2" w:rsidRDefault="002F12E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az eljárás fajtájától függően </w:t>
            </w:r>
            <w:r w:rsidR="005B10F2" w:rsidRPr="005B10F2">
              <w:rPr>
                <w:rFonts w:ascii="Times New Roman" w:hAnsi="Times New Roman" w:cs="Times New Roman"/>
                <w:sz w:val="18"/>
                <w:szCs w:val="18"/>
              </w:rPr>
              <w:t xml:space="preserve">az Önkormányzat közbeszerzései kapcsán </w:t>
            </w:r>
            <w:r w:rsidRPr="005B10F2">
              <w:rPr>
                <w:rFonts w:ascii="Times New Roman" w:hAnsi="Times New Roman" w:cs="Times New Roman"/>
                <w:sz w:val="18"/>
                <w:szCs w:val="18"/>
              </w:rPr>
              <w:t>az adott közbeszerzési eljárásban ajánlattételre felkérendő gazdasági szereplők személyéről.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2F12E6" w:rsidRPr="005B10F2" w:rsidRDefault="00C65B96"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w:t>
            </w:r>
            <w:r w:rsidR="002F12E6"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2F12E6" w:rsidRPr="005B10F2">
              <w:rPr>
                <w:rFonts w:ascii="Times New Roman" w:eastAsia="Times New Roman" w:hAnsi="Times New Roman" w:cs="Times New Roman"/>
                <w:sz w:val="18"/>
                <w:szCs w:val="18"/>
                <w:lang w:eastAsia="hu-HU"/>
              </w:rPr>
              <w:t xml:space="preserve"> </w:t>
            </w:r>
            <w:r w:rsidR="000B2B73" w:rsidRPr="005B10F2">
              <w:rPr>
                <w:rFonts w:ascii="Times New Roman" w:eastAsia="Times New Roman" w:hAnsi="Times New Roman" w:cs="Times New Roman"/>
                <w:sz w:val="18"/>
                <w:szCs w:val="18"/>
                <w:lang w:eastAsia="hu-HU"/>
              </w:rPr>
              <w:t>III. fejezet 1.1. pont</w:t>
            </w:r>
            <w:r w:rsidR="006C7390">
              <w:rPr>
                <w:rFonts w:ascii="Times New Roman" w:eastAsia="Times New Roman" w:hAnsi="Times New Roman" w:cs="Times New Roman"/>
                <w:sz w:val="18"/>
                <w:szCs w:val="18"/>
                <w:lang w:eastAsia="hu-HU"/>
              </w:rPr>
              <w:t>ja</w:t>
            </w:r>
            <w:r w:rsidR="000B2B73" w:rsidRPr="005B10F2">
              <w:rPr>
                <w:rFonts w:ascii="Times New Roman" w:eastAsia="Times New Roman" w:hAnsi="Times New Roman" w:cs="Times New Roman"/>
                <w:sz w:val="18"/>
                <w:szCs w:val="18"/>
                <w:lang w:eastAsia="hu-HU"/>
              </w:rPr>
              <w:t xml:space="preserve">; </w:t>
            </w:r>
            <w:r w:rsidR="002F12E6" w:rsidRPr="005B10F2">
              <w:rPr>
                <w:rFonts w:ascii="Times New Roman" w:eastAsia="Times New Roman" w:hAnsi="Times New Roman" w:cs="Times New Roman"/>
                <w:sz w:val="18"/>
                <w:szCs w:val="18"/>
                <w:lang w:eastAsia="hu-HU"/>
              </w:rPr>
              <w:t>1.</w:t>
            </w:r>
            <w:r w:rsidR="000B2B73" w:rsidRPr="005B10F2">
              <w:rPr>
                <w:rFonts w:ascii="Times New Roman" w:eastAsia="Times New Roman" w:hAnsi="Times New Roman" w:cs="Times New Roman"/>
                <w:sz w:val="18"/>
                <w:szCs w:val="18"/>
                <w:lang w:eastAsia="hu-HU"/>
              </w:rPr>
              <w:t xml:space="preserve"> sz. melléklet</w:t>
            </w:r>
            <w:r w:rsidR="001F4B15" w:rsidRPr="005B10F2">
              <w:rPr>
                <w:rFonts w:ascii="Times New Roman" w:eastAsia="Times New Roman" w:hAnsi="Times New Roman" w:cs="Times New Roman"/>
                <w:sz w:val="18"/>
                <w:szCs w:val="18"/>
                <w:lang w:eastAsia="hu-HU"/>
              </w:rPr>
              <w:t xml:space="preserve"> </w:t>
            </w:r>
            <w:r w:rsidR="001F4B15" w:rsidRPr="005B10F2">
              <w:rPr>
                <w:rFonts w:ascii="Times New Roman" w:hAnsi="Times New Roman" w:cs="Times New Roman"/>
                <w:sz w:val="18"/>
                <w:szCs w:val="18"/>
              </w:rPr>
              <w:t>(Felelősségi rend)</w:t>
            </w:r>
          </w:p>
        </w:tc>
      </w:tr>
      <w:tr w:rsidR="00AA7E55" w:rsidRPr="005B10F2" w:rsidTr="001024D6">
        <w:trPr>
          <w:jc w:val="center"/>
        </w:trPr>
        <w:tc>
          <w:tcPr>
            <w:tcW w:w="562" w:type="dxa"/>
            <w:tcBorders>
              <w:top w:val="single" w:sz="4" w:space="0" w:color="auto"/>
              <w:left w:val="single" w:sz="4" w:space="0" w:color="auto"/>
              <w:bottom w:val="single" w:sz="4" w:space="0" w:color="auto"/>
              <w:right w:val="single" w:sz="4" w:space="0" w:color="auto"/>
            </w:tcBorders>
          </w:tcPr>
          <w:p w:rsidR="00AA7E55" w:rsidRPr="00902861" w:rsidRDefault="00AA7E55"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24.</w:t>
            </w:r>
          </w:p>
        </w:tc>
        <w:tc>
          <w:tcPr>
            <w:tcW w:w="4357" w:type="dxa"/>
            <w:tcBorders>
              <w:top w:val="single" w:sz="4" w:space="0" w:color="auto"/>
              <w:left w:val="single" w:sz="4" w:space="0" w:color="auto"/>
              <w:bottom w:val="single" w:sz="4" w:space="0" w:color="auto"/>
              <w:right w:val="single" w:sz="4" w:space="0" w:color="auto"/>
            </w:tcBorders>
          </w:tcPr>
          <w:p w:rsidR="00AA7E55" w:rsidRPr="00AA7E55" w:rsidRDefault="00AA7E55" w:rsidP="00AA7E55">
            <w:pPr>
              <w:jc w:val="both"/>
              <w:rPr>
                <w:rFonts w:ascii="Times New Roman" w:hAnsi="Times New Roman" w:cs="Times New Roman"/>
                <w:sz w:val="18"/>
                <w:szCs w:val="18"/>
              </w:rPr>
            </w:pPr>
            <w:r w:rsidRPr="00AA7E55">
              <w:rPr>
                <w:rFonts w:ascii="Times New Roman" w:hAnsi="Times New Roman" w:cs="Times New Roman"/>
                <w:sz w:val="18"/>
                <w:szCs w:val="18"/>
              </w:rPr>
              <w:t>Dönt önkormányzati közbeszerzés esetén a közbeszerzési eljárás megindításáról, visszavonásáról.</w:t>
            </w: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AA7E55" w:rsidRPr="00AA7E55" w:rsidRDefault="00AA7E55" w:rsidP="00AA7E55">
            <w:pPr>
              <w:jc w:val="both"/>
              <w:rPr>
                <w:rFonts w:ascii="Times New Roman" w:hAnsi="Times New Roman" w:cs="Times New Roman"/>
                <w:sz w:val="18"/>
                <w:szCs w:val="18"/>
              </w:rPr>
            </w:pPr>
            <w:r w:rsidRPr="00AA7E55">
              <w:rPr>
                <w:rFonts w:ascii="Times New Roman" w:hAnsi="Times New Roman" w:cs="Times New Roman"/>
                <w:sz w:val="18"/>
                <w:szCs w:val="18"/>
              </w:rPr>
              <w:t>Budapest Főváros VII. Kerület Erzsébetváros Önkormányzatának és Polgármesteri Hivatalának Közbeszerzési Szabályzata</w:t>
            </w:r>
            <w:r w:rsidRPr="00AA7E55">
              <w:rPr>
                <w:rFonts w:ascii="Times New Roman" w:eastAsia="Times New Roman" w:hAnsi="Times New Roman" w:cs="Times New Roman"/>
                <w:sz w:val="18"/>
                <w:szCs w:val="18"/>
                <w:lang w:eastAsia="hu-HU"/>
              </w:rPr>
              <w:t xml:space="preserve"> III. fejezet 1.1. pont</w:t>
            </w:r>
            <w:r w:rsidR="006C7390">
              <w:rPr>
                <w:rFonts w:ascii="Times New Roman" w:eastAsia="Times New Roman" w:hAnsi="Times New Roman" w:cs="Times New Roman"/>
                <w:sz w:val="18"/>
                <w:szCs w:val="18"/>
                <w:lang w:eastAsia="hu-HU"/>
              </w:rPr>
              <w:t>ja</w:t>
            </w:r>
            <w:r w:rsidRPr="00AA7E55">
              <w:rPr>
                <w:rFonts w:ascii="Times New Roman" w:eastAsia="Times New Roman" w:hAnsi="Times New Roman" w:cs="Times New Roman"/>
                <w:sz w:val="18"/>
                <w:szCs w:val="18"/>
                <w:lang w:eastAsia="hu-HU"/>
              </w:rPr>
              <w:t>; V. fejezet 1.9. és 1.11. pont</w:t>
            </w:r>
            <w:r w:rsidR="00953ED8">
              <w:rPr>
                <w:rFonts w:ascii="Times New Roman" w:eastAsia="Times New Roman" w:hAnsi="Times New Roman" w:cs="Times New Roman"/>
                <w:sz w:val="18"/>
                <w:szCs w:val="18"/>
                <w:lang w:eastAsia="hu-HU"/>
              </w:rPr>
              <w:t>ja</w:t>
            </w:r>
            <w:r w:rsidRPr="00AA7E55">
              <w:rPr>
                <w:rFonts w:ascii="Times New Roman" w:eastAsia="Times New Roman" w:hAnsi="Times New Roman" w:cs="Times New Roman"/>
                <w:sz w:val="18"/>
                <w:szCs w:val="18"/>
                <w:lang w:eastAsia="hu-HU"/>
              </w:rPr>
              <w:t>; 1. sz. melléklet</w:t>
            </w:r>
            <w:r>
              <w:rPr>
                <w:rFonts w:ascii="Times New Roman" w:eastAsia="Times New Roman" w:hAnsi="Times New Roman" w:cs="Times New Roman"/>
                <w:sz w:val="18"/>
                <w:szCs w:val="18"/>
                <w:lang w:eastAsia="hu-HU"/>
              </w:rPr>
              <w:t xml:space="preserve"> </w:t>
            </w:r>
            <w:r w:rsidRPr="00AA7E55">
              <w:rPr>
                <w:rFonts w:ascii="Times New Roman" w:hAnsi="Times New Roman" w:cs="Times New Roman"/>
                <w:sz w:val="18"/>
                <w:szCs w:val="18"/>
              </w:rPr>
              <w:t>(Felelősségi rend)</w:t>
            </w:r>
          </w:p>
        </w:tc>
      </w:tr>
      <w:tr w:rsidR="00F26E18" w:rsidRPr="005B10F2" w:rsidTr="001024D6">
        <w:trPr>
          <w:jc w:val="center"/>
        </w:trPr>
        <w:tc>
          <w:tcPr>
            <w:tcW w:w="562" w:type="dxa"/>
            <w:tcBorders>
              <w:top w:val="single" w:sz="4" w:space="0" w:color="auto"/>
              <w:left w:val="single" w:sz="4" w:space="0" w:color="auto"/>
              <w:bottom w:val="single" w:sz="4" w:space="0" w:color="auto"/>
              <w:right w:val="single" w:sz="4" w:space="0" w:color="auto"/>
            </w:tcBorders>
          </w:tcPr>
          <w:p w:rsidR="00F26E18" w:rsidRPr="00902861" w:rsidRDefault="00F26E18"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5</w:t>
            </w:r>
            <w:r w:rsidRPr="00902861">
              <w:rPr>
                <w:rFonts w:ascii="Times New Roman" w:hAnsi="Times New Roman" w:cs="Times New Roman"/>
                <w:b/>
                <w:sz w:val="20"/>
                <w:szCs w:val="18"/>
              </w:rPr>
              <w:t>.</w:t>
            </w:r>
          </w:p>
        </w:tc>
        <w:tc>
          <w:tcPr>
            <w:tcW w:w="4357" w:type="dxa"/>
            <w:tcBorders>
              <w:top w:val="single" w:sz="4" w:space="0" w:color="auto"/>
              <w:left w:val="single" w:sz="4" w:space="0" w:color="auto"/>
              <w:bottom w:val="single" w:sz="4" w:space="0" w:color="auto"/>
              <w:right w:val="single" w:sz="4" w:space="0" w:color="auto"/>
            </w:tcBorders>
            <w:vAlign w:val="center"/>
          </w:tcPr>
          <w:p w:rsidR="00F26E18" w:rsidRPr="005B10F2" w:rsidRDefault="00F26E18" w:rsidP="005B10F2">
            <w:pPr>
              <w:pStyle w:val="Szvegtrzs"/>
              <w:rPr>
                <w:sz w:val="18"/>
                <w:szCs w:val="18"/>
              </w:rPr>
            </w:pPr>
            <w:r w:rsidRPr="005B10F2">
              <w:rPr>
                <w:sz w:val="18"/>
                <w:szCs w:val="18"/>
              </w:rPr>
              <w:t>Az önkormányzati közbeszerzési eljárásokba bevont személyek kapcsán megállapítja az összeférhetetlenséget, és haladéktalanul gondoskodik más olyan személy kijelöléséről, akivel szemben az összeférhetetlenség nem áll fenn.</w:t>
            </w:r>
          </w:p>
          <w:p w:rsidR="00F26E18" w:rsidRPr="005B10F2" w:rsidRDefault="00F26E18" w:rsidP="005B10F2">
            <w:pPr>
              <w:pStyle w:val="Szvegtrzs"/>
              <w:rPr>
                <w:sz w:val="18"/>
                <w:szCs w:val="18"/>
              </w:rPr>
            </w:pPr>
          </w:p>
        </w:tc>
        <w:tc>
          <w:tcPr>
            <w:tcW w:w="4153" w:type="dxa"/>
            <w:tcBorders>
              <w:top w:val="single" w:sz="4" w:space="0" w:color="auto"/>
              <w:left w:val="single" w:sz="4" w:space="0" w:color="auto"/>
              <w:bottom w:val="single" w:sz="4" w:space="0" w:color="auto"/>
              <w:right w:val="single" w:sz="4" w:space="0" w:color="auto"/>
            </w:tcBorders>
            <w:shd w:val="clear" w:color="auto" w:fill="auto"/>
          </w:tcPr>
          <w:p w:rsidR="00F26E18" w:rsidRPr="005B10F2" w:rsidRDefault="00F26E18"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Közbeszerzési Szab</w:t>
            </w:r>
            <w:r w:rsidR="00953ED8">
              <w:rPr>
                <w:rFonts w:ascii="Times New Roman" w:hAnsi="Times New Roman" w:cs="Times New Roman"/>
                <w:sz w:val="18"/>
                <w:szCs w:val="18"/>
              </w:rPr>
              <w:t>ályzata IV. fejezet 1.3. pontja</w:t>
            </w:r>
          </w:p>
        </w:tc>
      </w:tr>
      <w:tr w:rsidR="00FF3703" w:rsidRPr="005B10F2" w:rsidTr="001024D6">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902861" w:rsidRDefault="006423AB"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6</w:t>
            </w:r>
            <w:r w:rsidR="00FF3703" w:rsidRPr="00902861">
              <w:rPr>
                <w:rFonts w:ascii="Times New Roman" w:hAnsi="Times New Roman" w:cs="Times New Roman"/>
                <w:b/>
                <w:sz w:val="20"/>
                <w:szCs w:val="18"/>
              </w:rPr>
              <w:t>.</w:t>
            </w:r>
          </w:p>
        </w:tc>
        <w:tc>
          <w:tcPr>
            <w:tcW w:w="4357" w:type="dxa"/>
            <w:tcBorders>
              <w:top w:val="single" w:sz="4" w:space="0" w:color="auto"/>
              <w:left w:val="single" w:sz="4" w:space="0" w:color="auto"/>
              <w:bottom w:val="single" w:sz="4" w:space="0" w:color="auto"/>
              <w:right w:val="single" w:sz="4" w:space="0" w:color="auto"/>
            </w:tcBorders>
            <w:shd w:val="clear" w:color="auto" w:fill="auto"/>
          </w:tcPr>
          <w:p w:rsidR="001024D6" w:rsidRPr="005B10F2" w:rsidRDefault="007244B7" w:rsidP="005B10F2">
            <w:pPr>
              <w:pStyle w:val="Szvegtrzs"/>
              <w:rPr>
                <w:b/>
                <w:sz w:val="18"/>
                <w:szCs w:val="18"/>
                <w:u w:val="single"/>
              </w:rPr>
            </w:pPr>
            <w:r w:rsidRPr="005B10F2">
              <w:rPr>
                <w:sz w:val="18"/>
                <w:szCs w:val="18"/>
              </w:rPr>
              <w:t>Dönt jogorvoslat</w:t>
            </w:r>
            <w:r w:rsidR="001024D6" w:rsidRPr="005B10F2">
              <w:rPr>
                <w:sz w:val="18"/>
                <w:szCs w:val="18"/>
              </w:rPr>
              <w:t>i eljárásban</w:t>
            </w:r>
            <w:r w:rsidRPr="005B10F2">
              <w:rPr>
                <w:sz w:val="18"/>
                <w:szCs w:val="18"/>
              </w:rPr>
              <w:t xml:space="preserve"> </w:t>
            </w:r>
            <w:r w:rsidR="001024D6" w:rsidRPr="005B10F2">
              <w:rPr>
                <w:sz w:val="18"/>
                <w:szCs w:val="18"/>
              </w:rPr>
              <w:t>valamint a bírósági eljárásban az Önkormányzat jogi képviseletét ellátó személyéről.</w:t>
            </w:r>
          </w:p>
          <w:p w:rsidR="00FF3703" w:rsidRPr="005B10F2" w:rsidRDefault="00FF3703" w:rsidP="005B10F2">
            <w:pPr>
              <w:jc w:val="both"/>
              <w:rPr>
                <w:rFonts w:ascii="Times New Roman" w:hAnsi="Times New Roman" w:cs="Times New Roman"/>
                <w:sz w:val="18"/>
                <w:szCs w:val="18"/>
              </w:rPr>
            </w:pPr>
          </w:p>
        </w:tc>
        <w:tc>
          <w:tcPr>
            <w:tcW w:w="4153" w:type="dxa"/>
            <w:tcBorders>
              <w:top w:val="single" w:sz="4" w:space="0" w:color="auto"/>
              <w:left w:val="single" w:sz="4" w:space="0" w:color="auto"/>
              <w:bottom w:val="single" w:sz="4" w:space="0" w:color="auto"/>
              <w:right w:val="single" w:sz="4" w:space="0" w:color="auto"/>
            </w:tcBorders>
          </w:tcPr>
          <w:p w:rsidR="00FF3703" w:rsidRPr="005B10F2" w:rsidRDefault="00C65B9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7244B7" w:rsidRPr="005B10F2">
              <w:rPr>
                <w:rFonts w:ascii="Times New Roman" w:eastAsia="Times New Roman" w:hAnsi="Times New Roman" w:cs="Times New Roman"/>
                <w:sz w:val="18"/>
                <w:szCs w:val="18"/>
                <w:lang w:eastAsia="hu-HU"/>
              </w:rPr>
              <w:t>Közbeszerzési Szabályzat</w:t>
            </w:r>
            <w:r w:rsidR="001024D6" w:rsidRPr="005B10F2">
              <w:rPr>
                <w:rFonts w:ascii="Times New Roman" w:eastAsia="Times New Roman" w:hAnsi="Times New Roman" w:cs="Times New Roman"/>
                <w:sz w:val="18"/>
                <w:szCs w:val="18"/>
                <w:lang w:eastAsia="hu-HU"/>
              </w:rPr>
              <w:t>a</w:t>
            </w:r>
            <w:r w:rsidR="007244B7" w:rsidRPr="005B10F2">
              <w:rPr>
                <w:rFonts w:ascii="Times New Roman" w:eastAsia="Times New Roman" w:hAnsi="Times New Roman" w:cs="Times New Roman"/>
                <w:sz w:val="18"/>
                <w:szCs w:val="18"/>
                <w:lang w:eastAsia="hu-HU"/>
              </w:rPr>
              <w:t xml:space="preserve"> </w:t>
            </w:r>
            <w:r w:rsidR="000B2B73" w:rsidRPr="005B10F2">
              <w:rPr>
                <w:rFonts w:ascii="Times New Roman" w:eastAsia="Times New Roman" w:hAnsi="Times New Roman" w:cs="Times New Roman"/>
                <w:sz w:val="18"/>
                <w:szCs w:val="18"/>
                <w:lang w:eastAsia="hu-HU"/>
              </w:rPr>
              <w:t>III. fejezet 1.1. pont</w:t>
            </w:r>
            <w:r w:rsidR="006C7390">
              <w:rPr>
                <w:rFonts w:ascii="Times New Roman" w:eastAsia="Times New Roman" w:hAnsi="Times New Roman" w:cs="Times New Roman"/>
                <w:sz w:val="18"/>
                <w:szCs w:val="18"/>
                <w:lang w:eastAsia="hu-HU"/>
              </w:rPr>
              <w:t>ja</w:t>
            </w:r>
            <w:r w:rsidR="000B2B73" w:rsidRPr="005B10F2">
              <w:rPr>
                <w:rFonts w:ascii="Times New Roman" w:eastAsia="Times New Roman" w:hAnsi="Times New Roman" w:cs="Times New Roman"/>
                <w:sz w:val="18"/>
                <w:szCs w:val="18"/>
                <w:lang w:eastAsia="hu-HU"/>
              </w:rPr>
              <w:t xml:space="preserve">; </w:t>
            </w:r>
            <w:r w:rsidR="001024D6" w:rsidRPr="005B10F2">
              <w:rPr>
                <w:rFonts w:ascii="Times New Roman" w:eastAsia="Times New Roman" w:hAnsi="Times New Roman" w:cs="Times New Roman"/>
                <w:sz w:val="18"/>
                <w:szCs w:val="18"/>
                <w:lang w:eastAsia="hu-HU"/>
              </w:rPr>
              <w:t>VI. fejezet 4.4. pont</w:t>
            </w:r>
            <w:r w:rsidR="00953ED8">
              <w:rPr>
                <w:rFonts w:ascii="Times New Roman" w:eastAsia="Times New Roman" w:hAnsi="Times New Roman" w:cs="Times New Roman"/>
                <w:sz w:val="18"/>
                <w:szCs w:val="18"/>
                <w:lang w:eastAsia="hu-HU"/>
              </w:rPr>
              <w:t>ja</w:t>
            </w:r>
            <w:r w:rsidR="001024D6" w:rsidRPr="005B10F2">
              <w:rPr>
                <w:rFonts w:ascii="Times New Roman" w:eastAsia="Times New Roman" w:hAnsi="Times New Roman" w:cs="Times New Roman"/>
                <w:sz w:val="18"/>
                <w:szCs w:val="18"/>
                <w:lang w:eastAsia="hu-HU"/>
              </w:rPr>
              <w:t xml:space="preserve">; </w:t>
            </w:r>
            <w:r w:rsidR="007244B7" w:rsidRPr="005B10F2">
              <w:rPr>
                <w:rFonts w:ascii="Times New Roman" w:eastAsia="Times New Roman" w:hAnsi="Times New Roman" w:cs="Times New Roman"/>
                <w:sz w:val="18"/>
                <w:szCs w:val="18"/>
                <w:lang w:eastAsia="hu-HU"/>
              </w:rPr>
              <w:t xml:space="preserve">1. sz. melléklet </w:t>
            </w:r>
            <w:r w:rsidR="001024D6" w:rsidRPr="005B10F2">
              <w:rPr>
                <w:rFonts w:ascii="Times New Roman" w:hAnsi="Times New Roman" w:cs="Times New Roman"/>
                <w:sz w:val="18"/>
                <w:szCs w:val="18"/>
              </w:rPr>
              <w:t>(Felelősségi rend)</w:t>
            </w:r>
            <w:r w:rsidR="007244B7" w:rsidRPr="005B10F2">
              <w:rPr>
                <w:rFonts w:ascii="Times New Roman" w:eastAsia="Times New Roman" w:hAnsi="Times New Roman" w:cs="Times New Roman"/>
                <w:sz w:val="18"/>
                <w:szCs w:val="18"/>
                <w:lang w:eastAsia="hu-HU"/>
              </w:rPr>
              <w:t xml:space="preserve">                  </w:t>
            </w:r>
            <w:r w:rsidR="00D436F6" w:rsidRPr="005B10F2">
              <w:rPr>
                <w:rFonts w:ascii="Times New Roman" w:eastAsia="Times New Roman" w:hAnsi="Times New Roman" w:cs="Times New Roman"/>
                <w:sz w:val="18"/>
                <w:szCs w:val="18"/>
                <w:lang w:eastAsia="hu-HU"/>
              </w:rPr>
              <w:t xml:space="preserve">                     </w:t>
            </w:r>
          </w:p>
        </w:tc>
      </w:tr>
      <w:tr w:rsidR="00FF3703" w:rsidRPr="005B10F2" w:rsidTr="00FF3703">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902861" w:rsidRDefault="00FF3703"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7</w:t>
            </w:r>
            <w:r w:rsidRPr="00902861">
              <w:rPr>
                <w:rFonts w:ascii="Times New Roman" w:hAnsi="Times New Roman" w:cs="Times New Roman"/>
                <w:b/>
                <w:sz w:val="20"/>
                <w:szCs w:val="18"/>
              </w:rPr>
              <w:t>.</w:t>
            </w:r>
          </w:p>
        </w:tc>
        <w:tc>
          <w:tcPr>
            <w:tcW w:w="4357" w:type="dxa"/>
            <w:tcBorders>
              <w:top w:val="single" w:sz="4" w:space="0" w:color="auto"/>
              <w:left w:val="single" w:sz="4" w:space="0" w:color="auto"/>
              <w:bottom w:val="single" w:sz="4" w:space="0" w:color="auto"/>
              <w:right w:val="single" w:sz="4" w:space="0" w:color="auto"/>
            </w:tcBorders>
          </w:tcPr>
          <w:p w:rsidR="00FF3703" w:rsidRPr="005B10F2" w:rsidRDefault="007244B7"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w:t>
            </w:r>
            <w:r w:rsidR="00F26E18" w:rsidRPr="005B10F2">
              <w:rPr>
                <w:rFonts w:ascii="Times New Roman" w:hAnsi="Times New Roman" w:cs="Times New Roman"/>
                <w:sz w:val="18"/>
                <w:szCs w:val="18"/>
              </w:rPr>
              <w:t xml:space="preserve">az Önkormányzat közbeszerzései kapcsán </w:t>
            </w:r>
            <w:r w:rsidRPr="005B10F2">
              <w:rPr>
                <w:rFonts w:ascii="Times New Roman" w:hAnsi="Times New Roman" w:cs="Times New Roman"/>
                <w:sz w:val="18"/>
                <w:szCs w:val="18"/>
              </w:rPr>
              <w:t>a közbeszerzési szerződés módosításáról.</w:t>
            </w:r>
          </w:p>
        </w:tc>
        <w:tc>
          <w:tcPr>
            <w:tcW w:w="4153" w:type="dxa"/>
            <w:tcBorders>
              <w:top w:val="single" w:sz="4" w:space="0" w:color="auto"/>
              <w:left w:val="single" w:sz="4" w:space="0" w:color="auto"/>
              <w:bottom w:val="single" w:sz="4" w:space="0" w:color="auto"/>
              <w:right w:val="single" w:sz="4" w:space="0" w:color="auto"/>
            </w:tcBorders>
          </w:tcPr>
          <w:p w:rsidR="00FF3703" w:rsidRPr="005B10F2" w:rsidRDefault="00C65B9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D436F6" w:rsidRPr="005B10F2">
              <w:rPr>
                <w:rFonts w:ascii="Times New Roman" w:eastAsia="Times New Roman" w:hAnsi="Times New Roman" w:cs="Times New Roman"/>
                <w:sz w:val="18"/>
                <w:szCs w:val="18"/>
                <w:lang w:eastAsia="hu-HU"/>
              </w:rPr>
              <w:t xml:space="preserve">Közbeszerzési </w:t>
            </w:r>
            <w:r w:rsidR="007244B7" w:rsidRPr="005B10F2">
              <w:rPr>
                <w:rFonts w:ascii="Times New Roman" w:eastAsia="Times New Roman" w:hAnsi="Times New Roman" w:cs="Times New Roman"/>
                <w:sz w:val="18"/>
                <w:szCs w:val="18"/>
                <w:lang w:eastAsia="hu-HU"/>
              </w:rPr>
              <w:t>Szabályzat</w:t>
            </w:r>
            <w:r w:rsidR="001024D6" w:rsidRPr="005B10F2">
              <w:rPr>
                <w:rFonts w:ascii="Times New Roman" w:eastAsia="Times New Roman" w:hAnsi="Times New Roman" w:cs="Times New Roman"/>
                <w:sz w:val="18"/>
                <w:szCs w:val="18"/>
                <w:lang w:eastAsia="hu-HU"/>
              </w:rPr>
              <w:t>a</w:t>
            </w:r>
            <w:r w:rsidR="00D615BC" w:rsidRPr="005B10F2">
              <w:rPr>
                <w:rFonts w:ascii="Times New Roman" w:eastAsia="Times New Roman" w:hAnsi="Times New Roman" w:cs="Times New Roman"/>
                <w:sz w:val="18"/>
                <w:szCs w:val="18"/>
                <w:lang w:eastAsia="hu-HU"/>
              </w:rPr>
              <w:t xml:space="preserve"> III. fejezet 1.1. pont</w:t>
            </w:r>
            <w:r w:rsidR="006C7390">
              <w:rPr>
                <w:rFonts w:ascii="Times New Roman" w:eastAsia="Times New Roman" w:hAnsi="Times New Roman" w:cs="Times New Roman"/>
                <w:sz w:val="18"/>
                <w:szCs w:val="18"/>
                <w:lang w:eastAsia="hu-HU"/>
              </w:rPr>
              <w:t>ja</w:t>
            </w:r>
            <w:r w:rsidR="00D615BC" w:rsidRPr="005B10F2">
              <w:rPr>
                <w:rFonts w:ascii="Times New Roman" w:eastAsia="Times New Roman" w:hAnsi="Times New Roman" w:cs="Times New Roman"/>
                <w:sz w:val="18"/>
                <w:szCs w:val="18"/>
                <w:lang w:eastAsia="hu-HU"/>
              </w:rPr>
              <w:t>;</w:t>
            </w:r>
            <w:r w:rsidR="007244B7" w:rsidRPr="005B10F2">
              <w:rPr>
                <w:rFonts w:ascii="Times New Roman" w:eastAsia="Times New Roman" w:hAnsi="Times New Roman" w:cs="Times New Roman"/>
                <w:sz w:val="18"/>
                <w:szCs w:val="18"/>
                <w:lang w:eastAsia="hu-HU"/>
              </w:rPr>
              <w:t xml:space="preserve"> </w:t>
            </w:r>
            <w:r w:rsidR="00012F92" w:rsidRPr="005B10F2">
              <w:rPr>
                <w:rFonts w:ascii="Times New Roman" w:eastAsia="Times New Roman" w:hAnsi="Times New Roman" w:cs="Times New Roman"/>
                <w:sz w:val="18"/>
                <w:szCs w:val="18"/>
                <w:lang w:eastAsia="hu-HU"/>
              </w:rPr>
              <w:t>VI. fejezet 3.2. pont</w:t>
            </w:r>
            <w:r w:rsidR="00953ED8">
              <w:rPr>
                <w:rFonts w:ascii="Times New Roman" w:eastAsia="Times New Roman" w:hAnsi="Times New Roman" w:cs="Times New Roman"/>
                <w:sz w:val="18"/>
                <w:szCs w:val="18"/>
                <w:lang w:eastAsia="hu-HU"/>
              </w:rPr>
              <w:t>ja</w:t>
            </w:r>
            <w:r w:rsidR="00012F92" w:rsidRPr="005B10F2">
              <w:rPr>
                <w:rFonts w:ascii="Times New Roman" w:eastAsia="Times New Roman" w:hAnsi="Times New Roman" w:cs="Times New Roman"/>
                <w:sz w:val="18"/>
                <w:szCs w:val="18"/>
                <w:lang w:eastAsia="hu-HU"/>
              </w:rPr>
              <w:t xml:space="preserve">; </w:t>
            </w:r>
            <w:r w:rsidR="007244B7" w:rsidRPr="005B10F2">
              <w:rPr>
                <w:rFonts w:ascii="Times New Roman" w:eastAsia="Times New Roman" w:hAnsi="Times New Roman" w:cs="Times New Roman"/>
                <w:sz w:val="18"/>
                <w:szCs w:val="18"/>
                <w:lang w:eastAsia="hu-HU"/>
              </w:rPr>
              <w:t>1.</w:t>
            </w:r>
            <w:r w:rsidR="00D615BC" w:rsidRPr="005B10F2">
              <w:rPr>
                <w:rFonts w:ascii="Times New Roman" w:eastAsia="Times New Roman" w:hAnsi="Times New Roman" w:cs="Times New Roman"/>
                <w:sz w:val="18"/>
                <w:szCs w:val="18"/>
                <w:lang w:eastAsia="hu-HU"/>
              </w:rPr>
              <w:t xml:space="preserve"> sz. melléklet</w:t>
            </w:r>
            <w:r w:rsidR="007244B7" w:rsidRPr="005B10F2">
              <w:rPr>
                <w:rFonts w:ascii="Times New Roman" w:eastAsia="Times New Roman" w:hAnsi="Times New Roman" w:cs="Times New Roman"/>
                <w:sz w:val="18"/>
                <w:szCs w:val="18"/>
                <w:lang w:eastAsia="hu-HU"/>
              </w:rPr>
              <w:t xml:space="preserve"> </w:t>
            </w:r>
            <w:r w:rsidR="001024D6" w:rsidRPr="005B10F2">
              <w:rPr>
                <w:rFonts w:ascii="Times New Roman" w:hAnsi="Times New Roman" w:cs="Times New Roman"/>
                <w:sz w:val="18"/>
                <w:szCs w:val="18"/>
              </w:rPr>
              <w:t>(Felelősségi rend)</w:t>
            </w:r>
            <w:r w:rsidR="007244B7" w:rsidRPr="005B10F2">
              <w:rPr>
                <w:rFonts w:ascii="Times New Roman" w:eastAsia="Times New Roman" w:hAnsi="Times New Roman" w:cs="Times New Roman"/>
                <w:sz w:val="18"/>
                <w:szCs w:val="18"/>
                <w:lang w:eastAsia="hu-HU"/>
              </w:rPr>
              <w:t xml:space="preserve">                                    </w:t>
            </w:r>
            <w:r w:rsidR="00D436F6" w:rsidRPr="005B10F2">
              <w:rPr>
                <w:rFonts w:ascii="Times New Roman" w:eastAsia="Times New Roman" w:hAnsi="Times New Roman" w:cs="Times New Roman"/>
                <w:sz w:val="18"/>
                <w:szCs w:val="18"/>
                <w:lang w:eastAsia="hu-HU"/>
              </w:rPr>
              <w:t xml:space="preserve">  </w:t>
            </w:r>
          </w:p>
        </w:tc>
      </w:tr>
      <w:tr w:rsidR="001024D6" w:rsidRPr="005B10F2" w:rsidTr="00FF3703">
        <w:trPr>
          <w:jc w:val="center"/>
        </w:trPr>
        <w:tc>
          <w:tcPr>
            <w:tcW w:w="562" w:type="dxa"/>
            <w:tcBorders>
              <w:top w:val="single" w:sz="4" w:space="0" w:color="auto"/>
              <w:left w:val="single" w:sz="4" w:space="0" w:color="auto"/>
              <w:bottom w:val="single" w:sz="4" w:space="0" w:color="auto"/>
              <w:right w:val="single" w:sz="4" w:space="0" w:color="auto"/>
            </w:tcBorders>
          </w:tcPr>
          <w:p w:rsidR="001024D6" w:rsidRPr="00902861" w:rsidRDefault="001024D6"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8</w:t>
            </w:r>
            <w:r w:rsidRPr="00902861">
              <w:rPr>
                <w:rFonts w:ascii="Times New Roman" w:hAnsi="Times New Roman" w:cs="Times New Roman"/>
                <w:b/>
                <w:sz w:val="20"/>
                <w:szCs w:val="18"/>
              </w:rPr>
              <w:t>.</w:t>
            </w:r>
          </w:p>
        </w:tc>
        <w:tc>
          <w:tcPr>
            <w:tcW w:w="4357" w:type="dxa"/>
            <w:tcBorders>
              <w:top w:val="single" w:sz="4" w:space="0" w:color="auto"/>
              <w:left w:val="single" w:sz="4" w:space="0" w:color="auto"/>
              <w:bottom w:val="single" w:sz="4" w:space="0" w:color="auto"/>
              <w:right w:val="single" w:sz="4" w:space="0" w:color="auto"/>
            </w:tcBorders>
          </w:tcPr>
          <w:p w:rsidR="001024D6" w:rsidRPr="005B10F2" w:rsidRDefault="001024D6" w:rsidP="005B10F2">
            <w:pPr>
              <w:pStyle w:val="Listaszerbekezds"/>
              <w:ind w:left="0"/>
              <w:jc w:val="both"/>
              <w:rPr>
                <w:rFonts w:cs="Times New Roman"/>
                <w:sz w:val="18"/>
                <w:szCs w:val="18"/>
              </w:rPr>
            </w:pPr>
            <w:r w:rsidRPr="005B10F2">
              <w:rPr>
                <w:rFonts w:cs="Times New Roman"/>
                <w:sz w:val="18"/>
                <w:szCs w:val="18"/>
              </w:rPr>
              <w:t>Önkormányzati beszerzések esetén a tisztességtelen piaci magatartás és a versenykorlátozás tilalmáról szóló 1996. évi LVII. törvény, vagy az Európai Unió működéséről szóló szerződés (EUMSz.) 101., illetve 102. cikkében foglalt versenyszabályok megsértésének észlelése esetén dönt a szükséges intézkedések megtételéről a Gazdasági Versenyhivatal felé.</w:t>
            </w:r>
          </w:p>
          <w:p w:rsidR="001024D6" w:rsidRPr="005B10F2" w:rsidRDefault="001024D6" w:rsidP="005B10F2">
            <w:pPr>
              <w:jc w:val="both"/>
              <w:rPr>
                <w:rFonts w:ascii="Times New Roman" w:hAnsi="Times New Roman" w:cs="Times New Roman"/>
                <w:sz w:val="18"/>
                <w:szCs w:val="18"/>
              </w:rPr>
            </w:pPr>
          </w:p>
        </w:tc>
        <w:tc>
          <w:tcPr>
            <w:tcW w:w="4153" w:type="dxa"/>
            <w:tcBorders>
              <w:top w:val="single" w:sz="4" w:space="0" w:color="auto"/>
              <w:left w:val="single" w:sz="4" w:space="0" w:color="auto"/>
              <w:bottom w:val="single" w:sz="4" w:space="0" w:color="auto"/>
              <w:right w:val="single" w:sz="4" w:space="0" w:color="auto"/>
            </w:tcBorders>
          </w:tcPr>
          <w:p w:rsidR="001024D6" w:rsidRPr="005B10F2" w:rsidRDefault="001024D6" w:rsidP="005B10F2">
            <w:pPr>
              <w:jc w:val="both"/>
              <w:rPr>
                <w:rFonts w:ascii="Times New Roman" w:hAnsi="Times New Roman" w:cs="Times New Roman"/>
                <w:sz w:val="18"/>
                <w:szCs w:val="18"/>
              </w:rPr>
            </w:pPr>
            <w:r w:rsidRPr="005B10F2">
              <w:rPr>
                <w:rFonts w:ascii="Times New Roman" w:hAnsi="Times New Roman" w:cs="Times New Roman"/>
                <w:sz w:val="18"/>
                <w:szCs w:val="18"/>
              </w:rPr>
              <w:lastRenderedPageBreak/>
              <w:t>Budapest Főváros VII. Kerület Erzsébetváros Önkormányzatának és Polgármesteri Hivatalának Közbeszerzési Sz</w:t>
            </w:r>
            <w:r w:rsidR="00953ED8">
              <w:rPr>
                <w:rFonts w:ascii="Times New Roman" w:hAnsi="Times New Roman" w:cs="Times New Roman"/>
                <w:sz w:val="18"/>
                <w:szCs w:val="18"/>
              </w:rPr>
              <w:t>abályzata IV. fejezet 2. pontja</w:t>
            </w:r>
          </w:p>
        </w:tc>
      </w:tr>
      <w:tr w:rsidR="00012F92" w:rsidRPr="005B10F2" w:rsidTr="00FF3703">
        <w:trPr>
          <w:jc w:val="center"/>
        </w:trPr>
        <w:tc>
          <w:tcPr>
            <w:tcW w:w="562" w:type="dxa"/>
            <w:tcBorders>
              <w:top w:val="single" w:sz="4" w:space="0" w:color="auto"/>
              <w:left w:val="single" w:sz="4" w:space="0" w:color="auto"/>
              <w:bottom w:val="single" w:sz="4" w:space="0" w:color="auto"/>
              <w:right w:val="single" w:sz="4" w:space="0" w:color="auto"/>
            </w:tcBorders>
          </w:tcPr>
          <w:p w:rsidR="00012F9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9</w:t>
            </w:r>
            <w:r w:rsidRPr="00902861">
              <w:rPr>
                <w:rFonts w:ascii="Times New Roman" w:hAnsi="Times New Roman" w:cs="Times New Roman"/>
                <w:b/>
                <w:sz w:val="20"/>
                <w:szCs w:val="18"/>
              </w:rPr>
              <w:t>.</w:t>
            </w:r>
          </w:p>
        </w:tc>
        <w:tc>
          <w:tcPr>
            <w:tcW w:w="4357" w:type="dxa"/>
            <w:tcBorders>
              <w:top w:val="single" w:sz="4" w:space="0" w:color="auto"/>
              <w:left w:val="single" w:sz="4" w:space="0" w:color="auto"/>
              <w:bottom w:val="single" w:sz="4" w:space="0" w:color="auto"/>
              <w:right w:val="single" w:sz="4" w:space="0" w:color="auto"/>
            </w:tcBorders>
          </w:tcPr>
          <w:p w:rsidR="00012F92" w:rsidRPr="005B10F2" w:rsidRDefault="00012F92" w:rsidP="005B10F2">
            <w:pPr>
              <w:pStyle w:val="Szvegtrzs"/>
              <w:rPr>
                <w:sz w:val="18"/>
                <w:szCs w:val="18"/>
              </w:rPr>
            </w:pPr>
            <w:r w:rsidRPr="005B10F2">
              <w:rPr>
                <w:sz w:val="18"/>
                <w:szCs w:val="18"/>
              </w:rPr>
              <w:t xml:space="preserve">Dönt </w:t>
            </w:r>
            <w:r w:rsidR="006E4BD7" w:rsidRPr="005B10F2">
              <w:rPr>
                <w:sz w:val="18"/>
                <w:szCs w:val="18"/>
              </w:rPr>
              <w:t xml:space="preserve">önkormányzati közbeszerzés esetén </w:t>
            </w:r>
            <w:r w:rsidRPr="005B10F2">
              <w:rPr>
                <w:sz w:val="18"/>
                <w:szCs w:val="18"/>
              </w:rPr>
              <w:t>a külső szakértő</w:t>
            </w:r>
            <w:r w:rsidR="006E4BD7" w:rsidRPr="005B10F2">
              <w:rPr>
                <w:sz w:val="18"/>
                <w:szCs w:val="18"/>
              </w:rPr>
              <w:t xml:space="preserve"> megbízásának</w:t>
            </w:r>
            <w:r w:rsidRPr="005B10F2">
              <w:rPr>
                <w:sz w:val="18"/>
                <w:szCs w:val="18"/>
              </w:rPr>
              <w:t xml:space="preserve"> tartalmáról.</w:t>
            </w:r>
          </w:p>
        </w:tc>
        <w:tc>
          <w:tcPr>
            <w:tcW w:w="4153" w:type="dxa"/>
            <w:tcBorders>
              <w:top w:val="single" w:sz="4" w:space="0" w:color="auto"/>
              <w:left w:val="single" w:sz="4" w:space="0" w:color="auto"/>
              <w:bottom w:val="single" w:sz="4" w:space="0" w:color="auto"/>
              <w:right w:val="single" w:sz="4" w:space="0" w:color="auto"/>
            </w:tcBorders>
          </w:tcPr>
          <w:p w:rsidR="00012F92" w:rsidRPr="005B10F2" w:rsidRDefault="006E4BD7"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w:t>
            </w:r>
            <w:r w:rsidR="00D84909"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D84909" w:rsidRPr="005B10F2">
              <w:rPr>
                <w:rFonts w:ascii="Times New Roman" w:eastAsia="Times New Roman" w:hAnsi="Times New Roman" w:cs="Times New Roman"/>
                <w:sz w:val="18"/>
                <w:szCs w:val="18"/>
                <w:lang w:eastAsia="hu-HU"/>
              </w:rPr>
              <w:t xml:space="preserve"> </w:t>
            </w:r>
            <w:r w:rsidR="00012F92" w:rsidRPr="005B10F2">
              <w:rPr>
                <w:rFonts w:ascii="Times New Roman" w:eastAsia="Times New Roman" w:hAnsi="Times New Roman" w:cs="Times New Roman"/>
                <w:sz w:val="18"/>
                <w:szCs w:val="18"/>
                <w:lang w:eastAsia="hu-HU"/>
              </w:rPr>
              <w:t>III. fejezet 2.15.</w:t>
            </w:r>
            <w:r w:rsidR="00953ED8">
              <w:rPr>
                <w:rFonts w:ascii="Times New Roman" w:eastAsia="Times New Roman" w:hAnsi="Times New Roman" w:cs="Times New Roman"/>
                <w:sz w:val="18"/>
                <w:szCs w:val="18"/>
                <w:lang w:eastAsia="hu-HU"/>
              </w:rPr>
              <w:t xml:space="preserve"> pontja</w:t>
            </w:r>
          </w:p>
        </w:tc>
      </w:tr>
      <w:tr w:rsidR="006423AB" w:rsidRPr="005B10F2" w:rsidTr="00FF3703">
        <w:trPr>
          <w:jc w:val="center"/>
        </w:trPr>
        <w:tc>
          <w:tcPr>
            <w:tcW w:w="562" w:type="dxa"/>
            <w:tcBorders>
              <w:top w:val="single" w:sz="4" w:space="0" w:color="auto"/>
              <w:left w:val="single" w:sz="4" w:space="0" w:color="auto"/>
              <w:bottom w:val="single" w:sz="4" w:space="0" w:color="auto"/>
              <w:right w:val="single" w:sz="4" w:space="0" w:color="auto"/>
            </w:tcBorders>
          </w:tcPr>
          <w:p w:rsidR="006423AB" w:rsidRPr="00902861" w:rsidRDefault="00AA7E55"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30</w:t>
            </w:r>
            <w:r w:rsidR="005B10F2" w:rsidRPr="00902861">
              <w:rPr>
                <w:rFonts w:ascii="Times New Roman" w:hAnsi="Times New Roman" w:cs="Times New Roman"/>
                <w:b/>
                <w:sz w:val="20"/>
                <w:szCs w:val="18"/>
              </w:rPr>
              <w:t>.</w:t>
            </w:r>
          </w:p>
        </w:tc>
        <w:tc>
          <w:tcPr>
            <w:tcW w:w="4357" w:type="dxa"/>
            <w:tcBorders>
              <w:top w:val="single" w:sz="4" w:space="0" w:color="auto"/>
              <w:left w:val="single" w:sz="4" w:space="0" w:color="auto"/>
              <w:bottom w:val="single" w:sz="4" w:space="0" w:color="auto"/>
              <w:right w:val="single" w:sz="4" w:space="0" w:color="auto"/>
            </w:tcBorders>
          </w:tcPr>
          <w:p w:rsidR="006423AB" w:rsidRPr="005B10F2" w:rsidRDefault="00A025CD" w:rsidP="005B10F2">
            <w:pPr>
              <w:jc w:val="both"/>
              <w:rPr>
                <w:rFonts w:ascii="Times New Roman" w:hAnsi="Times New Roman" w:cs="Times New Roman"/>
                <w:sz w:val="18"/>
                <w:szCs w:val="18"/>
              </w:rPr>
            </w:pPr>
            <w:r w:rsidRPr="005B10F2">
              <w:rPr>
                <w:rFonts w:ascii="Times New Roman" w:hAnsi="Times New Roman" w:cs="Times New Roman"/>
                <w:sz w:val="18"/>
                <w:szCs w:val="18"/>
              </w:rPr>
              <w:t>Önkormányzati közbeszerzések esetén, h</w:t>
            </w:r>
            <w:r w:rsidR="006423AB" w:rsidRPr="005B10F2">
              <w:rPr>
                <w:rFonts w:ascii="Times New Roman" w:hAnsi="Times New Roman" w:cs="Times New Roman"/>
                <w:sz w:val="18"/>
                <w:szCs w:val="18"/>
              </w:rPr>
              <w:t>a a Közbeszerzési Döntőbizottság a jogorvoslati eljárás eredményeként megsemmisíti az eljárást lezáró ajánlatkérői döntést, a közbeszerzési eljárás további vitelére vonatkozó döntés(eke)t - a FAKSZ szakvéleménye és javaslata, valamint a Bírálóbizot</w:t>
            </w:r>
            <w:r w:rsidR="001024D6" w:rsidRPr="005B10F2">
              <w:rPr>
                <w:rFonts w:ascii="Times New Roman" w:hAnsi="Times New Roman" w:cs="Times New Roman"/>
                <w:sz w:val="18"/>
                <w:szCs w:val="18"/>
              </w:rPr>
              <w:t>tság döntési javaslata alapján</w:t>
            </w:r>
            <w:r w:rsidR="006423AB" w:rsidRPr="005B10F2">
              <w:rPr>
                <w:rFonts w:ascii="Times New Roman" w:hAnsi="Times New Roman" w:cs="Times New Roman"/>
                <w:sz w:val="18"/>
                <w:szCs w:val="18"/>
              </w:rPr>
              <w:t>.</w:t>
            </w:r>
          </w:p>
        </w:tc>
        <w:tc>
          <w:tcPr>
            <w:tcW w:w="4153" w:type="dxa"/>
            <w:tcBorders>
              <w:top w:val="single" w:sz="4" w:space="0" w:color="auto"/>
              <w:left w:val="single" w:sz="4" w:space="0" w:color="auto"/>
              <w:bottom w:val="single" w:sz="4" w:space="0" w:color="auto"/>
              <w:right w:val="single" w:sz="4" w:space="0" w:color="auto"/>
            </w:tcBorders>
          </w:tcPr>
          <w:p w:rsidR="006423AB" w:rsidRPr="005B10F2" w:rsidRDefault="001024D6"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w:t>
            </w:r>
            <w:r w:rsidR="006423AB"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6423AB" w:rsidRPr="005B10F2">
              <w:rPr>
                <w:rFonts w:ascii="Times New Roman" w:eastAsia="Times New Roman" w:hAnsi="Times New Roman" w:cs="Times New Roman"/>
                <w:sz w:val="18"/>
                <w:szCs w:val="18"/>
                <w:lang w:eastAsia="hu-HU"/>
              </w:rPr>
              <w:t xml:space="preserve"> VI. fejezet 4.</w:t>
            </w:r>
            <w:r w:rsidRPr="005B10F2">
              <w:rPr>
                <w:rFonts w:ascii="Times New Roman" w:eastAsia="Times New Roman" w:hAnsi="Times New Roman" w:cs="Times New Roman"/>
                <w:sz w:val="18"/>
                <w:szCs w:val="18"/>
                <w:lang w:eastAsia="hu-HU"/>
              </w:rPr>
              <w:t>5</w:t>
            </w:r>
            <w:r w:rsidR="006423AB" w:rsidRPr="005B10F2">
              <w:rPr>
                <w:rFonts w:ascii="Times New Roman" w:eastAsia="Times New Roman" w:hAnsi="Times New Roman" w:cs="Times New Roman"/>
                <w:sz w:val="18"/>
                <w:szCs w:val="18"/>
                <w:lang w:eastAsia="hu-HU"/>
              </w:rPr>
              <w:t>. pont</w:t>
            </w:r>
            <w:r w:rsidR="00953ED8">
              <w:rPr>
                <w:rFonts w:ascii="Times New Roman" w:eastAsia="Times New Roman" w:hAnsi="Times New Roman" w:cs="Times New Roman"/>
                <w:sz w:val="18"/>
                <w:szCs w:val="18"/>
                <w:lang w:eastAsia="hu-HU"/>
              </w:rPr>
              <w:t>ja</w:t>
            </w:r>
          </w:p>
        </w:tc>
      </w:tr>
      <w:tr w:rsidR="00012E55" w:rsidRPr="005B10F2" w:rsidTr="0049378F">
        <w:trPr>
          <w:jc w:val="center"/>
        </w:trPr>
        <w:tc>
          <w:tcPr>
            <w:tcW w:w="562" w:type="dxa"/>
            <w:tcBorders>
              <w:top w:val="single" w:sz="4" w:space="0" w:color="auto"/>
              <w:left w:val="single" w:sz="4" w:space="0" w:color="auto"/>
              <w:bottom w:val="single" w:sz="4" w:space="0" w:color="auto"/>
              <w:right w:val="single" w:sz="4" w:space="0" w:color="auto"/>
            </w:tcBorders>
          </w:tcPr>
          <w:p w:rsidR="00012E55" w:rsidRPr="00902861" w:rsidRDefault="00AA7E55"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31</w:t>
            </w:r>
            <w:r w:rsidR="005B10F2" w:rsidRPr="00902861">
              <w:rPr>
                <w:rFonts w:ascii="Times New Roman" w:hAnsi="Times New Roman" w:cs="Times New Roman"/>
                <w:b/>
                <w:sz w:val="20"/>
                <w:szCs w:val="18"/>
              </w:rPr>
              <w:t>.</w:t>
            </w:r>
          </w:p>
        </w:tc>
        <w:tc>
          <w:tcPr>
            <w:tcW w:w="4357" w:type="dxa"/>
            <w:tcBorders>
              <w:top w:val="single" w:sz="4" w:space="0" w:color="auto"/>
              <w:left w:val="single" w:sz="4" w:space="0" w:color="auto"/>
              <w:bottom w:val="single" w:sz="4" w:space="0" w:color="auto"/>
              <w:right w:val="single" w:sz="4" w:space="0" w:color="auto"/>
            </w:tcBorders>
            <w:vAlign w:val="center"/>
          </w:tcPr>
          <w:p w:rsidR="00012E55" w:rsidRPr="005B10F2" w:rsidRDefault="00012E55" w:rsidP="005B10F2">
            <w:pPr>
              <w:pStyle w:val="Szvegtrzs"/>
              <w:rPr>
                <w:color w:val="000000"/>
                <w:sz w:val="18"/>
                <w:szCs w:val="18"/>
              </w:rPr>
            </w:pPr>
            <w:r w:rsidRPr="005B10F2">
              <w:rPr>
                <w:sz w:val="18"/>
                <w:szCs w:val="18"/>
              </w:rPr>
              <w:t xml:space="preserve">Dönt </w:t>
            </w:r>
            <w:r w:rsidR="005B10F2" w:rsidRPr="005B10F2">
              <w:rPr>
                <w:sz w:val="18"/>
                <w:szCs w:val="18"/>
              </w:rPr>
              <w:t>Az Önkormányzat, továbbá a Költségvetési szerv  beszerzései tekintetében dönt a beszerzési eljárás megindításáról a nettó 1.000.000 Ft összeget elérő, a Kbt. tárgyi hatálya alá nem tartozó beszerzési eljárásokban.</w:t>
            </w:r>
          </w:p>
        </w:tc>
        <w:tc>
          <w:tcPr>
            <w:tcW w:w="4153" w:type="dxa"/>
            <w:tcBorders>
              <w:top w:val="single" w:sz="4" w:space="0" w:color="auto"/>
              <w:left w:val="single" w:sz="4" w:space="0" w:color="auto"/>
              <w:bottom w:val="single" w:sz="4" w:space="0" w:color="auto"/>
              <w:right w:val="single" w:sz="4" w:space="0" w:color="auto"/>
            </w:tcBorders>
          </w:tcPr>
          <w:p w:rsidR="00012E55"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012E55" w:rsidRPr="005B10F2">
              <w:rPr>
                <w:rFonts w:ascii="Times New Roman" w:hAnsi="Times New Roman" w:cs="Times New Roman"/>
                <w:sz w:val="18"/>
                <w:szCs w:val="18"/>
              </w:rPr>
              <w:t>Beszerzési Szabályzat</w:t>
            </w:r>
            <w:r w:rsidRPr="005B10F2">
              <w:rPr>
                <w:rFonts w:ascii="Times New Roman" w:hAnsi="Times New Roman" w:cs="Times New Roman"/>
                <w:sz w:val="18"/>
                <w:szCs w:val="18"/>
              </w:rPr>
              <w:t>a</w:t>
            </w:r>
            <w:r w:rsidR="00012E55" w:rsidRPr="005B10F2">
              <w:rPr>
                <w:rFonts w:ascii="Times New Roman" w:hAnsi="Times New Roman" w:cs="Times New Roman"/>
                <w:sz w:val="18"/>
                <w:szCs w:val="18"/>
              </w:rPr>
              <w:t xml:space="preserve"> III. 1.1. pont</w:t>
            </w:r>
            <w:r w:rsidR="00953ED8">
              <w:rPr>
                <w:rFonts w:ascii="Times New Roman" w:hAnsi="Times New Roman" w:cs="Times New Roman"/>
                <w:sz w:val="18"/>
                <w:szCs w:val="18"/>
              </w:rPr>
              <w:t>ja</w:t>
            </w:r>
          </w:p>
        </w:tc>
      </w:tr>
      <w:tr w:rsidR="005B10F2" w:rsidRPr="005B10F2" w:rsidTr="00F43AF3">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w:t>
            </w:r>
            <w:r w:rsidR="00AA7E55" w:rsidRPr="00902861">
              <w:rPr>
                <w:rFonts w:ascii="Times New Roman" w:hAnsi="Times New Roman" w:cs="Times New Roman"/>
                <w:b/>
                <w:sz w:val="20"/>
                <w:szCs w:val="18"/>
              </w:rPr>
              <w:t>2</w:t>
            </w:r>
            <w:r w:rsidRPr="00902861">
              <w:rPr>
                <w:rFonts w:ascii="Times New Roman" w:hAnsi="Times New Roman" w:cs="Times New Roman"/>
                <w:b/>
                <w:sz w:val="20"/>
                <w:szCs w:val="18"/>
              </w:rPr>
              <w:t>.</w:t>
            </w:r>
          </w:p>
        </w:tc>
        <w:tc>
          <w:tcPr>
            <w:tcW w:w="435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Az Önkormányzat, továbbá a Költségvetési szerv  beszerzései tekintetében dönt az ajánlattételi felhívás tartalmáról a nettó 1.000.000 Ft összeget elérő, a Kbt. tárgyi hatálya alá nem tartozó beszerzési eljárásokban.</w:t>
            </w:r>
          </w:p>
        </w:tc>
        <w:tc>
          <w:tcPr>
            <w:tcW w:w="4153"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Beszerzés</w:t>
            </w:r>
            <w:r w:rsidR="00953ED8">
              <w:rPr>
                <w:rFonts w:ascii="Times New Roman" w:hAnsi="Times New Roman" w:cs="Times New Roman"/>
                <w:sz w:val="18"/>
                <w:szCs w:val="18"/>
              </w:rPr>
              <w:t>i Szabályzata III. 1.1. pontja</w:t>
            </w:r>
          </w:p>
        </w:tc>
      </w:tr>
      <w:tr w:rsidR="005B10F2" w:rsidRPr="005B10F2" w:rsidTr="00F43AF3">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AA7E55"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33</w:t>
            </w:r>
            <w:r w:rsidR="005B10F2" w:rsidRPr="00902861">
              <w:rPr>
                <w:rFonts w:ascii="Times New Roman" w:hAnsi="Times New Roman" w:cs="Times New Roman"/>
                <w:b/>
                <w:sz w:val="20"/>
                <w:szCs w:val="18"/>
              </w:rPr>
              <w:t>.</w:t>
            </w:r>
          </w:p>
        </w:tc>
        <w:tc>
          <w:tcPr>
            <w:tcW w:w="435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Az Önkormányzat, továbbá a Költségvetési</w:t>
            </w:r>
            <w:r>
              <w:rPr>
                <w:rFonts w:ascii="Times New Roman" w:hAnsi="Times New Roman" w:cs="Times New Roman"/>
                <w:sz w:val="18"/>
                <w:szCs w:val="18"/>
              </w:rPr>
              <w:t xml:space="preserve"> </w:t>
            </w:r>
            <w:r w:rsidRPr="005B10F2">
              <w:rPr>
                <w:rFonts w:ascii="Times New Roman" w:hAnsi="Times New Roman" w:cs="Times New Roman"/>
                <w:sz w:val="18"/>
                <w:szCs w:val="18"/>
              </w:rPr>
              <w:t>szerv  beszerzései tekintetében dönt a beszerzési eljárásban ajánlattételre felkérendő gazdasági szereplők személyéről a nettó 1.000.000 Ft összeget elérő, a Kbt. tárgyi hatálya alá nem tartozó beszerzési eljárásokban.</w:t>
            </w:r>
          </w:p>
        </w:tc>
        <w:tc>
          <w:tcPr>
            <w:tcW w:w="4153"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Beszerzé</w:t>
            </w:r>
            <w:r w:rsidR="00953ED8">
              <w:rPr>
                <w:rFonts w:ascii="Times New Roman" w:hAnsi="Times New Roman" w:cs="Times New Roman"/>
                <w:sz w:val="18"/>
                <w:szCs w:val="18"/>
              </w:rPr>
              <w:t>si Szabályzata III. 1.1. pontja</w:t>
            </w:r>
          </w:p>
        </w:tc>
      </w:tr>
      <w:tr w:rsidR="005B10F2" w:rsidRPr="005B10F2" w:rsidTr="00F43AF3">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w:t>
            </w:r>
            <w:r w:rsidR="00AA7E55" w:rsidRPr="00902861">
              <w:rPr>
                <w:rFonts w:ascii="Times New Roman" w:hAnsi="Times New Roman" w:cs="Times New Roman"/>
                <w:b/>
                <w:sz w:val="20"/>
                <w:szCs w:val="18"/>
              </w:rPr>
              <w:t>4</w:t>
            </w:r>
            <w:r w:rsidRPr="00902861">
              <w:rPr>
                <w:rFonts w:ascii="Times New Roman" w:hAnsi="Times New Roman" w:cs="Times New Roman"/>
                <w:b/>
                <w:sz w:val="20"/>
                <w:szCs w:val="18"/>
              </w:rPr>
              <w:t>.</w:t>
            </w:r>
          </w:p>
        </w:tc>
        <w:tc>
          <w:tcPr>
            <w:tcW w:w="435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spacing w:after="0" w:line="240" w:lineRule="auto"/>
              <w:jc w:val="both"/>
              <w:rPr>
                <w:rFonts w:ascii="Times New Roman" w:hAnsi="Times New Roman" w:cs="Times New Roman"/>
                <w:sz w:val="18"/>
                <w:szCs w:val="18"/>
              </w:rPr>
            </w:pPr>
            <w:r w:rsidRPr="005B10F2">
              <w:rPr>
                <w:rFonts w:ascii="Times New Roman" w:hAnsi="Times New Roman" w:cs="Times New Roman"/>
                <w:sz w:val="18"/>
                <w:szCs w:val="18"/>
              </w:rPr>
              <w:t>A nettó 1.000.000 Ft összeget elérő, de a nettó 10.000.000 Ft összeget meg nem haladó egyedi beszerzési érték esetén az Önkormányzat, továbbá a Költségvetési szerv e beszerzései tekintetében a beszerzés tárgya szerinti Szakiroda/Költségvetési szerv előterj</w:t>
            </w:r>
            <w:r>
              <w:rPr>
                <w:rFonts w:ascii="Times New Roman" w:hAnsi="Times New Roman" w:cs="Times New Roman"/>
                <w:sz w:val="18"/>
                <w:szCs w:val="18"/>
              </w:rPr>
              <w:t>esztése alapján</w:t>
            </w:r>
            <w:r w:rsidRPr="005B10F2">
              <w:rPr>
                <w:rFonts w:ascii="Times New Roman" w:hAnsi="Times New Roman" w:cs="Times New Roman"/>
                <w:sz w:val="18"/>
                <w:szCs w:val="18"/>
              </w:rPr>
              <w:t xml:space="preserve"> saját hatáskörben dönt a beszerzési eljárás eredményéről, az ajánlat elfogadásáról, és engedélyezi a szerződéskötést.</w:t>
            </w:r>
          </w:p>
          <w:p w:rsidR="005B10F2" w:rsidRPr="005B10F2" w:rsidRDefault="005B10F2" w:rsidP="005B10F2">
            <w:pPr>
              <w:jc w:val="both"/>
              <w:rPr>
                <w:rFonts w:ascii="Times New Roman" w:hAnsi="Times New Roman" w:cs="Times New Roman"/>
                <w:sz w:val="18"/>
                <w:szCs w:val="18"/>
              </w:rPr>
            </w:pPr>
          </w:p>
        </w:tc>
        <w:tc>
          <w:tcPr>
            <w:tcW w:w="4153"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Beszerzési Szabályzata IV.</w:t>
            </w:r>
            <w:r w:rsidR="00953ED8">
              <w:rPr>
                <w:rFonts w:ascii="Times New Roman" w:hAnsi="Times New Roman" w:cs="Times New Roman"/>
                <w:sz w:val="18"/>
                <w:szCs w:val="18"/>
              </w:rPr>
              <w:t xml:space="preserve"> 2.2 a) pontja, IV. 2.3. pontja</w:t>
            </w:r>
          </w:p>
        </w:tc>
      </w:tr>
      <w:tr w:rsidR="005B10F2" w:rsidRPr="005B10F2" w:rsidTr="0049378F">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w:t>
            </w:r>
            <w:r w:rsidR="00AA7E55" w:rsidRPr="00902861">
              <w:rPr>
                <w:rFonts w:ascii="Times New Roman" w:hAnsi="Times New Roman" w:cs="Times New Roman"/>
                <w:b/>
                <w:sz w:val="20"/>
                <w:szCs w:val="18"/>
              </w:rPr>
              <w:t>5</w:t>
            </w:r>
            <w:r w:rsidRPr="00902861">
              <w:rPr>
                <w:rFonts w:ascii="Times New Roman" w:hAnsi="Times New Roman" w:cs="Times New Roman"/>
                <w:b/>
                <w:sz w:val="20"/>
                <w:szCs w:val="18"/>
              </w:rPr>
              <w:t>.</w:t>
            </w:r>
          </w:p>
        </w:tc>
        <w:tc>
          <w:tcPr>
            <w:tcW w:w="4357" w:type="dxa"/>
            <w:tcBorders>
              <w:top w:val="single" w:sz="4" w:space="0" w:color="auto"/>
              <w:left w:val="single" w:sz="4" w:space="0" w:color="auto"/>
              <w:bottom w:val="single" w:sz="4" w:space="0" w:color="auto"/>
              <w:right w:val="single" w:sz="4" w:space="0" w:color="auto"/>
            </w:tcBorders>
            <w:vAlign w:val="center"/>
          </w:tcPr>
          <w:p w:rsidR="005B10F2" w:rsidRPr="005B10F2" w:rsidRDefault="005B10F2" w:rsidP="005B10F2">
            <w:pPr>
              <w:pStyle w:val="Szablyzatalcm"/>
              <w:spacing w:before="0" w:beforeAutospacing="0" w:after="120" w:afterAutospacing="0"/>
              <w:ind w:left="72"/>
              <w:rPr>
                <w:sz w:val="18"/>
                <w:szCs w:val="18"/>
                <w:lang w:val="hu-HU"/>
              </w:rPr>
            </w:pPr>
            <w:r w:rsidRPr="005B10F2">
              <w:rPr>
                <w:sz w:val="18"/>
                <w:szCs w:val="18"/>
              </w:rPr>
              <w:t>Dönt a</w:t>
            </w:r>
            <w:r w:rsidRPr="005B10F2">
              <w:rPr>
                <w:sz w:val="18"/>
                <w:szCs w:val="18"/>
                <w:lang w:val="hu-HU"/>
              </w:rPr>
              <w:t>z Önkormányzat/Költségvetési szerv</w:t>
            </w:r>
            <w:r w:rsidRPr="005B10F2">
              <w:rPr>
                <w:sz w:val="18"/>
                <w:szCs w:val="18"/>
              </w:rPr>
              <w:t xml:space="preserve"> pénzügyi vonatkozású szerződésmódosításról, amennyiben a beszerzés szerződésmódosítással létrejövő nettó értéke ezt indokolja</w:t>
            </w:r>
            <w:r w:rsidRPr="005B10F2">
              <w:rPr>
                <w:sz w:val="18"/>
                <w:szCs w:val="18"/>
                <w:lang w:val="hu-HU"/>
              </w:rPr>
              <w:t>.</w:t>
            </w:r>
          </w:p>
          <w:p w:rsidR="005B10F2" w:rsidRPr="005B10F2" w:rsidRDefault="005B10F2" w:rsidP="005B10F2">
            <w:pPr>
              <w:pStyle w:val="Szvegtrzs"/>
              <w:rPr>
                <w:sz w:val="18"/>
                <w:szCs w:val="18"/>
              </w:rPr>
            </w:pPr>
          </w:p>
        </w:tc>
        <w:tc>
          <w:tcPr>
            <w:tcW w:w="4153"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w:t>
            </w:r>
            <w:r w:rsidR="00953ED8">
              <w:rPr>
                <w:rFonts w:ascii="Times New Roman" w:hAnsi="Times New Roman" w:cs="Times New Roman"/>
                <w:sz w:val="18"/>
                <w:szCs w:val="18"/>
              </w:rPr>
              <w:t>rzési Szabályzata V. 2.5 pontja</w:t>
            </w:r>
          </w:p>
        </w:tc>
      </w:tr>
      <w:tr w:rsidR="005B10F2" w:rsidRPr="005B10F2" w:rsidTr="007B4D00">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w:t>
            </w:r>
            <w:r w:rsidR="00AA7E55" w:rsidRPr="00902861">
              <w:rPr>
                <w:rFonts w:ascii="Times New Roman" w:hAnsi="Times New Roman" w:cs="Times New Roman"/>
                <w:b/>
                <w:sz w:val="20"/>
                <w:szCs w:val="18"/>
              </w:rPr>
              <w:t>6</w:t>
            </w:r>
            <w:r w:rsidRPr="00902861">
              <w:rPr>
                <w:rFonts w:ascii="Times New Roman" w:hAnsi="Times New Roman" w:cs="Times New Roman"/>
                <w:b/>
                <w:sz w:val="20"/>
                <w:szCs w:val="18"/>
              </w:rPr>
              <w:t>.</w:t>
            </w:r>
          </w:p>
        </w:tc>
        <w:tc>
          <w:tcPr>
            <w:tcW w:w="4357" w:type="dxa"/>
            <w:tcBorders>
              <w:top w:val="single" w:sz="4" w:space="0" w:color="auto"/>
              <w:left w:val="single" w:sz="4" w:space="0" w:color="auto"/>
              <w:bottom w:val="single" w:sz="4" w:space="0" w:color="auto"/>
              <w:right w:val="single" w:sz="4" w:space="0" w:color="auto"/>
            </w:tcBorders>
            <w:vAlign w:val="center"/>
          </w:tcPr>
          <w:p w:rsidR="005B10F2" w:rsidRPr="005B10F2" w:rsidRDefault="005B10F2" w:rsidP="005B10F2">
            <w:pPr>
              <w:spacing w:after="0" w:line="240" w:lineRule="auto"/>
              <w:jc w:val="both"/>
              <w:rPr>
                <w:rFonts w:ascii="Times New Roman" w:eastAsia="Times New Roman" w:hAnsi="Times New Roman" w:cs="Times New Roman"/>
                <w:sz w:val="18"/>
                <w:szCs w:val="18"/>
                <w:lang w:eastAsia="hu-HU"/>
              </w:rPr>
            </w:pPr>
            <w:r w:rsidRPr="005B10F2">
              <w:rPr>
                <w:rFonts w:ascii="Times New Roman" w:hAnsi="Times New Roman" w:cs="Times New Roman"/>
                <w:color w:val="000000"/>
                <w:sz w:val="18"/>
                <w:szCs w:val="18"/>
              </w:rPr>
              <w:t>Dönt a külföldiek részéről történő ingatlanszerzéssel kapcsolatban felmerülő önkormányzati érdeksérelem tárgyában</w:t>
            </w:r>
          </w:p>
        </w:tc>
        <w:tc>
          <w:tcPr>
            <w:tcW w:w="4153"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w:t>
            </w:r>
            <w:r w:rsidR="00123DB5">
              <w:rPr>
                <w:rFonts w:ascii="Times New Roman" w:hAnsi="Times New Roman" w:cs="Times New Roman"/>
                <w:sz w:val="18"/>
                <w:szCs w:val="18"/>
              </w:rPr>
              <w:t xml:space="preserve">Erzsébetváros </w:t>
            </w:r>
            <w:r w:rsidRPr="005B10F2">
              <w:rPr>
                <w:rFonts w:ascii="Times New Roman" w:hAnsi="Times New Roman" w:cs="Times New Roman"/>
                <w:sz w:val="18"/>
                <w:szCs w:val="18"/>
              </w:rPr>
              <w:t>Képviselő-testületének Sz</w:t>
            </w:r>
            <w:r w:rsidR="00123DB5">
              <w:rPr>
                <w:rFonts w:ascii="Times New Roman" w:hAnsi="Times New Roman" w:cs="Times New Roman"/>
                <w:sz w:val="18"/>
                <w:szCs w:val="18"/>
              </w:rPr>
              <w:t>ervezeti és Működési Szabályzatáról szóló 38/2020. (IX.24.)</w:t>
            </w:r>
            <w:r w:rsidRPr="005B10F2">
              <w:rPr>
                <w:rFonts w:ascii="Times New Roman" w:hAnsi="Times New Roman" w:cs="Times New Roman"/>
                <w:sz w:val="18"/>
                <w:szCs w:val="18"/>
              </w:rPr>
              <w:t xml:space="preserve"> 58.§ (8) bekezdés</w:t>
            </w:r>
          </w:p>
        </w:tc>
      </w:tr>
    </w:tbl>
    <w:p w:rsidR="00AA6958" w:rsidRPr="005B10F2" w:rsidRDefault="00AA6958" w:rsidP="005B10F2">
      <w:pPr>
        <w:jc w:val="both"/>
        <w:rPr>
          <w:rFonts w:ascii="Times New Roman" w:hAnsi="Times New Roman" w:cs="Times New Roman"/>
          <w:sz w:val="18"/>
          <w:szCs w:val="18"/>
        </w:rPr>
      </w:pPr>
    </w:p>
    <w:p w:rsidR="001F2333" w:rsidRDefault="001F2333">
      <w:pPr>
        <w:rPr>
          <w:rFonts w:ascii="Times New Roman" w:hAnsi="Times New Roman" w:cs="Times New Roman"/>
        </w:rPr>
      </w:pPr>
      <w:r w:rsidRPr="00B073DC">
        <w:rPr>
          <w:rFonts w:ascii="Times New Roman" w:hAnsi="Times New Roman" w:cs="Times New Roman"/>
        </w:rPr>
        <w:br w:type="page"/>
      </w:r>
    </w:p>
    <w:p w:rsidR="00C7789E" w:rsidRPr="00C7789E" w:rsidRDefault="00C7789E" w:rsidP="00C7789E">
      <w:pPr>
        <w:jc w:val="center"/>
        <w:rPr>
          <w:rFonts w:ascii="Times New Roman" w:eastAsia="Times New Roman" w:hAnsi="Times New Roman" w:cs="Times New Roman"/>
          <w:b/>
          <w:sz w:val="24"/>
          <w:szCs w:val="24"/>
          <w:u w:val="single"/>
          <w:lang w:eastAsia="hu-HU"/>
        </w:rPr>
      </w:pPr>
      <w:r w:rsidRPr="00C7789E">
        <w:rPr>
          <w:rFonts w:ascii="Times New Roman" w:hAnsi="Times New Roman" w:cs="Times New Roman"/>
          <w:b/>
          <w:sz w:val="24"/>
          <w:szCs w:val="24"/>
          <w:u w:val="single"/>
        </w:rPr>
        <w:lastRenderedPageBreak/>
        <w:t>Jegyző</w:t>
      </w:r>
    </w:p>
    <w:p w:rsidR="00434A31" w:rsidRDefault="00434A31" w:rsidP="006C0F5B">
      <w:pPr>
        <w:pStyle w:val="Listaszerbekezds"/>
        <w:ind w:left="0"/>
        <w:jc w:val="both"/>
        <w:rPr>
          <w:rFonts w:cs="Times New Roman"/>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357"/>
        <w:gridCol w:w="4153"/>
      </w:tblGrid>
      <w:tr w:rsidR="00D170BB" w:rsidRPr="00D55E03" w:rsidTr="0049378F">
        <w:trPr>
          <w:jc w:val="center"/>
        </w:trPr>
        <w:tc>
          <w:tcPr>
            <w:tcW w:w="562" w:type="dxa"/>
          </w:tcPr>
          <w:p w:rsidR="00D170BB" w:rsidRPr="00D55E03" w:rsidRDefault="00D170BB" w:rsidP="0049378F">
            <w:pPr>
              <w:pStyle w:val="Cmsor2"/>
              <w:rPr>
                <w:szCs w:val="24"/>
              </w:rPr>
            </w:pPr>
            <w:r w:rsidRPr="00D55E03">
              <w:rPr>
                <w:szCs w:val="24"/>
              </w:rPr>
              <w:t>Ssz.</w:t>
            </w:r>
          </w:p>
        </w:tc>
        <w:tc>
          <w:tcPr>
            <w:tcW w:w="4357" w:type="dxa"/>
          </w:tcPr>
          <w:p w:rsidR="00D170BB" w:rsidRPr="00D55E03" w:rsidRDefault="00D170BB" w:rsidP="0049378F">
            <w:pPr>
              <w:pStyle w:val="Cmsor2"/>
              <w:rPr>
                <w:szCs w:val="24"/>
              </w:rPr>
            </w:pPr>
            <w:r w:rsidRPr="00D55E03">
              <w:rPr>
                <w:szCs w:val="24"/>
              </w:rPr>
              <w:t>Feladat megnevezése</w:t>
            </w:r>
          </w:p>
        </w:tc>
        <w:tc>
          <w:tcPr>
            <w:tcW w:w="4153" w:type="dxa"/>
          </w:tcPr>
          <w:p w:rsidR="00D170BB" w:rsidRPr="00D55E03" w:rsidRDefault="00D170BB" w:rsidP="0049378F">
            <w:pPr>
              <w:jc w:val="center"/>
              <w:rPr>
                <w:rFonts w:ascii="Times New Roman" w:hAnsi="Times New Roman" w:cs="Times New Roman"/>
                <w:b/>
                <w:i/>
                <w:sz w:val="24"/>
                <w:szCs w:val="24"/>
              </w:rPr>
            </w:pPr>
            <w:r w:rsidRPr="00D55E03">
              <w:rPr>
                <w:rFonts w:ascii="Times New Roman" w:hAnsi="Times New Roman" w:cs="Times New Roman"/>
                <w:b/>
                <w:i/>
                <w:sz w:val="24"/>
                <w:szCs w:val="24"/>
              </w:rPr>
              <w:t>Helyi önkormányzati rendelet</w:t>
            </w:r>
          </w:p>
        </w:tc>
      </w:tr>
      <w:tr w:rsidR="00D170BB" w:rsidRPr="009B403D" w:rsidTr="0049378F">
        <w:trPr>
          <w:jc w:val="center"/>
        </w:trPr>
        <w:tc>
          <w:tcPr>
            <w:tcW w:w="562" w:type="dxa"/>
          </w:tcPr>
          <w:p w:rsidR="00D170BB" w:rsidRPr="009E3061" w:rsidRDefault="00D170BB" w:rsidP="009E3061">
            <w:pPr>
              <w:jc w:val="center"/>
              <w:rPr>
                <w:rFonts w:ascii="Times New Roman" w:hAnsi="Times New Roman" w:cs="Times New Roman"/>
                <w:b/>
                <w:sz w:val="20"/>
                <w:szCs w:val="20"/>
              </w:rPr>
            </w:pPr>
            <w:r w:rsidRPr="009E3061">
              <w:rPr>
                <w:rFonts w:ascii="Times New Roman" w:hAnsi="Times New Roman" w:cs="Times New Roman"/>
                <w:b/>
                <w:sz w:val="20"/>
                <w:szCs w:val="20"/>
              </w:rPr>
              <w:t>1.</w:t>
            </w:r>
          </w:p>
        </w:tc>
        <w:tc>
          <w:tcPr>
            <w:tcW w:w="4357" w:type="dxa"/>
          </w:tcPr>
          <w:p w:rsidR="00D170BB" w:rsidRPr="00D170BB" w:rsidRDefault="00D170BB" w:rsidP="009E3061">
            <w:pPr>
              <w:jc w:val="both"/>
              <w:rPr>
                <w:rFonts w:ascii="Times New Roman" w:hAnsi="Times New Roman" w:cs="Times New Roman"/>
                <w:sz w:val="18"/>
                <w:szCs w:val="18"/>
              </w:rPr>
            </w:pPr>
            <w:r w:rsidRPr="00D170BB">
              <w:rPr>
                <w:rFonts w:ascii="Times New Roman" w:hAnsi="Times New Roman" w:cs="Times New Roman"/>
                <w:sz w:val="18"/>
                <w:szCs w:val="18"/>
              </w:rPr>
              <w:t>Dönt a rendszeres gyermekvédelmi kedvezmény jogosultság megállapításáról.</w:t>
            </w:r>
          </w:p>
        </w:tc>
        <w:tc>
          <w:tcPr>
            <w:tcW w:w="4153" w:type="dxa"/>
          </w:tcPr>
          <w:p w:rsidR="00D170BB" w:rsidRPr="003D375D" w:rsidRDefault="00D170BB" w:rsidP="004D6556">
            <w:pPr>
              <w:jc w:val="center"/>
              <w:rPr>
                <w:rFonts w:ascii="Times New Roman" w:hAnsi="Times New Roman" w:cs="Times New Roman"/>
                <w:sz w:val="18"/>
                <w:szCs w:val="18"/>
              </w:rPr>
            </w:pPr>
            <w:r w:rsidRPr="003D375D">
              <w:rPr>
                <w:rFonts w:ascii="Times New Roman" w:hAnsi="Times New Roman" w:cs="Times New Roman"/>
                <w:b/>
                <w:sz w:val="18"/>
                <w:szCs w:val="18"/>
              </w:rPr>
              <w:t>6/2016. (II.18.) ör.</w:t>
            </w:r>
            <w:r w:rsidRPr="003D375D">
              <w:rPr>
                <w:rFonts w:ascii="Times New Roman" w:hAnsi="Times New Roman" w:cs="Times New Roman"/>
                <w:sz w:val="18"/>
                <w:szCs w:val="18"/>
              </w:rPr>
              <w:t xml:space="preserve"> 27.§</w:t>
            </w:r>
          </w:p>
          <w:p w:rsidR="00D170BB" w:rsidRPr="003D375D" w:rsidRDefault="00D170BB" w:rsidP="004D6556">
            <w:pPr>
              <w:jc w:val="center"/>
              <w:rPr>
                <w:rFonts w:ascii="Times New Roman" w:hAnsi="Times New Roman" w:cs="Times New Roman"/>
                <w:sz w:val="18"/>
                <w:szCs w:val="18"/>
              </w:rPr>
            </w:pPr>
          </w:p>
        </w:tc>
      </w:tr>
      <w:tr w:rsidR="00D170BB" w:rsidRPr="009B403D" w:rsidTr="0049378F">
        <w:trPr>
          <w:jc w:val="center"/>
        </w:trPr>
        <w:tc>
          <w:tcPr>
            <w:tcW w:w="562" w:type="dxa"/>
          </w:tcPr>
          <w:p w:rsidR="00D170BB" w:rsidRPr="009E3061" w:rsidRDefault="00D170BB" w:rsidP="009E3061">
            <w:pPr>
              <w:jc w:val="center"/>
              <w:rPr>
                <w:rFonts w:ascii="Times New Roman" w:hAnsi="Times New Roman" w:cs="Times New Roman"/>
                <w:b/>
                <w:sz w:val="20"/>
                <w:szCs w:val="20"/>
              </w:rPr>
            </w:pPr>
            <w:r w:rsidRPr="009E3061">
              <w:rPr>
                <w:rFonts w:ascii="Times New Roman" w:hAnsi="Times New Roman" w:cs="Times New Roman"/>
                <w:b/>
                <w:sz w:val="20"/>
                <w:szCs w:val="20"/>
              </w:rPr>
              <w:t>2.</w:t>
            </w:r>
          </w:p>
        </w:tc>
        <w:tc>
          <w:tcPr>
            <w:tcW w:w="4357" w:type="dxa"/>
          </w:tcPr>
          <w:p w:rsidR="00D170BB" w:rsidRPr="00D170BB" w:rsidRDefault="00D170BB" w:rsidP="009E3061">
            <w:pPr>
              <w:jc w:val="both"/>
              <w:rPr>
                <w:rFonts w:ascii="Times New Roman" w:hAnsi="Times New Roman" w:cs="Times New Roman"/>
                <w:sz w:val="18"/>
                <w:szCs w:val="18"/>
              </w:rPr>
            </w:pPr>
            <w:r w:rsidRPr="00D170BB">
              <w:rPr>
                <w:rFonts w:ascii="Times New Roman" w:hAnsi="Times New Roman" w:cs="Times New Roman"/>
                <w:sz w:val="18"/>
                <w:szCs w:val="18"/>
              </w:rPr>
              <w:t>Dönt a magánterületen lévő fás szárú növények védelmével, kivágásával kapcsolatos önkormányzati hatósági eljárásokban, megállapítja a fapótlás  módját, mértékét és határidejét. Megállapítja a közterületen lévő fás szárú növények pótlásának módját, mértékét.</w:t>
            </w:r>
          </w:p>
        </w:tc>
        <w:tc>
          <w:tcPr>
            <w:tcW w:w="4153" w:type="dxa"/>
          </w:tcPr>
          <w:p w:rsidR="00D170BB" w:rsidRPr="003D375D" w:rsidRDefault="00D170BB" w:rsidP="004D6556">
            <w:pPr>
              <w:jc w:val="center"/>
              <w:rPr>
                <w:rFonts w:ascii="Times New Roman" w:hAnsi="Times New Roman" w:cs="Times New Roman"/>
                <w:b/>
                <w:sz w:val="18"/>
                <w:szCs w:val="18"/>
              </w:rPr>
            </w:pPr>
            <w:r w:rsidRPr="003D375D">
              <w:rPr>
                <w:rFonts w:ascii="Times New Roman" w:hAnsi="Times New Roman" w:cs="Times New Roman"/>
                <w:b/>
                <w:sz w:val="18"/>
                <w:szCs w:val="18"/>
              </w:rPr>
              <w:t>37/2015. (X.30.) ör.</w:t>
            </w:r>
            <w:r w:rsidR="00BE47A2" w:rsidRPr="003D375D">
              <w:rPr>
                <w:rFonts w:ascii="Times New Roman" w:hAnsi="Times New Roman" w:cs="Times New Roman"/>
                <w:b/>
                <w:sz w:val="18"/>
                <w:szCs w:val="18"/>
              </w:rPr>
              <w:t xml:space="preserve"> </w:t>
            </w:r>
            <w:r w:rsidR="00BE47A2" w:rsidRPr="003D375D">
              <w:rPr>
                <w:rFonts w:ascii="Times New Roman" w:hAnsi="Times New Roman" w:cs="Times New Roman"/>
                <w:sz w:val="18"/>
                <w:szCs w:val="18"/>
              </w:rPr>
              <w:t>3.§ (1)</w:t>
            </w:r>
            <w:r w:rsidR="00BE47A2" w:rsidRPr="003D375D">
              <w:rPr>
                <w:rFonts w:ascii="Times New Roman" w:hAnsi="Times New Roman" w:cs="Times New Roman"/>
                <w:b/>
                <w:sz w:val="18"/>
                <w:szCs w:val="18"/>
              </w:rPr>
              <w:t xml:space="preserve"> </w:t>
            </w:r>
            <w:r w:rsidR="00BE47A2" w:rsidRPr="003D375D">
              <w:rPr>
                <w:rFonts w:ascii="Times New Roman" w:hAnsi="Times New Roman" w:cs="Times New Roman"/>
                <w:sz w:val="18"/>
                <w:szCs w:val="18"/>
              </w:rPr>
              <w:t>bekezdés</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3.</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közút kezelőjeként dönt a közúti közlekedésről szóló 1988. évi I. törvény 3. § (2) bekezdése, 7. § (3) bekezdése, 12. § (5) bekezdése, 14. § (1) bekezdés a) pontja, 34. § (1), (3) és (4) bekezdése, 35. §, 36. § (1) és (3) bekezdése, 37. § (2) és (3) bekezdése, 39. § (1) bekezdése, 41. § (2) bekezdése, 42/A. § (1) bekezdés b) és c) pontja és (2) bekezdése és a 45. § (1) bekezdése vonatkozásában</w:t>
            </w:r>
            <w:r w:rsidR="009E3061">
              <w:rPr>
                <w:rFonts w:ascii="Times New Roman" w:hAnsi="Times New Roman" w:cs="Times New Roman"/>
                <w:sz w:val="18"/>
                <w:szCs w:val="18"/>
              </w:rPr>
              <w:t>.</w:t>
            </w:r>
            <w:r w:rsidRPr="007B4D00">
              <w:rPr>
                <w:rFonts w:ascii="Times New Roman" w:hAnsi="Times New Roman" w:cs="Times New Roman"/>
                <w:sz w:val="18"/>
                <w:szCs w:val="18"/>
              </w:rPr>
              <w:t xml:space="preserve"> </w:t>
            </w:r>
          </w:p>
        </w:tc>
        <w:tc>
          <w:tcPr>
            <w:tcW w:w="4153" w:type="dxa"/>
          </w:tcPr>
          <w:p w:rsidR="007B4D00" w:rsidRPr="007B4D00" w:rsidRDefault="007B4D00" w:rsidP="004D6556">
            <w:pPr>
              <w:jc w:val="center"/>
              <w:rPr>
                <w:rFonts w:ascii="Times New Roman" w:hAnsi="Times New Roman" w:cs="Times New Roman"/>
                <w:sz w:val="18"/>
                <w:szCs w:val="18"/>
              </w:rPr>
            </w:pPr>
            <w:r w:rsidRPr="007B4D00">
              <w:rPr>
                <w:rFonts w:ascii="Times New Roman" w:hAnsi="Times New Roman" w:cs="Times New Roman"/>
                <w:b/>
                <w:sz w:val="18"/>
                <w:szCs w:val="18"/>
              </w:rPr>
              <w:t>38/2020. (IX.24.)</w:t>
            </w:r>
            <w:r w:rsidRPr="007B4D00">
              <w:rPr>
                <w:rFonts w:ascii="Times New Roman" w:hAnsi="Times New Roman" w:cs="Times New Roman"/>
                <w:sz w:val="18"/>
                <w:szCs w:val="18"/>
              </w:rPr>
              <w:t xml:space="preserve"> ör.</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4.</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az Előzetes tájékoztató közzétételéről.</w:t>
            </w:r>
          </w:p>
        </w:tc>
        <w:tc>
          <w:tcPr>
            <w:tcW w:w="4153"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5.</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Bírálóbizottság létrehozásáról, a Bírálóbizottság tagjainak felkéréséről, továbbá erre vonatkozó igény esetén az egyéb Külső szakértő eljárásban való közreműködésbe való felkéréséről.</w:t>
            </w:r>
          </w:p>
        </w:tc>
        <w:tc>
          <w:tcPr>
            <w:tcW w:w="4153"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6.</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közbeszerzési eljárásaiba bevont személyek kapcsán megállapítja az összeférhetetlenséget, és haladéktalanul gondoskodik más olyan személy kijelöléséről, akivel szemben az összeférhetetlenség nem áll fenn.</w:t>
            </w:r>
          </w:p>
        </w:tc>
        <w:tc>
          <w:tcPr>
            <w:tcW w:w="4153"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w:t>
            </w:r>
            <w:r w:rsidR="004D6556">
              <w:rPr>
                <w:rFonts w:ascii="Times New Roman" w:hAnsi="Times New Roman" w:cs="Times New Roman"/>
                <w:sz w:val="18"/>
                <w:szCs w:val="18"/>
              </w:rPr>
              <w:t>ályzata IV. fejezet 1.3. pont</w:t>
            </w:r>
            <w:r w:rsidR="006C7390">
              <w:rPr>
                <w:rFonts w:ascii="Times New Roman" w:hAnsi="Times New Roman" w:cs="Times New Roman"/>
                <w:sz w:val="18"/>
                <w:szCs w:val="18"/>
              </w:rPr>
              <w:t>ja</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7.</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külső szakértő megbízásának tartalmáról.</w:t>
            </w:r>
          </w:p>
        </w:tc>
        <w:tc>
          <w:tcPr>
            <w:tcW w:w="4153"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III. Fejezet 2.15.</w:t>
            </w:r>
            <w:r w:rsidR="004D6556">
              <w:rPr>
                <w:rFonts w:ascii="Times New Roman" w:hAnsi="Times New Roman" w:cs="Times New Roman"/>
                <w:sz w:val="18"/>
                <w:szCs w:val="18"/>
              </w:rPr>
              <w:t xml:space="preserve"> pont</w:t>
            </w:r>
            <w:r w:rsidR="006C7390">
              <w:rPr>
                <w:rFonts w:ascii="Times New Roman" w:hAnsi="Times New Roman" w:cs="Times New Roman"/>
                <w:sz w:val="18"/>
                <w:szCs w:val="18"/>
              </w:rPr>
              <w:t>ja</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8.</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közbeszerzési eljárás megindításáról, visszavonásáról.</w:t>
            </w:r>
          </w:p>
        </w:tc>
        <w:tc>
          <w:tcPr>
            <w:tcW w:w="4153"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9.</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az eljárás fajtájától függően az adott közbeszerzési eljárásban ajánlattételre felkérendő gazdasági szereplők személyéről.</w:t>
            </w:r>
          </w:p>
        </w:tc>
        <w:tc>
          <w:tcPr>
            <w:tcW w:w="4153"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10.</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közbeszerzési szerződés módosításáról.</w:t>
            </w:r>
          </w:p>
        </w:tc>
        <w:tc>
          <w:tcPr>
            <w:tcW w:w="4153"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lastRenderedPageBreak/>
              <w:t>11.</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jogorvoslati eljárásban, valamint a bírósági eljárásban a Hivatal jogi képviseletét ellátó személyéről.</w:t>
            </w:r>
          </w:p>
        </w:tc>
        <w:tc>
          <w:tcPr>
            <w:tcW w:w="4153"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12.</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 esetén dönt a közbeszerzési eljárás eredményeképpen megkötendő szerződés végleges szövegének elfogadásáról</w:t>
            </w:r>
            <w:r w:rsidR="004D6556">
              <w:rPr>
                <w:rFonts w:ascii="Times New Roman" w:hAnsi="Times New Roman" w:cs="Times New Roman"/>
                <w:sz w:val="18"/>
                <w:szCs w:val="18"/>
              </w:rPr>
              <w:t>.</w:t>
            </w:r>
          </w:p>
        </w:tc>
        <w:tc>
          <w:tcPr>
            <w:tcW w:w="4153"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V. Fejezet. 5. 3 pont</w:t>
            </w:r>
            <w:r w:rsidR="006C7390">
              <w:rPr>
                <w:rFonts w:ascii="Times New Roman" w:hAnsi="Times New Roman" w:cs="Times New Roman"/>
                <w:sz w:val="18"/>
                <w:szCs w:val="18"/>
              </w:rPr>
              <w:t>ja</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13.</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Hivatali közbeszerzések esetén a tisztességtelen piaci magatartás és a versenykorlátozás tilalmáról szóló 1996. évi LVII. törvény, vagy az Európai Unió működéséről szóló szerződés (EUMSz.) 101., illetve 102. cikkében foglalt versenyszabályok megsértésének észlelése esetén dönt a szükséges intézkedések megtételéről a Gazdasági Versenyhivatal felé.</w:t>
            </w:r>
          </w:p>
        </w:tc>
        <w:tc>
          <w:tcPr>
            <w:tcW w:w="4153"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IV. fejezet 2. p</w:t>
            </w:r>
            <w:r w:rsidR="004D6556">
              <w:rPr>
                <w:rFonts w:ascii="Times New Roman" w:hAnsi="Times New Roman" w:cs="Times New Roman"/>
                <w:sz w:val="18"/>
                <w:szCs w:val="18"/>
              </w:rPr>
              <w:t>ont</w:t>
            </w:r>
            <w:r w:rsidR="006C7390">
              <w:rPr>
                <w:rFonts w:ascii="Times New Roman" w:hAnsi="Times New Roman" w:cs="Times New Roman"/>
                <w:sz w:val="18"/>
                <w:szCs w:val="18"/>
              </w:rPr>
              <w:t>ja</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14.</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Hivatali közbeszerzések esetén, ha a Közbeszerzési Döntőbizottság a jogorvoslati eljárás eredményeként megsemmisíti az eljárást lezáró ajánlatkérői döntést, meghozza a közbeszerzési eljárás további vitelére vonatkozó döntés(eke)t - a FAKSZ szakvéleménye és javaslata, valamint a Bírálóbizo</w:t>
            </w:r>
            <w:r w:rsidR="004D6556">
              <w:rPr>
                <w:rFonts w:ascii="Times New Roman" w:hAnsi="Times New Roman" w:cs="Times New Roman"/>
                <w:sz w:val="18"/>
                <w:szCs w:val="18"/>
              </w:rPr>
              <w:t>ttság döntési javaslata alapján</w:t>
            </w:r>
            <w:r w:rsidRPr="007B4D00">
              <w:rPr>
                <w:rFonts w:ascii="Times New Roman" w:hAnsi="Times New Roman" w:cs="Times New Roman"/>
                <w:sz w:val="18"/>
                <w:szCs w:val="18"/>
              </w:rPr>
              <w:t>.</w:t>
            </w:r>
          </w:p>
        </w:tc>
        <w:tc>
          <w:tcPr>
            <w:tcW w:w="4153"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w:t>
            </w:r>
            <w:r w:rsidR="004D6556">
              <w:rPr>
                <w:rFonts w:ascii="Times New Roman" w:hAnsi="Times New Roman" w:cs="Times New Roman"/>
                <w:sz w:val="18"/>
                <w:szCs w:val="18"/>
              </w:rPr>
              <w:t>ályzata VI. fejezet 4.5. pont</w:t>
            </w:r>
            <w:r w:rsidR="006C7390">
              <w:rPr>
                <w:rFonts w:ascii="Times New Roman" w:hAnsi="Times New Roman" w:cs="Times New Roman"/>
                <w:sz w:val="18"/>
                <w:szCs w:val="18"/>
              </w:rPr>
              <w:t>ja</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15.</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Mint a Beszerző Hivatal képviselője dönt a beszerzési eljárás megindításáról a nettó 1.000.000 Ft összeget elérő, a Kbt. tárgyi hatálya alá nem tartozó beszerzési eljárásokban</w:t>
            </w:r>
            <w:r w:rsidR="004D6556">
              <w:rPr>
                <w:rFonts w:ascii="Times New Roman" w:hAnsi="Times New Roman" w:cs="Times New Roman"/>
                <w:sz w:val="18"/>
                <w:szCs w:val="18"/>
              </w:rPr>
              <w:t>.</w:t>
            </w:r>
          </w:p>
        </w:tc>
        <w:tc>
          <w:tcPr>
            <w:tcW w:w="4153"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Beszerzési Szabályzat</w:t>
            </w:r>
            <w:r w:rsidR="004D6556">
              <w:rPr>
                <w:rFonts w:ascii="Times New Roman" w:hAnsi="Times New Roman" w:cs="Times New Roman"/>
                <w:sz w:val="18"/>
                <w:szCs w:val="18"/>
              </w:rPr>
              <w:t>a III. 1.2. pont</w:t>
            </w:r>
            <w:r w:rsidR="006C7390">
              <w:rPr>
                <w:rFonts w:ascii="Times New Roman" w:hAnsi="Times New Roman" w:cs="Times New Roman"/>
                <w:sz w:val="18"/>
                <w:szCs w:val="18"/>
              </w:rPr>
              <w:t>ja</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16.</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Mint a Beszerző Hivatal képviselője dönt az ajánlattételi felhívás tartalmáról a nettó 1.000.000 Ft összeget elérő, a Kbt. tárgyi hatálya alá nem tartozó beszerzési eljárásokban</w:t>
            </w:r>
            <w:r w:rsidR="004D6556">
              <w:rPr>
                <w:rFonts w:ascii="Times New Roman" w:hAnsi="Times New Roman" w:cs="Times New Roman"/>
                <w:sz w:val="18"/>
                <w:szCs w:val="18"/>
              </w:rPr>
              <w:t>.</w:t>
            </w:r>
          </w:p>
        </w:tc>
        <w:tc>
          <w:tcPr>
            <w:tcW w:w="4153" w:type="dxa"/>
          </w:tcPr>
          <w:p w:rsidR="007B4D00" w:rsidRPr="007B4D00" w:rsidRDefault="007B4D00" w:rsidP="004D6556">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w:t>
            </w:r>
            <w:r w:rsidR="004D6556">
              <w:rPr>
                <w:rFonts w:ascii="Times New Roman" w:hAnsi="Times New Roman" w:cs="Times New Roman"/>
                <w:sz w:val="18"/>
                <w:szCs w:val="18"/>
              </w:rPr>
              <w:t>ési Szabályzata III. 1.2. pont</w:t>
            </w:r>
            <w:r w:rsidR="006C7390">
              <w:rPr>
                <w:rFonts w:ascii="Times New Roman" w:hAnsi="Times New Roman" w:cs="Times New Roman"/>
                <w:sz w:val="18"/>
                <w:szCs w:val="18"/>
              </w:rPr>
              <w:t>ja</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17.</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Mint a Beszerző Hivatal képviselője dönt a beszerzési eljárásban ajánlattételre felkérendő gazdasági szereplők személyéről a nettó 1.000.000 Ft összeget elérő, a Kbt. tárgyi hatálya alá nem tartozó beszerzési eljárásokban</w:t>
            </w:r>
            <w:r w:rsidR="004D6556">
              <w:rPr>
                <w:rFonts w:ascii="Times New Roman" w:hAnsi="Times New Roman" w:cs="Times New Roman"/>
                <w:sz w:val="18"/>
                <w:szCs w:val="18"/>
              </w:rPr>
              <w:t>.</w:t>
            </w:r>
          </w:p>
        </w:tc>
        <w:tc>
          <w:tcPr>
            <w:tcW w:w="4153"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Beszerzé</w:t>
            </w:r>
            <w:r w:rsidR="004D6556">
              <w:rPr>
                <w:rFonts w:ascii="Times New Roman" w:hAnsi="Times New Roman" w:cs="Times New Roman"/>
                <w:sz w:val="18"/>
                <w:szCs w:val="18"/>
              </w:rPr>
              <w:t>si Szabályzata III. 1.2. pont</w:t>
            </w:r>
            <w:r w:rsidR="006C7390">
              <w:rPr>
                <w:rFonts w:ascii="Times New Roman" w:hAnsi="Times New Roman" w:cs="Times New Roman"/>
                <w:sz w:val="18"/>
                <w:szCs w:val="18"/>
              </w:rPr>
              <w:t>ja</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18.</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nettó 1.000.000 Ft összeget elérő, de a nettó 10.000.000 Ft összeget meg nem haladó egyedi beszerzési érték esetén a Hivatal beszerzései tekintetében a beszerzés tárgya szerinti Szakiroda/Költségvetési szerv előterjesztése alapján  dönt a beszerzési eljárás eredményéről, az ajánlat elfogadásáról, és engedélyezi a szerződéskötést</w:t>
            </w:r>
            <w:r w:rsidR="004D6556">
              <w:rPr>
                <w:rFonts w:ascii="Times New Roman" w:hAnsi="Times New Roman" w:cs="Times New Roman"/>
                <w:sz w:val="18"/>
                <w:szCs w:val="18"/>
              </w:rPr>
              <w:t>.</w:t>
            </w:r>
          </w:p>
        </w:tc>
        <w:tc>
          <w:tcPr>
            <w:tcW w:w="4153" w:type="dxa"/>
          </w:tcPr>
          <w:p w:rsidR="007B4D00" w:rsidRPr="007B4D00" w:rsidRDefault="007B4D00" w:rsidP="004D6556">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Beszerzési Szabályzata IV</w:t>
            </w:r>
            <w:r w:rsidR="004D6556">
              <w:rPr>
                <w:rFonts w:ascii="Times New Roman" w:hAnsi="Times New Roman" w:cs="Times New Roman"/>
                <w:sz w:val="18"/>
                <w:szCs w:val="18"/>
              </w:rPr>
              <w:t>. 2.2. b) pont</w:t>
            </w:r>
            <w:r w:rsidR="006C7390">
              <w:rPr>
                <w:rFonts w:ascii="Times New Roman" w:hAnsi="Times New Roman" w:cs="Times New Roman"/>
                <w:sz w:val="18"/>
                <w:szCs w:val="18"/>
              </w:rPr>
              <w:t>ja</w:t>
            </w:r>
            <w:r w:rsidR="004D6556">
              <w:rPr>
                <w:rFonts w:ascii="Times New Roman" w:hAnsi="Times New Roman" w:cs="Times New Roman"/>
                <w:sz w:val="18"/>
                <w:szCs w:val="18"/>
              </w:rPr>
              <w:t>, IV. 2.3 pont</w:t>
            </w:r>
            <w:r w:rsidR="006C7390">
              <w:rPr>
                <w:rFonts w:ascii="Times New Roman" w:hAnsi="Times New Roman" w:cs="Times New Roman"/>
                <w:sz w:val="18"/>
                <w:szCs w:val="18"/>
              </w:rPr>
              <w:t>ja</w:t>
            </w:r>
          </w:p>
        </w:tc>
      </w:tr>
      <w:tr w:rsidR="007B4D00" w:rsidRPr="009B403D" w:rsidTr="0049378F">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19.</w:t>
            </w:r>
          </w:p>
        </w:tc>
        <w:tc>
          <w:tcPr>
            <w:tcW w:w="435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Dönt a Hivatal pénzügyi vonatkozású szerződés módosításáról, amennyiben a beszerzés szerződésmódosítással létrejövő nettó értéke ezt indokolja.</w:t>
            </w:r>
          </w:p>
        </w:tc>
        <w:tc>
          <w:tcPr>
            <w:tcW w:w="4153"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w:t>
            </w:r>
            <w:r w:rsidR="004D6556">
              <w:rPr>
                <w:rFonts w:ascii="Times New Roman" w:hAnsi="Times New Roman" w:cs="Times New Roman"/>
                <w:sz w:val="18"/>
                <w:szCs w:val="18"/>
              </w:rPr>
              <w:t>rzési Szabályzata V. 2.6 pont</w:t>
            </w:r>
            <w:r w:rsidR="006C7390">
              <w:rPr>
                <w:rFonts w:ascii="Times New Roman" w:hAnsi="Times New Roman" w:cs="Times New Roman"/>
                <w:sz w:val="18"/>
                <w:szCs w:val="18"/>
              </w:rPr>
              <w:t>ja</w:t>
            </w:r>
          </w:p>
        </w:tc>
      </w:tr>
    </w:tbl>
    <w:p w:rsidR="00D170BB" w:rsidRDefault="00D170BB" w:rsidP="006C0F5B">
      <w:pPr>
        <w:pStyle w:val="Listaszerbekezds"/>
        <w:ind w:left="0"/>
        <w:jc w:val="both"/>
        <w:rPr>
          <w:rFonts w:cs="Times New Roman"/>
        </w:rPr>
      </w:pPr>
    </w:p>
    <w:p w:rsidR="00D170BB" w:rsidRDefault="00D170BB" w:rsidP="006C0F5B">
      <w:pPr>
        <w:pStyle w:val="Listaszerbekezds"/>
        <w:ind w:left="0"/>
        <w:jc w:val="both"/>
        <w:rPr>
          <w:rFonts w:cs="Times New Roman"/>
        </w:rPr>
      </w:pPr>
    </w:p>
    <w:p w:rsidR="00D170BB" w:rsidRDefault="00D170BB" w:rsidP="006C0F5B">
      <w:pPr>
        <w:pStyle w:val="Listaszerbekezds"/>
        <w:ind w:left="0"/>
        <w:jc w:val="both"/>
        <w:rPr>
          <w:rFonts w:cs="Times New Roman"/>
        </w:rPr>
      </w:pPr>
    </w:p>
    <w:p w:rsidR="00D170BB" w:rsidRDefault="00D170BB" w:rsidP="006C0F5B">
      <w:pPr>
        <w:pStyle w:val="Listaszerbekezds"/>
        <w:ind w:left="0"/>
        <w:jc w:val="both"/>
        <w:rPr>
          <w:rFonts w:cs="Times New Roman"/>
        </w:rPr>
      </w:pPr>
    </w:p>
    <w:p w:rsidR="00D170BB" w:rsidRPr="00B073DC" w:rsidRDefault="00D170BB" w:rsidP="006C0F5B">
      <w:pPr>
        <w:pStyle w:val="Listaszerbekezds"/>
        <w:ind w:left="0"/>
        <w:jc w:val="both"/>
        <w:rPr>
          <w:rFonts w:cs="Times New Roman"/>
        </w:rPr>
      </w:pPr>
    </w:p>
    <w:p w:rsidR="006C0F5B" w:rsidRPr="00B073DC" w:rsidRDefault="006C0F5B" w:rsidP="001E79CC">
      <w:pPr>
        <w:pStyle w:val="Listaszerbekezds"/>
        <w:jc w:val="both"/>
        <w:rPr>
          <w:rFonts w:cs="Times New Roman"/>
        </w:rPr>
      </w:pPr>
    </w:p>
    <w:p w:rsidR="00AA6958" w:rsidRPr="00B073DC" w:rsidRDefault="00AA6958">
      <w:pPr>
        <w:rPr>
          <w:rFonts w:ascii="Times New Roman" w:hAnsi="Times New Roman" w:cs="Times New Roman"/>
        </w:rPr>
      </w:pPr>
    </w:p>
    <w:sectPr w:rsidR="00AA6958" w:rsidRPr="00B073DC" w:rsidSect="00B073DC">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FA6" w:rsidRDefault="00F52FA6" w:rsidP="00B073DC">
      <w:pPr>
        <w:spacing w:after="0" w:line="240" w:lineRule="auto"/>
      </w:pPr>
      <w:r>
        <w:separator/>
      </w:r>
    </w:p>
  </w:endnote>
  <w:endnote w:type="continuationSeparator" w:id="0">
    <w:p w:rsidR="00F52FA6" w:rsidRDefault="00F52FA6" w:rsidP="00B07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FA6" w:rsidRDefault="00F52FA6" w:rsidP="00B073DC">
      <w:pPr>
        <w:spacing w:after="0" w:line="240" w:lineRule="auto"/>
      </w:pPr>
      <w:r>
        <w:separator/>
      </w:r>
    </w:p>
  </w:footnote>
  <w:footnote w:type="continuationSeparator" w:id="0">
    <w:p w:rsidR="00F52FA6" w:rsidRDefault="00F52FA6" w:rsidP="00B073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390" w:rsidRPr="00D76E59" w:rsidRDefault="006C7390" w:rsidP="00B502FA">
    <w:pPr>
      <w:pStyle w:val="Listaszerbekezds"/>
      <w:overflowPunct w:val="0"/>
      <w:autoSpaceDE w:val="0"/>
      <w:autoSpaceDN w:val="0"/>
      <w:adjustRightInd w:val="0"/>
      <w:ind w:left="2130"/>
      <w:jc w:val="right"/>
      <w:textAlignment w:val="baseline"/>
      <w:rPr>
        <w:rFonts w:cs="Times New Roman"/>
        <w:sz w:val="20"/>
        <w:szCs w:val="20"/>
      </w:rPr>
    </w:pPr>
    <w:r>
      <w:rPr>
        <w:rFonts w:cs="Times New Roman"/>
        <w:sz w:val="20"/>
        <w:szCs w:val="20"/>
      </w:rPr>
      <w:t>1.</w:t>
    </w:r>
    <w:r w:rsidRPr="00D76E59">
      <w:rPr>
        <w:rFonts w:cs="Times New Roman"/>
        <w:sz w:val="20"/>
        <w:szCs w:val="20"/>
      </w:rPr>
      <w:t xml:space="preserve"> melléklet</w:t>
    </w:r>
    <w:r>
      <w:rPr>
        <w:rFonts w:cs="Times New Roman"/>
        <w:sz w:val="20"/>
        <w:szCs w:val="20"/>
      </w:rPr>
      <w:t xml:space="preserve"> </w:t>
    </w:r>
    <w:r w:rsidRPr="00D76E59">
      <w:rPr>
        <w:rFonts w:cs="Times New Roman"/>
        <w:sz w:val="20"/>
        <w:szCs w:val="20"/>
      </w:rPr>
      <w:t xml:space="preserve">a(z) </w:t>
    </w:r>
    <w:r>
      <w:rPr>
        <w:rFonts w:cs="Times New Roman"/>
        <w:sz w:val="20"/>
        <w:szCs w:val="20"/>
      </w:rPr>
      <w:t>38</w:t>
    </w:r>
    <w:r w:rsidRPr="00D76E59">
      <w:rPr>
        <w:rFonts w:cs="Times New Roman"/>
        <w:sz w:val="20"/>
        <w:szCs w:val="20"/>
      </w:rPr>
      <w:t>/</w:t>
    </w:r>
    <w:r>
      <w:rPr>
        <w:rFonts w:cs="Times New Roman"/>
        <w:sz w:val="20"/>
        <w:szCs w:val="20"/>
      </w:rPr>
      <w:t>2020</w:t>
    </w:r>
    <w:r w:rsidRPr="00D76E59">
      <w:rPr>
        <w:rFonts w:cs="Times New Roman"/>
        <w:sz w:val="20"/>
        <w:szCs w:val="20"/>
      </w:rPr>
      <w:t>. (</w:t>
    </w:r>
    <w:r>
      <w:rPr>
        <w:rFonts w:cs="Times New Roman"/>
        <w:sz w:val="20"/>
        <w:szCs w:val="20"/>
      </w:rPr>
      <w:t>IX.24</w:t>
    </w:r>
    <w:r w:rsidRPr="00D76E59">
      <w:rPr>
        <w:rFonts w:cs="Times New Roman"/>
        <w:sz w:val="20"/>
        <w:szCs w:val="20"/>
      </w:rPr>
      <w:t xml:space="preserve">.) </w:t>
    </w:r>
    <w:r w:rsidRPr="00D76E59">
      <w:rPr>
        <w:rFonts w:cs="Times New Roman"/>
        <w:bCs/>
        <w:sz w:val="20"/>
        <w:szCs w:val="20"/>
      </w:rPr>
      <w:t>önkormányzati rendelethez</w:t>
    </w:r>
    <w:r w:rsidRPr="00D76E59">
      <w:rPr>
        <w:rFonts w:cs="Times New Roman"/>
        <w:sz w:val="20"/>
        <w:szCs w:val="20"/>
      </w:rPr>
      <w:t xml:space="preserve"> </w:t>
    </w:r>
  </w:p>
  <w:p w:rsidR="006C7390" w:rsidRDefault="006C739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861B4"/>
    <w:multiLevelType w:val="multilevel"/>
    <w:tmpl w:val="C3C25CE4"/>
    <w:lvl w:ilvl="0">
      <w:start w:val="1"/>
      <w:numFmt w:val="decimal"/>
      <w:lvlText w:val="%1."/>
      <w:lvlJc w:val="left"/>
      <w:pPr>
        <w:ind w:left="383" w:hanging="360"/>
      </w:pPr>
      <w:rPr>
        <w:rFonts w:hint="default"/>
      </w:rPr>
    </w:lvl>
    <w:lvl w:ilvl="1">
      <w:start w:val="6"/>
      <w:numFmt w:val="decimal"/>
      <w:isLgl/>
      <w:lvlText w:val="%1.%2."/>
      <w:lvlJc w:val="left"/>
      <w:pPr>
        <w:ind w:left="383" w:hanging="360"/>
      </w:pPr>
      <w:rPr>
        <w:rFonts w:hint="default"/>
      </w:rPr>
    </w:lvl>
    <w:lvl w:ilvl="2">
      <w:start w:val="1"/>
      <w:numFmt w:val="decimal"/>
      <w:isLgl/>
      <w:lvlText w:val="%1.%2.%3."/>
      <w:lvlJc w:val="left"/>
      <w:pPr>
        <w:ind w:left="743" w:hanging="720"/>
      </w:pPr>
      <w:rPr>
        <w:rFonts w:hint="default"/>
      </w:rPr>
    </w:lvl>
    <w:lvl w:ilvl="3">
      <w:start w:val="1"/>
      <w:numFmt w:val="decimal"/>
      <w:isLgl/>
      <w:lvlText w:val="%1.%2.%3.%4."/>
      <w:lvlJc w:val="left"/>
      <w:pPr>
        <w:ind w:left="743" w:hanging="720"/>
      </w:pPr>
      <w:rPr>
        <w:rFonts w:hint="default"/>
      </w:rPr>
    </w:lvl>
    <w:lvl w:ilvl="4">
      <w:start w:val="1"/>
      <w:numFmt w:val="decimal"/>
      <w:isLgl/>
      <w:lvlText w:val="%1.%2.%3.%4.%5."/>
      <w:lvlJc w:val="left"/>
      <w:pPr>
        <w:ind w:left="1103" w:hanging="1080"/>
      </w:pPr>
      <w:rPr>
        <w:rFonts w:hint="default"/>
      </w:rPr>
    </w:lvl>
    <w:lvl w:ilvl="5">
      <w:start w:val="1"/>
      <w:numFmt w:val="decimal"/>
      <w:isLgl/>
      <w:lvlText w:val="%1.%2.%3.%4.%5.%6."/>
      <w:lvlJc w:val="left"/>
      <w:pPr>
        <w:ind w:left="1103" w:hanging="1080"/>
      </w:pPr>
      <w:rPr>
        <w:rFonts w:hint="default"/>
      </w:rPr>
    </w:lvl>
    <w:lvl w:ilvl="6">
      <w:start w:val="1"/>
      <w:numFmt w:val="decimal"/>
      <w:isLgl/>
      <w:lvlText w:val="%1.%2.%3.%4.%5.%6.%7."/>
      <w:lvlJc w:val="left"/>
      <w:pPr>
        <w:ind w:left="1463" w:hanging="1440"/>
      </w:pPr>
      <w:rPr>
        <w:rFonts w:hint="default"/>
      </w:rPr>
    </w:lvl>
    <w:lvl w:ilvl="7">
      <w:start w:val="1"/>
      <w:numFmt w:val="decimal"/>
      <w:isLgl/>
      <w:lvlText w:val="%1.%2.%3.%4.%5.%6.%7.%8."/>
      <w:lvlJc w:val="left"/>
      <w:pPr>
        <w:ind w:left="1463" w:hanging="1440"/>
      </w:pPr>
      <w:rPr>
        <w:rFonts w:hint="default"/>
      </w:rPr>
    </w:lvl>
    <w:lvl w:ilvl="8">
      <w:start w:val="1"/>
      <w:numFmt w:val="decimal"/>
      <w:isLgl/>
      <w:lvlText w:val="%1.%2.%3.%4.%5.%6.%7.%8.%9."/>
      <w:lvlJc w:val="left"/>
      <w:pPr>
        <w:ind w:left="1823" w:hanging="1800"/>
      </w:pPr>
      <w:rPr>
        <w:rFonts w:hint="default"/>
      </w:rPr>
    </w:lvl>
  </w:abstractNum>
  <w:abstractNum w:abstractNumId="1" w15:restartNumberingAfterBreak="0">
    <w:nsid w:val="0526362B"/>
    <w:multiLevelType w:val="hybridMultilevel"/>
    <w:tmpl w:val="BADE4EA8"/>
    <w:lvl w:ilvl="0" w:tplc="F3E67D8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5A77832"/>
    <w:multiLevelType w:val="hybridMultilevel"/>
    <w:tmpl w:val="C9D0B87E"/>
    <w:lvl w:ilvl="0" w:tplc="F3E67D86">
      <w:start w:val="1"/>
      <w:numFmt w:val="lowerLetter"/>
      <w:lvlText w:val="%1)"/>
      <w:lvlJc w:val="left"/>
      <w:pPr>
        <w:tabs>
          <w:tab w:val="num" w:pos="1080"/>
        </w:tabs>
        <w:ind w:left="1080" w:hanging="36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 w15:restartNumberingAfterBreak="0">
    <w:nsid w:val="08F31573"/>
    <w:multiLevelType w:val="hybridMultilevel"/>
    <w:tmpl w:val="22B00486"/>
    <w:lvl w:ilvl="0" w:tplc="649C3ABE">
      <w:start w:val="1"/>
      <w:numFmt w:val="lowerLetter"/>
      <w:lvlText w:val="%1.)"/>
      <w:lvlJc w:val="left"/>
      <w:pPr>
        <w:ind w:left="720" w:hanging="360"/>
      </w:pPr>
      <w:rPr>
        <w:rFonts w:ascii="Times New Roman" w:eastAsia="Times New Roman" w:hAnsi="Times New Roman" w:cs="Tahoma"/>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B8B749D"/>
    <w:multiLevelType w:val="hybridMultilevel"/>
    <w:tmpl w:val="64BC00AC"/>
    <w:lvl w:ilvl="0" w:tplc="433CDE78">
      <w:start w:val="1"/>
      <w:numFmt w:val="decimal"/>
      <w:lvlText w:val="%1."/>
      <w:lvlJc w:val="left"/>
      <w:pPr>
        <w:ind w:left="2130" w:hanging="360"/>
      </w:pPr>
      <w:rPr>
        <w:rFonts w:hint="default"/>
      </w:rPr>
    </w:lvl>
    <w:lvl w:ilvl="1" w:tplc="040E0019" w:tentative="1">
      <w:start w:val="1"/>
      <w:numFmt w:val="lowerLetter"/>
      <w:lvlText w:val="%2."/>
      <w:lvlJc w:val="left"/>
      <w:pPr>
        <w:ind w:left="2850" w:hanging="360"/>
      </w:pPr>
    </w:lvl>
    <w:lvl w:ilvl="2" w:tplc="040E001B" w:tentative="1">
      <w:start w:val="1"/>
      <w:numFmt w:val="lowerRoman"/>
      <w:lvlText w:val="%3."/>
      <w:lvlJc w:val="right"/>
      <w:pPr>
        <w:ind w:left="3570" w:hanging="180"/>
      </w:pPr>
    </w:lvl>
    <w:lvl w:ilvl="3" w:tplc="040E000F" w:tentative="1">
      <w:start w:val="1"/>
      <w:numFmt w:val="decimal"/>
      <w:lvlText w:val="%4."/>
      <w:lvlJc w:val="left"/>
      <w:pPr>
        <w:ind w:left="4290" w:hanging="360"/>
      </w:pPr>
    </w:lvl>
    <w:lvl w:ilvl="4" w:tplc="040E0019" w:tentative="1">
      <w:start w:val="1"/>
      <w:numFmt w:val="lowerLetter"/>
      <w:lvlText w:val="%5."/>
      <w:lvlJc w:val="left"/>
      <w:pPr>
        <w:ind w:left="5010" w:hanging="360"/>
      </w:pPr>
    </w:lvl>
    <w:lvl w:ilvl="5" w:tplc="040E001B" w:tentative="1">
      <w:start w:val="1"/>
      <w:numFmt w:val="lowerRoman"/>
      <w:lvlText w:val="%6."/>
      <w:lvlJc w:val="right"/>
      <w:pPr>
        <w:ind w:left="5730" w:hanging="180"/>
      </w:pPr>
    </w:lvl>
    <w:lvl w:ilvl="6" w:tplc="040E000F" w:tentative="1">
      <w:start w:val="1"/>
      <w:numFmt w:val="decimal"/>
      <w:lvlText w:val="%7."/>
      <w:lvlJc w:val="left"/>
      <w:pPr>
        <w:ind w:left="6450" w:hanging="360"/>
      </w:pPr>
    </w:lvl>
    <w:lvl w:ilvl="7" w:tplc="040E0019" w:tentative="1">
      <w:start w:val="1"/>
      <w:numFmt w:val="lowerLetter"/>
      <w:lvlText w:val="%8."/>
      <w:lvlJc w:val="left"/>
      <w:pPr>
        <w:ind w:left="7170" w:hanging="360"/>
      </w:pPr>
    </w:lvl>
    <w:lvl w:ilvl="8" w:tplc="040E001B" w:tentative="1">
      <w:start w:val="1"/>
      <w:numFmt w:val="lowerRoman"/>
      <w:lvlText w:val="%9."/>
      <w:lvlJc w:val="right"/>
      <w:pPr>
        <w:ind w:left="7890" w:hanging="180"/>
      </w:pPr>
    </w:lvl>
  </w:abstractNum>
  <w:abstractNum w:abstractNumId="5" w15:restartNumberingAfterBreak="0">
    <w:nsid w:val="11F63E29"/>
    <w:multiLevelType w:val="hybridMultilevel"/>
    <w:tmpl w:val="A2D8D85C"/>
    <w:lvl w:ilvl="0" w:tplc="0F98B21E">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5A0F0C"/>
    <w:multiLevelType w:val="hybridMultilevel"/>
    <w:tmpl w:val="2724D394"/>
    <w:lvl w:ilvl="0" w:tplc="856E3FAA">
      <w:start w:val="1"/>
      <w:numFmt w:val="decimal"/>
      <w:lvlText w:val="%1/"/>
      <w:lvlJc w:val="left"/>
      <w:pPr>
        <w:tabs>
          <w:tab w:val="num" w:pos="540"/>
        </w:tabs>
        <w:ind w:left="540" w:hanging="360"/>
      </w:pPr>
      <w:rPr>
        <w:rFonts w:hint="default"/>
      </w:rPr>
    </w:lvl>
    <w:lvl w:ilvl="1" w:tplc="F3E67D86">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17E61860"/>
    <w:multiLevelType w:val="hybridMultilevel"/>
    <w:tmpl w:val="7DAEFB02"/>
    <w:lvl w:ilvl="0" w:tplc="B11E7232">
      <w:start w:val="1"/>
      <w:numFmt w:val="decimal"/>
      <w:lvlText w:val="%1."/>
      <w:lvlJc w:val="left"/>
      <w:pPr>
        <w:ind w:left="2490" w:hanging="360"/>
      </w:pPr>
      <w:rPr>
        <w:rFonts w:hint="default"/>
      </w:rPr>
    </w:lvl>
    <w:lvl w:ilvl="1" w:tplc="040E0019" w:tentative="1">
      <w:start w:val="1"/>
      <w:numFmt w:val="lowerLetter"/>
      <w:lvlText w:val="%2."/>
      <w:lvlJc w:val="left"/>
      <w:pPr>
        <w:ind w:left="3210" w:hanging="360"/>
      </w:pPr>
    </w:lvl>
    <w:lvl w:ilvl="2" w:tplc="040E001B" w:tentative="1">
      <w:start w:val="1"/>
      <w:numFmt w:val="lowerRoman"/>
      <w:lvlText w:val="%3."/>
      <w:lvlJc w:val="right"/>
      <w:pPr>
        <w:ind w:left="3930" w:hanging="180"/>
      </w:pPr>
    </w:lvl>
    <w:lvl w:ilvl="3" w:tplc="040E000F" w:tentative="1">
      <w:start w:val="1"/>
      <w:numFmt w:val="decimal"/>
      <w:lvlText w:val="%4."/>
      <w:lvlJc w:val="left"/>
      <w:pPr>
        <w:ind w:left="4650" w:hanging="360"/>
      </w:pPr>
    </w:lvl>
    <w:lvl w:ilvl="4" w:tplc="040E0019" w:tentative="1">
      <w:start w:val="1"/>
      <w:numFmt w:val="lowerLetter"/>
      <w:lvlText w:val="%5."/>
      <w:lvlJc w:val="left"/>
      <w:pPr>
        <w:ind w:left="5370" w:hanging="360"/>
      </w:pPr>
    </w:lvl>
    <w:lvl w:ilvl="5" w:tplc="040E001B" w:tentative="1">
      <w:start w:val="1"/>
      <w:numFmt w:val="lowerRoman"/>
      <w:lvlText w:val="%6."/>
      <w:lvlJc w:val="right"/>
      <w:pPr>
        <w:ind w:left="6090" w:hanging="180"/>
      </w:pPr>
    </w:lvl>
    <w:lvl w:ilvl="6" w:tplc="040E000F" w:tentative="1">
      <w:start w:val="1"/>
      <w:numFmt w:val="decimal"/>
      <w:lvlText w:val="%7."/>
      <w:lvlJc w:val="left"/>
      <w:pPr>
        <w:ind w:left="6810" w:hanging="360"/>
      </w:pPr>
    </w:lvl>
    <w:lvl w:ilvl="7" w:tplc="040E0019" w:tentative="1">
      <w:start w:val="1"/>
      <w:numFmt w:val="lowerLetter"/>
      <w:lvlText w:val="%8."/>
      <w:lvlJc w:val="left"/>
      <w:pPr>
        <w:ind w:left="7530" w:hanging="360"/>
      </w:pPr>
    </w:lvl>
    <w:lvl w:ilvl="8" w:tplc="040E001B" w:tentative="1">
      <w:start w:val="1"/>
      <w:numFmt w:val="lowerRoman"/>
      <w:lvlText w:val="%9."/>
      <w:lvlJc w:val="right"/>
      <w:pPr>
        <w:ind w:left="8250" w:hanging="180"/>
      </w:pPr>
    </w:lvl>
  </w:abstractNum>
  <w:abstractNum w:abstractNumId="8" w15:restartNumberingAfterBreak="0">
    <w:nsid w:val="1DA505E0"/>
    <w:multiLevelType w:val="hybridMultilevel"/>
    <w:tmpl w:val="3CE48A24"/>
    <w:lvl w:ilvl="0" w:tplc="16B8EAFA">
      <w:start w:val="1"/>
      <w:numFmt w:val="decimal"/>
      <w:lvlText w:val="%1./"/>
      <w:lvlJc w:val="left"/>
      <w:pPr>
        <w:tabs>
          <w:tab w:val="num" w:pos="360"/>
        </w:tabs>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E1D73AE"/>
    <w:multiLevelType w:val="hybridMultilevel"/>
    <w:tmpl w:val="37A64B32"/>
    <w:lvl w:ilvl="0" w:tplc="A0FA10F2">
      <w:start w:val="1"/>
      <w:numFmt w:val="bullet"/>
      <w:lvlText w:val=""/>
      <w:lvlJc w:val="left"/>
      <w:pPr>
        <w:ind w:left="1140" w:hanging="360"/>
      </w:pPr>
      <w:rPr>
        <w:rFonts w:ascii="Symbol" w:hAnsi="Symbol" w:hint="default"/>
      </w:rPr>
    </w:lvl>
    <w:lvl w:ilvl="1" w:tplc="040E0003" w:tentative="1">
      <w:start w:val="1"/>
      <w:numFmt w:val="bullet"/>
      <w:lvlText w:val="o"/>
      <w:lvlJc w:val="left"/>
      <w:pPr>
        <w:ind w:left="1860" w:hanging="360"/>
      </w:pPr>
      <w:rPr>
        <w:rFonts w:ascii="Courier New" w:hAnsi="Courier New" w:cs="Courier New" w:hint="default"/>
      </w:rPr>
    </w:lvl>
    <w:lvl w:ilvl="2" w:tplc="040E0005" w:tentative="1">
      <w:start w:val="1"/>
      <w:numFmt w:val="bullet"/>
      <w:lvlText w:val=""/>
      <w:lvlJc w:val="left"/>
      <w:pPr>
        <w:ind w:left="2580" w:hanging="360"/>
      </w:pPr>
      <w:rPr>
        <w:rFonts w:ascii="Wingdings" w:hAnsi="Wingdings" w:hint="default"/>
      </w:rPr>
    </w:lvl>
    <w:lvl w:ilvl="3" w:tplc="040E0001" w:tentative="1">
      <w:start w:val="1"/>
      <w:numFmt w:val="bullet"/>
      <w:lvlText w:val=""/>
      <w:lvlJc w:val="left"/>
      <w:pPr>
        <w:ind w:left="3300" w:hanging="360"/>
      </w:pPr>
      <w:rPr>
        <w:rFonts w:ascii="Symbol" w:hAnsi="Symbol" w:hint="default"/>
      </w:rPr>
    </w:lvl>
    <w:lvl w:ilvl="4" w:tplc="040E0003" w:tentative="1">
      <w:start w:val="1"/>
      <w:numFmt w:val="bullet"/>
      <w:lvlText w:val="o"/>
      <w:lvlJc w:val="left"/>
      <w:pPr>
        <w:ind w:left="4020" w:hanging="360"/>
      </w:pPr>
      <w:rPr>
        <w:rFonts w:ascii="Courier New" w:hAnsi="Courier New" w:cs="Courier New" w:hint="default"/>
      </w:rPr>
    </w:lvl>
    <w:lvl w:ilvl="5" w:tplc="040E0005" w:tentative="1">
      <w:start w:val="1"/>
      <w:numFmt w:val="bullet"/>
      <w:lvlText w:val=""/>
      <w:lvlJc w:val="left"/>
      <w:pPr>
        <w:ind w:left="4740" w:hanging="360"/>
      </w:pPr>
      <w:rPr>
        <w:rFonts w:ascii="Wingdings" w:hAnsi="Wingdings" w:hint="default"/>
      </w:rPr>
    </w:lvl>
    <w:lvl w:ilvl="6" w:tplc="040E0001" w:tentative="1">
      <w:start w:val="1"/>
      <w:numFmt w:val="bullet"/>
      <w:lvlText w:val=""/>
      <w:lvlJc w:val="left"/>
      <w:pPr>
        <w:ind w:left="5460" w:hanging="360"/>
      </w:pPr>
      <w:rPr>
        <w:rFonts w:ascii="Symbol" w:hAnsi="Symbol" w:hint="default"/>
      </w:rPr>
    </w:lvl>
    <w:lvl w:ilvl="7" w:tplc="040E0003" w:tentative="1">
      <w:start w:val="1"/>
      <w:numFmt w:val="bullet"/>
      <w:lvlText w:val="o"/>
      <w:lvlJc w:val="left"/>
      <w:pPr>
        <w:ind w:left="6180" w:hanging="360"/>
      </w:pPr>
      <w:rPr>
        <w:rFonts w:ascii="Courier New" w:hAnsi="Courier New" w:cs="Courier New" w:hint="default"/>
      </w:rPr>
    </w:lvl>
    <w:lvl w:ilvl="8" w:tplc="040E0005" w:tentative="1">
      <w:start w:val="1"/>
      <w:numFmt w:val="bullet"/>
      <w:lvlText w:val=""/>
      <w:lvlJc w:val="left"/>
      <w:pPr>
        <w:ind w:left="6900" w:hanging="360"/>
      </w:pPr>
      <w:rPr>
        <w:rFonts w:ascii="Wingdings" w:hAnsi="Wingdings" w:hint="default"/>
      </w:rPr>
    </w:lvl>
  </w:abstractNum>
  <w:abstractNum w:abstractNumId="10" w15:restartNumberingAfterBreak="0">
    <w:nsid w:val="22B11F21"/>
    <w:multiLevelType w:val="hybridMultilevel"/>
    <w:tmpl w:val="FC24A5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07D6DA5"/>
    <w:multiLevelType w:val="hybridMultilevel"/>
    <w:tmpl w:val="72CA0F02"/>
    <w:lvl w:ilvl="0" w:tplc="F3E67D86">
      <w:start w:val="1"/>
      <w:numFmt w:val="lowerLetter"/>
      <w:lvlText w:val="%1)"/>
      <w:lvlJc w:val="left"/>
      <w:pPr>
        <w:tabs>
          <w:tab w:val="num" w:pos="720"/>
        </w:tabs>
        <w:ind w:left="720" w:hanging="360"/>
      </w:pPr>
      <w:rPr>
        <w:rFonts w:hint="default"/>
      </w:rPr>
    </w:lvl>
    <w:lvl w:ilvl="1" w:tplc="D74AB78A">
      <w:start w:val="5"/>
      <w:numFmt w:val="decimal"/>
      <w:lvlText w:val="%2./"/>
      <w:lvlJc w:val="right"/>
      <w:pPr>
        <w:tabs>
          <w:tab w:val="num" w:pos="1260"/>
        </w:tabs>
        <w:ind w:left="1260" w:hanging="180"/>
      </w:pPr>
      <w:rPr>
        <w:rFonts w:hint="default"/>
      </w:rPr>
    </w:lvl>
    <w:lvl w:ilvl="2" w:tplc="067C422C">
      <w:start w:val="5"/>
      <w:numFmt w:val="decimal"/>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320D62B1"/>
    <w:multiLevelType w:val="hybridMultilevel"/>
    <w:tmpl w:val="BF7ECE7A"/>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33020F1F"/>
    <w:multiLevelType w:val="hybridMultilevel"/>
    <w:tmpl w:val="040CBB4A"/>
    <w:lvl w:ilvl="0" w:tplc="58E817CA">
      <w:start w:val="3"/>
      <w:numFmt w:val="decimal"/>
      <w:lvlText w:val="%1."/>
      <w:lvlJc w:val="left"/>
      <w:pPr>
        <w:ind w:left="2340" w:hanging="360"/>
      </w:pPr>
      <w:rPr>
        <w:rFonts w:hint="default"/>
      </w:rPr>
    </w:lvl>
    <w:lvl w:ilvl="1" w:tplc="040E0019" w:tentative="1">
      <w:start w:val="1"/>
      <w:numFmt w:val="lowerLetter"/>
      <w:lvlText w:val="%2."/>
      <w:lvlJc w:val="left"/>
      <w:pPr>
        <w:ind w:left="3060" w:hanging="360"/>
      </w:pPr>
    </w:lvl>
    <w:lvl w:ilvl="2" w:tplc="040E001B" w:tentative="1">
      <w:start w:val="1"/>
      <w:numFmt w:val="lowerRoman"/>
      <w:lvlText w:val="%3."/>
      <w:lvlJc w:val="right"/>
      <w:pPr>
        <w:ind w:left="3780" w:hanging="180"/>
      </w:pPr>
    </w:lvl>
    <w:lvl w:ilvl="3" w:tplc="040E000F" w:tentative="1">
      <w:start w:val="1"/>
      <w:numFmt w:val="decimal"/>
      <w:lvlText w:val="%4."/>
      <w:lvlJc w:val="left"/>
      <w:pPr>
        <w:ind w:left="4500" w:hanging="360"/>
      </w:pPr>
    </w:lvl>
    <w:lvl w:ilvl="4" w:tplc="040E0019" w:tentative="1">
      <w:start w:val="1"/>
      <w:numFmt w:val="lowerLetter"/>
      <w:lvlText w:val="%5."/>
      <w:lvlJc w:val="left"/>
      <w:pPr>
        <w:ind w:left="5220" w:hanging="360"/>
      </w:pPr>
    </w:lvl>
    <w:lvl w:ilvl="5" w:tplc="040E001B" w:tentative="1">
      <w:start w:val="1"/>
      <w:numFmt w:val="lowerRoman"/>
      <w:lvlText w:val="%6."/>
      <w:lvlJc w:val="right"/>
      <w:pPr>
        <w:ind w:left="5940" w:hanging="180"/>
      </w:pPr>
    </w:lvl>
    <w:lvl w:ilvl="6" w:tplc="040E000F" w:tentative="1">
      <w:start w:val="1"/>
      <w:numFmt w:val="decimal"/>
      <w:lvlText w:val="%7."/>
      <w:lvlJc w:val="left"/>
      <w:pPr>
        <w:ind w:left="6660" w:hanging="360"/>
      </w:pPr>
    </w:lvl>
    <w:lvl w:ilvl="7" w:tplc="040E0019" w:tentative="1">
      <w:start w:val="1"/>
      <w:numFmt w:val="lowerLetter"/>
      <w:lvlText w:val="%8."/>
      <w:lvlJc w:val="left"/>
      <w:pPr>
        <w:ind w:left="7380" w:hanging="360"/>
      </w:pPr>
    </w:lvl>
    <w:lvl w:ilvl="8" w:tplc="040E001B" w:tentative="1">
      <w:start w:val="1"/>
      <w:numFmt w:val="lowerRoman"/>
      <w:lvlText w:val="%9."/>
      <w:lvlJc w:val="right"/>
      <w:pPr>
        <w:ind w:left="8100" w:hanging="180"/>
      </w:pPr>
    </w:lvl>
  </w:abstractNum>
  <w:abstractNum w:abstractNumId="14" w15:restartNumberingAfterBreak="0">
    <w:nsid w:val="35C930D3"/>
    <w:multiLevelType w:val="hybridMultilevel"/>
    <w:tmpl w:val="79564EA2"/>
    <w:lvl w:ilvl="0" w:tplc="16B8EAF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88D27F5"/>
    <w:multiLevelType w:val="hybridMultilevel"/>
    <w:tmpl w:val="A43C128A"/>
    <w:lvl w:ilvl="0" w:tplc="CF42A95C">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16" w15:restartNumberingAfterBreak="0">
    <w:nsid w:val="39873CB7"/>
    <w:multiLevelType w:val="hybridMultilevel"/>
    <w:tmpl w:val="444EF0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742413"/>
    <w:multiLevelType w:val="hybridMultilevel"/>
    <w:tmpl w:val="65443FD2"/>
    <w:lvl w:ilvl="0" w:tplc="16B8EA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BB728ED"/>
    <w:multiLevelType w:val="hybridMultilevel"/>
    <w:tmpl w:val="6B6ED57A"/>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9" w15:restartNumberingAfterBreak="0">
    <w:nsid w:val="425E401B"/>
    <w:multiLevelType w:val="hybridMultilevel"/>
    <w:tmpl w:val="2CCA99C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755F0C"/>
    <w:multiLevelType w:val="multilevel"/>
    <w:tmpl w:val="3D821FF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15:restartNumberingAfterBreak="0">
    <w:nsid w:val="45C01708"/>
    <w:multiLevelType w:val="hybridMultilevel"/>
    <w:tmpl w:val="97F4D310"/>
    <w:lvl w:ilvl="0" w:tplc="7C101824">
      <w:start w:val="3"/>
      <w:numFmt w:val="decimal"/>
      <w:lvlText w:val="%1."/>
      <w:lvlJc w:val="left"/>
      <w:pPr>
        <w:ind w:left="2700" w:hanging="360"/>
      </w:pPr>
      <w:rPr>
        <w:rFonts w:hint="default"/>
      </w:r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22" w15:restartNumberingAfterBreak="0">
    <w:nsid w:val="46C06A15"/>
    <w:multiLevelType w:val="hybridMultilevel"/>
    <w:tmpl w:val="3F260412"/>
    <w:lvl w:ilvl="0" w:tplc="90C0BBB0">
      <w:start w:val="1"/>
      <w:numFmt w:val="decimal"/>
      <w:lvlText w:val="%1./"/>
      <w:lvlJc w:val="left"/>
      <w:pPr>
        <w:tabs>
          <w:tab w:val="num" w:pos="360"/>
        </w:tabs>
        <w:ind w:left="36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7095F6B"/>
    <w:multiLevelType w:val="hybridMultilevel"/>
    <w:tmpl w:val="ABB26182"/>
    <w:lvl w:ilvl="0" w:tplc="040E0019">
      <w:start w:val="1"/>
      <w:numFmt w:val="lowerLetter"/>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B6E0AD4"/>
    <w:multiLevelType w:val="hybridMultilevel"/>
    <w:tmpl w:val="3CE48A24"/>
    <w:lvl w:ilvl="0" w:tplc="16B8EAFA">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DF97E42"/>
    <w:multiLevelType w:val="hybridMultilevel"/>
    <w:tmpl w:val="3912EB66"/>
    <w:lvl w:ilvl="0" w:tplc="AB740434">
      <w:start w:val="1"/>
      <w:numFmt w:val="decimal"/>
      <w:lvlText w:val="%1)"/>
      <w:lvlJc w:val="left"/>
      <w:pPr>
        <w:tabs>
          <w:tab w:val="num" w:pos="720"/>
        </w:tabs>
        <w:ind w:left="720" w:hanging="360"/>
      </w:pPr>
      <w:rPr>
        <w:rFonts w:hint="default"/>
      </w:rPr>
    </w:lvl>
    <w:lvl w:ilvl="1" w:tplc="4B6E4D92">
      <w:start w:val="1"/>
      <w:numFmt w:val="lowerLetter"/>
      <w:lvlText w:val="%2)"/>
      <w:lvlJc w:val="left"/>
      <w:pPr>
        <w:tabs>
          <w:tab w:val="num" w:pos="1440"/>
        </w:tabs>
        <w:ind w:left="1440" w:hanging="360"/>
      </w:pPr>
      <w:rPr>
        <w:rFonts w:hint="default"/>
      </w:rPr>
    </w:lvl>
    <w:lvl w:ilvl="2" w:tplc="59F6C814">
      <w:start w:val="1"/>
      <w:numFmt w:val="decimal"/>
      <w:lvlText w:val="%3."/>
      <w:lvlJc w:val="left"/>
      <w:pPr>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15:restartNumberingAfterBreak="0">
    <w:nsid w:val="50550B88"/>
    <w:multiLevelType w:val="hybridMultilevel"/>
    <w:tmpl w:val="D6C83EAC"/>
    <w:lvl w:ilvl="0" w:tplc="3B2096DA">
      <w:start w:val="1"/>
      <w:numFmt w:val="decimal"/>
      <w:lvlText w:val="4. %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5B96240"/>
    <w:multiLevelType w:val="hybridMultilevel"/>
    <w:tmpl w:val="6FA8FBB6"/>
    <w:lvl w:ilvl="0" w:tplc="157A6CC4">
      <w:start w:val="1"/>
      <w:numFmt w:val="decimal"/>
      <w:lvlText w:val="%1."/>
      <w:lvlJc w:val="left"/>
      <w:pPr>
        <w:ind w:left="644" w:hanging="360"/>
      </w:pPr>
      <w:rPr>
        <w:rFonts w:hint="default"/>
        <w:b/>
        <w:sz w:val="24"/>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80B74C8"/>
    <w:multiLevelType w:val="multilevel"/>
    <w:tmpl w:val="CC44F4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8FC0044"/>
    <w:multiLevelType w:val="hybridMultilevel"/>
    <w:tmpl w:val="AB5A084A"/>
    <w:lvl w:ilvl="0" w:tplc="5A6A24BC">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5E6C1EBF"/>
    <w:multiLevelType w:val="hybridMultilevel"/>
    <w:tmpl w:val="D30E5CBE"/>
    <w:lvl w:ilvl="0" w:tplc="7F66CC94">
      <w:start w:val="1"/>
      <w:numFmt w:val="decimal"/>
      <w:lvlText w:val="%1."/>
      <w:lvlJc w:val="left"/>
      <w:pPr>
        <w:tabs>
          <w:tab w:val="num" w:pos="1065"/>
        </w:tabs>
        <w:ind w:left="1065" w:hanging="360"/>
      </w:pPr>
      <w:rPr>
        <w:rFonts w:hint="default"/>
      </w:rPr>
    </w:lvl>
    <w:lvl w:ilvl="1" w:tplc="040E0019" w:tentative="1">
      <w:start w:val="1"/>
      <w:numFmt w:val="lowerLetter"/>
      <w:lvlText w:val="%2."/>
      <w:lvlJc w:val="left"/>
      <w:pPr>
        <w:tabs>
          <w:tab w:val="num" w:pos="1785"/>
        </w:tabs>
        <w:ind w:left="1785" w:hanging="360"/>
      </w:pPr>
    </w:lvl>
    <w:lvl w:ilvl="2" w:tplc="040E001B" w:tentative="1">
      <w:start w:val="1"/>
      <w:numFmt w:val="lowerRoman"/>
      <w:lvlText w:val="%3."/>
      <w:lvlJc w:val="right"/>
      <w:pPr>
        <w:tabs>
          <w:tab w:val="num" w:pos="2505"/>
        </w:tabs>
        <w:ind w:left="2505" w:hanging="180"/>
      </w:pPr>
    </w:lvl>
    <w:lvl w:ilvl="3" w:tplc="040E000F" w:tentative="1">
      <w:start w:val="1"/>
      <w:numFmt w:val="decimal"/>
      <w:lvlText w:val="%4."/>
      <w:lvlJc w:val="left"/>
      <w:pPr>
        <w:tabs>
          <w:tab w:val="num" w:pos="3225"/>
        </w:tabs>
        <w:ind w:left="3225" w:hanging="360"/>
      </w:pPr>
    </w:lvl>
    <w:lvl w:ilvl="4" w:tplc="040E0019" w:tentative="1">
      <w:start w:val="1"/>
      <w:numFmt w:val="lowerLetter"/>
      <w:lvlText w:val="%5."/>
      <w:lvlJc w:val="left"/>
      <w:pPr>
        <w:tabs>
          <w:tab w:val="num" w:pos="3945"/>
        </w:tabs>
        <w:ind w:left="3945" w:hanging="360"/>
      </w:pPr>
    </w:lvl>
    <w:lvl w:ilvl="5" w:tplc="040E001B" w:tentative="1">
      <w:start w:val="1"/>
      <w:numFmt w:val="lowerRoman"/>
      <w:lvlText w:val="%6."/>
      <w:lvlJc w:val="right"/>
      <w:pPr>
        <w:tabs>
          <w:tab w:val="num" w:pos="4665"/>
        </w:tabs>
        <w:ind w:left="4665" w:hanging="180"/>
      </w:pPr>
    </w:lvl>
    <w:lvl w:ilvl="6" w:tplc="040E000F" w:tentative="1">
      <w:start w:val="1"/>
      <w:numFmt w:val="decimal"/>
      <w:lvlText w:val="%7."/>
      <w:lvlJc w:val="left"/>
      <w:pPr>
        <w:tabs>
          <w:tab w:val="num" w:pos="5385"/>
        </w:tabs>
        <w:ind w:left="5385" w:hanging="360"/>
      </w:pPr>
    </w:lvl>
    <w:lvl w:ilvl="7" w:tplc="040E0019" w:tentative="1">
      <w:start w:val="1"/>
      <w:numFmt w:val="lowerLetter"/>
      <w:lvlText w:val="%8."/>
      <w:lvlJc w:val="left"/>
      <w:pPr>
        <w:tabs>
          <w:tab w:val="num" w:pos="6105"/>
        </w:tabs>
        <w:ind w:left="6105" w:hanging="360"/>
      </w:pPr>
    </w:lvl>
    <w:lvl w:ilvl="8" w:tplc="040E001B" w:tentative="1">
      <w:start w:val="1"/>
      <w:numFmt w:val="lowerRoman"/>
      <w:lvlText w:val="%9."/>
      <w:lvlJc w:val="right"/>
      <w:pPr>
        <w:tabs>
          <w:tab w:val="num" w:pos="6825"/>
        </w:tabs>
        <w:ind w:left="6825" w:hanging="180"/>
      </w:pPr>
    </w:lvl>
  </w:abstractNum>
  <w:abstractNum w:abstractNumId="31" w15:restartNumberingAfterBreak="0">
    <w:nsid w:val="605D14F5"/>
    <w:multiLevelType w:val="hybridMultilevel"/>
    <w:tmpl w:val="7D72EE18"/>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32" w15:restartNumberingAfterBreak="0">
    <w:nsid w:val="60E16C5F"/>
    <w:multiLevelType w:val="hybridMultilevel"/>
    <w:tmpl w:val="A64E714A"/>
    <w:lvl w:ilvl="0" w:tplc="53880CF2">
      <w:start w:val="1"/>
      <w:numFmt w:val="decimal"/>
      <w:lvlText w:val="%1./"/>
      <w:lvlJc w:val="right"/>
      <w:pPr>
        <w:tabs>
          <w:tab w:val="num" w:pos="180"/>
        </w:tabs>
        <w:ind w:left="180" w:hanging="180"/>
      </w:pPr>
      <w:rPr>
        <w:rFonts w:hint="default"/>
      </w:rPr>
    </w:lvl>
    <w:lvl w:ilvl="1" w:tplc="040E0019" w:tentative="1">
      <w:start w:val="1"/>
      <w:numFmt w:val="lowerLetter"/>
      <w:lvlText w:val="%2."/>
      <w:lvlJc w:val="left"/>
      <w:pPr>
        <w:tabs>
          <w:tab w:val="num" w:pos="-540"/>
        </w:tabs>
        <w:ind w:left="-540" w:hanging="360"/>
      </w:pPr>
    </w:lvl>
    <w:lvl w:ilvl="2" w:tplc="040E001B">
      <w:start w:val="1"/>
      <w:numFmt w:val="lowerRoman"/>
      <w:lvlText w:val="%3."/>
      <w:lvlJc w:val="right"/>
      <w:pPr>
        <w:tabs>
          <w:tab w:val="num" w:pos="180"/>
        </w:tabs>
        <w:ind w:left="180" w:hanging="180"/>
      </w:pPr>
    </w:lvl>
    <w:lvl w:ilvl="3" w:tplc="040E000F" w:tentative="1">
      <w:start w:val="1"/>
      <w:numFmt w:val="decimal"/>
      <w:lvlText w:val="%4."/>
      <w:lvlJc w:val="left"/>
      <w:pPr>
        <w:tabs>
          <w:tab w:val="num" w:pos="900"/>
        </w:tabs>
        <w:ind w:left="900" w:hanging="360"/>
      </w:pPr>
    </w:lvl>
    <w:lvl w:ilvl="4" w:tplc="040E0019" w:tentative="1">
      <w:start w:val="1"/>
      <w:numFmt w:val="lowerLetter"/>
      <w:lvlText w:val="%5."/>
      <w:lvlJc w:val="left"/>
      <w:pPr>
        <w:tabs>
          <w:tab w:val="num" w:pos="1620"/>
        </w:tabs>
        <w:ind w:left="1620" w:hanging="360"/>
      </w:pPr>
    </w:lvl>
    <w:lvl w:ilvl="5" w:tplc="040E001B" w:tentative="1">
      <w:start w:val="1"/>
      <w:numFmt w:val="lowerRoman"/>
      <w:lvlText w:val="%6."/>
      <w:lvlJc w:val="right"/>
      <w:pPr>
        <w:tabs>
          <w:tab w:val="num" w:pos="2340"/>
        </w:tabs>
        <w:ind w:left="2340" w:hanging="180"/>
      </w:pPr>
    </w:lvl>
    <w:lvl w:ilvl="6" w:tplc="040E000F" w:tentative="1">
      <w:start w:val="1"/>
      <w:numFmt w:val="decimal"/>
      <w:lvlText w:val="%7."/>
      <w:lvlJc w:val="left"/>
      <w:pPr>
        <w:tabs>
          <w:tab w:val="num" w:pos="3060"/>
        </w:tabs>
        <w:ind w:left="3060" w:hanging="360"/>
      </w:pPr>
    </w:lvl>
    <w:lvl w:ilvl="7" w:tplc="040E0019" w:tentative="1">
      <w:start w:val="1"/>
      <w:numFmt w:val="lowerLetter"/>
      <w:lvlText w:val="%8."/>
      <w:lvlJc w:val="left"/>
      <w:pPr>
        <w:tabs>
          <w:tab w:val="num" w:pos="3780"/>
        </w:tabs>
        <w:ind w:left="3780" w:hanging="360"/>
      </w:pPr>
    </w:lvl>
    <w:lvl w:ilvl="8" w:tplc="040E001B" w:tentative="1">
      <w:start w:val="1"/>
      <w:numFmt w:val="lowerRoman"/>
      <w:lvlText w:val="%9."/>
      <w:lvlJc w:val="right"/>
      <w:pPr>
        <w:tabs>
          <w:tab w:val="num" w:pos="4500"/>
        </w:tabs>
        <w:ind w:left="4500" w:hanging="180"/>
      </w:pPr>
    </w:lvl>
  </w:abstractNum>
  <w:abstractNum w:abstractNumId="33" w15:restartNumberingAfterBreak="0">
    <w:nsid w:val="62354CDB"/>
    <w:multiLevelType w:val="hybridMultilevel"/>
    <w:tmpl w:val="E0E2DB6E"/>
    <w:lvl w:ilvl="0" w:tplc="D86067CE">
      <w:start w:val="4"/>
      <w:numFmt w:val="decimal"/>
      <w:lvlText w:val="%1."/>
      <w:lvlJc w:val="left"/>
      <w:pPr>
        <w:ind w:left="2700" w:hanging="360"/>
      </w:pPr>
      <w:rPr>
        <w:rFonts w:hint="default"/>
      </w:r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34" w15:restartNumberingAfterBreak="0">
    <w:nsid w:val="625F1272"/>
    <w:multiLevelType w:val="hybridMultilevel"/>
    <w:tmpl w:val="A5FC63EA"/>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5" w15:restartNumberingAfterBreak="0">
    <w:nsid w:val="63FF7619"/>
    <w:multiLevelType w:val="hybridMultilevel"/>
    <w:tmpl w:val="444EF0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48B7625"/>
    <w:multiLevelType w:val="hybridMultilevel"/>
    <w:tmpl w:val="78643A5E"/>
    <w:lvl w:ilvl="0" w:tplc="16B8EA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AC5509E"/>
    <w:multiLevelType w:val="hybridMultilevel"/>
    <w:tmpl w:val="2982D5EE"/>
    <w:lvl w:ilvl="0" w:tplc="040E0019">
      <w:start w:val="1"/>
      <w:numFmt w:val="lowerLetter"/>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E923528"/>
    <w:multiLevelType w:val="hybridMultilevel"/>
    <w:tmpl w:val="3A1CA4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EC71719"/>
    <w:multiLevelType w:val="hybridMultilevel"/>
    <w:tmpl w:val="56C40B00"/>
    <w:lvl w:ilvl="0" w:tplc="16B8EA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2BB40D0"/>
    <w:multiLevelType w:val="hybridMultilevel"/>
    <w:tmpl w:val="27C03CEE"/>
    <w:lvl w:ilvl="0" w:tplc="0854FD76">
      <w:start w:val="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76F30BAA"/>
    <w:multiLevelType w:val="hybridMultilevel"/>
    <w:tmpl w:val="FE8E1F50"/>
    <w:lvl w:ilvl="0" w:tplc="8B467C24">
      <w:start w:val="5"/>
      <w:numFmt w:val="decimal"/>
      <w:lvlText w:val="%1."/>
      <w:lvlJc w:val="left"/>
      <w:pPr>
        <w:ind w:left="2700" w:hanging="360"/>
      </w:pPr>
      <w:rPr>
        <w:rFonts w:hint="default"/>
      </w:r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42" w15:restartNumberingAfterBreak="0">
    <w:nsid w:val="786B7CBE"/>
    <w:multiLevelType w:val="hybridMultilevel"/>
    <w:tmpl w:val="C374EB64"/>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43" w15:restartNumberingAfterBreak="0">
    <w:nsid w:val="790D3A6E"/>
    <w:multiLevelType w:val="hybridMultilevel"/>
    <w:tmpl w:val="AA10DC98"/>
    <w:lvl w:ilvl="0" w:tplc="16B8EAF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B541B25"/>
    <w:multiLevelType w:val="hybridMultilevel"/>
    <w:tmpl w:val="24FC2CF0"/>
    <w:lvl w:ilvl="0" w:tplc="040E0017">
      <w:start w:val="1"/>
      <w:numFmt w:val="lowerLetter"/>
      <w:lvlText w:val="%1)"/>
      <w:lvlJc w:val="left"/>
      <w:pPr>
        <w:ind w:left="862" w:hanging="360"/>
      </w:pPr>
    </w:lvl>
    <w:lvl w:ilvl="1" w:tplc="040E0019">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45" w15:restartNumberingAfterBreak="0">
    <w:nsid w:val="7DB02917"/>
    <w:multiLevelType w:val="hybridMultilevel"/>
    <w:tmpl w:val="51325A7A"/>
    <w:lvl w:ilvl="0" w:tplc="ACF0F0CC">
      <w:start w:val="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30"/>
  </w:num>
  <w:num w:numId="6">
    <w:abstractNumId w:val="19"/>
  </w:num>
  <w:num w:numId="7">
    <w:abstractNumId w:val="6"/>
  </w:num>
  <w:num w:numId="8">
    <w:abstractNumId w:val="11"/>
  </w:num>
  <w:num w:numId="9">
    <w:abstractNumId w:val="32"/>
  </w:num>
  <w:num w:numId="10">
    <w:abstractNumId w:val="1"/>
  </w:num>
  <w:num w:numId="11">
    <w:abstractNumId w:val="2"/>
  </w:num>
  <w:num w:numId="12">
    <w:abstractNumId w:val="9"/>
  </w:num>
  <w:num w:numId="13">
    <w:abstractNumId w:val="3"/>
  </w:num>
  <w:num w:numId="14">
    <w:abstractNumId w:val="16"/>
  </w:num>
  <w:num w:numId="15">
    <w:abstractNumId w:val="15"/>
  </w:num>
  <w:num w:numId="16">
    <w:abstractNumId w:val="35"/>
  </w:num>
  <w:num w:numId="17">
    <w:abstractNumId w:val="13"/>
  </w:num>
  <w:num w:numId="18">
    <w:abstractNumId w:val="41"/>
  </w:num>
  <w:num w:numId="19">
    <w:abstractNumId w:val="33"/>
  </w:num>
  <w:num w:numId="20">
    <w:abstractNumId w:val="21"/>
  </w:num>
  <w:num w:numId="21">
    <w:abstractNumId w:val="27"/>
  </w:num>
  <w:num w:numId="22">
    <w:abstractNumId w:val="8"/>
  </w:num>
  <w:num w:numId="23">
    <w:abstractNumId w:val="43"/>
  </w:num>
  <w:num w:numId="24">
    <w:abstractNumId w:val="12"/>
  </w:num>
  <w:num w:numId="25">
    <w:abstractNumId w:val="44"/>
  </w:num>
  <w:num w:numId="26">
    <w:abstractNumId w:val="14"/>
  </w:num>
  <w:num w:numId="27">
    <w:abstractNumId w:val="31"/>
  </w:num>
  <w:num w:numId="28">
    <w:abstractNumId w:val="10"/>
  </w:num>
  <w:num w:numId="29">
    <w:abstractNumId w:val="17"/>
  </w:num>
  <w:num w:numId="30">
    <w:abstractNumId w:val="36"/>
  </w:num>
  <w:num w:numId="31">
    <w:abstractNumId w:val="42"/>
  </w:num>
  <w:num w:numId="32">
    <w:abstractNumId w:val="34"/>
  </w:num>
  <w:num w:numId="33">
    <w:abstractNumId w:val="39"/>
  </w:num>
  <w:num w:numId="34">
    <w:abstractNumId w:val="18"/>
  </w:num>
  <w:num w:numId="35">
    <w:abstractNumId w:val="0"/>
  </w:num>
  <w:num w:numId="36">
    <w:abstractNumId w:val="38"/>
  </w:num>
  <w:num w:numId="37">
    <w:abstractNumId w:val="5"/>
  </w:num>
  <w:num w:numId="38">
    <w:abstractNumId w:val="24"/>
  </w:num>
  <w:num w:numId="39">
    <w:abstractNumId w:val="22"/>
  </w:num>
  <w:num w:numId="40">
    <w:abstractNumId w:val="37"/>
  </w:num>
  <w:num w:numId="41">
    <w:abstractNumId w:val="23"/>
  </w:num>
  <w:num w:numId="42">
    <w:abstractNumId w:val="4"/>
  </w:num>
  <w:num w:numId="43">
    <w:abstractNumId w:val="28"/>
  </w:num>
  <w:num w:numId="44">
    <w:abstractNumId w:val="26"/>
  </w:num>
  <w:num w:numId="45">
    <w:abstractNumId w:val="45"/>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9CC"/>
    <w:rsid w:val="00012E55"/>
    <w:rsid w:val="00012F92"/>
    <w:rsid w:val="000401DE"/>
    <w:rsid w:val="00050777"/>
    <w:rsid w:val="00090F12"/>
    <w:rsid w:val="000B07BA"/>
    <w:rsid w:val="000B1439"/>
    <w:rsid w:val="000B2B73"/>
    <w:rsid w:val="000B3B5F"/>
    <w:rsid w:val="000C50FD"/>
    <w:rsid w:val="001024D6"/>
    <w:rsid w:val="00123DB5"/>
    <w:rsid w:val="00141058"/>
    <w:rsid w:val="001560EB"/>
    <w:rsid w:val="00161002"/>
    <w:rsid w:val="00175016"/>
    <w:rsid w:val="001B100C"/>
    <w:rsid w:val="001E4D55"/>
    <w:rsid w:val="001E79CC"/>
    <w:rsid w:val="001F2333"/>
    <w:rsid w:val="001F255A"/>
    <w:rsid w:val="001F4B15"/>
    <w:rsid w:val="00201DB1"/>
    <w:rsid w:val="00214B49"/>
    <w:rsid w:val="00216A52"/>
    <w:rsid w:val="00250C0F"/>
    <w:rsid w:val="00260EFF"/>
    <w:rsid w:val="0026664C"/>
    <w:rsid w:val="002C5939"/>
    <w:rsid w:val="002E5D67"/>
    <w:rsid w:val="002F12E6"/>
    <w:rsid w:val="002F614B"/>
    <w:rsid w:val="003049A0"/>
    <w:rsid w:val="00312FC5"/>
    <w:rsid w:val="00313BFF"/>
    <w:rsid w:val="0032731C"/>
    <w:rsid w:val="003379ED"/>
    <w:rsid w:val="0037796B"/>
    <w:rsid w:val="00395771"/>
    <w:rsid w:val="003C59D4"/>
    <w:rsid w:val="003D375D"/>
    <w:rsid w:val="00434A31"/>
    <w:rsid w:val="00471846"/>
    <w:rsid w:val="0049378F"/>
    <w:rsid w:val="004A0053"/>
    <w:rsid w:val="004B0D15"/>
    <w:rsid w:val="004C0C7D"/>
    <w:rsid w:val="004D6556"/>
    <w:rsid w:val="004E0C44"/>
    <w:rsid w:val="00522A00"/>
    <w:rsid w:val="00537563"/>
    <w:rsid w:val="00585A58"/>
    <w:rsid w:val="005A177A"/>
    <w:rsid w:val="005B0D9D"/>
    <w:rsid w:val="005B10F2"/>
    <w:rsid w:val="005D2346"/>
    <w:rsid w:val="005E225B"/>
    <w:rsid w:val="005E3FFE"/>
    <w:rsid w:val="005E4C95"/>
    <w:rsid w:val="005F1D3C"/>
    <w:rsid w:val="00601073"/>
    <w:rsid w:val="00620C5D"/>
    <w:rsid w:val="00630135"/>
    <w:rsid w:val="006423AB"/>
    <w:rsid w:val="00667F27"/>
    <w:rsid w:val="006C0F5B"/>
    <w:rsid w:val="006C7390"/>
    <w:rsid w:val="006E4BD7"/>
    <w:rsid w:val="007244B7"/>
    <w:rsid w:val="00733F79"/>
    <w:rsid w:val="0075466D"/>
    <w:rsid w:val="00794693"/>
    <w:rsid w:val="00796708"/>
    <w:rsid w:val="007A6801"/>
    <w:rsid w:val="007B4B50"/>
    <w:rsid w:val="007B4D00"/>
    <w:rsid w:val="007C6E3B"/>
    <w:rsid w:val="007D490B"/>
    <w:rsid w:val="007F17A7"/>
    <w:rsid w:val="007F7BAE"/>
    <w:rsid w:val="00835E14"/>
    <w:rsid w:val="0086334F"/>
    <w:rsid w:val="00864070"/>
    <w:rsid w:val="00891578"/>
    <w:rsid w:val="008E3064"/>
    <w:rsid w:val="00902861"/>
    <w:rsid w:val="009156C7"/>
    <w:rsid w:val="009462D7"/>
    <w:rsid w:val="00953ED8"/>
    <w:rsid w:val="00994EEC"/>
    <w:rsid w:val="009B403D"/>
    <w:rsid w:val="009E24E6"/>
    <w:rsid w:val="009E3061"/>
    <w:rsid w:val="009E5E91"/>
    <w:rsid w:val="00A025CD"/>
    <w:rsid w:val="00A235FD"/>
    <w:rsid w:val="00A25DF7"/>
    <w:rsid w:val="00A54EAA"/>
    <w:rsid w:val="00A625FF"/>
    <w:rsid w:val="00A636F2"/>
    <w:rsid w:val="00AA6958"/>
    <w:rsid w:val="00AA7E55"/>
    <w:rsid w:val="00AD2B32"/>
    <w:rsid w:val="00B073DC"/>
    <w:rsid w:val="00B35EA3"/>
    <w:rsid w:val="00B502FA"/>
    <w:rsid w:val="00BE47A2"/>
    <w:rsid w:val="00C057BE"/>
    <w:rsid w:val="00C13C40"/>
    <w:rsid w:val="00C23A00"/>
    <w:rsid w:val="00C619B7"/>
    <w:rsid w:val="00C65B96"/>
    <w:rsid w:val="00C754F9"/>
    <w:rsid w:val="00C7789E"/>
    <w:rsid w:val="00C82FE2"/>
    <w:rsid w:val="00C868C8"/>
    <w:rsid w:val="00CA718D"/>
    <w:rsid w:val="00CB057C"/>
    <w:rsid w:val="00CD2714"/>
    <w:rsid w:val="00CF59BB"/>
    <w:rsid w:val="00D02FDD"/>
    <w:rsid w:val="00D1517D"/>
    <w:rsid w:val="00D170BB"/>
    <w:rsid w:val="00D20A3B"/>
    <w:rsid w:val="00D24B18"/>
    <w:rsid w:val="00D37445"/>
    <w:rsid w:val="00D436F6"/>
    <w:rsid w:val="00D55E03"/>
    <w:rsid w:val="00D615BC"/>
    <w:rsid w:val="00D76E59"/>
    <w:rsid w:val="00D84909"/>
    <w:rsid w:val="00D86F26"/>
    <w:rsid w:val="00D91C24"/>
    <w:rsid w:val="00DE0694"/>
    <w:rsid w:val="00DE750C"/>
    <w:rsid w:val="00E60485"/>
    <w:rsid w:val="00E76C59"/>
    <w:rsid w:val="00E938E0"/>
    <w:rsid w:val="00EA4ED8"/>
    <w:rsid w:val="00ED761D"/>
    <w:rsid w:val="00EF4AF7"/>
    <w:rsid w:val="00F0510B"/>
    <w:rsid w:val="00F26E18"/>
    <w:rsid w:val="00F43AF3"/>
    <w:rsid w:val="00F52FA6"/>
    <w:rsid w:val="00F93690"/>
    <w:rsid w:val="00FA394B"/>
    <w:rsid w:val="00FD705B"/>
    <w:rsid w:val="00FF370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D80B8D-8D9B-47DD-AEF0-9AA9070A1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C5939"/>
  </w:style>
  <w:style w:type="paragraph" w:styleId="Cmsor1">
    <w:name w:val="heading 1"/>
    <w:basedOn w:val="Norml"/>
    <w:next w:val="Norml"/>
    <w:link w:val="Cmsor1Char"/>
    <w:qFormat/>
    <w:rsid w:val="001E79CC"/>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rsid w:val="001E79CC"/>
    <w:pPr>
      <w:keepNext/>
      <w:spacing w:after="0" w:line="240" w:lineRule="auto"/>
      <w:jc w:val="center"/>
      <w:outlineLvl w:val="1"/>
    </w:pPr>
    <w:rPr>
      <w:rFonts w:ascii="Times New Roman" w:eastAsia="Times New Roman" w:hAnsi="Times New Roman" w:cs="Times New Roman"/>
      <w:b/>
      <w:i/>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E79CC"/>
    <w:pPr>
      <w:spacing w:after="0" w:line="240" w:lineRule="auto"/>
      <w:ind w:left="720"/>
      <w:contextualSpacing/>
    </w:pPr>
    <w:rPr>
      <w:rFonts w:ascii="Times New Roman" w:eastAsia="Times New Roman" w:hAnsi="Times New Roman" w:cs="Tahoma"/>
      <w:sz w:val="24"/>
      <w:szCs w:val="24"/>
      <w:lang w:eastAsia="hu-HU"/>
    </w:rPr>
  </w:style>
  <w:style w:type="character" w:customStyle="1" w:styleId="Cmsor1Char">
    <w:name w:val="Címsor 1 Char"/>
    <w:basedOn w:val="Bekezdsalapbettpusa"/>
    <w:link w:val="Cmsor1"/>
    <w:rsid w:val="001E79CC"/>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1E79CC"/>
    <w:rPr>
      <w:rFonts w:ascii="Times New Roman" w:eastAsia="Times New Roman" w:hAnsi="Times New Roman" w:cs="Times New Roman"/>
      <w:b/>
      <w:i/>
      <w:sz w:val="24"/>
      <w:szCs w:val="20"/>
      <w:lang w:eastAsia="hu-HU"/>
    </w:rPr>
  </w:style>
  <w:style w:type="paragraph" w:styleId="Cm">
    <w:name w:val="Title"/>
    <w:basedOn w:val="Cmsor1"/>
    <w:link w:val="CmChar"/>
    <w:autoRedefine/>
    <w:qFormat/>
    <w:rsid w:val="001E79CC"/>
    <w:pPr>
      <w:spacing w:before="0" w:after="120"/>
      <w:jc w:val="center"/>
    </w:pPr>
    <w:rPr>
      <w:rFonts w:ascii="Times New Roman" w:hAnsi="Times New Roman"/>
      <w:b w:val="0"/>
      <w:bCs w:val="0"/>
      <w:kern w:val="28"/>
      <w:sz w:val="18"/>
      <w:szCs w:val="18"/>
    </w:rPr>
  </w:style>
  <w:style w:type="character" w:customStyle="1" w:styleId="CmChar">
    <w:name w:val="Cím Char"/>
    <w:basedOn w:val="Bekezdsalapbettpusa"/>
    <w:link w:val="Cm"/>
    <w:rsid w:val="001E79CC"/>
    <w:rPr>
      <w:rFonts w:ascii="Times New Roman" w:eastAsia="Times New Roman" w:hAnsi="Times New Roman" w:cs="Arial"/>
      <w:kern w:val="28"/>
      <w:sz w:val="18"/>
      <w:szCs w:val="18"/>
      <w:lang w:eastAsia="hu-HU"/>
    </w:rPr>
  </w:style>
  <w:style w:type="table" w:styleId="Rcsostblzat">
    <w:name w:val="Table Grid"/>
    <w:basedOn w:val="Normltblzat"/>
    <w:rsid w:val="001E79C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rsid w:val="001E79CC"/>
    <w:pPr>
      <w:tabs>
        <w:tab w:val="center" w:pos="4536"/>
        <w:tab w:val="right" w:pos="9072"/>
      </w:tabs>
      <w:spacing w:after="0" w:line="240" w:lineRule="auto"/>
    </w:pPr>
    <w:rPr>
      <w:rFonts w:ascii="Times New Roman" w:eastAsia="Times New Roman" w:hAnsi="Times New Roman" w:cs="Tahoma"/>
      <w:sz w:val="24"/>
      <w:szCs w:val="24"/>
      <w:lang w:eastAsia="hu-HU"/>
    </w:rPr>
  </w:style>
  <w:style w:type="character" w:customStyle="1" w:styleId="lfejChar">
    <w:name w:val="Élőfej Char"/>
    <w:basedOn w:val="Bekezdsalapbettpusa"/>
    <w:link w:val="lfej"/>
    <w:rsid w:val="001E79CC"/>
    <w:rPr>
      <w:rFonts w:ascii="Times New Roman" w:eastAsia="Times New Roman" w:hAnsi="Times New Roman" w:cs="Tahoma"/>
      <w:sz w:val="24"/>
      <w:szCs w:val="24"/>
      <w:lang w:eastAsia="hu-HU"/>
    </w:rPr>
  </w:style>
  <w:style w:type="paragraph" w:styleId="llb">
    <w:name w:val="footer"/>
    <w:basedOn w:val="Norml"/>
    <w:link w:val="llbChar"/>
    <w:rsid w:val="001E79CC"/>
    <w:pPr>
      <w:tabs>
        <w:tab w:val="center" w:pos="4536"/>
        <w:tab w:val="right" w:pos="9072"/>
      </w:tabs>
      <w:spacing w:after="0" w:line="240" w:lineRule="auto"/>
    </w:pPr>
    <w:rPr>
      <w:rFonts w:ascii="Times New Roman" w:eastAsia="Times New Roman" w:hAnsi="Times New Roman" w:cs="Tahoma"/>
      <w:sz w:val="24"/>
      <w:szCs w:val="24"/>
      <w:lang w:eastAsia="hu-HU"/>
    </w:rPr>
  </w:style>
  <w:style w:type="character" w:customStyle="1" w:styleId="llbChar">
    <w:name w:val="Élőláb Char"/>
    <w:basedOn w:val="Bekezdsalapbettpusa"/>
    <w:link w:val="llb"/>
    <w:rsid w:val="001E79CC"/>
    <w:rPr>
      <w:rFonts w:ascii="Times New Roman" w:eastAsia="Times New Roman" w:hAnsi="Times New Roman" w:cs="Tahoma"/>
      <w:sz w:val="24"/>
      <w:szCs w:val="24"/>
      <w:lang w:eastAsia="hu-HU"/>
    </w:rPr>
  </w:style>
  <w:style w:type="character" w:styleId="Oldalszm">
    <w:name w:val="page number"/>
    <w:basedOn w:val="Bekezdsalapbettpusa"/>
    <w:rsid w:val="001E79CC"/>
  </w:style>
  <w:style w:type="paragraph" w:customStyle="1" w:styleId="Paralpont">
    <w:name w:val="Par. alpont"/>
    <w:basedOn w:val="Norml"/>
    <w:rsid w:val="001E79CC"/>
    <w:pPr>
      <w:keepLines/>
      <w:spacing w:before="60" w:after="0" w:line="240" w:lineRule="atLeast"/>
      <w:ind w:left="568" w:hanging="284"/>
      <w:jc w:val="both"/>
    </w:pPr>
    <w:rPr>
      <w:rFonts w:ascii="Times New Roman" w:eastAsia="Times New Roman" w:hAnsi="Times New Roman" w:cs="Times New Roman"/>
      <w:sz w:val="24"/>
      <w:szCs w:val="20"/>
      <w:lang w:eastAsia="hu-HU"/>
    </w:rPr>
  </w:style>
  <w:style w:type="paragraph" w:styleId="Dokumentumtrkp">
    <w:name w:val="Document Map"/>
    <w:basedOn w:val="Norml"/>
    <w:link w:val="DokumentumtrkpChar"/>
    <w:semiHidden/>
    <w:rsid w:val="001E79CC"/>
    <w:pPr>
      <w:shd w:val="clear" w:color="auto" w:fill="000080"/>
      <w:spacing w:after="0" w:line="240" w:lineRule="auto"/>
    </w:pPr>
    <w:rPr>
      <w:rFonts w:ascii="Tahoma" w:eastAsia="Times New Roman" w:hAnsi="Tahoma" w:cs="Tahoma"/>
      <w:sz w:val="20"/>
      <w:szCs w:val="20"/>
      <w:lang w:eastAsia="hu-HU"/>
    </w:rPr>
  </w:style>
  <w:style w:type="character" w:customStyle="1" w:styleId="DokumentumtrkpChar">
    <w:name w:val="Dokumentumtérkép Char"/>
    <w:basedOn w:val="Bekezdsalapbettpusa"/>
    <w:link w:val="Dokumentumtrkp"/>
    <w:semiHidden/>
    <w:rsid w:val="001E79CC"/>
    <w:rPr>
      <w:rFonts w:ascii="Tahoma" w:eastAsia="Times New Roman" w:hAnsi="Tahoma" w:cs="Tahoma"/>
      <w:sz w:val="20"/>
      <w:szCs w:val="20"/>
      <w:shd w:val="clear" w:color="auto" w:fill="000080"/>
      <w:lang w:eastAsia="hu-HU"/>
    </w:rPr>
  </w:style>
  <w:style w:type="paragraph" w:styleId="Szvegtrzs">
    <w:name w:val="Body Text"/>
    <w:basedOn w:val="Norml"/>
    <w:link w:val="SzvegtrzsChar"/>
    <w:rsid w:val="001E79CC"/>
    <w:pPr>
      <w:spacing w:after="0" w:line="240" w:lineRule="auto"/>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1E79CC"/>
    <w:rPr>
      <w:rFonts w:ascii="Times New Roman" w:eastAsia="Times New Roman" w:hAnsi="Times New Roman" w:cs="Times New Roman"/>
      <w:sz w:val="24"/>
      <w:szCs w:val="20"/>
      <w:lang w:eastAsia="hu-HU"/>
    </w:rPr>
  </w:style>
  <w:style w:type="paragraph" w:styleId="Szvegtrzs2">
    <w:name w:val="Body Text 2"/>
    <w:basedOn w:val="Norml"/>
    <w:link w:val="Szvegtrzs2Char"/>
    <w:rsid w:val="001E79CC"/>
    <w:pPr>
      <w:spacing w:after="0" w:line="240" w:lineRule="auto"/>
      <w:jc w:val="both"/>
    </w:pPr>
    <w:rPr>
      <w:rFonts w:ascii="Times New Roman" w:eastAsia="Times New Roman" w:hAnsi="Times New Roman" w:cs="Times New Roman"/>
      <w:szCs w:val="20"/>
      <w:lang w:eastAsia="hu-HU"/>
    </w:rPr>
  </w:style>
  <w:style w:type="character" w:customStyle="1" w:styleId="Szvegtrzs2Char">
    <w:name w:val="Szövegtörzs 2 Char"/>
    <w:basedOn w:val="Bekezdsalapbettpusa"/>
    <w:link w:val="Szvegtrzs2"/>
    <w:rsid w:val="001E79CC"/>
    <w:rPr>
      <w:rFonts w:ascii="Times New Roman" w:eastAsia="Times New Roman" w:hAnsi="Times New Roman" w:cs="Times New Roman"/>
      <w:szCs w:val="20"/>
      <w:lang w:eastAsia="hu-HU"/>
    </w:rPr>
  </w:style>
  <w:style w:type="paragraph" w:customStyle="1" w:styleId="Szvegtrzsbehzssal31">
    <w:name w:val="Szövegtörzs behúzással 31"/>
    <w:basedOn w:val="Norml"/>
    <w:rsid w:val="001E79CC"/>
    <w:pPr>
      <w:spacing w:after="0" w:line="240" w:lineRule="auto"/>
      <w:ind w:left="851" w:hanging="426"/>
      <w:jc w:val="both"/>
    </w:pPr>
    <w:rPr>
      <w:rFonts w:ascii="Times New Roman" w:eastAsia="Times New Roman" w:hAnsi="Times New Roman" w:cs="Times New Roman"/>
      <w:szCs w:val="20"/>
      <w:lang w:eastAsia="hu-HU"/>
    </w:rPr>
  </w:style>
  <w:style w:type="paragraph" w:styleId="Szvegtrzsbehzssal">
    <w:name w:val="Body Text Indent"/>
    <w:basedOn w:val="Norml"/>
    <w:link w:val="SzvegtrzsbehzssalChar"/>
    <w:rsid w:val="001E79CC"/>
    <w:pPr>
      <w:spacing w:after="0" w:line="240" w:lineRule="auto"/>
      <w:ind w:left="426" w:hanging="426"/>
      <w:jc w:val="both"/>
    </w:pPr>
    <w:rPr>
      <w:rFonts w:ascii="Times New Roman" w:eastAsia="Times New Roman" w:hAnsi="Times New Roman" w:cs="Times New Roman"/>
      <w:sz w:val="24"/>
      <w:szCs w:val="20"/>
      <w:lang w:eastAsia="hu-HU"/>
    </w:rPr>
  </w:style>
  <w:style w:type="character" w:customStyle="1" w:styleId="SzvegtrzsbehzssalChar">
    <w:name w:val="Szövegtörzs behúzással Char"/>
    <w:basedOn w:val="Bekezdsalapbettpusa"/>
    <w:link w:val="Szvegtrzsbehzssal"/>
    <w:rsid w:val="001E79CC"/>
    <w:rPr>
      <w:rFonts w:ascii="Times New Roman" w:eastAsia="Times New Roman" w:hAnsi="Times New Roman" w:cs="Times New Roman"/>
      <w:sz w:val="24"/>
      <w:szCs w:val="20"/>
      <w:lang w:eastAsia="hu-HU"/>
    </w:rPr>
  </w:style>
  <w:style w:type="paragraph" w:styleId="Szvegtrzs3">
    <w:name w:val="Body Text 3"/>
    <w:basedOn w:val="Norml"/>
    <w:link w:val="Szvegtrzs3Char"/>
    <w:rsid w:val="001E79CC"/>
    <w:pPr>
      <w:spacing w:after="0" w:line="240" w:lineRule="auto"/>
      <w:ind w:right="71"/>
    </w:pPr>
    <w:rPr>
      <w:rFonts w:ascii="Times New Roman" w:eastAsia="Times New Roman" w:hAnsi="Times New Roman" w:cs="Times New Roman"/>
      <w:sz w:val="20"/>
      <w:szCs w:val="20"/>
      <w:lang w:eastAsia="hu-HU"/>
    </w:rPr>
  </w:style>
  <w:style w:type="character" w:customStyle="1" w:styleId="Szvegtrzs3Char">
    <w:name w:val="Szövegtörzs 3 Char"/>
    <w:basedOn w:val="Bekezdsalapbettpusa"/>
    <w:link w:val="Szvegtrzs3"/>
    <w:rsid w:val="001E79CC"/>
    <w:rPr>
      <w:rFonts w:ascii="Times New Roman" w:eastAsia="Times New Roman" w:hAnsi="Times New Roman" w:cs="Times New Roman"/>
      <w:sz w:val="20"/>
      <w:szCs w:val="20"/>
      <w:lang w:eastAsia="hu-HU"/>
    </w:rPr>
  </w:style>
  <w:style w:type="paragraph" w:styleId="Lbjegyzetszveg">
    <w:name w:val="footnote text"/>
    <w:basedOn w:val="Norml"/>
    <w:link w:val="LbjegyzetszvegChar"/>
    <w:semiHidden/>
    <w:rsid w:val="001E79C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semiHidden/>
    <w:rsid w:val="001E79CC"/>
    <w:rPr>
      <w:rFonts w:ascii="Times New Roman" w:eastAsia="Times New Roman" w:hAnsi="Times New Roman" w:cs="Times New Roman"/>
      <w:sz w:val="20"/>
      <w:szCs w:val="20"/>
      <w:lang w:eastAsia="hu-HU"/>
    </w:rPr>
  </w:style>
  <w:style w:type="character" w:styleId="Lbjegyzet-hivatkozs">
    <w:name w:val="footnote reference"/>
    <w:semiHidden/>
    <w:rsid w:val="001E79CC"/>
    <w:rPr>
      <w:vertAlign w:val="superscript"/>
    </w:rPr>
  </w:style>
  <w:style w:type="paragraph" w:customStyle="1" w:styleId="Szvegtrzsbehzssal21">
    <w:name w:val="Szövegtörzs behúzással 21"/>
    <w:basedOn w:val="Norml"/>
    <w:rsid w:val="001E79CC"/>
    <w:pPr>
      <w:overflowPunct w:val="0"/>
      <w:autoSpaceDE w:val="0"/>
      <w:autoSpaceDN w:val="0"/>
      <w:adjustRightInd w:val="0"/>
      <w:spacing w:after="0" w:line="240" w:lineRule="auto"/>
      <w:ind w:left="851" w:hanging="426"/>
      <w:jc w:val="both"/>
      <w:textAlignment w:val="baseline"/>
    </w:pPr>
    <w:rPr>
      <w:rFonts w:ascii="Times New Roman" w:eastAsia="Times New Roman" w:hAnsi="Times New Roman" w:cs="Times New Roman"/>
      <w:sz w:val="24"/>
      <w:szCs w:val="20"/>
      <w:lang w:eastAsia="hu-HU"/>
    </w:rPr>
  </w:style>
  <w:style w:type="paragraph" w:customStyle="1" w:styleId="Szvegtrzs21">
    <w:name w:val="Szövegtörzs 21"/>
    <w:basedOn w:val="Norml"/>
    <w:rsid w:val="001E79CC"/>
    <w:pPr>
      <w:tabs>
        <w:tab w:val="left" w:pos="1740"/>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4"/>
      <w:szCs w:val="20"/>
      <w:lang w:eastAsia="hu-HU"/>
    </w:rPr>
  </w:style>
  <w:style w:type="paragraph" w:styleId="Szvegtrzsbehzssal2">
    <w:name w:val="Body Text Indent 2"/>
    <w:basedOn w:val="Norml"/>
    <w:link w:val="Szvegtrzsbehzssal2Char"/>
    <w:uiPriority w:val="99"/>
    <w:unhideWhenUsed/>
    <w:rsid w:val="001E79CC"/>
    <w:pPr>
      <w:spacing w:after="120" w:line="480" w:lineRule="auto"/>
      <w:ind w:left="283"/>
    </w:pPr>
    <w:rPr>
      <w:rFonts w:ascii="Times New Roman" w:eastAsia="Times New Roman" w:hAnsi="Times New Roman" w:cs="Tahoma"/>
      <w:sz w:val="24"/>
      <w:szCs w:val="24"/>
      <w:lang w:eastAsia="hu-HU"/>
    </w:rPr>
  </w:style>
  <w:style w:type="character" w:customStyle="1" w:styleId="Szvegtrzsbehzssal2Char">
    <w:name w:val="Szövegtörzs behúzással 2 Char"/>
    <w:basedOn w:val="Bekezdsalapbettpusa"/>
    <w:link w:val="Szvegtrzsbehzssal2"/>
    <w:uiPriority w:val="99"/>
    <w:rsid w:val="001E79CC"/>
    <w:rPr>
      <w:rFonts w:ascii="Times New Roman" w:eastAsia="Times New Roman" w:hAnsi="Times New Roman" w:cs="Tahoma"/>
      <w:sz w:val="24"/>
      <w:szCs w:val="24"/>
      <w:lang w:eastAsia="hu-HU"/>
    </w:rPr>
  </w:style>
  <w:style w:type="paragraph" w:styleId="Buborkszveg">
    <w:name w:val="Balloon Text"/>
    <w:basedOn w:val="Norml"/>
    <w:link w:val="BuborkszvegChar"/>
    <w:rsid w:val="001E79CC"/>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rsid w:val="001E79CC"/>
    <w:rPr>
      <w:rFonts w:ascii="Tahoma" w:eastAsia="Times New Roman" w:hAnsi="Tahoma" w:cs="Tahoma"/>
      <w:sz w:val="16"/>
      <w:szCs w:val="16"/>
      <w:lang w:eastAsia="hu-HU"/>
    </w:rPr>
  </w:style>
  <w:style w:type="character" w:styleId="Jegyzethivatkozs">
    <w:name w:val="annotation reference"/>
    <w:rsid w:val="001E79CC"/>
    <w:rPr>
      <w:sz w:val="16"/>
      <w:szCs w:val="16"/>
    </w:rPr>
  </w:style>
  <w:style w:type="paragraph" w:styleId="Jegyzetszveg">
    <w:name w:val="annotation text"/>
    <w:basedOn w:val="Norml"/>
    <w:link w:val="JegyzetszvegChar"/>
    <w:rsid w:val="001E79CC"/>
    <w:pPr>
      <w:spacing w:after="0" w:line="240" w:lineRule="auto"/>
    </w:pPr>
    <w:rPr>
      <w:rFonts w:ascii="Times New Roman" w:eastAsia="Times New Roman" w:hAnsi="Times New Roman" w:cs="Tahoma"/>
      <w:sz w:val="20"/>
      <w:szCs w:val="20"/>
      <w:lang w:eastAsia="hu-HU"/>
    </w:rPr>
  </w:style>
  <w:style w:type="character" w:customStyle="1" w:styleId="JegyzetszvegChar">
    <w:name w:val="Jegyzetszöveg Char"/>
    <w:basedOn w:val="Bekezdsalapbettpusa"/>
    <w:link w:val="Jegyzetszveg"/>
    <w:rsid w:val="001E79CC"/>
    <w:rPr>
      <w:rFonts w:ascii="Times New Roman" w:eastAsia="Times New Roman" w:hAnsi="Times New Roman" w:cs="Tahoma"/>
      <w:sz w:val="20"/>
      <w:szCs w:val="20"/>
      <w:lang w:eastAsia="hu-HU"/>
    </w:rPr>
  </w:style>
  <w:style w:type="paragraph" w:styleId="Megjegyzstrgya">
    <w:name w:val="annotation subject"/>
    <w:basedOn w:val="Jegyzetszveg"/>
    <w:next w:val="Jegyzetszveg"/>
    <w:link w:val="MegjegyzstrgyaChar"/>
    <w:rsid w:val="001E79CC"/>
    <w:rPr>
      <w:b/>
      <w:bCs/>
    </w:rPr>
  </w:style>
  <w:style w:type="character" w:customStyle="1" w:styleId="MegjegyzstrgyaChar">
    <w:name w:val="Megjegyzés tárgya Char"/>
    <w:basedOn w:val="JegyzetszvegChar"/>
    <w:link w:val="Megjegyzstrgya"/>
    <w:rsid w:val="001E79CC"/>
    <w:rPr>
      <w:rFonts w:ascii="Times New Roman" w:eastAsia="Times New Roman" w:hAnsi="Times New Roman" w:cs="Tahoma"/>
      <w:b/>
      <w:bCs/>
      <w:sz w:val="20"/>
      <w:szCs w:val="20"/>
      <w:lang w:eastAsia="hu-HU"/>
    </w:rPr>
  </w:style>
  <w:style w:type="paragraph" w:styleId="NormlWeb">
    <w:name w:val="Normal (Web)"/>
    <w:basedOn w:val="Norml"/>
    <w:uiPriority w:val="99"/>
    <w:unhideWhenUsed/>
    <w:rsid w:val="00CD271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Nincstrkz">
    <w:name w:val="No Spacing"/>
    <w:uiPriority w:val="1"/>
    <w:qFormat/>
    <w:rsid w:val="00835E14"/>
    <w:pPr>
      <w:spacing w:after="0" w:line="240" w:lineRule="auto"/>
    </w:pPr>
    <w:rPr>
      <w:rFonts w:ascii="Times New Roman" w:eastAsia="Times New Roman" w:hAnsi="Times New Roman" w:cs="Times New Roman"/>
      <w:sz w:val="24"/>
      <w:szCs w:val="24"/>
      <w:lang w:eastAsia="hu-HU"/>
    </w:rPr>
  </w:style>
  <w:style w:type="paragraph" w:customStyle="1" w:styleId="Szablyzatalcm">
    <w:name w:val="Szabályzat_alcím"/>
    <w:basedOn w:val="Norml"/>
    <w:next w:val="Norml"/>
    <w:link w:val="SzablyzatalcmChar"/>
    <w:qFormat/>
    <w:rsid w:val="005B10F2"/>
    <w:pPr>
      <w:spacing w:before="100" w:beforeAutospacing="1" w:after="100" w:afterAutospacing="1" w:line="240" w:lineRule="auto"/>
      <w:jc w:val="both"/>
    </w:pPr>
    <w:rPr>
      <w:rFonts w:ascii="Times New Roman" w:eastAsia="Times New Roman" w:hAnsi="Times New Roman" w:cs="Times New Roman"/>
      <w:sz w:val="24"/>
      <w:szCs w:val="24"/>
      <w:lang w:val="x-none" w:eastAsia="hu-HU"/>
    </w:rPr>
  </w:style>
  <w:style w:type="character" w:customStyle="1" w:styleId="SzablyzatalcmChar">
    <w:name w:val="Szabályzat_alcím Char"/>
    <w:link w:val="Szablyzatalcm"/>
    <w:rsid w:val="005B10F2"/>
    <w:rPr>
      <w:rFonts w:ascii="Times New Roman" w:eastAsia="Times New Roman" w:hAnsi="Times New Roman" w:cs="Times New Roman"/>
      <w:sz w:val="24"/>
      <w:szCs w:val="24"/>
      <w:lang w:val="x-none"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80224">
      <w:bodyDiv w:val="1"/>
      <w:marLeft w:val="0"/>
      <w:marRight w:val="0"/>
      <w:marTop w:val="0"/>
      <w:marBottom w:val="0"/>
      <w:divBdr>
        <w:top w:val="none" w:sz="0" w:space="0" w:color="auto"/>
        <w:left w:val="none" w:sz="0" w:space="0" w:color="auto"/>
        <w:bottom w:val="none" w:sz="0" w:space="0" w:color="auto"/>
        <w:right w:val="none" w:sz="0" w:space="0" w:color="auto"/>
      </w:divBdr>
    </w:div>
    <w:div w:id="29036359">
      <w:bodyDiv w:val="1"/>
      <w:marLeft w:val="0"/>
      <w:marRight w:val="0"/>
      <w:marTop w:val="0"/>
      <w:marBottom w:val="0"/>
      <w:divBdr>
        <w:top w:val="none" w:sz="0" w:space="0" w:color="auto"/>
        <w:left w:val="none" w:sz="0" w:space="0" w:color="auto"/>
        <w:bottom w:val="none" w:sz="0" w:space="0" w:color="auto"/>
        <w:right w:val="none" w:sz="0" w:space="0" w:color="auto"/>
      </w:divBdr>
    </w:div>
    <w:div w:id="76094612">
      <w:bodyDiv w:val="1"/>
      <w:marLeft w:val="0"/>
      <w:marRight w:val="0"/>
      <w:marTop w:val="0"/>
      <w:marBottom w:val="0"/>
      <w:divBdr>
        <w:top w:val="none" w:sz="0" w:space="0" w:color="auto"/>
        <w:left w:val="none" w:sz="0" w:space="0" w:color="auto"/>
        <w:bottom w:val="none" w:sz="0" w:space="0" w:color="auto"/>
        <w:right w:val="none" w:sz="0" w:space="0" w:color="auto"/>
      </w:divBdr>
    </w:div>
    <w:div w:id="91247419">
      <w:bodyDiv w:val="1"/>
      <w:marLeft w:val="0"/>
      <w:marRight w:val="0"/>
      <w:marTop w:val="0"/>
      <w:marBottom w:val="0"/>
      <w:divBdr>
        <w:top w:val="none" w:sz="0" w:space="0" w:color="auto"/>
        <w:left w:val="none" w:sz="0" w:space="0" w:color="auto"/>
        <w:bottom w:val="none" w:sz="0" w:space="0" w:color="auto"/>
        <w:right w:val="none" w:sz="0" w:space="0" w:color="auto"/>
      </w:divBdr>
    </w:div>
    <w:div w:id="105277352">
      <w:bodyDiv w:val="1"/>
      <w:marLeft w:val="0"/>
      <w:marRight w:val="0"/>
      <w:marTop w:val="0"/>
      <w:marBottom w:val="0"/>
      <w:divBdr>
        <w:top w:val="none" w:sz="0" w:space="0" w:color="auto"/>
        <w:left w:val="none" w:sz="0" w:space="0" w:color="auto"/>
        <w:bottom w:val="none" w:sz="0" w:space="0" w:color="auto"/>
        <w:right w:val="none" w:sz="0" w:space="0" w:color="auto"/>
      </w:divBdr>
    </w:div>
    <w:div w:id="109859449">
      <w:bodyDiv w:val="1"/>
      <w:marLeft w:val="0"/>
      <w:marRight w:val="0"/>
      <w:marTop w:val="0"/>
      <w:marBottom w:val="0"/>
      <w:divBdr>
        <w:top w:val="none" w:sz="0" w:space="0" w:color="auto"/>
        <w:left w:val="none" w:sz="0" w:space="0" w:color="auto"/>
        <w:bottom w:val="none" w:sz="0" w:space="0" w:color="auto"/>
        <w:right w:val="none" w:sz="0" w:space="0" w:color="auto"/>
      </w:divBdr>
    </w:div>
    <w:div w:id="111828569">
      <w:bodyDiv w:val="1"/>
      <w:marLeft w:val="0"/>
      <w:marRight w:val="0"/>
      <w:marTop w:val="0"/>
      <w:marBottom w:val="0"/>
      <w:divBdr>
        <w:top w:val="none" w:sz="0" w:space="0" w:color="auto"/>
        <w:left w:val="none" w:sz="0" w:space="0" w:color="auto"/>
        <w:bottom w:val="none" w:sz="0" w:space="0" w:color="auto"/>
        <w:right w:val="none" w:sz="0" w:space="0" w:color="auto"/>
      </w:divBdr>
    </w:div>
    <w:div w:id="147601120">
      <w:bodyDiv w:val="1"/>
      <w:marLeft w:val="0"/>
      <w:marRight w:val="0"/>
      <w:marTop w:val="0"/>
      <w:marBottom w:val="0"/>
      <w:divBdr>
        <w:top w:val="none" w:sz="0" w:space="0" w:color="auto"/>
        <w:left w:val="none" w:sz="0" w:space="0" w:color="auto"/>
        <w:bottom w:val="none" w:sz="0" w:space="0" w:color="auto"/>
        <w:right w:val="none" w:sz="0" w:space="0" w:color="auto"/>
      </w:divBdr>
    </w:div>
    <w:div w:id="168104043">
      <w:bodyDiv w:val="1"/>
      <w:marLeft w:val="0"/>
      <w:marRight w:val="0"/>
      <w:marTop w:val="0"/>
      <w:marBottom w:val="0"/>
      <w:divBdr>
        <w:top w:val="none" w:sz="0" w:space="0" w:color="auto"/>
        <w:left w:val="none" w:sz="0" w:space="0" w:color="auto"/>
        <w:bottom w:val="none" w:sz="0" w:space="0" w:color="auto"/>
        <w:right w:val="none" w:sz="0" w:space="0" w:color="auto"/>
      </w:divBdr>
    </w:div>
    <w:div w:id="195773639">
      <w:bodyDiv w:val="1"/>
      <w:marLeft w:val="0"/>
      <w:marRight w:val="0"/>
      <w:marTop w:val="0"/>
      <w:marBottom w:val="0"/>
      <w:divBdr>
        <w:top w:val="none" w:sz="0" w:space="0" w:color="auto"/>
        <w:left w:val="none" w:sz="0" w:space="0" w:color="auto"/>
        <w:bottom w:val="none" w:sz="0" w:space="0" w:color="auto"/>
        <w:right w:val="none" w:sz="0" w:space="0" w:color="auto"/>
      </w:divBdr>
    </w:div>
    <w:div w:id="200635545">
      <w:bodyDiv w:val="1"/>
      <w:marLeft w:val="0"/>
      <w:marRight w:val="0"/>
      <w:marTop w:val="0"/>
      <w:marBottom w:val="0"/>
      <w:divBdr>
        <w:top w:val="none" w:sz="0" w:space="0" w:color="auto"/>
        <w:left w:val="none" w:sz="0" w:space="0" w:color="auto"/>
        <w:bottom w:val="none" w:sz="0" w:space="0" w:color="auto"/>
        <w:right w:val="none" w:sz="0" w:space="0" w:color="auto"/>
      </w:divBdr>
    </w:div>
    <w:div w:id="210388699">
      <w:bodyDiv w:val="1"/>
      <w:marLeft w:val="0"/>
      <w:marRight w:val="0"/>
      <w:marTop w:val="0"/>
      <w:marBottom w:val="0"/>
      <w:divBdr>
        <w:top w:val="none" w:sz="0" w:space="0" w:color="auto"/>
        <w:left w:val="none" w:sz="0" w:space="0" w:color="auto"/>
        <w:bottom w:val="none" w:sz="0" w:space="0" w:color="auto"/>
        <w:right w:val="none" w:sz="0" w:space="0" w:color="auto"/>
      </w:divBdr>
    </w:div>
    <w:div w:id="210729521">
      <w:bodyDiv w:val="1"/>
      <w:marLeft w:val="0"/>
      <w:marRight w:val="0"/>
      <w:marTop w:val="0"/>
      <w:marBottom w:val="0"/>
      <w:divBdr>
        <w:top w:val="none" w:sz="0" w:space="0" w:color="auto"/>
        <w:left w:val="none" w:sz="0" w:space="0" w:color="auto"/>
        <w:bottom w:val="none" w:sz="0" w:space="0" w:color="auto"/>
        <w:right w:val="none" w:sz="0" w:space="0" w:color="auto"/>
      </w:divBdr>
    </w:div>
    <w:div w:id="272785081">
      <w:bodyDiv w:val="1"/>
      <w:marLeft w:val="0"/>
      <w:marRight w:val="0"/>
      <w:marTop w:val="0"/>
      <w:marBottom w:val="0"/>
      <w:divBdr>
        <w:top w:val="none" w:sz="0" w:space="0" w:color="auto"/>
        <w:left w:val="none" w:sz="0" w:space="0" w:color="auto"/>
        <w:bottom w:val="none" w:sz="0" w:space="0" w:color="auto"/>
        <w:right w:val="none" w:sz="0" w:space="0" w:color="auto"/>
      </w:divBdr>
    </w:div>
    <w:div w:id="325206573">
      <w:bodyDiv w:val="1"/>
      <w:marLeft w:val="0"/>
      <w:marRight w:val="0"/>
      <w:marTop w:val="0"/>
      <w:marBottom w:val="0"/>
      <w:divBdr>
        <w:top w:val="none" w:sz="0" w:space="0" w:color="auto"/>
        <w:left w:val="none" w:sz="0" w:space="0" w:color="auto"/>
        <w:bottom w:val="none" w:sz="0" w:space="0" w:color="auto"/>
        <w:right w:val="none" w:sz="0" w:space="0" w:color="auto"/>
      </w:divBdr>
    </w:div>
    <w:div w:id="370307667">
      <w:bodyDiv w:val="1"/>
      <w:marLeft w:val="0"/>
      <w:marRight w:val="0"/>
      <w:marTop w:val="0"/>
      <w:marBottom w:val="0"/>
      <w:divBdr>
        <w:top w:val="none" w:sz="0" w:space="0" w:color="auto"/>
        <w:left w:val="none" w:sz="0" w:space="0" w:color="auto"/>
        <w:bottom w:val="none" w:sz="0" w:space="0" w:color="auto"/>
        <w:right w:val="none" w:sz="0" w:space="0" w:color="auto"/>
      </w:divBdr>
    </w:div>
    <w:div w:id="373040273">
      <w:bodyDiv w:val="1"/>
      <w:marLeft w:val="0"/>
      <w:marRight w:val="0"/>
      <w:marTop w:val="0"/>
      <w:marBottom w:val="0"/>
      <w:divBdr>
        <w:top w:val="none" w:sz="0" w:space="0" w:color="auto"/>
        <w:left w:val="none" w:sz="0" w:space="0" w:color="auto"/>
        <w:bottom w:val="none" w:sz="0" w:space="0" w:color="auto"/>
        <w:right w:val="none" w:sz="0" w:space="0" w:color="auto"/>
      </w:divBdr>
    </w:div>
    <w:div w:id="393620879">
      <w:bodyDiv w:val="1"/>
      <w:marLeft w:val="0"/>
      <w:marRight w:val="0"/>
      <w:marTop w:val="0"/>
      <w:marBottom w:val="0"/>
      <w:divBdr>
        <w:top w:val="none" w:sz="0" w:space="0" w:color="auto"/>
        <w:left w:val="none" w:sz="0" w:space="0" w:color="auto"/>
        <w:bottom w:val="none" w:sz="0" w:space="0" w:color="auto"/>
        <w:right w:val="none" w:sz="0" w:space="0" w:color="auto"/>
      </w:divBdr>
    </w:div>
    <w:div w:id="396972691">
      <w:bodyDiv w:val="1"/>
      <w:marLeft w:val="0"/>
      <w:marRight w:val="0"/>
      <w:marTop w:val="0"/>
      <w:marBottom w:val="0"/>
      <w:divBdr>
        <w:top w:val="none" w:sz="0" w:space="0" w:color="auto"/>
        <w:left w:val="none" w:sz="0" w:space="0" w:color="auto"/>
        <w:bottom w:val="none" w:sz="0" w:space="0" w:color="auto"/>
        <w:right w:val="none" w:sz="0" w:space="0" w:color="auto"/>
      </w:divBdr>
    </w:div>
    <w:div w:id="400953136">
      <w:bodyDiv w:val="1"/>
      <w:marLeft w:val="0"/>
      <w:marRight w:val="0"/>
      <w:marTop w:val="0"/>
      <w:marBottom w:val="0"/>
      <w:divBdr>
        <w:top w:val="none" w:sz="0" w:space="0" w:color="auto"/>
        <w:left w:val="none" w:sz="0" w:space="0" w:color="auto"/>
        <w:bottom w:val="none" w:sz="0" w:space="0" w:color="auto"/>
        <w:right w:val="none" w:sz="0" w:space="0" w:color="auto"/>
      </w:divBdr>
    </w:div>
    <w:div w:id="431366029">
      <w:bodyDiv w:val="1"/>
      <w:marLeft w:val="0"/>
      <w:marRight w:val="0"/>
      <w:marTop w:val="0"/>
      <w:marBottom w:val="0"/>
      <w:divBdr>
        <w:top w:val="none" w:sz="0" w:space="0" w:color="auto"/>
        <w:left w:val="none" w:sz="0" w:space="0" w:color="auto"/>
        <w:bottom w:val="none" w:sz="0" w:space="0" w:color="auto"/>
        <w:right w:val="none" w:sz="0" w:space="0" w:color="auto"/>
      </w:divBdr>
    </w:div>
    <w:div w:id="467286151">
      <w:bodyDiv w:val="1"/>
      <w:marLeft w:val="0"/>
      <w:marRight w:val="0"/>
      <w:marTop w:val="0"/>
      <w:marBottom w:val="0"/>
      <w:divBdr>
        <w:top w:val="none" w:sz="0" w:space="0" w:color="auto"/>
        <w:left w:val="none" w:sz="0" w:space="0" w:color="auto"/>
        <w:bottom w:val="none" w:sz="0" w:space="0" w:color="auto"/>
        <w:right w:val="none" w:sz="0" w:space="0" w:color="auto"/>
      </w:divBdr>
    </w:div>
    <w:div w:id="477041984">
      <w:bodyDiv w:val="1"/>
      <w:marLeft w:val="0"/>
      <w:marRight w:val="0"/>
      <w:marTop w:val="0"/>
      <w:marBottom w:val="0"/>
      <w:divBdr>
        <w:top w:val="none" w:sz="0" w:space="0" w:color="auto"/>
        <w:left w:val="none" w:sz="0" w:space="0" w:color="auto"/>
        <w:bottom w:val="none" w:sz="0" w:space="0" w:color="auto"/>
        <w:right w:val="none" w:sz="0" w:space="0" w:color="auto"/>
      </w:divBdr>
    </w:div>
    <w:div w:id="516702418">
      <w:bodyDiv w:val="1"/>
      <w:marLeft w:val="0"/>
      <w:marRight w:val="0"/>
      <w:marTop w:val="0"/>
      <w:marBottom w:val="0"/>
      <w:divBdr>
        <w:top w:val="none" w:sz="0" w:space="0" w:color="auto"/>
        <w:left w:val="none" w:sz="0" w:space="0" w:color="auto"/>
        <w:bottom w:val="none" w:sz="0" w:space="0" w:color="auto"/>
        <w:right w:val="none" w:sz="0" w:space="0" w:color="auto"/>
      </w:divBdr>
    </w:div>
    <w:div w:id="536086000">
      <w:bodyDiv w:val="1"/>
      <w:marLeft w:val="0"/>
      <w:marRight w:val="0"/>
      <w:marTop w:val="0"/>
      <w:marBottom w:val="0"/>
      <w:divBdr>
        <w:top w:val="none" w:sz="0" w:space="0" w:color="auto"/>
        <w:left w:val="none" w:sz="0" w:space="0" w:color="auto"/>
        <w:bottom w:val="none" w:sz="0" w:space="0" w:color="auto"/>
        <w:right w:val="none" w:sz="0" w:space="0" w:color="auto"/>
      </w:divBdr>
    </w:div>
    <w:div w:id="545996466">
      <w:bodyDiv w:val="1"/>
      <w:marLeft w:val="0"/>
      <w:marRight w:val="0"/>
      <w:marTop w:val="0"/>
      <w:marBottom w:val="0"/>
      <w:divBdr>
        <w:top w:val="none" w:sz="0" w:space="0" w:color="auto"/>
        <w:left w:val="none" w:sz="0" w:space="0" w:color="auto"/>
        <w:bottom w:val="none" w:sz="0" w:space="0" w:color="auto"/>
        <w:right w:val="none" w:sz="0" w:space="0" w:color="auto"/>
      </w:divBdr>
    </w:div>
    <w:div w:id="557011738">
      <w:bodyDiv w:val="1"/>
      <w:marLeft w:val="0"/>
      <w:marRight w:val="0"/>
      <w:marTop w:val="0"/>
      <w:marBottom w:val="0"/>
      <w:divBdr>
        <w:top w:val="none" w:sz="0" w:space="0" w:color="auto"/>
        <w:left w:val="none" w:sz="0" w:space="0" w:color="auto"/>
        <w:bottom w:val="none" w:sz="0" w:space="0" w:color="auto"/>
        <w:right w:val="none" w:sz="0" w:space="0" w:color="auto"/>
      </w:divBdr>
    </w:div>
    <w:div w:id="646010066">
      <w:bodyDiv w:val="1"/>
      <w:marLeft w:val="0"/>
      <w:marRight w:val="0"/>
      <w:marTop w:val="0"/>
      <w:marBottom w:val="0"/>
      <w:divBdr>
        <w:top w:val="none" w:sz="0" w:space="0" w:color="auto"/>
        <w:left w:val="none" w:sz="0" w:space="0" w:color="auto"/>
        <w:bottom w:val="none" w:sz="0" w:space="0" w:color="auto"/>
        <w:right w:val="none" w:sz="0" w:space="0" w:color="auto"/>
      </w:divBdr>
    </w:div>
    <w:div w:id="678506024">
      <w:bodyDiv w:val="1"/>
      <w:marLeft w:val="0"/>
      <w:marRight w:val="0"/>
      <w:marTop w:val="0"/>
      <w:marBottom w:val="0"/>
      <w:divBdr>
        <w:top w:val="none" w:sz="0" w:space="0" w:color="auto"/>
        <w:left w:val="none" w:sz="0" w:space="0" w:color="auto"/>
        <w:bottom w:val="none" w:sz="0" w:space="0" w:color="auto"/>
        <w:right w:val="none" w:sz="0" w:space="0" w:color="auto"/>
      </w:divBdr>
    </w:div>
    <w:div w:id="699748797">
      <w:bodyDiv w:val="1"/>
      <w:marLeft w:val="0"/>
      <w:marRight w:val="0"/>
      <w:marTop w:val="0"/>
      <w:marBottom w:val="0"/>
      <w:divBdr>
        <w:top w:val="none" w:sz="0" w:space="0" w:color="auto"/>
        <w:left w:val="none" w:sz="0" w:space="0" w:color="auto"/>
        <w:bottom w:val="none" w:sz="0" w:space="0" w:color="auto"/>
        <w:right w:val="none" w:sz="0" w:space="0" w:color="auto"/>
      </w:divBdr>
    </w:div>
    <w:div w:id="738865619">
      <w:bodyDiv w:val="1"/>
      <w:marLeft w:val="0"/>
      <w:marRight w:val="0"/>
      <w:marTop w:val="0"/>
      <w:marBottom w:val="0"/>
      <w:divBdr>
        <w:top w:val="none" w:sz="0" w:space="0" w:color="auto"/>
        <w:left w:val="none" w:sz="0" w:space="0" w:color="auto"/>
        <w:bottom w:val="none" w:sz="0" w:space="0" w:color="auto"/>
        <w:right w:val="none" w:sz="0" w:space="0" w:color="auto"/>
      </w:divBdr>
    </w:div>
    <w:div w:id="745540669">
      <w:bodyDiv w:val="1"/>
      <w:marLeft w:val="0"/>
      <w:marRight w:val="0"/>
      <w:marTop w:val="0"/>
      <w:marBottom w:val="0"/>
      <w:divBdr>
        <w:top w:val="none" w:sz="0" w:space="0" w:color="auto"/>
        <w:left w:val="none" w:sz="0" w:space="0" w:color="auto"/>
        <w:bottom w:val="none" w:sz="0" w:space="0" w:color="auto"/>
        <w:right w:val="none" w:sz="0" w:space="0" w:color="auto"/>
      </w:divBdr>
    </w:div>
    <w:div w:id="746927590">
      <w:bodyDiv w:val="1"/>
      <w:marLeft w:val="0"/>
      <w:marRight w:val="0"/>
      <w:marTop w:val="0"/>
      <w:marBottom w:val="0"/>
      <w:divBdr>
        <w:top w:val="none" w:sz="0" w:space="0" w:color="auto"/>
        <w:left w:val="none" w:sz="0" w:space="0" w:color="auto"/>
        <w:bottom w:val="none" w:sz="0" w:space="0" w:color="auto"/>
        <w:right w:val="none" w:sz="0" w:space="0" w:color="auto"/>
      </w:divBdr>
    </w:div>
    <w:div w:id="749933887">
      <w:bodyDiv w:val="1"/>
      <w:marLeft w:val="0"/>
      <w:marRight w:val="0"/>
      <w:marTop w:val="0"/>
      <w:marBottom w:val="0"/>
      <w:divBdr>
        <w:top w:val="none" w:sz="0" w:space="0" w:color="auto"/>
        <w:left w:val="none" w:sz="0" w:space="0" w:color="auto"/>
        <w:bottom w:val="none" w:sz="0" w:space="0" w:color="auto"/>
        <w:right w:val="none" w:sz="0" w:space="0" w:color="auto"/>
      </w:divBdr>
    </w:div>
    <w:div w:id="793405432">
      <w:bodyDiv w:val="1"/>
      <w:marLeft w:val="0"/>
      <w:marRight w:val="0"/>
      <w:marTop w:val="0"/>
      <w:marBottom w:val="0"/>
      <w:divBdr>
        <w:top w:val="none" w:sz="0" w:space="0" w:color="auto"/>
        <w:left w:val="none" w:sz="0" w:space="0" w:color="auto"/>
        <w:bottom w:val="none" w:sz="0" w:space="0" w:color="auto"/>
        <w:right w:val="none" w:sz="0" w:space="0" w:color="auto"/>
      </w:divBdr>
    </w:div>
    <w:div w:id="807550724">
      <w:bodyDiv w:val="1"/>
      <w:marLeft w:val="0"/>
      <w:marRight w:val="0"/>
      <w:marTop w:val="0"/>
      <w:marBottom w:val="0"/>
      <w:divBdr>
        <w:top w:val="none" w:sz="0" w:space="0" w:color="auto"/>
        <w:left w:val="none" w:sz="0" w:space="0" w:color="auto"/>
        <w:bottom w:val="none" w:sz="0" w:space="0" w:color="auto"/>
        <w:right w:val="none" w:sz="0" w:space="0" w:color="auto"/>
      </w:divBdr>
    </w:div>
    <w:div w:id="817458176">
      <w:bodyDiv w:val="1"/>
      <w:marLeft w:val="0"/>
      <w:marRight w:val="0"/>
      <w:marTop w:val="0"/>
      <w:marBottom w:val="0"/>
      <w:divBdr>
        <w:top w:val="none" w:sz="0" w:space="0" w:color="auto"/>
        <w:left w:val="none" w:sz="0" w:space="0" w:color="auto"/>
        <w:bottom w:val="none" w:sz="0" w:space="0" w:color="auto"/>
        <w:right w:val="none" w:sz="0" w:space="0" w:color="auto"/>
      </w:divBdr>
    </w:div>
    <w:div w:id="877352676">
      <w:bodyDiv w:val="1"/>
      <w:marLeft w:val="0"/>
      <w:marRight w:val="0"/>
      <w:marTop w:val="0"/>
      <w:marBottom w:val="0"/>
      <w:divBdr>
        <w:top w:val="none" w:sz="0" w:space="0" w:color="auto"/>
        <w:left w:val="none" w:sz="0" w:space="0" w:color="auto"/>
        <w:bottom w:val="none" w:sz="0" w:space="0" w:color="auto"/>
        <w:right w:val="none" w:sz="0" w:space="0" w:color="auto"/>
      </w:divBdr>
    </w:div>
    <w:div w:id="881285549">
      <w:bodyDiv w:val="1"/>
      <w:marLeft w:val="0"/>
      <w:marRight w:val="0"/>
      <w:marTop w:val="0"/>
      <w:marBottom w:val="0"/>
      <w:divBdr>
        <w:top w:val="none" w:sz="0" w:space="0" w:color="auto"/>
        <w:left w:val="none" w:sz="0" w:space="0" w:color="auto"/>
        <w:bottom w:val="none" w:sz="0" w:space="0" w:color="auto"/>
        <w:right w:val="none" w:sz="0" w:space="0" w:color="auto"/>
      </w:divBdr>
    </w:div>
    <w:div w:id="889539180">
      <w:bodyDiv w:val="1"/>
      <w:marLeft w:val="0"/>
      <w:marRight w:val="0"/>
      <w:marTop w:val="0"/>
      <w:marBottom w:val="0"/>
      <w:divBdr>
        <w:top w:val="none" w:sz="0" w:space="0" w:color="auto"/>
        <w:left w:val="none" w:sz="0" w:space="0" w:color="auto"/>
        <w:bottom w:val="none" w:sz="0" w:space="0" w:color="auto"/>
        <w:right w:val="none" w:sz="0" w:space="0" w:color="auto"/>
      </w:divBdr>
    </w:div>
    <w:div w:id="904416809">
      <w:bodyDiv w:val="1"/>
      <w:marLeft w:val="0"/>
      <w:marRight w:val="0"/>
      <w:marTop w:val="0"/>
      <w:marBottom w:val="0"/>
      <w:divBdr>
        <w:top w:val="none" w:sz="0" w:space="0" w:color="auto"/>
        <w:left w:val="none" w:sz="0" w:space="0" w:color="auto"/>
        <w:bottom w:val="none" w:sz="0" w:space="0" w:color="auto"/>
        <w:right w:val="none" w:sz="0" w:space="0" w:color="auto"/>
      </w:divBdr>
    </w:div>
    <w:div w:id="932663799">
      <w:bodyDiv w:val="1"/>
      <w:marLeft w:val="0"/>
      <w:marRight w:val="0"/>
      <w:marTop w:val="0"/>
      <w:marBottom w:val="0"/>
      <w:divBdr>
        <w:top w:val="none" w:sz="0" w:space="0" w:color="auto"/>
        <w:left w:val="none" w:sz="0" w:space="0" w:color="auto"/>
        <w:bottom w:val="none" w:sz="0" w:space="0" w:color="auto"/>
        <w:right w:val="none" w:sz="0" w:space="0" w:color="auto"/>
      </w:divBdr>
    </w:div>
    <w:div w:id="962810570">
      <w:bodyDiv w:val="1"/>
      <w:marLeft w:val="0"/>
      <w:marRight w:val="0"/>
      <w:marTop w:val="0"/>
      <w:marBottom w:val="0"/>
      <w:divBdr>
        <w:top w:val="none" w:sz="0" w:space="0" w:color="auto"/>
        <w:left w:val="none" w:sz="0" w:space="0" w:color="auto"/>
        <w:bottom w:val="none" w:sz="0" w:space="0" w:color="auto"/>
        <w:right w:val="none" w:sz="0" w:space="0" w:color="auto"/>
      </w:divBdr>
    </w:div>
    <w:div w:id="965506244">
      <w:bodyDiv w:val="1"/>
      <w:marLeft w:val="0"/>
      <w:marRight w:val="0"/>
      <w:marTop w:val="0"/>
      <w:marBottom w:val="0"/>
      <w:divBdr>
        <w:top w:val="none" w:sz="0" w:space="0" w:color="auto"/>
        <w:left w:val="none" w:sz="0" w:space="0" w:color="auto"/>
        <w:bottom w:val="none" w:sz="0" w:space="0" w:color="auto"/>
        <w:right w:val="none" w:sz="0" w:space="0" w:color="auto"/>
      </w:divBdr>
    </w:div>
    <w:div w:id="966085427">
      <w:bodyDiv w:val="1"/>
      <w:marLeft w:val="0"/>
      <w:marRight w:val="0"/>
      <w:marTop w:val="0"/>
      <w:marBottom w:val="0"/>
      <w:divBdr>
        <w:top w:val="none" w:sz="0" w:space="0" w:color="auto"/>
        <w:left w:val="none" w:sz="0" w:space="0" w:color="auto"/>
        <w:bottom w:val="none" w:sz="0" w:space="0" w:color="auto"/>
        <w:right w:val="none" w:sz="0" w:space="0" w:color="auto"/>
      </w:divBdr>
    </w:div>
    <w:div w:id="976421656">
      <w:bodyDiv w:val="1"/>
      <w:marLeft w:val="0"/>
      <w:marRight w:val="0"/>
      <w:marTop w:val="0"/>
      <w:marBottom w:val="0"/>
      <w:divBdr>
        <w:top w:val="none" w:sz="0" w:space="0" w:color="auto"/>
        <w:left w:val="none" w:sz="0" w:space="0" w:color="auto"/>
        <w:bottom w:val="none" w:sz="0" w:space="0" w:color="auto"/>
        <w:right w:val="none" w:sz="0" w:space="0" w:color="auto"/>
      </w:divBdr>
    </w:div>
    <w:div w:id="981734031">
      <w:bodyDiv w:val="1"/>
      <w:marLeft w:val="0"/>
      <w:marRight w:val="0"/>
      <w:marTop w:val="0"/>
      <w:marBottom w:val="0"/>
      <w:divBdr>
        <w:top w:val="none" w:sz="0" w:space="0" w:color="auto"/>
        <w:left w:val="none" w:sz="0" w:space="0" w:color="auto"/>
        <w:bottom w:val="none" w:sz="0" w:space="0" w:color="auto"/>
        <w:right w:val="none" w:sz="0" w:space="0" w:color="auto"/>
      </w:divBdr>
    </w:div>
    <w:div w:id="991258441">
      <w:bodyDiv w:val="1"/>
      <w:marLeft w:val="0"/>
      <w:marRight w:val="0"/>
      <w:marTop w:val="0"/>
      <w:marBottom w:val="0"/>
      <w:divBdr>
        <w:top w:val="none" w:sz="0" w:space="0" w:color="auto"/>
        <w:left w:val="none" w:sz="0" w:space="0" w:color="auto"/>
        <w:bottom w:val="none" w:sz="0" w:space="0" w:color="auto"/>
        <w:right w:val="none" w:sz="0" w:space="0" w:color="auto"/>
      </w:divBdr>
    </w:div>
    <w:div w:id="998726067">
      <w:bodyDiv w:val="1"/>
      <w:marLeft w:val="0"/>
      <w:marRight w:val="0"/>
      <w:marTop w:val="0"/>
      <w:marBottom w:val="0"/>
      <w:divBdr>
        <w:top w:val="none" w:sz="0" w:space="0" w:color="auto"/>
        <w:left w:val="none" w:sz="0" w:space="0" w:color="auto"/>
        <w:bottom w:val="none" w:sz="0" w:space="0" w:color="auto"/>
        <w:right w:val="none" w:sz="0" w:space="0" w:color="auto"/>
      </w:divBdr>
    </w:div>
    <w:div w:id="1056973515">
      <w:bodyDiv w:val="1"/>
      <w:marLeft w:val="0"/>
      <w:marRight w:val="0"/>
      <w:marTop w:val="0"/>
      <w:marBottom w:val="0"/>
      <w:divBdr>
        <w:top w:val="none" w:sz="0" w:space="0" w:color="auto"/>
        <w:left w:val="none" w:sz="0" w:space="0" w:color="auto"/>
        <w:bottom w:val="none" w:sz="0" w:space="0" w:color="auto"/>
        <w:right w:val="none" w:sz="0" w:space="0" w:color="auto"/>
      </w:divBdr>
    </w:div>
    <w:div w:id="1095782533">
      <w:bodyDiv w:val="1"/>
      <w:marLeft w:val="0"/>
      <w:marRight w:val="0"/>
      <w:marTop w:val="0"/>
      <w:marBottom w:val="0"/>
      <w:divBdr>
        <w:top w:val="none" w:sz="0" w:space="0" w:color="auto"/>
        <w:left w:val="none" w:sz="0" w:space="0" w:color="auto"/>
        <w:bottom w:val="none" w:sz="0" w:space="0" w:color="auto"/>
        <w:right w:val="none" w:sz="0" w:space="0" w:color="auto"/>
      </w:divBdr>
    </w:div>
    <w:div w:id="1155336755">
      <w:bodyDiv w:val="1"/>
      <w:marLeft w:val="0"/>
      <w:marRight w:val="0"/>
      <w:marTop w:val="0"/>
      <w:marBottom w:val="0"/>
      <w:divBdr>
        <w:top w:val="none" w:sz="0" w:space="0" w:color="auto"/>
        <w:left w:val="none" w:sz="0" w:space="0" w:color="auto"/>
        <w:bottom w:val="none" w:sz="0" w:space="0" w:color="auto"/>
        <w:right w:val="none" w:sz="0" w:space="0" w:color="auto"/>
      </w:divBdr>
    </w:div>
    <w:div w:id="1164080610">
      <w:bodyDiv w:val="1"/>
      <w:marLeft w:val="0"/>
      <w:marRight w:val="0"/>
      <w:marTop w:val="0"/>
      <w:marBottom w:val="0"/>
      <w:divBdr>
        <w:top w:val="none" w:sz="0" w:space="0" w:color="auto"/>
        <w:left w:val="none" w:sz="0" w:space="0" w:color="auto"/>
        <w:bottom w:val="none" w:sz="0" w:space="0" w:color="auto"/>
        <w:right w:val="none" w:sz="0" w:space="0" w:color="auto"/>
      </w:divBdr>
    </w:div>
    <w:div w:id="1178927743">
      <w:bodyDiv w:val="1"/>
      <w:marLeft w:val="0"/>
      <w:marRight w:val="0"/>
      <w:marTop w:val="0"/>
      <w:marBottom w:val="0"/>
      <w:divBdr>
        <w:top w:val="none" w:sz="0" w:space="0" w:color="auto"/>
        <w:left w:val="none" w:sz="0" w:space="0" w:color="auto"/>
        <w:bottom w:val="none" w:sz="0" w:space="0" w:color="auto"/>
        <w:right w:val="none" w:sz="0" w:space="0" w:color="auto"/>
      </w:divBdr>
    </w:div>
    <w:div w:id="1203010318">
      <w:bodyDiv w:val="1"/>
      <w:marLeft w:val="0"/>
      <w:marRight w:val="0"/>
      <w:marTop w:val="0"/>
      <w:marBottom w:val="0"/>
      <w:divBdr>
        <w:top w:val="none" w:sz="0" w:space="0" w:color="auto"/>
        <w:left w:val="none" w:sz="0" w:space="0" w:color="auto"/>
        <w:bottom w:val="none" w:sz="0" w:space="0" w:color="auto"/>
        <w:right w:val="none" w:sz="0" w:space="0" w:color="auto"/>
      </w:divBdr>
    </w:div>
    <w:div w:id="1267159267">
      <w:bodyDiv w:val="1"/>
      <w:marLeft w:val="0"/>
      <w:marRight w:val="0"/>
      <w:marTop w:val="0"/>
      <w:marBottom w:val="0"/>
      <w:divBdr>
        <w:top w:val="none" w:sz="0" w:space="0" w:color="auto"/>
        <w:left w:val="none" w:sz="0" w:space="0" w:color="auto"/>
        <w:bottom w:val="none" w:sz="0" w:space="0" w:color="auto"/>
        <w:right w:val="none" w:sz="0" w:space="0" w:color="auto"/>
      </w:divBdr>
    </w:div>
    <w:div w:id="1277902731">
      <w:bodyDiv w:val="1"/>
      <w:marLeft w:val="0"/>
      <w:marRight w:val="0"/>
      <w:marTop w:val="0"/>
      <w:marBottom w:val="0"/>
      <w:divBdr>
        <w:top w:val="none" w:sz="0" w:space="0" w:color="auto"/>
        <w:left w:val="none" w:sz="0" w:space="0" w:color="auto"/>
        <w:bottom w:val="none" w:sz="0" w:space="0" w:color="auto"/>
        <w:right w:val="none" w:sz="0" w:space="0" w:color="auto"/>
      </w:divBdr>
    </w:div>
    <w:div w:id="1288046937">
      <w:bodyDiv w:val="1"/>
      <w:marLeft w:val="0"/>
      <w:marRight w:val="0"/>
      <w:marTop w:val="0"/>
      <w:marBottom w:val="0"/>
      <w:divBdr>
        <w:top w:val="none" w:sz="0" w:space="0" w:color="auto"/>
        <w:left w:val="none" w:sz="0" w:space="0" w:color="auto"/>
        <w:bottom w:val="none" w:sz="0" w:space="0" w:color="auto"/>
        <w:right w:val="none" w:sz="0" w:space="0" w:color="auto"/>
      </w:divBdr>
    </w:div>
    <w:div w:id="1290938651">
      <w:bodyDiv w:val="1"/>
      <w:marLeft w:val="0"/>
      <w:marRight w:val="0"/>
      <w:marTop w:val="0"/>
      <w:marBottom w:val="0"/>
      <w:divBdr>
        <w:top w:val="none" w:sz="0" w:space="0" w:color="auto"/>
        <w:left w:val="none" w:sz="0" w:space="0" w:color="auto"/>
        <w:bottom w:val="none" w:sz="0" w:space="0" w:color="auto"/>
        <w:right w:val="none" w:sz="0" w:space="0" w:color="auto"/>
      </w:divBdr>
    </w:div>
    <w:div w:id="1308238692">
      <w:bodyDiv w:val="1"/>
      <w:marLeft w:val="0"/>
      <w:marRight w:val="0"/>
      <w:marTop w:val="0"/>
      <w:marBottom w:val="0"/>
      <w:divBdr>
        <w:top w:val="none" w:sz="0" w:space="0" w:color="auto"/>
        <w:left w:val="none" w:sz="0" w:space="0" w:color="auto"/>
        <w:bottom w:val="none" w:sz="0" w:space="0" w:color="auto"/>
        <w:right w:val="none" w:sz="0" w:space="0" w:color="auto"/>
      </w:divBdr>
    </w:div>
    <w:div w:id="1310743444">
      <w:bodyDiv w:val="1"/>
      <w:marLeft w:val="0"/>
      <w:marRight w:val="0"/>
      <w:marTop w:val="0"/>
      <w:marBottom w:val="0"/>
      <w:divBdr>
        <w:top w:val="none" w:sz="0" w:space="0" w:color="auto"/>
        <w:left w:val="none" w:sz="0" w:space="0" w:color="auto"/>
        <w:bottom w:val="none" w:sz="0" w:space="0" w:color="auto"/>
        <w:right w:val="none" w:sz="0" w:space="0" w:color="auto"/>
      </w:divBdr>
    </w:div>
    <w:div w:id="1314485604">
      <w:bodyDiv w:val="1"/>
      <w:marLeft w:val="0"/>
      <w:marRight w:val="0"/>
      <w:marTop w:val="0"/>
      <w:marBottom w:val="0"/>
      <w:divBdr>
        <w:top w:val="none" w:sz="0" w:space="0" w:color="auto"/>
        <w:left w:val="none" w:sz="0" w:space="0" w:color="auto"/>
        <w:bottom w:val="none" w:sz="0" w:space="0" w:color="auto"/>
        <w:right w:val="none" w:sz="0" w:space="0" w:color="auto"/>
      </w:divBdr>
    </w:div>
    <w:div w:id="1349212820">
      <w:bodyDiv w:val="1"/>
      <w:marLeft w:val="0"/>
      <w:marRight w:val="0"/>
      <w:marTop w:val="0"/>
      <w:marBottom w:val="0"/>
      <w:divBdr>
        <w:top w:val="none" w:sz="0" w:space="0" w:color="auto"/>
        <w:left w:val="none" w:sz="0" w:space="0" w:color="auto"/>
        <w:bottom w:val="none" w:sz="0" w:space="0" w:color="auto"/>
        <w:right w:val="none" w:sz="0" w:space="0" w:color="auto"/>
      </w:divBdr>
    </w:div>
    <w:div w:id="1375345896">
      <w:bodyDiv w:val="1"/>
      <w:marLeft w:val="0"/>
      <w:marRight w:val="0"/>
      <w:marTop w:val="0"/>
      <w:marBottom w:val="0"/>
      <w:divBdr>
        <w:top w:val="none" w:sz="0" w:space="0" w:color="auto"/>
        <w:left w:val="none" w:sz="0" w:space="0" w:color="auto"/>
        <w:bottom w:val="none" w:sz="0" w:space="0" w:color="auto"/>
        <w:right w:val="none" w:sz="0" w:space="0" w:color="auto"/>
      </w:divBdr>
    </w:div>
    <w:div w:id="1388606799">
      <w:bodyDiv w:val="1"/>
      <w:marLeft w:val="0"/>
      <w:marRight w:val="0"/>
      <w:marTop w:val="0"/>
      <w:marBottom w:val="0"/>
      <w:divBdr>
        <w:top w:val="none" w:sz="0" w:space="0" w:color="auto"/>
        <w:left w:val="none" w:sz="0" w:space="0" w:color="auto"/>
        <w:bottom w:val="none" w:sz="0" w:space="0" w:color="auto"/>
        <w:right w:val="none" w:sz="0" w:space="0" w:color="auto"/>
      </w:divBdr>
    </w:div>
    <w:div w:id="1435784339">
      <w:bodyDiv w:val="1"/>
      <w:marLeft w:val="0"/>
      <w:marRight w:val="0"/>
      <w:marTop w:val="0"/>
      <w:marBottom w:val="0"/>
      <w:divBdr>
        <w:top w:val="none" w:sz="0" w:space="0" w:color="auto"/>
        <w:left w:val="none" w:sz="0" w:space="0" w:color="auto"/>
        <w:bottom w:val="none" w:sz="0" w:space="0" w:color="auto"/>
        <w:right w:val="none" w:sz="0" w:space="0" w:color="auto"/>
      </w:divBdr>
    </w:div>
    <w:div w:id="1444376936">
      <w:bodyDiv w:val="1"/>
      <w:marLeft w:val="0"/>
      <w:marRight w:val="0"/>
      <w:marTop w:val="0"/>
      <w:marBottom w:val="0"/>
      <w:divBdr>
        <w:top w:val="none" w:sz="0" w:space="0" w:color="auto"/>
        <w:left w:val="none" w:sz="0" w:space="0" w:color="auto"/>
        <w:bottom w:val="none" w:sz="0" w:space="0" w:color="auto"/>
        <w:right w:val="none" w:sz="0" w:space="0" w:color="auto"/>
      </w:divBdr>
    </w:div>
    <w:div w:id="1460957468">
      <w:bodyDiv w:val="1"/>
      <w:marLeft w:val="0"/>
      <w:marRight w:val="0"/>
      <w:marTop w:val="0"/>
      <w:marBottom w:val="0"/>
      <w:divBdr>
        <w:top w:val="none" w:sz="0" w:space="0" w:color="auto"/>
        <w:left w:val="none" w:sz="0" w:space="0" w:color="auto"/>
        <w:bottom w:val="none" w:sz="0" w:space="0" w:color="auto"/>
        <w:right w:val="none" w:sz="0" w:space="0" w:color="auto"/>
      </w:divBdr>
    </w:div>
    <w:div w:id="1488785077">
      <w:bodyDiv w:val="1"/>
      <w:marLeft w:val="0"/>
      <w:marRight w:val="0"/>
      <w:marTop w:val="0"/>
      <w:marBottom w:val="0"/>
      <w:divBdr>
        <w:top w:val="none" w:sz="0" w:space="0" w:color="auto"/>
        <w:left w:val="none" w:sz="0" w:space="0" w:color="auto"/>
        <w:bottom w:val="none" w:sz="0" w:space="0" w:color="auto"/>
        <w:right w:val="none" w:sz="0" w:space="0" w:color="auto"/>
      </w:divBdr>
    </w:div>
    <w:div w:id="1492912319">
      <w:bodyDiv w:val="1"/>
      <w:marLeft w:val="0"/>
      <w:marRight w:val="0"/>
      <w:marTop w:val="0"/>
      <w:marBottom w:val="0"/>
      <w:divBdr>
        <w:top w:val="none" w:sz="0" w:space="0" w:color="auto"/>
        <w:left w:val="none" w:sz="0" w:space="0" w:color="auto"/>
        <w:bottom w:val="none" w:sz="0" w:space="0" w:color="auto"/>
        <w:right w:val="none" w:sz="0" w:space="0" w:color="auto"/>
      </w:divBdr>
    </w:div>
    <w:div w:id="1519468610">
      <w:bodyDiv w:val="1"/>
      <w:marLeft w:val="0"/>
      <w:marRight w:val="0"/>
      <w:marTop w:val="0"/>
      <w:marBottom w:val="0"/>
      <w:divBdr>
        <w:top w:val="none" w:sz="0" w:space="0" w:color="auto"/>
        <w:left w:val="none" w:sz="0" w:space="0" w:color="auto"/>
        <w:bottom w:val="none" w:sz="0" w:space="0" w:color="auto"/>
        <w:right w:val="none" w:sz="0" w:space="0" w:color="auto"/>
      </w:divBdr>
    </w:div>
    <w:div w:id="1542203548">
      <w:bodyDiv w:val="1"/>
      <w:marLeft w:val="0"/>
      <w:marRight w:val="0"/>
      <w:marTop w:val="0"/>
      <w:marBottom w:val="0"/>
      <w:divBdr>
        <w:top w:val="none" w:sz="0" w:space="0" w:color="auto"/>
        <w:left w:val="none" w:sz="0" w:space="0" w:color="auto"/>
        <w:bottom w:val="none" w:sz="0" w:space="0" w:color="auto"/>
        <w:right w:val="none" w:sz="0" w:space="0" w:color="auto"/>
      </w:divBdr>
    </w:div>
    <w:div w:id="1565023569">
      <w:bodyDiv w:val="1"/>
      <w:marLeft w:val="0"/>
      <w:marRight w:val="0"/>
      <w:marTop w:val="0"/>
      <w:marBottom w:val="0"/>
      <w:divBdr>
        <w:top w:val="none" w:sz="0" w:space="0" w:color="auto"/>
        <w:left w:val="none" w:sz="0" w:space="0" w:color="auto"/>
        <w:bottom w:val="none" w:sz="0" w:space="0" w:color="auto"/>
        <w:right w:val="none" w:sz="0" w:space="0" w:color="auto"/>
      </w:divBdr>
    </w:div>
    <w:div w:id="1637686917">
      <w:bodyDiv w:val="1"/>
      <w:marLeft w:val="0"/>
      <w:marRight w:val="0"/>
      <w:marTop w:val="0"/>
      <w:marBottom w:val="0"/>
      <w:divBdr>
        <w:top w:val="none" w:sz="0" w:space="0" w:color="auto"/>
        <w:left w:val="none" w:sz="0" w:space="0" w:color="auto"/>
        <w:bottom w:val="none" w:sz="0" w:space="0" w:color="auto"/>
        <w:right w:val="none" w:sz="0" w:space="0" w:color="auto"/>
      </w:divBdr>
    </w:div>
    <w:div w:id="1640577642">
      <w:bodyDiv w:val="1"/>
      <w:marLeft w:val="0"/>
      <w:marRight w:val="0"/>
      <w:marTop w:val="0"/>
      <w:marBottom w:val="0"/>
      <w:divBdr>
        <w:top w:val="none" w:sz="0" w:space="0" w:color="auto"/>
        <w:left w:val="none" w:sz="0" w:space="0" w:color="auto"/>
        <w:bottom w:val="none" w:sz="0" w:space="0" w:color="auto"/>
        <w:right w:val="none" w:sz="0" w:space="0" w:color="auto"/>
      </w:divBdr>
    </w:div>
    <w:div w:id="1727337677">
      <w:bodyDiv w:val="1"/>
      <w:marLeft w:val="0"/>
      <w:marRight w:val="0"/>
      <w:marTop w:val="0"/>
      <w:marBottom w:val="0"/>
      <w:divBdr>
        <w:top w:val="none" w:sz="0" w:space="0" w:color="auto"/>
        <w:left w:val="none" w:sz="0" w:space="0" w:color="auto"/>
        <w:bottom w:val="none" w:sz="0" w:space="0" w:color="auto"/>
        <w:right w:val="none" w:sz="0" w:space="0" w:color="auto"/>
      </w:divBdr>
    </w:div>
    <w:div w:id="1728457642">
      <w:bodyDiv w:val="1"/>
      <w:marLeft w:val="0"/>
      <w:marRight w:val="0"/>
      <w:marTop w:val="0"/>
      <w:marBottom w:val="0"/>
      <w:divBdr>
        <w:top w:val="none" w:sz="0" w:space="0" w:color="auto"/>
        <w:left w:val="none" w:sz="0" w:space="0" w:color="auto"/>
        <w:bottom w:val="none" w:sz="0" w:space="0" w:color="auto"/>
        <w:right w:val="none" w:sz="0" w:space="0" w:color="auto"/>
      </w:divBdr>
    </w:div>
    <w:div w:id="1740517799">
      <w:bodyDiv w:val="1"/>
      <w:marLeft w:val="0"/>
      <w:marRight w:val="0"/>
      <w:marTop w:val="0"/>
      <w:marBottom w:val="0"/>
      <w:divBdr>
        <w:top w:val="none" w:sz="0" w:space="0" w:color="auto"/>
        <w:left w:val="none" w:sz="0" w:space="0" w:color="auto"/>
        <w:bottom w:val="none" w:sz="0" w:space="0" w:color="auto"/>
        <w:right w:val="none" w:sz="0" w:space="0" w:color="auto"/>
      </w:divBdr>
    </w:div>
    <w:div w:id="1780559793">
      <w:bodyDiv w:val="1"/>
      <w:marLeft w:val="0"/>
      <w:marRight w:val="0"/>
      <w:marTop w:val="0"/>
      <w:marBottom w:val="0"/>
      <w:divBdr>
        <w:top w:val="none" w:sz="0" w:space="0" w:color="auto"/>
        <w:left w:val="none" w:sz="0" w:space="0" w:color="auto"/>
        <w:bottom w:val="none" w:sz="0" w:space="0" w:color="auto"/>
        <w:right w:val="none" w:sz="0" w:space="0" w:color="auto"/>
      </w:divBdr>
    </w:div>
    <w:div w:id="1820344942">
      <w:bodyDiv w:val="1"/>
      <w:marLeft w:val="0"/>
      <w:marRight w:val="0"/>
      <w:marTop w:val="0"/>
      <w:marBottom w:val="0"/>
      <w:divBdr>
        <w:top w:val="none" w:sz="0" w:space="0" w:color="auto"/>
        <w:left w:val="none" w:sz="0" w:space="0" w:color="auto"/>
        <w:bottom w:val="none" w:sz="0" w:space="0" w:color="auto"/>
        <w:right w:val="none" w:sz="0" w:space="0" w:color="auto"/>
      </w:divBdr>
    </w:div>
    <w:div w:id="1828010822">
      <w:bodyDiv w:val="1"/>
      <w:marLeft w:val="0"/>
      <w:marRight w:val="0"/>
      <w:marTop w:val="0"/>
      <w:marBottom w:val="0"/>
      <w:divBdr>
        <w:top w:val="none" w:sz="0" w:space="0" w:color="auto"/>
        <w:left w:val="none" w:sz="0" w:space="0" w:color="auto"/>
        <w:bottom w:val="none" w:sz="0" w:space="0" w:color="auto"/>
        <w:right w:val="none" w:sz="0" w:space="0" w:color="auto"/>
      </w:divBdr>
    </w:div>
    <w:div w:id="1836797008">
      <w:bodyDiv w:val="1"/>
      <w:marLeft w:val="0"/>
      <w:marRight w:val="0"/>
      <w:marTop w:val="0"/>
      <w:marBottom w:val="0"/>
      <w:divBdr>
        <w:top w:val="none" w:sz="0" w:space="0" w:color="auto"/>
        <w:left w:val="none" w:sz="0" w:space="0" w:color="auto"/>
        <w:bottom w:val="none" w:sz="0" w:space="0" w:color="auto"/>
        <w:right w:val="none" w:sz="0" w:space="0" w:color="auto"/>
      </w:divBdr>
    </w:div>
    <w:div w:id="1877623620">
      <w:bodyDiv w:val="1"/>
      <w:marLeft w:val="0"/>
      <w:marRight w:val="0"/>
      <w:marTop w:val="0"/>
      <w:marBottom w:val="0"/>
      <w:divBdr>
        <w:top w:val="none" w:sz="0" w:space="0" w:color="auto"/>
        <w:left w:val="none" w:sz="0" w:space="0" w:color="auto"/>
        <w:bottom w:val="none" w:sz="0" w:space="0" w:color="auto"/>
        <w:right w:val="none" w:sz="0" w:space="0" w:color="auto"/>
      </w:divBdr>
    </w:div>
    <w:div w:id="1936480602">
      <w:bodyDiv w:val="1"/>
      <w:marLeft w:val="0"/>
      <w:marRight w:val="0"/>
      <w:marTop w:val="0"/>
      <w:marBottom w:val="0"/>
      <w:divBdr>
        <w:top w:val="none" w:sz="0" w:space="0" w:color="auto"/>
        <w:left w:val="none" w:sz="0" w:space="0" w:color="auto"/>
        <w:bottom w:val="none" w:sz="0" w:space="0" w:color="auto"/>
        <w:right w:val="none" w:sz="0" w:space="0" w:color="auto"/>
      </w:divBdr>
    </w:div>
    <w:div w:id="1963266152">
      <w:bodyDiv w:val="1"/>
      <w:marLeft w:val="0"/>
      <w:marRight w:val="0"/>
      <w:marTop w:val="0"/>
      <w:marBottom w:val="0"/>
      <w:divBdr>
        <w:top w:val="none" w:sz="0" w:space="0" w:color="auto"/>
        <w:left w:val="none" w:sz="0" w:space="0" w:color="auto"/>
        <w:bottom w:val="none" w:sz="0" w:space="0" w:color="auto"/>
        <w:right w:val="none" w:sz="0" w:space="0" w:color="auto"/>
      </w:divBdr>
    </w:div>
    <w:div w:id="1970475397">
      <w:bodyDiv w:val="1"/>
      <w:marLeft w:val="0"/>
      <w:marRight w:val="0"/>
      <w:marTop w:val="0"/>
      <w:marBottom w:val="0"/>
      <w:divBdr>
        <w:top w:val="none" w:sz="0" w:space="0" w:color="auto"/>
        <w:left w:val="none" w:sz="0" w:space="0" w:color="auto"/>
        <w:bottom w:val="none" w:sz="0" w:space="0" w:color="auto"/>
        <w:right w:val="none" w:sz="0" w:space="0" w:color="auto"/>
      </w:divBdr>
    </w:div>
    <w:div w:id="1975482218">
      <w:bodyDiv w:val="1"/>
      <w:marLeft w:val="0"/>
      <w:marRight w:val="0"/>
      <w:marTop w:val="0"/>
      <w:marBottom w:val="0"/>
      <w:divBdr>
        <w:top w:val="none" w:sz="0" w:space="0" w:color="auto"/>
        <w:left w:val="none" w:sz="0" w:space="0" w:color="auto"/>
        <w:bottom w:val="none" w:sz="0" w:space="0" w:color="auto"/>
        <w:right w:val="none" w:sz="0" w:space="0" w:color="auto"/>
      </w:divBdr>
    </w:div>
    <w:div w:id="2021540515">
      <w:bodyDiv w:val="1"/>
      <w:marLeft w:val="0"/>
      <w:marRight w:val="0"/>
      <w:marTop w:val="0"/>
      <w:marBottom w:val="0"/>
      <w:divBdr>
        <w:top w:val="none" w:sz="0" w:space="0" w:color="auto"/>
        <w:left w:val="none" w:sz="0" w:space="0" w:color="auto"/>
        <w:bottom w:val="none" w:sz="0" w:space="0" w:color="auto"/>
        <w:right w:val="none" w:sz="0" w:space="0" w:color="auto"/>
      </w:divBdr>
    </w:div>
    <w:div w:id="213032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4A7E-AB71-4C54-B328-F80730005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10303</Words>
  <Characters>71092</Characters>
  <Application>Microsoft Office Word</Application>
  <DocSecurity>0</DocSecurity>
  <Lines>592</Lines>
  <Paragraphs>162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81233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Tánczos Viktória Dr.</dc:creator>
  <cp:keywords/>
  <dc:description/>
  <cp:lastModifiedBy>Rékasiné dr. Adamkó Adrienn</cp:lastModifiedBy>
  <cp:revision>2</cp:revision>
  <dcterms:created xsi:type="dcterms:W3CDTF">2021-03-17T09:00:00Z</dcterms:created>
  <dcterms:modified xsi:type="dcterms:W3CDTF">2021-03-17T09:00:00Z</dcterms:modified>
</cp:coreProperties>
</file>