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165FF8" w:rsidTr="00165FF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FF8" w:rsidRDefault="00165FF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65FF8" w:rsidRDefault="00165FF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Kertész Tamás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97FE83D565A4E17BA929E9F60EDE6B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97FE83D565A4E17BA929E9F60EDE6B9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b/>
                        <w:sz w:val="24"/>
                      </w:rPr>
                      <w:t>Városüzemeltetési Bizottság elnöke</w:t>
                    </w:r>
                  </w:sdtContent>
                </w:sdt>
              </w:sdtContent>
            </w:sdt>
          </w:p>
        </w:tc>
      </w:tr>
    </w:tbl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165FF8" w:rsidRDefault="00165FF8" w:rsidP="00165FF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65FF8" w:rsidRDefault="00165FF8" w:rsidP="00165FF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42A2C96D4E3A4C6ABB1DF2ABCD4D848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206DDF032D14D72AFE6323B2FF6DA4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B206DDF032D14D72AFE6323B2FF6DA4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február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B206DDF032D14D72AFE6323B2FF6DA4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18</w:t>
          </w:r>
        </w:sdtContent>
      </w:sdt>
      <w:r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B59AE2650E9427AA692BFFBF31C661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ai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78B62137E25F466B956D9BC99AEAAE03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65FF8" w:rsidTr="00165FF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FF8" w:rsidRDefault="00165FF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65FF8" w:rsidRPr="00AC5A02" w:rsidRDefault="00165F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A02">
              <w:rPr>
                <w:rFonts w:ascii="Times New Roman" w:hAnsi="Times New Roman"/>
                <w:sz w:val="24"/>
                <w:szCs w:val="24"/>
              </w:rPr>
              <w:t>Tájékoztató</w:t>
            </w:r>
            <w:r w:rsidRPr="00AC5A0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képviselői vagyonnyilatkozatok leadásáról</w:t>
            </w:r>
          </w:p>
        </w:tc>
      </w:tr>
    </w:tbl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923D8593D17478587E9FC53F626F1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Kropf Ágnes</w:t>
          </w:r>
        </w:sdtContent>
      </w:sdt>
    </w:p>
    <w:p w:rsidR="00165FF8" w:rsidRDefault="00165FF8" w:rsidP="00165F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923D8593D17478587E9FC53F626F1A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bizottsági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F326E3" w:rsidP="00165FF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65FF8">
        <w:rPr>
          <w:rFonts w:ascii="Times New Roman" w:hAnsi="Times New Roman"/>
          <w:sz w:val="24"/>
          <w:szCs w:val="24"/>
        </w:rPr>
        <w:t>r.</w:t>
      </w:r>
      <w:proofErr w:type="gramEnd"/>
      <w:r w:rsidR="00165FF8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165FF8" w:rsidRDefault="00165FF8" w:rsidP="00165FF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F8" w:rsidRDefault="00165FF8" w:rsidP="00165FF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9879B1A892E4984BEA2CB9E2A7C0161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65FF8" w:rsidRDefault="00165FF8" w:rsidP="00165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6058" w:rsidRPr="00C90E05" w:rsidRDefault="00A36058" w:rsidP="00E443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90E0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Bizottság!</w:t>
      </w:r>
    </w:p>
    <w:p w:rsidR="00A36058" w:rsidRPr="00C90E05" w:rsidRDefault="00A36058" w:rsidP="00E443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36058" w:rsidRPr="00C90E05" w:rsidRDefault="00A36058" w:rsidP="00E4439E">
      <w:pPr>
        <w:shd w:val="clear" w:color="auto" w:fill="FFFFFF"/>
        <w:spacing w:after="0" w:line="240" w:lineRule="auto"/>
        <w:ind w:right="150"/>
        <w:jc w:val="both"/>
        <w:rPr>
          <w:rFonts w:ascii="Times New Roman" w:hAnsi="Times New Roman"/>
          <w:i/>
          <w:color w:val="222222"/>
          <w:sz w:val="24"/>
          <w:szCs w:val="24"/>
        </w:rPr>
      </w:pPr>
      <w:r w:rsidRPr="00C90E05">
        <w:rPr>
          <w:rFonts w:ascii="Times New Roman" w:hAnsi="Times New Roman"/>
          <w:bCs/>
          <w:color w:val="222222"/>
          <w:sz w:val="24"/>
          <w:szCs w:val="24"/>
        </w:rPr>
        <w:t>A Magyarország helyi önkormányzatairól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szóló </w:t>
      </w:r>
      <w:r w:rsidR="005448C3" w:rsidRPr="00C90E05">
        <w:rPr>
          <w:rFonts w:ascii="Times New Roman" w:hAnsi="Times New Roman"/>
          <w:bCs/>
          <w:color w:val="222222"/>
          <w:sz w:val="24"/>
          <w:szCs w:val="24"/>
        </w:rPr>
        <w:t xml:space="preserve">2011. évi </w:t>
      </w:r>
      <w:r w:rsidRPr="00C90E05">
        <w:rPr>
          <w:rFonts w:ascii="Times New Roman" w:hAnsi="Times New Roman"/>
          <w:bCs/>
          <w:color w:val="222222"/>
          <w:sz w:val="24"/>
          <w:szCs w:val="24"/>
        </w:rPr>
        <w:t>CLXXXIX. törvény</w:t>
      </w:r>
      <w:bookmarkStart w:id="0" w:name="pr2"/>
      <w:bookmarkEnd w:id="0"/>
      <w:r w:rsidRPr="00C90E05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 xml:space="preserve">(a továbbiakban: </w:t>
      </w:r>
      <w:proofErr w:type="spellStart"/>
      <w:r w:rsidR="005448C3" w:rsidRPr="00C90E05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="005448C3" w:rsidRPr="00C90E05">
        <w:rPr>
          <w:rFonts w:ascii="Times New Roman" w:hAnsi="Times New Roman"/>
          <w:color w:val="222222"/>
          <w:sz w:val="24"/>
          <w:szCs w:val="24"/>
        </w:rPr>
        <w:t xml:space="preserve">.) </w:t>
      </w:r>
      <w:r w:rsidRPr="00C90E05">
        <w:rPr>
          <w:rFonts w:ascii="Times New Roman" w:hAnsi="Times New Roman"/>
          <w:bCs/>
          <w:color w:val="222222"/>
          <w:sz w:val="24"/>
          <w:szCs w:val="24"/>
        </w:rPr>
        <w:t>39. §</w:t>
      </w:r>
      <w:r w:rsidR="00E4439E" w:rsidRPr="00C90E05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Pr="00C90E05">
        <w:rPr>
          <w:rFonts w:ascii="Times New Roman" w:hAnsi="Times New Roman"/>
          <w:color w:val="222222"/>
          <w:sz w:val="24"/>
          <w:szCs w:val="24"/>
        </w:rPr>
        <w:t>(1) bekezdése értelmében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>: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E4439E" w:rsidRPr="00C90E05">
        <w:rPr>
          <w:rFonts w:ascii="Times New Roman" w:hAnsi="Times New Roman"/>
          <w:color w:val="222222"/>
          <w:sz w:val="24"/>
          <w:szCs w:val="24"/>
        </w:rPr>
        <w:t>„</w:t>
      </w:r>
      <w:r w:rsidR="00E4439E" w:rsidRPr="00C90E05">
        <w:rPr>
          <w:rFonts w:ascii="Times New Roman" w:hAnsi="Times New Roman"/>
          <w:i/>
          <w:color w:val="222222"/>
          <w:sz w:val="24"/>
          <w:szCs w:val="24"/>
        </w:rPr>
        <w:t>Az önkormányzati képviselő megválasztásától, majd ezt követően minden év január 1-jétől számított harminc napon belül a 2. melléklet szerinti vagyonnyilatkozatot köteles tenni. Az önkormányzati képviselő saját vagyonnyilatkozatához csatolni köteles a vele közös háztartásban élő házas- vagy élettársának, valamint gyermekének (e § tekintetében együtt: hozzátartozó) a melléklet szerinti vagyonnyilatkozatát.”</w:t>
      </w:r>
    </w:p>
    <w:p w:rsidR="00E4439E" w:rsidRPr="00C90E05" w:rsidRDefault="00E4439E" w:rsidP="00E4439E">
      <w:pPr>
        <w:shd w:val="clear" w:color="auto" w:fill="FFFFFF"/>
        <w:spacing w:after="0" w:line="240" w:lineRule="auto"/>
        <w:ind w:right="150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A36058" w:rsidRPr="00C90E05" w:rsidRDefault="00A36058" w:rsidP="00A36058">
      <w:pPr>
        <w:shd w:val="clear" w:color="auto" w:fill="FFFFFF"/>
        <w:spacing w:after="0" w:line="240" w:lineRule="atLeast"/>
        <w:ind w:right="150"/>
        <w:jc w:val="both"/>
        <w:rPr>
          <w:rFonts w:ascii="Times New Roman" w:hAnsi="Times New Roman"/>
          <w:color w:val="222222"/>
          <w:sz w:val="24"/>
          <w:szCs w:val="24"/>
        </w:rPr>
      </w:pPr>
      <w:bookmarkStart w:id="1" w:name="pr263"/>
      <w:bookmarkEnd w:id="1"/>
      <w:r w:rsidRPr="00C90E05">
        <w:rPr>
          <w:rFonts w:ascii="Times New Roman" w:hAnsi="Times New Roman"/>
          <w:color w:val="222222"/>
          <w:sz w:val="24"/>
          <w:szCs w:val="24"/>
        </w:rPr>
        <w:t>A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="005448C3" w:rsidRPr="00C90E05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="005448C3" w:rsidRPr="00C90E05">
        <w:rPr>
          <w:rFonts w:ascii="Times New Roman" w:hAnsi="Times New Roman"/>
          <w:color w:val="222222"/>
          <w:sz w:val="24"/>
          <w:szCs w:val="24"/>
        </w:rPr>
        <w:t>. 39. §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(2) 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>bekezdése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kimondja, hogy </w:t>
      </w:r>
      <w:r w:rsidR="00E4439E" w:rsidRPr="00C90E05">
        <w:rPr>
          <w:rFonts w:ascii="Times New Roman" w:hAnsi="Times New Roman"/>
          <w:color w:val="222222"/>
          <w:sz w:val="24"/>
          <w:szCs w:val="24"/>
        </w:rPr>
        <w:t>„</w:t>
      </w:r>
      <w:proofErr w:type="gramStart"/>
      <w:r w:rsidR="00E4439E" w:rsidRPr="00C90E05">
        <w:rPr>
          <w:rFonts w:ascii="Times New Roman" w:hAnsi="Times New Roman"/>
          <w:i/>
          <w:color w:val="222222"/>
          <w:sz w:val="24"/>
          <w:szCs w:val="24"/>
        </w:rPr>
        <w:t>A</w:t>
      </w:r>
      <w:proofErr w:type="gramEnd"/>
      <w:r w:rsidR="00E4439E" w:rsidRPr="00C90E05">
        <w:rPr>
          <w:rFonts w:ascii="Times New Roman" w:hAnsi="Times New Roman"/>
          <w:i/>
          <w:color w:val="222222"/>
          <w:sz w:val="24"/>
          <w:szCs w:val="24"/>
        </w:rPr>
        <w:t xml:space="preserve"> vagyonnyilatkozat tételének elmulasztása esetén – annak benyújtásáig – az önkormányzati képviselő e tisztségéből fakadó jogait nem gyakorolhatja, tiszteletdíjat, természetbeni juttatást, költségtérítést nem kaphat.”</w:t>
      </w:r>
    </w:p>
    <w:p w:rsidR="00A36058" w:rsidRPr="00C90E05" w:rsidRDefault="00A36058" w:rsidP="00A36058">
      <w:pPr>
        <w:shd w:val="clear" w:color="auto" w:fill="FFFFFF"/>
        <w:spacing w:after="0" w:line="240" w:lineRule="atLeast"/>
        <w:ind w:right="150"/>
        <w:jc w:val="both"/>
        <w:rPr>
          <w:rFonts w:ascii="Times New Roman" w:hAnsi="Times New Roman"/>
          <w:color w:val="222222"/>
          <w:sz w:val="24"/>
          <w:szCs w:val="24"/>
        </w:rPr>
      </w:pPr>
      <w:bookmarkStart w:id="2" w:name="pr264"/>
      <w:bookmarkEnd w:id="2"/>
      <w:r w:rsidRPr="00C90E05">
        <w:rPr>
          <w:rFonts w:ascii="Times New Roman" w:hAnsi="Times New Roman"/>
          <w:color w:val="222222"/>
          <w:sz w:val="24"/>
          <w:szCs w:val="24"/>
        </w:rPr>
        <w:t xml:space="preserve">A </w:t>
      </w:r>
      <w:proofErr w:type="spellStart"/>
      <w:r w:rsidR="005448C3" w:rsidRPr="00C90E05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="005448C3" w:rsidRPr="00C90E05">
        <w:rPr>
          <w:rFonts w:ascii="Times New Roman" w:hAnsi="Times New Roman"/>
          <w:color w:val="222222"/>
          <w:sz w:val="24"/>
          <w:szCs w:val="24"/>
        </w:rPr>
        <w:t xml:space="preserve">. 39. § 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(3) 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>bekezdése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értelmében</w:t>
      </w:r>
      <w:r w:rsidR="005448C3" w:rsidRPr="00C90E05">
        <w:rPr>
          <w:rFonts w:ascii="Times New Roman" w:hAnsi="Times New Roman"/>
          <w:color w:val="222222"/>
          <w:sz w:val="24"/>
          <w:szCs w:val="24"/>
        </w:rPr>
        <w:t>:</w:t>
      </w:r>
      <w:r w:rsidRPr="00C90E05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E4439E" w:rsidRPr="00C90E05">
        <w:rPr>
          <w:rFonts w:ascii="Times New Roman" w:hAnsi="Times New Roman"/>
          <w:color w:val="222222"/>
          <w:sz w:val="24"/>
          <w:szCs w:val="24"/>
        </w:rPr>
        <w:t>„</w:t>
      </w:r>
      <w:proofErr w:type="gramStart"/>
      <w:r w:rsidR="00E4439E" w:rsidRPr="00C90E05">
        <w:rPr>
          <w:rFonts w:ascii="Times New Roman" w:hAnsi="Times New Roman"/>
          <w:i/>
          <w:color w:val="222222"/>
          <w:sz w:val="24"/>
          <w:szCs w:val="24"/>
        </w:rPr>
        <w:t>A</w:t>
      </w:r>
      <w:proofErr w:type="gramEnd"/>
      <w:r w:rsidR="00E4439E" w:rsidRPr="00C90E05">
        <w:rPr>
          <w:rFonts w:ascii="Times New Roman" w:hAnsi="Times New Roman"/>
          <w:i/>
          <w:color w:val="222222"/>
          <w:sz w:val="24"/>
          <w:szCs w:val="24"/>
        </w:rPr>
        <w:t xml:space="preserve"> vagyonnyilatkozatot a szervezeti és működési szabályzatban erre kijelölt bizottság (a továbbiakban: vagyonnyilatkozat-vizsgáló bizottság) tartja nyilván és ellenőrzi. Az önkormányzati képviselő vagyonnyilatkozata – az ellenőrzéshez szolgáltatott azonosító adatok kivételével – közérdekből nyilvános. Az önkormányzati képviselő és hozzátartozója tárgyévben tett vagyonnyilatkozatának benyújtását követően, az előző évre vonatkozó vagyonnyilatkozatukat a vagyonnyilatkozat-vizsgáló bizottság a képviselőnek visszaadja. Az önkormányzati képviselő hozzátartozójának nyilatkozata nem nyilvános, abba csak a vagyonnyilatkozat-vizsgáló bizottság tagjai tekinthetnek be az ellenőrzés céljából.”</w:t>
      </w:r>
    </w:p>
    <w:p w:rsidR="00A36058" w:rsidRPr="00C90E05" w:rsidRDefault="00A36058" w:rsidP="00A3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3" w:name="pr265"/>
      <w:bookmarkEnd w:id="3"/>
    </w:p>
    <w:p w:rsidR="00884E60" w:rsidRPr="00C90E05" w:rsidRDefault="00A36058" w:rsidP="00A36058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E4439E" w:rsidRPr="00C90E05">
        <w:rPr>
          <w:rFonts w:ascii="Times New Roman" w:hAnsi="Times New Roman"/>
          <w:sz w:val="24"/>
          <w:szCs w:val="24"/>
        </w:rPr>
        <w:t>Kerület</w:t>
      </w:r>
      <w:r w:rsidRPr="00C90E05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Szervezeti és Működési Szabályzatáról szóló </w:t>
      </w:r>
      <w:r w:rsidR="00D468B7" w:rsidRPr="00C90E05">
        <w:rPr>
          <w:rFonts w:ascii="Times New Roman" w:hAnsi="Times New Roman"/>
          <w:sz w:val="24"/>
          <w:szCs w:val="24"/>
        </w:rPr>
        <w:t>3</w:t>
      </w:r>
      <w:r w:rsidRPr="00C90E05">
        <w:rPr>
          <w:rFonts w:ascii="Times New Roman" w:hAnsi="Times New Roman"/>
          <w:sz w:val="24"/>
          <w:szCs w:val="24"/>
        </w:rPr>
        <w:t>8</w:t>
      </w:r>
      <w:r w:rsidR="00D468B7" w:rsidRPr="00C90E05">
        <w:rPr>
          <w:rFonts w:ascii="Times New Roman" w:hAnsi="Times New Roman"/>
          <w:sz w:val="24"/>
          <w:szCs w:val="24"/>
          <w:lang w:val="x-none"/>
        </w:rPr>
        <w:t>/2020</w:t>
      </w:r>
      <w:r w:rsidRPr="00C90E05">
        <w:rPr>
          <w:rFonts w:ascii="Times New Roman" w:hAnsi="Times New Roman"/>
          <w:sz w:val="24"/>
          <w:szCs w:val="24"/>
          <w:lang w:val="x-none"/>
        </w:rPr>
        <w:t>. (</w:t>
      </w:r>
      <w:r w:rsidR="00D468B7" w:rsidRPr="00C90E05">
        <w:rPr>
          <w:rFonts w:ascii="Times New Roman" w:hAnsi="Times New Roman"/>
          <w:sz w:val="24"/>
          <w:szCs w:val="24"/>
        </w:rPr>
        <w:t>IX</w:t>
      </w:r>
      <w:r w:rsidRPr="00C90E05">
        <w:rPr>
          <w:rFonts w:ascii="Times New Roman" w:hAnsi="Times New Roman"/>
          <w:sz w:val="24"/>
          <w:szCs w:val="24"/>
          <w:lang w:val="x-none"/>
        </w:rPr>
        <w:t>.</w:t>
      </w:r>
      <w:r w:rsidR="00D468B7" w:rsidRPr="00C90E05">
        <w:rPr>
          <w:rFonts w:ascii="Times New Roman" w:hAnsi="Times New Roman"/>
          <w:sz w:val="24"/>
          <w:szCs w:val="24"/>
        </w:rPr>
        <w:t>24</w:t>
      </w:r>
      <w:r w:rsidRPr="00C90E05">
        <w:rPr>
          <w:rFonts w:ascii="Times New Roman" w:hAnsi="Times New Roman"/>
          <w:sz w:val="24"/>
          <w:szCs w:val="24"/>
          <w:lang w:val="x-none"/>
        </w:rPr>
        <w:t xml:space="preserve">.) önkormányzati rendelet </w:t>
      </w:r>
      <w:r w:rsidR="00D468B7" w:rsidRPr="00C90E05">
        <w:rPr>
          <w:rFonts w:ascii="Times New Roman" w:hAnsi="Times New Roman"/>
          <w:sz w:val="24"/>
          <w:szCs w:val="24"/>
        </w:rPr>
        <w:t>5</w:t>
      </w:r>
      <w:r w:rsidRPr="00C90E05">
        <w:rPr>
          <w:rFonts w:ascii="Times New Roman" w:hAnsi="Times New Roman"/>
          <w:sz w:val="24"/>
          <w:szCs w:val="24"/>
        </w:rPr>
        <w:t>0</w:t>
      </w:r>
      <w:r w:rsidRPr="00C90E05">
        <w:rPr>
          <w:rFonts w:ascii="Times New Roman" w:hAnsi="Times New Roman"/>
          <w:sz w:val="24"/>
          <w:szCs w:val="24"/>
          <w:lang w:val="x-none"/>
        </w:rPr>
        <w:t xml:space="preserve">. § (2) </w:t>
      </w:r>
      <w:r w:rsidR="00D468B7" w:rsidRPr="00C90E05">
        <w:rPr>
          <w:rFonts w:ascii="Times New Roman" w:hAnsi="Times New Roman"/>
          <w:sz w:val="24"/>
          <w:szCs w:val="24"/>
        </w:rPr>
        <w:t>bekezdése</w:t>
      </w:r>
      <w:r w:rsidR="00E064EB" w:rsidRPr="00C90E05">
        <w:rPr>
          <w:rFonts w:ascii="Times New Roman" w:hAnsi="Times New Roman"/>
          <w:sz w:val="24"/>
          <w:szCs w:val="24"/>
        </w:rPr>
        <w:t xml:space="preserve"> alapján a vagyonnyilatkozat tételre kötelezettek vagyonnyilatkozataival kapcsolatos feladatokat a Városüzemeltetési Bizottság végzi.</w:t>
      </w:r>
      <w:r w:rsidRPr="00C90E05">
        <w:rPr>
          <w:rFonts w:ascii="Times New Roman" w:hAnsi="Times New Roman"/>
          <w:sz w:val="24"/>
          <w:szCs w:val="24"/>
        </w:rPr>
        <w:t xml:space="preserve"> </w:t>
      </w:r>
    </w:p>
    <w:p w:rsidR="00884E60" w:rsidRPr="00C90E05" w:rsidRDefault="00E064EB" w:rsidP="00A36058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</w:rPr>
        <w:t xml:space="preserve">Továbbá </w:t>
      </w:r>
      <w:r w:rsidR="00884E60" w:rsidRPr="00C90E05">
        <w:rPr>
          <w:rFonts w:ascii="Times New Roman" w:hAnsi="Times New Roman"/>
          <w:sz w:val="24"/>
          <w:szCs w:val="24"/>
        </w:rPr>
        <w:t>a</w:t>
      </w:r>
      <w:r w:rsidR="00A61E1B" w:rsidRPr="00C90E05">
        <w:rPr>
          <w:rFonts w:ascii="Times New Roman" w:hAnsi="Times New Roman"/>
          <w:sz w:val="24"/>
          <w:szCs w:val="24"/>
        </w:rPr>
        <w:t>z egyes vagyonnyilatkozatok kezeléséről, nyilvántartásáról és ellenőrzéséről szóló</w:t>
      </w:r>
      <w:r w:rsidR="00884E60" w:rsidRPr="00C90E05">
        <w:rPr>
          <w:rFonts w:ascii="Times New Roman" w:hAnsi="Times New Roman"/>
          <w:sz w:val="24"/>
          <w:szCs w:val="24"/>
        </w:rPr>
        <w:t xml:space="preserve"> VI/2</w:t>
      </w:r>
      <w:r w:rsidR="00F90E98" w:rsidRPr="00C90E05">
        <w:rPr>
          <w:rFonts w:ascii="Times New Roman" w:hAnsi="Times New Roman"/>
          <w:sz w:val="24"/>
          <w:szCs w:val="24"/>
        </w:rPr>
        <w:t>0</w:t>
      </w:r>
      <w:r w:rsidR="00884E60" w:rsidRPr="00C90E05">
        <w:rPr>
          <w:rFonts w:ascii="Times New Roman" w:hAnsi="Times New Roman"/>
          <w:sz w:val="24"/>
          <w:szCs w:val="24"/>
        </w:rPr>
        <w:t>/2024. (XII.02.)</w:t>
      </w:r>
      <w:r w:rsidR="00A61E1B" w:rsidRPr="00C90E05">
        <w:rPr>
          <w:rFonts w:ascii="Times New Roman" w:hAnsi="Times New Roman"/>
          <w:sz w:val="24"/>
          <w:szCs w:val="24"/>
        </w:rPr>
        <w:t xml:space="preserve"> szabályzat</w:t>
      </w:r>
      <w:r w:rsidR="00884E60" w:rsidRPr="00C90E05">
        <w:rPr>
          <w:rFonts w:ascii="Times New Roman" w:hAnsi="Times New Roman"/>
          <w:sz w:val="24"/>
          <w:szCs w:val="24"/>
        </w:rPr>
        <w:t xml:space="preserve"> 3. pontja </w:t>
      </w:r>
      <w:r w:rsidRPr="00C90E05">
        <w:rPr>
          <w:rFonts w:ascii="Times New Roman" w:hAnsi="Times New Roman"/>
          <w:sz w:val="24"/>
          <w:szCs w:val="24"/>
        </w:rPr>
        <w:t xml:space="preserve">rögzíti, hogy </w:t>
      </w:r>
      <w:r w:rsidR="00AC48DE" w:rsidRPr="00C90E05">
        <w:rPr>
          <w:rFonts w:ascii="Times New Roman" w:hAnsi="Times New Roman"/>
          <w:sz w:val="24"/>
          <w:szCs w:val="24"/>
        </w:rPr>
        <w:t>a Városüzemeltetési Bizotts</w:t>
      </w:r>
      <w:r w:rsidR="00884E60" w:rsidRPr="00C90E05">
        <w:rPr>
          <w:rFonts w:ascii="Times New Roman" w:hAnsi="Times New Roman"/>
          <w:sz w:val="24"/>
          <w:szCs w:val="24"/>
        </w:rPr>
        <w:t>ág</w:t>
      </w:r>
      <w:r w:rsidRPr="00C90E05">
        <w:rPr>
          <w:rFonts w:ascii="Times New Roman" w:hAnsi="Times New Roman"/>
          <w:color w:val="000000"/>
          <w:sz w:val="24"/>
          <w:szCs w:val="24"/>
        </w:rPr>
        <w:t xml:space="preserve"> e feladatát</w:t>
      </w:r>
      <w:r w:rsidRPr="00C90E05">
        <w:rPr>
          <w:rFonts w:ascii="Times New Roman" w:hAnsi="Times New Roman"/>
          <w:sz w:val="24"/>
          <w:szCs w:val="24"/>
        </w:rPr>
        <w:t xml:space="preserve"> Budapest Főváros VII. Kerület Erzsébetvárosi Polgármesteri Hivatal jegyzője által kijelölt köztisztviselője segíti</w:t>
      </w:r>
      <w:r w:rsidR="00884E60" w:rsidRPr="00C90E05">
        <w:rPr>
          <w:rFonts w:ascii="Times New Roman" w:hAnsi="Times New Roman"/>
          <w:sz w:val="24"/>
          <w:szCs w:val="24"/>
        </w:rPr>
        <w:t xml:space="preserve">. </w:t>
      </w:r>
    </w:p>
    <w:p w:rsidR="00A36058" w:rsidRPr="00C90E05" w:rsidRDefault="00A36058" w:rsidP="00A36058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6058" w:rsidRPr="00C90E05" w:rsidRDefault="00A36058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  <w:lang w:val="x-none"/>
        </w:rPr>
        <w:t>Tájékoztatom a</w:t>
      </w:r>
      <w:r w:rsidR="00680C31" w:rsidRPr="00C90E05">
        <w:rPr>
          <w:rFonts w:ascii="Times New Roman" w:hAnsi="Times New Roman"/>
          <w:sz w:val="24"/>
          <w:szCs w:val="24"/>
          <w:lang w:val="x-none"/>
        </w:rPr>
        <w:t xml:space="preserve"> T</w:t>
      </w:r>
      <w:r w:rsidR="005448C3" w:rsidRPr="00C90E05">
        <w:rPr>
          <w:rFonts w:ascii="Times New Roman" w:hAnsi="Times New Roman"/>
          <w:sz w:val="24"/>
          <w:szCs w:val="24"/>
        </w:rPr>
        <w:t>isztelt</w:t>
      </w:r>
      <w:r w:rsidR="00680C31" w:rsidRPr="00C90E05">
        <w:rPr>
          <w:rFonts w:ascii="Times New Roman" w:hAnsi="Times New Roman"/>
          <w:sz w:val="24"/>
          <w:szCs w:val="24"/>
          <w:lang w:val="x-none"/>
        </w:rPr>
        <w:t xml:space="preserve"> Bizottságot, hogy </w:t>
      </w:r>
      <w:r w:rsidR="00A51922" w:rsidRPr="00C90E05">
        <w:rPr>
          <w:rFonts w:ascii="Times New Roman" w:hAnsi="Times New Roman"/>
          <w:sz w:val="24"/>
          <w:szCs w:val="24"/>
        </w:rPr>
        <w:t>Budapest Főváros VII. K</w:t>
      </w:r>
      <w:r w:rsidR="00775F42" w:rsidRPr="00C90E05">
        <w:rPr>
          <w:rFonts w:ascii="Times New Roman" w:hAnsi="Times New Roman"/>
          <w:sz w:val="24"/>
          <w:szCs w:val="24"/>
        </w:rPr>
        <w:t>erület Erzsébetváros</w:t>
      </w:r>
      <w:r w:rsidR="00A61E1B" w:rsidRPr="00C90E05">
        <w:rPr>
          <w:rFonts w:ascii="Times New Roman" w:hAnsi="Times New Roman"/>
          <w:sz w:val="24"/>
          <w:szCs w:val="24"/>
        </w:rPr>
        <w:t>i Polgármesteri Hivatal</w:t>
      </w:r>
      <w:r w:rsidR="00775F42" w:rsidRPr="00C90E05">
        <w:rPr>
          <w:rFonts w:ascii="Times New Roman" w:hAnsi="Times New Roman"/>
          <w:sz w:val="24"/>
          <w:szCs w:val="24"/>
        </w:rPr>
        <w:t xml:space="preserve"> jegyzőjének tájékoztatása alapján a</w:t>
      </w:r>
      <w:r w:rsidR="00680C31" w:rsidRPr="00C90E05">
        <w:rPr>
          <w:rFonts w:ascii="Times New Roman" w:hAnsi="Times New Roman"/>
          <w:sz w:val="24"/>
          <w:szCs w:val="24"/>
          <w:lang w:val="x-none"/>
        </w:rPr>
        <w:t xml:space="preserve"> megadott </w:t>
      </w:r>
      <w:r w:rsidRPr="00C90E05">
        <w:rPr>
          <w:rFonts w:ascii="Times New Roman" w:hAnsi="Times New Roman"/>
          <w:sz w:val="24"/>
          <w:szCs w:val="24"/>
          <w:lang w:val="x-none"/>
        </w:rPr>
        <w:t>határidőig valamennyi képviselő a saját</w:t>
      </w:r>
      <w:r w:rsidR="00775F42" w:rsidRPr="00C90E05">
        <w:rPr>
          <w:rFonts w:ascii="Times New Roman" w:hAnsi="Times New Roman"/>
          <w:sz w:val="24"/>
          <w:szCs w:val="24"/>
        </w:rPr>
        <w:t xml:space="preserve">, valamint – ahol ez fennáll – </w:t>
      </w:r>
      <w:r w:rsidRPr="00C90E05">
        <w:rPr>
          <w:rFonts w:ascii="Times New Roman" w:hAnsi="Times New Roman"/>
          <w:sz w:val="24"/>
          <w:szCs w:val="24"/>
          <w:lang w:val="x-none"/>
        </w:rPr>
        <w:t>hozzátartozó</w:t>
      </w:r>
      <w:r w:rsidR="00775F42" w:rsidRPr="00C90E05">
        <w:rPr>
          <w:rFonts w:ascii="Times New Roman" w:hAnsi="Times New Roman"/>
          <w:sz w:val="24"/>
          <w:szCs w:val="24"/>
        </w:rPr>
        <w:t>ja, illetve gyermeke</w:t>
      </w:r>
      <w:r w:rsidRPr="00C90E05">
        <w:rPr>
          <w:rFonts w:ascii="Times New Roman" w:hAnsi="Times New Roman"/>
          <w:sz w:val="24"/>
          <w:szCs w:val="24"/>
          <w:lang w:val="x-none"/>
        </w:rPr>
        <w:t xml:space="preserve"> vagyonnyilatkozatát</w:t>
      </w:r>
      <w:r w:rsidR="00775F42" w:rsidRPr="00C90E05">
        <w:rPr>
          <w:rFonts w:ascii="Times New Roman" w:hAnsi="Times New Roman"/>
          <w:sz w:val="24"/>
          <w:szCs w:val="24"/>
        </w:rPr>
        <w:t xml:space="preserve"> határidőben leadta, a képviselői vagyonnyilatkozatok az Önkormányzat honlapjára feltöltésre kerültek.</w:t>
      </w:r>
    </w:p>
    <w:p w:rsidR="00165FF8" w:rsidRPr="00C90E05" w:rsidRDefault="00165FF8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</w:p>
    <w:p w:rsidR="00165FF8" w:rsidRPr="00C90E05" w:rsidRDefault="00165FF8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</w:rPr>
        <w:t>Budapest, 2025. február 12.</w:t>
      </w:r>
    </w:p>
    <w:p w:rsidR="00DB1A47" w:rsidRPr="00C90E05" w:rsidRDefault="00DB1A47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</w:p>
    <w:p w:rsidR="00165FF8" w:rsidRPr="00C90E05" w:rsidRDefault="00165FF8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</w:p>
    <w:p w:rsidR="00165FF8" w:rsidRPr="00C90E05" w:rsidRDefault="00165FF8" w:rsidP="00775F42">
      <w:pPr>
        <w:widowControl w:val="0"/>
        <w:autoSpaceDE w:val="0"/>
        <w:autoSpaceDN w:val="0"/>
        <w:adjustRightInd w:val="0"/>
        <w:spacing w:after="0" w:line="240" w:lineRule="auto"/>
        <w:ind w:right="192"/>
        <w:jc w:val="both"/>
        <w:rPr>
          <w:rFonts w:ascii="Times New Roman" w:hAnsi="Times New Roman"/>
          <w:sz w:val="24"/>
          <w:szCs w:val="24"/>
        </w:rPr>
      </w:pPr>
    </w:p>
    <w:p w:rsidR="00165FF8" w:rsidRPr="00C90E05" w:rsidRDefault="00165FF8" w:rsidP="00165FF8">
      <w:pPr>
        <w:widowControl w:val="0"/>
        <w:autoSpaceDE w:val="0"/>
        <w:autoSpaceDN w:val="0"/>
        <w:adjustRightInd w:val="0"/>
        <w:spacing w:after="0" w:line="240" w:lineRule="auto"/>
        <w:ind w:left="4820" w:right="192"/>
        <w:jc w:val="center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</w:rPr>
        <w:t>Kertész Tamás</w:t>
      </w:r>
    </w:p>
    <w:p w:rsidR="00DB1A47" w:rsidRPr="00C90E05" w:rsidRDefault="00165FF8" w:rsidP="00DB1A47">
      <w:pPr>
        <w:widowControl w:val="0"/>
        <w:autoSpaceDE w:val="0"/>
        <w:autoSpaceDN w:val="0"/>
        <w:adjustRightInd w:val="0"/>
        <w:spacing w:after="0" w:line="240" w:lineRule="auto"/>
        <w:ind w:left="4820" w:right="192"/>
        <w:jc w:val="center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</w:rPr>
        <w:t>Vá</w:t>
      </w:r>
      <w:r w:rsidR="00DB1A47" w:rsidRPr="00C90E05">
        <w:rPr>
          <w:rFonts w:ascii="Times New Roman" w:hAnsi="Times New Roman"/>
          <w:sz w:val="24"/>
          <w:szCs w:val="24"/>
        </w:rPr>
        <w:t>rosüzemeltetési Bizottság elnöke</w:t>
      </w:r>
    </w:p>
    <w:p w:rsidR="00DB1A47" w:rsidRPr="00C90E05" w:rsidRDefault="00DB1A47" w:rsidP="00DB1A47">
      <w:pPr>
        <w:widowControl w:val="0"/>
        <w:autoSpaceDE w:val="0"/>
        <w:autoSpaceDN w:val="0"/>
        <w:adjustRightInd w:val="0"/>
        <w:spacing w:after="0" w:line="240" w:lineRule="auto"/>
        <w:ind w:left="4820" w:right="192"/>
        <w:jc w:val="center"/>
        <w:rPr>
          <w:rFonts w:ascii="Times New Roman" w:hAnsi="Times New Roman"/>
          <w:sz w:val="24"/>
          <w:szCs w:val="24"/>
        </w:rPr>
      </w:pPr>
    </w:p>
    <w:p w:rsidR="00DB1A47" w:rsidRPr="00C90E05" w:rsidRDefault="00DB1A47" w:rsidP="00DB1A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90E05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DB1A47" w:rsidRPr="00C90E05" w:rsidRDefault="00DB1A47" w:rsidP="00DB1A4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90E05">
        <w:rPr>
          <w:rFonts w:ascii="Times New Roman" w:hAnsi="Times New Roman"/>
          <w:sz w:val="24"/>
          <w:szCs w:val="24"/>
        </w:rPr>
        <w:t>Tájékoztatás képviselői vagyonnyilatkozatok letételéről</w:t>
      </w:r>
    </w:p>
    <w:p w:rsidR="00DB1A47" w:rsidRPr="00C90E05" w:rsidRDefault="00DB1A47" w:rsidP="00DB1A47">
      <w:pPr>
        <w:widowControl w:val="0"/>
        <w:autoSpaceDE w:val="0"/>
        <w:autoSpaceDN w:val="0"/>
        <w:adjustRightInd w:val="0"/>
        <w:spacing w:after="0" w:line="240" w:lineRule="auto"/>
        <w:ind w:left="4820" w:right="192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DB1A47" w:rsidRPr="00C90E05" w:rsidSect="00264CC9">
      <w:footerReference w:type="default" r:id="rId8"/>
      <w:pgSz w:w="12240" w:h="15840"/>
      <w:pgMar w:top="1361" w:right="1361" w:bottom="1361" w:left="1361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621" w:rsidRDefault="00C41621">
      <w:pPr>
        <w:spacing w:after="0" w:line="240" w:lineRule="auto"/>
      </w:pPr>
      <w:r>
        <w:separator/>
      </w:r>
    </w:p>
  </w:endnote>
  <w:endnote w:type="continuationSeparator" w:id="0">
    <w:p w:rsidR="00C41621" w:rsidRDefault="00C4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90E0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621" w:rsidRDefault="00C4162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C41621" w:rsidRDefault="00C4162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36784"/>
    <w:multiLevelType w:val="hybridMultilevel"/>
    <w:tmpl w:val="B35C5BBE"/>
    <w:lvl w:ilvl="0" w:tplc="723035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240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DE2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5FF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CC9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582B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03C"/>
    <w:rsid w:val="00495093"/>
    <w:rsid w:val="004976CB"/>
    <w:rsid w:val="004A681A"/>
    <w:rsid w:val="004B3A43"/>
    <w:rsid w:val="004C0111"/>
    <w:rsid w:val="004C2D8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48C3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33B"/>
    <w:rsid w:val="00593476"/>
    <w:rsid w:val="00593737"/>
    <w:rsid w:val="005A1A40"/>
    <w:rsid w:val="005A1CB1"/>
    <w:rsid w:val="005A2289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C3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3D9"/>
    <w:rsid w:val="006B24B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F42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C28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4E6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12A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3AC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058"/>
    <w:rsid w:val="00A37898"/>
    <w:rsid w:val="00A4131A"/>
    <w:rsid w:val="00A43C79"/>
    <w:rsid w:val="00A51922"/>
    <w:rsid w:val="00A525D4"/>
    <w:rsid w:val="00A54020"/>
    <w:rsid w:val="00A56E8A"/>
    <w:rsid w:val="00A61E1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F1D"/>
    <w:rsid w:val="00AC25B3"/>
    <w:rsid w:val="00AC38C1"/>
    <w:rsid w:val="00AC48DE"/>
    <w:rsid w:val="00AC5509"/>
    <w:rsid w:val="00AC5873"/>
    <w:rsid w:val="00AC5A02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CEF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66BC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47C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1621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0E0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AF4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8B7"/>
    <w:rsid w:val="00D47962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A47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020"/>
    <w:rsid w:val="00E01A0F"/>
    <w:rsid w:val="00E044C9"/>
    <w:rsid w:val="00E05189"/>
    <w:rsid w:val="00E064EB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39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69B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6E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E98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7FE83D565A4E17BA929E9F60EDE6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74AAB6F-A4E0-4EFE-9DB6-7C0746696F31}"/>
      </w:docPartPr>
      <w:docPartBody>
        <w:p w:rsidR="00BE04C0" w:rsidRDefault="00CE3146" w:rsidP="00CE3146">
          <w:pPr>
            <w:pStyle w:val="597FE83D565A4E17BA929E9F60EDE6B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A2C96D4E3A4C6ABB1DF2ABCD4D84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67F866-CE29-4EFC-9876-7972AE16310A}"/>
      </w:docPartPr>
      <w:docPartBody>
        <w:p w:rsidR="00BE04C0" w:rsidRDefault="00CE3146" w:rsidP="00CE3146">
          <w:pPr>
            <w:pStyle w:val="42A2C96D4E3A4C6ABB1DF2ABCD4D848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06DDF032D14D72AFE6323B2FF6DA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02CB33-6465-4BDA-9313-11142DA3EF4B}"/>
      </w:docPartPr>
      <w:docPartBody>
        <w:p w:rsidR="00BE04C0" w:rsidRDefault="00CE3146" w:rsidP="00CE3146">
          <w:pPr>
            <w:pStyle w:val="B206DDF032D14D72AFE6323B2FF6DA4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B59AE2650E9427AA692BFFBF31C66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15A62C-5F20-4831-970D-E2CA8D00DD7E}"/>
      </w:docPartPr>
      <w:docPartBody>
        <w:p w:rsidR="00BE04C0" w:rsidRDefault="00CE3146" w:rsidP="00CE3146">
          <w:pPr>
            <w:pStyle w:val="1B59AE2650E9427AA692BFFBF31C661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B62137E25F466B956D9BC99AEAAE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D0E352-3010-4AFC-8BA4-74122903EF19}"/>
      </w:docPartPr>
      <w:docPartBody>
        <w:p w:rsidR="00BE04C0" w:rsidRDefault="00CE3146" w:rsidP="00CE3146">
          <w:pPr>
            <w:pStyle w:val="78B62137E25F466B956D9BC99AEAAE0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923D8593D17478587E9FC53F626F1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96403B-999B-445C-BB19-D3E9DFEFD759}"/>
      </w:docPartPr>
      <w:docPartBody>
        <w:p w:rsidR="00BE04C0" w:rsidRDefault="00CE3146" w:rsidP="00CE3146">
          <w:pPr>
            <w:pStyle w:val="C923D8593D17478587E9FC53F626F1A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879B1A892E4984BEA2CB9E2A7C01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931188-D650-4F60-B01E-F206679CDC98}"/>
      </w:docPartPr>
      <w:docPartBody>
        <w:p w:rsidR="00BE04C0" w:rsidRDefault="00CE3146" w:rsidP="00CE3146">
          <w:pPr>
            <w:pStyle w:val="99879B1A892E4984BEA2CB9E2A7C0161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146"/>
    <w:rsid w:val="00082E88"/>
    <w:rsid w:val="003C268C"/>
    <w:rsid w:val="004066F2"/>
    <w:rsid w:val="00541E09"/>
    <w:rsid w:val="007A457D"/>
    <w:rsid w:val="00837114"/>
    <w:rsid w:val="00BE04C0"/>
    <w:rsid w:val="00CE3146"/>
    <w:rsid w:val="00CF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E3146"/>
  </w:style>
  <w:style w:type="paragraph" w:customStyle="1" w:styleId="597FE83D565A4E17BA929E9F60EDE6B9">
    <w:name w:val="597FE83D565A4E17BA929E9F60EDE6B9"/>
    <w:rsid w:val="00CE3146"/>
  </w:style>
  <w:style w:type="paragraph" w:customStyle="1" w:styleId="42A2C96D4E3A4C6ABB1DF2ABCD4D8481">
    <w:name w:val="42A2C96D4E3A4C6ABB1DF2ABCD4D8481"/>
    <w:rsid w:val="00CE3146"/>
  </w:style>
  <w:style w:type="paragraph" w:customStyle="1" w:styleId="B206DDF032D14D72AFE6323B2FF6DA4E">
    <w:name w:val="B206DDF032D14D72AFE6323B2FF6DA4E"/>
    <w:rsid w:val="00CE3146"/>
  </w:style>
  <w:style w:type="paragraph" w:customStyle="1" w:styleId="1B59AE2650E9427AA692BFFBF31C6617">
    <w:name w:val="1B59AE2650E9427AA692BFFBF31C6617"/>
    <w:rsid w:val="00CE3146"/>
  </w:style>
  <w:style w:type="paragraph" w:customStyle="1" w:styleId="78B62137E25F466B956D9BC99AEAAE03">
    <w:name w:val="78B62137E25F466B956D9BC99AEAAE03"/>
    <w:rsid w:val="00CE3146"/>
  </w:style>
  <w:style w:type="paragraph" w:customStyle="1" w:styleId="6A03F5B87FE74BC396B70D76130E0CBA">
    <w:name w:val="6A03F5B87FE74BC396B70D76130E0CBA"/>
    <w:rsid w:val="00CE3146"/>
  </w:style>
  <w:style w:type="paragraph" w:customStyle="1" w:styleId="C923D8593D17478587E9FC53F626F1AB">
    <w:name w:val="C923D8593D17478587E9FC53F626F1AB"/>
    <w:rsid w:val="00CE3146"/>
  </w:style>
  <w:style w:type="paragraph" w:customStyle="1" w:styleId="99879B1A892E4984BEA2CB9E2A7C0161">
    <w:name w:val="99879B1A892E4984BEA2CB9E2A7C0161"/>
    <w:rsid w:val="00CE31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AB0B-C422-477B-B92D-1CB7448B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Batóné dr. Mácsai Gyöngyvér</cp:lastModifiedBy>
  <cp:revision>17</cp:revision>
  <cp:lastPrinted>2025-02-12T12:23:00Z</cp:lastPrinted>
  <dcterms:created xsi:type="dcterms:W3CDTF">2025-02-12T12:27:00Z</dcterms:created>
  <dcterms:modified xsi:type="dcterms:W3CDTF">2025-02-13T08:25:00Z</dcterms:modified>
</cp:coreProperties>
</file>