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506B" w:rsidRDefault="00B648A4">
      <w:pPr>
        <w:spacing w:line="240" w:lineRule="exact"/>
        <w:jc w:val="center"/>
        <w:rPr>
          <w:rFonts w:eastAsia="Calibri" w:cs="Calibri"/>
          <w:sz w:val="24"/>
          <w:shd w:val="clear" w:color="auto" w:fill="FFFFFF"/>
        </w:rPr>
      </w:pPr>
      <w:bookmarkStart w:id="0" w:name="_GoBack"/>
      <w:bookmarkEnd w:id="0"/>
      <w:r>
        <w:rPr>
          <w:rFonts w:ascii="Times New Roman" w:eastAsia="Times New Roman" w:hAnsi="Times New Roman" w:cs="Times New Roman"/>
          <w:b/>
          <w:color w:val="000000"/>
          <w:spacing w:val="-5"/>
          <w:sz w:val="24"/>
          <w:shd w:val="clear" w:color="auto" w:fill="FFFFFF"/>
        </w:rPr>
        <w:t>Budapest Főváros VII. kerület Erzsébetváros Önkormányzata Képviselő-testületének …/2023. (…)</w:t>
      </w:r>
      <w:r w:rsidRPr="00C61068">
        <w:rPr>
          <w:rFonts w:ascii="Times New Roman" w:eastAsia="Times New Roman" w:hAnsi="Times New Roman" w:cs="Times New Roman"/>
          <w:b/>
          <w:color w:val="000000"/>
          <w:spacing w:val="-5"/>
          <w:sz w:val="24"/>
          <w:shd w:val="clear" w:color="auto" w:fill="FFFFFF"/>
        </w:rPr>
        <w:t xml:space="preserve"> önkormányzati</w:t>
      </w:r>
      <w:r w:rsidRPr="004012BE">
        <w:rPr>
          <w:rFonts w:ascii="Times New Roman" w:eastAsia="Times New Roman" w:hAnsi="Times New Roman" w:cs="Times New Roman"/>
          <w:b/>
          <w:color w:val="000000"/>
          <w:spacing w:val="-5"/>
          <w:sz w:val="24"/>
          <w:shd w:val="clear" w:color="auto" w:fill="FFFFFF"/>
        </w:rPr>
        <w:t xml:space="preserve"> rendelete</w:t>
      </w:r>
    </w:p>
    <w:p w:rsidR="00FD506B" w:rsidRDefault="00B648A4">
      <w:pPr>
        <w:spacing w:line="240" w:lineRule="exact"/>
        <w:jc w:val="center"/>
        <w:rPr>
          <w:rFonts w:eastAsia="Calibri" w:cs="Calibri"/>
          <w:sz w:val="24"/>
          <w:shd w:val="clear" w:color="auto" w:fill="FFFFFF"/>
        </w:rPr>
      </w:pPr>
      <w:r>
        <w:rPr>
          <w:rFonts w:ascii="Times New Roman" w:eastAsia="Times New Roman" w:hAnsi="Times New Roman" w:cs="Times New Roman"/>
          <w:b/>
          <w:color w:val="000000"/>
          <w:spacing w:val="-5"/>
          <w:sz w:val="24"/>
          <w:shd w:val="clear" w:color="auto" w:fill="FFFFFF"/>
        </w:rPr>
        <w:t>a közösségi együttélés alapvető szabályairól és ezek elmulasztásának jogkövetkezményeiről szóló 2/2013. (I.25.) önkormányzati rendelet módosításáról</w:t>
      </w:r>
    </w:p>
    <w:p w:rsidR="00FD506B" w:rsidRDefault="00FD506B">
      <w:pPr>
        <w:spacing w:line="240" w:lineRule="exact"/>
        <w:rPr>
          <w:rFonts w:ascii="Times New Roman" w:eastAsia="Times New Roman" w:hAnsi="Times New Roman" w:cs="Times New Roman"/>
          <w:sz w:val="24"/>
        </w:rPr>
      </w:pPr>
    </w:p>
    <w:p w:rsidR="00FD506B" w:rsidRDefault="00B648A4">
      <w:pPr>
        <w:spacing w:line="240" w:lineRule="exact"/>
        <w:jc w:val="both"/>
        <w:rPr>
          <w:rFonts w:eastAsia="Calibri" w:cs="Calibri"/>
          <w:sz w:val="24"/>
        </w:rPr>
      </w:pPr>
      <w:r>
        <w:rPr>
          <w:rFonts w:ascii="Times New Roman" w:eastAsia="Times New Roman" w:hAnsi="Times New Roman" w:cs="Times New Roman"/>
          <w:color w:val="000000"/>
          <w:sz w:val="24"/>
        </w:rPr>
        <w:t>Budapest Főváros VII. Kerület Erzsébetváros Önkormányzatának Képviselő-testülete az</w:t>
      </w:r>
      <w:r w:rsidRPr="004012BE">
        <w:rPr>
          <w:rFonts w:ascii="Times New Roman" w:eastAsia="Times New Roman" w:hAnsi="Times New Roman" w:cs="Times New Roman"/>
          <w:color w:val="000000"/>
          <w:sz w:val="24"/>
        </w:rPr>
        <w:t xml:space="preserve"> Alaptörvény</w:t>
      </w:r>
      <w:r>
        <w:rPr>
          <w:rFonts w:ascii="Times New Roman" w:eastAsia="Times New Roman" w:hAnsi="Times New Roman" w:cs="Times New Roman"/>
          <w:color w:val="000000"/>
          <w:sz w:val="24"/>
        </w:rPr>
        <w:t xml:space="preserve"> 32. cikk (1) bekezdés a) pontjában és (2) bekezdésében, a Magyarország helyi önkormányzatairól szóló 2011. évi CLXXXIX. törvény 8. § (1) bekezdés b) pontjában meghatározott feladatkörében eljárva, és a 143. § (4) bekezdés d) pontjában, valamint a társasházakról szóló 2003. évi CXXXIII. törvény 67. §-ában kapott felhatalmazás alapján a közösségi együttélés alapvető szabályairól és ezek elmulasztásának jogkövetkezményeiről szóló 2/2013. (I.25.) önkormányzati rendelet módosításáról következőket rendeli el:</w:t>
      </w:r>
    </w:p>
    <w:p w:rsidR="00FD506B" w:rsidRDefault="00FD506B">
      <w:pPr>
        <w:spacing w:line="240" w:lineRule="exact"/>
        <w:rPr>
          <w:rFonts w:ascii="Times New Roman" w:eastAsia="Times New Roman" w:hAnsi="Times New Roman" w:cs="Times New Roman"/>
          <w:sz w:val="24"/>
        </w:rPr>
      </w:pPr>
    </w:p>
    <w:p w:rsidR="00FD506B" w:rsidRDefault="00FD506B">
      <w:pPr>
        <w:spacing w:line="240" w:lineRule="exact"/>
        <w:rPr>
          <w:rFonts w:ascii="Times New Roman" w:eastAsia="Times New Roman" w:hAnsi="Times New Roman" w:cs="Times New Roman"/>
          <w:sz w:val="24"/>
        </w:rPr>
      </w:pPr>
    </w:p>
    <w:p w:rsidR="006D4155" w:rsidRDefault="00B648A4" w:rsidP="006D4155">
      <w:pPr>
        <w:spacing w:line="240" w:lineRule="exact"/>
        <w:jc w:val="both"/>
        <w:rPr>
          <w:rFonts w:eastAsia="Calibri" w:cs="Calibri"/>
          <w:sz w:val="24"/>
        </w:rPr>
      </w:pPr>
      <w:r>
        <w:rPr>
          <w:rFonts w:ascii="Times New Roman" w:eastAsia="Times New Roman" w:hAnsi="Times New Roman" w:cs="Times New Roman"/>
          <w:b/>
          <w:color w:val="000000"/>
          <w:sz w:val="24"/>
        </w:rPr>
        <w:t>1. §</w:t>
      </w:r>
      <w:r>
        <w:rPr>
          <w:rFonts w:ascii="Times New Roman" w:eastAsia="Times New Roman" w:hAnsi="Times New Roman" w:cs="Times New Roman"/>
          <w:color w:val="000000"/>
          <w:sz w:val="24"/>
        </w:rPr>
        <w:t xml:space="preserve"> </w:t>
      </w:r>
      <w:r w:rsidR="006D4155">
        <w:rPr>
          <w:rFonts w:ascii="Times New Roman" w:eastAsia="Times New Roman" w:hAnsi="Times New Roman" w:cs="Times New Roman"/>
          <w:color w:val="000000"/>
          <w:sz w:val="24"/>
        </w:rPr>
        <w:t xml:space="preserve">A </w:t>
      </w:r>
      <w:r w:rsidR="006D4155" w:rsidRPr="00A43484">
        <w:rPr>
          <w:rFonts w:ascii="Times New Roman" w:hAnsi="Times New Roman" w:cs="Times New Roman"/>
          <w:sz w:val="24"/>
        </w:rPr>
        <w:t>közösségi együttélés alapvető szabályairól és ezek elmulasztásának jogkövetkezményeiről szóló 2/2013. (I.25.) önkormányzati rendelet (a továbbiakban: Kesz. Ör.)</w:t>
      </w:r>
      <w:r w:rsidR="006D4155" w:rsidRPr="005413F2">
        <w:rPr>
          <w:rFonts w:ascii="Times New Roman" w:eastAsia="Times New Roman" w:hAnsi="Times New Roman" w:cs="Times New Roman"/>
          <w:color w:val="000000"/>
          <w:sz w:val="24"/>
        </w:rPr>
        <w:t xml:space="preserve"> következő </w:t>
      </w:r>
      <w:r w:rsidR="006D4155">
        <w:rPr>
          <w:rFonts w:ascii="Times New Roman" w:eastAsia="Times New Roman" w:hAnsi="Times New Roman" w:cs="Times New Roman"/>
          <w:color w:val="000000"/>
          <w:sz w:val="24"/>
        </w:rPr>
        <w:t>1/A. alcímmel egészül ki:</w:t>
      </w:r>
    </w:p>
    <w:p w:rsidR="006D4155" w:rsidRDefault="006D4155" w:rsidP="006D4155">
      <w:pPr>
        <w:spacing w:line="240" w:lineRule="exact"/>
        <w:rPr>
          <w:rFonts w:ascii="Times New Roman" w:eastAsia="Times New Roman" w:hAnsi="Times New Roman" w:cs="Times New Roman"/>
          <w:sz w:val="24"/>
        </w:rPr>
      </w:pPr>
    </w:p>
    <w:p w:rsidR="006D4155" w:rsidRDefault="006D4155" w:rsidP="006D4155">
      <w:pPr>
        <w:spacing w:line="240" w:lineRule="exact"/>
        <w:jc w:val="center"/>
        <w:rPr>
          <w:rFonts w:ascii="Times New Roman" w:eastAsia="Times New Roman" w:hAnsi="Times New Roman" w:cs="Times New Roman"/>
          <w:i/>
          <w:color w:val="000000"/>
          <w:sz w:val="24"/>
          <w:shd w:val="clear" w:color="auto" w:fill="FFFFFF"/>
        </w:rPr>
      </w:pPr>
      <w:r>
        <w:rPr>
          <w:rFonts w:ascii="Times New Roman" w:eastAsia="Times New Roman" w:hAnsi="Times New Roman" w:cs="Times New Roman"/>
          <w:i/>
          <w:color w:val="000000"/>
          <w:sz w:val="24"/>
          <w:shd w:val="clear" w:color="auto" w:fill="FFFFFF"/>
        </w:rPr>
        <w:t>„1/A. Értelmező rendelkezések</w:t>
      </w:r>
    </w:p>
    <w:p w:rsidR="006D4155" w:rsidRDefault="006D4155" w:rsidP="006D4155">
      <w:pPr>
        <w:spacing w:line="240" w:lineRule="exact"/>
        <w:jc w:val="center"/>
        <w:rPr>
          <w:rFonts w:ascii="Times New Roman" w:eastAsia="Times New Roman" w:hAnsi="Times New Roman" w:cs="Times New Roman"/>
          <w:i/>
          <w:color w:val="000000"/>
          <w:sz w:val="24"/>
          <w:shd w:val="clear" w:color="auto" w:fill="FFFFFF"/>
        </w:rPr>
      </w:pPr>
    </w:p>
    <w:p w:rsidR="006D4155" w:rsidRDefault="006D4155" w:rsidP="006D4155">
      <w:pPr>
        <w:spacing w:line="240" w:lineRule="exact"/>
        <w:jc w:val="center"/>
        <w:rPr>
          <w:rFonts w:eastAsia="Calibri" w:cs="Calibri"/>
          <w:sz w:val="24"/>
          <w:shd w:val="clear" w:color="auto" w:fill="FFFFFF"/>
        </w:rPr>
      </w:pPr>
      <w:r>
        <w:rPr>
          <w:rFonts w:ascii="Times New Roman" w:eastAsia="Times New Roman" w:hAnsi="Times New Roman" w:cs="Times New Roman"/>
          <w:i/>
          <w:color w:val="000000"/>
          <w:sz w:val="24"/>
          <w:shd w:val="clear" w:color="auto" w:fill="FFFFFF"/>
        </w:rPr>
        <w:t>1/A.§</w:t>
      </w:r>
    </w:p>
    <w:p w:rsidR="006D4155" w:rsidRDefault="006D4155" w:rsidP="005413F2">
      <w:pPr>
        <w:spacing w:line="240" w:lineRule="exact"/>
        <w:rPr>
          <w:rFonts w:ascii="Times New Roman" w:eastAsia="Times New Roman" w:hAnsi="Times New Roman" w:cs="Times New Roman"/>
          <w:sz w:val="24"/>
          <w:shd w:val="clear" w:color="auto" w:fill="FFFFFF"/>
        </w:rPr>
      </w:pPr>
    </w:p>
    <w:p w:rsidR="006D4155" w:rsidRDefault="006D4155" w:rsidP="005413F2">
      <w:pPr>
        <w:spacing w:line="240" w:lineRule="exact"/>
        <w:rPr>
          <w:rFonts w:ascii="Times New Roman" w:eastAsia="Times New Roman" w:hAnsi="Times New Roman" w:cs="Times New Roman"/>
          <w:i/>
          <w:color w:val="000000"/>
          <w:sz w:val="24"/>
          <w:shd w:val="clear" w:color="auto" w:fill="FFFFFF"/>
        </w:rPr>
      </w:pPr>
      <w:r>
        <w:rPr>
          <w:rFonts w:ascii="Times New Roman" w:eastAsia="Times New Roman" w:hAnsi="Times New Roman" w:cs="Times New Roman"/>
          <w:i/>
          <w:color w:val="000000"/>
          <w:sz w:val="24"/>
          <w:shd w:val="clear" w:color="auto" w:fill="FFFFFF"/>
        </w:rPr>
        <w:t>E rendelet alkalmazásában:</w:t>
      </w:r>
    </w:p>
    <w:p w:rsidR="006D4155" w:rsidRDefault="006D4155" w:rsidP="00A43484">
      <w:pPr>
        <w:spacing w:line="240" w:lineRule="exact"/>
        <w:jc w:val="both"/>
        <w:rPr>
          <w:rFonts w:eastAsia="Calibri" w:cs="Calibri"/>
          <w:sz w:val="24"/>
          <w:shd w:val="clear" w:color="auto" w:fill="FFFFFF"/>
        </w:rPr>
      </w:pPr>
      <w:r>
        <w:rPr>
          <w:rFonts w:ascii="Times New Roman" w:eastAsia="Times New Roman" w:hAnsi="Times New Roman" w:cs="Times New Roman"/>
          <w:i/>
          <w:color w:val="000000"/>
          <w:sz w:val="24"/>
          <w:shd w:val="clear" w:color="auto" w:fill="FFFFFF"/>
        </w:rPr>
        <w:t>1. Nem lakás céljára szolgáló helyiség: az a helyiség, amely kizárólag ipari, építőipari, mezőgazdasági, vízgazdálkodási, kereskedelmi, tárolási, szolgáltatási, igazgatási, honvédelmi, rendészeti, művelődési, oktatási, kutatási, egészségügyi, szociális, jóléti és más gazdasági célra szolgál.</w:t>
      </w:r>
    </w:p>
    <w:p w:rsidR="006D4155" w:rsidRDefault="006D4155" w:rsidP="00A43484">
      <w:pPr>
        <w:spacing w:line="240" w:lineRule="exact"/>
        <w:jc w:val="both"/>
        <w:rPr>
          <w:rFonts w:eastAsia="Calibri" w:cs="Calibri"/>
          <w:sz w:val="24"/>
          <w:shd w:val="clear" w:color="auto" w:fill="FFFFFF"/>
        </w:rPr>
      </w:pPr>
      <w:r>
        <w:rPr>
          <w:rFonts w:ascii="Times New Roman" w:eastAsia="Times New Roman" w:hAnsi="Times New Roman" w:cs="Times New Roman"/>
          <w:i/>
          <w:color w:val="000000"/>
          <w:sz w:val="24"/>
          <w:shd w:val="clear" w:color="auto" w:fill="FFFFFF"/>
        </w:rPr>
        <w:t>2. Nemzeti dohánybolt: nem mozgó (és részekre bontás nélkül nem is mozgatható), más üzlettől elkülönült, önálló üzlethelyiség, amelyben kizárólag dohánytermék, illetve dohányterméket kiegészítő termék, vagy jogszabály által meghatározott termék forgalmazható, és amely üzlethelyiség külső felületére tekintve dohánytermék nem látható, csak az üzlethelyiségbe belépve.</w:t>
      </w:r>
    </w:p>
    <w:p w:rsidR="006D4155" w:rsidRDefault="006D4155" w:rsidP="00A43484">
      <w:pPr>
        <w:spacing w:line="240" w:lineRule="exact"/>
        <w:jc w:val="both"/>
        <w:rPr>
          <w:rFonts w:ascii="Times New Roman" w:eastAsia="Times New Roman" w:hAnsi="Times New Roman" w:cs="Times New Roman"/>
          <w:i/>
          <w:color w:val="000000"/>
          <w:sz w:val="24"/>
          <w:shd w:val="clear" w:color="auto" w:fill="FFFFFF"/>
        </w:rPr>
      </w:pPr>
      <w:r>
        <w:rPr>
          <w:rFonts w:ascii="Times New Roman" w:eastAsia="Times New Roman" w:hAnsi="Times New Roman" w:cs="Times New Roman"/>
          <w:i/>
          <w:color w:val="000000"/>
          <w:sz w:val="24"/>
          <w:shd w:val="clear" w:color="auto" w:fill="FFFFFF"/>
        </w:rPr>
        <w:t xml:space="preserve">3. Rendezvény: a zenés, táncos rendezvények működésének biztonságosabbá tételéről szóló 23/2011. (III. 8.) Korm. rendelet hatálya alá nem tartozó, üzletnek nem minősülő, nem lakás céljára szolgáló helyiségben tartott, </w:t>
      </w:r>
    </w:p>
    <w:p w:rsidR="006D4155" w:rsidRDefault="006D4155" w:rsidP="00A43484">
      <w:pPr>
        <w:spacing w:line="240" w:lineRule="exact"/>
        <w:jc w:val="both"/>
        <w:rPr>
          <w:rFonts w:ascii="Times New Roman" w:eastAsia="Times New Roman" w:hAnsi="Times New Roman" w:cs="Times New Roman"/>
          <w:i/>
          <w:color w:val="000000"/>
          <w:sz w:val="24"/>
          <w:shd w:val="clear" w:color="auto" w:fill="FFFFFF"/>
        </w:rPr>
      </w:pPr>
      <w:r>
        <w:rPr>
          <w:rFonts w:ascii="Times New Roman" w:eastAsia="Times New Roman" w:hAnsi="Times New Roman" w:cs="Times New Roman"/>
          <w:i/>
          <w:color w:val="000000"/>
          <w:sz w:val="24"/>
          <w:shd w:val="clear" w:color="auto" w:fill="FFFFFF"/>
        </w:rPr>
        <w:t xml:space="preserve">a) nyilvánosan meghirdetett, vagy </w:t>
      </w:r>
    </w:p>
    <w:p w:rsidR="006D4155" w:rsidRDefault="006D4155" w:rsidP="00A43484">
      <w:pPr>
        <w:spacing w:line="240" w:lineRule="exact"/>
        <w:jc w:val="both"/>
        <w:rPr>
          <w:rFonts w:ascii="Times New Roman" w:eastAsia="Times New Roman" w:hAnsi="Times New Roman" w:cs="Times New Roman"/>
          <w:i/>
          <w:color w:val="000000"/>
          <w:sz w:val="24"/>
          <w:shd w:val="clear" w:color="auto" w:fill="FFFFFF"/>
        </w:rPr>
      </w:pPr>
      <w:r>
        <w:rPr>
          <w:rFonts w:ascii="Times New Roman" w:eastAsia="Times New Roman" w:hAnsi="Times New Roman" w:cs="Times New Roman"/>
          <w:i/>
          <w:color w:val="000000"/>
          <w:sz w:val="24"/>
          <w:shd w:val="clear" w:color="auto" w:fill="FFFFFF"/>
        </w:rPr>
        <w:t>b) nem nyilvánosan meghirdetett, kizárólag zárt vendégkör részére rendezvényszervező vagy a nem lakás céljára szolgáló helyiség tulajdonosa vagy bérlője által szervezett, vagy</w:t>
      </w:r>
    </w:p>
    <w:p w:rsidR="006D4155" w:rsidRDefault="006D4155" w:rsidP="00A43484">
      <w:pPr>
        <w:spacing w:line="240" w:lineRule="exact"/>
        <w:jc w:val="both"/>
        <w:rPr>
          <w:rFonts w:ascii="Times New Roman" w:eastAsia="Times New Roman" w:hAnsi="Times New Roman" w:cs="Times New Roman"/>
          <w:i/>
          <w:color w:val="000000"/>
          <w:sz w:val="24"/>
          <w:shd w:val="clear" w:color="auto" w:fill="FFFFFF"/>
        </w:rPr>
      </w:pPr>
      <w:r>
        <w:rPr>
          <w:rFonts w:ascii="Times New Roman" w:eastAsia="Times New Roman" w:hAnsi="Times New Roman" w:cs="Times New Roman"/>
          <w:i/>
          <w:color w:val="000000"/>
          <w:sz w:val="24"/>
          <w:shd w:val="clear" w:color="auto" w:fill="FFFFFF"/>
        </w:rPr>
        <w:t>c) előre meghatározott alkalomból és időben tartott, vagy</w:t>
      </w:r>
    </w:p>
    <w:p w:rsidR="006D4155" w:rsidRPr="00A43484" w:rsidRDefault="006D4155" w:rsidP="005413F2">
      <w:pPr>
        <w:spacing w:line="240" w:lineRule="exact"/>
        <w:jc w:val="both"/>
        <w:rPr>
          <w:rFonts w:ascii="Times New Roman" w:eastAsia="Times New Roman" w:hAnsi="Times New Roman" w:cs="Times New Roman"/>
          <w:i/>
          <w:color w:val="000000"/>
          <w:sz w:val="24"/>
          <w:shd w:val="clear" w:color="auto" w:fill="FFFFFF"/>
        </w:rPr>
      </w:pPr>
      <w:r>
        <w:rPr>
          <w:rFonts w:ascii="Times New Roman" w:eastAsia="Times New Roman" w:hAnsi="Times New Roman" w:cs="Times New Roman"/>
          <w:i/>
          <w:color w:val="000000"/>
          <w:sz w:val="24"/>
          <w:shd w:val="clear" w:color="auto" w:fill="FFFFFF"/>
        </w:rPr>
        <w:t>d) hetente több alkalommal megtartott</w:t>
      </w:r>
      <w:r w:rsidR="005413F2">
        <w:rPr>
          <w:rFonts w:ascii="Times New Roman" w:eastAsia="Times New Roman" w:hAnsi="Times New Roman" w:cs="Times New Roman"/>
          <w:i/>
          <w:color w:val="000000"/>
          <w:sz w:val="24"/>
          <w:shd w:val="clear" w:color="auto" w:fill="FFFFFF"/>
        </w:rPr>
        <w:t xml:space="preserve"> </w:t>
      </w:r>
      <w:r>
        <w:rPr>
          <w:rFonts w:ascii="Times New Roman" w:eastAsia="Times New Roman" w:hAnsi="Times New Roman" w:cs="Times New Roman"/>
          <w:i/>
          <w:color w:val="000000"/>
          <w:sz w:val="24"/>
          <w:shd w:val="clear" w:color="auto" w:fill="FFFFFF"/>
        </w:rPr>
        <w:t>esemény, ahol kiskereskedelmi, vendéglátó tevékenységet nem folytatnak, a résztvevők, ott tartózkodók a nem lakás céljára szolgáló helyiségben szeszes italt fogyasztanak, a szórakoztatásukra zeneszolgáltatást nyújtanak, műsoros előadást, táncot rendeznek, szexuális, vagy erotikus tevékenységre irányuló szolgáltatást folytatnak (legénybúcsú, céges buli stb.)."</w:t>
      </w:r>
    </w:p>
    <w:p w:rsidR="006D4155" w:rsidRDefault="006D4155">
      <w:pPr>
        <w:spacing w:line="240" w:lineRule="exact"/>
        <w:jc w:val="both"/>
        <w:rPr>
          <w:rFonts w:ascii="Times New Roman" w:eastAsia="Times New Roman" w:hAnsi="Times New Roman" w:cs="Times New Roman"/>
          <w:color w:val="000000"/>
          <w:sz w:val="24"/>
        </w:rPr>
      </w:pPr>
    </w:p>
    <w:p w:rsidR="00FD506B" w:rsidRDefault="005413F2">
      <w:pPr>
        <w:spacing w:line="240" w:lineRule="exact"/>
        <w:jc w:val="both"/>
        <w:rPr>
          <w:rFonts w:eastAsia="Calibri" w:cs="Calibri"/>
          <w:sz w:val="24"/>
        </w:rPr>
      </w:pPr>
      <w:r w:rsidRPr="00A43484">
        <w:rPr>
          <w:rFonts w:ascii="Times New Roman" w:eastAsia="Times New Roman" w:hAnsi="Times New Roman" w:cs="Times New Roman"/>
          <w:b/>
          <w:color w:val="000000"/>
          <w:sz w:val="24"/>
        </w:rPr>
        <w:t>2.§</w:t>
      </w:r>
      <w:r>
        <w:rPr>
          <w:rFonts w:ascii="Times New Roman" w:eastAsia="Times New Roman" w:hAnsi="Times New Roman" w:cs="Times New Roman"/>
          <w:color w:val="000000"/>
          <w:sz w:val="24"/>
        </w:rPr>
        <w:t xml:space="preserve"> A </w:t>
      </w:r>
      <w:r w:rsidR="00B648A4">
        <w:rPr>
          <w:rFonts w:ascii="Times New Roman" w:eastAsia="Times New Roman" w:hAnsi="Times New Roman" w:cs="Times New Roman"/>
          <w:color w:val="000000"/>
          <w:sz w:val="24"/>
        </w:rPr>
        <w:t>Kesz. Ör. 5. § (1) bekezdése helyébe a következő rendelkezés lép:</w:t>
      </w:r>
    </w:p>
    <w:p w:rsidR="00FD506B" w:rsidRDefault="00FD506B">
      <w:pPr>
        <w:spacing w:line="240" w:lineRule="exact"/>
        <w:jc w:val="both"/>
        <w:rPr>
          <w:rFonts w:ascii="Times New Roman" w:eastAsia="Times New Roman" w:hAnsi="Times New Roman" w:cs="Times New Roman"/>
          <w:sz w:val="24"/>
        </w:rPr>
      </w:pPr>
    </w:p>
    <w:p w:rsidR="005413F2" w:rsidRPr="00A43484" w:rsidRDefault="005413F2" w:rsidP="00A43484">
      <w:pPr>
        <w:widowControl/>
        <w:suppressAutoHyphens w:val="0"/>
        <w:rPr>
          <w:rFonts w:ascii="Times New Roman" w:eastAsia="Times New Roman" w:hAnsi="Times New Roman" w:cs="Times New Roman"/>
          <w:kern w:val="0"/>
          <w:sz w:val="24"/>
          <w:lang w:eastAsia="hu-HU" w:bidi="ar-SA"/>
        </w:rPr>
      </w:pPr>
      <w:r w:rsidRPr="005413F2">
        <w:rPr>
          <w:rFonts w:ascii="Times New Roman" w:eastAsia="Times New Roman" w:hAnsi="Times New Roman" w:cs="Times New Roman"/>
          <w:kern w:val="0"/>
          <w:sz w:val="24"/>
          <w:lang w:eastAsia="hu-HU" w:bidi="ar-SA"/>
        </w:rPr>
        <w:t>„5. § [ Erzsébetváros Önkormányzata jelképeinek jogosulatlan használata]</w:t>
      </w:r>
    </w:p>
    <w:p w:rsidR="00FD506B" w:rsidRDefault="00B648A4" w:rsidP="00A43484">
      <w:pPr>
        <w:spacing w:line="240" w:lineRule="exact"/>
        <w:jc w:val="both"/>
        <w:rPr>
          <w:rFonts w:ascii="Times New Roman" w:eastAsia="Times New Roman" w:hAnsi="Times New Roman" w:cs="Times New Roman"/>
          <w:i/>
          <w:color w:val="000000"/>
          <w:sz w:val="24"/>
        </w:rPr>
      </w:pPr>
      <w:r>
        <w:rPr>
          <w:rFonts w:ascii="Times New Roman" w:eastAsia="Times New Roman" w:hAnsi="Times New Roman" w:cs="Times New Roman"/>
          <w:i/>
          <w:color w:val="000000"/>
          <w:sz w:val="24"/>
        </w:rPr>
        <w:t>(1) A közösségi együttélés alapvető szabályaival ellentétes magatartást valósít meg, aki az önkormányzat jelképei használatának szabályozásáról szóló 21/2013. (IV.30.) önkormányzati rendeletben foglaltakat megszegi.”</w:t>
      </w:r>
    </w:p>
    <w:p w:rsidR="005413F2" w:rsidRDefault="005413F2">
      <w:pPr>
        <w:spacing w:line="240" w:lineRule="exact"/>
        <w:ind w:firstLine="284"/>
        <w:jc w:val="both"/>
        <w:rPr>
          <w:rFonts w:eastAsia="Calibri" w:cs="Calibri"/>
          <w:sz w:val="24"/>
        </w:rPr>
      </w:pPr>
    </w:p>
    <w:p w:rsidR="00FD506B" w:rsidRDefault="00FD506B">
      <w:pPr>
        <w:spacing w:line="240" w:lineRule="exact"/>
        <w:jc w:val="both"/>
        <w:rPr>
          <w:rFonts w:ascii="Times New Roman" w:eastAsia="Times New Roman" w:hAnsi="Times New Roman" w:cs="Times New Roman"/>
          <w:sz w:val="24"/>
        </w:rPr>
      </w:pPr>
    </w:p>
    <w:p w:rsidR="00FD506B" w:rsidRDefault="005413F2">
      <w:pPr>
        <w:spacing w:line="240" w:lineRule="exact"/>
        <w:rPr>
          <w:rFonts w:eastAsia="Calibri" w:cs="Calibri"/>
          <w:sz w:val="24"/>
        </w:rPr>
      </w:pPr>
      <w:r>
        <w:rPr>
          <w:rFonts w:ascii="Times New Roman" w:eastAsia="Times New Roman" w:hAnsi="Times New Roman" w:cs="Times New Roman"/>
          <w:b/>
          <w:color w:val="000000"/>
          <w:sz w:val="24"/>
        </w:rPr>
        <w:t>3</w:t>
      </w:r>
      <w:r w:rsidR="00B648A4">
        <w:rPr>
          <w:rFonts w:ascii="Times New Roman" w:eastAsia="Times New Roman" w:hAnsi="Times New Roman" w:cs="Times New Roman"/>
          <w:b/>
          <w:color w:val="000000"/>
          <w:sz w:val="24"/>
        </w:rPr>
        <w:t>. §</w:t>
      </w:r>
      <w:r w:rsidR="00B648A4">
        <w:rPr>
          <w:rFonts w:ascii="Times New Roman" w:eastAsia="Times New Roman" w:hAnsi="Times New Roman" w:cs="Times New Roman"/>
          <w:color w:val="000000"/>
          <w:sz w:val="24"/>
        </w:rPr>
        <w:t xml:space="preserve"> A Kesz. Ör. 6. §-a a következő (8</w:t>
      </w:r>
      <w:r>
        <w:rPr>
          <w:rFonts w:ascii="Times New Roman" w:eastAsia="Times New Roman" w:hAnsi="Times New Roman" w:cs="Times New Roman"/>
          <w:color w:val="000000"/>
          <w:sz w:val="24"/>
        </w:rPr>
        <w:t>)-</w:t>
      </w:r>
      <w:r w:rsidR="00B648A4">
        <w:rPr>
          <w:rFonts w:ascii="Times New Roman" w:eastAsia="Times New Roman" w:hAnsi="Times New Roman" w:cs="Times New Roman"/>
          <w:color w:val="000000"/>
          <w:sz w:val="24"/>
        </w:rPr>
        <w:t>(10) bekezdéssel egészül ki:</w:t>
      </w:r>
    </w:p>
    <w:p w:rsidR="00FD506B" w:rsidRDefault="00FD506B">
      <w:pPr>
        <w:spacing w:line="240" w:lineRule="exact"/>
        <w:rPr>
          <w:rFonts w:ascii="Times New Roman" w:eastAsia="Times New Roman" w:hAnsi="Times New Roman" w:cs="Times New Roman"/>
          <w:b/>
          <w:sz w:val="24"/>
        </w:rPr>
      </w:pPr>
    </w:p>
    <w:p w:rsidR="00FD506B" w:rsidRDefault="00B648A4" w:rsidP="00A43484">
      <w:pPr>
        <w:spacing w:line="240" w:lineRule="exact"/>
        <w:ind w:left="284" w:hanging="426"/>
        <w:jc w:val="both"/>
        <w:rPr>
          <w:rFonts w:eastAsia="Calibri" w:cs="Calibri"/>
          <w:sz w:val="24"/>
        </w:rPr>
      </w:pPr>
      <w:r>
        <w:rPr>
          <w:rFonts w:ascii="Times New Roman" w:eastAsia="Times New Roman" w:hAnsi="Times New Roman" w:cs="Times New Roman"/>
          <w:i/>
          <w:color w:val="000000"/>
          <w:sz w:val="24"/>
        </w:rPr>
        <w:t xml:space="preserve">„(8) </w:t>
      </w:r>
      <w:r>
        <w:rPr>
          <w:rFonts w:ascii="Times New Roman" w:eastAsia="Times New Roman" w:hAnsi="Times New Roman" w:cs="Times New Roman"/>
          <w:i/>
          <w:color w:val="000000"/>
          <w:sz w:val="24"/>
          <w:shd w:val="clear" w:color="auto" w:fill="FFFFFF"/>
        </w:rPr>
        <w:t>A közösségi együttélés alapvető szabályaival ellentétes magatartást valósít meg</w:t>
      </w:r>
    </w:p>
    <w:p w:rsidR="00FD506B" w:rsidRPr="00A43484" w:rsidRDefault="00B648A4" w:rsidP="00A43484">
      <w:pPr>
        <w:pStyle w:val="Listaszerbekezds"/>
        <w:numPr>
          <w:ilvl w:val="0"/>
          <w:numId w:val="1"/>
        </w:numPr>
        <w:spacing w:line="240" w:lineRule="exact"/>
        <w:ind w:hanging="284"/>
        <w:jc w:val="both"/>
        <w:rPr>
          <w:rFonts w:ascii="Times New Roman" w:eastAsia="Times New Roman" w:hAnsi="Times New Roman" w:cs="Times New Roman"/>
          <w:i/>
          <w:color w:val="000000"/>
          <w:sz w:val="24"/>
          <w:shd w:val="clear" w:color="auto" w:fill="FFFFFF"/>
        </w:rPr>
      </w:pPr>
      <w:r w:rsidRPr="00A43484">
        <w:rPr>
          <w:rFonts w:ascii="Times New Roman" w:eastAsia="Times New Roman" w:hAnsi="Times New Roman" w:cs="Times New Roman"/>
          <w:i/>
          <w:color w:val="000000"/>
          <w:sz w:val="24"/>
          <w:shd w:val="clear" w:color="auto" w:fill="FFFFFF"/>
        </w:rPr>
        <w:lastRenderedPageBreak/>
        <w:t>aki az Önkormányzat közigazgatási területén, a közterületeken lévő gyalogutakon – ide értve a gépjármű közlekedés céljára nem szolgáló tereket és parkokat is – elektromos vagy más gépi meghajtású közlekedési-, sport-, szabadidős vagy turisztikai eszközzel (pl. segway, elektromos kerékpár, elektromos roller, hoverboard, elektromos gördeszka stb.), illetve meghajtásának módjától függetlenül személyszállítási szolgáltatást végző három- vagy több kerekű eszközzel (pl. riksa, stb.) közlekedik,</w:t>
      </w:r>
    </w:p>
    <w:p w:rsidR="00FD506B" w:rsidRPr="00A43484" w:rsidRDefault="00B648A4" w:rsidP="00A43484">
      <w:pPr>
        <w:numPr>
          <w:ilvl w:val="0"/>
          <w:numId w:val="1"/>
        </w:numPr>
        <w:tabs>
          <w:tab w:val="left" w:pos="0"/>
        </w:tabs>
        <w:spacing w:line="240" w:lineRule="exact"/>
        <w:ind w:hanging="284"/>
        <w:jc w:val="both"/>
        <w:rPr>
          <w:rFonts w:ascii="Times New Roman" w:eastAsia="Calibri" w:hAnsi="Times New Roman" w:cs="Times New Roman"/>
          <w:i/>
          <w:sz w:val="24"/>
          <w:shd w:val="clear" w:color="auto" w:fill="FFFFFF"/>
        </w:rPr>
      </w:pPr>
      <w:r w:rsidRPr="005413F2">
        <w:rPr>
          <w:rFonts w:ascii="Times New Roman" w:eastAsia="Times New Roman" w:hAnsi="Times New Roman" w:cs="Times New Roman"/>
          <w:i/>
          <w:color w:val="000000"/>
          <w:sz w:val="24"/>
          <w:shd w:val="clear" w:color="auto" w:fill="FFFFFF"/>
        </w:rPr>
        <w:t>aki a fenti területen az a) pontban meghatározott eszközökkel nem azokról leszállva és azokat gyalogosan tolva vagy kézben tartva halad, valamint</w:t>
      </w:r>
    </w:p>
    <w:p w:rsidR="00FD506B" w:rsidRPr="00A43484" w:rsidRDefault="00B648A4" w:rsidP="00A43484">
      <w:pPr>
        <w:numPr>
          <w:ilvl w:val="0"/>
          <w:numId w:val="1"/>
        </w:numPr>
        <w:tabs>
          <w:tab w:val="left" w:pos="0"/>
        </w:tabs>
        <w:spacing w:line="240" w:lineRule="exact"/>
        <w:ind w:hanging="284"/>
        <w:jc w:val="both"/>
        <w:rPr>
          <w:rFonts w:ascii="Times New Roman" w:eastAsia="Calibri" w:hAnsi="Times New Roman" w:cs="Times New Roman"/>
          <w:i/>
          <w:sz w:val="24"/>
          <w:shd w:val="clear" w:color="auto" w:fill="FFFFFF"/>
        </w:rPr>
      </w:pPr>
      <w:r w:rsidRPr="005413F2">
        <w:rPr>
          <w:rFonts w:ascii="Times New Roman" w:eastAsia="Times New Roman" w:hAnsi="Times New Roman" w:cs="Times New Roman"/>
          <w:i/>
          <w:color w:val="000000"/>
          <w:sz w:val="24"/>
          <w:shd w:val="clear" w:color="auto" w:fill="FFFFFF"/>
        </w:rPr>
        <w:t>az a fenti eszközöket az Önkormányzat közigazgatási területén üzlethelyiséggel, vagy rendszeres tárolási, kölcsönzési ponttal rendelkező kölcsönző/bérbeadó természetes-, vagy jogi személy, jogi személyiséggel nem rendelkező szervezet, aki/amely az eszköz használóit nem tájékoztatja a tilalommal érintett területekről, illetve az üzlethelyiség esetében a tájékoztatást az üzlethelyiségben a vevők/bérlők által jól látható helyen nem függeszti ki.</w:t>
      </w:r>
    </w:p>
    <w:p w:rsidR="005413F2" w:rsidRPr="00A43484" w:rsidRDefault="005413F2" w:rsidP="00A43484">
      <w:pPr>
        <w:tabs>
          <w:tab w:val="left" w:pos="0"/>
        </w:tabs>
        <w:spacing w:line="240" w:lineRule="exact"/>
        <w:ind w:left="284"/>
        <w:jc w:val="both"/>
        <w:rPr>
          <w:rFonts w:ascii="Times New Roman" w:eastAsia="Calibri" w:hAnsi="Times New Roman" w:cs="Times New Roman"/>
          <w:i/>
          <w:sz w:val="24"/>
          <w:shd w:val="clear" w:color="auto" w:fill="FFFFFF"/>
        </w:rPr>
      </w:pPr>
    </w:p>
    <w:p w:rsidR="00FD506B" w:rsidRDefault="00B648A4" w:rsidP="00A43484">
      <w:pPr>
        <w:spacing w:line="240" w:lineRule="exact"/>
        <w:ind w:left="284" w:hanging="284"/>
        <w:jc w:val="both"/>
        <w:rPr>
          <w:rFonts w:ascii="Times New Roman" w:eastAsia="Times New Roman" w:hAnsi="Times New Roman" w:cs="Times New Roman"/>
          <w:i/>
          <w:color w:val="000000"/>
          <w:sz w:val="24"/>
          <w:shd w:val="clear" w:color="auto" w:fill="FFFFFF"/>
        </w:rPr>
      </w:pPr>
      <w:r>
        <w:rPr>
          <w:rFonts w:ascii="Times New Roman" w:eastAsia="Times New Roman" w:hAnsi="Times New Roman" w:cs="Times New Roman"/>
          <w:i/>
          <w:color w:val="000000"/>
          <w:sz w:val="24"/>
          <w:shd w:val="clear" w:color="auto" w:fill="FFFFFF"/>
        </w:rPr>
        <w:t>(9) A (8) bekezdésben meghatározott jogellenes cselekmény esetében a jármű használójának és tulajdonosának egyetemleges felelőssége megállapítható.</w:t>
      </w:r>
    </w:p>
    <w:p w:rsidR="005413F2" w:rsidRDefault="005413F2" w:rsidP="00A43484">
      <w:pPr>
        <w:spacing w:line="240" w:lineRule="exact"/>
        <w:ind w:left="284" w:hanging="284"/>
        <w:jc w:val="both"/>
        <w:rPr>
          <w:rFonts w:eastAsia="Calibri" w:cs="Calibri"/>
          <w:sz w:val="24"/>
          <w:shd w:val="clear" w:color="auto" w:fill="FFFFFF"/>
        </w:rPr>
      </w:pPr>
    </w:p>
    <w:p w:rsidR="00FD506B" w:rsidRDefault="00B648A4" w:rsidP="00A43484">
      <w:pPr>
        <w:spacing w:line="240" w:lineRule="exact"/>
        <w:ind w:left="284" w:hanging="426"/>
        <w:jc w:val="both"/>
        <w:rPr>
          <w:rFonts w:eastAsia="Calibri" w:cs="Calibri"/>
          <w:sz w:val="24"/>
          <w:shd w:val="clear" w:color="auto" w:fill="FFFFFF"/>
        </w:rPr>
      </w:pPr>
      <w:r>
        <w:rPr>
          <w:rFonts w:ascii="Times New Roman" w:eastAsia="Times New Roman" w:hAnsi="Times New Roman" w:cs="Times New Roman"/>
          <w:i/>
          <w:color w:val="000000"/>
          <w:sz w:val="24"/>
          <w:shd w:val="clear" w:color="auto" w:fill="FFFFFF"/>
        </w:rPr>
        <w:t xml:space="preserve">(10) </w:t>
      </w:r>
      <w:r>
        <w:rPr>
          <w:rFonts w:ascii="Times New Roman" w:eastAsia="Times New Roman" w:hAnsi="Times New Roman" w:cs="Times New Roman"/>
          <w:i/>
          <w:color w:val="000000"/>
          <w:sz w:val="24"/>
        </w:rPr>
        <w:t>A közösségi együttélés alapvető szabályaival ellentétes magatartást valósít meg a nemzeti dohánybolt üzemeltetője, aki az Önkormányzat tulajdonában lévő közterületen szeszesital-fogyasztás tilalmára vonatkoztató tájékoztatót a dohánybolt bejáratánál, valamint a dohánybolton belül jól látható módon magyarul és angol nyelven nem helyezi ki.</w:t>
      </w:r>
      <w:r>
        <w:rPr>
          <w:rFonts w:ascii="Times New Roman" w:eastAsia="Times New Roman" w:hAnsi="Times New Roman" w:cs="Times New Roman"/>
          <w:i/>
          <w:color w:val="000000"/>
          <w:sz w:val="24"/>
          <w:shd w:val="clear" w:color="auto" w:fill="FFFFFF"/>
        </w:rPr>
        <w:t>”</w:t>
      </w:r>
    </w:p>
    <w:p w:rsidR="00FD506B" w:rsidRDefault="00FD506B">
      <w:pPr>
        <w:spacing w:line="240" w:lineRule="exact"/>
        <w:jc w:val="both"/>
        <w:rPr>
          <w:rFonts w:ascii="Times New Roman" w:eastAsia="Times New Roman" w:hAnsi="Times New Roman" w:cs="Times New Roman"/>
          <w:i/>
          <w:sz w:val="24"/>
        </w:rPr>
      </w:pPr>
    </w:p>
    <w:p w:rsidR="00FD506B" w:rsidRDefault="005413F2">
      <w:pPr>
        <w:spacing w:line="240" w:lineRule="exact"/>
        <w:jc w:val="both"/>
        <w:rPr>
          <w:rFonts w:ascii="Times New Roman" w:eastAsia="Times New Roman" w:hAnsi="Times New Roman" w:cs="Times New Roman"/>
          <w:color w:val="000000"/>
          <w:sz w:val="24"/>
        </w:rPr>
      </w:pPr>
      <w:r>
        <w:rPr>
          <w:rFonts w:ascii="Times New Roman" w:eastAsia="Times New Roman" w:hAnsi="Times New Roman" w:cs="Times New Roman"/>
          <w:b/>
          <w:color w:val="000000"/>
          <w:sz w:val="24"/>
        </w:rPr>
        <w:t>4</w:t>
      </w:r>
      <w:r w:rsidR="00B648A4">
        <w:rPr>
          <w:rFonts w:ascii="Times New Roman" w:eastAsia="Times New Roman" w:hAnsi="Times New Roman" w:cs="Times New Roman"/>
          <w:b/>
          <w:color w:val="000000"/>
          <w:sz w:val="24"/>
        </w:rPr>
        <w:t>. §</w:t>
      </w:r>
      <w:r w:rsidR="00B648A4">
        <w:rPr>
          <w:rFonts w:ascii="Times New Roman" w:eastAsia="Times New Roman" w:hAnsi="Times New Roman" w:cs="Times New Roman"/>
          <w:color w:val="000000"/>
          <w:sz w:val="24"/>
        </w:rPr>
        <w:t xml:space="preserve"> A Kesz. Ör. 11/D. §-a helyébe a következő rendelkezés lép:</w:t>
      </w:r>
    </w:p>
    <w:p w:rsidR="005413F2" w:rsidRDefault="005413F2">
      <w:pPr>
        <w:spacing w:line="240" w:lineRule="exact"/>
        <w:jc w:val="both"/>
        <w:rPr>
          <w:rFonts w:ascii="Times New Roman" w:eastAsia="Times New Roman" w:hAnsi="Times New Roman" w:cs="Times New Roman"/>
          <w:color w:val="000000"/>
          <w:sz w:val="24"/>
        </w:rPr>
      </w:pPr>
    </w:p>
    <w:p w:rsidR="005413F2" w:rsidRDefault="005413F2" w:rsidP="00A43484">
      <w:pPr>
        <w:widowControl/>
        <w:suppressAutoHyphens w:val="0"/>
        <w:ind w:hanging="426"/>
        <w:rPr>
          <w:rFonts w:ascii="Times New Roman" w:eastAsia="Times New Roman" w:hAnsi="Times New Roman" w:cs="Times New Roman"/>
          <w:sz w:val="24"/>
        </w:rPr>
      </w:pPr>
      <w:r w:rsidRPr="005413F2">
        <w:rPr>
          <w:rFonts w:ascii="Times New Roman" w:eastAsia="Times New Roman" w:hAnsi="Times New Roman" w:cs="Times New Roman"/>
          <w:kern w:val="0"/>
          <w:sz w:val="24"/>
          <w:lang w:eastAsia="hu-HU" w:bidi="ar-SA"/>
        </w:rPr>
        <w:t>„11/D. § [ A lakhatás nyugalmát, lakóépület rendjét zavaró magatartások]</w:t>
      </w:r>
      <w:r>
        <w:rPr>
          <w:rFonts w:ascii="Times New Roman" w:eastAsia="Times New Roman" w:hAnsi="Times New Roman" w:cs="Times New Roman"/>
          <w:sz w:val="24"/>
        </w:rPr>
        <w:tab/>
      </w:r>
    </w:p>
    <w:p w:rsidR="00FD506B" w:rsidRDefault="00B648A4" w:rsidP="00A43484">
      <w:pPr>
        <w:widowControl/>
        <w:suppressAutoHyphens w:val="0"/>
        <w:ind w:hanging="142"/>
        <w:rPr>
          <w:rFonts w:eastAsia="Calibri" w:cs="Calibri"/>
          <w:sz w:val="24"/>
        </w:rPr>
      </w:pPr>
      <w:r>
        <w:rPr>
          <w:rFonts w:ascii="Times New Roman" w:eastAsia="Times New Roman" w:hAnsi="Times New Roman" w:cs="Times New Roman"/>
          <w:i/>
          <w:color w:val="000000"/>
          <w:sz w:val="24"/>
        </w:rPr>
        <w:t xml:space="preserve">(1) A közösségi együttélés alapvető szabályaival ellentétes magatartást valósít meg, aki többlakásos lakóépületben az Önkormányzat tulajdonában álló bérlakást rendeltetésellenesen használja. </w:t>
      </w:r>
    </w:p>
    <w:p w:rsidR="00FD506B" w:rsidRDefault="00B648A4" w:rsidP="00A43484">
      <w:pPr>
        <w:spacing w:line="240" w:lineRule="exact"/>
        <w:ind w:hanging="426"/>
        <w:jc w:val="both"/>
        <w:rPr>
          <w:rFonts w:ascii="Times New Roman" w:eastAsia="Times New Roman" w:hAnsi="Times New Roman" w:cs="Times New Roman"/>
          <w:i/>
          <w:color w:val="000000"/>
          <w:sz w:val="24"/>
        </w:rPr>
      </w:pPr>
      <w:r>
        <w:rPr>
          <w:rFonts w:ascii="Times New Roman" w:eastAsia="Times New Roman" w:hAnsi="Times New Roman" w:cs="Times New Roman"/>
          <w:i/>
          <w:color w:val="000000"/>
          <w:sz w:val="24"/>
        </w:rPr>
        <w:t xml:space="preserve">(2) A közösségi együttélés alapvető szabályaival ellentétes magatartást valósít meg, aki többlakásos lakóépületben nem tartja be a társasház közössége által a szervezeti-működési szabályzat (a továbbiakban: SzMSz) mellékleteként elfogadott házirend (a továbbiakban: házirend), a lakóépület közös használatában lévő területére, épületrészére </w:t>
      </w:r>
      <w:r w:rsidR="006D4155">
        <w:rPr>
          <w:rFonts w:ascii="Times New Roman" w:eastAsia="Times New Roman" w:hAnsi="Times New Roman" w:cs="Times New Roman"/>
          <w:i/>
          <w:color w:val="000000"/>
          <w:sz w:val="24"/>
        </w:rPr>
        <w:t>vonatkozó előírásait</w:t>
      </w:r>
      <w:r>
        <w:rPr>
          <w:rFonts w:ascii="Times New Roman" w:eastAsia="Times New Roman" w:hAnsi="Times New Roman" w:cs="Times New Roman"/>
          <w:i/>
          <w:color w:val="000000"/>
          <w:sz w:val="24"/>
        </w:rPr>
        <w:t>. Az SzMSz, vagy a házirend nem lehet a társasházakról szóló 2003. évi CXXXIII. törvénnyel (a továbbiakban: Tht.) ellentétes.</w:t>
      </w:r>
    </w:p>
    <w:p w:rsidR="00FD506B" w:rsidRDefault="00B648A4" w:rsidP="00A43484">
      <w:pPr>
        <w:spacing w:line="240" w:lineRule="exact"/>
        <w:ind w:hanging="426"/>
        <w:jc w:val="both"/>
        <w:rPr>
          <w:rFonts w:eastAsia="Calibri" w:cs="Calibri"/>
          <w:color w:val="C0504D"/>
          <w:sz w:val="24"/>
        </w:rPr>
      </w:pPr>
      <w:r>
        <w:rPr>
          <w:rFonts w:ascii="Times New Roman" w:eastAsia="Times New Roman" w:hAnsi="Times New Roman" w:cs="Times New Roman"/>
          <w:i/>
          <w:color w:val="000000"/>
          <w:sz w:val="24"/>
        </w:rPr>
        <w:t>(3) A közösségi együttélés alapvető szabályaival ellentétes magatartást valósít meg az a természetes személy, aki többlakásos lakóépületben a közös használatban lévő területen, épületrészen - ha az SzMSz vagy a házirend eltérően nem rendelkezik - nem az épületrész rendeltetésének megfelelően viselkedik, ott egyedül vagy mással indokolatlanul és másokat zavaró módon, huzamosabb ideig tartózkodik.</w:t>
      </w:r>
    </w:p>
    <w:p w:rsidR="00FD506B" w:rsidRDefault="00B648A4" w:rsidP="00A43484">
      <w:pPr>
        <w:spacing w:line="240" w:lineRule="exact"/>
        <w:ind w:hanging="426"/>
        <w:jc w:val="both"/>
        <w:rPr>
          <w:rFonts w:ascii="Times New Roman" w:eastAsia="Times New Roman" w:hAnsi="Times New Roman" w:cs="Times New Roman"/>
          <w:i/>
          <w:color w:val="000000"/>
          <w:sz w:val="24"/>
        </w:rPr>
      </w:pPr>
      <w:r>
        <w:rPr>
          <w:rFonts w:ascii="Times New Roman" w:eastAsia="Times New Roman" w:hAnsi="Times New Roman" w:cs="Times New Roman"/>
          <w:i/>
          <w:color w:val="000000"/>
          <w:sz w:val="24"/>
        </w:rPr>
        <w:t>(4) A közösségi együttélés alapvető szabályaival ellentétes magatartást valósít meg a nemzeti dohánybolt üzemeltetője, ha szeszes italt a társasházi közgyűlés hozzájáruló határozata (a továbbiakban: hozzájáruló határozat) nélkül forgalmaz.</w:t>
      </w:r>
    </w:p>
    <w:p w:rsidR="00FD506B" w:rsidRDefault="00B648A4" w:rsidP="00A43484">
      <w:pPr>
        <w:spacing w:line="240" w:lineRule="exact"/>
        <w:ind w:hanging="426"/>
        <w:jc w:val="both"/>
        <w:rPr>
          <w:rFonts w:eastAsia="Calibri" w:cs="Calibri"/>
          <w:sz w:val="24"/>
        </w:rPr>
      </w:pPr>
      <w:r>
        <w:rPr>
          <w:rFonts w:ascii="Times New Roman" w:eastAsia="Times New Roman" w:hAnsi="Times New Roman" w:cs="Times New Roman"/>
          <w:i/>
          <w:color w:val="000000"/>
          <w:sz w:val="24"/>
        </w:rPr>
        <w:t>(5) A (4) bekezdésben meghatározott hozzájáruló határozatot az új jogosultnak kell beszereznie jogutódlás - a kereskedelmi tevékenység végzőjének személyében történő változás – esetén.</w:t>
      </w:r>
    </w:p>
    <w:p w:rsidR="00FD506B" w:rsidRDefault="00B648A4" w:rsidP="00A43484">
      <w:pPr>
        <w:spacing w:line="240" w:lineRule="exact"/>
        <w:ind w:hanging="426"/>
        <w:jc w:val="both"/>
        <w:rPr>
          <w:rFonts w:eastAsia="Calibri" w:cs="Calibri"/>
          <w:sz w:val="24"/>
        </w:rPr>
      </w:pPr>
      <w:r>
        <w:rPr>
          <w:rFonts w:ascii="Times New Roman" w:eastAsia="Times New Roman" w:hAnsi="Times New Roman" w:cs="Times New Roman"/>
          <w:i/>
          <w:color w:val="000000"/>
          <w:sz w:val="24"/>
          <w:shd w:val="clear" w:color="auto" w:fill="FFFFFF"/>
        </w:rPr>
        <w:t xml:space="preserve">(6) A közösségi együttélés alapvető szabályaival ellentétes magatartást valósít meg, aki nem lakás céljára szolgáló helyiséget, a nem lakás céljára szolgáló </w:t>
      </w:r>
      <w:r w:rsidR="000556B5">
        <w:rPr>
          <w:rFonts w:ascii="Times New Roman" w:eastAsia="Times New Roman" w:hAnsi="Times New Roman" w:cs="Times New Roman"/>
          <w:i/>
          <w:color w:val="000000"/>
          <w:sz w:val="24"/>
          <w:shd w:val="clear" w:color="auto" w:fill="FFFFFF"/>
        </w:rPr>
        <w:t>helyiséget</w:t>
      </w:r>
      <w:r>
        <w:rPr>
          <w:rFonts w:ascii="Times New Roman" w:eastAsia="Times New Roman" w:hAnsi="Times New Roman" w:cs="Times New Roman"/>
          <w:i/>
          <w:color w:val="000000"/>
          <w:sz w:val="24"/>
        </w:rPr>
        <w:t xml:space="preserve"> közvetlenül magában foglaló társasház, és az amellett álló, de attól </w:t>
      </w:r>
      <w:r w:rsidR="000556B5">
        <w:rPr>
          <w:rFonts w:ascii="Times New Roman" w:eastAsia="Times New Roman" w:hAnsi="Times New Roman" w:cs="Times New Roman"/>
          <w:i/>
          <w:color w:val="000000"/>
          <w:sz w:val="24"/>
        </w:rPr>
        <w:t>szerkezetileg</w:t>
      </w:r>
      <w:r>
        <w:rPr>
          <w:rFonts w:ascii="Times New Roman" w:eastAsia="Times New Roman" w:hAnsi="Times New Roman" w:cs="Times New Roman"/>
          <w:i/>
          <w:color w:val="000000"/>
          <w:sz w:val="24"/>
        </w:rPr>
        <w:t xml:space="preserve"> független, önálló épületszerkezettel határolt, az utcafronton  balról és jobbról határos első lakóépületek, és annak szélességével szemközti, 15 méteres távolságon belül lévő társasházak valamennyi közgyűlése hozzájáruló határozata n</w:t>
      </w:r>
      <w:r>
        <w:rPr>
          <w:rFonts w:ascii="Times New Roman" w:eastAsia="Times New Roman" w:hAnsi="Times New Roman" w:cs="Times New Roman"/>
          <w:i/>
          <w:color w:val="000000"/>
          <w:sz w:val="24"/>
          <w:shd w:val="clear" w:color="auto" w:fill="FFFFFF"/>
        </w:rPr>
        <w:t xml:space="preserve">élkül rendezvény tartására használ, vagy hasznosít, illetve a nem lakás céljára szolgáló helyiség használatának, hasznosításának módját rendezvény tartása céljára változtatja meg – kivéve, ha a nem lakás céljára szolgáló helyiséget közvetlenül magába foglaló társasház SzMSz-e ettől eltérően nem rendelkezik a Tht. 17. § (1) bekezdés b) pontjában </w:t>
      </w:r>
      <w:r w:rsidR="000556B5">
        <w:rPr>
          <w:rFonts w:ascii="Times New Roman" w:eastAsia="Times New Roman" w:hAnsi="Times New Roman" w:cs="Times New Roman"/>
          <w:i/>
          <w:color w:val="000000"/>
          <w:sz w:val="24"/>
          <w:shd w:val="clear" w:color="auto" w:fill="FFFFFF"/>
        </w:rPr>
        <w:t>foglaltak</w:t>
      </w:r>
      <w:r>
        <w:rPr>
          <w:rFonts w:ascii="Times New Roman" w:eastAsia="Times New Roman" w:hAnsi="Times New Roman" w:cs="Times New Roman"/>
          <w:i/>
          <w:color w:val="000000"/>
          <w:sz w:val="24"/>
          <w:shd w:val="clear" w:color="auto" w:fill="FFFFFF"/>
        </w:rPr>
        <w:t xml:space="preserve"> alapján, amennyiben szexuális, vagy erotikus szolgáltatásra irányuló tevékenységet kívánnak folytatni a nem lakás céljára szolgáló helyiségben - </w:t>
      </w:r>
      <w:r>
        <w:rPr>
          <w:rFonts w:ascii="Times New Roman" w:eastAsia="Times New Roman" w:hAnsi="Times New Roman" w:cs="Times New Roman"/>
          <w:i/>
          <w:color w:val="000000"/>
          <w:sz w:val="24"/>
        </w:rPr>
        <w:t>.</w:t>
      </w:r>
    </w:p>
    <w:p w:rsidR="00FD506B" w:rsidRDefault="00B648A4" w:rsidP="00A43484">
      <w:pPr>
        <w:spacing w:line="240" w:lineRule="exact"/>
        <w:ind w:hanging="426"/>
        <w:jc w:val="both"/>
        <w:rPr>
          <w:rFonts w:ascii="Times New Roman" w:eastAsia="Times New Roman" w:hAnsi="Times New Roman" w:cs="Times New Roman"/>
          <w:i/>
          <w:color w:val="000000"/>
          <w:sz w:val="24"/>
        </w:rPr>
      </w:pPr>
      <w:r>
        <w:rPr>
          <w:rFonts w:ascii="Times New Roman" w:eastAsia="Times New Roman" w:hAnsi="Times New Roman" w:cs="Times New Roman"/>
          <w:i/>
          <w:color w:val="000000"/>
          <w:sz w:val="24"/>
        </w:rPr>
        <w:t xml:space="preserve">(7) A (6) bekezdésben meghatározott hozzájáruló határozat birtokában a nem lakás céljára szolgáló helyiségben rendezvényt akkor lehet tartani - 6 és 22 óra között -, ha a nem lakás céljára szolgáló </w:t>
      </w:r>
      <w:r>
        <w:rPr>
          <w:rFonts w:ascii="Times New Roman" w:eastAsia="Times New Roman" w:hAnsi="Times New Roman" w:cs="Times New Roman"/>
          <w:i/>
          <w:color w:val="000000"/>
          <w:sz w:val="24"/>
        </w:rPr>
        <w:lastRenderedPageBreak/>
        <w:t>helyiség nevelési-oktatási, gyermek- és ifjúságvédelmi intézmény, valamint templom és vallásgyakorlásra rendelt más hely bármely bejáratától számított 200 méteres közúti (közterületi) távolságon kívül található.</w:t>
      </w:r>
      <w:r>
        <w:rPr>
          <w:rFonts w:ascii="Times New Roman" w:eastAsia="Times New Roman" w:hAnsi="Times New Roman" w:cs="Times New Roman"/>
          <w:i/>
          <w:color w:val="000000"/>
          <w:sz w:val="24"/>
          <w:shd w:val="clear" w:color="auto" w:fill="FFFFFF"/>
        </w:rPr>
        <w:t>"</w:t>
      </w:r>
      <w:r>
        <w:rPr>
          <w:rFonts w:ascii="Times New Roman" w:eastAsia="Times New Roman" w:hAnsi="Times New Roman" w:cs="Times New Roman"/>
          <w:i/>
          <w:color w:val="000000"/>
          <w:sz w:val="24"/>
        </w:rPr>
        <w:t xml:space="preserve"> </w:t>
      </w:r>
    </w:p>
    <w:p w:rsidR="005413F2" w:rsidRDefault="005413F2">
      <w:pPr>
        <w:spacing w:after="200" w:line="240" w:lineRule="exact"/>
        <w:jc w:val="both"/>
        <w:rPr>
          <w:rFonts w:eastAsia="Calibri" w:cs="Calibri"/>
          <w:sz w:val="24"/>
        </w:rPr>
      </w:pPr>
    </w:p>
    <w:p w:rsidR="00FD506B" w:rsidRDefault="00B648A4">
      <w:pPr>
        <w:spacing w:line="240" w:lineRule="exact"/>
        <w:jc w:val="both"/>
        <w:rPr>
          <w:rFonts w:eastAsia="Calibri" w:cs="Calibri"/>
          <w:sz w:val="24"/>
        </w:rPr>
      </w:pPr>
      <w:r>
        <w:rPr>
          <w:rFonts w:ascii="Times New Roman" w:eastAsia="Times New Roman" w:hAnsi="Times New Roman" w:cs="Times New Roman"/>
          <w:b/>
          <w:color w:val="000000"/>
          <w:sz w:val="24"/>
        </w:rPr>
        <w:t>5. §</w:t>
      </w:r>
      <w:r>
        <w:rPr>
          <w:rFonts w:ascii="Times New Roman" w:eastAsia="Times New Roman" w:hAnsi="Times New Roman" w:cs="Times New Roman"/>
          <w:color w:val="000000"/>
          <w:sz w:val="24"/>
        </w:rPr>
        <w:t xml:space="preserve"> Ez a rendelet a kihirdetését követő napon lép hatályba, és a kihirdetését követő második napon hatályát veszti.</w:t>
      </w:r>
    </w:p>
    <w:p w:rsidR="00FD506B" w:rsidRDefault="00FD506B">
      <w:pPr>
        <w:spacing w:line="240" w:lineRule="exact"/>
        <w:jc w:val="both"/>
        <w:rPr>
          <w:rFonts w:ascii="Times New Roman" w:eastAsia="Times New Roman" w:hAnsi="Times New Roman" w:cs="Times New Roman"/>
          <w:sz w:val="24"/>
        </w:rPr>
      </w:pPr>
    </w:p>
    <w:p w:rsidR="00FD506B" w:rsidRDefault="00B648A4">
      <w:pPr>
        <w:spacing w:line="240" w:lineRule="exact"/>
        <w:jc w:val="both"/>
        <w:rPr>
          <w:rFonts w:eastAsia="Calibri" w:cs="Calibri"/>
          <w:sz w:val="24"/>
        </w:rPr>
      </w:pPr>
      <w:r>
        <w:rPr>
          <w:rFonts w:ascii="Times New Roman" w:eastAsia="Times New Roman" w:hAnsi="Times New Roman" w:cs="Times New Roman"/>
          <w:b/>
          <w:color w:val="000000"/>
          <w:sz w:val="24"/>
        </w:rPr>
        <w:t>6. §</w:t>
      </w:r>
      <w:r>
        <w:rPr>
          <w:rFonts w:ascii="Times New Roman" w:eastAsia="Times New Roman" w:hAnsi="Times New Roman" w:cs="Times New Roman"/>
          <w:color w:val="000000"/>
          <w:sz w:val="24"/>
        </w:rPr>
        <w:t xml:space="preserve"> E rendelet rendelkezéseit a hatálybalépésekor folyamatban lévő ügyekre is alkalmazni kell.</w:t>
      </w:r>
    </w:p>
    <w:p w:rsidR="00FD506B" w:rsidRDefault="00FD506B">
      <w:pPr>
        <w:spacing w:line="240" w:lineRule="exact"/>
        <w:jc w:val="both"/>
        <w:rPr>
          <w:rFonts w:ascii="Times New Roman" w:eastAsia="Times New Roman" w:hAnsi="Times New Roman" w:cs="Times New Roman"/>
          <w:sz w:val="24"/>
        </w:rPr>
      </w:pPr>
    </w:p>
    <w:p w:rsidR="00FD506B" w:rsidRDefault="00FD506B">
      <w:pPr>
        <w:spacing w:line="240" w:lineRule="exact"/>
        <w:jc w:val="both"/>
        <w:rPr>
          <w:rFonts w:ascii="Times New Roman" w:eastAsia="Times New Roman" w:hAnsi="Times New Roman" w:cs="Times New Roman"/>
          <w:sz w:val="24"/>
        </w:rPr>
      </w:pPr>
    </w:p>
    <w:p w:rsidR="00FD506B" w:rsidRDefault="00FD506B">
      <w:pPr>
        <w:spacing w:line="240" w:lineRule="exact"/>
        <w:jc w:val="both"/>
        <w:rPr>
          <w:rFonts w:ascii="Times New Roman" w:eastAsia="Times New Roman" w:hAnsi="Times New Roman" w:cs="Times New Roman"/>
          <w:sz w:val="24"/>
        </w:rPr>
      </w:pPr>
    </w:p>
    <w:p w:rsidR="00FD506B" w:rsidRDefault="00B648A4">
      <w:pPr>
        <w:tabs>
          <w:tab w:val="left" w:pos="708"/>
          <w:tab w:val="center" w:pos="2970"/>
          <w:tab w:val="center" w:pos="7230"/>
        </w:tabs>
        <w:spacing w:line="240" w:lineRule="exact"/>
        <w:ind w:firstLine="567"/>
        <w:jc w:val="both"/>
        <w:rPr>
          <w:rFonts w:eastAsia="Calibri" w:cs="Calibri"/>
          <w:sz w:val="24"/>
        </w:rPr>
      </w:pPr>
      <w:r>
        <w:rPr>
          <w:rFonts w:ascii="Times New Roman" w:eastAsia="Times New Roman" w:hAnsi="Times New Roman" w:cs="Times New Roman"/>
          <w:b/>
          <w:color w:val="000000"/>
          <w:sz w:val="24"/>
        </w:rPr>
        <w:t>a jegyző jogkörében eljárva</w:t>
      </w:r>
      <w:r>
        <w:rPr>
          <w:rFonts w:ascii="Times New Roman" w:eastAsia="Times New Roman" w:hAnsi="Times New Roman" w:cs="Times New Roman"/>
          <w:b/>
          <w:color w:val="000000"/>
          <w:sz w:val="24"/>
        </w:rPr>
        <w:tab/>
        <w:t>Niedermüller Péter</w:t>
      </w:r>
    </w:p>
    <w:p w:rsidR="00FD506B" w:rsidRDefault="00B648A4">
      <w:pPr>
        <w:tabs>
          <w:tab w:val="left" w:pos="708"/>
          <w:tab w:val="center" w:pos="2970"/>
          <w:tab w:val="center" w:pos="7230"/>
        </w:tabs>
        <w:spacing w:line="240" w:lineRule="exact"/>
        <w:ind w:firstLine="1134"/>
        <w:jc w:val="both"/>
        <w:rPr>
          <w:rFonts w:eastAsia="Calibri" w:cs="Calibri"/>
          <w:sz w:val="24"/>
        </w:rPr>
      </w:pPr>
      <w:r>
        <w:rPr>
          <w:rFonts w:ascii="Times New Roman" w:eastAsia="Times New Roman" w:hAnsi="Times New Roman" w:cs="Times New Roman"/>
          <w:b/>
          <w:color w:val="000000"/>
          <w:sz w:val="24"/>
        </w:rPr>
        <w:t xml:space="preserve"> dr. Nagy Erika</w:t>
      </w:r>
      <w:r>
        <w:rPr>
          <w:rFonts w:ascii="Times New Roman" w:eastAsia="Times New Roman" w:hAnsi="Times New Roman" w:cs="Times New Roman"/>
          <w:b/>
          <w:color w:val="000000"/>
          <w:sz w:val="24"/>
        </w:rPr>
        <w:tab/>
      </w:r>
      <w:r>
        <w:rPr>
          <w:rFonts w:ascii="Times New Roman" w:eastAsia="Times New Roman" w:hAnsi="Times New Roman" w:cs="Times New Roman"/>
          <w:b/>
          <w:color w:val="000000"/>
          <w:sz w:val="24"/>
        </w:rPr>
        <w:tab/>
        <w:t>polgármester</w:t>
      </w:r>
    </w:p>
    <w:p w:rsidR="00FD506B" w:rsidRDefault="00B648A4">
      <w:pPr>
        <w:tabs>
          <w:tab w:val="left" w:pos="708"/>
          <w:tab w:val="center" w:pos="2970"/>
          <w:tab w:val="center" w:pos="7230"/>
        </w:tabs>
        <w:spacing w:line="240" w:lineRule="exact"/>
        <w:ind w:firstLine="1418"/>
        <w:jc w:val="both"/>
        <w:rPr>
          <w:rFonts w:eastAsia="Calibri" w:cs="Calibri"/>
          <w:sz w:val="24"/>
        </w:rPr>
      </w:pPr>
      <w:r>
        <w:rPr>
          <w:rFonts w:ascii="Times New Roman" w:eastAsia="Times New Roman" w:hAnsi="Times New Roman" w:cs="Times New Roman"/>
          <w:b/>
          <w:color w:val="000000"/>
          <w:sz w:val="24"/>
        </w:rPr>
        <w:t xml:space="preserve">  aljegyző</w:t>
      </w:r>
    </w:p>
    <w:p w:rsidR="00FD506B" w:rsidRDefault="00FD506B">
      <w:pPr>
        <w:spacing w:line="240" w:lineRule="exact"/>
        <w:jc w:val="center"/>
        <w:rPr>
          <w:rFonts w:ascii="Times New Roman" w:eastAsia="Times New Roman" w:hAnsi="Times New Roman" w:cs="Times New Roman"/>
          <w:b/>
          <w:sz w:val="24"/>
        </w:rPr>
      </w:pPr>
    </w:p>
    <w:p w:rsidR="00FD506B" w:rsidRDefault="00B648A4">
      <w:pPr>
        <w:spacing w:line="240" w:lineRule="exact"/>
        <w:jc w:val="center"/>
        <w:rPr>
          <w:rFonts w:eastAsia="Calibri" w:cs="Calibri"/>
          <w:sz w:val="24"/>
        </w:rPr>
      </w:pPr>
      <w:r>
        <w:rPr>
          <w:rFonts w:ascii="Times New Roman" w:eastAsia="Times New Roman" w:hAnsi="Times New Roman" w:cs="Times New Roman"/>
          <w:b/>
          <w:color w:val="000000"/>
          <w:sz w:val="24"/>
        </w:rPr>
        <w:t>Záradék</w:t>
      </w:r>
    </w:p>
    <w:p w:rsidR="00FD506B" w:rsidRDefault="00FD506B">
      <w:pPr>
        <w:spacing w:line="240" w:lineRule="exact"/>
        <w:jc w:val="center"/>
        <w:rPr>
          <w:rFonts w:ascii="Times New Roman" w:eastAsia="Times New Roman" w:hAnsi="Times New Roman" w:cs="Times New Roman"/>
          <w:b/>
          <w:sz w:val="24"/>
        </w:rPr>
      </w:pPr>
    </w:p>
    <w:p w:rsidR="00FD506B" w:rsidRDefault="00B648A4">
      <w:pPr>
        <w:spacing w:line="240" w:lineRule="exact"/>
        <w:jc w:val="both"/>
        <w:rPr>
          <w:rFonts w:eastAsia="Calibri" w:cs="Calibri"/>
          <w:sz w:val="24"/>
        </w:rPr>
      </w:pPr>
      <w:r>
        <w:rPr>
          <w:rFonts w:ascii="Times New Roman" w:eastAsia="Times New Roman" w:hAnsi="Times New Roman" w:cs="Times New Roman"/>
          <w:color w:val="000000"/>
          <w:sz w:val="24"/>
        </w:rPr>
        <w:t>A rendelet kihirdetése 2023.……….…. napján a Szervezeti és Működési Szabályzat szerint a Polgármesteri Hivatal hirdetőtábláján megtörtént.</w:t>
      </w:r>
    </w:p>
    <w:p w:rsidR="00FD506B" w:rsidRDefault="00B648A4">
      <w:pPr>
        <w:spacing w:line="240" w:lineRule="exact"/>
        <w:jc w:val="both"/>
        <w:rPr>
          <w:rFonts w:eastAsia="Calibri" w:cs="Calibri"/>
        </w:rPr>
      </w:pPr>
      <w:r>
        <w:rPr>
          <w:rFonts w:ascii="Times New Roman" w:eastAsia="Times New Roman" w:hAnsi="Times New Roman" w:cs="Times New Roman"/>
          <w:color w:val="000000"/>
          <w:sz w:val="24"/>
        </w:rPr>
        <w:t xml:space="preserve">A rendelet közzététel céljából megküldésre került a </w:t>
      </w:r>
      <w:hyperlink r:id="rId7">
        <w:r>
          <w:rPr>
            <w:rFonts w:ascii="Times New Roman" w:eastAsia="Times New Roman" w:hAnsi="Times New Roman" w:cs="Times New Roman"/>
            <w:color w:val="0000FF"/>
            <w:sz w:val="24"/>
            <w:u w:val="single"/>
          </w:rPr>
          <w:t>www.erzsebetvaros.hu</w:t>
        </w:r>
      </w:hyperlink>
      <w:r>
        <w:rPr>
          <w:rFonts w:ascii="Times New Roman" w:eastAsia="Times New Roman" w:hAnsi="Times New Roman" w:cs="Times New Roman"/>
          <w:color w:val="000000"/>
          <w:sz w:val="24"/>
        </w:rPr>
        <w:t xml:space="preserve"> honlap szerkesztője részére.</w:t>
      </w:r>
    </w:p>
    <w:p w:rsidR="00FD506B" w:rsidRDefault="00FD506B">
      <w:pPr>
        <w:spacing w:line="240" w:lineRule="exact"/>
        <w:jc w:val="both"/>
        <w:rPr>
          <w:rFonts w:ascii="Times New Roman" w:eastAsia="Times New Roman" w:hAnsi="Times New Roman" w:cs="Times New Roman"/>
          <w:sz w:val="24"/>
        </w:rPr>
      </w:pPr>
    </w:p>
    <w:p w:rsidR="00FD506B" w:rsidRDefault="00FD506B">
      <w:pPr>
        <w:spacing w:line="240" w:lineRule="exact"/>
        <w:jc w:val="both"/>
        <w:rPr>
          <w:rFonts w:ascii="Times New Roman" w:eastAsia="Times New Roman" w:hAnsi="Times New Roman" w:cs="Times New Roman"/>
          <w:sz w:val="24"/>
        </w:rPr>
      </w:pPr>
    </w:p>
    <w:p w:rsidR="00FD506B" w:rsidRDefault="00FD506B">
      <w:pPr>
        <w:spacing w:line="240" w:lineRule="exact"/>
        <w:jc w:val="both"/>
        <w:rPr>
          <w:rFonts w:ascii="Times New Roman" w:eastAsia="Times New Roman" w:hAnsi="Times New Roman" w:cs="Times New Roman"/>
          <w:sz w:val="24"/>
        </w:rPr>
      </w:pPr>
    </w:p>
    <w:p w:rsidR="00FD506B" w:rsidRDefault="00B648A4">
      <w:pPr>
        <w:tabs>
          <w:tab w:val="left" w:pos="708"/>
          <w:tab w:val="center" w:pos="2340"/>
          <w:tab w:val="center" w:pos="6660"/>
        </w:tabs>
        <w:spacing w:line="240" w:lineRule="exact"/>
        <w:ind w:left="5812"/>
        <w:rPr>
          <w:rFonts w:eastAsia="Calibri" w:cs="Calibri"/>
          <w:sz w:val="24"/>
        </w:rPr>
      </w:pPr>
      <w:r>
        <w:rPr>
          <w:rFonts w:ascii="Times New Roman" w:eastAsia="Times New Roman" w:hAnsi="Times New Roman" w:cs="Times New Roman"/>
          <w:b/>
          <w:color w:val="000000"/>
          <w:sz w:val="24"/>
        </w:rPr>
        <w:t xml:space="preserve">a jegyző jogkörében eljárva </w:t>
      </w:r>
    </w:p>
    <w:p w:rsidR="00FD506B" w:rsidRDefault="00B648A4">
      <w:pPr>
        <w:tabs>
          <w:tab w:val="left" w:pos="708"/>
          <w:tab w:val="center" w:pos="2340"/>
          <w:tab w:val="center" w:pos="6660"/>
        </w:tabs>
        <w:spacing w:line="240" w:lineRule="exact"/>
        <w:ind w:left="6379"/>
        <w:rPr>
          <w:rFonts w:eastAsia="Calibri" w:cs="Calibri"/>
          <w:sz w:val="24"/>
        </w:rPr>
      </w:pPr>
      <w:r>
        <w:rPr>
          <w:rFonts w:ascii="Times New Roman" w:eastAsia="Times New Roman" w:hAnsi="Times New Roman" w:cs="Times New Roman"/>
          <w:b/>
          <w:color w:val="000000"/>
          <w:sz w:val="24"/>
        </w:rPr>
        <w:tab/>
        <w:t xml:space="preserve"> dr. Nagy Erika </w:t>
      </w:r>
    </w:p>
    <w:p w:rsidR="00FD506B" w:rsidRDefault="00B648A4">
      <w:pPr>
        <w:tabs>
          <w:tab w:val="left" w:pos="708"/>
          <w:tab w:val="center" w:pos="2340"/>
          <w:tab w:val="center" w:pos="6660"/>
        </w:tabs>
        <w:spacing w:line="240" w:lineRule="exact"/>
        <w:ind w:left="6521"/>
        <w:rPr>
          <w:rFonts w:eastAsia="Calibri" w:cs="Calibri"/>
          <w:sz w:val="24"/>
        </w:rPr>
      </w:pPr>
      <w:r>
        <w:rPr>
          <w:rFonts w:ascii="Times New Roman" w:eastAsia="Times New Roman" w:hAnsi="Times New Roman" w:cs="Times New Roman"/>
          <w:b/>
          <w:color w:val="000000"/>
          <w:sz w:val="24"/>
        </w:rPr>
        <w:tab/>
        <w:t xml:space="preserve">    aljegyző</w:t>
      </w:r>
    </w:p>
    <w:p w:rsidR="00FD506B" w:rsidRDefault="00FD506B">
      <w:pPr>
        <w:spacing w:line="240" w:lineRule="exact"/>
        <w:jc w:val="center"/>
        <w:rPr>
          <w:rFonts w:ascii="Times New Roman" w:eastAsia="Times New Roman" w:hAnsi="Times New Roman" w:cs="Times New Roman"/>
          <w:b/>
          <w:sz w:val="24"/>
        </w:rPr>
      </w:pPr>
    </w:p>
    <w:p w:rsidR="00FD506B" w:rsidRDefault="00FD506B">
      <w:pPr>
        <w:spacing w:line="240" w:lineRule="exact"/>
        <w:jc w:val="center"/>
        <w:rPr>
          <w:rFonts w:ascii="Times New Roman" w:eastAsia="Times New Roman" w:hAnsi="Times New Roman" w:cs="Times New Roman"/>
          <w:b/>
          <w:sz w:val="24"/>
        </w:rPr>
      </w:pPr>
    </w:p>
    <w:p w:rsidR="00FD506B" w:rsidRDefault="00B648A4">
      <w:pPr>
        <w:spacing w:after="160" w:line="259" w:lineRule="exact"/>
        <w:rPr>
          <w:rFonts w:eastAsia="Calibri" w:cs="Calibri"/>
        </w:rPr>
      </w:pPr>
      <w:r>
        <w:rPr>
          <w:rFonts w:eastAsia="Calibri" w:cs="Calibri"/>
          <w:color w:val="000000"/>
        </w:rPr>
        <w:t xml:space="preserve"> </w:t>
      </w:r>
    </w:p>
    <w:p w:rsidR="00FD506B" w:rsidRDefault="00FD506B">
      <w:pPr>
        <w:spacing w:after="160" w:line="259" w:lineRule="exact"/>
        <w:rPr>
          <w:rFonts w:ascii="Times New Roman" w:eastAsia="Times New Roman" w:hAnsi="Times New Roman" w:cs="Times New Roman"/>
          <w:b/>
          <w:sz w:val="24"/>
        </w:rPr>
      </w:pPr>
    </w:p>
    <w:p w:rsidR="00FD506B" w:rsidRDefault="00B648A4">
      <w:pPr>
        <w:spacing w:line="240" w:lineRule="exact"/>
        <w:jc w:val="center"/>
        <w:rPr>
          <w:rFonts w:eastAsia="Calibri" w:cs="Calibri"/>
          <w:sz w:val="24"/>
        </w:rPr>
      </w:pPr>
      <w:r>
        <w:rPr>
          <w:rFonts w:ascii="Times New Roman" w:eastAsia="Times New Roman" w:hAnsi="Times New Roman" w:cs="Times New Roman"/>
          <w:b/>
          <w:color w:val="000000"/>
          <w:sz w:val="24"/>
        </w:rPr>
        <w:t xml:space="preserve">Általános </w:t>
      </w:r>
      <w:r w:rsidR="006D4155">
        <w:rPr>
          <w:rFonts w:ascii="Times New Roman" w:eastAsia="Times New Roman" w:hAnsi="Times New Roman" w:cs="Times New Roman"/>
          <w:b/>
          <w:color w:val="000000"/>
          <w:sz w:val="24"/>
        </w:rPr>
        <w:t>i</w:t>
      </w:r>
      <w:r>
        <w:rPr>
          <w:rFonts w:ascii="Times New Roman" w:eastAsia="Times New Roman" w:hAnsi="Times New Roman" w:cs="Times New Roman"/>
          <w:b/>
          <w:color w:val="000000"/>
          <w:sz w:val="24"/>
        </w:rPr>
        <w:t>ndokolás</w:t>
      </w:r>
    </w:p>
    <w:p w:rsidR="00FD506B" w:rsidRDefault="00FD506B">
      <w:pPr>
        <w:spacing w:line="240" w:lineRule="exact"/>
        <w:jc w:val="center"/>
        <w:rPr>
          <w:rFonts w:ascii="Times New Roman" w:eastAsia="Times New Roman" w:hAnsi="Times New Roman" w:cs="Times New Roman"/>
          <w:b/>
          <w:sz w:val="24"/>
        </w:rPr>
      </w:pPr>
    </w:p>
    <w:p w:rsidR="00FD506B" w:rsidRDefault="00B648A4">
      <w:pPr>
        <w:spacing w:line="240" w:lineRule="exact"/>
        <w:jc w:val="both"/>
        <w:rPr>
          <w:rFonts w:eastAsia="Calibri" w:cs="Calibri"/>
          <w:sz w:val="24"/>
        </w:rPr>
      </w:pPr>
      <w:r>
        <w:rPr>
          <w:rFonts w:ascii="Times New Roman" w:eastAsia="Times New Roman" w:hAnsi="Times New Roman" w:cs="Times New Roman"/>
          <w:color w:val="000000"/>
          <w:sz w:val="24"/>
        </w:rPr>
        <w:t>Elsősorban a fennálló balesetveszély miatt a közösségi együttélés alapvető szabályairól és ezek elmulasztásának jogkövetkezményeiről szóló önkormányzati rendelet módosításával az elektromos közlekedési eszközökkel a járdán történő közlekedés a továbbiakban a közösségi együttélés alapvető szabályaival ellentétes magatartásnak minősülne</w:t>
      </w:r>
      <w:r>
        <w:rPr>
          <w:rFonts w:eastAsia="Calibri" w:cs="Calibri"/>
          <w:color w:val="000000"/>
          <w:sz w:val="24"/>
        </w:rPr>
        <w:t>.</w:t>
      </w:r>
    </w:p>
    <w:p w:rsidR="00FD506B" w:rsidRDefault="00B648A4">
      <w:pPr>
        <w:spacing w:line="240" w:lineRule="exact"/>
        <w:jc w:val="both"/>
        <w:rPr>
          <w:rFonts w:eastAsia="Calibri" w:cs="Calibri"/>
          <w:sz w:val="24"/>
        </w:rPr>
      </w:pPr>
      <w:r>
        <w:rPr>
          <w:rFonts w:ascii="Times New Roman" w:eastAsia="Times New Roman" w:hAnsi="Times New Roman" w:cs="Times New Roman"/>
          <w:color w:val="000000"/>
          <w:sz w:val="24"/>
        </w:rPr>
        <w:t>A többlakásos lakóépületekben, társasházakban lakók közötti békés egymás mellett élés, és a rövidtávú szálláshely-kiadással foglalkozó személyek, gazdálkodó szervezetek és a tevékenységükkel érintett lakók közti harmonikus viszony megteremtése céljából szükségessé vált új részletszabályok megalkotása a társasházak közös használatban lévő épületrészei vonatkozásában.</w:t>
      </w:r>
    </w:p>
    <w:p w:rsidR="00FD506B" w:rsidRDefault="00B648A4">
      <w:pPr>
        <w:spacing w:line="240" w:lineRule="exact"/>
        <w:jc w:val="both"/>
        <w:rPr>
          <w:rFonts w:eastAsia="Calibri" w:cs="Calibri"/>
          <w:sz w:val="24"/>
        </w:rPr>
      </w:pPr>
      <w:r>
        <w:rPr>
          <w:rFonts w:ascii="Times New Roman" w:eastAsia="Times New Roman" w:hAnsi="Times New Roman" w:cs="Times New Roman"/>
          <w:color w:val="000000"/>
          <w:sz w:val="24"/>
        </w:rPr>
        <w:t xml:space="preserve">Számos lakó nyugalmát zavarják a kerületben az éjszaka (22 óra után) is nyitva tartó nemzeti dohányboltok, mivel egyesek az üzletben megvásárolt szeszesitalt az üzlet előtti közterületen hangoskodva fogyasztják el. Természetesen a közterület-felügyelők és a rendőrök megteszik a szükséges intézkedéseket a szabálysértést elkövetőkkel szemben. A jegyző nem minősül kereskedelmi hatóságnak a dohánybolt tekintetében, nincs lehetősége kereskedelmi hatóságként a dohánybolt ellenőrzésére vagy - szükség esetén - a szankcionálására, azonban a társasházakról szóló 2003. évi CXXXIV. Törvény (a továbbiakban: Tht.) 17. § (3) bekezdése felhatalmazást ad - városképi vagy kereskedelmi szempontok alapján - az építésügyi, illetve a kereskedelmi jogszabályokkal összhangban - a </w:t>
      </w:r>
      <w:r>
        <w:rPr>
          <w:rFonts w:ascii="Times New Roman" w:eastAsia="Times New Roman" w:hAnsi="Times New Roman" w:cs="Times New Roman"/>
          <w:color w:val="000000"/>
          <w:sz w:val="24"/>
          <w:shd w:val="clear" w:color="auto" w:fill="FFFFFF"/>
        </w:rPr>
        <w:t>nem lakás céljára szolgáló helyiség használatának, hasznosításának, illetve ezek megváltoztatásának módjának, feltételeinek meghatározására az önkormányzat képviselő-testületének rendeletalkotás útján.</w:t>
      </w:r>
      <w:r>
        <w:rPr>
          <w:rFonts w:ascii="Times New Roman" w:eastAsia="Times New Roman" w:hAnsi="Times New Roman" w:cs="Times New Roman"/>
          <w:color w:val="000000"/>
          <w:sz w:val="24"/>
        </w:rPr>
        <w:t xml:space="preserve"> A Rendelet módosítása értelmében a dohányboltok szeszes italt csak a társasházi közgyűlés hozzájáruló </w:t>
      </w:r>
      <w:r>
        <w:rPr>
          <w:rFonts w:ascii="Times New Roman" w:eastAsia="Times New Roman" w:hAnsi="Times New Roman" w:cs="Times New Roman"/>
          <w:color w:val="000000"/>
          <w:sz w:val="24"/>
        </w:rPr>
        <w:lastRenderedPageBreak/>
        <w:t xml:space="preserve">határozatának beszerzése után forgalmazhatnak, ha a dohánybolt üzemeltetője a társasházi közgyűlés </w:t>
      </w:r>
      <w:r w:rsidR="006D4155">
        <w:rPr>
          <w:rFonts w:ascii="Times New Roman" w:eastAsia="Times New Roman" w:hAnsi="Times New Roman" w:cs="Times New Roman"/>
          <w:color w:val="000000"/>
          <w:sz w:val="24"/>
        </w:rPr>
        <w:t>hozzájáruló</w:t>
      </w:r>
      <w:r>
        <w:rPr>
          <w:rFonts w:ascii="Times New Roman" w:eastAsia="Times New Roman" w:hAnsi="Times New Roman" w:cs="Times New Roman"/>
          <w:color w:val="000000"/>
          <w:sz w:val="24"/>
        </w:rPr>
        <w:t xml:space="preserve"> nyilatkozatával nem rendelkezik és szeszes italt forgalmaz, azzal a közösségi együttélés alapvető szabályaival ellentétes magatartást valósít meg, ami közigazgatási bírság kiszabását teszi lehetővé, ugyanakkor fontos megemlíteni, hogy a szabályozás elsősorban preventív jellegű, a már működő dohányboltokkal szemben visszamenőlegesen nem alkalmazható a szankció, csak a rendelet hatályba lépését követően megnyíló dohányboltok üzemeltetőivel szemben érvényesíthető. A dohányboltok a fiatalkorúak dohányzásának visszaszorításáról és a dohánytermékek kiskereskedelméről szóló 2012. évi CXXXIV. törvény értelmében koncessziós </w:t>
      </w:r>
      <w:r w:rsidR="006D4155">
        <w:rPr>
          <w:rFonts w:ascii="Times New Roman" w:eastAsia="Times New Roman" w:hAnsi="Times New Roman" w:cs="Times New Roman"/>
          <w:color w:val="000000"/>
          <w:sz w:val="24"/>
        </w:rPr>
        <w:t>szerződés</w:t>
      </w:r>
      <w:r>
        <w:rPr>
          <w:rFonts w:ascii="Times New Roman" w:eastAsia="Times New Roman" w:hAnsi="Times New Roman" w:cs="Times New Roman"/>
          <w:color w:val="000000"/>
          <w:sz w:val="24"/>
        </w:rPr>
        <w:t xml:space="preserve"> alapján végezhetnek </w:t>
      </w:r>
      <w:r w:rsidR="006D4155">
        <w:rPr>
          <w:rFonts w:ascii="Times New Roman" w:eastAsia="Times New Roman" w:hAnsi="Times New Roman" w:cs="Times New Roman"/>
          <w:color w:val="000000"/>
          <w:sz w:val="24"/>
        </w:rPr>
        <w:t>dohány kiskereskedelmi</w:t>
      </w:r>
      <w:r>
        <w:rPr>
          <w:rFonts w:ascii="Times New Roman" w:eastAsia="Times New Roman" w:hAnsi="Times New Roman" w:cs="Times New Roman"/>
          <w:color w:val="000000"/>
          <w:sz w:val="24"/>
        </w:rPr>
        <w:t xml:space="preserve"> tevékenységet. A koncessziós szerződés lejártát követően a koncessziót ismét meg kell pályázni. A nyertes pályázók által társasházban található nem lakás céljára szolgáló helyiségben megnyitott dohánybolt esetében szintén alkalmazható a rendeletben foglalt szankció. </w:t>
      </w:r>
    </w:p>
    <w:p w:rsidR="00FD506B" w:rsidRDefault="00B648A4">
      <w:pPr>
        <w:spacing w:line="240" w:lineRule="exact"/>
        <w:jc w:val="both"/>
        <w:rPr>
          <w:rFonts w:eastAsia="Calibri" w:cs="Calibri"/>
          <w:sz w:val="24"/>
        </w:rPr>
      </w:pPr>
      <w:r>
        <w:rPr>
          <w:rFonts w:ascii="Times New Roman" w:eastAsia="Times New Roman" w:hAnsi="Times New Roman" w:cs="Times New Roman"/>
          <w:color w:val="000000"/>
          <w:sz w:val="24"/>
        </w:rPr>
        <w:t xml:space="preserve">A preventív jellegű szabályozás miatt szükségessé vált a közterületi alkoholfogyasztás, hangoskodás visszaszorítása érdekében újabb részletszabályokat megállapítani a dohányboltok </w:t>
      </w:r>
      <w:r w:rsidR="006D4155">
        <w:rPr>
          <w:rFonts w:ascii="Times New Roman" w:eastAsia="Times New Roman" w:hAnsi="Times New Roman" w:cs="Times New Roman"/>
          <w:color w:val="000000"/>
          <w:sz w:val="24"/>
        </w:rPr>
        <w:t>üzemeltetői</w:t>
      </w:r>
      <w:r>
        <w:rPr>
          <w:rFonts w:ascii="Times New Roman" w:eastAsia="Times New Roman" w:hAnsi="Times New Roman" w:cs="Times New Roman"/>
          <w:color w:val="000000"/>
          <w:sz w:val="24"/>
        </w:rPr>
        <w:t xml:space="preserve"> vonatkozásában.</w:t>
      </w:r>
    </w:p>
    <w:p w:rsidR="00FD506B" w:rsidRDefault="00B648A4">
      <w:pPr>
        <w:spacing w:line="240" w:lineRule="exact"/>
        <w:jc w:val="both"/>
        <w:rPr>
          <w:rFonts w:eastAsia="Calibri" w:cs="Calibri"/>
          <w:sz w:val="24"/>
          <w:shd w:val="clear" w:color="auto" w:fill="FFFFFF"/>
        </w:rPr>
      </w:pPr>
      <w:r>
        <w:rPr>
          <w:rFonts w:ascii="Times New Roman" w:eastAsia="Times New Roman" w:hAnsi="Times New Roman" w:cs="Times New Roman"/>
          <w:color w:val="000000"/>
          <w:sz w:val="24"/>
          <w:shd w:val="clear" w:color="auto" w:fill="FFFFFF"/>
        </w:rPr>
        <w:t xml:space="preserve">Erzsébetváros Önkormányzata kiemelt célkitűzése, hogy a kerület építészeti örökségét, történelmi hagyományait megőrizve egy kulturális negyedet alakítson ki, amely koncepcióba a lakosság éjszakai nyugalmát sokszor zavaró, a hatályos kereskedelmi jogszabályok (kereskedelemről szóló 2005. évi CLXIV. törvény, kereskedelmi tevékenységek végzésének feltételeiről szóló 210/2009. (IX. 29.) Korm. rendelet) hatálya alá nem tartozó, a jegyző, mint kereskedelmi hatóság által szükség esetén nem szankcionálható rendezvények (legénybúcsúk, céges bulik stb.) </w:t>
      </w:r>
      <w:r w:rsidR="006D4155">
        <w:rPr>
          <w:rFonts w:ascii="Times New Roman" w:eastAsia="Times New Roman" w:hAnsi="Times New Roman" w:cs="Times New Roman"/>
          <w:color w:val="000000"/>
          <w:sz w:val="24"/>
          <w:shd w:val="clear" w:color="auto" w:fill="FFFFFF"/>
        </w:rPr>
        <w:t>céljára</w:t>
      </w:r>
      <w:r>
        <w:rPr>
          <w:rFonts w:ascii="Times New Roman" w:eastAsia="Times New Roman" w:hAnsi="Times New Roman" w:cs="Times New Roman"/>
          <w:color w:val="000000"/>
          <w:sz w:val="24"/>
          <w:shd w:val="clear" w:color="auto" w:fill="FFFFFF"/>
        </w:rPr>
        <w:t xml:space="preserve"> bérbe adott, vagy hasznosított nem lakás </w:t>
      </w:r>
      <w:r w:rsidR="006D4155">
        <w:rPr>
          <w:rFonts w:ascii="Times New Roman" w:eastAsia="Times New Roman" w:hAnsi="Times New Roman" w:cs="Times New Roman"/>
          <w:color w:val="000000"/>
          <w:sz w:val="24"/>
          <w:shd w:val="clear" w:color="auto" w:fill="FFFFFF"/>
        </w:rPr>
        <w:t>céljára</w:t>
      </w:r>
      <w:r>
        <w:rPr>
          <w:rFonts w:ascii="Times New Roman" w:eastAsia="Times New Roman" w:hAnsi="Times New Roman" w:cs="Times New Roman"/>
          <w:color w:val="000000"/>
          <w:sz w:val="24"/>
          <w:shd w:val="clear" w:color="auto" w:fill="FFFFFF"/>
        </w:rPr>
        <w:t xml:space="preserve"> szolgáló helyiségek nem illeszkednek, így ezt a </w:t>
      </w:r>
      <w:r w:rsidR="006D4155">
        <w:rPr>
          <w:rFonts w:ascii="Times New Roman" w:eastAsia="Times New Roman" w:hAnsi="Times New Roman" w:cs="Times New Roman"/>
          <w:color w:val="000000"/>
          <w:sz w:val="24"/>
          <w:shd w:val="clear" w:color="auto" w:fill="FFFFFF"/>
        </w:rPr>
        <w:t>Tht</w:t>
      </w:r>
      <w:r>
        <w:rPr>
          <w:rFonts w:ascii="Times New Roman" w:eastAsia="Times New Roman" w:hAnsi="Times New Roman" w:cs="Times New Roman"/>
          <w:color w:val="000000"/>
          <w:sz w:val="24"/>
          <w:shd w:val="clear" w:color="auto" w:fill="FFFFFF"/>
        </w:rPr>
        <w:t>. 17. § (3) bekezdésében foglalt felhatalmazás alapján célszerű korlátozni a Képviselő-testületnek.</w:t>
      </w:r>
    </w:p>
    <w:p w:rsidR="00FD506B" w:rsidRDefault="00FD506B">
      <w:pPr>
        <w:spacing w:line="240" w:lineRule="exact"/>
        <w:jc w:val="both"/>
        <w:rPr>
          <w:rFonts w:ascii="Times New Roman" w:eastAsia="Times New Roman" w:hAnsi="Times New Roman" w:cs="Times New Roman"/>
          <w:sz w:val="24"/>
        </w:rPr>
      </w:pPr>
    </w:p>
    <w:p w:rsidR="00FD506B" w:rsidRDefault="00FD506B">
      <w:pPr>
        <w:spacing w:line="240" w:lineRule="exact"/>
        <w:jc w:val="both"/>
        <w:rPr>
          <w:rFonts w:ascii="Times New Roman" w:eastAsia="Times New Roman" w:hAnsi="Times New Roman" w:cs="Times New Roman"/>
          <w:sz w:val="24"/>
        </w:rPr>
      </w:pPr>
    </w:p>
    <w:p w:rsidR="00FD506B" w:rsidRDefault="00B648A4">
      <w:pPr>
        <w:spacing w:line="240" w:lineRule="exact"/>
        <w:jc w:val="center"/>
        <w:rPr>
          <w:rFonts w:eastAsia="Calibri" w:cs="Calibri"/>
          <w:sz w:val="24"/>
        </w:rPr>
      </w:pPr>
      <w:r>
        <w:rPr>
          <w:rFonts w:ascii="Times New Roman" w:eastAsia="Times New Roman" w:hAnsi="Times New Roman" w:cs="Times New Roman"/>
          <w:b/>
          <w:color w:val="000000"/>
          <w:sz w:val="24"/>
        </w:rPr>
        <w:t>Részletes indokolás</w:t>
      </w:r>
    </w:p>
    <w:p w:rsidR="00FD506B" w:rsidRDefault="00FD506B">
      <w:pPr>
        <w:spacing w:line="240" w:lineRule="exact"/>
        <w:jc w:val="center"/>
        <w:rPr>
          <w:rFonts w:ascii="Times New Roman" w:eastAsia="Times New Roman" w:hAnsi="Times New Roman" w:cs="Times New Roman"/>
          <w:b/>
          <w:sz w:val="24"/>
        </w:rPr>
      </w:pPr>
    </w:p>
    <w:p w:rsidR="00FD506B" w:rsidRDefault="00B648A4">
      <w:pPr>
        <w:spacing w:line="240" w:lineRule="exact"/>
        <w:jc w:val="both"/>
        <w:rPr>
          <w:rFonts w:eastAsia="Calibri" w:cs="Calibri"/>
          <w:sz w:val="24"/>
        </w:rPr>
      </w:pPr>
      <w:r w:rsidRPr="00A43484">
        <w:rPr>
          <w:rFonts w:ascii="Times New Roman" w:eastAsia="Times New Roman" w:hAnsi="Times New Roman" w:cs="Times New Roman"/>
          <w:b/>
          <w:color w:val="000000"/>
          <w:sz w:val="24"/>
        </w:rPr>
        <w:t>1. §</w:t>
      </w:r>
      <w:r>
        <w:rPr>
          <w:rFonts w:ascii="Times New Roman" w:eastAsia="Times New Roman" w:hAnsi="Times New Roman" w:cs="Times New Roman"/>
          <w:color w:val="000000"/>
          <w:sz w:val="24"/>
        </w:rPr>
        <w:t xml:space="preserve"> Az önkormányzat jelképei használatáról szóló helyi szabályozás megváltozásával összefüggő jogharmonizációs módosítás.</w:t>
      </w:r>
    </w:p>
    <w:p w:rsidR="00FD506B" w:rsidRDefault="00FD506B">
      <w:pPr>
        <w:spacing w:line="240" w:lineRule="exact"/>
        <w:jc w:val="both"/>
        <w:rPr>
          <w:rFonts w:ascii="Times New Roman" w:eastAsia="Times New Roman" w:hAnsi="Times New Roman" w:cs="Times New Roman"/>
          <w:sz w:val="24"/>
        </w:rPr>
      </w:pPr>
    </w:p>
    <w:p w:rsidR="00FD506B" w:rsidRDefault="00B648A4">
      <w:pPr>
        <w:spacing w:line="240" w:lineRule="exact"/>
        <w:jc w:val="both"/>
        <w:rPr>
          <w:rFonts w:eastAsia="Calibri" w:cs="Calibri"/>
          <w:sz w:val="24"/>
        </w:rPr>
      </w:pPr>
      <w:r w:rsidRPr="00A43484">
        <w:rPr>
          <w:rFonts w:ascii="Times New Roman" w:eastAsia="Times New Roman" w:hAnsi="Times New Roman" w:cs="Times New Roman"/>
          <w:b/>
          <w:color w:val="000000"/>
          <w:sz w:val="24"/>
        </w:rPr>
        <w:t>2. §</w:t>
      </w:r>
      <w:r>
        <w:rPr>
          <w:rFonts w:ascii="Times New Roman" w:eastAsia="Times New Roman" w:hAnsi="Times New Roman" w:cs="Times New Roman"/>
          <w:color w:val="000000"/>
          <w:sz w:val="24"/>
        </w:rPr>
        <w:t xml:space="preserve"> Az elektromobilitási eszközök járdán és gyalogúton való közlekedésének megtiltására, illetve a tiltást megszegőkkel szembeni jogkövetkezmény megállapítására, továbbá a nemzeti dohányboltok üzemeltetői vonatkozásában az Önkormányzat tulajdonában lévő közterületen szeszesital-fogyasztás tilalmára vonatkoztató tájékoztató kihelyezésének elmulasztásával szembeni jogkövetkezmény megállapítására vonatkozó rendelkezés.</w:t>
      </w:r>
    </w:p>
    <w:p w:rsidR="00FD506B" w:rsidRDefault="00FD506B">
      <w:pPr>
        <w:spacing w:line="240" w:lineRule="exact"/>
        <w:jc w:val="both"/>
        <w:rPr>
          <w:rFonts w:ascii="Times New Roman" w:eastAsia="Times New Roman" w:hAnsi="Times New Roman" w:cs="Times New Roman"/>
          <w:sz w:val="24"/>
        </w:rPr>
      </w:pPr>
    </w:p>
    <w:p w:rsidR="00FD506B" w:rsidRDefault="00B648A4">
      <w:pPr>
        <w:spacing w:line="240" w:lineRule="exact"/>
        <w:jc w:val="both"/>
        <w:rPr>
          <w:rFonts w:eastAsia="Calibri" w:cs="Calibri"/>
          <w:sz w:val="24"/>
        </w:rPr>
      </w:pPr>
      <w:r w:rsidRPr="00A43484">
        <w:rPr>
          <w:rFonts w:ascii="Times New Roman" w:eastAsia="Times New Roman" w:hAnsi="Times New Roman" w:cs="Times New Roman"/>
          <w:b/>
          <w:color w:val="000000"/>
          <w:sz w:val="24"/>
        </w:rPr>
        <w:t>3. §</w:t>
      </w:r>
      <w:r>
        <w:rPr>
          <w:rFonts w:ascii="Times New Roman" w:eastAsia="Times New Roman" w:hAnsi="Times New Roman" w:cs="Times New Roman"/>
          <w:color w:val="000000"/>
          <w:sz w:val="24"/>
        </w:rPr>
        <w:t xml:space="preserve"> </w:t>
      </w:r>
      <w:r>
        <w:rPr>
          <w:rFonts w:ascii="Times New Roman" w:eastAsia="Times New Roman" w:hAnsi="Times New Roman" w:cs="Times New Roman"/>
          <w:color w:val="262626"/>
          <w:sz w:val="24"/>
        </w:rPr>
        <w:t>A</w:t>
      </w:r>
      <w:r>
        <w:rPr>
          <w:rFonts w:ascii="Times New Roman" w:eastAsia="Times New Roman" w:hAnsi="Times New Roman" w:cs="Times New Roman"/>
          <w:color w:val="000000"/>
          <w:sz w:val="24"/>
          <w:shd w:val="clear" w:color="auto" w:fill="FFFFFF"/>
        </w:rPr>
        <w:t xml:space="preserve"> közösségi együttélés alapvető szabályaival ellentétes, a lakhatás nyugalmával, lakóépület rendjével</w:t>
      </w:r>
      <w:r>
        <w:rPr>
          <w:rFonts w:ascii="Times New Roman" w:eastAsia="Times New Roman" w:hAnsi="Times New Roman" w:cs="Times New Roman"/>
          <w:color w:val="262626"/>
          <w:sz w:val="24"/>
        </w:rPr>
        <w:t xml:space="preserve"> kapcsolatos magatartásformák bővítése</w:t>
      </w:r>
      <w:r>
        <w:rPr>
          <w:rFonts w:ascii="Times New Roman" w:eastAsia="Times New Roman" w:hAnsi="Times New Roman" w:cs="Times New Roman"/>
          <w:color w:val="000000"/>
          <w:sz w:val="24"/>
        </w:rPr>
        <w:t>.</w:t>
      </w:r>
    </w:p>
    <w:p w:rsidR="00FD506B" w:rsidRDefault="00FD506B">
      <w:pPr>
        <w:spacing w:line="240" w:lineRule="exact"/>
        <w:jc w:val="both"/>
        <w:rPr>
          <w:rFonts w:ascii="Times New Roman" w:eastAsia="Times New Roman" w:hAnsi="Times New Roman" w:cs="Times New Roman"/>
        </w:rPr>
      </w:pPr>
    </w:p>
    <w:p w:rsidR="00FD506B" w:rsidRDefault="00B648A4">
      <w:pPr>
        <w:spacing w:line="240" w:lineRule="exact"/>
        <w:jc w:val="both"/>
        <w:rPr>
          <w:rFonts w:eastAsia="Calibri" w:cs="Calibri"/>
          <w:sz w:val="24"/>
        </w:rPr>
      </w:pPr>
      <w:r w:rsidRPr="00A43484">
        <w:rPr>
          <w:rFonts w:ascii="Times New Roman" w:eastAsia="Times New Roman" w:hAnsi="Times New Roman" w:cs="Times New Roman"/>
          <w:b/>
          <w:color w:val="000000"/>
          <w:sz w:val="24"/>
        </w:rPr>
        <w:t>4. §</w:t>
      </w:r>
      <w:r>
        <w:rPr>
          <w:rFonts w:ascii="Times New Roman" w:eastAsia="Times New Roman" w:hAnsi="Times New Roman" w:cs="Times New Roman"/>
          <w:color w:val="000000"/>
          <w:sz w:val="24"/>
        </w:rPr>
        <w:t xml:space="preserve"> Értelmező rendelkezést tartalmaz.</w:t>
      </w:r>
    </w:p>
    <w:p w:rsidR="00FD506B" w:rsidRDefault="00FD506B">
      <w:pPr>
        <w:spacing w:line="240" w:lineRule="exact"/>
        <w:jc w:val="both"/>
        <w:rPr>
          <w:rFonts w:ascii="Times New Roman" w:eastAsia="Times New Roman" w:hAnsi="Times New Roman" w:cs="Times New Roman"/>
          <w:sz w:val="24"/>
        </w:rPr>
      </w:pPr>
    </w:p>
    <w:p w:rsidR="00FD506B" w:rsidRDefault="00B648A4">
      <w:pPr>
        <w:spacing w:line="240" w:lineRule="exact"/>
        <w:rPr>
          <w:rFonts w:eastAsia="Calibri" w:cs="Calibri"/>
          <w:sz w:val="24"/>
        </w:rPr>
      </w:pPr>
      <w:r w:rsidRPr="00A43484">
        <w:rPr>
          <w:rFonts w:ascii="Times New Roman" w:eastAsia="Times New Roman" w:hAnsi="Times New Roman" w:cs="Times New Roman"/>
          <w:b/>
          <w:color w:val="000000"/>
          <w:sz w:val="24"/>
        </w:rPr>
        <w:t>5-6. §</w:t>
      </w:r>
      <w:r>
        <w:rPr>
          <w:rFonts w:ascii="Times New Roman" w:eastAsia="Times New Roman" w:hAnsi="Times New Roman" w:cs="Times New Roman"/>
          <w:color w:val="000000"/>
          <w:sz w:val="24"/>
        </w:rPr>
        <w:t xml:space="preserve"> Hatályba léptető és hatályvesztő rendelkezés.</w:t>
      </w:r>
    </w:p>
    <w:sectPr w:rsidR="00FD506B" w:rsidSect="00A43484">
      <w:pgSz w:w="12240" w:h="15840"/>
      <w:pgMar w:top="1440" w:right="1440" w:bottom="1440" w:left="993" w:header="0" w:footer="0" w:gutter="0"/>
      <w:cols w:space="708"/>
      <w:formProt w:val="0"/>
      <w:docGrid w:linePitch="100" w:charSpace="409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234F0" w:rsidRDefault="009234F0" w:rsidP="00C61068">
      <w:r>
        <w:separator/>
      </w:r>
    </w:p>
  </w:endnote>
  <w:endnote w:type="continuationSeparator" w:id="0">
    <w:p w:rsidR="009234F0" w:rsidRDefault="009234F0" w:rsidP="00C610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NSimSun">
    <w:panose1 w:val="02010609030101010101"/>
    <w:charset w:val="86"/>
    <w:family w:val="modern"/>
    <w:pitch w:val="fixed"/>
    <w:sig w:usb0="000002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Mangal">
    <w:altName w:val="Courier New"/>
    <w:panose1 w:val="00000400000000000000"/>
    <w:charset w:val="01"/>
    <w:family w:val="roman"/>
    <w:notTrueType/>
    <w:pitch w:val="variable"/>
    <w:sig w:usb0="00002000" w:usb1="00000000" w:usb2="00000000" w:usb3="00000000" w:csb0="00000000"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234F0" w:rsidRDefault="009234F0" w:rsidP="00C61068">
      <w:r>
        <w:separator/>
      </w:r>
    </w:p>
  </w:footnote>
  <w:footnote w:type="continuationSeparator" w:id="0">
    <w:p w:rsidR="009234F0" w:rsidRDefault="009234F0" w:rsidP="00C6106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0162770"/>
    <w:multiLevelType w:val="hybridMultilevel"/>
    <w:tmpl w:val="649041D8"/>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293E76A2"/>
    <w:multiLevelType w:val="hybridMultilevel"/>
    <w:tmpl w:val="C8505FEC"/>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15:restartNumberingAfterBreak="0">
    <w:nsid w:val="39BD3484"/>
    <w:multiLevelType w:val="multilevel"/>
    <w:tmpl w:val="BABE7C2E"/>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 w15:restartNumberingAfterBreak="0">
    <w:nsid w:val="66494B5D"/>
    <w:multiLevelType w:val="multilevel"/>
    <w:tmpl w:val="8F86A352"/>
    <w:lvl w:ilvl="0">
      <w:start w:val="1"/>
      <w:numFmt w:val="lowerLetter"/>
      <w:lvlText w:val="%1)"/>
      <w:lvlJc w:val="left"/>
      <w:pPr>
        <w:tabs>
          <w:tab w:val="num" w:pos="284"/>
        </w:tabs>
        <w:ind w:left="284" w:firstLine="0"/>
      </w:pPr>
      <w:rPr>
        <w:rFonts w:hint="default"/>
      </w:rPr>
    </w:lvl>
    <w:lvl w:ilvl="1">
      <w:start w:val="1"/>
      <w:numFmt w:val="decimal"/>
      <w:lvlText w:val="%2."/>
      <w:lvlJc w:val="left"/>
      <w:pPr>
        <w:tabs>
          <w:tab w:val="num" w:pos="1364"/>
        </w:tabs>
        <w:ind w:left="1364" w:hanging="360"/>
      </w:pPr>
    </w:lvl>
    <w:lvl w:ilvl="2">
      <w:start w:val="1"/>
      <w:numFmt w:val="decimal"/>
      <w:lvlText w:val="%3."/>
      <w:lvlJc w:val="left"/>
      <w:pPr>
        <w:tabs>
          <w:tab w:val="num" w:pos="1724"/>
        </w:tabs>
        <w:ind w:left="1724" w:hanging="360"/>
      </w:pPr>
    </w:lvl>
    <w:lvl w:ilvl="3">
      <w:start w:val="1"/>
      <w:numFmt w:val="decimal"/>
      <w:lvlText w:val="%4."/>
      <w:lvlJc w:val="left"/>
      <w:pPr>
        <w:tabs>
          <w:tab w:val="num" w:pos="2084"/>
        </w:tabs>
        <w:ind w:left="2084" w:hanging="360"/>
      </w:pPr>
    </w:lvl>
    <w:lvl w:ilvl="4">
      <w:start w:val="1"/>
      <w:numFmt w:val="decimal"/>
      <w:lvlText w:val="%5."/>
      <w:lvlJc w:val="left"/>
      <w:pPr>
        <w:tabs>
          <w:tab w:val="num" w:pos="2444"/>
        </w:tabs>
        <w:ind w:left="2444" w:hanging="360"/>
      </w:pPr>
    </w:lvl>
    <w:lvl w:ilvl="5">
      <w:start w:val="1"/>
      <w:numFmt w:val="decimal"/>
      <w:lvlText w:val="%6."/>
      <w:lvlJc w:val="left"/>
      <w:pPr>
        <w:tabs>
          <w:tab w:val="num" w:pos="2804"/>
        </w:tabs>
        <w:ind w:left="2804" w:hanging="360"/>
      </w:pPr>
    </w:lvl>
    <w:lvl w:ilvl="6">
      <w:start w:val="1"/>
      <w:numFmt w:val="decimal"/>
      <w:lvlText w:val="%7."/>
      <w:lvlJc w:val="left"/>
      <w:pPr>
        <w:tabs>
          <w:tab w:val="num" w:pos="3164"/>
        </w:tabs>
        <w:ind w:left="3164" w:hanging="360"/>
      </w:pPr>
    </w:lvl>
    <w:lvl w:ilvl="7">
      <w:start w:val="1"/>
      <w:numFmt w:val="decimal"/>
      <w:lvlText w:val="%8."/>
      <w:lvlJc w:val="left"/>
      <w:pPr>
        <w:tabs>
          <w:tab w:val="num" w:pos="3524"/>
        </w:tabs>
        <w:ind w:left="3524" w:hanging="360"/>
      </w:pPr>
    </w:lvl>
    <w:lvl w:ilvl="8">
      <w:start w:val="1"/>
      <w:numFmt w:val="decimal"/>
      <w:lvlText w:val="%9."/>
      <w:lvlJc w:val="left"/>
      <w:pPr>
        <w:tabs>
          <w:tab w:val="num" w:pos="3884"/>
        </w:tabs>
        <w:ind w:left="3884" w:hanging="360"/>
      </w:p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9"/>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506B"/>
    <w:rsid w:val="000556B5"/>
    <w:rsid w:val="004012BE"/>
    <w:rsid w:val="005413F2"/>
    <w:rsid w:val="005A5EF1"/>
    <w:rsid w:val="006D4155"/>
    <w:rsid w:val="009234F0"/>
    <w:rsid w:val="00A43484"/>
    <w:rsid w:val="00B648A4"/>
    <w:rsid w:val="00C61068"/>
    <w:rsid w:val="00FD506B"/>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653178A-5062-4493-9E57-FA89837EE9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NSimSun" w:hAnsi="Calibri" w:cs="Arial"/>
        <w:kern w:val="2"/>
        <w:sz w:val="22"/>
        <w:szCs w:val="24"/>
        <w:lang w:val="en-GB" w:eastAsia="zh-CN" w:bidi="hi-IN"/>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pPr>
      <w:widowControl w:val="0"/>
    </w:pPr>
    <w:rPr>
      <w:lang w:val="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styleId="Hiperhivatkozs">
    <w:name w:val="Hyperlink"/>
    <w:rPr>
      <w:color w:val="000080"/>
      <w:u w:val="single"/>
    </w:rPr>
  </w:style>
  <w:style w:type="paragraph" w:customStyle="1" w:styleId="Heading">
    <w:name w:val="Heading"/>
    <w:basedOn w:val="Norml"/>
    <w:next w:val="Szvegtrzs"/>
    <w:qFormat/>
    <w:pPr>
      <w:keepNext/>
      <w:spacing w:before="240" w:after="120"/>
    </w:pPr>
    <w:rPr>
      <w:rFonts w:ascii="Liberation Sans" w:eastAsia="Microsoft YaHei" w:hAnsi="Liberation Sans"/>
      <w:sz w:val="28"/>
      <w:szCs w:val="28"/>
    </w:rPr>
  </w:style>
  <w:style w:type="paragraph" w:styleId="Szvegtrzs">
    <w:name w:val="Body Text"/>
    <w:basedOn w:val="Norml"/>
    <w:pPr>
      <w:spacing w:after="140" w:line="276" w:lineRule="auto"/>
    </w:pPr>
  </w:style>
  <w:style w:type="paragraph" w:styleId="Lista">
    <w:name w:val="List"/>
    <w:basedOn w:val="Szvegtrzs"/>
  </w:style>
  <w:style w:type="paragraph" w:styleId="Kpalrs">
    <w:name w:val="caption"/>
    <w:basedOn w:val="Norml"/>
    <w:qFormat/>
    <w:pPr>
      <w:suppressLineNumbers/>
      <w:spacing w:before="120" w:after="120"/>
    </w:pPr>
    <w:rPr>
      <w:i/>
      <w:iCs/>
      <w:sz w:val="24"/>
    </w:rPr>
  </w:style>
  <w:style w:type="paragraph" w:customStyle="1" w:styleId="Index">
    <w:name w:val="Index"/>
    <w:basedOn w:val="Norml"/>
    <w:qFormat/>
    <w:pPr>
      <w:suppressLineNumbers/>
    </w:pPr>
  </w:style>
  <w:style w:type="paragraph" w:styleId="lfej">
    <w:name w:val="header"/>
    <w:basedOn w:val="Norml"/>
    <w:link w:val="lfejChar"/>
    <w:uiPriority w:val="99"/>
    <w:unhideWhenUsed/>
    <w:rsid w:val="00C61068"/>
    <w:pPr>
      <w:tabs>
        <w:tab w:val="center" w:pos="4536"/>
        <w:tab w:val="right" w:pos="9072"/>
      </w:tabs>
    </w:pPr>
    <w:rPr>
      <w:rFonts w:cs="Mangal"/>
    </w:rPr>
  </w:style>
  <w:style w:type="character" w:customStyle="1" w:styleId="lfejChar">
    <w:name w:val="Élőfej Char"/>
    <w:basedOn w:val="Bekezdsalapbettpusa"/>
    <w:link w:val="lfej"/>
    <w:uiPriority w:val="99"/>
    <w:rsid w:val="00C61068"/>
    <w:rPr>
      <w:rFonts w:cs="Mangal"/>
    </w:rPr>
  </w:style>
  <w:style w:type="paragraph" w:styleId="llb">
    <w:name w:val="footer"/>
    <w:basedOn w:val="Norml"/>
    <w:link w:val="llbChar"/>
    <w:uiPriority w:val="99"/>
    <w:unhideWhenUsed/>
    <w:rsid w:val="00C61068"/>
    <w:pPr>
      <w:tabs>
        <w:tab w:val="center" w:pos="4536"/>
        <w:tab w:val="right" w:pos="9072"/>
      </w:tabs>
    </w:pPr>
    <w:rPr>
      <w:rFonts w:cs="Mangal"/>
    </w:rPr>
  </w:style>
  <w:style w:type="character" w:customStyle="1" w:styleId="llbChar">
    <w:name w:val="Élőláb Char"/>
    <w:basedOn w:val="Bekezdsalapbettpusa"/>
    <w:link w:val="llb"/>
    <w:uiPriority w:val="99"/>
    <w:rsid w:val="00C61068"/>
    <w:rPr>
      <w:rFonts w:cs="Mangal"/>
    </w:rPr>
  </w:style>
  <w:style w:type="paragraph" w:styleId="Listaszerbekezds">
    <w:name w:val="List Paragraph"/>
    <w:basedOn w:val="Norml"/>
    <w:uiPriority w:val="34"/>
    <w:qFormat/>
    <w:rsid w:val="005413F2"/>
    <w:pPr>
      <w:ind w:left="720"/>
      <w:contextualSpacing/>
    </w:pPr>
    <w:rPr>
      <w:rFonts w:cs="Mangal"/>
    </w:rPr>
  </w:style>
  <w:style w:type="paragraph" w:styleId="Buborkszveg">
    <w:name w:val="Balloon Text"/>
    <w:basedOn w:val="Norml"/>
    <w:link w:val="BuborkszvegChar"/>
    <w:uiPriority w:val="99"/>
    <w:semiHidden/>
    <w:unhideWhenUsed/>
    <w:rsid w:val="005413F2"/>
    <w:rPr>
      <w:rFonts w:ascii="Segoe UI" w:hAnsi="Segoe UI" w:cs="Mangal"/>
      <w:sz w:val="18"/>
      <w:szCs w:val="16"/>
    </w:rPr>
  </w:style>
  <w:style w:type="character" w:customStyle="1" w:styleId="BuborkszvegChar">
    <w:name w:val="Buborékszöveg Char"/>
    <w:basedOn w:val="Bekezdsalapbettpusa"/>
    <w:link w:val="Buborkszveg"/>
    <w:uiPriority w:val="99"/>
    <w:semiHidden/>
    <w:rsid w:val="005413F2"/>
    <w:rPr>
      <w:rFonts w:ascii="Segoe UI" w:hAnsi="Segoe UI" w:cs="Mangal"/>
      <w:sz w:val="18"/>
      <w:szCs w:val="16"/>
      <w:lang w:val="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14520446">
      <w:bodyDiv w:val="1"/>
      <w:marLeft w:val="0"/>
      <w:marRight w:val="0"/>
      <w:marTop w:val="0"/>
      <w:marBottom w:val="0"/>
      <w:divBdr>
        <w:top w:val="none" w:sz="0" w:space="0" w:color="auto"/>
        <w:left w:val="none" w:sz="0" w:space="0" w:color="auto"/>
        <w:bottom w:val="none" w:sz="0" w:space="0" w:color="auto"/>
        <w:right w:val="none" w:sz="0" w:space="0" w:color="auto"/>
      </w:divBdr>
      <w:divsChild>
        <w:div w:id="691416385">
          <w:marLeft w:val="0"/>
          <w:marRight w:val="0"/>
          <w:marTop w:val="0"/>
          <w:marBottom w:val="0"/>
          <w:divBdr>
            <w:top w:val="none" w:sz="0" w:space="0" w:color="auto"/>
            <w:left w:val="none" w:sz="0" w:space="0" w:color="auto"/>
            <w:bottom w:val="none" w:sz="0" w:space="0" w:color="auto"/>
            <w:right w:val="none" w:sz="0" w:space="0" w:color="auto"/>
          </w:divBdr>
        </w:div>
        <w:div w:id="854465988">
          <w:marLeft w:val="0"/>
          <w:marRight w:val="0"/>
          <w:marTop w:val="0"/>
          <w:marBottom w:val="0"/>
          <w:divBdr>
            <w:top w:val="none" w:sz="0" w:space="0" w:color="auto"/>
            <w:left w:val="none" w:sz="0" w:space="0" w:color="auto"/>
            <w:bottom w:val="none" w:sz="0" w:space="0" w:color="auto"/>
            <w:right w:val="none" w:sz="0" w:space="0" w:color="auto"/>
          </w:divBdr>
        </w:div>
        <w:div w:id="1838034585">
          <w:marLeft w:val="0"/>
          <w:marRight w:val="0"/>
          <w:marTop w:val="0"/>
          <w:marBottom w:val="0"/>
          <w:divBdr>
            <w:top w:val="none" w:sz="0" w:space="0" w:color="auto"/>
            <w:left w:val="none" w:sz="0" w:space="0" w:color="auto"/>
            <w:bottom w:val="none" w:sz="0" w:space="0" w:color="auto"/>
            <w:right w:val="none" w:sz="0" w:space="0" w:color="auto"/>
          </w:divBdr>
        </w:div>
      </w:divsChild>
    </w:div>
    <w:div w:id="1339043205">
      <w:bodyDiv w:val="1"/>
      <w:marLeft w:val="0"/>
      <w:marRight w:val="0"/>
      <w:marTop w:val="0"/>
      <w:marBottom w:val="0"/>
      <w:divBdr>
        <w:top w:val="none" w:sz="0" w:space="0" w:color="auto"/>
        <w:left w:val="none" w:sz="0" w:space="0" w:color="auto"/>
        <w:bottom w:val="none" w:sz="0" w:space="0" w:color="auto"/>
        <w:right w:val="none" w:sz="0" w:space="0" w:color="auto"/>
      </w:divBdr>
      <w:divsChild>
        <w:div w:id="905993598">
          <w:marLeft w:val="0"/>
          <w:marRight w:val="0"/>
          <w:marTop w:val="0"/>
          <w:marBottom w:val="0"/>
          <w:divBdr>
            <w:top w:val="none" w:sz="0" w:space="0" w:color="auto"/>
            <w:left w:val="none" w:sz="0" w:space="0" w:color="auto"/>
            <w:bottom w:val="none" w:sz="0" w:space="0" w:color="auto"/>
            <w:right w:val="none" w:sz="0" w:space="0" w:color="auto"/>
          </w:divBdr>
        </w:div>
      </w:divsChild>
    </w:div>
    <w:div w:id="1487089006">
      <w:bodyDiv w:val="1"/>
      <w:marLeft w:val="0"/>
      <w:marRight w:val="0"/>
      <w:marTop w:val="0"/>
      <w:marBottom w:val="0"/>
      <w:divBdr>
        <w:top w:val="none" w:sz="0" w:space="0" w:color="auto"/>
        <w:left w:val="none" w:sz="0" w:space="0" w:color="auto"/>
        <w:bottom w:val="none" w:sz="0" w:space="0" w:color="auto"/>
        <w:right w:val="none" w:sz="0" w:space="0" w:color="auto"/>
      </w:divBdr>
      <w:divsChild>
        <w:div w:id="1538620574">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erzsebetvaros.h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TotalTime>
  <Pages>4</Pages>
  <Words>1663</Words>
  <Characters>11480</Characters>
  <Application>Microsoft Office Word</Application>
  <DocSecurity>0</DocSecurity>
  <Lines>95</Lines>
  <Paragraphs>26</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13117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Bodnár Péter</dc:creator>
  <dc:description/>
  <cp:lastModifiedBy>dr. Szigeti Nóra</cp:lastModifiedBy>
  <cp:revision>6</cp:revision>
  <dcterms:created xsi:type="dcterms:W3CDTF">2023-10-16T07:42:00Z</dcterms:created>
  <dcterms:modified xsi:type="dcterms:W3CDTF">2023-10-16T13:50:00Z</dcterms:modified>
  <dc:language>en-GB</dc:language>
</cp:coreProperties>
</file>