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F197A" w14:textId="77777777" w:rsidR="00832AA9" w:rsidRPr="0088410F" w:rsidRDefault="006C47DC" w:rsidP="00832AA9">
      <w:pPr>
        <w:spacing w:line="264" w:lineRule="auto"/>
        <w:jc w:val="center"/>
        <w:rPr>
          <w:rFonts w:ascii="Times New Roman" w:hAnsi="Times New Roman"/>
          <w:snapToGrid w:val="0"/>
        </w:rPr>
      </w:pPr>
      <w:r>
        <w:rPr>
          <w:rFonts w:ascii="Times New Roman" w:hAnsi="Times New Roman"/>
          <w:snapToGrid w:val="0"/>
        </w:rPr>
        <w:t xml:space="preserve"> </w:t>
      </w:r>
      <w:r w:rsidR="00D26978">
        <w:rPr>
          <w:rFonts w:ascii="Times New Roman" w:hAnsi="Times New Roman"/>
          <w:snapToGrid w:val="0"/>
        </w:rPr>
        <w:t xml:space="preserve">         </w:t>
      </w:r>
    </w:p>
    <w:p w14:paraId="04311299" w14:textId="77777777" w:rsidR="00832AA9" w:rsidRPr="0088410F" w:rsidRDefault="00832AA9" w:rsidP="00832AA9">
      <w:pPr>
        <w:spacing w:line="264" w:lineRule="auto"/>
        <w:jc w:val="center"/>
        <w:rPr>
          <w:rFonts w:ascii="Times New Roman" w:hAnsi="Times New Roman"/>
          <w:snapToGrid w:val="0"/>
        </w:rPr>
      </w:pPr>
    </w:p>
    <w:p w14:paraId="69A330AD" w14:textId="77777777" w:rsidR="005A74AF" w:rsidRPr="0088410F" w:rsidRDefault="005A74AF" w:rsidP="00832AA9">
      <w:pPr>
        <w:spacing w:line="264" w:lineRule="auto"/>
        <w:jc w:val="center"/>
        <w:rPr>
          <w:rFonts w:ascii="Times New Roman" w:hAnsi="Times New Roman"/>
          <w:snapToGrid w:val="0"/>
        </w:rPr>
      </w:pPr>
    </w:p>
    <w:p w14:paraId="348F466C" w14:textId="77777777" w:rsidR="00832AA9" w:rsidRPr="0088410F" w:rsidRDefault="00832AA9" w:rsidP="00832AA9">
      <w:pPr>
        <w:spacing w:line="264" w:lineRule="auto"/>
        <w:jc w:val="center"/>
        <w:rPr>
          <w:rFonts w:ascii="Times New Roman" w:hAnsi="Times New Roman"/>
          <w:snapToGrid w:val="0"/>
        </w:rPr>
      </w:pPr>
    </w:p>
    <w:p w14:paraId="778D7473" w14:textId="77777777" w:rsidR="00832AA9" w:rsidRPr="0088410F" w:rsidRDefault="00832AA9" w:rsidP="00832AA9">
      <w:pPr>
        <w:pBdr>
          <w:top w:val="single" w:sz="4" w:space="1" w:color="auto"/>
          <w:bottom w:val="single" w:sz="4" w:space="1" w:color="auto"/>
        </w:pBdr>
        <w:jc w:val="center"/>
        <w:outlineLvl w:val="0"/>
        <w:rPr>
          <w:rFonts w:ascii="Times New Roman" w:hAnsi="Times New Roman"/>
          <w:b/>
          <w:snapToGrid w:val="0"/>
          <w:sz w:val="32"/>
          <w:szCs w:val="32"/>
        </w:rPr>
      </w:pPr>
      <w:r w:rsidRPr="0088410F">
        <w:rPr>
          <w:rFonts w:ascii="Times New Roman" w:hAnsi="Times New Roman"/>
          <w:b/>
          <w:caps/>
          <w:sz w:val="32"/>
          <w:szCs w:val="32"/>
        </w:rPr>
        <w:t>a</w:t>
      </w:r>
      <w:r w:rsidR="008018C5" w:rsidRPr="0088410F">
        <w:rPr>
          <w:rFonts w:ascii="Times New Roman" w:hAnsi="Times New Roman"/>
          <w:b/>
          <w:caps/>
          <w:sz w:val="32"/>
          <w:szCs w:val="32"/>
        </w:rPr>
        <w:t xml:space="preserve"> </w:t>
      </w:r>
      <w:r w:rsidR="00C5722D">
        <w:rPr>
          <w:rFonts w:ascii="Times New Roman" w:hAnsi="Times New Roman"/>
          <w:b/>
          <w:caps/>
          <w:sz w:val="32"/>
          <w:szCs w:val="32"/>
        </w:rPr>
        <w:t>1074</w:t>
      </w:r>
      <w:r w:rsidR="008018C5" w:rsidRPr="0088410F">
        <w:rPr>
          <w:rFonts w:ascii="Times New Roman" w:hAnsi="Times New Roman"/>
          <w:b/>
          <w:caps/>
          <w:sz w:val="32"/>
          <w:szCs w:val="32"/>
        </w:rPr>
        <w:t xml:space="preserve"> </w:t>
      </w:r>
      <w:r w:rsidR="00932FDF">
        <w:rPr>
          <w:rFonts w:ascii="Times New Roman" w:hAnsi="Times New Roman"/>
          <w:b/>
          <w:caps/>
          <w:sz w:val="32"/>
          <w:szCs w:val="32"/>
        </w:rPr>
        <w:t>Budapest</w:t>
      </w:r>
      <w:r w:rsidR="008018C5" w:rsidRPr="0088410F">
        <w:rPr>
          <w:rFonts w:ascii="Times New Roman" w:hAnsi="Times New Roman"/>
          <w:b/>
          <w:caps/>
          <w:sz w:val="32"/>
          <w:szCs w:val="32"/>
        </w:rPr>
        <w:t xml:space="preserve">, </w:t>
      </w:r>
      <w:r w:rsidR="00932FDF">
        <w:rPr>
          <w:rFonts w:ascii="Times New Roman" w:hAnsi="Times New Roman"/>
          <w:b/>
          <w:caps/>
          <w:sz w:val="32"/>
          <w:szCs w:val="32"/>
        </w:rPr>
        <w:t xml:space="preserve">Dob utca </w:t>
      </w:r>
      <w:r w:rsidR="002E1BC1">
        <w:rPr>
          <w:rFonts w:ascii="Times New Roman" w:hAnsi="Times New Roman"/>
          <w:b/>
          <w:caps/>
          <w:sz w:val="32"/>
          <w:szCs w:val="32"/>
        </w:rPr>
        <w:t>3</w:t>
      </w:r>
      <w:r w:rsidR="008018C5" w:rsidRPr="0088410F">
        <w:rPr>
          <w:rFonts w:ascii="Times New Roman" w:hAnsi="Times New Roman"/>
          <w:b/>
          <w:caps/>
          <w:sz w:val="32"/>
          <w:szCs w:val="32"/>
        </w:rPr>
        <w:t>.</w:t>
      </w:r>
      <w:r w:rsidRPr="0088410F">
        <w:rPr>
          <w:rFonts w:ascii="Times New Roman" w:hAnsi="Times New Roman"/>
          <w:b/>
          <w:caps/>
          <w:sz w:val="32"/>
          <w:szCs w:val="32"/>
        </w:rPr>
        <w:t xml:space="preserve"> szám</w:t>
      </w:r>
      <w:r w:rsidRPr="0088410F">
        <w:rPr>
          <w:rFonts w:ascii="Times New Roman" w:hAnsi="Times New Roman"/>
          <w:b/>
          <w:caps/>
          <w:sz w:val="32"/>
          <w:szCs w:val="32"/>
        </w:rPr>
        <w:br/>
        <w:t xml:space="preserve">alatt található </w:t>
      </w:r>
      <w:r w:rsidR="00932FDF">
        <w:rPr>
          <w:rFonts w:ascii="Times New Roman" w:hAnsi="Times New Roman"/>
          <w:b/>
          <w:caps/>
          <w:sz w:val="32"/>
          <w:szCs w:val="32"/>
        </w:rPr>
        <w:t xml:space="preserve">helyiségek és </w:t>
      </w:r>
      <w:r w:rsidRPr="0088410F">
        <w:rPr>
          <w:rFonts w:ascii="Times New Roman" w:hAnsi="Times New Roman"/>
          <w:b/>
          <w:caps/>
          <w:sz w:val="32"/>
          <w:szCs w:val="32"/>
        </w:rPr>
        <w:t>lakások</w:t>
      </w:r>
      <w:r w:rsidRPr="0088410F">
        <w:rPr>
          <w:rFonts w:ascii="Times New Roman" w:hAnsi="Times New Roman"/>
          <w:b/>
          <w:caps/>
          <w:sz w:val="32"/>
          <w:szCs w:val="32"/>
        </w:rPr>
        <w:br/>
        <w:t>Társaházi tulajdont Alapító okirata</w:t>
      </w:r>
    </w:p>
    <w:p w14:paraId="08B94A1B" w14:textId="77777777" w:rsidR="00832AA9" w:rsidRPr="0088410F" w:rsidRDefault="00832AA9" w:rsidP="00832AA9">
      <w:pPr>
        <w:spacing w:line="264" w:lineRule="auto"/>
        <w:rPr>
          <w:rFonts w:ascii="Times New Roman" w:hAnsi="Times New Roman"/>
          <w:snapToGrid w:val="0"/>
        </w:rPr>
      </w:pPr>
    </w:p>
    <w:p w14:paraId="475C97B2" w14:textId="77777777" w:rsidR="00832AA9" w:rsidRPr="0088410F" w:rsidRDefault="00832AA9" w:rsidP="00832AA9">
      <w:pPr>
        <w:spacing w:line="264" w:lineRule="auto"/>
        <w:rPr>
          <w:rFonts w:ascii="Times New Roman" w:hAnsi="Times New Roman"/>
          <w:snapToGrid w:val="0"/>
        </w:rPr>
      </w:pPr>
    </w:p>
    <w:p w14:paraId="46344FBF" w14:textId="77777777" w:rsidR="00832AA9" w:rsidRPr="0088410F" w:rsidRDefault="00832AA9" w:rsidP="00832AA9">
      <w:pPr>
        <w:spacing w:line="264" w:lineRule="auto"/>
        <w:rPr>
          <w:rFonts w:ascii="Times New Roman" w:hAnsi="Times New Roman"/>
          <w:snapToGrid w:val="0"/>
        </w:rPr>
      </w:pPr>
    </w:p>
    <w:p w14:paraId="5FE4222F" w14:textId="77777777" w:rsidR="00832AA9" w:rsidRPr="0088410F" w:rsidRDefault="00832AA9" w:rsidP="00832AA9">
      <w:pPr>
        <w:spacing w:line="264" w:lineRule="auto"/>
        <w:rPr>
          <w:rFonts w:ascii="Times New Roman" w:hAnsi="Times New Roman"/>
          <w:snapToGrid w:val="0"/>
        </w:rPr>
      </w:pPr>
    </w:p>
    <w:p w14:paraId="4E005012" w14:textId="77777777" w:rsidR="00832AA9" w:rsidRPr="0088410F" w:rsidRDefault="00832AA9" w:rsidP="00832AA9">
      <w:pPr>
        <w:spacing w:line="264" w:lineRule="auto"/>
        <w:rPr>
          <w:rFonts w:ascii="Times New Roman" w:hAnsi="Times New Roman"/>
          <w:snapToGrid w:val="0"/>
        </w:rPr>
      </w:pPr>
    </w:p>
    <w:p w14:paraId="7D0CAB10" w14:textId="77777777" w:rsidR="00832AA9" w:rsidRPr="0088410F" w:rsidRDefault="00832AA9" w:rsidP="00832AA9">
      <w:pPr>
        <w:spacing w:line="264" w:lineRule="auto"/>
        <w:rPr>
          <w:rFonts w:ascii="Times New Roman" w:hAnsi="Times New Roman"/>
          <w:snapToGrid w:val="0"/>
        </w:rPr>
      </w:pPr>
    </w:p>
    <w:p w14:paraId="6A0B6D8F" w14:textId="77777777" w:rsidR="00832AA9" w:rsidRPr="0088410F" w:rsidRDefault="00832AA9" w:rsidP="00832AA9">
      <w:pPr>
        <w:spacing w:line="264" w:lineRule="auto"/>
        <w:rPr>
          <w:rFonts w:ascii="Times New Roman" w:hAnsi="Times New Roman"/>
          <w:snapToGrid w:val="0"/>
        </w:rPr>
      </w:pPr>
    </w:p>
    <w:p w14:paraId="537704C1" w14:textId="77777777" w:rsidR="00832AA9" w:rsidRPr="0088410F" w:rsidRDefault="00832AA9"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helyrajzi száma:</w:t>
      </w:r>
      <w:r w:rsidRPr="0088410F">
        <w:rPr>
          <w:rFonts w:ascii="Times New Roman" w:hAnsi="Times New Roman"/>
          <w:snapToGrid w:val="0"/>
        </w:rPr>
        <w:tab/>
      </w:r>
      <w:r w:rsidR="002E1BC1">
        <w:rPr>
          <w:rFonts w:ascii="Times New Roman" w:hAnsi="Times New Roman"/>
          <w:snapToGrid w:val="0"/>
        </w:rPr>
        <w:t>34228</w:t>
      </w:r>
      <w:r w:rsidR="008018C5" w:rsidRPr="0088410F">
        <w:rPr>
          <w:rFonts w:ascii="Times New Roman" w:hAnsi="Times New Roman"/>
          <w:snapToGrid w:val="0"/>
        </w:rPr>
        <w:t>.</w:t>
      </w:r>
    </w:p>
    <w:p w14:paraId="17FE38FB" w14:textId="77777777" w:rsidR="00832AA9" w:rsidRPr="0088410F" w:rsidRDefault="00832AA9"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címe:</w:t>
      </w:r>
      <w:r w:rsidRPr="0088410F">
        <w:rPr>
          <w:rFonts w:ascii="Times New Roman" w:hAnsi="Times New Roman"/>
          <w:snapToGrid w:val="0"/>
        </w:rPr>
        <w:tab/>
      </w:r>
      <w:r w:rsidR="002E1BC1">
        <w:rPr>
          <w:rFonts w:ascii="Times New Roman" w:hAnsi="Times New Roman"/>
          <w:snapToGrid w:val="0"/>
        </w:rPr>
        <w:t>1074</w:t>
      </w:r>
      <w:r w:rsidR="00932FDF">
        <w:rPr>
          <w:rFonts w:ascii="Times New Roman" w:hAnsi="Times New Roman"/>
          <w:snapToGrid w:val="0"/>
        </w:rPr>
        <w:t xml:space="preserve"> Budapest, </w:t>
      </w:r>
      <w:r w:rsidR="002E1BC1">
        <w:rPr>
          <w:rFonts w:ascii="Times New Roman" w:hAnsi="Times New Roman"/>
          <w:snapToGrid w:val="0"/>
        </w:rPr>
        <w:t>Dob utca 3</w:t>
      </w:r>
      <w:r w:rsidR="00932FDF">
        <w:rPr>
          <w:rFonts w:ascii="Times New Roman" w:hAnsi="Times New Roman"/>
          <w:snapToGrid w:val="0"/>
        </w:rPr>
        <w:t>. szám</w:t>
      </w:r>
    </w:p>
    <w:p w14:paraId="0EDCB8FF" w14:textId="77777777" w:rsidR="00832AA9" w:rsidRPr="0088410F" w:rsidRDefault="00FE57DA" w:rsidP="00832AA9">
      <w:pPr>
        <w:tabs>
          <w:tab w:val="left" w:pos="4820"/>
        </w:tabs>
        <w:spacing w:line="264" w:lineRule="auto"/>
        <w:rPr>
          <w:rFonts w:ascii="Times New Roman" w:hAnsi="Times New Roman"/>
          <w:snapToGrid w:val="0"/>
        </w:rPr>
      </w:pPr>
      <w:r w:rsidRPr="0088410F">
        <w:rPr>
          <w:rFonts w:ascii="Times New Roman" w:hAnsi="Times New Roman"/>
          <w:snapToGrid w:val="0"/>
        </w:rPr>
        <w:t>Az ingatlan területe:</w:t>
      </w:r>
      <w:r w:rsidRPr="0088410F">
        <w:rPr>
          <w:rFonts w:ascii="Times New Roman" w:hAnsi="Times New Roman"/>
          <w:snapToGrid w:val="0"/>
        </w:rPr>
        <w:tab/>
      </w:r>
      <w:r w:rsidR="002E1BC1">
        <w:rPr>
          <w:rFonts w:ascii="Times New Roman" w:hAnsi="Times New Roman"/>
          <w:snapToGrid w:val="0"/>
        </w:rPr>
        <w:t>7</w:t>
      </w:r>
      <w:r w:rsidR="00932FDF">
        <w:rPr>
          <w:rFonts w:ascii="Times New Roman" w:hAnsi="Times New Roman"/>
          <w:snapToGrid w:val="0"/>
        </w:rPr>
        <w:t>4</w:t>
      </w:r>
      <w:r w:rsidR="002E1BC1">
        <w:rPr>
          <w:rFonts w:ascii="Times New Roman" w:hAnsi="Times New Roman"/>
          <w:snapToGrid w:val="0"/>
        </w:rPr>
        <w:t>0</w:t>
      </w:r>
      <w:r w:rsidR="00832AA9" w:rsidRPr="0088410F">
        <w:rPr>
          <w:rFonts w:ascii="Times New Roman" w:hAnsi="Times New Roman"/>
          <w:snapToGrid w:val="0"/>
        </w:rPr>
        <w:t xml:space="preserve"> m</w:t>
      </w:r>
      <w:r w:rsidR="00832AA9" w:rsidRPr="0088410F">
        <w:rPr>
          <w:rFonts w:ascii="Times New Roman" w:hAnsi="Times New Roman"/>
          <w:snapToGrid w:val="0"/>
          <w:vertAlign w:val="superscript"/>
        </w:rPr>
        <w:t>2</w:t>
      </w:r>
    </w:p>
    <w:p w14:paraId="44B1D0E0" w14:textId="77777777" w:rsidR="00832AA9" w:rsidRPr="0088410F" w:rsidRDefault="00832AA9" w:rsidP="00832AA9">
      <w:pPr>
        <w:tabs>
          <w:tab w:val="left" w:pos="4820"/>
        </w:tabs>
        <w:spacing w:line="264" w:lineRule="auto"/>
        <w:ind w:left="4820" w:hanging="4820"/>
        <w:jc w:val="both"/>
        <w:rPr>
          <w:rFonts w:ascii="Times New Roman" w:hAnsi="Times New Roman"/>
          <w:snapToGrid w:val="0"/>
        </w:rPr>
      </w:pPr>
      <w:r w:rsidRPr="0088410F">
        <w:rPr>
          <w:rFonts w:ascii="Times New Roman" w:hAnsi="Times New Roman"/>
          <w:snapToGrid w:val="0"/>
        </w:rPr>
        <w:t>Alapító:</w:t>
      </w:r>
      <w:r w:rsidRPr="0088410F">
        <w:rPr>
          <w:rFonts w:ascii="Times New Roman" w:hAnsi="Times New Roman"/>
          <w:snapToGrid w:val="0"/>
        </w:rPr>
        <w:tab/>
      </w:r>
      <w:r w:rsidR="00932FDF" w:rsidRPr="00932FDF">
        <w:rPr>
          <w:rFonts w:ascii="Times New Roman" w:hAnsi="Times New Roman"/>
          <w:b/>
        </w:rPr>
        <w:t>Budapest Főváros VII. Kerü</w:t>
      </w:r>
      <w:r w:rsidR="00932FDF">
        <w:rPr>
          <w:rFonts w:ascii="Times New Roman" w:hAnsi="Times New Roman"/>
          <w:b/>
        </w:rPr>
        <w:t>let Erzsébetváros Önkormányzata</w:t>
      </w:r>
      <w:r w:rsidR="00932FDF" w:rsidRPr="00527238">
        <w:rPr>
          <w:rFonts w:ascii="Times New Roman" w:hAnsi="Times New Roman"/>
        </w:rPr>
        <w:t xml:space="preserve"> (székhely: </w:t>
      </w:r>
      <w:r w:rsidR="00932FDF" w:rsidRPr="006D7A4D">
        <w:rPr>
          <w:rFonts w:ascii="Times New Roman" w:hAnsi="Times New Roman"/>
        </w:rPr>
        <w:t>1073 Budapest, Erzsébet körút 6</w:t>
      </w:r>
      <w:r w:rsidR="00932FDF" w:rsidRPr="00527238">
        <w:rPr>
          <w:rFonts w:ascii="Times New Roman" w:hAnsi="Times New Roman"/>
        </w:rPr>
        <w:t>.</w:t>
      </w:r>
      <w:proofErr w:type="gramStart"/>
      <w:r w:rsidR="00932FDF" w:rsidRPr="00527238">
        <w:rPr>
          <w:rFonts w:ascii="Times New Roman" w:hAnsi="Times New Roman"/>
        </w:rPr>
        <w:t xml:space="preserve">;  </w:t>
      </w:r>
      <w:r w:rsidR="00932FDF">
        <w:rPr>
          <w:rFonts w:ascii="Times New Roman" w:hAnsi="Times New Roman"/>
        </w:rPr>
        <w:t>törzskönyvi</w:t>
      </w:r>
      <w:proofErr w:type="gramEnd"/>
      <w:r w:rsidR="00932FDF">
        <w:rPr>
          <w:rFonts w:ascii="Times New Roman" w:hAnsi="Times New Roman"/>
        </w:rPr>
        <w:t xml:space="preserve"> azonosító szám (PIR)</w:t>
      </w:r>
      <w:r w:rsidR="00932FDF" w:rsidRPr="00527238">
        <w:rPr>
          <w:rFonts w:ascii="Times New Roman" w:hAnsi="Times New Roman"/>
        </w:rPr>
        <w:t xml:space="preserve">: </w:t>
      </w:r>
      <w:r w:rsidR="00932FDF" w:rsidRPr="006D7A4D">
        <w:rPr>
          <w:rFonts w:ascii="Times New Roman" w:hAnsi="Times New Roman"/>
        </w:rPr>
        <w:t>735704</w:t>
      </w:r>
      <w:r w:rsidR="00932FDF" w:rsidRPr="00527238">
        <w:rPr>
          <w:rFonts w:ascii="Times New Roman" w:hAnsi="Times New Roman"/>
        </w:rPr>
        <w:t xml:space="preserve">; statisztikai számjel: </w:t>
      </w:r>
      <w:r w:rsidR="00932FDF" w:rsidRPr="006D7A4D">
        <w:rPr>
          <w:rFonts w:ascii="Times New Roman" w:hAnsi="Times New Roman"/>
        </w:rPr>
        <w:t>15735708-8411-321-01</w:t>
      </w:r>
      <w:r w:rsidR="00932FDF" w:rsidRPr="00527238">
        <w:rPr>
          <w:rFonts w:ascii="Times New Roman" w:hAnsi="Times New Roman"/>
        </w:rPr>
        <w:t xml:space="preserve">; adószám: </w:t>
      </w:r>
      <w:r w:rsidR="00932FDF" w:rsidRPr="006D7A4D">
        <w:rPr>
          <w:rFonts w:ascii="Times New Roman" w:hAnsi="Times New Roman"/>
        </w:rPr>
        <w:t>15735708-2-42</w:t>
      </w:r>
      <w:r w:rsidR="00932FDF" w:rsidRPr="00527238">
        <w:rPr>
          <w:rFonts w:ascii="Times New Roman" w:hAnsi="Times New Roman"/>
        </w:rPr>
        <w:t xml:space="preserve">; képviseli: </w:t>
      </w:r>
      <w:proofErr w:type="spellStart"/>
      <w:r w:rsidR="00932FDF" w:rsidRPr="006D7A4D">
        <w:rPr>
          <w:rFonts w:ascii="Times New Roman" w:hAnsi="Times New Roman"/>
        </w:rPr>
        <w:t>Niedermüller</w:t>
      </w:r>
      <w:proofErr w:type="spellEnd"/>
      <w:r w:rsidR="00932FDF" w:rsidRPr="006D7A4D">
        <w:rPr>
          <w:rFonts w:ascii="Times New Roman" w:hAnsi="Times New Roman"/>
        </w:rPr>
        <w:t xml:space="preserve"> Péter</w:t>
      </w:r>
      <w:r w:rsidR="00932FDF" w:rsidRPr="00527238">
        <w:rPr>
          <w:rFonts w:ascii="Times New Roman" w:hAnsi="Times New Roman"/>
        </w:rPr>
        <w:t xml:space="preserve"> </w:t>
      </w:r>
      <w:r w:rsidR="00932FDF">
        <w:rPr>
          <w:rFonts w:ascii="Times New Roman" w:hAnsi="Times New Roman"/>
        </w:rPr>
        <w:t>polgármester</w:t>
      </w:r>
      <w:r w:rsidRPr="0088410F">
        <w:rPr>
          <w:rFonts w:ascii="Times New Roman" w:hAnsi="Times New Roman"/>
          <w:snapToGrid w:val="0"/>
        </w:rPr>
        <w:t>)</w:t>
      </w:r>
    </w:p>
    <w:p w14:paraId="74A6EABA" w14:textId="77777777" w:rsidR="00832AA9" w:rsidRPr="0088410F" w:rsidRDefault="00832AA9" w:rsidP="00832AA9">
      <w:pPr>
        <w:spacing w:line="264" w:lineRule="auto"/>
        <w:rPr>
          <w:rFonts w:ascii="Times New Roman" w:hAnsi="Times New Roman"/>
          <w:snapToGrid w:val="0"/>
        </w:rPr>
      </w:pPr>
    </w:p>
    <w:p w14:paraId="4287DB1B" w14:textId="77777777" w:rsidR="00832AA9" w:rsidRPr="0088410F" w:rsidRDefault="00832AA9" w:rsidP="00832AA9">
      <w:pPr>
        <w:spacing w:line="264" w:lineRule="auto"/>
        <w:rPr>
          <w:rFonts w:ascii="Times New Roman" w:hAnsi="Times New Roman"/>
          <w:snapToGrid w:val="0"/>
        </w:rPr>
      </w:pPr>
    </w:p>
    <w:p w14:paraId="70ED6642" w14:textId="77777777" w:rsidR="005A74AF" w:rsidRPr="0088410F" w:rsidRDefault="005A74AF" w:rsidP="00832AA9">
      <w:pPr>
        <w:spacing w:line="264" w:lineRule="auto"/>
        <w:rPr>
          <w:rFonts w:ascii="Times New Roman" w:hAnsi="Times New Roman"/>
          <w:snapToGrid w:val="0"/>
        </w:rPr>
      </w:pPr>
    </w:p>
    <w:p w14:paraId="5E78EECE" w14:textId="77777777" w:rsidR="005A74AF" w:rsidRPr="0088410F" w:rsidRDefault="005A74AF" w:rsidP="00832AA9">
      <w:pPr>
        <w:spacing w:line="264" w:lineRule="auto"/>
        <w:rPr>
          <w:rFonts w:ascii="Times New Roman" w:hAnsi="Times New Roman"/>
          <w:snapToGrid w:val="0"/>
        </w:rPr>
      </w:pPr>
    </w:p>
    <w:p w14:paraId="606E465A" w14:textId="77777777" w:rsidR="00832AA9" w:rsidRPr="0088410F" w:rsidRDefault="00832AA9" w:rsidP="00832AA9">
      <w:pPr>
        <w:spacing w:line="264" w:lineRule="auto"/>
        <w:rPr>
          <w:rFonts w:ascii="Times New Roman" w:hAnsi="Times New Roman"/>
          <w:snapToGrid w:val="0"/>
        </w:rPr>
      </w:pPr>
    </w:p>
    <w:p w14:paraId="018DCBA8" w14:textId="77777777" w:rsidR="00832AA9" w:rsidRPr="0088410F" w:rsidRDefault="00832AA9" w:rsidP="00832AA9">
      <w:pPr>
        <w:spacing w:line="264" w:lineRule="auto"/>
        <w:rPr>
          <w:rFonts w:ascii="Times New Roman" w:hAnsi="Times New Roman"/>
          <w:snapToGrid w:val="0"/>
        </w:rPr>
      </w:pPr>
    </w:p>
    <w:p w14:paraId="37CAA128" w14:textId="77777777" w:rsidR="00832AA9" w:rsidRPr="0088410F" w:rsidRDefault="00832AA9" w:rsidP="00832AA9">
      <w:pPr>
        <w:spacing w:line="264" w:lineRule="auto"/>
        <w:jc w:val="center"/>
        <w:rPr>
          <w:rFonts w:ascii="Times New Roman" w:hAnsi="Times New Roman"/>
          <w:b/>
        </w:rPr>
      </w:pPr>
      <w:r w:rsidRPr="0088410F">
        <w:rPr>
          <w:rFonts w:ascii="Times New Roman" w:hAnsi="Times New Roman"/>
          <w:b/>
        </w:rPr>
        <w:t>20</w:t>
      </w:r>
      <w:r w:rsidR="00687186">
        <w:rPr>
          <w:rFonts w:ascii="Times New Roman" w:hAnsi="Times New Roman"/>
          <w:b/>
        </w:rPr>
        <w:t>22</w:t>
      </w:r>
      <w:r w:rsidRPr="0088410F">
        <w:rPr>
          <w:rFonts w:ascii="Times New Roman" w:hAnsi="Times New Roman"/>
          <w:b/>
        </w:rPr>
        <w:t xml:space="preserve">. </w:t>
      </w:r>
      <w:r w:rsidR="00932FDF">
        <w:rPr>
          <w:rFonts w:ascii="Times New Roman" w:hAnsi="Times New Roman"/>
          <w:b/>
        </w:rPr>
        <w:t>[</w:t>
      </w:r>
      <w:r w:rsidR="00932FDF" w:rsidRPr="00932FDF">
        <w:rPr>
          <w:rFonts w:ascii="Times New Roman" w:hAnsi="Times New Roman"/>
          <w:b/>
          <w:highlight w:val="yellow"/>
        </w:rPr>
        <w:t>…</w:t>
      </w:r>
      <w:r w:rsidR="00932FDF">
        <w:rPr>
          <w:rFonts w:ascii="Times New Roman" w:hAnsi="Times New Roman"/>
          <w:b/>
        </w:rPr>
        <w:t>]</w:t>
      </w:r>
      <w:r w:rsidR="002314FC" w:rsidRPr="0088410F">
        <w:rPr>
          <w:rFonts w:ascii="Times New Roman" w:hAnsi="Times New Roman"/>
          <w:b/>
        </w:rPr>
        <w:t>.</w:t>
      </w:r>
    </w:p>
    <w:p w14:paraId="73954D0D" w14:textId="77777777" w:rsidR="00832AA9" w:rsidRPr="0088410F" w:rsidRDefault="00832AA9" w:rsidP="00832AA9">
      <w:pPr>
        <w:spacing w:line="264" w:lineRule="auto"/>
        <w:jc w:val="center"/>
        <w:rPr>
          <w:rFonts w:ascii="Times New Roman" w:hAnsi="Times New Roman"/>
          <w:b/>
          <w:sz w:val="24"/>
          <w:szCs w:val="24"/>
          <w:u w:val="single"/>
        </w:rPr>
        <w:sectPr w:rsidR="00832AA9" w:rsidRPr="0088410F" w:rsidSect="008E5448">
          <w:headerReference w:type="default" r:id="rId7"/>
          <w:footerReference w:type="default" r:id="rId8"/>
          <w:footerReference w:type="first" r:id="rId9"/>
          <w:pgSz w:w="11906" w:h="16838"/>
          <w:pgMar w:top="1134" w:right="1134" w:bottom="1134" w:left="1134" w:header="709" w:footer="709" w:gutter="0"/>
          <w:cols w:space="708"/>
          <w:docGrid w:linePitch="360"/>
        </w:sectPr>
      </w:pPr>
    </w:p>
    <w:p w14:paraId="41B9E901" w14:textId="77777777" w:rsidR="00832AA9" w:rsidRPr="0088410F" w:rsidRDefault="00832AA9" w:rsidP="00832AA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lastRenderedPageBreak/>
        <w:t>Általános rendelkezések</w:t>
      </w:r>
    </w:p>
    <w:p w14:paraId="142C99D1" w14:textId="77777777" w:rsidR="00836BB0" w:rsidRDefault="00832AA9" w:rsidP="00836BB0">
      <w:pPr>
        <w:spacing w:before="200" w:after="0" w:line="264" w:lineRule="auto"/>
        <w:ind w:right="176"/>
        <w:jc w:val="both"/>
        <w:rPr>
          <w:rFonts w:ascii="Times New Roman" w:hAnsi="Times New Roman"/>
          <w:sz w:val="24"/>
          <w:szCs w:val="24"/>
        </w:rPr>
      </w:pPr>
      <w:r w:rsidRPr="00932FDF">
        <w:rPr>
          <w:rFonts w:ascii="Times New Roman" w:hAnsi="Times New Roman"/>
          <w:sz w:val="24"/>
          <w:szCs w:val="24"/>
        </w:rPr>
        <w:t xml:space="preserve">A </w:t>
      </w:r>
      <w:r w:rsidR="00932FDF" w:rsidRPr="00932FDF">
        <w:rPr>
          <w:rFonts w:ascii="Times New Roman" w:hAnsi="Times New Roman"/>
          <w:b/>
          <w:sz w:val="24"/>
          <w:szCs w:val="24"/>
        </w:rPr>
        <w:t>Budapest Főváros VII. Kerület Erzsébetváros Önkormányzata</w:t>
      </w:r>
      <w:r w:rsidR="00932FDF" w:rsidRPr="00932FDF">
        <w:rPr>
          <w:rFonts w:ascii="Times New Roman" w:hAnsi="Times New Roman"/>
          <w:sz w:val="24"/>
          <w:szCs w:val="24"/>
        </w:rPr>
        <w:t xml:space="preserve"> (székhely: 1073 Budapest, Erzsébet körút 6.</w:t>
      </w:r>
      <w:proofErr w:type="gramStart"/>
      <w:r w:rsidR="00932FDF" w:rsidRPr="00932FDF">
        <w:rPr>
          <w:rFonts w:ascii="Times New Roman" w:hAnsi="Times New Roman"/>
          <w:sz w:val="24"/>
          <w:szCs w:val="24"/>
        </w:rPr>
        <w:t>;  törzskönyvi</w:t>
      </w:r>
      <w:proofErr w:type="gramEnd"/>
      <w:r w:rsidR="00932FDF" w:rsidRPr="00932FDF">
        <w:rPr>
          <w:rFonts w:ascii="Times New Roman" w:hAnsi="Times New Roman"/>
          <w:sz w:val="24"/>
          <w:szCs w:val="24"/>
        </w:rPr>
        <w:t xml:space="preserve"> azonosító szám (PIR): 735704; statisztikai számjel: 15735708-8411-321-01; adószám: 15735708-2-42; képviseli: </w:t>
      </w:r>
      <w:proofErr w:type="spellStart"/>
      <w:r w:rsidR="00932FDF" w:rsidRPr="00932FDF">
        <w:rPr>
          <w:rFonts w:ascii="Times New Roman" w:hAnsi="Times New Roman"/>
          <w:sz w:val="24"/>
          <w:szCs w:val="24"/>
        </w:rPr>
        <w:t>Niedermüller</w:t>
      </w:r>
      <w:proofErr w:type="spellEnd"/>
      <w:r w:rsidR="00932FDF" w:rsidRPr="00932FDF">
        <w:rPr>
          <w:rFonts w:ascii="Times New Roman" w:hAnsi="Times New Roman"/>
          <w:sz w:val="24"/>
          <w:szCs w:val="24"/>
        </w:rPr>
        <w:t xml:space="preserve"> Péter polgármester) (</w:t>
      </w:r>
      <w:r w:rsidRPr="00932FDF">
        <w:rPr>
          <w:rFonts w:ascii="Times New Roman" w:hAnsi="Times New Roman"/>
          <w:sz w:val="24"/>
          <w:szCs w:val="24"/>
        </w:rPr>
        <w:t>a továbbiakban: „</w:t>
      </w:r>
      <w:r w:rsidRPr="00932FDF">
        <w:rPr>
          <w:rFonts w:ascii="Times New Roman" w:hAnsi="Times New Roman"/>
          <w:b/>
          <w:sz w:val="24"/>
          <w:szCs w:val="24"/>
        </w:rPr>
        <w:t>Alapító</w:t>
      </w:r>
      <w:r w:rsidRPr="00932FDF">
        <w:rPr>
          <w:rFonts w:ascii="Times New Roman" w:hAnsi="Times New Roman"/>
          <w:sz w:val="24"/>
          <w:szCs w:val="24"/>
        </w:rPr>
        <w:t>”),</w:t>
      </w:r>
      <w:r w:rsidRPr="00932FDF">
        <w:rPr>
          <w:rFonts w:ascii="Times New Roman" w:hAnsi="Times New Roman"/>
          <w:b/>
          <w:sz w:val="24"/>
          <w:szCs w:val="24"/>
        </w:rPr>
        <w:t xml:space="preserve"> </w:t>
      </w:r>
      <w:r w:rsidRPr="00932FDF">
        <w:rPr>
          <w:rFonts w:ascii="Times New Roman" w:hAnsi="Times New Roman"/>
          <w:sz w:val="24"/>
          <w:szCs w:val="24"/>
        </w:rPr>
        <w:t xml:space="preserve">mint a </w:t>
      </w:r>
      <w:r w:rsidR="00836BB0">
        <w:rPr>
          <w:rFonts w:ascii="Times New Roman" w:hAnsi="Times New Roman"/>
          <w:b/>
          <w:sz w:val="24"/>
          <w:szCs w:val="24"/>
        </w:rPr>
        <w:t>Budapest</w:t>
      </w:r>
      <w:r w:rsidRPr="00932FDF">
        <w:rPr>
          <w:rFonts w:ascii="Times New Roman" w:hAnsi="Times New Roman"/>
          <w:b/>
          <w:sz w:val="24"/>
          <w:szCs w:val="24"/>
        </w:rPr>
        <w:t xml:space="preserve"> </w:t>
      </w:r>
      <w:r w:rsidR="002E1BC1">
        <w:rPr>
          <w:rFonts w:ascii="Times New Roman" w:hAnsi="Times New Roman"/>
          <w:b/>
          <w:sz w:val="24"/>
          <w:szCs w:val="24"/>
        </w:rPr>
        <w:t>34228</w:t>
      </w:r>
      <w:r w:rsidR="008018C5" w:rsidRPr="00932FDF">
        <w:rPr>
          <w:rFonts w:ascii="Times New Roman" w:hAnsi="Times New Roman"/>
          <w:b/>
          <w:sz w:val="24"/>
          <w:szCs w:val="24"/>
        </w:rPr>
        <w:t>.</w:t>
      </w:r>
      <w:r w:rsidRPr="00932FDF">
        <w:rPr>
          <w:rFonts w:ascii="Times New Roman" w:hAnsi="Times New Roman"/>
          <w:b/>
          <w:sz w:val="24"/>
          <w:szCs w:val="24"/>
        </w:rPr>
        <w:t xml:space="preserve"> hrsz.</w:t>
      </w:r>
      <w:r w:rsidRPr="00932FDF">
        <w:rPr>
          <w:rFonts w:ascii="Times New Roman" w:hAnsi="Times New Roman"/>
          <w:sz w:val="24"/>
          <w:szCs w:val="24"/>
        </w:rPr>
        <w:t xml:space="preserve"> alatt nyilvántartott, természetben </w:t>
      </w:r>
      <w:r w:rsidR="002E1BC1">
        <w:rPr>
          <w:rFonts w:ascii="Times New Roman" w:hAnsi="Times New Roman"/>
          <w:b/>
          <w:sz w:val="24"/>
          <w:szCs w:val="24"/>
        </w:rPr>
        <w:t>1074</w:t>
      </w:r>
      <w:r w:rsidR="008018C5" w:rsidRPr="00932FDF">
        <w:rPr>
          <w:rFonts w:ascii="Times New Roman" w:hAnsi="Times New Roman"/>
          <w:b/>
          <w:sz w:val="24"/>
          <w:szCs w:val="24"/>
        </w:rPr>
        <w:t xml:space="preserve"> </w:t>
      </w:r>
      <w:r w:rsidR="002E1BC1">
        <w:rPr>
          <w:rFonts w:ascii="Times New Roman" w:hAnsi="Times New Roman"/>
          <w:b/>
          <w:sz w:val="24"/>
          <w:szCs w:val="24"/>
        </w:rPr>
        <w:t>Budapest, Dob utca 3</w:t>
      </w:r>
      <w:r w:rsidR="008018C5" w:rsidRPr="00932FDF">
        <w:rPr>
          <w:rFonts w:ascii="Times New Roman" w:hAnsi="Times New Roman"/>
          <w:b/>
          <w:sz w:val="24"/>
          <w:szCs w:val="24"/>
        </w:rPr>
        <w:t>.</w:t>
      </w:r>
      <w:r w:rsidRPr="00932FDF">
        <w:rPr>
          <w:rFonts w:ascii="Times New Roman" w:hAnsi="Times New Roman"/>
          <w:b/>
          <w:sz w:val="24"/>
          <w:szCs w:val="24"/>
        </w:rPr>
        <w:t xml:space="preserve"> szám</w:t>
      </w:r>
      <w:r w:rsidRPr="00932FDF">
        <w:rPr>
          <w:rFonts w:ascii="Times New Roman" w:hAnsi="Times New Roman"/>
          <w:sz w:val="24"/>
          <w:szCs w:val="24"/>
        </w:rPr>
        <w:t xml:space="preserve"> alatti ingatlan (a továbbiakban: „</w:t>
      </w:r>
      <w:r w:rsidRPr="00932FDF">
        <w:rPr>
          <w:rFonts w:ascii="Times New Roman" w:hAnsi="Times New Roman"/>
          <w:b/>
          <w:sz w:val="24"/>
          <w:szCs w:val="24"/>
        </w:rPr>
        <w:t>Ingatlan</w:t>
      </w:r>
      <w:r w:rsidRPr="00932FDF">
        <w:rPr>
          <w:rFonts w:ascii="Times New Roman" w:hAnsi="Times New Roman"/>
          <w:sz w:val="24"/>
          <w:szCs w:val="24"/>
        </w:rPr>
        <w:t xml:space="preserve">”) jelenlegi 1/1 arányú, kizárólagos tulajdonosa, – amely </w:t>
      </w:r>
      <w:r w:rsidR="002E1BC1">
        <w:rPr>
          <w:rFonts w:ascii="Times New Roman" w:hAnsi="Times New Roman"/>
          <w:snapToGrid w:val="0"/>
          <w:sz w:val="24"/>
          <w:szCs w:val="24"/>
        </w:rPr>
        <w:t>7</w:t>
      </w:r>
      <w:r w:rsidR="001B03E6">
        <w:rPr>
          <w:rFonts w:ascii="Times New Roman" w:hAnsi="Times New Roman"/>
          <w:snapToGrid w:val="0"/>
          <w:sz w:val="24"/>
          <w:szCs w:val="24"/>
        </w:rPr>
        <w:t>4</w:t>
      </w:r>
      <w:r w:rsidR="002E1BC1">
        <w:rPr>
          <w:rFonts w:ascii="Times New Roman" w:hAnsi="Times New Roman"/>
          <w:snapToGrid w:val="0"/>
          <w:sz w:val="24"/>
          <w:szCs w:val="24"/>
        </w:rPr>
        <w:t>0</w:t>
      </w:r>
      <w:r w:rsidR="008018C5" w:rsidRPr="00932FDF">
        <w:rPr>
          <w:rFonts w:ascii="Times New Roman" w:hAnsi="Times New Roman"/>
          <w:snapToGrid w:val="0"/>
          <w:sz w:val="24"/>
          <w:szCs w:val="24"/>
        </w:rPr>
        <w:t xml:space="preserve"> m</w:t>
      </w:r>
      <w:r w:rsidR="008018C5" w:rsidRPr="00932FDF">
        <w:rPr>
          <w:rFonts w:ascii="Times New Roman" w:hAnsi="Times New Roman"/>
          <w:snapToGrid w:val="0"/>
          <w:sz w:val="24"/>
          <w:szCs w:val="24"/>
          <w:vertAlign w:val="superscript"/>
        </w:rPr>
        <w:t>2</w:t>
      </w:r>
      <w:r w:rsidRPr="00932FDF">
        <w:rPr>
          <w:rFonts w:ascii="Times New Roman" w:hAnsi="Times New Roman"/>
          <w:sz w:val="24"/>
          <w:szCs w:val="24"/>
        </w:rPr>
        <w:t xml:space="preserve"> területű telekből, és a telken felépítésre </w:t>
      </w:r>
      <w:r w:rsidRPr="00836BB0">
        <w:rPr>
          <w:rFonts w:ascii="Times New Roman" w:hAnsi="Times New Roman"/>
          <w:sz w:val="24"/>
          <w:szCs w:val="24"/>
        </w:rPr>
        <w:t>kerülő 2</w:t>
      </w:r>
      <w:r w:rsidR="000B6B7B">
        <w:rPr>
          <w:rFonts w:ascii="Times New Roman" w:hAnsi="Times New Roman"/>
          <w:sz w:val="24"/>
          <w:szCs w:val="24"/>
        </w:rPr>
        <w:t>3</w:t>
      </w:r>
      <w:r w:rsidRPr="00836BB0">
        <w:rPr>
          <w:rFonts w:ascii="Times New Roman" w:hAnsi="Times New Roman"/>
          <w:sz w:val="24"/>
          <w:szCs w:val="24"/>
        </w:rPr>
        <w:t xml:space="preserve"> db lakást </w:t>
      </w:r>
      <w:r w:rsidR="001B03E6" w:rsidRPr="00836BB0">
        <w:rPr>
          <w:rFonts w:ascii="Times New Roman" w:hAnsi="Times New Roman"/>
          <w:sz w:val="24"/>
          <w:szCs w:val="24"/>
        </w:rPr>
        <w:t xml:space="preserve">és egyéb helyiséget </w:t>
      </w:r>
      <w:r w:rsidRPr="00836BB0">
        <w:rPr>
          <w:rFonts w:ascii="Times New Roman" w:hAnsi="Times New Roman"/>
          <w:sz w:val="24"/>
          <w:szCs w:val="24"/>
        </w:rPr>
        <w:t xml:space="preserve">magában foglaló épületből áll – a mellékelt </w:t>
      </w:r>
      <w:r w:rsidR="00906081" w:rsidRPr="001929BB">
        <w:rPr>
          <w:rFonts w:ascii="Times New Roman" w:hAnsi="Times New Roman"/>
          <w:sz w:val="24"/>
          <w:szCs w:val="24"/>
        </w:rPr>
        <w:t>vázrajzoknak</w:t>
      </w:r>
      <w:r w:rsidR="00906081" w:rsidRPr="00836BB0">
        <w:rPr>
          <w:rFonts w:ascii="Times New Roman" w:hAnsi="Times New Roman"/>
          <w:sz w:val="24"/>
          <w:szCs w:val="24"/>
        </w:rPr>
        <w:t xml:space="preserve"> </w:t>
      </w:r>
      <w:r w:rsidR="00836BB0">
        <w:rPr>
          <w:rFonts w:ascii="Times New Roman" w:hAnsi="Times New Roman"/>
          <w:sz w:val="24"/>
          <w:szCs w:val="24"/>
        </w:rPr>
        <w:t xml:space="preserve">és </w:t>
      </w:r>
      <w:r w:rsidR="00836BB0" w:rsidRPr="00836BB0">
        <w:rPr>
          <w:rFonts w:ascii="Times New Roman" w:hAnsi="Times New Roman"/>
          <w:sz w:val="24"/>
          <w:szCs w:val="24"/>
        </w:rPr>
        <w:t xml:space="preserve">alapítási szándékunknak megfelelően </w:t>
      </w:r>
      <w:r w:rsidR="00836BB0" w:rsidRPr="00836BB0">
        <w:rPr>
          <w:rFonts w:ascii="Times New Roman" w:hAnsi="Times New Roman"/>
          <w:b/>
          <w:bCs/>
          <w:sz w:val="24"/>
          <w:szCs w:val="24"/>
        </w:rPr>
        <w:t>10</w:t>
      </w:r>
      <w:r w:rsidR="00836BB0">
        <w:rPr>
          <w:rFonts w:ascii="Times New Roman" w:hAnsi="Times New Roman"/>
          <w:b/>
          <w:bCs/>
          <w:sz w:val="24"/>
          <w:szCs w:val="24"/>
        </w:rPr>
        <w:t>7</w:t>
      </w:r>
      <w:r w:rsidR="002E1BC1">
        <w:rPr>
          <w:rFonts w:ascii="Times New Roman" w:hAnsi="Times New Roman"/>
          <w:b/>
          <w:bCs/>
          <w:sz w:val="24"/>
          <w:szCs w:val="24"/>
        </w:rPr>
        <w:t>4</w:t>
      </w:r>
      <w:r w:rsidR="00836BB0" w:rsidRPr="00836BB0">
        <w:rPr>
          <w:rFonts w:ascii="Times New Roman" w:hAnsi="Times New Roman"/>
          <w:b/>
          <w:bCs/>
          <w:sz w:val="24"/>
          <w:szCs w:val="24"/>
        </w:rPr>
        <w:t xml:space="preserve"> Budapest, </w:t>
      </w:r>
      <w:r w:rsidR="002E1BC1">
        <w:rPr>
          <w:rFonts w:ascii="Times New Roman" w:hAnsi="Times New Roman"/>
          <w:b/>
          <w:bCs/>
          <w:sz w:val="24"/>
          <w:szCs w:val="24"/>
        </w:rPr>
        <w:t>Dob utca 3</w:t>
      </w:r>
      <w:r w:rsidR="00836BB0" w:rsidRPr="00836BB0">
        <w:rPr>
          <w:rFonts w:ascii="Times New Roman" w:hAnsi="Times New Roman"/>
          <w:b/>
          <w:bCs/>
          <w:sz w:val="24"/>
          <w:szCs w:val="24"/>
        </w:rPr>
        <w:t xml:space="preserve">. </w:t>
      </w:r>
      <w:r w:rsidR="00836BB0" w:rsidRPr="00836BB0">
        <w:rPr>
          <w:rFonts w:ascii="Times New Roman" w:hAnsi="Times New Roman"/>
          <w:sz w:val="24"/>
          <w:szCs w:val="24"/>
        </w:rPr>
        <w:t xml:space="preserve">névvel és címmel </w:t>
      </w:r>
    </w:p>
    <w:p w14:paraId="0E15A139" w14:textId="77777777" w:rsidR="00836BB0" w:rsidRPr="00836BB0" w:rsidRDefault="00836BB0" w:rsidP="00836BB0">
      <w:pPr>
        <w:spacing w:after="0" w:line="264" w:lineRule="auto"/>
        <w:ind w:right="176"/>
        <w:jc w:val="both"/>
        <w:rPr>
          <w:rFonts w:ascii="Times New Roman" w:hAnsi="Times New Roman"/>
          <w:sz w:val="24"/>
          <w:szCs w:val="24"/>
        </w:rPr>
      </w:pPr>
    </w:p>
    <w:p w14:paraId="6ED6C752" w14:textId="77777777" w:rsidR="00836BB0" w:rsidRPr="00836BB0" w:rsidRDefault="00836BB0" w:rsidP="00836BB0">
      <w:pPr>
        <w:pStyle w:val="Default"/>
        <w:jc w:val="center"/>
        <w:rPr>
          <w:rFonts w:ascii="Times New Roman" w:hAnsi="Times New Roman" w:cs="Times New Roman"/>
        </w:rPr>
      </w:pPr>
      <w:r w:rsidRPr="00836BB0">
        <w:rPr>
          <w:rFonts w:ascii="Times New Roman" w:hAnsi="Times New Roman" w:cs="Times New Roman"/>
          <w:b/>
          <w:bCs/>
        </w:rPr>
        <w:t xml:space="preserve">t á r s a s </w:t>
      </w:r>
      <w:proofErr w:type="gramStart"/>
      <w:r w:rsidRPr="00836BB0">
        <w:rPr>
          <w:rFonts w:ascii="Times New Roman" w:hAnsi="Times New Roman" w:cs="Times New Roman"/>
          <w:b/>
          <w:bCs/>
        </w:rPr>
        <w:t>h</w:t>
      </w:r>
      <w:proofErr w:type="gramEnd"/>
      <w:r w:rsidRPr="00836BB0">
        <w:rPr>
          <w:rFonts w:ascii="Times New Roman" w:hAnsi="Times New Roman" w:cs="Times New Roman"/>
          <w:b/>
          <w:bCs/>
        </w:rPr>
        <w:t xml:space="preserve"> á z - t u l a j d o n t</w:t>
      </w:r>
    </w:p>
    <w:p w14:paraId="40A976CC" w14:textId="77777777" w:rsidR="00832AA9" w:rsidRPr="0088410F" w:rsidRDefault="00836BB0" w:rsidP="00832AA9">
      <w:pPr>
        <w:spacing w:before="200" w:after="0" w:line="264" w:lineRule="auto"/>
        <w:ind w:right="176"/>
        <w:jc w:val="both"/>
        <w:rPr>
          <w:rFonts w:ascii="Times New Roman" w:hAnsi="Times New Roman"/>
          <w:sz w:val="24"/>
          <w:szCs w:val="24"/>
        </w:rPr>
      </w:pPr>
      <w:r w:rsidRPr="00836BB0">
        <w:rPr>
          <w:rFonts w:ascii="Times New Roman" w:hAnsi="Times New Roman"/>
          <w:sz w:val="24"/>
          <w:szCs w:val="24"/>
        </w:rPr>
        <w:t>alapítok, a jelen alapító okiratban („</w:t>
      </w:r>
      <w:r w:rsidRPr="00836BB0">
        <w:rPr>
          <w:rFonts w:ascii="Times New Roman" w:hAnsi="Times New Roman"/>
          <w:b/>
          <w:sz w:val="24"/>
          <w:szCs w:val="24"/>
        </w:rPr>
        <w:t>Alapító Okirat</w:t>
      </w:r>
      <w:r w:rsidRPr="00836BB0">
        <w:rPr>
          <w:rFonts w:ascii="Times New Roman" w:hAnsi="Times New Roman"/>
          <w:sz w:val="24"/>
          <w:szCs w:val="24"/>
        </w:rPr>
        <w:t xml:space="preserve">”) szabályozott feltételek szerint és </w:t>
      </w:r>
      <w:r w:rsidRPr="00836BB0">
        <w:rPr>
          <w:rFonts w:ascii="Times New Roman" w:hAnsi="Times New Roman"/>
          <w:b/>
          <w:bCs/>
          <w:sz w:val="24"/>
          <w:szCs w:val="24"/>
        </w:rPr>
        <w:t xml:space="preserve">kérem a társasház alapításának bejegyzését </w:t>
      </w:r>
      <w:r w:rsidRPr="00836BB0">
        <w:rPr>
          <w:rFonts w:ascii="Times New Roman" w:hAnsi="Times New Roman"/>
          <w:sz w:val="24"/>
          <w:szCs w:val="24"/>
        </w:rPr>
        <w:t>az ingatlan tulajdoni lapján</w:t>
      </w:r>
      <w:r w:rsidRPr="00836BB0">
        <w:rPr>
          <w:rFonts w:ascii="Times New Roman" w:hAnsi="Times New Roman"/>
          <w:b/>
          <w:bCs/>
          <w:sz w:val="24"/>
          <w:szCs w:val="24"/>
        </w:rPr>
        <w:t xml:space="preserve">, </w:t>
      </w:r>
      <w:r w:rsidRPr="00836BB0">
        <w:rPr>
          <w:rFonts w:ascii="Times New Roman" w:hAnsi="Times New Roman"/>
          <w:sz w:val="24"/>
          <w:szCs w:val="24"/>
        </w:rPr>
        <w:t xml:space="preserve">valamint </w:t>
      </w:r>
      <w:r w:rsidRPr="00836BB0">
        <w:rPr>
          <w:rFonts w:ascii="Times New Roman" w:hAnsi="Times New Roman"/>
          <w:b/>
          <w:bCs/>
          <w:sz w:val="24"/>
          <w:szCs w:val="24"/>
        </w:rPr>
        <w:t>kérem a kialakítandó önálló ingatlanok tekintetében a tulajdonjog bejegyzését</w:t>
      </w:r>
      <w:r>
        <w:rPr>
          <w:rFonts w:ascii="Times New Roman" w:hAnsi="Times New Roman"/>
          <w:sz w:val="24"/>
          <w:szCs w:val="24"/>
        </w:rPr>
        <w:t xml:space="preserve"> </w:t>
      </w:r>
      <w:r w:rsidR="00832AA9" w:rsidRPr="00836BB0">
        <w:rPr>
          <w:rFonts w:ascii="Times New Roman" w:hAnsi="Times New Roman"/>
          <w:sz w:val="24"/>
          <w:szCs w:val="24"/>
        </w:rPr>
        <w:t xml:space="preserve">a </w:t>
      </w:r>
      <w:r w:rsidR="00832AA9" w:rsidRPr="00836BB0">
        <w:rPr>
          <w:rFonts w:ascii="Times New Roman" w:hAnsi="Times New Roman"/>
          <w:i/>
          <w:sz w:val="24"/>
          <w:szCs w:val="24"/>
        </w:rPr>
        <w:t>társasházról szóló 2003. évi CXXXIII. törvény</w:t>
      </w:r>
      <w:r w:rsidR="00832AA9" w:rsidRPr="00836BB0">
        <w:rPr>
          <w:rFonts w:ascii="Times New Roman" w:hAnsi="Times New Roman"/>
          <w:sz w:val="24"/>
          <w:szCs w:val="24"/>
        </w:rPr>
        <w:t xml:space="preserve"> (a továbbiakban: „</w:t>
      </w:r>
      <w:proofErr w:type="spellStart"/>
      <w:r w:rsidR="00832AA9" w:rsidRPr="00836BB0">
        <w:rPr>
          <w:rFonts w:ascii="Times New Roman" w:hAnsi="Times New Roman"/>
          <w:b/>
          <w:sz w:val="24"/>
          <w:szCs w:val="24"/>
        </w:rPr>
        <w:t>Ttv</w:t>
      </w:r>
      <w:proofErr w:type="spellEnd"/>
      <w:r w:rsidR="00832AA9" w:rsidRPr="00836BB0">
        <w:rPr>
          <w:rFonts w:ascii="Times New Roman" w:hAnsi="Times New Roman"/>
          <w:b/>
          <w:sz w:val="24"/>
          <w:szCs w:val="24"/>
        </w:rPr>
        <w:t>.</w:t>
      </w:r>
      <w:r w:rsidR="00832AA9" w:rsidRPr="00836BB0">
        <w:rPr>
          <w:rFonts w:ascii="Times New Roman" w:hAnsi="Times New Roman"/>
          <w:sz w:val="24"/>
          <w:szCs w:val="24"/>
        </w:rPr>
        <w:t>” vagy „</w:t>
      </w:r>
      <w:r w:rsidR="00832AA9" w:rsidRPr="00836BB0">
        <w:rPr>
          <w:rFonts w:ascii="Times New Roman" w:hAnsi="Times New Roman"/>
          <w:b/>
          <w:sz w:val="24"/>
          <w:szCs w:val="24"/>
        </w:rPr>
        <w:t>Társasházi törvény</w:t>
      </w:r>
      <w:r w:rsidR="00832AA9" w:rsidRPr="0088410F">
        <w:rPr>
          <w:rFonts w:ascii="Times New Roman" w:hAnsi="Times New Roman"/>
          <w:sz w:val="24"/>
          <w:szCs w:val="24"/>
        </w:rPr>
        <w:t xml:space="preserve">”), a </w:t>
      </w:r>
      <w:r w:rsidR="00832AA9" w:rsidRPr="0088410F">
        <w:rPr>
          <w:rFonts w:ascii="Times New Roman" w:hAnsi="Times New Roman"/>
          <w:i/>
          <w:sz w:val="24"/>
          <w:szCs w:val="24"/>
        </w:rPr>
        <w:t>Polgári Törvénykönyvéről szóló 2013. évi V. törvény</w:t>
      </w:r>
      <w:r w:rsidR="00832AA9" w:rsidRPr="0088410F">
        <w:rPr>
          <w:rFonts w:ascii="Times New Roman" w:hAnsi="Times New Roman"/>
          <w:sz w:val="24"/>
          <w:szCs w:val="24"/>
        </w:rPr>
        <w:t xml:space="preserve"> (a továbbiakban: „</w:t>
      </w:r>
      <w:r w:rsidR="00832AA9" w:rsidRPr="0088410F">
        <w:rPr>
          <w:rFonts w:ascii="Times New Roman" w:hAnsi="Times New Roman"/>
          <w:b/>
          <w:sz w:val="24"/>
          <w:szCs w:val="24"/>
        </w:rPr>
        <w:t>Ptk.</w:t>
      </w:r>
      <w:r w:rsidR="00832AA9" w:rsidRPr="0088410F">
        <w:rPr>
          <w:rFonts w:ascii="Times New Roman" w:hAnsi="Times New Roman"/>
          <w:sz w:val="24"/>
          <w:szCs w:val="24"/>
        </w:rPr>
        <w:t>” vagy „</w:t>
      </w:r>
      <w:r w:rsidR="00832AA9" w:rsidRPr="0088410F">
        <w:rPr>
          <w:rFonts w:ascii="Times New Roman" w:hAnsi="Times New Roman"/>
          <w:b/>
          <w:sz w:val="24"/>
          <w:szCs w:val="24"/>
        </w:rPr>
        <w:t>Polgári Törvénykönyv</w:t>
      </w:r>
      <w:r w:rsidR="00832AA9" w:rsidRPr="0088410F">
        <w:rPr>
          <w:rFonts w:ascii="Times New Roman" w:hAnsi="Times New Roman"/>
          <w:sz w:val="24"/>
          <w:szCs w:val="24"/>
        </w:rPr>
        <w:t>”) különösen ennek közös tulajdonra vonatkozó rendelkezései alapján,</w:t>
      </w:r>
      <w:r w:rsidR="005A74AF" w:rsidRPr="0088410F">
        <w:rPr>
          <w:rFonts w:ascii="Times New Roman" w:hAnsi="Times New Roman"/>
          <w:sz w:val="24"/>
          <w:szCs w:val="24"/>
        </w:rPr>
        <w:t xml:space="preserve"> továbbá</w:t>
      </w:r>
      <w:r w:rsidR="00832AA9" w:rsidRPr="0088410F">
        <w:rPr>
          <w:rFonts w:ascii="Times New Roman" w:hAnsi="Times New Roman"/>
          <w:sz w:val="24"/>
          <w:szCs w:val="24"/>
        </w:rPr>
        <w:t xml:space="preserve"> az </w:t>
      </w:r>
      <w:r w:rsidR="00832AA9" w:rsidRPr="0088410F">
        <w:rPr>
          <w:rFonts w:ascii="Times New Roman" w:hAnsi="Times New Roman"/>
          <w:i/>
          <w:sz w:val="24"/>
          <w:szCs w:val="24"/>
        </w:rPr>
        <w:t>ingatlan-nyilvántartásról szóló 1997. évi CXLI. törvény</w:t>
      </w:r>
      <w:r w:rsidR="00832AA9" w:rsidRPr="0088410F">
        <w:rPr>
          <w:rFonts w:ascii="Times New Roman" w:hAnsi="Times New Roman"/>
          <w:sz w:val="24"/>
          <w:szCs w:val="24"/>
        </w:rPr>
        <w:t xml:space="preserve"> (a továbbiakban: „</w:t>
      </w:r>
      <w:proofErr w:type="spellStart"/>
      <w:r w:rsidR="00832AA9" w:rsidRPr="0088410F">
        <w:rPr>
          <w:rFonts w:ascii="Times New Roman" w:hAnsi="Times New Roman"/>
          <w:b/>
          <w:sz w:val="24"/>
          <w:szCs w:val="24"/>
        </w:rPr>
        <w:t>Inytv</w:t>
      </w:r>
      <w:proofErr w:type="spellEnd"/>
      <w:r w:rsidR="00832AA9" w:rsidRPr="0088410F">
        <w:rPr>
          <w:rFonts w:ascii="Times New Roman" w:hAnsi="Times New Roman"/>
          <w:b/>
          <w:sz w:val="24"/>
          <w:szCs w:val="24"/>
        </w:rPr>
        <w:t>.</w:t>
      </w:r>
      <w:r w:rsidR="00832AA9" w:rsidRPr="0088410F">
        <w:rPr>
          <w:rFonts w:ascii="Times New Roman" w:hAnsi="Times New Roman"/>
          <w:sz w:val="24"/>
          <w:szCs w:val="24"/>
        </w:rPr>
        <w:t>”) valamint jelen Alapító Okirat rendelkezései szerint.</w:t>
      </w:r>
    </w:p>
    <w:p w14:paraId="403F3A10" w14:textId="77777777" w:rsidR="00832AA9" w:rsidRPr="0088410F" w:rsidRDefault="00832AA9" w:rsidP="00832AA9">
      <w:pPr>
        <w:spacing w:before="200" w:after="0" w:line="264" w:lineRule="auto"/>
        <w:ind w:right="176"/>
        <w:jc w:val="both"/>
        <w:rPr>
          <w:rFonts w:ascii="Times New Roman" w:hAnsi="Times New Roman"/>
          <w:sz w:val="24"/>
          <w:szCs w:val="24"/>
        </w:rPr>
      </w:pPr>
      <w:r w:rsidRPr="0088410F">
        <w:rPr>
          <w:rFonts w:ascii="Times New Roman" w:hAnsi="Times New Roman"/>
          <w:sz w:val="24"/>
          <w:szCs w:val="24"/>
        </w:rPr>
        <w:t xml:space="preserve">A tulajdonostársak az egyes lakásokat </w:t>
      </w:r>
      <w:r w:rsidR="001B03E6">
        <w:rPr>
          <w:rFonts w:ascii="Times New Roman" w:hAnsi="Times New Roman"/>
          <w:sz w:val="24"/>
          <w:szCs w:val="24"/>
        </w:rPr>
        <w:t xml:space="preserve">és egyéb helyiségeket </w:t>
      </w:r>
      <w:r w:rsidRPr="0088410F">
        <w:rPr>
          <w:rFonts w:ascii="Times New Roman" w:hAnsi="Times New Roman"/>
          <w:sz w:val="24"/>
          <w:szCs w:val="24"/>
        </w:rPr>
        <w:t>– a vonatkozó jogszabályok, valamint a jelen Alapító Okirat rendelkezéseinek megfelelően – a közösségben maradó részek közös használatának jogával külön-külön, mint külön tulajdont veszik tulajdonba és birtokba azzal, hogy a mindenkori tulajdonostársak egymás közötti jogviszonyát a Társasházi törvény, a Polgári Törvénykönyv, valamint jelen Alapító Okirat szabályozza.</w:t>
      </w:r>
    </w:p>
    <w:p w14:paraId="54A35C5E" w14:textId="77777777" w:rsidR="00832AA9" w:rsidRPr="0088410F" w:rsidRDefault="00832AA9" w:rsidP="00832AA9">
      <w:pPr>
        <w:spacing w:before="200" w:after="0" w:line="264" w:lineRule="auto"/>
        <w:ind w:right="176"/>
        <w:jc w:val="both"/>
        <w:rPr>
          <w:rFonts w:ascii="Times New Roman" w:hAnsi="Times New Roman"/>
          <w:sz w:val="24"/>
          <w:szCs w:val="24"/>
        </w:rPr>
      </w:pPr>
      <w:r w:rsidRPr="0088410F">
        <w:rPr>
          <w:rFonts w:ascii="Times New Roman" w:hAnsi="Times New Roman"/>
          <w:sz w:val="24"/>
          <w:szCs w:val="24"/>
        </w:rPr>
        <w:t xml:space="preserve">A társasház tulajdonosainak közössége a – </w:t>
      </w:r>
      <w:r w:rsidR="000B6B7B">
        <w:rPr>
          <w:rFonts w:ascii="Times New Roman" w:hAnsi="Times New Roman"/>
          <w:b/>
          <w:sz w:val="24"/>
          <w:szCs w:val="24"/>
        </w:rPr>
        <w:t>1074</w:t>
      </w:r>
      <w:r w:rsidR="008018C5" w:rsidRPr="0088410F">
        <w:rPr>
          <w:rFonts w:ascii="Times New Roman" w:hAnsi="Times New Roman"/>
          <w:b/>
          <w:sz w:val="24"/>
          <w:szCs w:val="24"/>
        </w:rPr>
        <w:t xml:space="preserve"> </w:t>
      </w:r>
      <w:r w:rsidR="00836BB0">
        <w:rPr>
          <w:rFonts w:ascii="Times New Roman" w:hAnsi="Times New Roman"/>
          <w:b/>
          <w:sz w:val="24"/>
          <w:szCs w:val="24"/>
        </w:rPr>
        <w:t>Budapest</w:t>
      </w:r>
      <w:r w:rsidR="008018C5" w:rsidRPr="0088410F">
        <w:rPr>
          <w:rFonts w:ascii="Times New Roman" w:hAnsi="Times New Roman"/>
          <w:b/>
          <w:sz w:val="24"/>
          <w:szCs w:val="24"/>
        </w:rPr>
        <w:t xml:space="preserve">, </w:t>
      </w:r>
      <w:r w:rsidR="000B6B7B">
        <w:rPr>
          <w:rFonts w:ascii="Times New Roman" w:hAnsi="Times New Roman"/>
          <w:b/>
          <w:sz w:val="24"/>
          <w:szCs w:val="24"/>
        </w:rPr>
        <w:t>Dob utca 3</w:t>
      </w:r>
      <w:r w:rsidR="008018C5" w:rsidRPr="0088410F">
        <w:rPr>
          <w:rFonts w:ascii="Times New Roman" w:hAnsi="Times New Roman"/>
          <w:b/>
          <w:sz w:val="24"/>
          <w:szCs w:val="24"/>
        </w:rPr>
        <w:t>. szám</w:t>
      </w:r>
      <w:r w:rsidRPr="0088410F">
        <w:rPr>
          <w:rFonts w:ascii="Times New Roman" w:hAnsi="Times New Roman"/>
          <w:b/>
          <w:sz w:val="24"/>
          <w:szCs w:val="24"/>
        </w:rPr>
        <w:t xml:space="preserve"> alatti Társasház</w:t>
      </w:r>
      <w:r w:rsidRPr="0088410F">
        <w:rPr>
          <w:rFonts w:ascii="Times New Roman" w:hAnsi="Times New Roman"/>
          <w:sz w:val="24"/>
          <w:szCs w:val="24"/>
        </w:rPr>
        <w:t xml:space="preserve"> – közös név alatt, az épületek fenntartása, felújítása, valamint a közös tulajdonnal kapcsolatos ügyek intézése során jogokat szerezhet és kötelezettségeket vállalhat, valamint önállóan perelhet, illetve perelhető. A közösség gyakorolja a közös tulajdonnal kapcsolatos jogokat é</w:t>
      </w:r>
      <w:r w:rsidR="008018C5" w:rsidRPr="0088410F">
        <w:rPr>
          <w:rFonts w:ascii="Times New Roman" w:hAnsi="Times New Roman"/>
          <w:sz w:val="24"/>
          <w:szCs w:val="24"/>
        </w:rPr>
        <w:t>s viseli a közös tulajdon terhe</w:t>
      </w:r>
      <w:r w:rsidRPr="0088410F">
        <w:rPr>
          <w:rFonts w:ascii="Times New Roman" w:hAnsi="Times New Roman"/>
          <w:sz w:val="24"/>
          <w:szCs w:val="24"/>
        </w:rPr>
        <w:t>i</w:t>
      </w:r>
      <w:r w:rsidR="00DF53E4" w:rsidRPr="0088410F">
        <w:rPr>
          <w:rFonts w:ascii="Times New Roman" w:hAnsi="Times New Roman"/>
          <w:sz w:val="24"/>
          <w:szCs w:val="24"/>
        </w:rPr>
        <w:t>t</w:t>
      </w:r>
      <w:r w:rsidRPr="0088410F">
        <w:rPr>
          <w:rFonts w:ascii="Times New Roman" w:hAnsi="Times New Roman"/>
          <w:sz w:val="24"/>
          <w:szCs w:val="24"/>
        </w:rPr>
        <w:t>.</w:t>
      </w:r>
    </w:p>
    <w:p w14:paraId="1A1B52D9" w14:textId="77777777" w:rsidR="005A74AF" w:rsidRDefault="00B76AFF" w:rsidP="005A74AF">
      <w:pPr>
        <w:spacing w:before="200" w:after="0" w:line="264" w:lineRule="auto"/>
        <w:ind w:right="176"/>
        <w:jc w:val="both"/>
        <w:rPr>
          <w:rFonts w:ascii="Times New Roman" w:hAnsi="Times New Roman"/>
          <w:sz w:val="24"/>
          <w:szCs w:val="24"/>
        </w:rPr>
      </w:pPr>
      <w:r w:rsidRPr="00B76AFF">
        <w:rPr>
          <w:rFonts w:ascii="Times New Roman" w:hAnsi="Times New Roman"/>
          <w:sz w:val="24"/>
          <w:szCs w:val="24"/>
        </w:rPr>
        <w:t xml:space="preserve">Az </w:t>
      </w:r>
      <w:r w:rsidRPr="00B76AFF">
        <w:rPr>
          <w:rFonts w:ascii="Times New Roman" w:hAnsi="Times New Roman"/>
          <w:i/>
          <w:sz w:val="24"/>
          <w:szCs w:val="24"/>
        </w:rPr>
        <w:t>ingatlan-nyilvántartásról szóló 1997. évi CXLI. törvény végrehajtására kiadott 109/1999. (XII. 29.) FVM rendelet</w:t>
      </w:r>
      <w:r w:rsidRPr="00B76AFF">
        <w:rPr>
          <w:rFonts w:ascii="Times New Roman" w:hAnsi="Times New Roman"/>
          <w:sz w:val="24"/>
          <w:szCs w:val="24"/>
        </w:rPr>
        <w:t xml:space="preserve"> 73. § (1) bekezdése, és annak utaló szabálya folytán az </w:t>
      </w:r>
      <w:r w:rsidRPr="00B76AFF">
        <w:rPr>
          <w:rFonts w:ascii="Times New Roman" w:hAnsi="Times New Roman"/>
          <w:i/>
          <w:sz w:val="24"/>
          <w:szCs w:val="24"/>
        </w:rPr>
        <w:t>ingatlan-nyilvántartási célú földmérési és térképészeti tevékenység részletes szabályairól szóló 8/2018. (VI. 29.) AM rendelet</w:t>
      </w:r>
      <w:r w:rsidRPr="00B76AFF">
        <w:rPr>
          <w:rFonts w:ascii="Times New Roman" w:hAnsi="Times New Roman"/>
          <w:sz w:val="24"/>
          <w:szCs w:val="24"/>
        </w:rPr>
        <w:t xml:space="preserve"> előírásainak megfelelően a jelen Alapító Okirat kötelező mellékletét képezik a </w:t>
      </w:r>
      <w:proofErr w:type="spellStart"/>
      <w:r w:rsidRPr="00B76AFF">
        <w:rPr>
          <w:rFonts w:ascii="Times New Roman" w:hAnsi="Times New Roman"/>
          <w:sz w:val="24"/>
          <w:szCs w:val="24"/>
        </w:rPr>
        <w:t>Müllner</w:t>
      </w:r>
      <w:proofErr w:type="spellEnd"/>
      <w:r w:rsidRPr="00B76AFF">
        <w:rPr>
          <w:rFonts w:ascii="Times New Roman" w:hAnsi="Times New Roman"/>
          <w:sz w:val="24"/>
          <w:szCs w:val="24"/>
        </w:rPr>
        <w:t xml:space="preserve"> Tamás (1459/1995) földmérő által </w:t>
      </w:r>
      <w:r w:rsidR="001B03E6">
        <w:rPr>
          <w:rFonts w:ascii="Times New Roman" w:hAnsi="Times New Roman"/>
          <w:sz w:val="24"/>
          <w:szCs w:val="24"/>
        </w:rPr>
        <w:t>2022</w:t>
      </w:r>
      <w:r w:rsidRPr="00B76AFF">
        <w:rPr>
          <w:rFonts w:ascii="Times New Roman" w:hAnsi="Times New Roman"/>
          <w:sz w:val="24"/>
          <w:szCs w:val="24"/>
        </w:rPr>
        <w:t xml:space="preserve">. </w:t>
      </w:r>
      <w:r w:rsidR="000B6B7B">
        <w:rPr>
          <w:rFonts w:ascii="Times New Roman" w:hAnsi="Times New Roman"/>
          <w:sz w:val="24"/>
          <w:szCs w:val="24"/>
        </w:rPr>
        <w:t>július 17</w:t>
      </w:r>
      <w:r w:rsidRPr="00B76AFF">
        <w:rPr>
          <w:rFonts w:ascii="Times New Roman" w:hAnsi="Times New Roman"/>
          <w:sz w:val="24"/>
          <w:szCs w:val="24"/>
        </w:rPr>
        <w:t xml:space="preserve">. napján </w:t>
      </w:r>
      <w:r w:rsidRPr="0093453A">
        <w:rPr>
          <w:rFonts w:ascii="Times New Roman" w:hAnsi="Times New Roman"/>
          <w:sz w:val="24"/>
          <w:szCs w:val="24"/>
        </w:rPr>
        <w:t>keltezett záradékolt változási</w:t>
      </w:r>
      <w:r w:rsidRPr="00B76AFF">
        <w:rPr>
          <w:rFonts w:ascii="Times New Roman" w:hAnsi="Times New Roman"/>
          <w:sz w:val="24"/>
          <w:szCs w:val="24"/>
        </w:rPr>
        <w:t xml:space="preserve"> vázrajzok (MSZ: </w:t>
      </w:r>
      <w:r w:rsidR="000B6B7B">
        <w:rPr>
          <w:rFonts w:ascii="Times New Roman" w:hAnsi="Times New Roman"/>
          <w:sz w:val="24"/>
          <w:szCs w:val="24"/>
        </w:rPr>
        <w:t>37</w:t>
      </w:r>
      <w:r w:rsidRPr="00B76AFF">
        <w:rPr>
          <w:rFonts w:ascii="Times New Roman" w:hAnsi="Times New Roman"/>
          <w:sz w:val="24"/>
          <w:szCs w:val="24"/>
        </w:rPr>
        <w:t>/</w:t>
      </w:r>
      <w:r>
        <w:rPr>
          <w:rFonts w:ascii="Times New Roman" w:hAnsi="Times New Roman"/>
          <w:sz w:val="24"/>
          <w:szCs w:val="24"/>
        </w:rPr>
        <w:t>2022</w:t>
      </w:r>
      <w:r w:rsidR="001B03E6">
        <w:rPr>
          <w:rFonts w:ascii="Times New Roman" w:hAnsi="Times New Roman"/>
          <w:sz w:val="24"/>
          <w:szCs w:val="24"/>
        </w:rPr>
        <w:t>.)</w:t>
      </w:r>
      <w:r w:rsidR="005A74AF" w:rsidRPr="00B76AFF">
        <w:rPr>
          <w:rFonts w:ascii="Times New Roman" w:hAnsi="Times New Roman"/>
          <w:sz w:val="24"/>
          <w:szCs w:val="24"/>
        </w:rPr>
        <w:t>.</w:t>
      </w:r>
    </w:p>
    <w:p w14:paraId="25461A5D" w14:textId="77777777" w:rsidR="00836BB0" w:rsidRPr="00B76AFF" w:rsidRDefault="00836BB0" w:rsidP="00836BB0">
      <w:pPr>
        <w:spacing w:before="200" w:after="0" w:line="264" w:lineRule="auto"/>
        <w:ind w:right="176"/>
        <w:jc w:val="both"/>
        <w:rPr>
          <w:rFonts w:ascii="Times New Roman" w:hAnsi="Times New Roman"/>
          <w:sz w:val="24"/>
          <w:szCs w:val="24"/>
        </w:rPr>
      </w:pPr>
      <w:r w:rsidRPr="00836BB0">
        <w:rPr>
          <w:rFonts w:ascii="Times New Roman" w:hAnsi="Times New Roman"/>
          <w:sz w:val="24"/>
          <w:szCs w:val="24"/>
        </w:rPr>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alapító kijelenti, hogy jogi személy, és a Ptk. 3:1. § (1) értelemben </w:t>
      </w:r>
      <w:r>
        <w:rPr>
          <w:rFonts w:ascii="Times New Roman" w:hAnsi="Times New Roman"/>
          <w:sz w:val="24"/>
          <w:szCs w:val="24"/>
        </w:rPr>
        <w:t>a</w:t>
      </w:r>
      <w:r w:rsidRPr="00836BB0">
        <w:rPr>
          <w:rFonts w:ascii="Times New Roman" w:hAnsi="Times New Roman"/>
          <w:sz w:val="24"/>
          <w:szCs w:val="24"/>
        </w:rPr>
        <w:t xml:space="preserve"> jogi személy jogképes jogai és kötelezettségei lehetnek. A jogi személy jogképessége kiterjed minden olyan jogra és kötelezettségre, amely jellegénél fogva nem csupán az emberhez fűződhet. A jogi személy személyhez fűződő jogaira a személyiségi jogokra vonatkozó szabályokat kell alkalmazni, kivéve, ha a védelem jellegénél fogva csupán az embert illetheti meg</w:t>
      </w:r>
      <w:r>
        <w:rPr>
          <w:rFonts w:ascii="Times New Roman" w:hAnsi="Times New Roman"/>
          <w:sz w:val="24"/>
          <w:szCs w:val="24"/>
        </w:rPr>
        <w:t>. A</w:t>
      </w:r>
      <w:r w:rsidRPr="00836BB0">
        <w:rPr>
          <w:rFonts w:ascii="Times New Roman" w:hAnsi="Times New Roman"/>
          <w:sz w:val="24"/>
          <w:szCs w:val="24"/>
        </w:rPr>
        <w:t xml:space="preserve"> </w:t>
      </w:r>
      <w:r w:rsidRPr="00836BB0">
        <w:rPr>
          <w:rFonts w:ascii="Times New Roman" w:hAnsi="Times New Roman"/>
          <w:sz w:val="24"/>
          <w:szCs w:val="24"/>
        </w:rPr>
        <w:lastRenderedPageBreak/>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alapító kijelenti, hogy szerződéskötése korlátozva nincs, rendelkezési jogát jogszabály nem korlátozza, illetve nem akadályozza. </w:t>
      </w:r>
      <w:r>
        <w:rPr>
          <w:rFonts w:ascii="Times New Roman" w:hAnsi="Times New Roman"/>
          <w:sz w:val="24"/>
          <w:szCs w:val="24"/>
        </w:rPr>
        <w:t xml:space="preserve">A </w:t>
      </w:r>
      <w:r w:rsidRPr="00836BB0">
        <w:rPr>
          <w:rFonts w:ascii="Times New Roman" w:hAnsi="Times New Roman"/>
          <w:sz w:val="24"/>
          <w:szCs w:val="24"/>
        </w:rPr>
        <w:t xml:space="preserve">Budapest Főváros </w:t>
      </w:r>
      <w:r>
        <w:rPr>
          <w:rFonts w:ascii="Times New Roman" w:hAnsi="Times New Roman"/>
          <w:sz w:val="24"/>
          <w:szCs w:val="24"/>
        </w:rPr>
        <w:t>VII</w:t>
      </w:r>
      <w:r w:rsidRPr="00836BB0">
        <w:rPr>
          <w:rFonts w:ascii="Times New Roman" w:hAnsi="Times New Roman"/>
          <w:sz w:val="24"/>
          <w:szCs w:val="24"/>
        </w:rPr>
        <w:t xml:space="preserve">. Kerület </w:t>
      </w:r>
      <w:r>
        <w:rPr>
          <w:rFonts w:ascii="Times New Roman" w:hAnsi="Times New Roman"/>
          <w:sz w:val="24"/>
          <w:szCs w:val="24"/>
        </w:rPr>
        <w:t>Erzsébetváros</w:t>
      </w:r>
      <w:r w:rsidRPr="00836BB0">
        <w:rPr>
          <w:rFonts w:ascii="Times New Roman" w:hAnsi="Times New Roman"/>
          <w:sz w:val="24"/>
          <w:szCs w:val="24"/>
        </w:rPr>
        <w:t xml:space="preserve"> Önkormányzata kijelenti, hogy jelen alapító okirat aláírásához harmadik személy hozzájárulása nem szükséges, jelen szerződés megkötése nem jelenti harmadik személyekkel szemben fennálló szerződéses vagy törvényes kötelezettségek megsértését, továbbá, hogy jelen szerződés megkötéséhez a szükséges felhatalmazással rendelkeznek</w:t>
      </w:r>
      <w:r>
        <w:rPr>
          <w:rFonts w:ascii="Times New Roman" w:hAnsi="Times New Roman"/>
          <w:sz w:val="24"/>
          <w:szCs w:val="24"/>
        </w:rPr>
        <w:t>.</w:t>
      </w:r>
    </w:p>
    <w:p w14:paraId="0D6E18DC" w14:textId="77777777" w:rsidR="00832AA9" w:rsidRPr="0088410F" w:rsidRDefault="00832AA9" w:rsidP="00832AA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t>A közös és külön tulajdonra vonatkozó rendelkezések</w:t>
      </w:r>
    </w:p>
    <w:p w14:paraId="53BC76CE" w14:textId="77777777" w:rsidR="00832AA9" w:rsidRPr="0088410F" w:rsidRDefault="00832AA9" w:rsidP="00832AA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Közös tulajdon</w:t>
      </w:r>
    </w:p>
    <w:p w14:paraId="0026903C"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tulajdonostársak – a tulajdoni hányaduk szerinti arányban – osztatlan közös tulajdonába kerül mindazon épületrész, épület-berendezés, helyiség valamint földrészlet, amelyet a jelen fejezet 2.2. pontja nem külön tulajdonként jelöl meg.</w:t>
      </w:r>
    </w:p>
    <w:p w14:paraId="627807A4"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Közös tulajdonba tartoznak továbbá azok a jelen pontban nem nevesített épületrészek, épület-berendezések és felszerelési tárgyak, melyek az épületszerkezetet, illetve az épület biztonságát, a tulajdonostársak közös célját szolgálják akkor is, ha azok a 2.2. pont alatt felsorolt külön tulajdonba tartozó ingatlanrészen belül vannak, illetve onnan közelíthetők meg.</w:t>
      </w:r>
    </w:p>
    <w:p w14:paraId="31CA011D" w14:textId="77777777" w:rsidR="005A74AF" w:rsidRPr="0088410F" w:rsidRDefault="005A74AF" w:rsidP="005A74AF">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Az alább felsorolt épületrészek stb. tekintetében az osztatlan közös tulajdonjog a mindenkori külön tulajdonnal rendelkező tulajdontársakat a 2.2. pontban meghatározott tulajdoni hányadrészben, osztatlanul illeti meg.</w:t>
      </w:r>
    </w:p>
    <w:p w14:paraId="2D9971EE" w14:textId="77777777" w:rsidR="001B03E6" w:rsidRPr="001B03E6" w:rsidRDefault="005A74AF" w:rsidP="001B03E6">
      <w:pPr>
        <w:widowControl w:val="0"/>
        <w:numPr>
          <w:ilvl w:val="2"/>
          <w:numId w:val="8"/>
        </w:numPr>
        <w:tabs>
          <w:tab w:val="left" w:pos="709"/>
          <w:tab w:val="left" w:pos="3686"/>
          <w:tab w:val="left" w:pos="3969"/>
        </w:tabs>
        <w:spacing w:before="200" w:line="264" w:lineRule="auto"/>
        <w:ind w:left="709" w:hanging="709"/>
        <w:jc w:val="both"/>
        <w:rPr>
          <w:rFonts w:ascii="Times New Roman" w:hAnsi="Times New Roman"/>
          <w:sz w:val="24"/>
          <w:szCs w:val="24"/>
        </w:rPr>
      </w:pPr>
      <w:r w:rsidRPr="0088410F">
        <w:rPr>
          <w:rFonts w:ascii="Times New Roman" w:hAnsi="Times New Roman"/>
          <w:sz w:val="24"/>
          <w:szCs w:val="24"/>
        </w:rPr>
        <w:t>A Társasházi törvény meghatározását figyelembe véve, az ingatlannak a Társasház tulajdonosai osztatlan közös tulajdonába kerülő különösen kiemelt és nevesített, I-X</w:t>
      </w:r>
      <w:r w:rsidR="00F34251" w:rsidRPr="0088410F">
        <w:rPr>
          <w:rFonts w:ascii="Times New Roman" w:hAnsi="Times New Roman"/>
          <w:sz w:val="24"/>
          <w:szCs w:val="24"/>
        </w:rPr>
        <w:t>I</w:t>
      </w:r>
      <w:r w:rsidRPr="0088410F">
        <w:rPr>
          <w:rFonts w:ascii="Times New Roman" w:hAnsi="Times New Roman"/>
          <w:sz w:val="24"/>
          <w:szCs w:val="24"/>
        </w:rPr>
        <w:t>I. római számmal felsorolt tárgyai – amelyek a mellékelt tervrajzon megjelölésre kerültek – a következők:</w:t>
      </w:r>
    </w:p>
    <w:p w14:paraId="72B47A5E" w14:textId="77777777" w:rsidR="005A74AF" w:rsidRPr="0088410F" w:rsidRDefault="005A74AF" w:rsidP="005A74AF">
      <w:pPr>
        <w:spacing w:line="264" w:lineRule="auto"/>
        <w:jc w:val="center"/>
        <w:rPr>
          <w:rFonts w:ascii="Times New Roman" w:hAnsi="Times New Roman"/>
          <w:sz w:val="24"/>
          <w:szCs w:val="24"/>
        </w:rPr>
      </w:pPr>
      <w:r w:rsidRPr="0088410F">
        <w:rPr>
          <w:rFonts w:ascii="Times New Roman" w:hAnsi="Times New Roman"/>
          <w:b/>
          <w:sz w:val="24"/>
          <w:szCs w:val="24"/>
        </w:rPr>
        <w:t>Közös tulajdonú helyiségek</w:t>
      </w:r>
    </w:p>
    <w:p w14:paraId="10C77039" w14:textId="77777777" w:rsidR="001C1056" w:rsidRPr="0088410F" w:rsidRDefault="001C1056" w:rsidP="008E5448">
      <w:pPr>
        <w:spacing w:line="264" w:lineRule="auto"/>
        <w:jc w:val="both"/>
        <w:rPr>
          <w:rFonts w:ascii="Times New Roman" w:hAnsi="Times New Roman"/>
          <w:sz w:val="24"/>
          <w:szCs w:val="24"/>
        </w:rPr>
      </w:pPr>
      <w:r w:rsidRPr="0088410F">
        <w:rPr>
          <w:rFonts w:ascii="Times New Roman" w:hAnsi="Times New Roman"/>
          <w:sz w:val="24"/>
          <w:szCs w:val="24"/>
        </w:rPr>
        <w:t>Tulajdonostársak megállapítják, hogy közös tulajdonban marad az a telek, amelyen a lakóépület, valamint az épületnek a műleírásban szereplő következő részei:</w:t>
      </w:r>
    </w:p>
    <w:p w14:paraId="4E28E8CA" w14:textId="77777777" w:rsidR="001C1056" w:rsidRPr="0088410F" w:rsidRDefault="00791DE4"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88410F">
        <w:rPr>
          <w:rFonts w:ascii="Times New Roman" w:hAnsi="Times New Roman"/>
          <w:sz w:val="24"/>
          <w:szCs w:val="24"/>
        </w:rPr>
        <w:t>Telek (</w:t>
      </w:r>
      <w:r w:rsidR="000B6B7B">
        <w:rPr>
          <w:rFonts w:ascii="Times New Roman" w:hAnsi="Times New Roman"/>
          <w:sz w:val="24"/>
          <w:szCs w:val="24"/>
        </w:rPr>
        <w:t>7</w:t>
      </w:r>
      <w:r w:rsidR="001B03E6">
        <w:rPr>
          <w:rFonts w:ascii="Times New Roman" w:hAnsi="Times New Roman"/>
          <w:sz w:val="24"/>
          <w:szCs w:val="24"/>
        </w:rPr>
        <w:t>4</w:t>
      </w:r>
      <w:r w:rsidR="000B6B7B">
        <w:rPr>
          <w:rFonts w:ascii="Times New Roman" w:hAnsi="Times New Roman"/>
          <w:sz w:val="24"/>
          <w:szCs w:val="24"/>
        </w:rPr>
        <w:t>0</w:t>
      </w:r>
      <w:r w:rsidR="001C1056" w:rsidRPr="0088410F">
        <w:rPr>
          <w:rFonts w:ascii="Times New Roman" w:hAnsi="Times New Roman"/>
          <w:sz w:val="24"/>
          <w:szCs w:val="24"/>
        </w:rPr>
        <w:t xml:space="preserve"> m</w:t>
      </w:r>
      <w:r w:rsidR="001C1056" w:rsidRPr="0088410F">
        <w:rPr>
          <w:rFonts w:ascii="Times New Roman" w:hAnsi="Times New Roman"/>
          <w:sz w:val="24"/>
          <w:szCs w:val="24"/>
          <w:vertAlign w:val="superscript"/>
        </w:rPr>
        <w:t>2</w:t>
      </w:r>
      <w:r w:rsidR="001C1056" w:rsidRPr="0088410F">
        <w:rPr>
          <w:rFonts w:ascii="Times New Roman" w:hAnsi="Times New Roman"/>
          <w:sz w:val="24"/>
          <w:szCs w:val="24"/>
        </w:rPr>
        <w:t>)</w:t>
      </w:r>
    </w:p>
    <w:p w14:paraId="12775C10" w14:textId="77777777" w:rsidR="005414FC" w:rsidRPr="00D207EF" w:rsidRDefault="005414FC"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Tetőn kívüli szellőzők, kémények, asztalos és lakatos szerkezetek</w:t>
      </w:r>
    </w:p>
    <w:p w14:paraId="08137AA7"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Alapozás, talajnedvesség elleni szigetelések</w:t>
      </w:r>
    </w:p>
    <w:p w14:paraId="6E550BEB"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Teherhordó falak és pillérek, lakáselválasztó falak</w:t>
      </w:r>
    </w:p>
    <w:p w14:paraId="4FB71980"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födémek, földszinti padlószerkezetek (hő-, hang- és talajnedvesség elleni szigeteléseikkel, az aljzatbetonnal bezárólag)</w:t>
      </w:r>
    </w:p>
    <w:p w14:paraId="3E5A2954"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 xml:space="preserve">Fedélszék és </w:t>
      </w:r>
      <w:r w:rsidR="008018C5" w:rsidRPr="00D207EF">
        <w:rPr>
          <w:rFonts w:ascii="Times New Roman" w:hAnsi="Times New Roman"/>
          <w:sz w:val="24"/>
          <w:szCs w:val="24"/>
        </w:rPr>
        <w:t>héjazása</w:t>
      </w:r>
      <w:r w:rsidRPr="00D207EF">
        <w:rPr>
          <w:rFonts w:ascii="Times New Roman" w:hAnsi="Times New Roman"/>
          <w:sz w:val="24"/>
          <w:szCs w:val="24"/>
        </w:rPr>
        <w:t>; épületbádogos szerkezetek</w:t>
      </w:r>
    </w:p>
    <w:p w14:paraId="23F04F96"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Homlokzati vakolatok és burkolatok</w:t>
      </w:r>
    </w:p>
    <w:p w14:paraId="5529FFB0" w14:textId="77777777" w:rsidR="001C1056" w:rsidRPr="00D207EF" w:rsidRDefault="00DC4D7B"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Vízóraakna, v</w:t>
      </w:r>
      <w:r w:rsidR="001C1056" w:rsidRPr="00D207EF">
        <w:rPr>
          <w:rFonts w:ascii="Times New Roman" w:hAnsi="Times New Roman"/>
          <w:sz w:val="24"/>
          <w:szCs w:val="24"/>
        </w:rPr>
        <w:t>ízvezeték a közös mérőtől az egyes külön tulajdoni illetőségek egyedi almérőjéig</w:t>
      </w:r>
    </w:p>
    <w:p w14:paraId="4742E6BE"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Szennyvíz- és csapadékvíz-csatorna</w:t>
      </w:r>
    </w:p>
    <w:p w14:paraId="6C9ADEC3" w14:textId="77777777" w:rsidR="001C1056" w:rsidRPr="00D207EF" w:rsidRDefault="001C1056"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Gázvezeték a Gázművek</w:t>
      </w:r>
      <w:r w:rsidR="00EB5592" w:rsidRPr="00D207EF">
        <w:rPr>
          <w:rFonts w:ascii="Times New Roman" w:hAnsi="Times New Roman"/>
          <w:sz w:val="24"/>
          <w:szCs w:val="24"/>
        </w:rPr>
        <w:t xml:space="preserve"> csatlakozási pontjától a külön tulajdoni illetőségek egyedi fogyasztásmérőjéig</w:t>
      </w:r>
    </w:p>
    <w:p w14:paraId="0C60D395" w14:textId="77777777" w:rsidR="00EB5592" w:rsidRPr="00D207EF" w:rsidRDefault="00EB5592"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lastRenderedPageBreak/>
        <w:t xml:space="preserve">Elektromos vezeték az </w:t>
      </w:r>
      <w:r w:rsidR="005C46F3" w:rsidRPr="00D207EF">
        <w:rPr>
          <w:rFonts w:ascii="Times New Roman" w:hAnsi="Times New Roman"/>
          <w:sz w:val="24"/>
          <w:szCs w:val="24"/>
        </w:rPr>
        <w:t>elektromos</w:t>
      </w:r>
      <w:r w:rsidRPr="00D207EF">
        <w:rPr>
          <w:rFonts w:ascii="Times New Roman" w:hAnsi="Times New Roman"/>
          <w:sz w:val="24"/>
          <w:szCs w:val="24"/>
        </w:rPr>
        <w:t>-hálózati csatlakozási ponttól a külön tulajdoni illetőségek egyedi fogyasztásmérőjéig</w:t>
      </w:r>
    </w:p>
    <w:p w14:paraId="79A1AE9A" w14:textId="77777777" w:rsidR="00EB5592" w:rsidRPr="00D207EF" w:rsidRDefault="00EB5592" w:rsidP="00E81A0A">
      <w:pPr>
        <w:pStyle w:val="Listaszerbekezds"/>
        <w:numPr>
          <w:ilvl w:val="0"/>
          <w:numId w:val="2"/>
        </w:numPr>
        <w:tabs>
          <w:tab w:val="left" w:pos="993"/>
        </w:tabs>
        <w:spacing w:line="264" w:lineRule="auto"/>
        <w:ind w:left="993" w:hanging="709"/>
        <w:jc w:val="both"/>
        <w:rPr>
          <w:rFonts w:ascii="Times New Roman" w:hAnsi="Times New Roman"/>
          <w:sz w:val="24"/>
          <w:szCs w:val="24"/>
        </w:rPr>
      </w:pPr>
      <w:r w:rsidRPr="00D207EF">
        <w:rPr>
          <w:rFonts w:ascii="Times New Roman" w:hAnsi="Times New Roman"/>
          <w:sz w:val="24"/>
          <w:szCs w:val="24"/>
        </w:rPr>
        <w:t>Mindazon tárgyak, amelyek a fenti pontokban felsorolt építmények,</w:t>
      </w:r>
      <w:r w:rsidR="00AC131E" w:rsidRPr="00D207EF">
        <w:rPr>
          <w:rFonts w:ascii="Times New Roman" w:hAnsi="Times New Roman"/>
          <w:sz w:val="24"/>
          <w:szCs w:val="24"/>
        </w:rPr>
        <w:t xml:space="preserve"> </w:t>
      </w:r>
      <w:r w:rsidRPr="00D207EF">
        <w:rPr>
          <w:rFonts w:ascii="Times New Roman" w:hAnsi="Times New Roman"/>
          <w:sz w:val="24"/>
          <w:szCs w:val="24"/>
        </w:rPr>
        <w:t>építményrészek, fel</w:t>
      </w:r>
      <w:r w:rsidR="00DB7D53" w:rsidRPr="00D207EF">
        <w:rPr>
          <w:rFonts w:ascii="Times New Roman" w:hAnsi="Times New Roman"/>
          <w:sz w:val="24"/>
          <w:szCs w:val="24"/>
        </w:rPr>
        <w:t>s</w:t>
      </w:r>
      <w:r w:rsidRPr="00D207EF">
        <w:rPr>
          <w:rFonts w:ascii="Times New Roman" w:hAnsi="Times New Roman"/>
          <w:sz w:val="24"/>
          <w:szCs w:val="24"/>
        </w:rPr>
        <w:t>zerelések, berendezé</w:t>
      </w:r>
      <w:r w:rsidR="00DB7D53" w:rsidRPr="00D207EF">
        <w:rPr>
          <w:rFonts w:ascii="Times New Roman" w:hAnsi="Times New Roman"/>
          <w:sz w:val="24"/>
          <w:szCs w:val="24"/>
        </w:rPr>
        <w:t>sek, stb. kiegészítésére, vagy egyéb közös célra közös költségen a jövőben beszereztetni fognak</w:t>
      </w:r>
    </w:p>
    <w:p w14:paraId="4AB441FB" w14:textId="77777777" w:rsidR="00047135" w:rsidRDefault="00047135" w:rsidP="00047135">
      <w:pPr>
        <w:pStyle w:val="Listaszerbekezds"/>
        <w:tabs>
          <w:tab w:val="left" w:pos="993"/>
        </w:tabs>
        <w:spacing w:line="264" w:lineRule="auto"/>
        <w:ind w:left="993"/>
        <w:jc w:val="both"/>
        <w:rPr>
          <w:rFonts w:ascii="Times New Roman" w:hAnsi="Times New Roman"/>
          <w:sz w:val="24"/>
          <w:szCs w:val="24"/>
        </w:rPr>
      </w:pPr>
    </w:p>
    <w:p w14:paraId="005413BA" w14:textId="77777777" w:rsidR="00047135" w:rsidRDefault="00047135" w:rsidP="00047135">
      <w:pPr>
        <w:pStyle w:val="Listaszerbekezds"/>
        <w:tabs>
          <w:tab w:val="left" w:pos="993"/>
        </w:tabs>
        <w:spacing w:line="264" w:lineRule="auto"/>
        <w:ind w:left="284"/>
        <w:jc w:val="both"/>
        <w:rPr>
          <w:rFonts w:ascii="Times New Roman" w:hAnsi="Times New Roman"/>
          <w:u w:val="single"/>
        </w:rPr>
      </w:pPr>
      <w:r w:rsidRPr="00EC4D55">
        <w:rPr>
          <w:rFonts w:ascii="Times New Roman" w:hAnsi="Times New Roman"/>
          <w:u w:val="single"/>
        </w:rPr>
        <w:t xml:space="preserve">Pinceszint: </w:t>
      </w:r>
    </w:p>
    <w:p w14:paraId="34857C5F" w14:textId="77777777" w:rsidR="00047135" w:rsidRPr="00047135" w:rsidRDefault="00047135" w:rsidP="00047135">
      <w:pPr>
        <w:pStyle w:val="Listaszerbekezds"/>
        <w:tabs>
          <w:tab w:val="left" w:pos="993"/>
        </w:tabs>
        <w:spacing w:line="264" w:lineRule="auto"/>
        <w:ind w:left="284"/>
        <w:jc w:val="both"/>
        <w:rPr>
          <w:rFonts w:ascii="Times New Roman" w:hAnsi="Times New Roman"/>
          <w:u w:val="single"/>
        </w:rPr>
      </w:pPr>
      <w:r w:rsidRPr="00047135">
        <w:rPr>
          <w:rFonts w:ascii="Times New Roman" w:hAnsi="Times New Roman"/>
        </w:rPr>
        <w:tab/>
      </w:r>
      <w:r w:rsidRPr="00047135">
        <w:rPr>
          <w:rFonts w:ascii="Times New Roman" w:hAnsi="Times New Roman"/>
        </w:rPr>
        <w:tab/>
      </w:r>
    </w:p>
    <w:p w14:paraId="00010C07" w14:textId="77777777" w:rsidR="00047135" w:rsidRPr="00EC4D5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közlekedő</w:t>
      </w:r>
      <w:r>
        <w:rPr>
          <w:rFonts w:ascii="Times New Roman" w:hAnsi="Times New Roman"/>
        </w:rPr>
        <w:tab/>
      </w:r>
      <w:r>
        <w:rPr>
          <w:rFonts w:ascii="Times New Roman" w:hAnsi="Times New Roman"/>
        </w:rPr>
        <w:tab/>
        <w:t xml:space="preserve">(a változási vázrajzon </w:t>
      </w:r>
      <w:r w:rsidR="006C149D">
        <w:rPr>
          <w:rFonts w:ascii="Times New Roman" w:hAnsi="Times New Roman"/>
        </w:rPr>
        <w:t>XI</w:t>
      </w:r>
      <w:r>
        <w:rPr>
          <w:rFonts w:ascii="Times New Roman" w:hAnsi="Times New Roman"/>
        </w:rPr>
        <w:t>I. számmal jelölve)</w:t>
      </w:r>
    </w:p>
    <w:p w14:paraId="43371D4B" w14:textId="77777777" w:rsidR="00047135" w:rsidRPr="00EC4D55" w:rsidRDefault="006C149D"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melléklépcső</w:t>
      </w:r>
      <w:r>
        <w:rPr>
          <w:rFonts w:ascii="Times New Roman" w:hAnsi="Times New Roman"/>
        </w:rPr>
        <w:tab/>
        <w:t>(a változási vázrajzon V</w:t>
      </w:r>
      <w:r w:rsidR="00047135">
        <w:rPr>
          <w:rFonts w:ascii="Times New Roman" w:hAnsi="Times New Roman"/>
        </w:rPr>
        <w:t>. számmal jelölve)</w:t>
      </w:r>
      <w:r w:rsidR="00047135">
        <w:rPr>
          <w:rFonts w:ascii="Times New Roman" w:hAnsi="Times New Roman"/>
        </w:rPr>
        <w:tab/>
      </w:r>
    </w:p>
    <w:p w14:paraId="346B9B4B" w14:textId="77777777" w:rsidR="00047135" w:rsidRPr="00EC4D5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tároló</w:t>
      </w:r>
      <w:r>
        <w:rPr>
          <w:rFonts w:ascii="Times New Roman" w:hAnsi="Times New Roman"/>
        </w:rPr>
        <w:tab/>
      </w:r>
      <w:r>
        <w:rPr>
          <w:rFonts w:ascii="Times New Roman" w:hAnsi="Times New Roman"/>
        </w:rPr>
        <w:tab/>
        <w:t xml:space="preserve">(a változási vázrajzon </w:t>
      </w:r>
      <w:r w:rsidR="006C149D">
        <w:rPr>
          <w:rFonts w:ascii="Times New Roman" w:hAnsi="Times New Roman"/>
        </w:rPr>
        <w:t>XI</w:t>
      </w:r>
      <w:r>
        <w:rPr>
          <w:rFonts w:ascii="Times New Roman" w:hAnsi="Times New Roman"/>
        </w:rPr>
        <w:t>II. számmal jelölve)</w:t>
      </w:r>
    </w:p>
    <w:p w14:paraId="1F3153CE" w14:textId="77777777" w:rsidR="00047135" w:rsidRPr="00EC4D5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tároló</w:t>
      </w:r>
      <w:r>
        <w:rPr>
          <w:rFonts w:ascii="Times New Roman" w:hAnsi="Times New Roman"/>
        </w:rPr>
        <w:tab/>
      </w:r>
      <w:r>
        <w:rPr>
          <w:rFonts w:ascii="Times New Roman" w:hAnsi="Times New Roman"/>
        </w:rPr>
        <w:tab/>
      </w:r>
      <w:r w:rsidR="006C149D">
        <w:rPr>
          <w:rFonts w:ascii="Times New Roman" w:hAnsi="Times New Roman"/>
        </w:rPr>
        <w:t>(a változási vázrajzon XIV</w:t>
      </w:r>
      <w:r>
        <w:rPr>
          <w:rFonts w:ascii="Times New Roman" w:hAnsi="Times New Roman"/>
        </w:rPr>
        <w:t>. számmal jelölve)</w:t>
      </w:r>
    </w:p>
    <w:p w14:paraId="4268CB38" w14:textId="77777777" w:rsidR="00047135" w:rsidRPr="00EC4D55" w:rsidRDefault="00047135"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w:t>
      </w:r>
      <w:r w:rsidR="006C149D">
        <w:rPr>
          <w:rFonts w:ascii="Times New Roman" w:hAnsi="Times New Roman"/>
        </w:rPr>
        <w:t>ároló</w:t>
      </w:r>
      <w:r w:rsidR="006C149D">
        <w:rPr>
          <w:rFonts w:ascii="Times New Roman" w:hAnsi="Times New Roman"/>
        </w:rPr>
        <w:tab/>
      </w:r>
      <w:r w:rsidR="006C149D">
        <w:rPr>
          <w:rFonts w:ascii="Times New Roman" w:hAnsi="Times New Roman"/>
        </w:rPr>
        <w:tab/>
        <w:t>(a változási vázrajzon XV</w:t>
      </w:r>
      <w:r>
        <w:rPr>
          <w:rFonts w:ascii="Times New Roman" w:hAnsi="Times New Roman"/>
        </w:rPr>
        <w:t>. számmal jelölve)</w:t>
      </w:r>
    </w:p>
    <w:p w14:paraId="494904D3" w14:textId="77777777" w:rsidR="00047135" w:rsidRDefault="006C149D"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tároló</w:t>
      </w:r>
      <w:r>
        <w:rPr>
          <w:rFonts w:ascii="Times New Roman" w:hAnsi="Times New Roman"/>
        </w:rPr>
        <w:tab/>
      </w:r>
      <w:r>
        <w:rPr>
          <w:rFonts w:ascii="Times New Roman" w:hAnsi="Times New Roman"/>
        </w:rPr>
        <w:tab/>
        <w:t>(a változási vázrajzon XV</w:t>
      </w:r>
      <w:r w:rsidR="00047135">
        <w:rPr>
          <w:rFonts w:ascii="Times New Roman" w:hAnsi="Times New Roman"/>
        </w:rPr>
        <w:t>I. számmal jelölve)</w:t>
      </w:r>
    </w:p>
    <w:p w14:paraId="114AF88F" w14:textId="77777777" w:rsidR="006C149D" w:rsidRDefault="006C149D" w:rsidP="006C149D">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tároló</w:t>
      </w:r>
      <w:r>
        <w:rPr>
          <w:rFonts w:ascii="Times New Roman" w:hAnsi="Times New Roman"/>
        </w:rPr>
        <w:tab/>
      </w:r>
      <w:r>
        <w:rPr>
          <w:rFonts w:ascii="Times New Roman" w:hAnsi="Times New Roman"/>
        </w:rPr>
        <w:tab/>
        <w:t>(a változási vázrajzon XVII. számmal jelölve)</w:t>
      </w:r>
    </w:p>
    <w:p w14:paraId="042E3AA1" w14:textId="77777777" w:rsidR="006C149D" w:rsidRDefault="006C149D" w:rsidP="006C149D">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tároló</w:t>
      </w:r>
      <w:r>
        <w:rPr>
          <w:rFonts w:ascii="Times New Roman" w:hAnsi="Times New Roman"/>
        </w:rPr>
        <w:tab/>
      </w:r>
      <w:r>
        <w:rPr>
          <w:rFonts w:ascii="Times New Roman" w:hAnsi="Times New Roman"/>
        </w:rPr>
        <w:tab/>
        <w:t>(a változási vázrajzon XVIII. számmal jelölve)</w:t>
      </w:r>
    </w:p>
    <w:p w14:paraId="7C8BDA32" w14:textId="77777777" w:rsidR="006C149D" w:rsidRDefault="006C149D" w:rsidP="006C149D">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tároló</w:t>
      </w:r>
      <w:r>
        <w:rPr>
          <w:rFonts w:ascii="Times New Roman" w:hAnsi="Times New Roman"/>
        </w:rPr>
        <w:tab/>
      </w:r>
      <w:r>
        <w:rPr>
          <w:rFonts w:ascii="Times New Roman" w:hAnsi="Times New Roman"/>
        </w:rPr>
        <w:tab/>
        <w:t>(a változási vázrajzon XIX. számmal jelölve)</w:t>
      </w:r>
    </w:p>
    <w:p w14:paraId="1C3EBAB6" w14:textId="77777777" w:rsidR="006C149D" w:rsidRDefault="006C149D" w:rsidP="006C149D">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tároló</w:t>
      </w:r>
      <w:r>
        <w:rPr>
          <w:rFonts w:ascii="Times New Roman" w:hAnsi="Times New Roman"/>
        </w:rPr>
        <w:tab/>
      </w:r>
      <w:r>
        <w:rPr>
          <w:rFonts w:ascii="Times New Roman" w:hAnsi="Times New Roman"/>
        </w:rPr>
        <w:tab/>
        <w:t>(a változási vázrajzon XX. számmal jelölve)</w:t>
      </w:r>
    </w:p>
    <w:p w14:paraId="2D8D860D" w14:textId="77777777" w:rsidR="006C149D" w:rsidRDefault="006C149D" w:rsidP="006C149D">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tároló</w:t>
      </w:r>
      <w:r>
        <w:rPr>
          <w:rFonts w:ascii="Times New Roman" w:hAnsi="Times New Roman"/>
        </w:rPr>
        <w:tab/>
      </w:r>
      <w:r>
        <w:rPr>
          <w:rFonts w:ascii="Times New Roman" w:hAnsi="Times New Roman"/>
        </w:rPr>
        <w:tab/>
        <w:t>(a változási vázrajzon XXI. számmal jelölve)</w:t>
      </w:r>
    </w:p>
    <w:p w14:paraId="295C6176" w14:textId="77777777" w:rsidR="006C149D" w:rsidRDefault="006C149D" w:rsidP="006C149D">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tároló</w:t>
      </w:r>
      <w:r>
        <w:rPr>
          <w:rFonts w:ascii="Times New Roman" w:hAnsi="Times New Roman"/>
        </w:rPr>
        <w:tab/>
      </w:r>
      <w:r>
        <w:rPr>
          <w:rFonts w:ascii="Times New Roman" w:hAnsi="Times New Roman"/>
        </w:rPr>
        <w:tab/>
        <w:t>(a változási vázrajzon X</w:t>
      </w:r>
      <w:r w:rsidR="00EC57A9">
        <w:rPr>
          <w:rFonts w:ascii="Times New Roman" w:hAnsi="Times New Roman"/>
        </w:rPr>
        <w:t>X</w:t>
      </w:r>
      <w:r>
        <w:rPr>
          <w:rFonts w:ascii="Times New Roman" w:hAnsi="Times New Roman"/>
        </w:rPr>
        <w:t>II. számmal jelölve)</w:t>
      </w:r>
    </w:p>
    <w:p w14:paraId="5813C34F" w14:textId="77777777" w:rsidR="006C149D" w:rsidRDefault="006C149D" w:rsidP="006C149D">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tároló</w:t>
      </w:r>
      <w:r>
        <w:rPr>
          <w:rFonts w:ascii="Times New Roman" w:hAnsi="Times New Roman"/>
        </w:rPr>
        <w:tab/>
      </w:r>
      <w:r>
        <w:rPr>
          <w:rFonts w:ascii="Times New Roman" w:hAnsi="Times New Roman"/>
        </w:rPr>
        <w:tab/>
        <w:t>(a változási vázrajzon X</w:t>
      </w:r>
      <w:r w:rsidR="00EC57A9">
        <w:rPr>
          <w:rFonts w:ascii="Times New Roman" w:hAnsi="Times New Roman"/>
        </w:rPr>
        <w:t>X</w:t>
      </w:r>
      <w:r>
        <w:rPr>
          <w:rFonts w:ascii="Times New Roman" w:hAnsi="Times New Roman"/>
        </w:rPr>
        <w:t>III. számmal jelölve)</w:t>
      </w:r>
    </w:p>
    <w:p w14:paraId="09388691" w14:textId="77777777" w:rsidR="006C149D" w:rsidRPr="006C149D" w:rsidRDefault="006C149D" w:rsidP="006C149D">
      <w:pPr>
        <w:pStyle w:val="Listaszerbekezds"/>
        <w:tabs>
          <w:tab w:val="left" w:pos="993"/>
        </w:tabs>
        <w:spacing w:line="264" w:lineRule="auto"/>
        <w:ind w:left="284"/>
        <w:jc w:val="both"/>
        <w:rPr>
          <w:rFonts w:ascii="Times New Roman" w:hAnsi="Times New Roman"/>
        </w:rPr>
      </w:pPr>
    </w:p>
    <w:p w14:paraId="588F2C7C" w14:textId="77777777" w:rsidR="00047135" w:rsidRDefault="00047135" w:rsidP="006C149D">
      <w:pPr>
        <w:pStyle w:val="Listaszerbekezds"/>
        <w:tabs>
          <w:tab w:val="left" w:pos="993"/>
        </w:tabs>
        <w:spacing w:line="264" w:lineRule="auto"/>
        <w:ind w:left="284"/>
        <w:jc w:val="both"/>
        <w:rPr>
          <w:rFonts w:ascii="Times New Roman" w:hAnsi="Times New Roman"/>
          <w:u w:val="single"/>
        </w:rPr>
      </w:pPr>
      <w:r>
        <w:rPr>
          <w:rFonts w:ascii="Times New Roman" w:hAnsi="Times New Roman"/>
          <w:u w:val="single"/>
        </w:rPr>
        <w:t>Földszint</w:t>
      </w:r>
      <w:r w:rsidRPr="00EC4D55">
        <w:rPr>
          <w:rFonts w:ascii="Times New Roman" w:hAnsi="Times New Roman"/>
          <w:u w:val="single"/>
        </w:rPr>
        <w:t xml:space="preserve">: </w:t>
      </w:r>
    </w:p>
    <w:p w14:paraId="07AA79A7" w14:textId="77777777" w:rsidR="00047135" w:rsidRPr="00EC4D55" w:rsidRDefault="00047135" w:rsidP="006C149D">
      <w:pPr>
        <w:pStyle w:val="Listaszerbekezds"/>
        <w:tabs>
          <w:tab w:val="left" w:pos="993"/>
        </w:tabs>
        <w:spacing w:line="264" w:lineRule="auto"/>
        <w:ind w:left="284"/>
        <w:jc w:val="both"/>
        <w:rPr>
          <w:rFonts w:ascii="Times New Roman" w:hAnsi="Times New Roman"/>
        </w:rPr>
      </w:pPr>
    </w:p>
    <w:p w14:paraId="32099EA9" w14:textId="77777777" w:rsidR="00047135" w:rsidRDefault="006C149D"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közös közlekedő</w:t>
      </w:r>
      <w:r>
        <w:rPr>
          <w:rFonts w:ascii="Times New Roman" w:hAnsi="Times New Roman"/>
        </w:rPr>
        <w:tab/>
        <w:t>(a változási vázrajzon III</w:t>
      </w:r>
      <w:r w:rsidR="00047135">
        <w:rPr>
          <w:rFonts w:ascii="Times New Roman" w:hAnsi="Times New Roman"/>
        </w:rPr>
        <w:t>. számmal jelölve)</w:t>
      </w:r>
    </w:p>
    <w:p w14:paraId="36188C91" w14:textId="77777777" w:rsidR="00047135" w:rsidRDefault="006C149D"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kapubejáró</w:t>
      </w:r>
      <w:r>
        <w:rPr>
          <w:rFonts w:ascii="Times New Roman" w:hAnsi="Times New Roman"/>
        </w:rPr>
        <w:tab/>
      </w:r>
      <w:r>
        <w:rPr>
          <w:rFonts w:ascii="Times New Roman" w:hAnsi="Times New Roman"/>
        </w:rPr>
        <w:tab/>
      </w:r>
      <w:r w:rsidR="00047135">
        <w:rPr>
          <w:rFonts w:ascii="Times New Roman" w:hAnsi="Times New Roman"/>
        </w:rPr>
        <w:t>(a változási vázraj</w:t>
      </w:r>
      <w:r>
        <w:rPr>
          <w:rFonts w:ascii="Times New Roman" w:hAnsi="Times New Roman"/>
        </w:rPr>
        <w:t>zon I. számmal jelölve)</w:t>
      </w:r>
    </w:p>
    <w:p w14:paraId="66D561FA" w14:textId="77777777" w:rsidR="00EC57A9" w:rsidRPr="00EC57A9" w:rsidRDefault="00EC57A9" w:rsidP="00EC57A9">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lépcsőház</w:t>
      </w:r>
      <w:r>
        <w:rPr>
          <w:rFonts w:ascii="Times New Roman" w:hAnsi="Times New Roman"/>
        </w:rPr>
        <w:tab/>
        <w:t>(a változási vázrajzon II. számmal jelölve)</w:t>
      </w:r>
    </w:p>
    <w:p w14:paraId="231CA2B7" w14:textId="77777777" w:rsidR="00047135" w:rsidRDefault="00E47627"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közös közlekedő</w:t>
      </w:r>
      <w:r>
        <w:rPr>
          <w:rFonts w:ascii="Times New Roman" w:hAnsi="Times New Roman"/>
        </w:rPr>
        <w:tab/>
      </w:r>
      <w:r w:rsidR="00047135">
        <w:rPr>
          <w:rFonts w:ascii="Times New Roman" w:hAnsi="Times New Roman"/>
        </w:rPr>
        <w:t xml:space="preserve">(a változási vázrajzon </w:t>
      </w:r>
      <w:r w:rsidR="006C149D">
        <w:rPr>
          <w:rFonts w:ascii="Times New Roman" w:hAnsi="Times New Roman"/>
        </w:rPr>
        <w:t>IV</w:t>
      </w:r>
      <w:r w:rsidR="00047135">
        <w:rPr>
          <w:rFonts w:ascii="Times New Roman" w:hAnsi="Times New Roman"/>
        </w:rPr>
        <w:t>. számmal jelölve)</w:t>
      </w:r>
    </w:p>
    <w:p w14:paraId="1C9B19BA" w14:textId="77777777" w:rsidR="00047135" w:rsidRPr="00047135" w:rsidRDefault="006C149D"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melléklépcső</w:t>
      </w:r>
      <w:r>
        <w:rPr>
          <w:rFonts w:ascii="Times New Roman" w:hAnsi="Times New Roman"/>
        </w:rPr>
        <w:tab/>
        <w:t>(a változási vázrajzon V</w:t>
      </w:r>
      <w:r w:rsidR="00047135">
        <w:rPr>
          <w:rFonts w:ascii="Times New Roman" w:hAnsi="Times New Roman"/>
        </w:rPr>
        <w:t>. számmal jelölve)</w:t>
      </w:r>
    </w:p>
    <w:p w14:paraId="0536C6D8" w14:textId="77777777" w:rsidR="00047135" w:rsidRPr="00047135" w:rsidRDefault="006C149D"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légudvar</w:t>
      </w:r>
      <w:r>
        <w:rPr>
          <w:rFonts w:ascii="Times New Roman" w:hAnsi="Times New Roman"/>
        </w:rPr>
        <w:tab/>
      </w:r>
      <w:r>
        <w:rPr>
          <w:rFonts w:ascii="Times New Roman" w:hAnsi="Times New Roman"/>
        </w:rPr>
        <w:tab/>
      </w:r>
      <w:r w:rsidR="00047135">
        <w:rPr>
          <w:rFonts w:ascii="Times New Roman" w:hAnsi="Times New Roman"/>
        </w:rPr>
        <w:t>(a változási vázrajzon VI. számmal jelölve)</w:t>
      </w:r>
    </w:p>
    <w:p w14:paraId="217710E1" w14:textId="77777777" w:rsidR="00047135" w:rsidRDefault="00047135" w:rsidP="00047135">
      <w:pPr>
        <w:pStyle w:val="Listaszerbekezds"/>
        <w:tabs>
          <w:tab w:val="left" w:pos="993"/>
        </w:tabs>
        <w:spacing w:line="264" w:lineRule="auto"/>
        <w:ind w:left="284"/>
        <w:jc w:val="both"/>
        <w:rPr>
          <w:rFonts w:ascii="Times New Roman" w:hAnsi="Times New Roman"/>
        </w:rPr>
      </w:pPr>
    </w:p>
    <w:p w14:paraId="6FCF5B5B" w14:textId="77777777" w:rsidR="00047135" w:rsidRDefault="00047135" w:rsidP="006C149D">
      <w:pPr>
        <w:pStyle w:val="Listaszerbekezds"/>
        <w:tabs>
          <w:tab w:val="left" w:pos="993"/>
        </w:tabs>
        <w:spacing w:line="264" w:lineRule="auto"/>
        <w:ind w:left="284"/>
        <w:jc w:val="both"/>
        <w:rPr>
          <w:rFonts w:ascii="Times New Roman" w:hAnsi="Times New Roman"/>
          <w:u w:val="single"/>
        </w:rPr>
      </w:pPr>
      <w:r>
        <w:rPr>
          <w:rFonts w:ascii="Times New Roman" w:hAnsi="Times New Roman"/>
          <w:u w:val="single"/>
        </w:rPr>
        <w:t>Első emelet</w:t>
      </w:r>
      <w:r w:rsidRPr="00EC4D55">
        <w:rPr>
          <w:rFonts w:ascii="Times New Roman" w:hAnsi="Times New Roman"/>
          <w:u w:val="single"/>
        </w:rPr>
        <w:t xml:space="preserve">: </w:t>
      </w:r>
    </w:p>
    <w:p w14:paraId="00F0A72D" w14:textId="77777777" w:rsidR="00047135" w:rsidRDefault="00047135" w:rsidP="00047135">
      <w:pPr>
        <w:pStyle w:val="Listaszerbekezds"/>
        <w:tabs>
          <w:tab w:val="left" w:pos="993"/>
        </w:tabs>
        <w:spacing w:line="264" w:lineRule="auto"/>
        <w:ind w:left="284"/>
        <w:jc w:val="both"/>
        <w:rPr>
          <w:rFonts w:ascii="Times New Roman" w:hAnsi="Times New Roman"/>
        </w:rPr>
      </w:pPr>
    </w:p>
    <w:p w14:paraId="2B4A193A" w14:textId="77777777" w:rsidR="00047135" w:rsidRPr="0037152B" w:rsidRDefault="006C149D"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közös előtér</w:t>
      </w:r>
      <w:r>
        <w:rPr>
          <w:rFonts w:ascii="Times New Roman" w:hAnsi="Times New Roman"/>
        </w:rPr>
        <w:tab/>
      </w:r>
      <w:r>
        <w:rPr>
          <w:rFonts w:ascii="Times New Roman" w:hAnsi="Times New Roman"/>
        </w:rPr>
        <w:tab/>
      </w:r>
      <w:r w:rsidR="00047135">
        <w:rPr>
          <w:rFonts w:ascii="Times New Roman" w:hAnsi="Times New Roman"/>
        </w:rPr>
        <w:t xml:space="preserve">(a változási </w:t>
      </w:r>
      <w:r>
        <w:rPr>
          <w:rFonts w:ascii="Times New Roman" w:hAnsi="Times New Roman"/>
        </w:rPr>
        <w:t>vázrajzon VIII. számmal jelölve)</w:t>
      </w:r>
    </w:p>
    <w:p w14:paraId="54B6A288" w14:textId="77777777" w:rsidR="00047135" w:rsidRPr="0037152B" w:rsidRDefault="00066B4F"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lépcsőház</w:t>
      </w:r>
      <w:r>
        <w:rPr>
          <w:rFonts w:ascii="Times New Roman" w:hAnsi="Times New Roman"/>
        </w:rPr>
        <w:tab/>
      </w:r>
      <w:r w:rsidR="00047135">
        <w:rPr>
          <w:rFonts w:ascii="Times New Roman" w:hAnsi="Times New Roman"/>
        </w:rPr>
        <w:t>(a változási v</w:t>
      </w:r>
      <w:r>
        <w:rPr>
          <w:rFonts w:ascii="Times New Roman" w:hAnsi="Times New Roman"/>
        </w:rPr>
        <w:t>ázrajzon I</w:t>
      </w:r>
      <w:r w:rsidR="006C149D">
        <w:rPr>
          <w:rFonts w:ascii="Times New Roman" w:hAnsi="Times New Roman"/>
        </w:rPr>
        <w:t>I. számmal jelölve)</w:t>
      </w:r>
    </w:p>
    <w:p w14:paraId="7D86264A" w14:textId="77777777" w:rsidR="00047135" w:rsidRDefault="00066B4F"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függőfolyosó</w:t>
      </w:r>
      <w:r>
        <w:rPr>
          <w:rFonts w:ascii="Times New Roman" w:hAnsi="Times New Roman"/>
        </w:rPr>
        <w:tab/>
      </w:r>
      <w:r w:rsidR="00047135">
        <w:rPr>
          <w:rFonts w:ascii="Times New Roman" w:hAnsi="Times New Roman"/>
        </w:rPr>
        <w:t>(a változási v</w:t>
      </w:r>
      <w:r w:rsidR="006C149D">
        <w:rPr>
          <w:rFonts w:ascii="Times New Roman" w:hAnsi="Times New Roman"/>
        </w:rPr>
        <w:t>ázrajzon VII. számmal jelölve)</w:t>
      </w:r>
    </w:p>
    <w:p w14:paraId="1E77D62D" w14:textId="77777777" w:rsidR="00066B4F" w:rsidRDefault="00E47627" w:rsidP="00066B4F">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közös közlekedő</w:t>
      </w:r>
      <w:r>
        <w:rPr>
          <w:rFonts w:ascii="Times New Roman" w:hAnsi="Times New Roman"/>
        </w:rPr>
        <w:tab/>
      </w:r>
      <w:r w:rsidR="00066B4F">
        <w:rPr>
          <w:rFonts w:ascii="Times New Roman" w:hAnsi="Times New Roman"/>
        </w:rPr>
        <w:t>(a változási vázrajzon IV. számmal jelölve)</w:t>
      </w:r>
    </w:p>
    <w:p w14:paraId="76604866" w14:textId="77777777" w:rsidR="00066B4F" w:rsidRPr="00047135" w:rsidRDefault="00066B4F" w:rsidP="00066B4F">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melléklépcső</w:t>
      </w:r>
      <w:r>
        <w:rPr>
          <w:rFonts w:ascii="Times New Roman" w:hAnsi="Times New Roman"/>
        </w:rPr>
        <w:tab/>
        <w:t>(a változási vázrajzon V. számmal jelölve)</w:t>
      </w:r>
    </w:p>
    <w:p w14:paraId="66C658E7" w14:textId="77777777" w:rsidR="00066B4F" w:rsidRPr="00047135" w:rsidRDefault="00066B4F" w:rsidP="00066B4F">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légudvar</w:t>
      </w:r>
      <w:r>
        <w:rPr>
          <w:rFonts w:ascii="Times New Roman" w:hAnsi="Times New Roman"/>
        </w:rPr>
        <w:tab/>
      </w:r>
      <w:r>
        <w:rPr>
          <w:rFonts w:ascii="Times New Roman" w:hAnsi="Times New Roman"/>
        </w:rPr>
        <w:tab/>
        <w:t>(a változási vázrajzon VI. számmal jelölve)</w:t>
      </w:r>
    </w:p>
    <w:p w14:paraId="624D8CD4" w14:textId="77777777" w:rsidR="00047135" w:rsidRPr="00EC4D55" w:rsidRDefault="00047135" w:rsidP="00047135">
      <w:pPr>
        <w:pStyle w:val="Listaszerbekezds"/>
        <w:tabs>
          <w:tab w:val="left" w:pos="993"/>
        </w:tabs>
        <w:spacing w:line="264" w:lineRule="auto"/>
        <w:ind w:left="284"/>
        <w:jc w:val="both"/>
        <w:rPr>
          <w:rFonts w:ascii="Times New Roman" w:hAnsi="Times New Roman"/>
        </w:rPr>
      </w:pPr>
    </w:p>
    <w:p w14:paraId="542084F8" w14:textId="77777777" w:rsidR="00047135" w:rsidRDefault="00047135" w:rsidP="006C149D">
      <w:pPr>
        <w:pStyle w:val="Listaszerbekezds"/>
        <w:tabs>
          <w:tab w:val="left" w:pos="993"/>
        </w:tabs>
        <w:spacing w:line="264" w:lineRule="auto"/>
        <w:ind w:left="284"/>
        <w:jc w:val="both"/>
        <w:rPr>
          <w:rFonts w:ascii="Times New Roman" w:hAnsi="Times New Roman"/>
          <w:u w:val="single"/>
        </w:rPr>
      </w:pPr>
      <w:r>
        <w:rPr>
          <w:rFonts w:ascii="Times New Roman" w:hAnsi="Times New Roman"/>
          <w:u w:val="single"/>
        </w:rPr>
        <w:t>Második emelet</w:t>
      </w:r>
      <w:r w:rsidRPr="00EC4D55">
        <w:rPr>
          <w:rFonts w:ascii="Times New Roman" w:hAnsi="Times New Roman"/>
          <w:u w:val="single"/>
        </w:rPr>
        <w:t xml:space="preserve">: </w:t>
      </w:r>
    </w:p>
    <w:p w14:paraId="7E9A03C5" w14:textId="77777777" w:rsidR="00047135" w:rsidRDefault="00047135" w:rsidP="00047135">
      <w:pPr>
        <w:pStyle w:val="Listaszerbekezds"/>
        <w:tabs>
          <w:tab w:val="left" w:pos="993"/>
        </w:tabs>
        <w:spacing w:line="264" w:lineRule="auto"/>
        <w:ind w:left="0"/>
        <w:jc w:val="both"/>
        <w:rPr>
          <w:rFonts w:ascii="Times New Roman" w:hAnsi="Times New Roman"/>
          <w:u w:val="single"/>
        </w:rPr>
      </w:pPr>
    </w:p>
    <w:p w14:paraId="758F890F" w14:textId="77777777" w:rsidR="00066B4F" w:rsidRDefault="00066B4F" w:rsidP="00066B4F">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lépcsőház</w:t>
      </w:r>
      <w:r>
        <w:rPr>
          <w:rFonts w:ascii="Times New Roman" w:hAnsi="Times New Roman"/>
        </w:rPr>
        <w:tab/>
      </w:r>
      <w:r w:rsidRPr="00066B4F">
        <w:rPr>
          <w:rFonts w:ascii="Times New Roman" w:hAnsi="Times New Roman"/>
        </w:rPr>
        <w:t>(a változási vázrajzon II. számmal jelölve)</w:t>
      </w:r>
    </w:p>
    <w:p w14:paraId="1E8A0541" w14:textId="77777777" w:rsidR="00066B4F" w:rsidRDefault="00066B4F" w:rsidP="00066B4F">
      <w:pPr>
        <w:pStyle w:val="Listaszerbekezds"/>
        <w:numPr>
          <w:ilvl w:val="0"/>
          <w:numId w:val="2"/>
        </w:numPr>
        <w:tabs>
          <w:tab w:val="left" w:pos="1260"/>
        </w:tabs>
        <w:spacing w:line="264" w:lineRule="auto"/>
        <w:ind w:left="993" w:hanging="709"/>
        <w:jc w:val="both"/>
        <w:rPr>
          <w:rFonts w:ascii="Times New Roman" w:hAnsi="Times New Roman"/>
        </w:rPr>
      </w:pPr>
      <w:r w:rsidRPr="00066B4F">
        <w:rPr>
          <w:rFonts w:ascii="Times New Roman" w:hAnsi="Times New Roman"/>
        </w:rPr>
        <w:t>függőfolyosó</w:t>
      </w:r>
      <w:r w:rsidRPr="00066B4F">
        <w:rPr>
          <w:rFonts w:ascii="Times New Roman" w:hAnsi="Times New Roman"/>
        </w:rPr>
        <w:tab/>
        <w:t>(a változási vázrajzon VII. számmal jelölve)</w:t>
      </w:r>
    </w:p>
    <w:p w14:paraId="2FF84B62" w14:textId="77777777" w:rsidR="00066B4F" w:rsidRDefault="00E47627" w:rsidP="00066B4F">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közös közlekedő</w:t>
      </w:r>
      <w:r>
        <w:rPr>
          <w:rFonts w:ascii="Times New Roman" w:hAnsi="Times New Roman"/>
        </w:rPr>
        <w:tab/>
      </w:r>
      <w:r w:rsidR="00066B4F" w:rsidRPr="00066B4F">
        <w:rPr>
          <w:rFonts w:ascii="Times New Roman" w:hAnsi="Times New Roman"/>
        </w:rPr>
        <w:t>(a változási vázrajzon IV. számmal jelölve)</w:t>
      </w:r>
    </w:p>
    <w:p w14:paraId="6370ADFD" w14:textId="77777777" w:rsidR="00066B4F" w:rsidRDefault="00066B4F" w:rsidP="00066B4F">
      <w:pPr>
        <w:pStyle w:val="Listaszerbekezds"/>
        <w:numPr>
          <w:ilvl w:val="0"/>
          <w:numId w:val="2"/>
        </w:numPr>
        <w:tabs>
          <w:tab w:val="left" w:pos="1260"/>
        </w:tabs>
        <w:spacing w:line="264" w:lineRule="auto"/>
        <w:ind w:left="993" w:hanging="709"/>
        <w:jc w:val="both"/>
        <w:rPr>
          <w:rFonts w:ascii="Times New Roman" w:hAnsi="Times New Roman"/>
        </w:rPr>
      </w:pPr>
      <w:r w:rsidRPr="00066B4F">
        <w:rPr>
          <w:rFonts w:ascii="Times New Roman" w:hAnsi="Times New Roman"/>
        </w:rPr>
        <w:t>melléklépcső</w:t>
      </w:r>
      <w:r w:rsidRPr="00066B4F">
        <w:rPr>
          <w:rFonts w:ascii="Times New Roman" w:hAnsi="Times New Roman"/>
        </w:rPr>
        <w:tab/>
        <w:t>(a változási vázrajzon V. számmal jelölve)</w:t>
      </w:r>
    </w:p>
    <w:p w14:paraId="74CFB65F" w14:textId="77777777" w:rsidR="00047135" w:rsidRPr="00066B4F" w:rsidRDefault="00066B4F" w:rsidP="00066B4F">
      <w:pPr>
        <w:pStyle w:val="Listaszerbekezds"/>
        <w:numPr>
          <w:ilvl w:val="0"/>
          <w:numId w:val="2"/>
        </w:numPr>
        <w:tabs>
          <w:tab w:val="left" w:pos="1260"/>
        </w:tabs>
        <w:spacing w:line="264" w:lineRule="auto"/>
        <w:ind w:left="993" w:hanging="709"/>
        <w:jc w:val="both"/>
        <w:rPr>
          <w:rFonts w:ascii="Times New Roman" w:hAnsi="Times New Roman"/>
        </w:rPr>
      </w:pPr>
      <w:r w:rsidRPr="00066B4F">
        <w:rPr>
          <w:rFonts w:ascii="Times New Roman" w:hAnsi="Times New Roman"/>
        </w:rPr>
        <w:lastRenderedPageBreak/>
        <w:t>légudvar</w:t>
      </w:r>
      <w:r w:rsidRPr="00066B4F">
        <w:rPr>
          <w:rFonts w:ascii="Times New Roman" w:hAnsi="Times New Roman"/>
        </w:rPr>
        <w:tab/>
      </w:r>
      <w:r w:rsidRPr="00066B4F">
        <w:rPr>
          <w:rFonts w:ascii="Times New Roman" w:hAnsi="Times New Roman"/>
        </w:rPr>
        <w:tab/>
        <w:t>(a változási vázrajzon VI. számmal jelölve)</w:t>
      </w:r>
    </w:p>
    <w:p w14:paraId="5F945731" w14:textId="77777777" w:rsidR="00047135" w:rsidRDefault="006C149D" w:rsidP="00047135">
      <w:pPr>
        <w:pStyle w:val="Listaszerbekezds"/>
        <w:tabs>
          <w:tab w:val="left" w:pos="993"/>
        </w:tabs>
        <w:spacing w:line="264" w:lineRule="auto"/>
        <w:ind w:left="0"/>
        <w:jc w:val="both"/>
        <w:rPr>
          <w:rFonts w:ascii="Times New Roman" w:hAnsi="Times New Roman"/>
          <w:u w:val="single"/>
        </w:rPr>
      </w:pPr>
      <w:r>
        <w:rPr>
          <w:rFonts w:ascii="Times New Roman" w:hAnsi="Times New Roman"/>
          <w:u w:val="single"/>
        </w:rPr>
        <w:t>Harmadik emelet</w:t>
      </w:r>
      <w:r w:rsidR="00047135" w:rsidRPr="00EC4D55">
        <w:rPr>
          <w:rFonts w:ascii="Times New Roman" w:hAnsi="Times New Roman"/>
          <w:u w:val="single"/>
        </w:rPr>
        <w:t xml:space="preserve">: </w:t>
      </w:r>
    </w:p>
    <w:p w14:paraId="58E1D63B" w14:textId="77777777" w:rsidR="00047135" w:rsidRPr="00047135" w:rsidRDefault="00047135" w:rsidP="00047135">
      <w:pPr>
        <w:pStyle w:val="Listaszerbekezds"/>
        <w:tabs>
          <w:tab w:val="left" w:pos="993"/>
        </w:tabs>
        <w:spacing w:line="264" w:lineRule="auto"/>
        <w:ind w:left="0"/>
        <w:jc w:val="both"/>
        <w:rPr>
          <w:rFonts w:ascii="Times New Roman" w:hAnsi="Times New Roman"/>
          <w:u w:val="single"/>
        </w:rPr>
      </w:pPr>
      <w:r w:rsidRPr="00047135">
        <w:rPr>
          <w:rFonts w:ascii="Times New Roman" w:hAnsi="Times New Roman"/>
        </w:rPr>
        <w:tab/>
      </w:r>
      <w:r w:rsidRPr="00047135">
        <w:rPr>
          <w:rFonts w:ascii="Times New Roman" w:hAnsi="Times New Roman"/>
        </w:rPr>
        <w:tab/>
      </w:r>
      <w:r w:rsidRPr="00047135">
        <w:rPr>
          <w:rFonts w:ascii="Times New Roman" w:hAnsi="Times New Roman"/>
        </w:rPr>
        <w:tab/>
      </w:r>
      <w:r w:rsidRPr="00047135">
        <w:rPr>
          <w:rFonts w:ascii="Times New Roman" w:hAnsi="Times New Roman"/>
        </w:rPr>
        <w:tab/>
      </w:r>
    </w:p>
    <w:p w14:paraId="6AE470B2" w14:textId="77777777" w:rsidR="00066B4F" w:rsidRDefault="00066B4F" w:rsidP="00066B4F">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lépcsőház</w:t>
      </w:r>
      <w:r>
        <w:rPr>
          <w:rFonts w:ascii="Times New Roman" w:hAnsi="Times New Roman"/>
        </w:rPr>
        <w:tab/>
      </w:r>
      <w:r>
        <w:rPr>
          <w:rFonts w:ascii="Times New Roman" w:hAnsi="Times New Roman"/>
        </w:rPr>
        <w:tab/>
        <w:t>(a változási vázrajzon II. számmal jelölve)</w:t>
      </w:r>
    </w:p>
    <w:p w14:paraId="58C43FA5" w14:textId="77777777" w:rsidR="00066B4F" w:rsidRDefault="00066B4F" w:rsidP="00066B4F">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függőfolyosó</w:t>
      </w:r>
      <w:r>
        <w:rPr>
          <w:rFonts w:ascii="Times New Roman" w:hAnsi="Times New Roman"/>
        </w:rPr>
        <w:tab/>
        <w:t>(a változási vázrajzon VII. számmal jelölve)</w:t>
      </w:r>
    </w:p>
    <w:p w14:paraId="7BCA74D4" w14:textId="77777777" w:rsidR="00066B4F" w:rsidRDefault="00E47627" w:rsidP="00066B4F">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közös közlekedő</w:t>
      </w:r>
      <w:r>
        <w:rPr>
          <w:rFonts w:ascii="Times New Roman" w:hAnsi="Times New Roman"/>
        </w:rPr>
        <w:tab/>
      </w:r>
      <w:r w:rsidR="00066B4F">
        <w:rPr>
          <w:rFonts w:ascii="Times New Roman" w:hAnsi="Times New Roman"/>
        </w:rPr>
        <w:t>(a változási vázrajzon IV. számmal jelölve)</w:t>
      </w:r>
    </w:p>
    <w:p w14:paraId="20F0EBB1" w14:textId="77777777" w:rsidR="00066B4F" w:rsidRDefault="00066B4F" w:rsidP="00066B4F">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melléklépcső</w:t>
      </w:r>
      <w:r>
        <w:rPr>
          <w:rFonts w:ascii="Times New Roman" w:hAnsi="Times New Roman"/>
        </w:rPr>
        <w:tab/>
        <w:t>(a változási vázrajzon V. számmal jelölve)</w:t>
      </w:r>
    </w:p>
    <w:p w14:paraId="558EB6BF" w14:textId="77777777" w:rsidR="00066B4F" w:rsidRDefault="00066B4F" w:rsidP="00066B4F">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légudvar</w:t>
      </w:r>
      <w:r>
        <w:rPr>
          <w:rFonts w:ascii="Times New Roman" w:hAnsi="Times New Roman"/>
        </w:rPr>
        <w:tab/>
      </w:r>
      <w:r>
        <w:rPr>
          <w:rFonts w:ascii="Times New Roman" w:hAnsi="Times New Roman"/>
        </w:rPr>
        <w:tab/>
        <w:t>(a változási vázrajzon VI. számmal jelölve)</w:t>
      </w:r>
    </w:p>
    <w:p w14:paraId="5F05A83C" w14:textId="77777777" w:rsidR="00047135" w:rsidRDefault="00E47627"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közös előtér</w:t>
      </w:r>
      <w:r>
        <w:rPr>
          <w:rFonts w:ascii="Times New Roman" w:hAnsi="Times New Roman"/>
        </w:rPr>
        <w:tab/>
      </w:r>
      <w:r w:rsidR="00066B4F">
        <w:rPr>
          <w:rFonts w:ascii="Times New Roman" w:hAnsi="Times New Roman"/>
        </w:rPr>
        <w:t>(a változási vázrajzon IX. számmal jelölve)</w:t>
      </w:r>
    </w:p>
    <w:p w14:paraId="7713E062" w14:textId="77777777" w:rsidR="00066B4F" w:rsidRDefault="00066B4F"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közös WC</w:t>
      </w:r>
      <w:r>
        <w:rPr>
          <w:rFonts w:ascii="Times New Roman" w:hAnsi="Times New Roman"/>
        </w:rPr>
        <w:tab/>
      </w:r>
      <w:r w:rsidR="00E47627">
        <w:rPr>
          <w:rFonts w:ascii="Times New Roman" w:hAnsi="Times New Roman"/>
        </w:rPr>
        <w:tab/>
      </w:r>
      <w:r>
        <w:rPr>
          <w:rFonts w:ascii="Times New Roman" w:hAnsi="Times New Roman"/>
        </w:rPr>
        <w:t>(a változási vázrajzon X. számmal jelölve)</w:t>
      </w:r>
    </w:p>
    <w:p w14:paraId="50940098" w14:textId="77777777" w:rsidR="00066B4F" w:rsidRPr="0037152B" w:rsidRDefault="00066B4F" w:rsidP="00047135">
      <w:pPr>
        <w:pStyle w:val="Listaszerbekezds"/>
        <w:numPr>
          <w:ilvl w:val="0"/>
          <w:numId w:val="2"/>
        </w:numPr>
        <w:tabs>
          <w:tab w:val="left" w:pos="1260"/>
        </w:tabs>
        <w:spacing w:line="264" w:lineRule="auto"/>
        <w:ind w:left="993" w:hanging="709"/>
        <w:jc w:val="both"/>
        <w:rPr>
          <w:rFonts w:ascii="Times New Roman" w:hAnsi="Times New Roman"/>
        </w:rPr>
      </w:pPr>
      <w:r>
        <w:rPr>
          <w:rFonts w:ascii="Times New Roman" w:hAnsi="Times New Roman"/>
        </w:rPr>
        <w:t>közös WC</w:t>
      </w:r>
      <w:r>
        <w:rPr>
          <w:rFonts w:ascii="Times New Roman" w:hAnsi="Times New Roman"/>
        </w:rPr>
        <w:tab/>
      </w:r>
      <w:r>
        <w:rPr>
          <w:rFonts w:ascii="Times New Roman" w:hAnsi="Times New Roman"/>
        </w:rPr>
        <w:tab/>
        <w:t>(a változási vázrajzon XI. számmal jelölve)</w:t>
      </w:r>
    </w:p>
    <w:p w14:paraId="58E79DC2" w14:textId="77777777" w:rsidR="00613683" w:rsidRDefault="00613683" w:rsidP="00613683">
      <w:pPr>
        <w:pStyle w:val="Listaszerbekezds"/>
        <w:tabs>
          <w:tab w:val="left" w:pos="993"/>
        </w:tabs>
        <w:spacing w:after="0" w:line="240" w:lineRule="auto"/>
        <w:ind w:left="0"/>
        <w:jc w:val="both"/>
        <w:rPr>
          <w:rFonts w:ascii="Times New Roman" w:hAnsi="Times New Roman"/>
          <w:sz w:val="24"/>
          <w:szCs w:val="24"/>
        </w:rPr>
      </w:pPr>
    </w:p>
    <w:p w14:paraId="489C13D0" w14:textId="77777777" w:rsidR="00366457" w:rsidRPr="00366457" w:rsidRDefault="00366457" w:rsidP="00613683">
      <w:pPr>
        <w:pStyle w:val="Listaszerbekezds"/>
        <w:tabs>
          <w:tab w:val="left" w:pos="993"/>
        </w:tabs>
        <w:spacing w:after="0" w:line="240" w:lineRule="auto"/>
        <w:ind w:left="0"/>
        <w:jc w:val="both"/>
        <w:rPr>
          <w:rFonts w:ascii="Times New Roman" w:hAnsi="Times New Roman"/>
          <w:sz w:val="24"/>
          <w:szCs w:val="24"/>
          <w:u w:val="single"/>
        </w:rPr>
      </w:pPr>
      <w:r w:rsidRPr="00366457">
        <w:rPr>
          <w:rFonts w:ascii="Times New Roman" w:hAnsi="Times New Roman"/>
          <w:sz w:val="24"/>
          <w:szCs w:val="24"/>
          <w:u w:val="single"/>
        </w:rPr>
        <w:t>Padlás</w:t>
      </w:r>
      <w:r>
        <w:rPr>
          <w:rFonts w:ascii="Times New Roman" w:hAnsi="Times New Roman"/>
          <w:sz w:val="24"/>
          <w:szCs w:val="24"/>
          <w:u w:val="single"/>
        </w:rPr>
        <w:t>:</w:t>
      </w:r>
    </w:p>
    <w:p w14:paraId="26B0E177" w14:textId="77777777" w:rsidR="00366457" w:rsidRDefault="00366457" w:rsidP="00366457">
      <w:pPr>
        <w:pStyle w:val="Listaszerbekezds"/>
        <w:numPr>
          <w:ilvl w:val="0"/>
          <w:numId w:val="2"/>
        </w:numPr>
        <w:tabs>
          <w:tab w:val="left" w:pos="1260"/>
        </w:tabs>
        <w:spacing w:line="264" w:lineRule="auto"/>
        <w:ind w:left="993" w:hanging="709"/>
        <w:jc w:val="both"/>
        <w:rPr>
          <w:rFonts w:ascii="Times New Roman" w:hAnsi="Times New Roman"/>
          <w:sz w:val="24"/>
          <w:szCs w:val="24"/>
        </w:rPr>
      </w:pPr>
      <w:r>
        <w:rPr>
          <w:rFonts w:ascii="Times New Roman" w:hAnsi="Times New Roman"/>
          <w:sz w:val="24"/>
          <w:szCs w:val="24"/>
        </w:rPr>
        <w:t>Padlástér</w:t>
      </w:r>
    </w:p>
    <w:p w14:paraId="6AC64FF8" w14:textId="77777777" w:rsidR="00366457" w:rsidRPr="0088410F" w:rsidRDefault="00366457" w:rsidP="00613683">
      <w:pPr>
        <w:pStyle w:val="Listaszerbekezds"/>
        <w:tabs>
          <w:tab w:val="left" w:pos="993"/>
        </w:tabs>
        <w:spacing w:after="0" w:line="240" w:lineRule="auto"/>
        <w:ind w:left="0"/>
        <w:jc w:val="both"/>
        <w:rPr>
          <w:rFonts w:ascii="Times New Roman" w:hAnsi="Times New Roman"/>
          <w:sz w:val="24"/>
          <w:szCs w:val="24"/>
        </w:rPr>
      </w:pPr>
    </w:p>
    <w:p w14:paraId="54F6D0B5" w14:textId="77777777" w:rsidR="00E81A0A" w:rsidRPr="0088410F" w:rsidRDefault="00E81A0A" w:rsidP="000D67F3">
      <w:pPr>
        <w:pStyle w:val="Listaszerbekezds"/>
        <w:tabs>
          <w:tab w:val="left" w:pos="993"/>
        </w:tabs>
        <w:spacing w:line="264" w:lineRule="auto"/>
        <w:ind w:left="284"/>
        <w:jc w:val="both"/>
        <w:rPr>
          <w:rFonts w:ascii="Times New Roman" w:hAnsi="Times New Roman"/>
          <w:sz w:val="24"/>
          <w:szCs w:val="24"/>
        </w:rPr>
      </w:pPr>
      <w:r w:rsidRPr="0088410F">
        <w:rPr>
          <w:rFonts w:ascii="Times New Roman" w:hAnsi="Times New Roman"/>
          <w:sz w:val="24"/>
          <w:szCs w:val="24"/>
        </w:rPr>
        <w:t>A közös tulajdon 1.000/1.000, azaz Ezer/Ezer rész eszme</w:t>
      </w:r>
      <w:r w:rsidR="000D67F3" w:rsidRPr="0088410F">
        <w:rPr>
          <w:rFonts w:ascii="Times New Roman" w:hAnsi="Times New Roman"/>
          <w:sz w:val="24"/>
          <w:szCs w:val="24"/>
        </w:rPr>
        <w:t xml:space="preserve">i tulajdoni hányadból áll, és az egyes albetétekhez tartozó közös tulajdoni hányad mértéke az albetétek </w:t>
      </w:r>
      <w:r w:rsidR="000D67F3" w:rsidRPr="0093453A">
        <w:rPr>
          <w:rFonts w:ascii="Times New Roman" w:hAnsi="Times New Roman"/>
          <w:sz w:val="24"/>
          <w:szCs w:val="24"/>
        </w:rPr>
        <w:t xml:space="preserve">területével arányos </w:t>
      </w:r>
      <w:r w:rsidRPr="0093453A">
        <w:rPr>
          <w:rFonts w:ascii="Times New Roman" w:hAnsi="Times New Roman"/>
          <w:sz w:val="24"/>
          <w:szCs w:val="24"/>
        </w:rPr>
        <w:t>(A számítás módját az 1. számú melléklet tartalmazza</w:t>
      </w:r>
      <w:r w:rsidR="00AC131E" w:rsidRPr="0093453A">
        <w:rPr>
          <w:rFonts w:ascii="Times New Roman" w:hAnsi="Times New Roman"/>
          <w:sz w:val="24"/>
          <w:szCs w:val="24"/>
        </w:rPr>
        <w:t xml:space="preserve"> </w:t>
      </w:r>
      <w:r w:rsidR="00AC131E" w:rsidRPr="0093453A">
        <w:rPr>
          <w:rFonts w:ascii="Times New Roman" w:hAnsi="Times New Roman"/>
          <w:i/>
          <w:sz w:val="24"/>
          <w:szCs w:val="24"/>
        </w:rPr>
        <w:t>„</w:t>
      </w:r>
      <w:r w:rsidR="0093453A" w:rsidRPr="0093453A">
        <w:rPr>
          <w:rFonts w:ascii="Times New Roman" w:hAnsi="Times New Roman"/>
          <w:i/>
          <w:sz w:val="24"/>
          <w:szCs w:val="24"/>
        </w:rPr>
        <w:t>Feljegyzés</w:t>
      </w:r>
      <w:r w:rsidR="00AC131E" w:rsidRPr="0093453A">
        <w:rPr>
          <w:rFonts w:ascii="Times New Roman" w:hAnsi="Times New Roman"/>
          <w:i/>
          <w:sz w:val="24"/>
          <w:szCs w:val="24"/>
        </w:rPr>
        <w:t>”</w:t>
      </w:r>
      <w:r w:rsidRPr="0093453A">
        <w:rPr>
          <w:rFonts w:ascii="Times New Roman" w:hAnsi="Times New Roman"/>
          <w:sz w:val="24"/>
          <w:szCs w:val="24"/>
        </w:rPr>
        <w:t>)</w:t>
      </w:r>
      <w:r w:rsidR="005C46F3" w:rsidRPr="0093453A">
        <w:rPr>
          <w:rFonts w:ascii="Times New Roman" w:hAnsi="Times New Roman"/>
          <w:sz w:val="24"/>
          <w:szCs w:val="24"/>
        </w:rPr>
        <w:t>.</w:t>
      </w:r>
    </w:p>
    <w:p w14:paraId="1BB19416" w14:textId="77777777" w:rsidR="00441A19" w:rsidRPr="0088410F" w:rsidRDefault="00441A19" w:rsidP="000D67F3">
      <w:pPr>
        <w:pStyle w:val="Listaszerbekezds"/>
        <w:tabs>
          <w:tab w:val="left" w:pos="993"/>
        </w:tabs>
        <w:spacing w:line="264" w:lineRule="auto"/>
        <w:ind w:left="284"/>
        <w:jc w:val="both"/>
        <w:rPr>
          <w:rFonts w:ascii="Times New Roman" w:hAnsi="Times New Roman"/>
          <w:sz w:val="24"/>
          <w:szCs w:val="24"/>
        </w:rPr>
      </w:pPr>
    </w:p>
    <w:p w14:paraId="068ACBCA" w14:textId="77777777" w:rsidR="00E81A0A" w:rsidRPr="0088410F" w:rsidRDefault="00E81A0A" w:rsidP="00E81A0A">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Külön tulajdon</w:t>
      </w:r>
    </w:p>
    <w:p w14:paraId="15B8B5EA" w14:textId="77777777" w:rsidR="00047135" w:rsidRPr="00047135" w:rsidRDefault="00047135" w:rsidP="00047135">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047135">
        <w:rPr>
          <w:rFonts w:ascii="Times New Roman" w:hAnsi="Times New Roman"/>
          <w:sz w:val="24"/>
          <w:szCs w:val="24"/>
        </w:rPr>
        <w:t>A tulajdonostársak külön tulajdonába kerülnek – mint a társasházi tulajdoni illetőségük alkotórésze a 2.1. pontban felsorolt, közös tulajdonban maradó vagyonrészek közös használatának jogával együtt – természetben megosztva az egyes építményrészek, tartozékaikkal, felszerelésekkel és berendezéseikkel együtt, az alább felsoroltak szerint. Az egyes helyiségekhez tartozó közös tulajdoni hányad mértéke az egyes helyiségek területével arányos.</w:t>
      </w:r>
    </w:p>
    <w:p w14:paraId="6A2787F4" w14:textId="77777777" w:rsidR="00E81A0A" w:rsidRPr="00047135" w:rsidRDefault="00047135" w:rsidP="00047135">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047135">
        <w:rPr>
          <w:rFonts w:ascii="Times New Roman" w:hAnsi="Times New Roman"/>
          <w:sz w:val="24"/>
          <w:szCs w:val="24"/>
        </w:rPr>
        <w:t>Külön tulajdoni tartozék a nem nevesített tartozékokon túl minden olyan berendezés, felszerelési tárgy, épületszerkezet és épületrész, amely kifejezetten csak a külön tulajdont szolgálja</w:t>
      </w:r>
      <w:r w:rsidR="00E81A0A" w:rsidRPr="00047135">
        <w:rPr>
          <w:rFonts w:ascii="Times New Roman" w:hAnsi="Times New Roman"/>
          <w:sz w:val="24"/>
          <w:szCs w:val="24"/>
        </w:rPr>
        <w:t>.</w:t>
      </w:r>
    </w:p>
    <w:p w14:paraId="09979374" w14:textId="77777777" w:rsidR="00E81A0A" w:rsidRPr="00047135" w:rsidRDefault="00E81A0A" w:rsidP="00E81A0A">
      <w:pPr>
        <w:spacing w:before="200" w:after="0" w:line="264" w:lineRule="auto"/>
        <w:jc w:val="center"/>
        <w:rPr>
          <w:rFonts w:ascii="Times New Roman" w:hAnsi="Times New Roman"/>
          <w:sz w:val="24"/>
          <w:szCs w:val="24"/>
        </w:rPr>
      </w:pPr>
      <w:r w:rsidRPr="00047135">
        <w:rPr>
          <w:rFonts w:ascii="Times New Roman" w:hAnsi="Times New Roman"/>
          <w:b/>
          <w:sz w:val="24"/>
          <w:szCs w:val="24"/>
        </w:rPr>
        <w:t>Külön tulajdonú helyiségek, épületrészek</w:t>
      </w:r>
    </w:p>
    <w:p w14:paraId="17008DA1" w14:textId="77777777" w:rsidR="007D62DA" w:rsidRDefault="00E81A0A"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w:t>
      </w:r>
      <w:r w:rsidR="006D4D37" w:rsidRPr="00047135">
        <w:rPr>
          <w:rFonts w:ascii="Times New Roman" w:hAnsi="Times New Roman"/>
          <w:sz w:val="24"/>
          <w:szCs w:val="24"/>
        </w:rPr>
        <w:t xml:space="preserve">változási vázrajzon </w:t>
      </w:r>
      <w:r w:rsidR="00101913">
        <w:rPr>
          <w:rFonts w:ascii="Times New Roman" w:hAnsi="Times New Roman"/>
          <w:sz w:val="24"/>
          <w:szCs w:val="24"/>
        </w:rPr>
        <w:t>1</w:t>
      </w:r>
      <w:r w:rsidRPr="00047135">
        <w:rPr>
          <w:rFonts w:ascii="Times New Roman" w:hAnsi="Times New Roman"/>
          <w:sz w:val="24"/>
          <w:szCs w:val="24"/>
        </w:rPr>
        <w:t xml:space="preserve">. számmal jelölt, </w:t>
      </w:r>
      <w:r w:rsidR="00101913">
        <w:rPr>
          <w:rFonts w:ascii="Times New Roman" w:hAnsi="Times New Roman"/>
          <w:sz w:val="24"/>
          <w:szCs w:val="24"/>
        </w:rPr>
        <w:t>földszint</w:t>
      </w:r>
      <w:r w:rsidRPr="00047135">
        <w:rPr>
          <w:rFonts w:ascii="Times New Roman" w:hAnsi="Times New Roman"/>
          <w:sz w:val="24"/>
          <w:szCs w:val="24"/>
        </w:rPr>
        <w:t xml:space="preserve"> 1. ajtószámú, </w:t>
      </w:r>
      <w:r w:rsidR="00101913">
        <w:rPr>
          <w:rFonts w:ascii="Times New Roman" w:hAnsi="Times New Roman"/>
          <w:b/>
          <w:sz w:val="24"/>
          <w:szCs w:val="24"/>
        </w:rPr>
        <w:t>34228</w:t>
      </w:r>
      <w:r w:rsidR="007D62DA" w:rsidRPr="00047135">
        <w:rPr>
          <w:rFonts w:ascii="Times New Roman" w:hAnsi="Times New Roman"/>
          <w:b/>
          <w:sz w:val="24"/>
          <w:szCs w:val="24"/>
        </w:rPr>
        <w:t>/</w:t>
      </w:r>
      <w:r w:rsidR="007D62DA">
        <w:rPr>
          <w:rFonts w:ascii="Times New Roman" w:hAnsi="Times New Roman"/>
          <w:b/>
          <w:sz w:val="24"/>
          <w:szCs w:val="24"/>
        </w:rPr>
        <w:t>0</w:t>
      </w:r>
      <w:r w:rsidR="007D62DA" w:rsidRPr="00047135">
        <w:rPr>
          <w:rFonts w:ascii="Times New Roman" w:hAnsi="Times New Roman"/>
          <w:b/>
          <w:sz w:val="24"/>
          <w:szCs w:val="24"/>
        </w:rPr>
        <w:t>/A/1</w:t>
      </w:r>
      <w:r w:rsidR="007D62DA" w:rsidRPr="00047135">
        <w:rPr>
          <w:rFonts w:ascii="Times New Roman" w:hAnsi="Times New Roman"/>
          <w:sz w:val="24"/>
          <w:szCs w:val="24"/>
        </w:rPr>
        <w:t xml:space="preserve"> hrsz. alatti, </w:t>
      </w:r>
      <w:r w:rsidRPr="00047135">
        <w:rPr>
          <w:rFonts w:ascii="Times New Roman" w:hAnsi="Times New Roman"/>
          <w:sz w:val="24"/>
          <w:szCs w:val="24"/>
        </w:rPr>
        <w:t xml:space="preserve">összesen </w:t>
      </w:r>
      <w:r w:rsidR="00101913">
        <w:rPr>
          <w:rFonts w:ascii="Times New Roman" w:hAnsi="Times New Roman"/>
          <w:sz w:val="24"/>
          <w:szCs w:val="24"/>
        </w:rPr>
        <w:t>22</w:t>
      </w:r>
      <w:r w:rsidR="005C46F3" w:rsidRPr="00047135">
        <w:rPr>
          <w:rFonts w:ascii="Times New Roman" w:hAnsi="Times New Roman"/>
          <w:sz w:val="24"/>
          <w:szCs w:val="24"/>
        </w:rPr>
        <w:t xml:space="preserve"> m</w:t>
      </w:r>
      <w:r w:rsidR="005C46F3" w:rsidRPr="00047135">
        <w:rPr>
          <w:rFonts w:ascii="Times New Roman" w:hAnsi="Times New Roman"/>
          <w:sz w:val="24"/>
          <w:szCs w:val="24"/>
          <w:vertAlign w:val="superscript"/>
        </w:rPr>
        <w:t>2</w:t>
      </w:r>
      <w:r w:rsidR="005C46F3" w:rsidRPr="00047135">
        <w:rPr>
          <w:rFonts w:ascii="Times New Roman" w:hAnsi="Times New Roman"/>
          <w:sz w:val="24"/>
          <w:szCs w:val="24"/>
        </w:rPr>
        <w:t xml:space="preserve"> alapterületű </w:t>
      </w:r>
      <w:proofErr w:type="gramStart"/>
      <w:r w:rsidR="00AA3865">
        <w:rPr>
          <w:rFonts w:ascii="Times New Roman" w:hAnsi="Times New Roman"/>
          <w:sz w:val="24"/>
          <w:szCs w:val="24"/>
        </w:rPr>
        <w:t>„</w:t>
      </w:r>
      <w:r w:rsidR="00101913">
        <w:rPr>
          <w:rFonts w:ascii="Times New Roman" w:hAnsi="Times New Roman"/>
          <w:sz w:val="24"/>
          <w:szCs w:val="24"/>
        </w:rPr>
        <w:t>üzlet</w:t>
      </w:r>
      <w:r w:rsidR="00AA3865">
        <w:rPr>
          <w:rFonts w:ascii="Times New Roman" w:hAnsi="Times New Roman"/>
          <w:sz w:val="24"/>
          <w:szCs w:val="24"/>
        </w:rPr>
        <w:t>”</w:t>
      </w:r>
      <w:proofErr w:type="gramEnd"/>
      <w:r w:rsidR="007D62DA">
        <w:rPr>
          <w:rFonts w:ascii="Times New Roman" w:hAnsi="Times New Roman"/>
          <w:sz w:val="24"/>
          <w:szCs w:val="24"/>
        </w:rPr>
        <w:t xml:space="preserve"> amely az alábbi helyiségekből áll:</w:t>
      </w:r>
    </w:p>
    <w:p w14:paraId="0B460DB8" w14:textId="77777777" w:rsidR="007D62DA" w:rsidRDefault="007D62DA" w:rsidP="007D62D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7D62DA" w14:paraId="0864AF0B" w14:textId="77777777" w:rsidTr="007D62DA">
        <w:tc>
          <w:tcPr>
            <w:tcW w:w="3204" w:type="dxa"/>
            <w:shd w:val="clear" w:color="auto" w:fill="E7E6E6" w:themeFill="background2"/>
          </w:tcPr>
          <w:p w14:paraId="1988F01D" w14:textId="77777777"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57038B7" w14:textId="77777777"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2D3C9674" w14:textId="77777777" w:rsidR="007D62DA" w:rsidRPr="007D62DA" w:rsidRDefault="007D62DA" w:rsidP="007D62DA">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7C701C" w14:paraId="7E894DBD" w14:textId="77777777" w:rsidTr="007D62DA">
        <w:tc>
          <w:tcPr>
            <w:tcW w:w="3204" w:type="dxa"/>
          </w:tcPr>
          <w:p w14:paraId="199BF6BD"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w:t>
            </w:r>
          </w:p>
        </w:tc>
        <w:tc>
          <w:tcPr>
            <w:tcW w:w="3231" w:type="dxa"/>
          </w:tcPr>
          <w:p w14:paraId="0F557DEA"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üzlet</w:t>
            </w:r>
          </w:p>
        </w:tc>
        <w:tc>
          <w:tcPr>
            <w:tcW w:w="3192" w:type="dxa"/>
          </w:tcPr>
          <w:p w14:paraId="5DCC37E6"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10,18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5A9A54AB" w14:textId="77777777" w:rsidTr="007D62DA">
        <w:tc>
          <w:tcPr>
            <w:tcW w:w="3204" w:type="dxa"/>
          </w:tcPr>
          <w:p w14:paraId="74784E08"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w:t>
            </w:r>
          </w:p>
        </w:tc>
        <w:tc>
          <w:tcPr>
            <w:tcW w:w="3231" w:type="dxa"/>
          </w:tcPr>
          <w:p w14:paraId="46568B35"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0127454D"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2,63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0BFC9C6F" w14:textId="77777777" w:rsidTr="007D62DA">
        <w:tc>
          <w:tcPr>
            <w:tcW w:w="3204" w:type="dxa"/>
          </w:tcPr>
          <w:p w14:paraId="6DAEF8B7"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w:t>
            </w:r>
          </w:p>
        </w:tc>
        <w:tc>
          <w:tcPr>
            <w:tcW w:w="3231" w:type="dxa"/>
          </w:tcPr>
          <w:p w14:paraId="6C886C8E"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lépcső</w:t>
            </w:r>
          </w:p>
        </w:tc>
        <w:tc>
          <w:tcPr>
            <w:tcW w:w="3192" w:type="dxa"/>
          </w:tcPr>
          <w:p w14:paraId="48B968F7"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1,77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12D175C0" w14:textId="77777777" w:rsidTr="007D62DA">
        <w:tc>
          <w:tcPr>
            <w:tcW w:w="3204" w:type="dxa"/>
          </w:tcPr>
          <w:p w14:paraId="7509F37C"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w:t>
            </w:r>
          </w:p>
        </w:tc>
        <w:tc>
          <w:tcPr>
            <w:tcW w:w="3231" w:type="dxa"/>
          </w:tcPr>
          <w:p w14:paraId="19CEDFD9"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tároló</w:t>
            </w:r>
          </w:p>
        </w:tc>
        <w:tc>
          <w:tcPr>
            <w:tcW w:w="3192" w:type="dxa"/>
          </w:tcPr>
          <w:p w14:paraId="306E4ECA"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5,48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0D84D4D2" w14:textId="77777777" w:rsidTr="007D62DA">
        <w:tc>
          <w:tcPr>
            <w:tcW w:w="3204" w:type="dxa"/>
          </w:tcPr>
          <w:p w14:paraId="089EFC7A"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w:t>
            </w:r>
          </w:p>
        </w:tc>
        <w:tc>
          <w:tcPr>
            <w:tcW w:w="3231" w:type="dxa"/>
          </w:tcPr>
          <w:p w14:paraId="564890DD"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mosdó</w:t>
            </w:r>
          </w:p>
        </w:tc>
        <w:tc>
          <w:tcPr>
            <w:tcW w:w="3192" w:type="dxa"/>
          </w:tcPr>
          <w:p w14:paraId="38EA3F22"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1,74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C701C" w14:paraId="5108DDDB" w14:textId="77777777" w:rsidTr="007D62DA">
        <w:tc>
          <w:tcPr>
            <w:tcW w:w="3204" w:type="dxa"/>
          </w:tcPr>
          <w:p w14:paraId="3BE52B1F"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1,6</w:t>
            </w:r>
          </w:p>
        </w:tc>
        <w:tc>
          <w:tcPr>
            <w:tcW w:w="3231" w:type="dxa"/>
          </w:tcPr>
          <w:p w14:paraId="61B40BE4" w14:textId="77777777" w:rsidR="007C701C" w:rsidRDefault="007C701C"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WC</w:t>
            </w:r>
          </w:p>
        </w:tc>
        <w:tc>
          <w:tcPr>
            <w:tcW w:w="3192" w:type="dxa"/>
          </w:tcPr>
          <w:p w14:paraId="53391C8B" w14:textId="77777777" w:rsidR="007C701C" w:rsidRDefault="007C701C"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 xml:space="preserve">0,32 </w:t>
            </w:r>
            <w:r w:rsidRPr="00047135">
              <w:rPr>
                <w:rFonts w:ascii="Times New Roman" w:hAnsi="Times New Roman"/>
                <w:sz w:val="24"/>
                <w:szCs w:val="24"/>
              </w:rPr>
              <w:t>m</w:t>
            </w:r>
            <w:r w:rsidRPr="00047135">
              <w:rPr>
                <w:rFonts w:ascii="Times New Roman" w:hAnsi="Times New Roman"/>
                <w:sz w:val="24"/>
                <w:szCs w:val="24"/>
                <w:vertAlign w:val="superscript"/>
              </w:rPr>
              <w:t>2</w:t>
            </w:r>
          </w:p>
        </w:tc>
      </w:tr>
      <w:tr w:rsidR="007D62DA" w14:paraId="6DD168CF" w14:textId="77777777" w:rsidTr="007D62DA">
        <w:tc>
          <w:tcPr>
            <w:tcW w:w="6435" w:type="dxa"/>
            <w:gridSpan w:val="2"/>
          </w:tcPr>
          <w:p w14:paraId="5C3400D6" w14:textId="77777777" w:rsidR="007D62DA" w:rsidRDefault="007D62DA"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w:t>
            </w:r>
            <w:r w:rsidR="00F8006F">
              <w:rPr>
                <w:rFonts w:ascii="Times New Roman" w:hAnsi="Times New Roman"/>
                <w:sz w:val="24"/>
                <w:szCs w:val="24"/>
              </w:rPr>
              <w:t>,</w:t>
            </w:r>
            <w:r>
              <w:rPr>
                <w:rFonts w:ascii="Times New Roman" w:hAnsi="Times New Roman"/>
                <w:sz w:val="24"/>
                <w:szCs w:val="24"/>
              </w:rPr>
              <w:t xml:space="preserve"> kerekítve:</w:t>
            </w:r>
          </w:p>
        </w:tc>
        <w:tc>
          <w:tcPr>
            <w:tcW w:w="3192" w:type="dxa"/>
          </w:tcPr>
          <w:p w14:paraId="5210E942" w14:textId="77777777" w:rsidR="007D62DA" w:rsidRDefault="00101913" w:rsidP="007D62DA">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007D62DA" w:rsidRPr="00047135">
              <w:rPr>
                <w:rFonts w:ascii="Times New Roman" w:hAnsi="Times New Roman"/>
                <w:sz w:val="24"/>
                <w:szCs w:val="24"/>
              </w:rPr>
              <w:t xml:space="preserve"> m</w:t>
            </w:r>
            <w:r w:rsidR="007D62DA" w:rsidRPr="00047135">
              <w:rPr>
                <w:rFonts w:ascii="Times New Roman" w:hAnsi="Times New Roman"/>
                <w:sz w:val="24"/>
                <w:szCs w:val="24"/>
                <w:vertAlign w:val="superscript"/>
              </w:rPr>
              <w:t>2</w:t>
            </w:r>
          </w:p>
        </w:tc>
      </w:tr>
    </w:tbl>
    <w:p w14:paraId="15AEB341" w14:textId="77777777" w:rsidR="00E81A0A" w:rsidRDefault="007D62DA" w:rsidP="007D62DA">
      <w:pPr>
        <w:tabs>
          <w:tab w:val="left" w:pos="567"/>
        </w:tabs>
        <w:spacing w:before="120" w:after="0" w:line="264" w:lineRule="auto"/>
        <w:jc w:val="both"/>
        <w:rPr>
          <w:rFonts w:ascii="Times New Roman" w:hAnsi="Times New Roman"/>
          <w:sz w:val="24"/>
          <w:szCs w:val="24"/>
        </w:rPr>
      </w:pPr>
      <w:r>
        <w:rPr>
          <w:rFonts w:ascii="Times New Roman" w:hAnsi="Times New Roman"/>
          <w:sz w:val="24"/>
          <w:szCs w:val="24"/>
        </w:rPr>
        <w:tab/>
      </w:r>
      <w:r w:rsidRPr="00D548C9">
        <w:rPr>
          <w:rFonts w:ascii="Times New Roman" w:hAnsi="Times New Roman"/>
          <w:b/>
          <w:sz w:val="24"/>
          <w:szCs w:val="24"/>
        </w:rPr>
        <w:t>A</w:t>
      </w:r>
      <w:r w:rsidR="00E81A0A" w:rsidRPr="00D548C9">
        <w:rPr>
          <w:rFonts w:ascii="Times New Roman" w:hAnsi="Times New Roman"/>
          <w:b/>
          <w:sz w:val="24"/>
          <w:szCs w:val="24"/>
        </w:rPr>
        <w:t xml:space="preserve"> közös tulajdonból hozzá tartozó </w:t>
      </w:r>
      <w:r w:rsidR="00101913">
        <w:rPr>
          <w:rFonts w:ascii="Times New Roman" w:hAnsi="Times New Roman"/>
          <w:b/>
          <w:sz w:val="24"/>
          <w:szCs w:val="24"/>
        </w:rPr>
        <w:t>tulajdoni hányad 11/</w:t>
      </w:r>
      <w:r w:rsidRPr="00D548C9">
        <w:rPr>
          <w:rFonts w:ascii="Times New Roman" w:hAnsi="Times New Roman"/>
          <w:b/>
          <w:sz w:val="24"/>
          <w:szCs w:val="24"/>
        </w:rPr>
        <w:t>1.000</w:t>
      </w:r>
      <w:r w:rsidR="000D67F3" w:rsidRPr="00047135">
        <w:rPr>
          <w:rFonts w:ascii="Times New Roman" w:hAnsi="Times New Roman"/>
          <w:sz w:val="24"/>
          <w:szCs w:val="24"/>
        </w:rPr>
        <w:t>.</w:t>
      </w:r>
    </w:p>
    <w:p w14:paraId="6A1F875F" w14:textId="77777777" w:rsidR="007D62DA" w:rsidRDefault="00AA3865"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2</w:t>
      </w:r>
      <w:r w:rsidRPr="00047135">
        <w:rPr>
          <w:rFonts w:ascii="Times New Roman" w:hAnsi="Times New Roman"/>
          <w:sz w:val="24"/>
          <w:szCs w:val="24"/>
        </w:rPr>
        <w:t xml:space="preserve">. számmal jelölt, </w:t>
      </w:r>
      <w:r w:rsidR="00101913">
        <w:rPr>
          <w:rFonts w:ascii="Times New Roman" w:hAnsi="Times New Roman"/>
          <w:sz w:val="24"/>
          <w:szCs w:val="24"/>
        </w:rPr>
        <w:t>föld</w:t>
      </w:r>
      <w:r w:rsidRPr="00047135">
        <w:rPr>
          <w:rFonts w:ascii="Times New Roman" w:hAnsi="Times New Roman"/>
          <w:sz w:val="24"/>
          <w:szCs w:val="24"/>
        </w:rPr>
        <w:t xml:space="preserve">szint </w:t>
      </w:r>
      <w:r w:rsidR="00101913">
        <w:rPr>
          <w:rFonts w:ascii="Times New Roman" w:hAnsi="Times New Roman"/>
          <w:sz w:val="24"/>
          <w:szCs w:val="24"/>
        </w:rPr>
        <w:t>1/A</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7D62DA" w:rsidRPr="00047135">
        <w:rPr>
          <w:rFonts w:ascii="Times New Roman" w:hAnsi="Times New Roman"/>
          <w:b/>
          <w:sz w:val="24"/>
          <w:szCs w:val="24"/>
        </w:rPr>
        <w:t>/</w:t>
      </w:r>
      <w:r w:rsidR="007D62DA">
        <w:rPr>
          <w:rFonts w:ascii="Times New Roman" w:hAnsi="Times New Roman"/>
          <w:b/>
          <w:sz w:val="24"/>
          <w:szCs w:val="24"/>
        </w:rPr>
        <w:t>0</w:t>
      </w:r>
      <w:r w:rsidR="007D62DA" w:rsidRPr="00047135">
        <w:rPr>
          <w:rFonts w:ascii="Times New Roman" w:hAnsi="Times New Roman"/>
          <w:b/>
          <w:sz w:val="24"/>
          <w:szCs w:val="24"/>
        </w:rPr>
        <w:t>/A/</w:t>
      </w:r>
      <w:r w:rsidR="007D62DA">
        <w:rPr>
          <w:rFonts w:ascii="Times New Roman" w:hAnsi="Times New Roman"/>
          <w:b/>
          <w:sz w:val="24"/>
          <w:szCs w:val="24"/>
        </w:rPr>
        <w:t>2</w:t>
      </w:r>
      <w:r w:rsidR="007D62DA" w:rsidRPr="00047135">
        <w:rPr>
          <w:rFonts w:ascii="Times New Roman" w:hAnsi="Times New Roman"/>
          <w:sz w:val="24"/>
          <w:szCs w:val="24"/>
        </w:rPr>
        <w:t xml:space="preserve"> hrsz. alatti, </w:t>
      </w:r>
      <w:r w:rsidRPr="00047135">
        <w:rPr>
          <w:rFonts w:ascii="Times New Roman" w:hAnsi="Times New Roman"/>
          <w:sz w:val="24"/>
          <w:szCs w:val="24"/>
        </w:rPr>
        <w:t xml:space="preserve">összesen </w:t>
      </w:r>
      <w:r w:rsidR="00101913">
        <w:rPr>
          <w:rFonts w:ascii="Times New Roman" w:hAnsi="Times New Roman"/>
          <w:sz w:val="24"/>
          <w:szCs w:val="24"/>
        </w:rPr>
        <w:t>32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7D62DA">
        <w:rPr>
          <w:rFonts w:ascii="Times New Roman" w:hAnsi="Times New Roman"/>
          <w:sz w:val="24"/>
          <w:szCs w:val="24"/>
        </w:rPr>
        <w:t xml:space="preserve"> </w:t>
      </w:r>
      <w:proofErr w:type="gramStart"/>
      <w:r>
        <w:rPr>
          <w:rFonts w:ascii="Times New Roman" w:hAnsi="Times New Roman"/>
          <w:sz w:val="24"/>
          <w:szCs w:val="24"/>
        </w:rPr>
        <w:t>„</w:t>
      </w:r>
      <w:r w:rsidR="00101913">
        <w:rPr>
          <w:rFonts w:ascii="Times New Roman" w:hAnsi="Times New Roman"/>
          <w:sz w:val="24"/>
          <w:szCs w:val="24"/>
        </w:rPr>
        <w:t>lakás</w:t>
      </w:r>
      <w:r>
        <w:rPr>
          <w:rFonts w:ascii="Times New Roman" w:hAnsi="Times New Roman"/>
          <w:sz w:val="24"/>
          <w:szCs w:val="24"/>
        </w:rPr>
        <w:t>”</w:t>
      </w:r>
      <w:proofErr w:type="gramEnd"/>
      <w:r w:rsidR="004E7DFA">
        <w:rPr>
          <w:rFonts w:ascii="Times New Roman" w:hAnsi="Times New Roman"/>
          <w:sz w:val="24"/>
          <w:szCs w:val="24"/>
        </w:rPr>
        <w:t xml:space="preserve"> </w:t>
      </w:r>
      <w:r w:rsidR="007D62DA">
        <w:rPr>
          <w:rFonts w:ascii="Times New Roman" w:hAnsi="Times New Roman"/>
          <w:sz w:val="24"/>
          <w:szCs w:val="24"/>
        </w:rPr>
        <w:t>amely az alábbi helyiségekből áll:</w:t>
      </w:r>
    </w:p>
    <w:p w14:paraId="569941A5" w14:textId="77777777" w:rsidR="007D62DA" w:rsidRDefault="007D62DA" w:rsidP="007D62D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7D62DA" w:rsidRPr="007D62DA" w14:paraId="60CE5736" w14:textId="77777777" w:rsidTr="0023151D">
        <w:tc>
          <w:tcPr>
            <w:tcW w:w="3204" w:type="dxa"/>
            <w:shd w:val="clear" w:color="auto" w:fill="E7E6E6" w:themeFill="background2"/>
          </w:tcPr>
          <w:p w14:paraId="507833A1"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2E61756A"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6BE239BF" w14:textId="77777777" w:rsidR="007D62DA" w:rsidRPr="007D62DA" w:rsidRDefault="007D62D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7D62DA" w14:paraId="21C6314C" w14:textId="77777777" w:rsidTr="0023151D">
        <w:tc>
          <w:tcPr>
            <w:tcW w:w="3204" w:type="dxa"/>
          </w:tcPr>
          <w:p w14:paraId="66F49226" w14:textId="77777777"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w:t>
            </w:r>
            <w:r w:rsidR="007D62DA">
              <w:rPr>
                <w:rFonts w:ascii="Times New Roman" w:hAnsi="Times New Roman"/>
                <w:sz w:val="24"/>
                <w:szCs w:val="24"/>
              </w:rPr>
              <w:t>,1</w:t>
            </w:r>
          </w:p>
        </w:tc>
        <w:tc>
          <w:tcPr>
            <w:tcW w:w="3231" w:type="dxa"/>
          </w:tcPr>
          <w:p w14:paraId="4F97AC59" w14:textId="77777777" w:rsidR="007D62DA" w:rsidRDefault="0041142A" w:rsidP="007C701C">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elő</w:t>
            </w:r>
            <w:r w:rsidR="007C701C">
              <w:rPr>
                <w:rFonts w:ascii="Times New Roman" w:hAnsi="Times New Roman"/>
                <w:sz w:val="24"/>
                <w:szCs w:val="24"/>
              </w:rPr>
              <w:t>szoba</w:t>
            </w:r>
          </w:p>
        </w:tc>
        <w:tc>
          <w:tcPr>
            <w:tcW w:w="3192" w:type="dxa"/>
          </w:tcPr>
          <w:p w14:paraId="08BBA56E"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6,37</w:t>
            </w:r>
            <w:r w:rsidR="007D62DA" w:rsidRPr="00047135">
              <w:rPr>
                <w:rFonts w:ascii="Times New Roman" w:hAnsi="Times New Roman"/>
                <w:sz w:val="24"/>
                <w:szCs w:val="24"/>
              </w:rPr>
              <w:t xml:space="preserve"> m</w:t>
            </w:r>
            <w:r w:rsidR="007D62DA" w:rsidRPr="00047135">
              <w:rPr>
                <w:rFonts w:ascii="Times New Roman" w:hAnsi="Times New Roman"/>
                <w:sz w:val="24"/>
                <w:szCs w:val="24"/>
                <w:vertAlign w:val="superscript"/>
              </w:rPr>
              <w:t>2</w:t>
            </w:r>
          </w:p>
        </w:tc>
      </w:tr>
      <w:tr w:rsidR="007D62DA" w14:paraId="037F243D" w14:textId="77777777" w:rsidTr="0023151D">
        <w:tc>
          <w:tcPr>
            <w:tcW w:w="3204" w:type="dxa"/>
          </w:tcPr>
          <w:p w14:paraId="4B5DFD43" w14:textId="77777777"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p>
        </w:tc>
        <w:tc>
          <w:tcPr>
            <w:tcW w:w="3231" w:type="dxa"/>
          </w:tcPr>
          <w:p w14:paraId="6FC9C635"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fürdő</w:t>
            </w:r>
          </w:p>
        </w:tc>
        <w:tc>
          <w:tcPr>
            <w:tcW w:w="3192" w:type="dxa"/>
          </w:tcPr>
          <w:p w14:paraId="2AC5DB69"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4,44</w:t>
            </w:r>
            <w:r w:rsidR="0041142A" w:rsidRPr="00047135">
              <w:rPr>
                <w:rFonts w:ascii="Times New Roman" w:hAnsi="Times New Roman"/>
                <w:sz w:val="24"/>
                <w:szCs w:val="24"/>
              </w:rPr>
              <w:t xml:space="preserve"> m</w:t>
            </w:r>
            <w:r w:rsidR="0041142A" w:rsidRPr="00047135">
              <w:rPr>
                <w:rFonts w:ascii="Times New Roman" w:hAnsi="Times New Roman"/>
                <w:sz w:val="24"/>
                <w:szCs w:val="24"/>
                <w:vertAlign w:val="superscript"/>
              </w:rPr>
              <w:t>2</w:t>
            </w:r>
          </w:p>
        </w:tc>
      </w:tr>
      <w:tr w:rsidR="007D62DA" w14:paraId="1E3A7ABF" w14:textId="77777777" w:rsidTr="0023151D">
        <w:tc>
          <w:tcPr>
            <w:tcW w:w="3204" w:type="dxa"/>
          </w:tcPr>
          <w:p w14:paraId="3F9DEA83" w14:textId="77777777" w:rsidR="007D62D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w:t>
            </w:r>
          </w:p>
        </w:tc>
        <w:tc>
          <w:tcPr>
            <w:tcW w:w="3231" w:type="dxa"/>
          </w:tcPr>
          <w:p w14:paraId="283A7FD4"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konyha</w:t>
            </w:r>
          </w:p>
        </w:tc>
        <w:tc>
          <w:tcPr>
            <w:tcW w:w="3192" w:type="dxa"/>
          </w:tcPr>
          <w:p w14:paraId="6746B27E"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5,55</w:t>
            </w:r>
            <w:r w:rsidR="0041142A" w:rsidRPr="00047135">
              <w:rPr>
                <w:rFonts w:ascii="Times New Roman" w:hAnsi="Times New Roman"/>
                <w:sz w:val="24"/>
                <w:szCs w:val="24"/>
              </w:rPr>
              <w:t xml:space="preserve"> m</w:t>
            </w:r>
            <w:r w:rsidR="0041142A" w:rsidRPr="00047135">
              <w:rPr>
                <w:rFonts w:ascii="Times New Roman" w:hAnsi="Times New Roman"/>
                <w:sz w:val="24"/>
                <w:szCs w:val="24"/>
                <w:vertAlign w:val="superscript"/>
              </w:rPr>
              <w:t>2</w:t>
            </w:r>
          </w:p>
        </w:tc>
      </w:tr>
      <w:tr w:rsidR="0041142A" w14:paraId="5430ACEE" w14:textId="77777777" w:rsidTr="0023151D">
        <w:tc>
          <w:tcPr>
            <w:tcW w:w="3204" w:type="dxa"/>
          </w:tcPr>
          <w:p w14:paraId="4483A53D" w14:textId="77777777" w:rsidR="0041142A" w:rsidRDefault="0041142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w:t>
            </w:r>
          </w:p>
        </w:tc>
        <w:tc>
          <w:tcPr>
            <w:tcW w:w="3231" w:type="dxa"/>
          </w:tcPr>
          <w:p w14:paraId="0966E350" w14:textId="77777777" w:rsidR="0041142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szoba</w:t>
            </w:r>
          </w:p>
        </w:tc>
        <w:tc>
          <w:tcPr>
            <w:tcW w:w="3192" w:type="dxa"/>
          </w:tcPr>
          <w:p w14:paraId="4B2B38D9" w14:textId="77777777" w:rsidR="0041142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15,26</w:t>
            </w:r>
            <w:r w:rsidR="0041142A" w:rsidRPr="00047135">
              <w:rPr>
                <w:rFonts w:ascii="Times New Roman" w:hAnsi="Times New Roman"/>
                <w:sz w:val="24"/>
                <w:szCs w:val="24"/>
              </w:rPr>
              <w:t xml:space="preserve"> m</w:t>
            </w:r>
            <w:r w:rsidR="0041142A" w:rsidRPr="00047135">
              <w:rPr>
                <w:rFonts w:ascii="Times New Roman" w:hAnsi="Times New Roman"/>
                <w:sz w:val="24"/>
                <w:szCs w:val="24"/>
                <w:vertAlign w:val="superscript"/>
              </w:rPr>
              <w:t>2</w:t>
            </w:r>
          </w:p>
        </w:tc>
      </w:tr>
      <w:tr w:rsidR="007D62DA" w14:paraId="7CDA7299" w14:textId="77777777" w:rsidTr="0023151D">
        <w:tc>
          <w:tcPr>
            <w:tcW w:w="6435" w:type="dxa"/>
            <w:gridSpan w:val="2"/>
          </w:tcPr>
          <w:p w14:paraId="6A6706F7" w14:textId="77777777" w:rsidR="007D62DA" w:rsidRDefault="007D62D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w:t>
            </w:r>
            <w:r w:rsidR="00F8006F">
              <w:rPr>
                <w:rFonts w:ascii="Times New Roman" w:hAnsi="Times New Roman"/>
                <w:sz w:val="24"/>
                <w:szCs w:val="24"/>
              </w:rPr>
              <w:t>,</w:t>
            </w:r>
            <w:r>
              <w:rPr>
                <w:rFonts w:ascii="Times New Roman" w:hAnsi="Times New Roman"/>
                <w:sz w:val="24"/>
                <w:szCs w:val="24"/>
              </w:rPr>
              <w:t xml:space="preserve"> kerekítve:</w:t>
            </w:r>
          </w:p>
        </w:tc>
        <w:tc>
          <w:tcPr>
            <w:tcW w:w="3192" w:type="dxa"/>
          </w:tcPr>
          <w:p w14:paraId="0D833023" w14:textId="77777777" w:rsidR="007D62DA" w:rsidRDefault="007C701C"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32</w:t>
            </w:r>
            <w:r w:rsidR="007D62DA" w:rsidRPr="00047135">
              <w:rPr>
                <w:rFonts w:ascii="Times New Roman" w:hAnsi="Times New Roman"/>
                <w:sz w:val="24"/>
                <w:szCs w:val="24"/>
              </w:rPr>
              <w:t xml:space="preserve"> m</w:t>
            </w:r>
            <w:r w:rsidR="007D62DA" w:rsidRPr="00047135">
              <w:rPr>
                <w:rFonts w:ascii="Times New Roman" w:hAnsi="Times New Roman"/>
                <w:sz w:val="24"/>
                <w:szCs w:val="24"/>
                <w:vertAlign w:val="superscript"/>
              </w:rPr>
              <w:t>2</w:t>
            </w:r>
          </w:p>
        </w:tc>
      </w:tr>
    </w:tbl>
    <w:p w14:paraId="636B4726" w14:textId="77777777" w:rsidR="00AA3865" w:rsidRDefault="007D62DA" w:rsidP="007D62D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A3865" w:rsidRPr="00D548C9">
        <w:rPr>
          <w:rFonts w:ascii="Times New Roman" w:hAnsi="Times New Roman"/>
          <w:b/>
          <w:sz w:val="24"/>
          <w:szCs w:val="24"/>
        </w:rPr>
        <w:t xml:space="preserve"> közös tulajdonból hozzá tartozó </w:t>
      </w:r>
      <w:r w:rsidR="007C701C">
        <w:rPr>
          <w:rFonts w:ascii="Times New Roman" w:hAnsi="Times New Roman"/>
          <w:b/>
          <w:sz w:val="24"/>
          <w:szCs w:val="24"/>
        </w:rPr>
        <w:t>tulajdoni hányad 16</w:t>
      </w:r>
      <w:r w:rsidRPr="00D548C9">
        <w:rPr>
          <w:rFonts w:ascii="Times New Roman" w:hAnsi="Times New Roman"/>
          <w:b/>
          <w:sz w:val="24"/>
          <w:szCs w:val="24"/>
        </w:rPr>
        <w:t>/1.000</w:t>
      </w:r>
      <w:r>
        <w:rPr>
          <w:rFonts w:ascii="Times New Roman" w:hAnsi="Times New Roman"/>
          <w:sz w:val="24"/>
          <w:szCs w:val="24"/>
        </w:rPr>
        <w:t>.</w:t>
      </w:r>
    </w:p>
    <w:p w14:paraId="2595687B" w14:textId="77777777" w:rsidR="00F8006F" w:rsidRDefault="00AA3865" w:rsidP="0033734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sidR="001D4C56">
        <w:rPr>
          <w:rFonts w:ascii="Times New Roman" w:hAnsi="Times New Roman"/>
          <w:sz w:val="24"/>
          <w:szCs w:val="24"/>
        </w:rPr>
        <w:t>3</w:t>
      </w:r>
      <w:r w:rsidRPr="00047135">
        <w:rPr>
          <w:rFonts w:ascii="Times New Roman" w:hAnsi="Times New Roman"/>
          <w:sz w:val="24"/>
          <w:szCs w:val="24"/>
        </w:rPr>
        <w:t xml:space="preserve">. számmal jelölt, </w:t>
      </w:r>
      <w:r w:rsidR="00BD06F4">
        <w:rPr>
          <w:rFonts w:ascii="Times New Roman" w:hAnsi="Times New Roman"/>
          <w:sz w:val="24"/>
          <w:szCs w:val="24"/>
        </w:rPr>
        <w:t>földszint 2</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F8006F" w:rsidRPr="00047135">
        <w:rPr>
          <w:rFonts w:ascii="Times New Roman" w:hAnsi="Times New Roman"/>
          <w:b/>
          <w:sz w:val="24"/>
          <w:szCs w:val="24"/>
        </w:rPr>
        <w:t>/</w:t>
      </w:r>
      <w:r w:rsidR="00F8006F">
        <w:rPr>
          <w:rFonts w:ascii="Times New Roman" w:hAnsi="Times New Roman"/>
          <w:b/>
          <w:sz w:val="24"/>
          <w:szCs w:val="24"/>
        </w:rPr>
        <w:t>0</w:t>
      </w:r>
      <w:r w:rsidR="00F8006F" w:rsidRPr="00047135">
        <w:rPr>
          <w:rFonts w:ascii="Times New Roman" w:hAnsi="Times New Roman"/>
          <w:b/>
          <w:sz w:val="24"/>
          <w:szCs w:val="24"/>
        </w:rPr>
        <w:t>/A/</w:t>
      </w:r>
      <w:r w:rsidR="00F8006F">
        <w:rPr>
          <w:rFonts w:ascii="Times New Roman" w:hAnsi="Times New Roman"/>
          <w:b/>
          <w:sz w:val="24"/>
          <w:szCs w:val="24"/>
        </w:rPr>
        <w:t>3</w:t>
      </w:r>
      <w:r w:rsidR="00F8006F" w:rsidRPr="00047135">
        <w:rPr>
          <w:rFonts w:ascii="Times New Roman" w:hAnsi="Times New Roman"/>
          <w:sz w:val="24"/>
          <w:szCs w:val="24"/>
        </w:rPr>
        <w:t xml:space="preserve"> hrsz. alatti</w:t>
      </w:r>
      <w:r w:rsidR="00F8006F">
        <w:rPr>
          <w:rFonts w:ascii="Times New Roman" w:hAnsi="Times New Roman"/>
          <w:sz w:val="24"/>
          <w:szCs w:val="24"/>
        </w:rPr>
        <w:t xml:space="preserve">, </w:t>
      </w:r>
      <w:r w:rsidRPr="00047135">
        <w:rPr>
          <w:rFonts w:ascii="Times New Roman" w:hAnsi="Times New Roman"/>
          <w:sz w:val="24"/>
          <w:szCs w:val="24"/>
        </w:rPr>
        <w:t xml:space="preserve">összesen </w:t>
      </w:r>
      <w:r w:rsidR="00EF7EED">
        <w:rPr>
          <w:rFonts w:ascii="Times New Roman" w:hAnsi="Times New Roman"/>
          <w:sz w:val="24"/>
          <w:szCs w:val="24"/>
        </w:rPr>
        <w:t>20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F8006F">
        <w:rPr>
          <w:rFonts w:ascii="Times New Roman" w:hAnsi="Times New Roman"/>
          <w:sz w:val="24"/>
          <w:szCs w:val="24"/>
        </w:rPr>
        <w:t xml:space="preserve"> </w:t>
      </w:r>
      <w:proofErr w:type="gramStart"/>
      <w:r>
        <w:rPr>
          <w:rFonts w:ascii="Times New Roman" w:hAnsi="Times New Roman"/>
          <w:sz w:val="24"/>
          <w:szCs w:val="24"/>
        </w:rPr>
        <w:t>„</w:t>
      </w:r>
      <w:r w:rsidR="001D058F">
        <w:rPr>
          <w:rFonts w:ascii="Times New Roman" w:hAnsi="Times New Roman"/>
          <w:sz w:val="24"/>
          <w:szCs w:val="24"/>
        </w:rPr>
        <w:t>üzlet</w:t>
      </w:r>
      <w:r>
        <w:rPr>
          <w:rFonts w:ascii="Times New Roman" w:hAnsi="Times New Roman"/>
          <w:sz w:val="24"/>
          <w:szCs w:val="24"/>
        </w:rPr>
        <w:t>”</w:t>
      </w:r>
      <w:proofErr w:type="gramEnd"/>
      <w:r w:rsidRPr="00047135">
        <w:rPr>
          <w:rFonts w:ascii="Times New Roman" w:hAnsi="Times New Roman"/>
          <w:sz w:val="24"/>
          <w:szCs w:val="24"/>
        </w:rPr>
        <w:t xml:space="preserve"> </w:t>
      </w:r>
      <w:r w:rsidR="00F8006F">
        <w:rPr>
          <w:rFonts w:ascii="Times New Roman" w:hAnsi="Times New Roman"/>
          <w:sz w:val="24"/>
          <w:szCs w:val="24"/>
        </w:rPr>
        <w:t>amely az alábbi helyiségekből áll:</w:t>
      </w:r>
    </w:p>
    <w:p w14:paraId="6FD5EAD5" w14:textId="77777777" w:rsidR="00BD06F4" w:rsidRDefault="00BD06F4" w:rsidP="00BD06F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8006F" w:rsidRPr="007D62DA" w14:paraId="5ABFD554" w14:textId="77777777" w:rsidTr="0023151D">
        <w:tc>
          <w:tcPr>
            <w:tcW w:w="3204" w:type="dxa"/>
            <w:shd w:val="clear" w:color="auto" w:fill="E7E6E6" w:themeFill="background2"/>
          </w:tcPr>
          <w:p w14:paraId="7C9ED766"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74BA6527"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2DC7882C" w14:textId="77777777" w:rsidR="00F8006F" w:rsidRPr="007D62DA" w:rsidRDefault="00F8006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45C68ED2" w14:textId="77777777" w:rsidTr="009540C7">
        <w:tc>
          <w:tcPr>
            <w:tcW w:w="3204" w:type="dxa"/>
          </w:tcPr>
          <w:p w14:paraId="0C67CD16"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3,1</w:t>
            </w:r>
          </w:p>
        </w:tc>
        <w:tc>
          <w:tcPr>
            <w:tcW w:w="3231" w:type="dxa"/>
            <w:vAlign w:val="center"/>
          </w:tcPr>
          <w:p w14:paraId="0533891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üzlet</w:t>
            </w:r>
          </w:p>
        </w:tc>
        <w:tc>
          <w:tcPr>
            <w:tcW w:w="3192" w:type="dxa"/>
            <w:vAlign w:val="center"/>
          </w:tcPr>
          <w:p w14:paraId="251F888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11,05</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7214CE1F" w14:textId="77777777" w:rsidTr="009540C7">
        <w:tc>
          <w:tcPr>
            <w:tcW w:w="3204" w:type="dxa"/>
          </w:tcPr>
          <w:p w14:paraId="6D61E2F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3,2</w:t>
            </w:r>
          </w:p>
        </w:tc>
        <w:tc>
          <w:tcPr>
            <w:tcW w:w="3231" w:type="dxa"/>
            <w:vAlign w:val="center"/>
          </w:tcPr>
          <w:p w14:paraId="5F4CB495"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1CB8A168"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1,64</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5E8D7837" w14:textId="77777777" w:rsidTr="009540C7">
        <w:tc>
          <w:tcPr>
            <w:tcW w:w="3204" w:type="dxa"/>
          </w:tcPr>
          <w:p w14:paraId="23347612"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3,3</w:t>
            </w:r>
          </w:p>
        </w:tc>
        <w:tc>
          <w:tcPr>
            <w:tcW w:w="3231" w:type="dxa"/>
            <w:vAlign w:val="center"/>
          </w:tcPr>
          <w:p w14:paraId="2EA25F4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tároló</w:t>
            </w:r>
          </w:p>
        </w:tc>
        <w:tc>
          <w:tcPr>
            <w:tcW w:w="3192" w:type="dxa"/>
            <w:vAlign w:val="center"/>
          </w:tcPr>
          <w:p w14:paraId="262E700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7,54</w:t>
            </w:r>
            <w:r>
              <w:rPr>
                <w:rFonts w:ascii="Times New Roman" w:hAnsi="Times New Roman"/>
                <w:sz w:val="24"/>
                <w:szCs w:val="24"/>
              </w:rPr>
              <w:t xml:space="preserve"> m</w:t>
            </w:r>
            <w:r>
              <w:rPr>
                <w:rFonts w:ascii="Times New Roman" w:hAnsi="Times New Roman"/>
                <w:sz w:val="24"/>
                <w:szCs w:val="24"/>
                <w:vertAlign w:val="superscript"/>
              </w:rPr>
              <w:t>2</w:t>
            </w:r>
          </w:p>
        </w:tc>
      </w:tr>
      <w:tr w:rsidR="00F8006F" w14:paraId="63A6FEBA" w14:textId="77777777" w:rsidTr="0023151D">
        <w:tc>
          <w:tcPr>
            <w:tcW w:w="6435" w:type="dxa"/>
            <w:gridSpan w:val="2"/>
          </w:tcPr>
          <w:p w14:paraId="7449B97B" w14:textId="77777777" w:rsidR="00F8006F" w:rsidRDefault="00F8006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B5DAC47" w14:textId="77777777" w:rsidR="00F8006F" w:rsidRDefault="00C5023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w:t>
            </w:r>
            <w:r w:rsidR="00F8006F" w:rsidRPr="00047135">
              <w:rPr>
                <w:rFonts w:ascii="Times New Roman" w:hAnsi="Times New Roman"/>
                <w:sz w:val="24"/>
                <w:szCs w:val="24"/>
              </w:rPr>
              <w:t xml:space="preserve"> m</w:t>
            </w:r>
            <w:r w:rsidR="00F8006F" w:rsidRPr="00047135">
              <w:rPr>
                <w:rFonts w:ascii="Times New Roman" w:hAnsi="Times New Roman"/>
                <w:sz w:val="24"/>
                <w:szCs w:val="24"/>
                <w:vertAlign w:val="superscript"/>
              </w:rPr>
              <w:t>2</w:t>
            </w:r>
          </w:p>
        </w:tc>
      </w:tr>
    </w:tbl>
    <w:p w14:paraId="188704BB" w14:textId="77777777" w:rsidR="00AA3865" w:rsidRDefault="00F8006F" w:rsidP="00F8006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A3865" w:rsidRPr="00D548C9">
        <w:rPr>
          <w:rFonts w:ascii="Times New Roman" w:hAnsi="Times New Roman"/>
          <w:b/>
          <w:sz w:val="24"/>
          <w:szCs w:val="24"/>
        </w:rPr>
        <w:t xml:space="preserve"> közös tulajdonból hozzá tartozó tulajdoni </w:t>
      </w:r>
      <w:r w:rsidR="007C701C">
        <w:rPr>
          <w:rFonts w:ascii="Times New Roman" w:hAnsi="Times New Roman"/>
          <w:b/>
          <w:sz w:val="24"/>
          <w:szCs w:val="24"/>
        </w:rPr>
        <w:t>hányad 10</w:t>
      </w:r>
      <w:r w:rsidRPr="00D548C9">
        <w:rPr>
          <w:rFonts w:ascii="Times New Roman" w:hAnsi="Times New Roman"/>
          <w:b/>
          <w:sz w:val="24"/>
          <w:szCs w:val="24"/>
        </w:rPr>
        <w:t>/1.000</w:t>
      </w:r>
      <w:r>
        <w:rPr>
          <w:rFonts w:ascii="Times New Roman" w:hAnsi="Times New Roman"/>
          <w:sz w:val="24"/>
          <w:szCs w:val="24"/>
        </w:rPr>
        <w:t>.</w:t>
      </w:r>
    </w:p>
    <w:p w14:paraId="0ECD47A3" w14:textId="77777777" w:rsidR="00B90CDD" w:rsidRDefault="00B90CDD"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w:t>
      </w:r>
      <w:r w:rsidR="001D4C56" w:rsidRPr="00047135">
        <w:rPr>
          <w:rFonts w:ascii="Times New Roman" w:hAnsi="Times New Roman"/>
          <w:sz w:val="24"/>
          <w:szCs w:val="24"/>
        </w:rPr>
        <w:t xml:space="preserve"> változási vázrajzon </w:t>
      </w:r>
      <w:r w:rsidR="001D4C56">
        <w:rPr>
          <w:rFonts w:ascii="Times New Roman" w:hAnsi="Times New Roman"/>
          <w:sz w:val="24"/>
          <w:szCs w:val="24"/>
        </w:rPr>
        <w:t>4</w:t>
      </w:r>
      <w:r w:rsidR="001D4C56" w:rsidRPr="00047135">
        <w:rPr>
          <w:rFonts w:ascii="Times New Roman" w:hAnsi="Times New Roman"/>
          <w:sz w:val="24"/>
          <w:szCs w:val="24"/>
        </w:rPr>
        <w:t xml:space="preserve">. számmal jelölt, </w:t>
      </w:r>
      <w:r w:rsidR="00C5023D">
        <w:rPr>
          <w:rFonts w:ascii="Times New Roman" w:hAnsi="Times New Roman"/>
          <w:sz w:val="24"/>
          <w:szCs w:val="24"/>
        </w:rPr>
        <w:t>földszint 3</w:t>
      </w:r>
      <w:r w:rsidR="001D4C56" w:rsidRPr="00047135">
        <w:rPr>
          <w:rFonts w:ascii="Times New Roman" w:hAnsi="Times New Roman"/>
          <w:sz w:val="24"/>
          <w:szCs w:val="24"/>
        </w:rPr>
        <w:t xml:space="preserve">. ajtószámú, </w:t>
      </w:r>
      <w:r w:rsidR="00BD06F4">
        <w:rPr>
          <w:rFonts w:ascii="Times New Roman" w:hAnsi="Times New Roman"/>
          <w:b/>
          <w:sz w:val="24"/>
          <w:szCs w:val="24"/>
        </w:rPr>
        <w:t>34228</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4</w:t>
      </w:r>
      <w:r w:rsidRPr="00047135">
        <w:rPr>
          <w:rFonts w:ascii="Times New Roman" w:hAnsi="Times New Roman"/>
          <w:sz w:val="24"/>
          <w:szCs w:val="24"/>
        </w:rPr>
        <w:t xml:space="preserve"> hrsz. alatti, </w:t>
      </w:r>
      <w:r w:rsidR="001D4C56" w:rsidRPr="00047135">
        <w:rPr>
          <w:rFonts w:ascii="Times New Roman" w:hAnsi="Times New Roman"/>
          <w:sz w:val="24"/>
          <w:szCs w:val="24"/>
        </w:rPr>
        <w:t xml:space="preserve">összesen </w:t>
      </w:r>
      <w:r w:rsidR="00EF7EED">
        <w:rPr>
          <w:rFonts w:ascii="Times New Roman" w:hAnsi="Times New Roman"/>
          <w:sz w:val="24"/>
          <w:szCs w:val="24"/>
        </w:rPr>
        <w:t>64</w:t>
      </w:r>
      <w:r w:rsidR="001D4C56" w:rsidRPr="00047135">
        <w:rPr>
          <w:rFonts w:ascii="Times New Roman" w:hAnsi="Times New Roman"/>
          <w:sz w:val="24"/>
          <w:szCs w:val="24"/>
        </w:rPr>
        <w:t xml:space="preserve"> m</w:t>
      </w:r>
      <w:r w:rsidR="001D4C56" w:rsidRPr="00047135">
        <w:rPr>
          <w:rFonts w:ascii="Times New Roman" w:hAnsi="Times New Roman"/>
          <w:sz w:val="24"/>
          <w:szCs w:val="24"/>
          <w:vertAlign w:val="superscript"/>
        </w:rPr>
        <w:t>2</w:t>
      </w:r>
      <w:r w:rsidR="001D4C56" w:rsidRPr="00047135">
        <w:rPr>
          <w:rFonts w:ascii="Times New Roman" w:hAnsi="Times New Roman"/>
          <w:sz w:val="24"/>
          <w:szCs w:val="24"/>
        </w:rPr>
        <w:t xml:space="preserve"> alapterületű</w:t>
      </w:r>
      <w:r>
        <w:rPr>
          <w:rFonts w:ascii="Times New Roman" w:hAnsi="Times New Roman"/>
          <w:sz w:val="24"/>
          <w:szCs w:val="24"/>
        </w:rPr>
        <w:t xml:space="preserve"> </w:t>
      </w:r>
      <w:proofErr w:type="gramStart"/>
      <w:r w:rsidR="001D4C56">
        <w:rPr>
          <w:rFonts w:ascii="Times New Roman" w:hAnsi="Times New Roman"/>
          <w:sz w:val="24"/>
          <w:szCs w:val="24"/>
        </w:rPr>
        <w:t>„lakás”</w:t>
      </w:r>
      <w:proofErr w:type="gramEnd"/>
      <w:r w:rsidRPr="00B90CDD">
        <w:rPr>
          <w:rFonts w:ascii="Times New Roman" w:hAnsi="Times New Roman"/>
          <w:sz w:val="24"/>
          <w:szCs w:val="24"/>
        </w:rPr>
        <w:t xml:space="preserve"> </w:t>
      </w:r>
      <w:r>
        <w:rPr>
          <w:rFonts w:ascii="Times New Roman" w:hAnsi="Times New Roman"/>
          <w:sz w:val="24"/>
          <w:szCs w:val="24"/>
        </w:rPr>
        <w:t>amely az alábbi helyiségekből áll:</w:t>
      </w:r>
    </w:p>
    <w:p w14:paraId="7441F98D" w14:textId="77777777" w:rsidR="00B90CDD" w:rsidRDefault="001D4C56" w:rsidP="00B90CDD">
      <w:pPr>
        <w:tabs>
          <w:tab w:val="left" w:pos="567"/>
        </w:tabs>
        <w:spacing w:before="120" w:after="0" w:line="264" w:lineRule="auto"/>
        <w:ind w:left="567"/>
        <w:jc w:val="both"/>
        <w:rPr>
          <w:rFonts w:ascii="Times New Roman" w:hAnsi="Times New Roman"/>
          <w:sz w:val="24"/>
          <w:szCs w:val="24"/>
        </w:rPr>
      </w:pPr>
      <w:r w:rsidRPr="00047135">
        <w:rPr>
          <w:rFonts w:ascii="Times New Roman" w:hAnsi="Times New Roman"/>
          <w:sz w:val="24"/>
          <w:szCs w:val="24"/>
        </w:rPr>
        <w:t xml:space="preserve"> </w:t>
      </w:r>
    </w:p>
    <w:tbl>
      <w:tblPr>
        <w:tblStyle w:val="Rcsostblzat"/>
        <w:tblW w:w="0" w:type="auto"/>
        <w:tblInd w:w="567" w:type="dxa"/>
        <w:tblLook w:val="04A0" w:firstRow="1" w:lastRow="0" w:firstColumn="1" w:lastColumn="0" w:noHBand="0" w:noVBand="1"/>
      </w:tblPr>
      <w:tblGrid>
        <w:gridCol w:w="3204"/>
        <w:gridCol w:w="3231"/>
        <w:gridCol w:w="3192"/>
      </w:tblGrid>
      <w:tr w:rsidR="00B90CDD" w:rsidRPr="007D62DA" w14:paraId="2F1BFE5C" w14:textId="77777777" w:rsidTr="0023151D">
        <w:tc>
          <w:tcPr>
            <w:tcW w:w="3204" w:type="dxa"/>
            <w:shd w:val="clear" w:color="auto" w:fill="E7E6E6" w:themeFill="background2"/>
          </w:tcPr>
          <w:p w14:paraId="220F7F0D"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789CDB2"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0CA4F371" w14:textId="77777777" w:rsidR="00B90CDD" w:rsidRPr="007D62DA" w:rsidRDefault="00B90CD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201D277F" w14:textId="77777777" w:rsidTr="009540C7">
        <w:tc>
          <w:tcPr>
            <w:tcW w:w="3204" w:type="dxa"/>
          </w:tcPr>
          <w:p w14:paraId="5FF9CDC3"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4,1</w:t>
            </w:r>
          </w:p>
        </w:tc>
        <w:tc>
          <w:tcPr>
            <w:tcW w:w="3231" w:type="dxa"/>
            <w:vAlign w:val="center"/>
          </w:tcPr>
          <w:p w14:paraId="0D57907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734E5B9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4,09</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1CBF6655" w14:textId="77777777" w:rsidTr="009540C7">
        <w:tc>
          <w:tcPr>
            <w:tcW w:w="3204" w:type="dxa"/>
          </w:tcPr>
          <w:p w14:paraId="1980F30E"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4,2</w:t>
            </w:r>
          </w:p>
        </w:tc>
        <w:tc>
          <w:tcPr>
            <w:tcW w:w="3231" w:type="dxa"/>
            <w:vAlign w:val="center"/>
          </w:tcPr>
          <w:p w14:paraId="02F9113E"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281730F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7,00</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CDEBAA4" w14:textId="77777777" w:rsidTr="009540C7">
        <w:tc>
          <w:tcPr>
            <w:tcW w:w="3204" w:type="dxa"/>
          </w:tcPr>
          <w:p w14:paraId="75C57E2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4,3</w:t>
            </w:r>
          </w:p>
        </w:tc>
        <w:tc>
          <w:tcPr>
            <w:tcW w:w="3231" w:type="dxa"/>
            <w:vAlign w:val="center"/>
          </w:tcPr>
          <w:p w14:paraId="34849B1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étkező</w:t>
            </w:r>
          </w:p>
        </w:tc>
        <w:tc>
          <w:tcPr>
            <w:tcW w:w="3192" w:type="dxa"/>
            <w:vAlign w:val="center"/>
          </w:tcPr>
          <w:p w14:paraId="5E3FB3B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6,47</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1CD8DC03" w14:textId="77777777" w:rsidTr="009540C7">
        <w:tc>
          <w:tcPr>
            <w:tcW w:w="3204" w:type="dxa"/>
          </w:tcPr>
          <w:p w14:paraId="17AAF7C7"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4,4</w:t>
            </w:r>
          </w:p>
        </w:tc>
        <w:tc>
          <w:tcPr>
            <w:tcW w:w="3231" w:type="dxa"/>
            <w:vAlign w:val="center"/>
          </w:tcPr>
          <w:p w14:paraId="14F04AB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616FE60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6,17</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00A4008" w14:textId="77777777" w:rsidTr="009540C7">
        <w:tc>
          <w:tcPr>
            <w:tcW w:w="3204" w:type="dxa"/>
          </w:tcPr>
          <w:p w14:paraId="467D126A"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4,5</w:t>
            </w:r>
          </w:p>
        </w:tc>
        <w:tc>
          <w:tcPr>
            <w:tcW w:w="3231" w:type="dxa"/>
            <w:vAlign w:val="center"/>
          </w:tcPr>
          <w:p w14:paraId="4738569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75F59F0"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8,38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285940EB" w14:textId="77777777" w:rsidTr="009540C7">
        <w:tc>
          <w:tcPr>
            <w:tcW w:w="3204" w:type="dxa"/>
          </w:tcPr>
          <w:p w14:paraId="24471F57"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4,6</w:t>
            </w:r>
          </w:p>
        </w:tc>
        <w:tc>
          <w:tcPr>
            <w:tcW w:w="3231" w:type="dxa"/>
            <w:vAlign w:val="center"/>
          </w:tcPr>
          <w:p w14:paraId="578A1B6E"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84B35B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18,64</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1490BAA7" w14:textId="77777777" w:rsidTr="009540C7">
        <w:tc>
          <w:tcPr>
            <w:tcW w:w="3204" w:type="dxa"/>
          </w:tcPr>
          <w:p w14:paraId="031C462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4,7</w:t>
            </w:r>
          </w:p>
        </w:tc>
        <w:tc>
          <w:tcPr>
            <w:tcW w:w="3231" w:type="dxa"/>
            <w:vAlign w:val="center"/>
          </w:tcPr>
          <w:p w14:paraId="6EBAE96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1399F676"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3,38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2724CE80" w14:textId="77777777" w:rsidTr="009540C7">
        <w:tc>
          <w:tcPr>
            <w:tcW w:w="3204" w:type="dxa"/>
          </w:tcPr>
          <w:p w14:paraId="0F554B79"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4,8</w:t>
            </w:r>
          </w:p>
        </w:tc>
        <w:tc>
          <w:tcPr>
            <w:tcW w:w="3231" w:type="dxa"/>
            <w:vAlign w:val="center"/>
          </w:tcPr>
          <w:p w14:paraId="563D1A47"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125EDE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9,54</w:t>
            </w:r>
            <w:r>
              <w:rPr>
                <w:rFonts w:ascii="Times New Roman" w:hAnsi="Times New Roman"/>
                <w:sz w:val="24"/>
                <w:szCs w:val="24"/>
              </w:rPr>
              <w:t xml:space="preserve"> m</w:t>
            </w:r>
            <w:r>
              <w:rPr>
                <w:rFonts w:ascii="Times New Roman" w:hAnsi="Times New Roman"/>
                <w:sz w:val="24"/>
                <w:szCs w:val="24"/>
                <w:vertAlign w:val="superscript"/>
              </w:rPr>
              <w:t>2</w:t>
            </w:r>
          </w:p>
        </w:tc>
      </w:tr>
      <w:tr w:rsidR="00B90CDD" w14:paraId="323D02A8" w14:textId="77777777" w:rsidTr="0023151D">
        <w:tc>
          <w:tcPr>
            <w:tcW w:w="6435" w:type="dxa"/>
            <w:gridSpan w:val="2"/>
          </w:tcPr>
          <w:p w14:paraId="4A12C996" w14:textId="77777777" w:rsidR="00B90CDD" w:rsidRDefault="00B90CD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DCC509A" w14:textId="77777777" w:rsidR="00B90CDD" w:rsidRDefault="00C5023D" w:rsidP="00B90CD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64</w:t>
            </w:r>
            <w:r w:rsidR="00B90CDD" w:rsidRPr="00047135">
              <w:rPr>
                <w:rFonts w:ascii="Times New Roman" w:hAnsi="Times New Roman"/>
                <w:sz w:val="24"/>
                <w:szCs w:val="24"/>
              </w:rPr>
              <w:t xml:space="preserve"> m</w:t>
            </w:r>
            <w:r w:rsidR="00B90CDD" w:rsidRPr="00047135">
              <w:rPr>
                <w:rFonts w:ascii="Times New Roman" w:hAnsi="Times New Roman"/>
                <w:sz w:val="24"/>
                <w:szCs w:val="24"/>
                <w:vertAlign w:val="superscript"/>
              </w:rPr>
              <w:t>2</w:t>
            </w:r>
          </w:p>
        </w:tc>
      </w:tr>
    </w:tbl>
    <w:p w14:paraId="699BB148" w14:textId="77777777" w:rsidR="001D4C56" w:rsidRPr="00047135" w:rsidRDefault="00B90CDD" w:rsidP="00B90CDD">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BD06F4">
        <w:rPr>
          <w:rFonts w:ascii="Times New Roman" w:hAnsi="Times New Roman"/>
          <w:b/>
          <w:sz w:val="24"/>
          <w:szCs w:val="24"/>
        </w:rPr>
        <w:t>32</w:t>
      </w:r>
      <w:r w:rsidRPr="00D548C9">
        <w:rPr>
          <w:rFonts w:ascii="Times New Roman" w:hAnsi="Times New Roman"/>
          <w:b/>
          <w:sz w:val="24"/>
          <w:szCs w:val="24"/>
        </w:rPr>
        <w:t>/1.000</w:t>
      </w:r>
      <w:r w:rsidR="001D4C56">
        <w:rPr>
          <w:rFonts w:ascii="Times New Roman" w:hAnsi="Times New Roman"/>
          <w:sz w:val="24"/>
          <w:szCs w:val="24"/>
        </w:rPr>
        <w:t>.</w:t>
      </w:r>
    </w:p>
    <w:p w14:paraId="14ED1796" w14:textId="77777777" w:rsidR="002A4B6A" w:rsidRDefault="001D4C56"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5</w:t>
      </w:r>
      <w:r w:rsidRPr="00047135">
        <w:rPr>
          <w:rFonts w:ascii="Times New Roman" w:hAnsi="Times New Roman"/>
          <w:sz w:val="24"/>
          <w:szCs w:val="24"/>
        </w:rPr>
        <w:t xml:space="preserve">. számmal jelölt, </w:t>
      </w:r>
      <w:r w:rsidR="00C5023D">
        <w:rPr>
          <w:rFonts w:ascii="Times New Roman" w:hAnsi="Times New Roman"/>
          <w:sz w:val="24"/>
          <w:szCs w:val="24"/>
        </w:rPr>
        <w:t>földszint 4</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2A4B6A" w:rsidRPr="00047135">
        <w:rPr>
          <w:rFonts w:ascii="Times New Roman" w:hAnsi="Times New Roman"/>
          <w:b/>
          <w:sz w:val="24"/>
          <w:szCs w:val="24"/>
        </w:rPr>
        <w:t>/</w:t>
      </w:r>
      <w:r w:rsidR="002A4B6A">
        <w:rPr>
          <w:rFonts w:ascii="Times New Roman" w:hAnsi="Times New Roman"/>
          <w:b/>
          <w:sz w:val="24"/>
          <w:szCs w:val="24"/>
        </w:rPr>
        <w:t>0</w:t>
      </w:r>
      <w:r w:rsidR="002A4B6A" w:rsidRPr="00047135">
        <w:rPr>
          <w:rFonts w:ascii="Times New Roman" w:hAnsi="Times New Roman"/>
          <w:b/>
          <w:sz w:val="24"/>
          <w:szCs w:val="24"/>
        </w:rPr>
        <w:t>/A/</w:t>
      </w:r>
      <w:r w:rsidR="002A4B6A">
        <w:rPr>
          <w:rFonts w:ascii="Times New Roman" w:hAnsi="Times New Roman"/>
          <w:b/>
          <w:sz w:val="24"/>
          <w:szCs w:val="24"/>
        </w:rPr>
        <w:t>5</w:t>
      </w:r>
      <w:r w:rsidR="002A4B6A">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57</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1D058F">
        <w:rPr>
          <w:rFonts w:ascii="Times New Roman" w:hAnsi="Times New Roman"/>
          <w:sz w:val="24"/>
          <w:szCs w:val="24"/>
        </w:rPr>
        <w:t xml:space="preserve">, </w:t>
      </w:r>
      <w:proofErr w:type="gramStart"/>
      <w:r w:rsidR="001D058F">
        <w:rPr>
          <w:rFonts w:ascii="Times New Roman" w:hAnsi="Times New Roman"/>
          <w:sz w:val="24"/>
          <w:szCs w:val="24"/>
        </w:rPr>
        <w:t>„üzlet</w:t>
      </w:r>
      <w:r>
        <w:rPr>
          <w:rFonts w:ascii="Times New Roman" w:hAnsi="Times New Roman"/>
          <w:sz w:val="24"/>
          <w:szCs w:val="24"/>
        </w:rPr>
        <w:t>”</w:t>
      </w:r>
      <w:proofErr w:type="gramEnd"/>
      <w:r w:rsidRPr="00047135">
        <w:rPr>
          <w:rFonts w:ascii="Times New Roman" w:hAnsi="Times New Roman"/>
          <w:sz w:val="24"/>
          <w:szCs w:val="24"/>
        </w:rPr>
        <w:t xml:space="preserve"> </w:t>
      </w:r>
      <w:r w:rsidR="002A4B6A">
        <w:rPr>
          <w:rFonts w:ascii="Times New Roman" w:hAnsi="Times New Roman"/>
          <w:sz w:val="24"/>
          <w:szCs w:val="24"/>
        </w:rPr>
        <w:t>amely az alábbi helyiségekből áll:</w:t>
      </w:r>
    </w:p>
    <w:p w14:paraId="66AE95B4" w14:textId="77777777" w:rsidR="002A4B6A" w:rsidRDefault="002A4B6A" w:rsidP="002A4B6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A4B6A" w:rsidRPr="007D62DA" w14:paraId="6FBCEDE5" w14:textId="77777777" w:rsidTr="0023151D">
        <w:tc>
          <w:tcPr>
            <w:tcW w:w="3204" w:type="dxa"/>
            <w:shd w:val="clear" w:color="auto" w:fill="E7E6E6" w:themeFill="background2"/>
          </w:tcPr>
          <w:p w14:paraId="52B20DC8"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3C78102"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67ACEAE9"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1948C207" w14:textId="77777777" w:rsidTr="009540C7">
        <w:tc>
          <w:tcPr>
            <w:tcW w:w="3204" w:type="dxa"/>
          </w:tcPr>
          <w:p w14:paraId="3DFF50B2"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5,1</w:t>
            </w:r>
          </w:p>
        </w:tc>
        <w:tc>
          <w:tcPr>
            <w:tcW w:w="3231" w:type="dxa"/>
            <w:vAlign w:val="center"/>
          </w:tcPr>
          <w:p w14:paraId="06C782B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üzlet</w:t>
            </w:r>
          </w:p>
        </w:tc>
        <w:tc>
          <w:tcPr>
            <w:tcW w:w="3192" w:type="dxa"/>
            <w:vAlign w:val="center"/>
          </w:tcPr>
          <w:p w14:paraId="2EEEC6AE"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35,50</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F386212" w14:textId="77777777" w:rsidTr="009540C7">
        <w:tc>
          <w:tcPr>
            <w:tcW w:w="3204" w:type="dxa"/>
          </w:tcPr>
          <w:p w14:paraId="17483E98"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5,2</w:t>
            </w:r>
          </w:p>
        </w:tc>
        <w:tc>
          <w:tcPr>
            <w:tcW w:w="3231" w:type="dxa"/>
            <w:vAlign w:val="center"/>
          </w:tcPr>
          <w:p w14:paraId="4995FB9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19E20722"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0,69</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3F00BA97" w14:textId="77777777" w:rsidTr="009540C7">
        <w:tc>
          <w:tcPr>
            <w:tcW w:w="3204" w:type="dxa"/>
          </w:tcPr>
          <w:p w14:paraId="0117014B"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5,3</w:t>
            </w:r>
          </w:p>
        </w:tc>
        <w:tc>
          <w:tcPr>
            <w:tcW w:w="3231" w:type="dxa"/>
            <w:vAlign w:val="center"/>
          </w:tcPr>
          <w:p w14:paraId="6A9948E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158F8C2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21FF9CE3" w14:textId="77777777" w:rsidTr="009540C7">
        <w:tc>
          <w:tcPr>
            <w:tcW w:w="3204" w:type="dxa"/>
          </w:tcPr>
          <w:p w14:paraId="1A030774"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5,4</w:t>
            </w:r>
          </w:p>
        </w:tc>
        <w:tc>
          <w:tcPr>
            <w:tcW w:w="3231" w:type="dxa"/>
            <w:vAlign w:val="center"/>
          </w:tcPr>
          <w:p w14:paraId="0141A365"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műhely</w:t>
            </w:r>
          </w:p>
        </w:tc>
        <w:tc>
          <w:tcPr>
            <w:tcW w:w="3192" w:type="dxa"/>
            <w:vAlign w:val="center"/>
          </w:tcPr>
          <w:p w14:paraId="4E25FA4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17,89</w:t>
            </w:r>
            <w:r>
              <w:rPr>
                <w:rFonts w:ascii="Times New Roman" w:hAnsi="Times New Roman"/>
                <w:sz w:val="24"/>
                <w:szCs w:val="24"/>
              </w:rPr>
              <w:t xml:space="preserve"> m</w:t>
            </w:r>
            <w:r>
              <w:rPr>
                <w:rFonts w:ascii="Times New Roman" w:hAnsi="Times New Roman"/>
                <w:sz w:val="24"/>
                <w:szCs w:val="24"/>
                <w:vertAlign w:val="superscript"/>
              </w:rPr>
              <w:t>2</w:t>
            </w:r>
          </w:p>
        </w:tc>
      </w:tr>
      <w:tr w:rsidR="002A4B6A" w14:paraId="6152A416" w14:textId="77777777" w:rsidTr="0023151D">
        <w:tc>
          <w:tcPr>
            <w:tcW w:w="6435" w:type="dxa"/>
            <w:gridSpan w:val="2"/>
          </w:tcPr>
          <w:p w14:paraId="663271A7"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83EEE8F" w14:textId="77777777" w:rsidR="002A4B6A" w:rsidRDefault="00C5023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57</w:t>
            </w:r>
            <w:r w:rsidR="002A4B6A" w:rsidRPr="00047135">
              <w:rPr>
                <w:rFonts w:ascii="Times New Roman" w:hAnsi="Times New Roman"/>
                <w:sz w:val="24"/>
                <w:szCs w:val="24"/>
              </w:rPr>
              <w:t xml:space="preserve"> m</w:t>
            </w:r>
            <w:r w:rsidR="002A4B6A" w:rsidRPr="00047135">
              <w:rPr>
                <w:rFonts w:ascii="Times New Roman" w:hAnsi="Times New Roman"/>
                <w:sz w:val="24"/>
                <w:szCs w:val="24"/>
                <w:vertAlign w:val="superscript"/>
              </w:rPr>
              <w:t>2</w:t>
            </w:r>
          </w:p>
        </w:tc>
      </w:tr>
    </w:tbl>
    <w:p w14:paraId="3A6DCC6A" w14:textId="77777777" w:rsidR="001D4C56" w:rsidRPr="00047135" w:rsidRDefault="002A4B6A" w:rsidP="002A4B6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00BD06F4">
        <w:rPr>
          <w:rFonts w:ascii="Times New Roman" w:hAnsi="Times New Roman"/>
          <w:b/>
          <w:sz w:val="24"/>
          <w:szCs w:val="24"/>
        </w:rPr>
        <w:t xml:space="preserve"> 28</w:t>
      </w:r>
      <w:r w:rsidRPr="00D548C9">
        <w:rPr>
          <w:rFonts w:ascii="Times New Roman" w:hAnsi="Times New Roman"/>
          <w:b/>
          <w:sz w:val="24"/>
          <w:szCs w:val="24"/>
        </w:rPr>
        <w:t>/1.000</w:t>
      </w:r>
      <w:r w:rsidR="001D4C56">
        <w:rPr>
          <w:rFonts w:ascii="Times New Roman" w:hAnsi="Times New Roman"/>
          <w:sz w:val="24"/>
          <w:szCs w:val="24"/>
        </w:rPr>
        <w:t>.</w:t>
      </w:r>
    </w:p>
    <w:p w14:paraId="2147D1FB" w14:textId="77777777" w:rsidR="002A4B6A" w:rsidRDefault="001D4C56" w:rsidP="001D4C5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6</w:t>
      </w:r>
      <w:r w:rsidRPr="00047135">
        <w:rPr>
          <w:rFonts w:ascii="Times New Roman" w:hAnsi="Times New Roman"/>
          <w:sz w:val="24"/>
          <w:szCs w:val="24"/>
        </w:rPr>
        <w:t xml:space="preserve">. számmal jelölt, </w:t>
      </w:r>
      <w:r w:rsidR="00C5023D">
        <w:rPr>
          <w:rFonts w:ascii="Times New Roman" w:hAnsi="Times New Roman"/>
          <w:sz w:val="24"/>
          <w:szCs w:val="24"/>
        </w:rPr>
        <w:t>földszint 5</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2A4B6A" w:rsidRPr="00047135">
        <w:rPr>
          <w:rFonts w:ascii="Times New Roman" w:hAnsi="Times New Roman"/>
          <w:b/>
          <w:sz w:val="24"/>
          <w:szCs w:val="24"/>
        </w:rPr>
        <w:t>/</w:t>
      </w:r>
      <w:r w:rsidR="002A4B6A">
        <w:rPr>
          <w:rFonts w:ascii="Times New Roman" w:hAnsi="Times New Roman"/>
          <w:b/>
          <w:sz w:val="24"/>
          <w:szCs w:val="24"/>
        </w:rPr>
        <w:t>0</w:t>
      </w:r>
      <w:r w:rsidR="002A4B6A" w:rsidRPr="00047135">
        <w:rPr>
          <w:rFonts w:ascii="Times New Roman" w:hAnsi="Times New Roman"/>
          <w:b/>
          <w:sz w:val="24"/>
          <w:szCs w:val="24"/>
        </w:rPr>
        <w:t>/A/</w:t>
      </w:r>
      <w:r w:rsidR="002A4B6A">
        <w:rPr>
          <w:rFonts w:ascii="Times New Roman" w:hAnsi="Times New Roman"/>
          <w:b/>
          <w:sz w:val="24"/>
          <w:szCs w:val="24"/>
        </w:rPr>
        <w:t>6</w:t>
      </w:r>
      <w:r w:rsidR="002A4B6A">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70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2A4B6A">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2A4B6A">
        <w:rPr>
          <w:rFonts w:ascii="Times New Roman" w:hAnsi="Times New Roman"/>
          <w:sz w:val="24"/>
          <w:szCs w:val="24"/>
        </w:rPr>
        <w:t>amely az alábbi helyiségekből áll:</w:t>
      </w:r>
    </w:p>
    <w:p w14:paraId="5B4F4AFF" w14:textId="77777777" w:rsidR="002A4B6A" w:rsidRDefault="002A4B6A" w:rsidP="002A4B6A">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A4B6A" w:rsidRPr="007D62DA" w14:paraId="0B4A645C" w14:textId="77777777" w:rsidTr="0023151D">
        <w:tc>
          <w:tcPr>
            <w:tcW w:w="3204" w:type="dxa"/>
            <w:shd w:val="clear" w:color="auto" w:fill="E7E6E6" w:themeFill="background2"/>
          </w:tcPr>
          <w:p w14:paraId="0BFCF70D"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029E5C1B"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0403BFF" w14:textId="77777777" w:rsidR="002A4B6A" w:rsidRPr="007D62DA" w:rsidRDefault="002A4B6A"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02C419FA" w14:textId="77777777" w:rsidTr="009540C7">
        <w:tc>
          <w:tcPr>
            <w:tcW w:w="3204" w:type="dxa"/>
          </w:tcPr>
          <w:p w14:paraId="3FF8C2D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w:t>
            </w:r>
          </w:p>
        </w:tc>
        <w:tc>
          <w:tcPr>
            <w:tcW w:w="3231" w:type="dxa"/>
            <w:vAlign w:val="center"/>
          </w:tcPr>
          <w:p w14:paraId="4556718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előtér</w:t>
            </w:r>
          </w:p>
        </w:tc>
        <w:tc>
          <w:tcPr>
            <w:tcW w:w="3192" w:type="dxa"/>
            <w:vAlign w:val="center"/>
          </w:tcPr>
          <w:p w14:paraId="204E9C04"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2,77</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EBFC508" w14:textId="77777777" w:rsidTr="009540C7">
        <w:tc>
          <w:tcPr>
            <w:tcW w:w="3204" w:type="dxa"/>
          </w:tcPr>
          <w:p w14:paraId="38253B1A"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6,2</w:t>
            </w:r>
          </w:p>
        </w:tc>
        <w:tc>
          <w:tcPr>
            <w:tcW w:w="3231" w:type="dxa"/>
            <w:vAlign w:val="center"/>
          </w:tcPr>
          <w:p w14:paraId="07591F88"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11B48A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8,04</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BF8093F" w14:textId="77777777" w:rsidTr="009540C7">
        <w:tc>
          <w:tcPr>
            <w:tcW w:w="3204" w:type="dxa"/>
          </w:tcPr>
          <w:p w14:paraId="6DF66F83"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6,3</w:t>
            </w:r>
          </w:p>
        </w:tc>
        <w:tc>
          <w:tcPr>
            <w:tcW w:w="3231" w:type="dxa"/>
            <w:vAlign w:val="center"/>
          </w:tcPr>
          <w:p w14:paraId="2220F55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6571708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0,87</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11BE597" w14:textId="77777777" w:rsidTr="009540C7">
        <w:tc>
          <w:tcPr>
            <w:tcW w:w="3204" w:type="dxa"/>
          </w:tcPr>
          <w:p w14:paraId="058793ED"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6,4</w:t>
            </w:r>
          </w:p>
        </w:tc>
        <w:tc>
          <w:tcPr>
            <w:tcW w:w="3231" w:type="dxa"/>
            <w:vAlign w:val="center"/>
          </w:tcPr>
          <w:p w14:paraId="3D429D00"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3F8DE1CA"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3,40</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35D7315C" w14:textId="77777777" w:rsidTr="009540C7">
        <w:tc>
          <w:tcPr>
            <w:tcW w:w="3204" w:type="dxa"/>
          </w:tcPr>
          <w:p w14:paraId="66439836"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6,5</w:t>
            </w:r>
          </w:p>
        </w:tc>
        <w:tc>
          <w:tcPr>
            <w:tcW w:w="3231" w:type="dxa"/>
            <w:vAlign w:val="center"/>
          </w:tcPr>
          <w:p w14:paraId="4A333EF6"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vAlign w:val="center"/>
          </w:tcPr>
          <w:p w14:paraId="2B033A10"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12,61</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3E8D9100" w14:textId="77777777" w:rsidTr="009540C7">
        <w:tc>
          <w:tcPr>
            <w:tcW w:w="3204" w:type="dxa"/>
          </w:tcPr>
          <w:p w14:paraId="1B8D5D1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6,6</w:t>
            </w:r>
          </w:p>
        </w:tc>
        <w:tc>
          <w:tcPr>
            <w:tcW w:w="3231" w:type="dxa"/>
            <w:vAlign w:val="center"/>
          </w:tcPr>
          <w:p w14:paraId="1938AD1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2E56447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11,69</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F022397" w14:textId="77777777" w:rsidTr="009540C7">
        <w:tc>
          <w:tcPr>
            <w:tcW w:w="3204" w:type="dxa"/>
          </w:tcPr>
          <w:p w14:paraId="58008BEF"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6,7</w:t>
            </w:r>
          </w:p>
        </w:tc>
        <w:tc>
          <w:tcPr>
            <w:tcW w:w="3231" w:type="dxa"/>
            <w:vAlign w:val="center"/>
          </w:tcPr>
          <w:p w14:paraId="28052EFC"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69E8473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1,28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64184D1" w14:textId="77777777" w:rsidTr="009540C7">
        <w:tc>
          <w:tcPr>
            <w:tcW w:w="3204" w:type="dxa"/>
          </w:tcPr>
          <w:p w14:paraId="601C1A51"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6,8</w:t>
            </w:r>
          </w:p>
        </w:tc>
        <w:tc>
          <w:tcPr>
            <w:tcW w:w="3231" w:type="dxa"/>
            <w:vAlign w:val="center"/>
          </w:tcPr>
          <w:p w14:paraId="312A73B0"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44A4EDB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3,28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F7B6F00" w14:textId="77777777" w:rsidTr="009540C7">
        <w:tc>
          <w:tcPr>
            <w:tcW w:w="3204" w:type="dxa"/>
          </w:tcPr>
          <w:p w14:paraId="1A9103E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6,9</w:t>
            </w:r>
          </w:p>
        </w:tc>
        <w:tc>
          <w:tcPr>
            <w:tcW w:w="3231" w:type="dxa"/>
            <w:vAlign w:val="center"/>
          </w:tcPr>
          <w:p w14:paraId="484F23FC"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1F245271"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0,86</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3DDFD18" w14:textId="77777777" w:rsidTr="009540C7">
        <w:tc>
          <w:tcPr>
            <w:tcW w:w="3204" w:type="dxa"/>
          </w:tcPr>
          <w:p w14:paraId="4D5E2472"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6,10</w:t>
            </w:r>
          </w:p>
        </w:tc>
        <w:tc>
          <w:tcPr>
            <w:tcW w:w="3231" w:type="dxa"/>
            <w:vAlign w:val="center"/>
          </w:tcPr>
          <w:p w14:paraId="2FA91443"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47B28E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10,15</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62A4C65" w14:textId="77777777" w:rsidTr="009540C7">
        <w:tc>
          <w:tcPr>
            <w:tcW w:w="3204" w:type="dxa"/>
          </w:tcPr>
          <w:p w14:paraId="764331E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6,11</w:t>
            </w:r>
          </w:p>
        </w:tc>
        <w:tc>
          <w:tcPr>
            <w:tcW w:w="3231" w:type="dxa"/>
            <w:vAlign w:val="center"/>
          </w:tcPr>
          <w:p w14:paraId="0ADE1688"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05130819"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3,56</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0FF8C5B5" w14:textId="77777777" w:rsidTr="009540C7">
        <w:tc>
          <w:tcPr>
            <w:tcW w:w="3204" w:type="dxa"/>
          </w:tcPr>
          <w:p w14:paraId="5FC1AA1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6,12</w:t>
            </w:r>
          </w:p>
        </w:tc>
        <w:tc>
          <w:tcPr>
            <w:tcW w:w="3231" w:type="dxa"/>
            <w:vAlign w:val="center"/>
          </w:tcPr>
          <w:p w14:paraId="23A60CD1"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34468212"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7,79</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1B37B892" w14:textId="77777777" w:rsidTr="009540C7">
        <w:tc>
          <w:tcPr>
            <w:tcW w:w="3204" w:type="dxa"/>
          </w:tcPr>
          <w:p w14:paraId="55C56A13"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6,13</w:t>
            </w:r>
          </w:p>
        </w:tc>
        <w:tc>
          <w:tcPr>
            <w:tcW w:w="3231" w:type="dxa"/>
            <w:vAlign w:val="center"/>
          </w:tcPr>
          <w:p w14:paraId="11833305"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714911AB"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4,03</w:t>
            </w:r>
            <w:r>
              <w:rPr>
                <w:rFonts w:ascii="Times New Roman" w:hAnsi="Times New Roman"/>
                <w:sz w:val="24"/>
                <w:szCs w:val="24"/>
              </w:rPr>
              <w:t xml:space="preserve"> m</w:t>
            </w:r>
            <w:r>
              <w:rPr>
                <w:rFonts w:ascii="Times New Roman" w:hAnsi="Times New Roman"/>
                <w:sz w:val="24"/>
                <w:szCs w:val="24"/>
                <w:vertAlign w:val="superscript"/>
              </w:rPr>
              <w:t>2</w:t>
            </w:r>
          </w:p>
        </w:tc>
      </w:tr>
      <w:tr w:rsidR="002A4B6A" w14:paraId="611021D6" w14:textId="77777777" w:rsidTr="0023151D">
        <w:tc>
          <w:tcPr>
            <w:tcW w:w="6435" w:type="dxa"/>
            <w:gridSpan w:val="2"/>
          </w:tcPr>
          <w:p w14:paraId="43B07ECC" w14:textId="77777777" w:rsidR="002A4B6A" w:rsidRDefault="002A4B6A"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4FD3611" w14:textId="77777777" w:rsidR="002A4B6A" w:rsidRDefault="00C5023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70</w:t>
            </w:r>
            <w:r w:rsidR="002A4B6A" w:rsidRPr="00047135">
              <w:rPr>
                <w:rFonts w:ascii="Times New Roman" w:hAnsi="Times New Roman"/>
                <w:sz w:val="24"/>
                <w:szCs w:val="24"/>
              </w:rPr>
              <w:t xml:space="preserve"> m</w:t>
            </w:r>
            <w:r w:rsidR="002A4B6A" w:rsidRPr="00047135">
              <w:rPr>
                <w:rFonts w:ascii="Times New Roman" w:hAnsi="Times New Roman"/>
                <w:sz w:val="24"/>
                <w:szCs w:val="24"/>
                <w:vertAlign w:val="superscript"/>
              </w:rPr>
              <w:t>2</w:t>
            </w:r>
          </w:p>
        </w:tc>
      </w:tr>
    </w:tbl>
    <w:p w14:paraId="42EEEBA7" w14:textId="77777777" w:rsidR="001D4C56" w:rsidRPr="00047135" w:rsidRDefault="002A4B6A" w:rsidP="002A4B6A">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1D4C56"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BD06F4">
        <w:rPr>
          <w:rFonts w:ascii="Times New Roman" w:hAnsi="Times New Roman"/>
          <w:b/>
          <w:sz w:val="24"/>
          <w:szCs w:val="24"/>
        </w:rPr>
        <w:t>35</w:t>
      </w:r>
      <w:r w:rsidRPr="00D548C9">
        <w:rPr>
          <w:rFonts w:ascii="Times New Roman" w:hAnsi="Times New Roman"/>
          <w:b/>
          <w:sz w:val="24"/>
          <w:szCs w:val="24"/>
        </w:rPr>
        <w:t>/1.000</w:t>
      </w:r>
      <w:r w:rsidR="001D4C56">
        <w:rPr>
          <w:rFonts w:ascii="Times New Roman" w:hAnsi="Times New Roman"/>
          <w:sz w:val="24"/>
          <w:szCs w:val="24"/>
        </w:rPr>
        <w:t>.</w:t>
      </w:r>
    </w:p>
    <w:p w14:paraId="62D3487F" w14:textId="77777777" w:rsidR="00562DBF"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7</w:t>
      </w:r>
      <w:r w:rsidRPr="00047135">
        <w:rPr>
          <w:rFonts w:ascii="Times New Roman" w:hAnsi="Times New Roman"/>
          <w:sz w:val="24"/>
          <w:szCs w:val="24"/>
        </w:rPr>
        <w:t xml:space="preserve">. számmal jelölt, </w:t>
      </w:r>
      <w:r w:rsidR="00C5023D">
        <w:rPr>
          <w:rFonts w:ascii="Times New Roman" w:hAnsi="Times New Roman"/>
          <w:sz w:val="24"/>
          <w:szCs w:val="24"/>
        </w:rPr>
        <w:t>földszint 6</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562DBF" w:rsidRPr="00047135">
        <w:rPr>
          <w:rFonts w:ascii="Times New Roman" w:hAnsi="Times New Roman"/>
          <w:b/>
          <w:sz w:val="24"/>
          <w:szCs w:val="24"/>
        </w:rPr>
        <w:t>/</w:t>
      </w:r>
      <w:r w:rsidR="00562DBF">
        <w:rPr>
          <w:rFonts w:ascii="Times New Roman" w:hAnsi="Times New Roman"/>
          <w:b/>
          <w:sz w:val="24"/>
          <w:szCs w:val="24"/>
        </w:rPr>
        <w:t>0</w:t>
      </w:r>
      <w:r w:rsidR="00562DBF" w:rsidRPr="00047135">
        <w:rPr>
          <w:rFonts w:ascii="Times New Roman" w:hAnsi="Times New Roman"/>
          <w:b/>
          <w:sz w:val="24"/>
          <w:szCs w:val="24"/>
        </w:rPr>
        <w:t>/A/</w:t>
      </w:r>
      <w:r w:rsidR="00562DBF">
        <w:rPr>
          <w:rFonts w:ascii="Times New Roman" w:hAnsi="Times New Roman"/>
          <w:b/>
          <w:sz w:val="24"/>
          <w:szCs w:val="24"/>
        </w:rPr>
        <w:t>7</w:t>
      </w:r>
      <w:r w:rsidR="00562DBF">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28</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562DBF">
        <w:rPr>
          <w:rFonts w:ascii="Times New Roman" w:hAnsi="Times New Roman"/>
          <w:sz w:val="24"/>
          <w:szCs w:val="24"/>
        </w:rPr>
        <w:t>amely az alábbi helyiségekből áll:</w:t>
      </w:r>
    </w:p>
    <w:p w14:paraId="5E912061" w14:textId="77777777" w:rsidR="00562DBF" w:rsidRDefault="00562DBF" w:rsidP="00562DB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562DBF" w:rsidRPr="007D62DA" w14:paraId="19DCA099" w14:textId="77777777" w:rsidTr="0023151D">
        <w:tc>
          <w:tcPr>
            <w:tcW w:w="3204" w:type="dxa"/>
            <w:shd w:val="clear" w:color="auto" w:fill="E7E6E6" w:themeFill="background2"/>
          </w:tcPr>
          <w:p w14:paraId="009406D4"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9D6A179"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9FD6A1C" w14:textId="77777777" w:rsidR="00562DBF" w:rsidRPr="007D62DA" w:rsidRDefault="00562DBF"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9540C7" w14:paraId="703817A8" w14:textId="77777777" w:rsidTr="009540C7">
        <w:tc>
          <w:tcPr>
            <w:tcW w:w="3204" w:type="dxa"/>
          </w:tcPr>
          <w:p w14:paraId="4009BAB0"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7,1</w:t>
            </w:r>
          </w:p>
        </w:tc>
        <w:tc>
          <w:tcPr>
            <w:tcW w:w="3231" w:type="dxa"/>
            <w:vAlign w:val="center"/>
          </w:tcPr>
          <w:p w14:paraId="504BD91D"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08D50BF3"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2,45</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7C290DF3" w14:textId="77777777" w:rsidTr="009540C7">
        <w:tc>
          <w:tcPr>
            <w:tcW w:w="3204" w:type="dxa"/>
          </w:tcPr>
          <w:p w14:paraId="32F07295"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7,2</w:t>
            </w:r>
          </w:p>
        </w:tc>
        <w:tc>
          <w:tcPr>
            <w:tcW w:w="3231" w:type="dxa"/>
            <w:vAlign w:val="center"/>
          </w:tcPr>
          <w:p w14:paraId="4D687CFE"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3C900553"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7,33</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352D27DC" w14:textId="77777777" w:rsidTr="009540C7">
        <w:tc>
          <w:tcPr>
            <w:tcW w:w="3204" w:type="dxa"/>
          </w:tcPr>
          <w:p w14:paraId="4E092A73"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7,3</w:t>
            </w:r>
          </w:p>
        </w:tc>
        <w:tc>
          <w:tcPr>
            <w:tcW w:w="3231" w:type="dxa"/>
            <w:vAlign w:val="center"/>
          </w:tcPr>
          <w:p w14:paraId="50AE4B54"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498CAF48"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2,68</w:t>
            </w:r>
            <w:r>
              <w:rPr>
                <w:rFonts w:ascii="Times New Roman" w:hAnsi="Times New Roman"/>
                <w:sz w:val="24"/>
                <w:szCs w:val="24"/>
              </w:rPr>
              <w:t xml:space="preserve"> m</w:t>
            </w:r>
            <w:r>
              <w:rPr>
                <w:rFonts w:ascii="Times New Roman" w:hAnsi="Times New Roman"/>
                <w:sz w:val="24"/>
                <w:szCs w:val="24"/>
                <w:vertAlign w:val="superscript"/>
              </w:rPr>
              <w:t>2</w:t>
            </w:r>
          </w:p>
        </w:tc>
      </w:tr>
      <w:tr w:rsidR="009540C7" w14:paraId="47D4DD7E" w14:textId="77777777" w:rsidTr="009540C7">
        <w:tc>
          <w:tcPr>
            <w:tcW w:w="3204" w:type="dxa"/>
          </w:tcPr>
          <w:p w14:paraId="205F006F" w14:textId="77777777" w:rsidR="009540C7" w:rsidRDefault="009540C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7,4</w:t>
            </w:r>
          </w:p>
        </w:tc>
        <w:tc>
          <w:tcPr>
            <w:tcW w:w="3231" w:type="dxa"/>
            <w:vAlign w:val="center"/>
          </w:tcPr>
          <w:p w14:paraId="77A0702C"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0FC3D9F" w14:textId="77777777" w:rsidR="009540C7" w:rsidRPr="009540C7" w:rsidRDefault="009540C7"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16,02</w:t>
            </w:r>
            <w:r>
              <w:rPr>
                <w:rFonts w:ascii="Times New Roman" w:hAnsi="Times New Roman"/>
                <w:sz w:val="24"/>
                <w:szCs w:val="24"/>
              </w:rPr>
              <w:t xml:space="preserve"> m</w:t>
            </w:r>
            <w:r>
              <w:rPr>
                <w:rFonts w:ascii="Times New Roman" w:hAnsi="Times New Roman"/>
                <w:sz w:val="24"/>
                <w:szCs w:val="24"/>
                <w:vertAlign w:val="superscript"/>
              </w:rPr>
              <w:t>2</w:t>
            </w:r>
          </w:p>
        </w:tc>
      </w:tr>
      <w:tr w:rsidR="00562DBF" w14:paraId="4D588F43" w14:textId="77777777" w:rsidTr="0023151D">
        <w:tc>
          <w:tcPr>
            <w:tcW w:w="6435" w:type="dxa"/>
            <w:gridSpan w:val="2"/>
          </w:tcPr>
          <w:p w14:paraId="4C4217B8" w14:textId="77777777" w:rsidR="00562DBF" w:rsidRDefault="00562DBF"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1E94CBBB" w14:textId="77777777" w:rsidR="00562DBF" w:rsidRDefault="00C5023D" w:rsidP="00562DBF">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w:t>
            </w:r>
            <w:r w:rsidR="00562DBF" w:rsidRPr="00047135">
              <w:rPr>
                <w:rFonts w:ascii="Times New Roman" w:hAnsi="Times New Roman"/>
                <w:sz w:val="24"/>
                <w:szCs w:val="24"/>
              </w:rPr>
              <w:t xml:space="preserve"> m</w:t>
            </w:r>
            <w:r w:rsidR="00562DBF" w:rsidRPr="00047135">
              <w:rPr>
                <w:rFonts w:ascii="Times New Roman" w:hAnsi="Times New Roman"/>
                <w:sz w:val="24"/>
                <w:szCs w:val="24"/>
                <w:vertAlign w:val="superscript"/>
              </w:rPr>
              <w:t>2</w:t>
            </w:r>
          </w:p>
        </w:tc>
      </w:tr>
    </w:tbl>
    <w:p w14:paraId="597CDE5F" w14:textId="77777777" w:rsidR="005B7CEE" w:rsidRPr="00047135" w:rsidRDefault="00562DBF" w:rsidP="00562DB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5B7CEE" w:rsidRPr="00D548C9">
        <w:rPr>
          <w:rFonts w:ascii="Times New Roman" w:hAnsi="Times New Roman"/>
          <w:b/>
          <w:sz w:val="24"/>
          <w:szCs w:val="24"/>
        </w:rPr>
        <w:t xml:space="preserve"> tulajdoni hányad</w:t>
      </w:r>
      <w:r w:rsidR="007C701C">
        <w:rPr>
          <w:rFonts w:ascii="Times New Roman" w:hAnsi="Times New Roman"/>
          <w:b/>
          <w:sz w:val="24"/>
          <w:szCs w:val="24"/>
        </w:rPr>
        <w:t xml:space="preserve"> </w:t>
      </w:r>
      <w:r w:rsidR="00BD06F4">
        <w:rPr>
          <w:rFonts w:ascii="Times New Roman" w:hAnsi="Times New Roman"/>
          <w:b/>
          <w:sz w:val="24"/>
          <w:szCs w:val="24"/>
        </w:rPr>
        <w:t>14</w:t>
      </w:r>
      <w:r w:rsidRPr="00D548C9">
        <w:rPr>
          <w:rFonts w:ascii="Times New Roman" w:hAnsi="Times New Roman"/>
          <w:b/>
          <w:sz w:val="24"/>
          <w:szCs w:val="24"/>
        </w:rPr>
        <w:t>/1.000</w:t>
      </w:r>
      <w:r w:rsidR="005B7CEE">
        <w:rPr>
          <w:rFonts w:ascii="Times New Roman" w:hAnsi="Times New Roman"/>
          <w:sz w:val="24"/>
          <w:szCs w:val="24"/>
        </w:rPr>
        <w:t>.</w:t>
      </w:r>
    </w:p>
    <w:p w14:paraId="266BC4F8" w14:textId="77777777" w:rsidR="00E776E7"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8</w:t>
      </w:r>
      <w:r w:rsidRPr="00047135">
        <w:rPr>
          <w:rFonts w:ascii="Times New Roman" w:hAnsi="Times New Roman"/>
          <w:sz w:val="24"/>
          <w:szCs w:val="24"/>
        </w:rPr>
        <w:t xml:space="preserve">. számmal jelölt, </w:t>
      </w:r>
      <w:r w:rsidR="00C5023D">
        <w:rPr>
          <w:rFonts w:ascii="Times New Roman" w:hAnsi="Times New Roman"/>
          <w:sz w:val="24"/>
          <w:szCs w:val="24"/>
        </w:rPr>
        <w:t>földszint 7</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E776E7" w:rsidRPr="00047135">
        <w:rPr>
          <w:rFonts w:ascii="Times New Roman" w:hAnsi="Times New Roman"/>
          <w:b/>
          <w:sz w:val="24"/>
          <w:szCs w:val="24"/>
        </w:rPr>
        <w:t>/</w:t>
      </w:r>
      <w:r w:rsidR="00E776E7">
        <w:rPr>
          <w:rFonts w:ascii="Times New Roman" w:hAnsi="Times New Roman"/>
          <w:b/>
          <w:sz w:val="24"/>
          <w:szCs w:val="24"/>
        </w:rPr>
        <w:t>0</w:t>
      </w:r>
      <w:r w:rsidR="00E776E7" w:rsidRPr="00047135">
        <w:rPr>
          <w:rFonts w:ascii="Times New Roman" w:hAnsi="Times New Roman"/>
          <w:b/>
          <w:sz w:val="24"/>
          <w:szCs w:val="24"/>
        </w:rPr>
        <w:t>/A/</w:t>
      </w:r>
      <w:r w:rsidR="00E776E7">
        <w:rPr>
          <w:rFonts w:ascii="Times New Roman" w:hAnsi="Times New Roman"/>
          <w:b/>
          <w:sz w:val="24"/>
          <w:szCs w:val="24"/>
        </w:rPr>
        <w:t>8</w:t>
      </w:r>
      <w:r w:rsidR="00E776E7" w:rsidRPr="00047135">
        <w:rPr>
          <w:rFonts w:ascii="Times New Roman" w:hAnsi="Times New Roman"/>
          <w:sz w:val="24"/>
          <w:szCs w:val="24"/>
        </w:rPr>
        <w:t xml:space="preserve"> hrsz.</w:t>
      </w:r>
      <w:r w:rsidR="00E776E7">
        <w:rPr>
          <w:rFonts w:ascii="Times New Roman" w:hAnsi="Times New Roman"/>
          <w:sz w:val="24"/>
          <w:szCs w:val="24"/>
        </w:rPr>
        <w:t xml:space="preserve"> alatti, </w:t>
      </w:r>
      <w:r w:rsidRPr="00047135">
        <w:rPr>
          <w:rFonts w:ascii="Times New Roman" w:hAnsi="Times New Roman"/>
          <w:sz w:val="24"/>
          <w:szCs w:val="24"/>
        </w:rPr>
        <w:t xml:space="preserve">összesen </w:t>
      </w:r>
      <w:r w:rsidR="00EF7EED">
        <w:rPr>
          <w:rFonts w:ascii="Times New Roman" w:hAnsi="Times New Roman"/>
          <w:sz w:val="24"/>
          <w:szCs w:val="24"/>
        </w:rPr>
        <w:t>1</w:t>
      </w:r>
      <w:r>
        <w:rPr>
          <w:rFonts w:ascii="Times New Roman" w:hAnsi="Times New Roman"/>
          <w:sz w:val="24"/>
          <w:szCs w:val="24"/>
        </w:rPr>
        <w:t>6</w:t>
      </w:r>
      <w:r w:rsidR="00EF7EED">
        <w:rPr>
          <w:rFonts w:ascii="Times New Roman" w:hAnsi="Times New Roman"/>
          <w:sz w:val="24"/>
          <w:szCs w:val="24"/>
        </w:rPr>
        <w:t>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1D058F">
        <w:rPr>
          <w:rFonts w:ascii="Times New Roman" w:hAnsi="Times New Roman"/>
          <w:sz w:val="24"/>
          <w:szCs w:val="24"/>
        </w:rPr>
        <w:t xml:space="preserve">, </w:t>
      </w:r>
      <w:proofErr w:type="gramStart"/>
      <w:r w:rsidR="001D058F">
        <w:rPr>
          <w:rFonts w:ascii="Times New Roman" w:hAnsi="Times New Roman"/>
          <w:sz w:val="24"/>
          <w:szCs w:val="24"/>
        </w:rPr>
        <w:t>„étterem</w:t>
      </w:r>
      <w:r>
        <w:rPr>
          <w:rFonts w:ascii="Times New Roman" w:hAnsi="Times New Roman"/>
          <w:sz w:val="24"/>
          <w:szCs w:val="24"/>
        </w:rPr>
        <w:t>”</w:t>
      </w:r>
      <w:proofErr w:type="gramEnd"/>
      <w:r w:rsidRPr="00047135">
        <w:rPr>
          <w:rFonts w:ascii="Times New Roman" w:hAnsi="Times New Roman"/>
          <w:sz w:val="24"/>
          <w:szCs w:val="24"/>
        </w:rPr>
        <w:t xml:space="preserve"> </w:t>
      </w:r>
      <w:r w:rsidR="004B3C24">
        <w:rPr>
          <w:rFonts w:ascii="Times New Roman" w:hAnsi="Times New Roman"/>
          <w:sz w:val="24"/>
          <w:szCs w:val="24"/>
        </w:rPr>
        <w:t>amely az alábbi helyiségekből áll:</w:t>
      </w:r>
    </w:p>
    <w:p w14:paraId="0F702B7F" w14:textId="77777777" w:rsidR="00E776E7" w:rsidRDefault="00E776E7" w:rsidP="00E776E7">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E776E7" w:rsidRPr="007D62DA" w14:paraId="72877A90" w14:textId="77777777" w:rsidTr="0023151D">
        <w:tc>
          <w:tcPr>
            <w:tcW w:w="3204" w:type="dxa"/>
            <w:shd w:val="clear" w:color="auto" w:fill="E7E6E6" w:themeFill="background2"/>
          </w:tcPr>
          <w:p w14:paraId="5D4172F6"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2E440AD"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7992099B" w14:textId="77777777" w:rsidR="00E776E7" w:rsidRPr="007D62DA" w:rsidRDefault="00E776E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5B3C5163" w14:textId="77777777" w:rsidTr="00BE0EA1">
        <w:tc>
          <w:tcPr>
            <w:tcW w:w="3204" w:type="dxa"/>
          </w:tcPr>
          <w:p w14:paraId="5275DED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w:t>
            </w:r>
          </w:p>
        </w:tc>
        <w:tc>
          <w:tcPr>
            <w:tcW w:w="3231" w:type="dxa"/>
            <w:vAlign w:val="center"/>
          </w:tcPr>
          <w:p w14:paraId="0EF3F4E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étterem</w:t>
            </w:r>
          </w:p>
        </w:tc>
        <w:tc>
          <w:tcPr>
            <w:tcW w:w="3192" w:type="dxa"/>
            <w:vAlign w:val="center"/>
          </w:tcPr>
          <w:p w14:paraId="4006AD8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105,02</w:t>
            </w:r>
            <w:r w:rsidR="009540C7">
              <w:rPr>
                <w:rFonts w:ascii="Times New Roman" w:hAnsi="Times New Roman"/>
                <w:sz w:val="24"/>
                <w:szCs w:val="24"/>
              </w:rPr>
              <w:t xml:space="preserve"> m</w:t>
            </w:r>
            <w:r w:rsidR="009540C7">
              <w:rPr>
                <w:rFonts w:ascii="Times New Roman" w:hAnsi="Times New Roman"/>
                <w:sz w:val="24"/>
                <w:szCs w:val="24"/>
                <w:vertAlign w:val="superscript"/>
              </w:rPr>
              <w:t>2</w:t>
            </w:r>
            <w:r w:rsidR="009540C7">
              <w:rPr>
                <w:rFonts w:ascii="Times New Roman" w:hAnsi="Times New Roman"/>
                <w:sz w:val="24"/>
                <w:szCs w:val="24"/>
              </w:rPr>
              <w:t xml:space="preserve"> </w:t>
            </w:r>
          </w:p>
        </w:tc>
      </w:tr>
      <w:tr w:rsidR="00BE0EA1" w14:paraId="7894AC3B" w14:textId="77777777" w:rsidTr="00BE0EA1">
        <w:tc>
          <w:tcPr>
            <w:tcW w:w="3204" w:type="dxa"/>
          </w:tcPr>
          <w:p w14:paraId="340B1D08"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8,2</w:t>
            </w:r>
          </w:p>
        </w:tc>
        <w:tc>
          <w:tcPr>
            <w:tcW w:w="3231" w:type="dxa"/>
            <w:vAlign w:val="center"/>
          </w:tcPr>
          <w:p w14:paraId="29657C1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raktár</w:t>
            </w:r>
          </w:p>
        </w:tc>
        <w:tc>
          <w:tcPr>
            <w:tcW w:w="3192" w:type="dxa"/>
            <w:vAlign w:val="center"/>
          </w:tcPr>
          <w:p w14:paraId="35577E4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3,92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F7BD6CD" w14:textId="77777777" w:rsidTr="00BE0EA1">
        <w:tc>
          <w:tcPr>
            <w:tcW w:w="3204" w:type="dxa"/>
          </w:tcPr>
          <w:p w14:paraId="7AA03AFB"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8,3</w:t>
            </w:r>
          </w:p>
        </w:tc>
        <w:tc>
          <w:tcPr>
            <w:tcW w:w="3231" w:type="dxa"/>
            <w:vAlign w:val="center"/>
          </w:tcPr>
          <w:p w14:paraId="7003B09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raktár</w:t>
            </w:r>
          </w:p>
        </w:tc>
        <w:tc>
          <w:tcPr>
            <w:tcW w:w="3192" w:type="dxa"/>
            <w:vAlign w:val="center"/>
          </w:tcPr>
          <w:p w14:paraId="589A38A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3,41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D71B5AA" w14:textId="77777777" w:rsidTr="00BE0EA1">
        <w:tc>
          <w:tcPr>
            <w:tcW w:w="3204" w:type="dxa"/>
          </w:tcPr>
          <w:p w14:paraId="3CEC4D8A"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8,4</w:t>
            </w:r>
          </w:p>
        </w:tc>
        <w:tc>
          <w:tcPr>
            <w:tcW w:w="3231" w:type="dxa"/>
            <w:vAlign w:val="center"/>
          </w:tcPr>
          <w:p w14:paraId="5067838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2E2D5DB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4D775D0" w14:textId="77777777" w:rsidTr="00BE0EA1">
        <w:tc>
          <w:tcPr>
            <w:tcW w:w="3204" w:type="dxa"/>
          </w:tcPr>
          <w:p w14:paraId="2E52EF5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8,5</w:t>
            </w:r>
          </w:p>
        </w:tc>
        <w:tc>
          <w:tcPr>
            <w:tcW w:w="3231" w:type="dxa"/>
            <w:vAlign w:val="center"/>
          </w:tcPr>
          <w:p w14:paraId="3EB5638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vAlign w:val="center"/>
          </w:tcPr>
          <w:p w14:paraId="4FB81A5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E2D5E2C" w14:textId="77777777" w:rsidTr="00BE0EA1">
        <w:tc>
          <w:tcPr>
            <w:tcW w:w="3204" w:type="dxa"/>
          </w:tcPr>
          <w:p w14:paraId="38CF9038"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8,6</w:t>
            </w:r>
          </w:p>
        </w:tc>
        <w:tc>
          <w:tcPr>
            <w:tcW w:w="3231" w:type="dxa"/>
            <w:vAlign w:val="center"/>
          </w:tcPr>
          <w:p w14:paraId="0DDC7E2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mosdó</w:t>
            </w:r>
          </w:p>
        </w:tc>
        <w:tc>
          <w:tcPr>
            <w:tcW w:w="3192" w:type="dxa"/>
            <w:vAlign w:val="center"/>
          </w:tcPr>
          <w:p w14:paraId="5EE04E6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8F579C9" w14:textId="77777777" w:rsidTr="00BE0EA1">
        <w:tc>
          <w:tcPr>
            <w:tcW w:w="3204" w:type="dxa"/>
          </w:tcPr>
          <w:p w14:paraId="0D82AF21"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8,7</w:t>
            </w:r>
          </w:p>
        </w:tc>
        <w:tc>
          <w:tcPr>
            <w:tcW w:w="3231" w:type="dxa"/>
            <w:vAlign w:val="center"/>
          </w:tcPr>
          <w:p w14:paraId="6985431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386C2C8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0,46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70EB1BF" w14:textId="77777777" w:rsidTr="00BE0EA1">
        <w:tc>
          <w:tcPr>
            <w:tcW w:w="3204" w:type="dxa"/>
          </w:tcPr>
          <w:p w14:paraId="6C4DCAB7"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8,8</w:t>
            </w:r>
          </w:p>
        </w:tc>
        <w:tc>
          <w:tcPr>
            <w:tcW w:w="3231" w:type="dxa"/>
            <w:vAlign w:val="center"/>
          </w:tcPr>
          <w:p w14:paraId="7F66BF3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23C3BBF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0,46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E0DC1AA" w14:textId="77777777" w:rsidTr="00BE0EA1">
        <w:tc>
          <w:tcPr>
            <w:tcW w:w="3204" w:type="dxa"/>
          </w:tcPr>
          <w:p w14:paraId="79C5BD0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8,9</w:t>
            </w:r>
          </w:p>
        </w:tc>
        <w:tc>
          <w:tcPr>
            <w:tcW w:w="3231" w:type="dxa"/>
            <w:vAlign w:val="center"/>
          </w:tcPr>
          <w:p w14:paraId="31F0E0A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mosdó</w:t>
            </w:r>
          </w:p>
        </w:tc>
        <w:tc>
          <w:tcPr>
            <w:tcW w:w="3192" w:type="dxa"/>
            <w:vAlign w:val="center"/>
          </w:tcPr>
          <w:p w14:paraId="00E721F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3,29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648CCCC" w14:textId="77777777" w:rsidTr="00BE0EA1">
        <w:tc>
          <w:tcPr>
            <w:tcW w:w="3204" w:type="dxa"/>
          </w:tcPr>
          <w:p w14:paraId="30CB698E"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8,10</w:t>
            </w:r>
          </w:p>
        </w:tc>
        <w:tc>
          <w:tcPr>
            <w:tcW w:w="3231" w:type="dxa"/>
            <w:vAlign w:val="center"/>
          </w:tcPr>
          <w:p w14:paraId="069D46E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5AB4D47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F84F9D0" w14:textId="77777777" w:rsidTr="00BE0EA1">
        <w:tc>
          <w:tcPr>
            <w:tcW w:w="3204" w:type="dxa"/>
          </w:tcPr>
          <w:p w14:paraId="11E5A4F3"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8,11</w:t>
            </w:r>
          </w:p>
        </w:tc>
        <w:tc>
          <w:tcPr>
            <w:tcW w:w="3231" w:type="dxa"/>
            <w:vAlign w:val="center"/>
          </w:tcPr>
          <w:p w14:paraId="31F5B4E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mosogató</w:t>
            </w:r>
          </w:p>
        </w:tc>
        <w:tc>
          <w:tcPr>
            <w:tcW w:w="3192" w:type="dxa"/>
            <w:vAlign w:val="center"/>
          </w:tcPr>
          <w:p w14:paraId="3A29C55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1,98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0778E5C" w14:textId="77777777" w:rsidTr="00BE0EA1">
        <w:tc>
          <w:tcPr>
            <w:tcW w:w="3204" w:type="dxa"/>
          </w:tcPr>
          <w:p w14:paraId="5B70A4E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8,12</w:t>
            </w:r>
          </w:p>
        </w:tc>
        <w:tc>
          <w:tcPr>
            <w:tcW w:w="3231" w:type="dxa"/>
            <w:vAlign w:val="center"/>
          </w:tcPr>
          <w:p w14:paraId="0B7269E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3F55FA7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19,64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851808F" w14:textId="77777777" w:rsidTr="00BE0EA1">
        <w:tc>
          <w:tcPr>
            <w:tcW w:w="3204" w:type="dxa"/>
          </w:tcPr>
          <w:p w14:paraId="659D5069"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8,13</w:t>
            </w:r>
          </w:p>
        </w:tc>
        <w:tc>
          <w:tcPr>
            <w:tcW w:w="3231" w:type="dxa"/>
            <w:vAlign w:val="center"/>
          </w:tcPr>
          <w:p w14:paraId="5F22C90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lépcső</w:t>
            </w:r>
          </w:p>
        </w:tc>
        <w:tc>
          <w:tcPr>
            <w:tcW w:w="3192" w:type="dxa"/>
            <w:vAlign w:val="center"/>
          </w:tcPr>
          <w:p w14:paraId="5487C9B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1,85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AED4624" w14:textId="77777777" w:rsidTr="00BE0EA1">
        <w:tc>
          <w:tcPr>
            <w:tcW w:w="3204" w:type="dxa"/>
          </w:tcPr>
          <w:p w14:paraId="69BDF86A"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8,14</w:t>
            </w:r>
          </w:p>
        </w:tc>
        <w:tc>
          <w:tcPr>
            <w:tcW w:w="3231" w:type="dxa"/>
            <w:vAlign w:val="center"/>
          </w:tcPr>
          <w:p w14:paraId="37EFEE1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vendégtér</w:t>
            </w:r>
          </w:p>
        </w:tc>
        <w:tc>
          <w:tcPr>
            <w:tcW w:w="3192" w:type="dxa"/>
            <w:vAlign w:val="center"/>
          </w:tcPr>
          <w:p w14:paraId="0A8EFF8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10,67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E776E7" w14:paraId="7D3CCF49" w14:textId="77777777" w:rsidTr="0023151D">
        <w:tc>
          <w:tcPr>
            <w:tcW w:w="6435" w:type="dxa"/>
            <w:gridSpan w:val="2"/>
          </w:tcPr>
          <w:p w14:paraId="6BA8AF16" w14:textId="77777777" w:rsidR="00E776E7" w:rsidRDefault="00E776E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151E14B" w14:textId="77777777" w:rsidR="00E776E7" w:rsidRDefault="00690B52"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w:t>
            </w:r>
            <w:r w:rsidR="00E776E7">
              <w:rPr>
                <w:rFonts w:ascii="Times New Roman" w:hAnsi="Times New Roman"/>
                <w:sz w:val="24"/>
                <w:szCs w:val="24"/>
              </w:rPr>
              <w:t>6</w:t>
            </w:r>
            <w:r>
              <w:rPr>
                <w:rFonts w:ascii="Times New Roman" w:hAnsi="Times New Roman"/>
                <w:sz w:val="24"/>
                <w:szCs w:val="24"/>
              </w:rPr>
              <w:t>2</w:t>
            </w:r>
            <w:r w:rsidR="00E776E7" w:rsidRPr="00047135">
              <w:rPr>
                <w:rFonts w:ascii="Times New Roman" w:hAnsi="Times New Roman"/>
                <w:sz w:val="24"/>
                <w:szCs w:val="24"/>
              </w:rPr>
              <w:t xml:space="preserve"> m</w:t>
            </w:r>
            <w:r w:rsidR="00E776E7" w:rsidRPr="00047135">
              <w:rPr>
                <w:rFonts w:ascii="Times New Roman" w:hAnsi="Times New Roman"/>
                <w:sz w:val="24"/>
                <w:szCs w:val="24"/>
                <w:vertAlign w:val="superscript"/>
              </w:rPr>
              <w:t>2</w:t>
            </w:r>
          </w:p>
        </w:tc>
      </w:tr>
    </w:tbl>
    <w:p w14:paraId="20E929F1" w14:textId="77777777" w:rsidR="005B7CEE" w:rsidRPr="00047135" w:rsidRDefault="00E776E7" w:rsidP="00E776E7">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BD06F4">
        <w:rPr>
          <w:rFonts w:ascii="Times New Roman" w:hAnsi="Times New Roman"/>
          <w:b/>
          <w:sz w:val="24"/>
          <w:szCs w:val="24"/>
        </w:rPr>
        <w:t>80</w:t>
      </w:r>
      <w:r w:rsidRPr="00D548C9">
        <w:rPr>
          <w:rFonts w:ascii="Times New Roman" w:hAnsi="Times New Roman"/>
          <w:b/>
          <w:sz w:val="24"/>
          <w:szCs w:val="24"/>
        </w:rPr>
        <w:t>/1.000</w:t>
      </w:r>
      <w:r w:rsidR="005B7CEE">
        <w:rPr>
          <w:rFonts w:ascii="Times New Roman" w:hAnsi="Times New Roman"/>
          <w:sz w:val="24"/>
          <w:szCs w:val="24"/>
        </w:rPr>
        <w:t>.</w:t>
      </w:r>
    </w:p>
    <w:p w14:paraId="2BFAD74C" w14:textId="77777777" w:rsidR="004B3C24"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9</w:t>
      </w:r>
      <w:r w:rsidRPr="00047135">
        <w:rPr>
          <w:rFonts w:ascii="Times New Roman" w:hAnsi="Times New Roman"/>
          <w:sz w:val="24"/>
          <w:szCs w:val="24"/>
        </w:rPr>
        <w:t xml:space="preserve">. számmal jelölt, </w:t>
      </w:r>
      <w:r w:rsidR="00C5023D">
        <w:rPr>
          <w:rFonts w:ascii="Times New Roman" w:hAnsi="Times New Roman"/>
          <w:sz w:val="24"/>
          <w:szCs w:val="24"/>
        </w:rPr>
        <w:t>I. emelet 9</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4B3C24" w:rsidRPr="00047135">
        <w:rPr>
          <w:rFonts w:ascii="Times New Roman" w:hAnsi="Times New Roman"/>
          <w:b/>
          <w:sz w:val="24"/>
          <w:szCs w:val="24"/>
        </w:rPr>
        <w:t>/</w:t>
      </w:r>
      <w:r w:rsidR="004B3C24">
        <w:rPr>
          <w:rFonts w:ascii="Times New Roman" w:hAnsi="Times New Roman"/>
          <w:b/>
          <w:sz w:val="24"/>
          <w:szCs w:val="24"/>
        </w:rPr>
        <w:t>0</w:t>
      </w:r>
      <w:r w:rsidR="004B3C24" w:rsidRPr="00047135">
        <w:rPr>
          <w:rFonts w:ascii="Times New Roman" w:hAnsi="Times New Roman"/>
          <w:b/>
          <w:sz w:val="24"/>
          <w:szCs w:val="24"/>
        </w:rPr>
        <w:t>/A/</w:t>
      </w:r>
      <w:r w:rsidR="004B3C24">
        <w:rPr>
          <w:rFonts w:ascii="Times New Roman" w:hAnsi="Times New Roman"/>
          <w:b/>
          <w:sz w:val="24"/>
          <w:szCs w:val="24"/>
        </w:rPr>
        <w:t>9</w:t>
      </w:r>
      <w:r w:rsidR="004B3C24">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74</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Pr>
          <w:rFonts w:ascii="Times New Roman" w:hAnsi="Times New Roman"/>
          <w:sz w:val="24"/>
          <w:szCs w:val="24"/>
        </w:rPr>
        <w:t xml:space="preserve">, </w:t>
      </w:r>
      <w:proofErr w:type="gramStart"/>
      <w:r>
        <w:rPr>
          <w:rFonts w:ascii="Times New Roman" w:hAnsi="Times New Roman"/>
          <w:sz w:val="24"/>
          <w:szCs w:val="24"/>
        </w:rPr>
        <w:t>„lakás”</w:t>
      </w:r>
      <w:proofErr w:type="gramEnd"/>
      <w:r w:rsidR="004E7DFA">
        <w:rPr>
          <w:rFonts w:ascii="Times New Roman" w:hAnsi="Times New Roman"/>
          <w:sz w:val="24"/>
          <w:szCs w:val="24"/>
        </w:rPr>
        <w:t xml:space="preserve"> </w:t>
      </w:r>
      <w:r w:rsidR="004B3C24">
        <w:rPr>
          <w:rFonts w:ascii="Times New Roman" w:hAnsi="Times New Roman"/>
          <w:sz w:val="24"/>
          <w:szCs w:val="24"/>
        </w:rPr>
        <w:t>amely az alábbi helyiségekből áll:</w:t>
      </w:r>
    </w:p>
    <w:p w14:paraId="512242CB" w14:textId="77777777" w:rsidR="004B3C24" w:rsidRDefault="004B3C24" w:rsidP="004B3C2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B3C24" w:rsidRPr="007D62DA" w14:paraId="4341A7F2" w14:textId="77777777" w:rsidTr="0023151D">
        <w:tc>
          <w:tcPr>
            <w:tcW w:w="3204" w:type="dxa"/>
            <w:shd w:val="clear" w:color="auto" w:fill="E7E6E6" w:themeFill="background2"/>
          </w:tcPr>
          <w:p w14:paraId="2A694AD3"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24685BC4"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295433F" w14:textId="77777777" w:rsidR="004B3C24" w:rsidRPr="007D62DA" w:rsidRDefault="004B3C24"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1B61012E" w14:textId="77777777" w:rsidTr="00BE0EA1">
        <w:tc>
          <w:tcPr>
            <w:tcW w:w="3204" w:type="dxa"/>
          </w:tcPr>
          <w:p w14:paraId="48D4C38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9,1</w:t>
            </w:r>
          </w:p>
        </w:tc>
        <w:tc>
          <w:tcPr>
            <w:tcW w:w="3231" w:type="dxa"/>
            <w:vAlign w:val="center"/>
          </w:tcPr>
          <w:p w14:paraId="255D2ED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02DAB51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7,26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F02C7EC" w14:textId="77777777" w:rsidTr="00BE0EA1">
        <w:tc>
          <w:tcPr>
            <w:tcW w:w="3204" w:type="dxa"/>
          </w:tcPr>
          <w:p w14:paraId="7376F76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9,2</w:t>
            </w:r>
          </w:p>
        </w:tc>
        <w:tc>
          <w:tcPr>
            <w:tcW w:w="3231" w:type="dxa"/>
            <w:vAlign w:val="center"/>
          </w:tcPr>
          <w:p w14:paraId="35FF573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vAlign w:val="center"/>
          </w:tcPr>
          <w:p w14:paraId="1FC260A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6,50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CC17A40" w14:textId="77777777" w:rsidTr="00BE0EA1">
        <w:tc>
          <w:tcPr>
            <w:tcW w:w="3204" w:type="dxa"/>
          </w:tcPr>
          <w:p w14:paraId="28BCA019"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9,3</w:t>
            </w:r>
          </w:p>
        </w:tc>
        <w:tc>
          <w:tcPr>
            <w:tcW w:w="3231" w:type="dxa"/>
            <w:vAlign w:val="center"/>
          </w:tcPr>
          <w:p w14:paraId="6756A03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14C721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21,31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9C2D77D" w14:textId="77777777" w:rsidTr="00BE0EA1">
        <w:tc>
          <w:tcPr>
            <w:tcW w:w="3204" w:type="dxa"/>
          </w:tcPr>
          <w:p w14:paraId="557BD54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9,4</w:t>
            </w:r>
          </w:p>
        </w:tc>
        <w:tc>
          <w:tcPr>
            <w:tcW w:w="3231" w:type="dxa"/>
            <w:vAlign w:val="center"/>
          </w:tcPr>
          <w:p w14:paraId="0AB2A72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2C2E47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15,23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3D08E93" w14:textId="77777777" w:rsidTr="00BE0EA1">
        <w:tc>
          <w:tcPr>
            <w:tcW w:w="3204" w:type="dxa"/>
          </w:tcPr>
          <w:p w14:paraId="12D1835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9,5</w:t>
            </w:r>
          </w:p>
        </w:tc>
        <w:tc>
          <w:tcPr>
            <w:tcW w:w="3231" w:type="dxa"/>
            <w:vAlign w:val="center"/>
          </w:tcPr>
          <w:p w14:paraId="0AA99D6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280786F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14,17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5433089" w14:textId="77777777" w:rsidTr="00BE0EA1">
        <w:tc>
          <w:tcPr>
            <w:tcW w:w="3204" w:type="dxa"/>
          </w:tcPr>
          <w:p w14:paraId="32FA7661"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9,6</w:t>
            </w:r>
          </w:p>
        </w:tc>
        <w:tc>
          <w:tcPr>
            <w:tcW w:w="3231" w:type="dxa"/>
            <w:vAlign w:val="center"/>
          </w:tcPr>
          <w:p w14:paraId="4D9C48A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7F9BC0D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4,71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A221335" w14:textId="77777777" w:rsidTr="00BE0EA1">
        <w:tc>
          <w:tcPr>
            <w:tcW w:w="3204" w:type="dxa"/>
          </w:tcPr>
          <w:p w14:paraId="4DA9C59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9,7</w:t>
            </w:r>
          </w:p>
        </w:tc>
        <w:tc>
          <w:tcPr>
            <w:tcW w:w="3231" w:type="dxa"/>
            <w:vAlign w:val="center"/>
          </w:tcPr>
          <w:p w14:paraId="050F340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gardrób</w:t>
            </w:r>
          </w:p>
        </w:tc>
        <w:tc>
          <w:tcPr>
            <w:tcW w:w="3192" w:type="dxa"/>
            <w:vAlign w:val="center"/>
          </w:tcPr>
          <w:p w14:paraId="334C1DD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4,69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4B3C24" w14:paraId="04CB27C5" w14:textId="77777777" w:rsidTr="0023151D">
        <w:tc>
          <w:tcPr>
            <w:tcW w:w="6435" w:type="dxa"/>
            <w:gridSpan w:val="2"/>
          </w:tcPr>
          <w:p w14:paraId="58479804" w14:textId="77777777" w:rsidR="004B3C24" w:rsidRDefault="004B3C24"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D9FC165" w14:textId="77777777" w:rsidR="004B3C24" w:rsidRDefault="00690B52"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74</w:t>
            </w:r>
            <w:r w:rsidR="004B3C24" w:rsidRPr="00047135">
              <w:rPr>
                <w:rFonts w:ascii="Times New Roman" w:hAnsi="Times New Roman"/>
                <w:sz w:val="24"/>
                <w:szCs w:val="24"/>
              </w:rPr>
              <w:t xml:space="preserve"> m</w:t>
            </w:r>
            <w:r w:rsidR="004B3C24" w:rsidRPr="00047135">
              <w:rPr>
                <w:rFonts w:ascii="Times New Roman" w:hAnsi="Times New Roman"/>
                <w:sz w:val="24"/>
                <w:szCs w:val="24"/>
                <w:vertAlign w:val="superscript"/>
              </w:rPr>
              <w:t>2</w:t>
            </w:r>
          </w:p>
        </w:tc>
      </w:tr>
    </w:tbl>
    <w:p w14:paraId="00C16F83" w14:textId="77777777" w:rsidR="005B7CEE" w:rsidRPr="00047135" w:rsidRDefault="004B3C24" w:rsidP="004B3C24">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5B7CEE" w:rsidRPr="00D548C9">
        <w:rPr>
          <w:rFonts w:ascii="Times New Roman" w:hAnsi="Times New Roman"/>
          <w:b/>
          <w:sz w:val="24"/>
          <w:szCs w:val="24"/>
        </w:rPr>
        <w:t xml:space="preserve"> tulajdoni hányad</w:t>
      </w:r>
      <w:r w:rsidR="007C701C">
        <w:rPr>
          <w:rFonts w:ascii="Times New Roman" w:hAnsi="Times New Roman"/>
          <w:b/>
          <w:sz w:val="24"/>
          <w:szCs w:val="24"/>
        </w:rPr>
        <w:t xml:space="preserve"> </w:t>
      </w:r>
      <w:r w:rsidR="00BD06F4">
        <w:rPr>
          <w:rFonts w:ascii="Times New Roman" w:hAnsi="Times New Roman"/>
          <w:b/>
          <w:sz w:val="24"/>
          <w:szCs w:val="24"/>
        </w:rPr>
        <w:t>37</w:t>
      </w:r>
      <w:r w:rsidRPr="00D548C9">
        <w:rPr>
          <w:rFonts w:ascii="Times New Roman" w:hAnsi="Times New Roman"/>
          <w:b/>
          <w:sz w:val="24"/>
          <w:szCs w:val="24"/>
        </w:rPr>
        <w:t>/1.000</w:t>
      </w:r>
      <w:r w:rsidR="005B7CEE">
        <w:rPr>
          <w:rFonts w:ascii="Times New Roman" w:hAnsi="Times New Roman"/>
          <w:sz w:val="24"/>
          <w:szCs w:val="24"/>
        </w:rPr>
        <w:t>.</w:t>
      </w:r>
    </w:p>
    <w:p w14:paraId="17DF97E2" w14:textId="77777777" w:rsidR="00E87DF9" w:rsidRDefault="00E87DF9" w:rsidP="00E87DF9">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 xml:space="preserve">A </w:t>
      </w:r>
      <w:r w:rsidR="005B7CEE" w:rsidRPr="00047135">
        <w:rPr>
          <w:rFonts w:ascii="Times New Roman" w:hAnsi="Times New Roman"/>
          <w:sz w:val="24"/>
          <w:szCs w:val="24"/>
        </w:rPr>
        <w:t xml:space="preserve">változási vázrajzon </w:t>
      </w:r>
      <w:r w:rsidR="005B7CEE">
        <w:rPr>
          <w:rFonts w:ascii="Times New Roman" w:hAnsi="Times New Roman"/>
          <w:sz w:val="24"/>
          <w:szCs w:val="24"/>
        </w:rPr>
        <w:t>10</w:t>
      </w:r>
      <w:r w:rsidR="005B7CEE" w:rsidRPr="00047135">
        <w:rPr>
          <w:rFonts w:ascii="Times New Roman" w:hAnsi="Times New Roman"/>
          <w:sz w:val="24"/>
          <w:szCs w:val="24"/>
        </w:rPr>
        <w:t xml:space="preserve">. számmal jelölt, </w:t>
      </w:r>
      <w:r w:rsidR="00C5023D">
        <w:rPr>
          <w:rFonts w:ascii="Times New Roman" w:hAnsi="Times New Roman"/>
          <w:sz w:val="24"/>
          <w:szCs w:val="24"/>
        </w:rPr>
        <w:t>I. emelet 10</w:t>
      </w:r>
      <w:r w:rsidR="005B7CEE" w:rsidRPr="00047135">
        <w:rPr>
          <w:rFonts w:ascii="Times New Roman" w:hAnsi="Times New Roman"/>
          <w:sz w:val="24"/>
          <w:szCs w:val="24"/>
        </w:rPr>
        <w:t xml:space="preserve">. ajtószámú, </w:t>
      </w:r>
      <w:r w:rsidR="00BD06F4">
        <w:rPr>
          <w:rFonts w:ascii="Times New Roman" w:hAnsi="Times New Roman"/>
          <w:b/>
          <w:sz w:val="24"/>
          <w:szCs w:val="24"/>
        </w:rPr>
        <w:t>34228</w:t>
      </w:r>
      <w:r w:rsidRPr="00047135">
        <w:rPr>
          <w:rFonts w:ascii="Times New Roman" w:hAnsi="Times New Roman"/>
          <w:b/>
          <w:sz w:val="24"/>
          <w:szCs w:val="24"/>
        </w:rPr>
        <w:t>/</w:t>
      </w:r>
      <w:r>
        <w:rPr>
          <w:rFonts w:ascii="Times New Roman" w:hAnsi="Times New Roman"/>
          <w:b/>
          <w:sz w:val="24"/>
          <w:szCs w:val="24"/>
        </w:rPr>
        <w:t>0</w:t>
      </w:r>
      <w:r w:rsidRPr="00047135">
        <w:rPr>
          <w:rFonts w:ascii="Times New Roman" w:hAnsi="Times New Roman"/>
          <w:b/>
          <w:sz w:val="24"/>
          <w:szCs w:val="24"/>
        </w:rPr>
        <w:t>/A/</w:t>
      </w:r>
      <w:r>
        <w:rPr>
          <w:rFonts w:ascii="Times New Roman" w:hAnsi="Times New Roman"/>
          <w:b/>
          <w:sz w:val="24"/>
          <w:szCs w:val="24"/>
        </w:rPr>
        <w:t>10</w:t>
      </w:r>
      <w:r>
        <w:rPr>
          <w:rFonts w:ascii="Times New Roman" w:hAnsi="Times New Roman"/>
          <w:sz w:val="24"/>
          <w:szCs w:val="24"/>
        </w:rPr>
        <w:t xml:space="preserve"> hrsz. alatti, ö</w:t>
      </w:r>
      <w:r w:rsidR="005B7CEE" w:rsidRPr="00047135">
        <w:rPr>
          <w:rFonts w:ascii="Times New Roman" w:hAnsi="Times New Roman"/>
          <w:sz w:val="24"/>
          <w:szCs w:val="24"/>
        </w:rPr>
        <w:t xml:space="preserve">sszesen </w:t>
      </w:r>
      <w:r w:rsidR="00EF7EED">
        <w:rPr>
          <w:rFonts w:ascii="Times New Roman" w:hAnsi="Times New Roman"/>
          <w:sz w:val="24"/>
          <w:szCs w:val="24"/>
        </w:rPr>
        <w:t>80</w:t>
      </w:r>
      <w:r w:rsidR="005B7CEE" w:rsidRPr="00047135">
        <w:rPr>
          <w:rFonts w:ascii="Times New Roman" w:hAnsi="Times New Roman"/>
          <w:sz w:val="24"/>
          <w:szCs w:val="24"/>
        </w:rPr>
        <w:t xml:space="preserve"> m</w:t>
      </w:r>
      <w:r w:rsidR="005B7CEE" w:rsidRPr="00047135">
        <w:rPr>
          <w:rFonts w:ascii="Times New Roman" w:hAnsi="Times New Roman"/>
          <w:sz w:val="24"/>
          <w:szCs w:val="24"/>
          <w:vertAlign w:val="superscript"/>
        </w:rPr>
        <w:t>2</w:t>
      </w:r>
      <w:r w:rsidR="005B7CEE" w:rsidRPr="00047135">
        <w:rPr>
          <w:rFonts w:ascii="Times New Roman" w:hAnsi="Times New Roman"/>
          <w:sz w:val="24"/>
          <w:szCs w:val="24"/>
        </w:rPr>
        <w:t xml:space="preserve"> alapterületű</w:t>
      </w:r>
      <w:r w:rsidR="005B7CEE">
        <w:rPr>
          <w:rFonts w:ascii="Times New Roman" w:hAnsi="Times New Roman"/>
          <w:sz w:val="24"/>
          <w:szCs w:val="24"/>
        </w:rPr>
        <w:t xml:space="preserve">, </w:t>
      </w:r>
      <w:proofErr w:type="gramStart"/>
      <w:r w:rsidR="005B7CEE">
        <w:rPr>
          <w:rFonts w:ascii="Times New Roman" w:hAnsi="Times New Roman"/>
          <w:sz w:val="24"/>
          <w:szCs w:val="24"/>
        </w:rPr>
        <w:t>„lakás”</w:t>
      </w:r>
      <w:proofErr w:type="gramEnd"/>
      <w:r w:rsidR="005B7CEE" w:rsidRPr="00047135">
        <w:rPr>
          <w:rFonts w:ascii="Times New Roman" w:hAnsi="Times New Roman"/>
          <w:sz w:val="24"/>
          <w:szCs w:val="24"/>
        </w:rPr>
        <w:t xml:space="preserve"> </w:t>
      </w:r>
      <w:r>
        <w:rPr>
          <w:rFonts w:ascii="Times New Roman" w:hAnsi="Times New Roman"/>
          <w:sz w:val="24"/>
          <w:szCs w:val="24"/>
        </w:rPr>
        <w:t>amely az alábbi helyiségekből áll:</w:t>
      </w:r>
    </w:p>
    <w:p w14:paraId="77D281C8" w14:textId="77777777" w:rsidR="00E87DF9" w:rsidRDefault="00E87DF9" w:rsidP="00E87DF9">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E87DF9" w:rsidRPr="007D62DA" w14:paraId="0CC84AEA" w14:textId="77777777" w:rsidTr="0023151D">
        <w:tc>
          <w:tcPr>
            <w:tcW w:w="3204" w:type="dxa"/>
            <w:shd w:val="clear" w:color="auto" w:fill="E7E6E6" w:themeFill="background2"/>
          </w:tcPr>
          <w:p w14:paraId="61C9C257"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4315C66"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4B271E6" w14:textId="77777777" w:rsidR="00E87DF9" w:rsidRPr="007D62DA" w:rsidRDefault="00E87DF9"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69AC2616" w14:textId="77777777" w:rsidTr="00BE0EA1">
        <w:tc>
          <w:tcPr>
            <w:tcW w:w="3204" w:type="dxa"/>
          </w:tcPr>
          <w:p w14:paraId="7AEEBBF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10,1</w:t>
            </w:r>
          </w:p>
        </w:tc>
        <w:tc>
          <w:tcPr>
            <w:tcW w:w="3231" w:type="dxa"/>
            <w:vAlign w:val="center"/>
          </w:tcPr>
          <w:p w14:paraId="33AEAF9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4F9386E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6,77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DDD396B" w14:textId="77777777" w:rsidTr="00BE0EA1">
        <w:tc>
          <w:tcPr>
            <w:tcW w:w="3204" w:type="dxa"/>
          </w:tcPr>
          <w:p w14:paraId="0C3DFABA"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10,2</w:t>
            </w:r>
          </w:p>
        </w:tc>
        <w:tc>
          <w:tcPr>
            <w:tcW w:w="3231" w:type="dxa"/>
            <w:vAlign w:val="center"/>
          </w:tcPr>
          <w:p w14:paraId="40C8782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65B64E0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5,25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A660DCD" w14:textId="77777777" w:rsidTr="00BE0EA1">
        <w:tc>
          <w:tcPr>
            <w:tcW w:w="3204" w:type="dxa"/>
          </w:tcPr>
          <w:p w14:paraId="4AF0788A"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10,3</w:t>
            </w:r>
          </w:p>
        </w:tc>
        <w:tc>
          <w:tcPr>
            <w:tcW w:w="3231" w:type="dxa"/>
            <w:vAlign w:val="center"/>
          </w:tcPr>
          <w:p w14:paraId="064D289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tároló</w:t>
            </w:r>
          </w:p>
        </w:tc>
        <w:tc>
          <w:tcPr>
            <w:tcW w:w="3192" w:type="dxa"/>
            <w:vAlign w:val="center"/>
          </w:tcPr>
          <w:p w14:paraId="591AF64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1,49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44B3337" w14:textId="77777777" w:rsidTr="00BE0EA1">
        <w:tc>
          <w:tcPr>
            <w:tcW w:w="3204" w:type="dxa"/>
          </w:tcPr>
          <w:p w14:paraId="382C6AC8"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10,4</w:t>
            </w:r>
          </w:p>
        </w:tc>
        <w:tc>
          <w:tcPr>
            <w:tcW w:w="3231" w:type="dxa"/>
            <w:vAlign w:val="center"/>
          </w:tcPr>
          <w:p w14:paraId="1B09577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06E58A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26,15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99C7ED4" w14:textId="77777777" w:rsidTr="00BE0EA1">
        <w:tc>
          <w:tcPr>
            <w:tcW w:w="3204" w:type="dxa"/>
          </w:tcPr>
          <w:p w14:paraId="43F8A231"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10,5</w:t>
            </w:r>
          </w:p>
        </w:tc>
        <w:tc>
          <w:tcPr>
            <w:tcW w:w="3231" w:type="dxa"/>
            <w:vAlign w:val="center"/>
          </w:tcPr>
          <w:p w14:paraId="34730A2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3C58E6D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29,63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319682C" w14:textId="77777777" w:rsidTr="00BE0EA1">
        <w:tc>
          <w:tcPr>
            <w:tcW w:w="3204" w:type="dxa"/>
          </w:tcPr>
          <w:p w14:paraId="43BA51BF"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10,6</w:t>
            </w:r>
          </w:p>
        </w:tc>
        <w:tc>
          <w:tcPr>
            <w:tcW w:w="3231" w:type="dxa"/>
            <w:vAlign w:val="center"/>
          </w:tcPr>
          <w:p w14:paraId="5DDEF83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4DE4F1B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3,05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93CC922" w14:textId="77777777" w:rsidTr="00BE0EA1">
        <w:tc>
          <w:tcPr>
            <w:tcW w:w="3204" w:type="dxa"/>
          </w:tcPr>
          <w:p w14:paraId="60BE3B65"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10,7</w:t>
            </w:r>
          </w:p>
        </w:tc>
        <w:tc>
          <w:tcPr>
            <w:tcW w:w="3231" w:type="dxa"/>
            <w:vAlign w:val="center"/>
          </w:tcPr>
          <w:p w14:paraId="7CF9829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gardrób</w:t>
            </w:r>
          </w:p>
        </w:tc>
        <w:tc>
          <w:tcPr>
            <w:tcW w:w="3192" w:type="dxa"/>
            <w:vAlign w:val="center"/>
          </w:tcPr>
          <w:p w14:paraId="0B146A4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7,22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E87DF9" w14:paraId="7B4D817F" w14:textId="77777777" w:rsidTr="0023151D">
        <w:tc>
          <w:tcPr>
            <w:tcW w:w="6435" w:type="dxa"/>
            <w:gridSpan w:val="2"/>
          </w:tcPr>
          <w:p w14:paraId="1BFCD374" w14:textId="77777777" w:rsidR="00E87DF9" w:rsidRDefault="00E87DF9"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4D48C229" w14:textId="77777777" w:rsidR="00E87DF9" w:rsidRDefault="00690B52" w:rsidP="00E87DF9">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80</w:t>
            </w:r>
            <w:r w:rsidR="00E87DF9" w:rsidRPr="00047135">
              <w:rPr>
                <w:rFonts w:ascii="Times New Roman" w:hAnsi="Times New Roman"/>
                <w:sz w:val="24"/>
                <w:szCs w:val="24"/>
              </w:rPr>
              <w:t xml:space="preserve"> m</w:t>
            </w:r>
            <w:r w:rsidR="00E87DF9" w:rsidRPr="00047135">
              <w:rPr>
                <w:rFonts w:ascii="Times New Roman" w:hAnsi="Times New Roman"/>
                <w:sz w:val="24"/>
                <w:szCs w:val="24"/>
                <w:vertAlign w:val="superscript"/>
              </w:rPr>
              <w:t>2</w:t>
            </w:r>
          </w:p>
        </w:tc>
      </w:tr>
    </w:tbl>
    <w:p w14:paraId="676DE6D6" w14:textId="77777777" w:rsidR="005B7CEE" w:rsidRPr="00047135" w:rsidRDefault="00E87DF9" w:rsidP="00E87DF9">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w:t>
      </w:r>
      <w:r w:rsidR="00BD06F4">
        <w:rPr>
          <w:rFonts w:ascii="Times New Roman" w:hAnsi="Times New Roman"/>
          <w:b/>
          <w:sz w:val="24"/>
          <w:szCs w:val="24"/>
        </w:rPr>
        <w:t>39</w:t>
      </w:r>
      <w:r w:rsidRPr="00D548C9">
        <w:rPr>
          <w:rFonts w:ascii="Times New Roman" w:hAnsi="Times New Roman"/>
          <w:b/>
          <w:sz w:val="24"/>
          <w:szCs w:val="24"/>
        </w:rPr>
        <w:t>/1.000</w:t>
      </w:r>
      <w:r w:rsidR="005B7CEE">
        <w:rPr>
          <w:rFonts w:ascii="Times New Roman" w:hAnsi="Times New Roman"/>
          <w:sz w:val="24"/>
          <w:szCs w:val="24"/>
        </w:rPr>
        <w:t>.</w:t>
      </w:r>
    </w:p>
    <w:p w14:paraId="7E3D89C3" w14:textId="77777777" w:rsidR="00462927"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11.</w:t>
      </w:r>
      <w:r w:rsidRPr="00047135">
        <w:rPr>
          <w:rFonts w:ascii="Times New Roman" w:hAnsi="Times New Roman"/>
          <w:sz w:val="24"/>
          <w:szCs w:val="24"/>
        </w:rPr>
        <w:t xml:space="preserve"> számmal jelölt, </w:t>
      </w:r>
      <w:r w:rsidR="00C5023D">
        <w:rPr>
          <w:rFonts w:ascii="Times New Roman" w:hAnsi="Times New Roman"/>
          <w:sz w:val="24"/>
          <w:szCs w:val="24"/>
        </w:rPr>
        <w:t>I. emelet 11/A</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462927" w:rsidRPr="00047135">
        <w:rPr>
          <w:rFonts w:ascii="Times New Roman" w:hAnsi="Times New Roman"/>
          <w:b/>
          <w:sz w:val="24"/>
          <w:szCs w:val="24"/>
        </w:rPr>
        <w:t>/</w:t>
      </w:r>
      <w:r w:rsidR="00462927">
        <w:rPr>
          <w:rFonts w:ascii="Times New Roman" w:hAnsi="Times New Roman"/>
          <w:b/>
          <w:sz w:val="24"/>
          <w:szCs w:val="24"/>
        </w:rPr>
        <w:t>0</w:t>
      </w:r>
      <w:r w:rsidR="00462927" w:rsidRPr="00047135">
        <w:rPr>
          <w:rFonts w:ascii="Times New Roman" w:hAnsi="Times New Roman"/>
          <w:b/>
          <w:sz w:val="24"/>
          <w:szCs w:val="24"/>
        </w:rPr>
        <w:t>/A/</w:t>
      </w:r>
      <w:r w:rsidR="00462927">
        <w:rPr>
          <w:rFonts w:ascii="Times New Roman" w:hAnsi="Times New Roman"/>
          <w:b/>
          <w:sz w:val="24"/>
          <w:szCs w:val="24"/>
        </w:rPr>
        <w:t>11</w:t>
      </w:r>
      <w:r w:rsidR="00462927">
        <w:rPr>
          <w:rFonts w:ascii="Times New Roman" w:hAnsi="Times New Roman"/>
          <w:sz w:val="24"/>
          <w:szCs w:val="24"/>
        </w:rPr>
        <w:t xml:space="preserve"> hrsz. alatti,</w:t>
      </w:r>
      <w:r w:rsidR="00462927" w:rsidRPr="00047135">
        <w:rPr>
          <w:rFonts w:ascii="Times New Roman" w:hAnsi="Times New Roman"/>
          <w:sz w:val="24"/>
          <w:szCs w:val="24"/>
        </w:rPr>
        <w:t xml:space="preserve"> </w:t>
      </w:r>
      <w:r w:rsidRPr="00047135">
        <w:rPr>
          <w:rFonts w:ascii="Times New Roman" w:hAnsi="Times New Roman"/>
          <w:sz w:val="24"/>
          <w:szCs w:val="24"/>
        </w:rPr>
        <w:t xml:space="preserve">összesen </w:t>
      </w:r>
      <w:r w:rsidR="00EF7EED">
        <w:rPr>
          <w:rFonts w:ascii="Times New Roman" w:hAnsi="Times New Roman"/>
          <w:sz w:val="24"/>
          <w:szCs w:val="24"/>
        </w:rPr>
        <w:t>16</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462927">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462927">
        <w:rPr>
          <w:rFonts w:ascii="Times New Roman" w:hAnsi="Times New Roman"/>
          <w:sz w:val="24"/>
          <w:szCs w:val="24"/>
        </w:rPr>
        <w:t>amely az alábbi helyiségekből áll:</w:t>
      </w:r>
    </w:p>
    <w:p w14:paraId="19DAFEDE" w14:textId="77777777" w:rsidR="00462927" w:rsidRDefault="00462927" w:rsidP="00462927">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62927" w:rsidRPr="007D62DA" w14:paraId="76B60F9B" w14:textId="77777777" w:rsidTr="0023151D">
        <w:tc>
          <w:tcPr>
            <w:tcW w:w="3204" w:type="dxa"/>
            <w:shd w:val="clear" w:color="auto" w:fill="E7E6E6" w:themeFill="background2"/>
          </w:tcPr>
          <w:p w14:paraId="01705C66"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4E956F0C"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5D20FD4" w14:textId="77777777" w:rsidR="00462927" w:rsidRPr="007D62DA" w:rsidRDefault="00462927"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362EC26C" w14:textId="77777777" w:rsidTr="00BE0EA1">
        <w:tc>
          <w:tcPr>
            <w:tcW w:w="3204" w:type="dxa"/>
          </w:tcPr>
          <w:p w14:paraId="4181941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11,1</w:t>
            </w:r>
          </w:p>
        </w:tc>
        <w:tc>
          <w:tcPr>
            <w:tcW w:w="3231" w:type="dxa"/>
            <w:vAlign w:val="center"/>
          </w:tcPr>
          <w:p w14:paraId="231BD81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7E3E46C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3,60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829296D" w14:textId="77777777" w:rsidTr="00BE0EA1">
        <w:tc>
          <w:tcPr>
            <w:tcW w:w="3204" w:type="dxa"/>
          </w:tcPr>
          <w:p w14:paraId="3AE579A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11,2</w:t>
            </w:r>
          </w:p>
        </w:tc>
        <w:tc>
          <w:tcPr>
            <w:tcW w:w="3231" w:type="dxa"/>
            <w:vAlign w:val="center"/>
          </w:tcPr>
          <w:p w14:paraId="107811D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69525F9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4FFAEA8" w14:textId="77777777" w:rsidTr="00BE0EA1">
        <w:tc>
          <w:tcPr>
            <w:tcW w:w="3204" w:type="dxa"/>
          </w:tcPr>
          <w:p w14:paraId="7E26F5B6"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11,3</w:t>
            </w:r>
          </w:p>
        </w:tc>
        <w:tc>
          <w:tcPr>
            <w:tcW w:w="3231" w:type="dxa"/>
            <w:vAlign w:val="center"/>
          </w:tcPr>
          <w:p w14:paraId="37AD536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F64B1A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9,80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462927" w14:paraId="7D3347DA" w14:textId="77777777" w:rsidTr="0023151D">
        <w:tc>
          <w:tcPr>
            <w:tcW w:w="6435" w:type="dxa"/>
            <w:gridSpan w:val="2"/>
          </w:tcPr>
          <w:p w14:paraId="7FDC20D8" w14:textId="77777777" w:rsidR="00462927" w:rsidRDefault="00462927"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AE4F90D" w14:textId="77777777" w:rsidR="00462927" w:rsidRDefault="00690B52"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w:t>
            </w:r>
            <w:r w:rsidR="00462927" w:rsidRPr="00047135">
              <w:rPr>
                <w:rFonts w:ascii="Times New Roman" w:hAnsi="Times New Roman"/>
                <w:sz w:val="24"/>
                <w:szCs w:val="24"/>
              </w:rPr>
              <w:t xml:space="preserve"> m</w:t>
            </w:r>
            <w:r w:rsidR="00462927" w:rsidRPr="00047135">
              <w:rPr>
                <w:rFonts w:ascii="Times New Roman" w:hAnsi="Times New Roman"/>
                <w:sz w:val="24"/>
                <w:szCs w:val="24"/>
                <w:vertAlign w:val="superscript"/>
              </w:rPr>
              <w:t>2</w:t>
            </w:r>
          </w:p>
        </w:tc>
      </w:tr>
    </w:tbl>
    <w:p w14:paraId="3358781F" w14:textId="77777777" w:rsidR="005B7CEE" w:rsidRPr="00047135" w:rsidRDefault="00462927" w:rsidP="00462927">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8</w:t>
      </w:r>
      <w:r w:rsidRPr="00D548C9">
        <w:rPr>
          <w:rFonts w:ascii="Times New Roman" w:hAnsi="Times New Roman"/>
          <w:b/>
          <w:sz w:val="24"/>
          <w:szCs w:val="24"/>
        </w:rPr>
        <w:t>/1.000</w:t>
      </w:r>
      <w:r w:rsidR="005B7CEE">
        <w:rPr>
          <w:rFonts w:ascii="Times New Roman" w:hAnsi="Times New Roman"/>
          <w:sz w:val="24"/>
          <w:szCs w:val="24"/>
        </w:rPr>
        <w:t>.</w:t>
      </w:r>
    </w:p>
    <w:p w14:paraId="640515E6" w14:textId="77777777" w:rsidR="0023151D" w:rsidRDefault="005B7CEE" w:rsidP="0023151D">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12.</w:t>
      </w:r>
      <w:r w:rsidRPr="00047135">
        <w:rPr>
          <w:rFonts w:ascii="Times New Roman" w:hAnsi="Times New Roman"/>
          <w:sz w:val="24"/>
          <w:szCs w:val="24"/>
        </w:rPr>
        <w:t xml:space="preserve"> számmal jelölt, </w:t>
      </w:r>
      <w:r w:rsidR="00C5023D">
        <w:rPr>
          <w:rFonts w:ascii="Times New Roman" w:hAnsi="Times New Roman"/>
          <w:sz w:val="24"/>
          <w:szCs w:val="24"/>
        </w:rPr>
        <w:t>I. emelet 11</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23151D" w:rsidRPr="00047135">
        <w:rPr>
          <w:rFonts w:ascii="Times New Roman" w:hAnsi="Times New Roman"/>
          <w:b/>
          <w:sz w:val="24"/>
          <w:szCs w:val="24"/>
        </w:rPr>
        <w:t>/</w:t>
      </w:r>
      <w:r w:rsidR="0023151D">
        <w:rPr>
          <w:rFonts w:ascii="Times New Roman" w:hAnsi="Times New Roman"/>
          <w:b/>
          <w:sz w:val="24"/>
          <w:szCs w:val="24"/>
        </w:rPr>
        <w:t>0</w:t>
      </w:r>
      <w:r w:rsidR="0023151D" w:rsidRPr="00047135">
        <w:rPr>
          <w:rFonts w:ascii="Times New Roman" w:hAnsi="Times New Roman"/>
          <w:b/>
          <w:sz w:val="24"/>
          <w:szCs w:val="24"/>
        </w:rPr>
        <w:t>/A/</w:t>
      </w:r>
      <w:r w:rsidR="0023151D">
        <w:rPr>
          <w:rFonts w:ascii="Times New Roman" w:hAnsi="Times New Roman"/>
          <w:b/>
          <w:sz w:val="24"/>
          <w:szCs w:val="24"/>
        </w:rPr>
        <w:t>12</w:t>
      </w:r>
      <w:r w:rsidR="0023151D">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50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23151D">
        <w:rPr>
          <w:rFonts w:ascii="Times New Roman" w:hAnsi="Times New Roman"/>
          <w:sz w:val="24"/>
          <w:szCs w:val="24"/>
        </w:rPr>
        <w:t xml:space="preserve"> </w:t>
      </w:r>
      <w:proofErr w:type="gramStart"/>
      <w:r>
        <w:rPr>
          <w:rFonts w:ascii="Times New Roman" w:hAnsi="Times New Roman"/>
          <w:sz w:val="24"/>
          <w:szCs w:val="24"/>
        </w:rPr>
        <w:t>„lakás”</w:t>
      </w:r>
      <w:proofErr w:type="gramEnd"/>
      <w:r w:rsidR="0023151D">
        <w:rPr>
          <w:rFonts w:ascii="Times New Roman" w:hAnsi="Times New Roman"/>
          <w:sz w:val="24"/>
          <w:szCs w:val="24"/>
        </w:rPr>
        <w:t xml:space="preserve"> amely az alábbi helyiségekből áll:</w:t>
      </w:r>
    </w:p>
    <w:p w14:paraId="32261430" w14:textId="77777777" w:rsidR="0023151D" w:rsidRDefault="0023151D" w:rsidP="0023151D">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23151D" w:rsidRPr="007D62DA" w14:paraId="7A514192" w14:textId="77777777" w:rsidTr="0023151D">
        <w:tc>
          <w:tcPr>
            <w:tcW w:w="3204" w:type="dxa"/>
            <w:shd w:val="clear" w:color="auto" w:fill="E7E6E6" w:themeFill="background2"/>
          </w:tcPr>
          <w:p w14:paraId="79E14409"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1FBFBDD"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AFA2B05" w14:textId="77777777" w:rsidR="0023151D" w:rsidRPr="007D62DA" w:rsidRDefault="0023151D" w:rsidP="0023151D">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5679AEA7" w14:textId="77777777" w:rsidTr="00BE0EA1">
        <w:tc>
          <w:tcPr>
            <w:tcW w:w="3204" w:type="dxa"/>
          </w:tcPr>
          <w:p w14:paraId="1A4D6751"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12,1</w:t>
            </w:r>
          </w:p>
        </w:tc>
        <w:tc>
          <w:tcPr>
            <w:tcW w:w="3231" w:type="dxa"/>
            <w:vAlign w:val="center"/>
          </w:tcPr>
          <w:p w14:paraId="268149D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48FABEE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7,03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B98B82D" w14:textId="77777777" w:rsidTr="00BE0EA1">
        <w:tc>
          <w:tcPr>
            <w:tcW w:w="3204" w:type="dxa"/>
          </w:tcPr>
          <w:p w14:paraId="152E329C"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12,2</w:t>
            </w:r>
          </w:p>
        </w:tc>
        <w:tc>
          <w:tcPr>
            <w:tcW w:w="3231" w:type="dxa"/>
            <w:vAlign w:val="center"/>
          </w:tcPr>
          <w:p w14:paraId="28583A6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5BC54FF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2,15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6A3521A" w14:textId="77777777" w:rsidTr="00BE0EA1">
        <w:tc>
          <w:tcPr>
            <w:tcW w:w="3204" w:type="dxa"/>
          </w:tcPr>
          <w:p w14:paraId="6CDE7834"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12,3</w:t>
            </w:r>
          </w:p>
        </w:tc>
        <w:tc>
          <w:tcPr>
            <w:tcW w:w="3231" w:type="dxa"/>
            <w:vAlign w:val="center"/>
          </w:tcPr>
          <w:p w14:paraId="2DB6454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448C54F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7,56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CC1BB05" w14:textId="77777777" w:rsidTr="00BE0EA1">
        <w:tc>
          <w:tcPr>
            <w:tcW w:w="3204" w:type="dxa"/>
          </w:tcPr>
          <w:p w14:paraId="5291A442"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12,4</w:t>
            </w:r>
          </w:p>
        </w:tc>
        <w:tc>
          <w:tcPr>
            <w:tcW w:w="3231" w:type="dxa"/>
            <w:vAlign w:val="center"/>
          </w:tcPr>
          <w:p w14:paraId="385758A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09F024D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4,41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CC923B5" w14:textId="77777777" w:rsidTr="00BE0EA1">
        <w:tc>
          <w:tcPr>
            <w:tcW w:w="3204" w:type="dxa"/>
          </w:tcPr>
          <w:p w14:paraId="0F309F23" w14:textId="77777777" w:rsidR="00BE0EA1" w:rsidRDefault="00BE0EA1"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12,5</w:t>
            </w:r>
          </w:p>
        </w:tc>
        <w:tc>
          <w:tcPr>
            <w:tcW w:w="3231" w:type="dxa"/>
            <w:vAlign w:val="center"/>
          </w:tcPr>
          <w:p w14:paraId="5755BFE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FAFF7F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28,89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23151D" w14:paraId="3234EEF0" w14:textId="77777777" w:rsidTr="0023151D">
        <w:tc>
          <w:tcPr>
            <w:tcW w:w="6435" w:type="dxa"/>
            <w:gridSpan w:val="2"/>
          </w:tcPr>
          <w:p w14:paraId="7B6BDA8D" w14:textId="77777777" w:rsidR="0023151D" w:rsidRDefault="0023151D"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73AC408A" w14:textId="77777777" w:rsidR="0023151D" w:rsidRDefault="00690B52" w:rsidP="0023151D">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50</w:t>
            </w:r>
            <w:r w:rsidR="0023151D" w:rsidRPr="00047135">
              <w:rPr>
                <w:rFonts w:ascii="Times New Roman" w:hAnsi="Times New Roman"/>
                <w:sz w:val="24"/>
                <w:szCs w:val="24"/>
              </w:rPr>
              <w:t xml:space="preserve"> m</w:t>
            </w:r>
            <w:r w:rsidR="0023151D" w:rsidRPr="00047135">
              <w:rPr>
                <w:rFonts w:ascii="Times New Roman" w:hAnsi="Times New Roman"/>
                <w:sz w:val="24"/>
                <w:szCs w:val="24"/>
                <w:vertAlign w:val="superscript"/>
              </w:rPr>
              <w:t>2</w:t>
            </w:r>
          </w:p>
        </w:tc>
      </w:tr>
    </w:tbl>
    <w:p w14:paraId="33BF29F5" w14:textId="77777777" w:rsidR="005B7CEE" w:rsidRPr="00047135" w:rsidRDefault="0023151D" w:rsidP="0023151D">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25</w:t>
      </w:r>
      <w:r w:rsidRPr="00D548C9">
        <w:rPr>
          <w:rFonts w:ascii="Times New Roman" w:hAnsi="Times New Roman"/>
          <w:b/>
          <w:sz w:val="24"/>
          <w:szCs w:val="24"/>
        </w:rPr>
        <w:t>/1.000</w:t>
      </w:r>
      <w:r w:rsidR="005B7CEE">
        <w:rPr>
          <w:rFonts w:ascii="Times New Roman" w:hAnsi="Times New Roman"/>
          <w:sz w:val="24"/>
          <w:szCs w:val="24"/>
        </w:rPr>
        <w:t>.</w:t>
      </w:r>
    </w:p>
    <w:p w14:paraId="47B95B65" w14:textId="77777777" w:rsidR="00997769" w:rsidRDefault="005B7CEE" w:rsidP="005B7CEE">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13.</w:t>
      </w:r>
      <w:r w:rsidRPr="00047135">
        <w:rPr>
          <w:rFonts w:ascii="Times New Roman" w:hAnsi="Times New Roman"/>
          <w:sz w:val="24"/>
          <w:szCs w:val="24"/>
        </w:rPr>
        <w:t xml:space="preserve"> számmal jelölt, </w:t>
      </w:r>
      <w:r w:rsidR="00C5023D">
        <w:rPr>
          <w:rFonts w:ascii="Times New Roman" w:hAnsi="Times New Roman"/>
          <w:sz w:val="24"/>
          <w:szCs w:val="24"/>
        </w:rPr>
        <w:t>I. emelet 11/B</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997769" w:rsidRPr="00047135">
        <w:rPr>
          <w:rFonts w:ascii="Times New Roman" w:hAnsi="Times New Roman"/>
          <w:b/>
          <w:sz w:val="24"/>
          <w:szCs w:val="24"/>
        </w:rPr>
        <w:t>/</w:t>
      </w:r>
      <w:r w:rsidR="00997769">
        <w:rPr>
          <w:rFonts w:ascii="Times New Roman" w:hAnsi="Times New Roman"/>
          <w:b/>
          <w:sz w:val="24"/>
          <w:szCs w:val="24"/>
        </w:rPr>
        <w:t>0</w:t>
      </w:r>
      <w:r w:rsidR="00997769" w:rsidRPr="00047135">
        <w:rPr>
          <w:rFonts w:ascii="Times New Roman" w:hAnsi="Times New Roman"/>
          <w:b/>
          <w:sz w:val="24"/>
          <w:szCs w:val="24"/>
        </w:rPr>
        <w:t>/A/</w:t>
      </w:r>
      <w:r w:rsidR="00997769">
        <w:rPr>
          <w:rFonts w:ascii="Times New Roman" w:hAnsi="Times New Roman"/>
          <w:b/>
          <w:sz w:val="24"/>
          <w:szCs w:val="24"/>
        </w:rPr>
        <w:t>13</w:t>
      </w:r>
      <w:r w:rsidR="00997769" w:rsidRPr="00047135">
        <w:rPr>
          <w:rFonts w:ascii="Times New Roman" w:hAnsi="Times New Roman"/>
          <w:sz w:val="24"/>
          <w:szCs w:val="24"/>
        </w:rPr>
        <w:t xml:space="preserve"> hrsz</w:t>
      </w:r>
      <w:r w:rsidR="00997769">
        <w:rPr>
          <w:rFonts w:ascii="Times New Roman" w:hAnsi="Times New Roman"/>
          <w:sz w:val="24"/>
          <w:szCs w:val="24"/>
        </w:rPr>
        <w:t xml:space="preserve">. alatti, </w:t>
      </w:r>
      <w:r w:rsidRPr="00047135">
        <w:rPr>
          <w:rFonts w:ascii="Times New Roman" w:hAnsi="Times New Roman"/>
          <w:sz w:val="24"/>
          <w:szCs w:val="24"/>
        </w:rPr>
        <w:t xml:space="preserve">összesen </w:t>
      </w:r>
      <w:r w:rsidR="00EF7EED">
        <w:rPr>
          <w:rFonts w:ascii="Times New Roman" w:hAnsi="Times New Roman"/>
          <w:sz w:val="24"/>
          <w:szCs w:val="24"/>
        </w:rPr>
        <w:t>4</w:t>
      </w:r>
      <w:r>
        <w:rPr>
          <w:rFonts w:ascii="Times New Roman" w:hAnsi="Times New Roman"/>
          <w:sz w:val="24"/>
          <w:szCs w:val="24"/>
        </w:rPr>
        <w:t>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997769">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997769">
        <w:rPr>
          <w:rFonts w:ascii="Times New Roman" w:hAnsi="Times New Roman"/>
          <w:sz w:val="24"/>
          <w:szCs w:val="24"/>
        </w:rPr>
        <w:t>amely az alábbi helyiségekből áll:</w:t>
      </w:r>
    </w:p>
    <w:p w14:paraId="2CF3FECB" w14:textId="77777777" w:rsidR="00BD06F4" w:rsidRDefault="00BD06F4" w:rsidP="00BD06F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997769" w:rsidRPr="007D62DA" w14:paraId="12666C01" w14:textId="77777777" w:rsidTr="002E1BC1">
        <w:tc>
          <w:tcPr>
            <w:tcW w:w="3204" w:type="dxa"/>
            <w:shd w:val="clear" w:color="auto" w:fill="E7E6E6" w:themeFill="background2"/>
          </w:tcPr>
          <w:p w14:paraId="27828811" w14:textId="77777777" w:rsidR="00997769" w:rsidRPr="007D62DA" w:rsidRDefault="00997769"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5AAB13E" w14:textId="77777777" w:rsidR="00997769" w:rsidRPr="007D62DA" w:rsidRDefault="00997769"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05E72CA" w14:textId="77777777" w:rsidR="00997769" w:rsidRPr="007D62DA" w:rsidRDefault="00997769"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69DB0B45" w14:textId="77777777" w:rsidTr="00BE0EA1">
        <w:tc>
          <w:tcPr>
            <w:tcW w:w="3204" w:type="dxa"/>
          </w:tcPr>
          <w:p w14:paraId="7E4A13D0"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13,1</w:t>
            </w:r>
          </w:p>
        </w:tc>
        <w:tc>
          <w:tcPr>
            <w:tcW w:w="3231" w:type="dxa"/>
            <w:vAlign w:val="center"/>
          </w:tcPr>
          <w:p w14:paraId="7AE70E4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0D1B42B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7,87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1A12E65" w14:textId="77777777" w:rsidTr="00BE0EA1">
        <w:tc>
          <w:tcPr>
            <w:tcW w:w="3204" w:type="dxa"/>
          </w:tcPr>
          <w:p w14:paraId="134C3707"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13,2</w:t>
            </w:r>
          </w:p>
        </w:tc>
        <w:tc>
          <w:tcPr>
            <w:tcW w:w="3231" w:type="dxa"/>
            <w:vAlign w:val="center"/>
          </w:tcPr>
          <w:p w14:paraId="6DE7BCA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6E3DBDA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3,43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C162F55" w14:textId="77777777" w:rsidTr="00BE0EA1">
        <w:tc>
          <w:tcPr>
            <w:tcW w:w="3204" w:type="dxa"/>
          </w:tcPr>
          <w:p w14:paraId="2F7DAF3C"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13,3</w:t>
            </w:r>
          </w:p>
        </w:tc>
        <w:tc>
          <w:tcPr>
            <w:tcW w:w="3231" w:type="dxa"/>
            <w:vAlign w:val="center"/>
          </w:tcPr>
          <w:p w14:paraId="03B862C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53B1EE7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CEC7BD7" w14:textId="77777777" w:rsidTr="00BE0EA1">
        <w:tc>
          <w:tcPr>
            <w:tcW w:w="3204" w:type="dxa"/>
          </w:tcPr>
          <w:p w14:paraId="2A22C37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13,4</w:t>
            </w:r>
          </w:p>
        </w:tc>
        <w:tc>
          <w:tcPr>
            <w:tcW w:w="3231" w:type="dxa"/>
            <w:vAlign w:val="center"/>
          </w:tcPr>
          <w:p w14:paraId="12B29D1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6941D09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2,79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D4CFF34" w14:textId="77777777" w:rsidTr="00BE0EA1">
        <w:tc>
          <w:tcPr>
            <w:tcW w:w="3204" w:type="dxa"/>
          </w:tcPr>
          <w:p w14:paraId="37579D0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13,5</w:t>
            </w:r>
          </w:p>
        </w:tc>
        <w:tc>
          <w:tcPr>
            <w:tcW w:w="3231" w:type="dxa"/>
            <w:vAlign w:val="center"/>
          </w:tcPr>
          <w:p w14:paraId="3730F38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BFB934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26,72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997769" w14:paraId="18565FC9" w14:textId="77777777" w:rsidTr="002E1BC1">
        <w:tc>
          <w:tcPr>
            <w:tcW w:w="6435" w:type="dxa"/>
            <w:gridSpan w:val="2"/>
          </w:tcPr>
          <w:p w14:paraId="7DE73897" w14:textId="77777777" w:rsidR="00997769" w:rsidRDefault="00997769"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2A72FCBB" w14:textId="77777777" w:rsidR="00997769"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4</w:t>
            </w:r>
            <w:r w:rsidR="00997769">
              <w:rPr>
                <w:rFonts w:ascii="Times New Roman" w:hAnsi="Times New Roman"/>
                <w:sz w:val="24"/>
                <w:szCs w:val="24"/>
              </w:rPr>
              <w:t>2</w:t>
            </w:r>
            <w:r w:rsidR="00997769" w:rsidRPr="00047135">
              <w:rPr>
                <w:rFonts w:ascii="Times New Roman" w:hAnsi="Times New Roman"/>
                <w:sz w:val="24"/>
                <w:szCs w:val="24"/>
              </w:rPr>
              <w:t xml:space="preserve"> m</w:t>
            </w:r>
            <w:r w:rsidR="00997769" w:rsidRPr="00047135">
              <w:rPr>
                <w:rFonts w:ascii="Times New Roman" w:hAnsi="Times New Roman"/>
                <w:sz w:val="24"/>
                <w:szCs w:val="24"/>
                <w:vertAlign w:val="superscript"/>
              </w:rPr>
              <w:t>2</w:t>
            </w:r>
          </w:p>
        </w:tc>
      </w:tr>
    </w:tbl>
    <w:p w14:paraId="44A5714B" w14:textId="77777777" w:rsidR="005B7CEE" w:rsidRPr="00047135" w:rsidRDefault="00997769" w:rsidP="00997769">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5B7CEE"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21</w:t>
      </w:r>
      <w:r w:rsidRPr="00D548C9">
        <w:rPr>
          <w:rFonts w:ascii="Times New Roman" w:hAnsi="Times New Roman"/>
          <w:b/>
          <w:sz w:val="24"/>
          <w:szCs w:val="24"/>
        </w:rPr>
        <w:t>/1.000</w:t>
      </w:r>
      <w:r w:rsidR="005B7CEE">
        <w:rPr>
          <w:rFonts w:ascii="Times New Roman" w:hAnsi="Times New Roman"/>
          <w:sz w:val="24"/>
          <w:szCs w:val="24"/>
        </w:rPr>
        <w:t>.</w:t>
      </w:r>
    </w:p>
    <w:p w14:paraId="19F82AD5" w14:textId="77777777" w:rsidR="00A16E8F" w:rsidRDefault="00AD4B82" w:rsidP="00AD4B8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14.</w:t>
      </w:r>
      <w:r w:rsidRPr="00047135">
        <w:rPr>
          <w:rFonts w:ascii="Times New Roman" w:hAnsi="Times New Roman"/>
          <w:sz w:val="24"/>
          <w:szCs w:val="24"/>
        </w:rPr>
        <w:t xml:space="preserve"> számmal jelölt, </w:t>
      </w:r>
      <w:r w:rsidR="00C5023D">
        <w:rPr>
          <w:rFonts w:ascii="Times New Roman" w:hAnsi="Times New Roman"/>
          <w:sz w:val="24"/>
          <w:szCs w:val="24"/>
        </w:rPr>
        <w:t>I. emelet 12/A</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A16E8F" w:rsidRPr="00047135">
        <w:rPr>
          <w:rFonts w:ascii="Times New Roman" w:hAnsi="Times New Roman"/>
          <w:b/>
          <w:sz w:val="24"/>
          <w:szCs w:val="24"/>
        </w:rPr>
        <w:t>/</w:t>
      </w:r>
      <w:r w:rsidR="00A16E8F">
        <w:rPr>
          <w:rFonts w:ascii="Times New Roman" w:hAnsi="Times New Roman"/>
          <w:b/>
          <w:sz w:val="24"/>
          <w:szCs w:val="24"/>
        </w:rPr>
        <w:t>0</w:t>
      </w:r>
      <w:r w:rsidR="00A16E8F" w:rsidRPr="00047135">
        <w:rPr>
          <w:rFonts w:ascii="Times New Roman" w:hAnsi="Times New Roman"/>
          <w:b/>
          <w:sz w:val="24"/>
          <w:szCs w:val="24"/>
        </w:rPr>
        <w:t>/A/</w:t>
      </w:r>
      <w:r w:rsidR="00A16E8F">
        <w:rPr>
          <w:rFonts w:ascii="Times New Roman" w:hAnsi="Times New Roman"/>
          <w:b/>
          <w:sz w:val="24"/>
          <w:szCs w:val="24"/>
        </w:rPr>
        <w:t>14</w:t>
      </w:r>
      <w:r w:rsidR="00A16E8F" w:rsidRPr="00047135">
        <w:rPr>
          <w:rFonts w:ascii="Times New Roman" w:hAnsi="Times New Roman"/>
          <w:sz w:val="24"/>
          <w:szCs w:val="24"/>
        </w:rPr>
        <w:t xml:space="preserve"> hrsz. alatt</w:t>
      </w:r>
      <w:r w:rsidR="00A16E8F">
        <w:rPr>
          <w:rFonts w:ascii="Times New Roman" w:hAnsi="Times New Roman"/>
          <w:sz w:val="24"/>
          <w:szCs w:val="24"/>
        </w:rPr>
        <w:t xml:space="preserve">i, </w:t>
      </w:r>
      <w:r w:rsidRPr="00047135">
        <w:rPr>
          <w:rFonts w:ascii="Times New Roman" w:hAnsi="Times New Roman"/>
          <w:sz w:val="24"/>
          <w:szCs w:val="24"/>
        </w:rPr>
        <w:t xml:space="preserve">összesen </w:t>
      </w:r>
      <w:r w:rsidR="00EF7EED">
        <w:rPr>
          <w:rFonts w:ascii="Times New Roman" w:hAnsi="Times New Roman"/>
          <w:sz w:val="24"/>
          <w:szCs w:val="24"/>
        </w:rPr>
        <w:t>60</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A16E8F">
        <w:rPr>
          <w:rFonts w:ascii="Times New Roman" w:hAnsi="Times New Roman"/>
          <w:sz w:val="24"/>
          <w:szCs w:val="24"/>
        </w:rPr>
        <w:t xml:space="preserve"> </w:t>
      </w:r>
      <w:proofErr w:type="gramStart"/>
      <w:r>
        <w:rPr>
          <w:rFonts w:ascii="Times New Roman" w:hAnsi="Times New Roman"/>
          <w:sz w:val="24"/>
          <w:szCs w:val="24"/>
        </w:rPr>
        <w:t>„lakás”</w:t>
      </w:r>
      <w:proofErr w:type="gramEnd"/>
      <w:r w:rsidR="004E7DFA">
        <w:rPr>
          <w:rFonts w:ascii="Times New Roman" w:hAnsi="Times New Roman"/>
          <w:sz w:val="24"/>
          <w:szCs w:val="24"/>
        </w:rPr>
        <w:t xml:space="preserve"> </w:t>
      </w:r>
      <w:r w:rsidR="00867CC8">
        <w:rPr>
          <w:rFonts w:ascii="Times New Roman" w:hAnsi="Times New Roman"/>
          <w:sz w:val="24"/>
          <w:szCs w:val="24"/>
        </w:rPr>
        <w:t>amely az alábbi helyiségekből áll:</w:t>
      </w:r>
    </w:p>
    <w:p w14:paraId="608FE606" w14:textId="77777777" w:rsidR="00A16E8F" w:rsidRDefault="00A16E8F" w:rsidP="00A16E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A16E8F" w:rsidRPr="007D62DA" w14:paraId="337D0AF4" w14:textId="77777777" w:rsidTr="002E1BC1">
        <w:tc>
          <w:tcPr>
            <w:tcW w:w="3204" w:type="dxa"/>
            <w:shd w:val="clear" w:color="auto" w:fill="E7E6E6" w:themeFill="background2"/>
          </w:tcPr>
          <w:p w14:paraId="0B785A4F" w14:textId="77777777" w:rsidR="00A16E8F" w:rsidRPr="007D62DA" w:rsidRDefault="00A16E8F"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232D5248" w14:textId="77777777" w:rsidR="00A16E8F" w:rsidRPr="007D62DA" w:rsidRDefault="00A16E8F"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CBA55DF" w14:textId="77777777" w:rsidR="00A16E8F" w:rsidRPr="007D62DA" w:rsidRDefault="00A16E8F"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506CE635" w14:textId="77777777" w:rsidTr="00BE0EA1">
        <w:tc>
          <w:tcPr>
            <w:tcW w:w="3204" w:type="dxa"/>
          </w:tcPr>
          <w:p w14:paraId="5F19FC4B"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14,1</w:t>
            </w:r>
          </w:p>
        </w:tc>
        <w:tc>
          <w:tcPr>
            <w:tcW w:w="3231" w:type="dxa"/>
            <w:vAlign w:val="center"/>
          </w:tcPr>
          <w:p w14:paraId="02F0B84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67DAD01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4,99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0BA4F3A" w14:textId="77777777" w:rsidTr="00BE0EA1">
        <w:tc>
          <w:tcPr>
            <w:tcW w:w="3204" w:type="dxa"/>
          </w:tcPr>
          <w:p w14:paraId="7CC85B6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14,2</w:t>
            </w:r>
          </w:p>
        </w:tc>
        <w:tc>
          <w:tcPr>
            <w:tcW w:w="3231" w:type="dxa"/>
            <w:vAlign w:val="center"/>
          </w:tcPr>
          <w:p w14:paraId="2D67DB6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04580B6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9,60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D2A17F9" w14:textId="77777777" w:rsidTr="00BE0EA1">
        <w:tc>
          <w:tcPr>
            <w:tcW w:w="3204" w:type="dxa"/>
          </w:tcPr>
          <w:p w14:paraId="467E319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14,3</w:t>
            </w:r>
          </w:p>
        </w:tc>
        <w:tc>
          <w:tcPr>
            <w:tcW w:w="3231" w:type="dxa"/>
            <w:vAlign w:val="center"/>
          </w:tcPr>
          <w:p w14:paraId="72427A8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7B6357B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3,54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0C888B4" w14:textId="77777777" w:rsidTr="00BE0EA1">
        <w:tc>
          <w:tcPr>
            <w:tcW w:w="3204" w:type="dxa"/>
          </w:tcPr>
          <w:p w14:paraId="42E6805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14,4</w:t>
            </w:r>
          </w:p>
        </w:tc>
        <w:tc>
          <w:tcPr>
            <w:tcW w:w="3231" w:type="dxa"/>
            <w:vAlign w:val="center"/>
          </w:tcPr>
          <w:p w14:paraId="1FD6CED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EC904C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41,61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A16E8F" w14:paraId="15C6427A" w14:textId="77777777" w:rsidTr="002E1BC1">
        <w:tc>
          <w:tcPr>
            <w:tcW w:w="6435" w:type="dxa"/>
            <w:gridSpan w:val="2"/>
          </w:tcPr>
          <w:p w14:paraId="38312F64" w14:textId="77777777" w:rsidR="00A16E8F" w:rsidRDefault="00A16E8F"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51F3EC8A" w14:textId="77777777" w:rsidR="00A16E8F"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60</w:t>
            </w:r>
            <w:r w:rsidR="00A16E8F" w:rsidRPr="00047135">
              <w:rPr>
                <w:rFonts w:ascii="Times New Roman" w:hAnsi="Times New Roman"/>
                <w:sz w:val="24"/>
                <w:szCs w:val="24"/>
              </w:rPr>
              <w:t xml:space="preserve"> m</w:t>
            </w:r>
            <w:r w:rsidR="00A16E8F" w:rsidRPr="00047135">
              <w:rPr>
                <w:rFonts w:ascii="Times New Roman" w:hAnsi="Times New Roman"/>
                <w:sz w:val="24"/>
                <w:szCs w:val="24"/>
                <w:vertAlign w:val="superscript"/>
              </w:rPr>
              <w:t>2</w:t>
            </w:r>
          </w:p>
        </w:tc>
      </w:tr>
    </w:tbl>
    <w:p w14:paraId="71F0FBB6" w14:textId="77777777" w:rsidR="00AD4B82" w:rsidRPr="00047135" w:rsidRDefault="00A16E8F" w:rsidP="00A16E8F">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AD4B82"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30</w:t>
      </w:r>
      <w:r w:rsidRPr="00D548C9">
        <w:rPr>
          <w:rFonts w:ascii="Times New Roman" w:hAnsi="Times New Roman"/>
          <w:b/>
          <w:sz w:val="24"/>
          <w:szCs w:val="24"/>
        </w:rPr>
        <w:t>/1.000</w:t>
      </w:r>
      <w:r w:rsidR="00AD4B82">
        <w:rPr>
          <w:rFonts w:ascii="Times New Roman" w:hAnsi="Times New Roman"/>
          <w:sz w:val="24"/>
          <w:szCs w:val="24"/>
        </w:rPr>
        <w:t>.</w:t>
      </w:r>
    </w:p>
    <w:p w14:paraId="44F57A91" w14:textId="77777777" w:rsidR="00867CC8" w:rsidRDefault="00E81D5A" w:rsidP="00E81D5A">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15.</w:t>
      </w:r>
      <w:r w:rsidRPr="00047135">
        <w:rPr>
          <w:rFonts w:ascii="Times New Roman" w:hAnsi="Times New Roman"/>
          <w:sz w:val="24"/>
          <w:szCs w:val="24"/>
        </w:rPr>
        <w:t xml:space="preserve"> számmal jelölt, </w:t>
      </w:r>
      <w:r w:rsidR="00C5023D">
        <w:rPr>
          <w:rFonts w:ascii="Times New Roman" w:hAnsi="Times New Roman"/>
          <w:sz w:val="24"/>
          <w:szCs w:val="24"/>
        </w:rPr>
        <w:t>I. emelet 12</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867CC8" w:rsidRPr="00047135">
        <w:rPr>
          <w:rFonts w:ascii="Times New Roman" w:hAnsi="Times New Roman"/>
          <w:b/>
          <w:sz w:val="24"/>
          <w:szCs w:val="24"/>
        </w:rPr>
        <w:t>/</w:t>
      </w:r>
      <w:r w:rsidR="00867CC8">
        <w:rPr>
          <w:rFonts w:ascii="Times New Roman" w:hAnsi="Times New Roman"/>
          <w:b/>
          <w:sz w:val="24"/>
          <w:szCs w:val="24"/>
        </w:rPr>
        <w:t>0</w:t>
      </w:r>
      <w:r w:rsidR="00867CC8" w:rsidRPr="00047135">
        <w:rPr>
          <w:rFonts w:ascii="Times New Roman" w:hAnsi="Times New Roman"/>
          <w:b/>
          <w:sz w:val="24"/>
          <w:szCs w:val="24"/>
        </w:rPr>
        <w:t>/A/</w:t>
      </w:r>
      <w:r w:rsidR="00867CC8">
        <w:rPr>
          <w:rFonts w:ascii="Times New Roman" w:hAnsi="Times New Roman"/>
          <w:b/>
          <w:sz w:val="24"/>
          <w:szCs w:val="24"/>
        </w:rPr>
        <w:t>15</w:t>
      </w:r>
      <w:r w:rsidR="00867CC8" w:rsidRPr="00047135">
        <w:rPr>
          <w:rFonts w:ascii="Times New Roman" w:hAnsi="Times New Roman"/>
          <w:sz w:val="24"/>
          <w:szCs w:val="24"/>
        </w:rPr>
        <w:t xml:space="preserve"> h</w:t>
      </w:r>
      <w:r w:rsidR="00867CC8">
        <w:rPr>
          <w:rFonts w:ascii="Times New Roman" w:hAnsi="Times New Roman"/>
          <w:sz w:val="24"/>
          <w:szCs w:val="24"/>
        </w:rPr>
        <w:t xml:space="preserve">rsz. alatti, </w:t>
      </w:r>
      <w:r w:rsidRPr="00047135">
        <w:rPr>
          <w:rFonts w:ascii="Times New Roman" w:hAnsi="Times New Roman"/>
          <w:sz w:val="24"/>
          <w:szCs w:val="24"/>
        </w:rPr>
        <w:t xml:space="preserve">összesen </w:t>
      </w:r>
      <w:r w:rsidR="00EF7EED">
        <w:rPr>
          <w:rFonts w:ascii="Times New Roman" w:hAnsi="Times New Roman"/>
          <w:sz w:val="24"/>
          <w:szCs w:val="24"/>
        </w:rPr>
        <w:t>62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867CC8">
        <w:rPr>
          <w:rFonts w:ascii="Times New Roman" w:hAnsi="Times New Roman"/>
          <w:sz w:val="24"/>
          <w:szCs w:val="24"/>
        </w:rPr>
        <w:t xml:space="preserve"> </w:t>
      </w:r>
      <w:proofErr w:type="gramStart"/>
      <w:r>
        <w:rPr>
          <w:rFonts w:ascii="Times New Roman" w:hAnsi="Times New Roman"/>
          <w:sz w:val="24"/>
          <w:szCs w:val="24"/>
        </w:rPr>
        <w:t>„lakás”</w:t>
      </w:r>
      <w:proofErr w:type="gramEnd"/>
      <w:r w:rsidR="004E7DFA">
        <w:rPr>
          <w:rFonts w:ascii="Times New Roman" w:hAnsi="Times New Roman"/>
          <w:sz w:val="24"/>
          <w:szCs w:val="24"/>
        </w:rPr>
        <w:t xml:space="preserve"> </w:t>
      </w:r>
      <w:r w:rsidR="00867CC8">
        <w:rPr>
          <w:rFonts w:ascii="Times New Roman" w:hAnsi="Times New Roman"/>
          <w:sz w:val="24"/>
          <w:szCs w:val="24"/>
        </w:rPr>
        <w:t>amely az alábbi helyiségekből áll:</w:t>
      </w:r>
    </w:p>
    <w:p w14:paraId="186BD37C"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867CC8" w:rsidRPr="007D62DA" w14:paraId="5917CC9C" w14:textId="77777777" w:rsidTr="002E1BC1">
        <w:tc>
          <w:tcPr>
            <w:tcW w:w="3204" w:type="dxa"/>
            <w:shd w:val="clear" w:color="auto" w:fill="E7E6E6" w:themeFill="background2"/>
          </w:tcPr>
          <w:p w14:paraId="7B9D0878"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25AEE49"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057448C1"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10846B34" w14:textId="77777777" w:rsidTr="00BE0EA1">
        <w:tc>
          <w:tcPr>
            <w:tcW w:w="3204" w:type="dxa"/>
          </w:tcPr>
          <w:p w14:paraId="011154D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15,1</w:t>
            </w:r>
          </w:p>
        </w:tc>
        <w:tc>
          <w:tcPr>
            <w:tcW w:w="3231" w:type="dxa"/>
            <w:vAlign w:val="center"/>
          </w:tcPr>
          <w:p w14:paraId="10F1741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1A00172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3,78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CA58A0D" w14:textId="77777777" w:rsidTr="00BE0EA1">
        <w:tc>
          <w:tcPr>
            <w:tcW w:w="3204" w:type="dxa"/>
          </w:tcPr>
          <w:p w14:paraId="43115EA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15,2</w:t>
            </w:r>
          </w:p>
        </w:tc>
        <w:tc>
          <w:tcPr>
            <w:tcW w:w="3231" w:type="dxa"/>
            <w:vAlign w:val="center"/>
          </w:tcPr>
          <w:p w14:paraId="0C69FE8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étkező</w:t>
            </w:r>
          </w:p>
        </w:tc>
        <w:tc>
          <w:tcPr>
            <w:tcW w:w="3192" w:type="dxa"/>
            <w:vAlign w:val="center"/>
          </w:tcPr>
          <w:p w14:paraId="59577EB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17,86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08C08D2" w14:textId="77777777" w:rsidTr="00BE0EA1">
        <w:tc>
          <w:tcPr>
            <w:tcW w:w="3204" w:type="dxa"/>
          </w:tcPr>
          <w:p w14:paraId="45ADDE74"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15,3</w:t>
            </w:r>
          </w:p>
        </w:tc>
        <w:tc>
          <w:tcPr>
            <w:tcW w:w="3231" w:type="dxa"/>
            <w:vAlign w:val="center"/>
          </w:tcPr>
          <w:p w14:paraId="3A3BD7C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24D23D7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7,25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BA8F4C2" w14:textId="77777777" w:rsidTr="00BE0EA1">
        <w:tc>
          <w:tcPr>
            <w:tcW w:w="3204" w:type="dxa"/>
          </w:tcPr>
          <w:p w14:paraId="073B21E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15,4</w:t>
            </w:r>
          </w:p>
        </w:tc>
        <w:tc>
          <w:tcPr>
            <w:tcW w:w="3231" w:type="dxa"/>
            <w:vAlign w:val="center"/>
          </w:tcPr>
          <w:p w14:paraId="02915F7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1E06F31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28,73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1FEE0F1" w14:textId="77777777" w:rsidTr="00BE0EA1">
        <w:tc>
          <w:tcPr>
            <w:tcW w:w="3204" w:type="dxa"/>
          </w:tcPr>
          <w:p w14:paraId="6BC26574"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15,5</w:t>
            </w:r>
          </w:p>
        </w:tc>
        <w:tc>
          <w:tcPr>
            <w:tcW w:w="3231" w:type="dxa"/>
            <w:vAlign w:val="center"/>
          </w:tcPr>
          <w:p w14:paraId="1BBB0F1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723E102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4,51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867CC8" w14:paraId="349B1A54" w14:textId="77777777" w:rsidTr="002E1BC1">
        <w:tc>
          <w:tcPr>
            <w:tcW w:w="6435" w:type="dxa"/>
            <w:gridSpan w:val="2"/>
          </w:tcPr>
          <w:p w14:paraId="3A0854B1" w14:textId="77777777" w:rsidR="00867CC8" w:rsidRDefault="00867CC8"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CA5EDA7" w14:textId="77777777" w:rsidR="00867CC8"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62</w:t>
            </w:r>
            <w:r w:rsidR="00867CC8" w:rsidRPr="00047135">
              <w:rPr>
                <w:rFonts w:ascii="Times New Roman" w:hAnsi="Times New Roman"/>
                <w:sz w:val="24"/>
                <w:szCs w:val="24"/>
              </w:rPr>
              <w:t xml:space="preserve"> m</w:t>
            </w:r>
            <w:r w:rsidR="00867CC8" w:rsidRPr="00047135">
              <w:rPr>
                <w:rFonts w:ascii="Times New Roman" w:hAnsi="Times New Roman"/>
                <w:sz w:val="24"/>
                <w:szCs w:val="24"/>
                <w:vertAlign w:val="superscript"/>
              </w:rPr>
              <w:t>2</w:t>
            </w:r>
          </w:p>
        </w:tc>
      </w:tr>
    </w:tbl>
    <w:p w14:paraId="3D4DC954" w14:textId="77777777" w:rsidR="00E81D5A" w:rsidRPr="00047135" w:rsidRDefault="00867CC8" w:rsidP="00867CC8">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w:t>
      </w:r>
      <w:r w:rsidRPr="00D548C9">
        <w:rPr>
          <w:rFonts w:ascii="Times New Roman" w:hAnsi="Times New Roman"/>
          <w:b/>
          <w:sz w:val="24"/>
          <w:szCs w:val="24"/>
        </w:rPr>
        <w:t>közös tulajdonból hozzá tartozó</w:t>
      </w:r>
      <w:r w:rsidR="00E81D5A" w:rsidRPr="00D548C9">
        <w:rPr>
          <w:rFonts w:ascii="Times New Roman" w:hAnsi="Times New Roman"/>
          <w:b/>
          <w:sz w:val="24"/>
          <w:szCs w:val="24"/>
        </w:rPr>
        <w:t xml:space="preserve"> tulajdoni hányad</w:t>
      </w:r>
      <w:r w:rsidR="007C701C">
        <w:rPr>
          <w:rFonts w:ascii="Times New Roman" w:hAnsi="Times New Roman"/>
          <w:b/>
          <w:sz w:val="24"/>
          <w:szCs w:val="24"/>
        </w:rPr>
        <w:t xml:space="preserve"> 31</w:t>
      </w:r>
      <w:r w:rsidRPr="00D548C9">
        <w:rPr>
          <w:rFonts w:ascii="Times New Roman" w:hAnsi="Times New Roman"/>
          <w:b/>
          <w:sz w:val="24"/>
          <w:szCs w:val="24"/>
        </w:rPr>
        <w:t>/1.000</w:t>
      </w:r>
      <w:r w:rsidR="00E81D5A">
        <w:rPr>
          <w:rFonts w:ascii="Times New Roman" w:hAnsi="Times New Roman"/>
          <w:sz w:val="24"/>
          <w:szCs w:val="24"/>
        </w:rPr>
        <w:t>.</w:t>
      </w:r>
    </w:p>
    <w:p w14:paraId="6C3179EC" w14:textId="77777777" w:rsidR="00867CC8" w:rsidRDefault="00E81D5A" w:rsidP="00867CC8">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16.</w:t>
      </w:r>
      <w:r w:rsidRPr="00047135">
        <w:rPr>
          <w:rFonts w:ascii="Times New Roman" w:hAnsi="Times New Roman"/>
          <w:sz w:val="24"/>
          <w:szCs w:val="24"/>
        </w:rPr>
        <w:t xml:space="preserve"> számmal jelölt, </w:t>
      </w:r>
      <w:r w:rsidR="00C5023D">
        <w:rPr>
          <w:rFonts w:ascii="Times New Roman" w:hAnsi="Times New Roman"/>
          <w:sz w:val="24"/>
          <w:szCs w:val="24"/>
        </w:rPr>
        <w:t>I. emelet 13</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867CC8" w:rsidRPr="00047135">
        <w:rPr>
          <w:rFonts w:ascii="Times New Roman" w:hAnsi="Times New Roman"/>
          <w:b/>
          <w:sz w:val="24"/>
          <w:szCs w:val="24"/>
        </w:rPr>
        <w:t>/</w:t>
      </w:r>
      <w:r w:rsidR="00867CC8">
        <w:rPr>
          <w:rFonts w:ascii="Times New Roman" w:hAnsi="Times New Roman"/>
          <w:b/>
          <w:sz w:val="24"/>
          <w:szCs w:val="24"/>
        </w:rPr>
        <w:t>0</w:t>
      </w:r>
      <w:r w:rsidR="00867CC8" w:rsidRPr="00047135">
        <w:rPr>
          <w:rFonts w:ascii="Times New Roman" w:hAnsi="Times New Roman"/>
          <w:b/>
          <w:sz w:val="24"/>
          <w:szCs w:val="24"/>
        </w:rPr>
        <w:t>/A/</w:t>
      </w:r>
      <w:r w:rsidR="00867CC8">
        <w:rPr>
          <w:rFonts w:ascii="Times New Roman" w:hAnsi="Times New Roman"/>
          <w:b/>
          <w:sz w:val="24"/>
          <w:szCs w:val="24"/>
        </w:rPr>
        <w:t>16</w:t>
      </w:r>
      <w:r w:rsidR="00867CC8" w:rsidRPr="00047135">
        <w:rPr>
          <w:rFonts w:ascii="Times New Roman" w:hAnsi="Times New Roman"/>
          <w:sz w:val="24"/>
          <w:szCs w:val="24"/>
        </w:rPr>
        <w:t xml:space="preserve"> hrsz. a</w:t>
      </w:r>
      <w:r w:rsidR="00867CC8">
        <w:rPr>
          <w:rFonts w:ascii="Times New Roman" w:hAnsi="Times New Roman"/>
          <w:sz w:val="24"/>
          <w:szCs w:val="24"/>
        </w:rPr>
        <w:t xml:space="preserve">latti, </w:t>
      </w:r>
      <w:r w:rsidRPr="00047135">
        <w:rPr>
          <w:rFonts w:ascii="Times New Roman" w:hAnsi="Times New Roman"/>
          <w:sz w:val="24"/>
          <w:szCs w:val="24"/>
        </w:rPr>
        <w:t xml:space="preserve">összesen </w:t>
      </w:r>
      <w:r w:rsidR="00EF7EED">
        <w:rPr>
          <w:rFonts w:ascii="Times New Roman" w:hAnsi="Times New Roman"/>
          <w:sz w:val="24"/>
          <w:szCs w:val="24"/>
        </w:rPr>
        <w:t>32</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867CC8">
        <w:rPr>
          <w:rFonts w:ascii="Times New Roman" w:hAnsi="Times New Roman"/>
          <w:sz w:val="24"/>
          <w:szCs w:val="24"/>
        </w:rPr>
        <w:t>amely az alábbi helyiségekből áll:</w:t>
      </w:r>
    </w:p>
    <w:p w14:paraId="411F4DD8" w14:textId="77777777" w:rsidR="00867CC8" w:rsidRDefault="00867CC8" w:rsidP="00867CC8">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867CC8" w:rsidRPr="007D62DA" w14:paraId="7BD8AFBE" w14:textId="77777777" w:rsidTr="002E1BC1">
        <w:tc>
          <w:tcPr>
            <w:tcW w:w="3204" w:type="dxa"/>
            <w:shd w:val="clear" w:color="auto" w:fill="E7E6E6" w:themeFill="background2"/>
          </w:tcPr>
          <w:p w14:paraId="68FA1BBA"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E069A9E"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E667664" w14:textId="77777777" w:rsidR="00867CC8" w:rsidRPr="007D62DA" w:rsidRDefault="00867CC8"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76D179EC" w14:textId="77777777" w:rsidTr="00BE0EA1">
        <w:tc>
          <w:tcPr>
            <w:tcW w:w="3204" w:type="dxa"/>
          </w:tcPr>
          <w:p w14:paraId="42DB0EEC" w14:textId="77777777" w:rsidR="00BE0EA1" w:rsidRDefault="00BE0EA1"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16,1</w:t>
            </w:r>
          </w:p>
        </w:tc>
        <w:tc>
          <w:tcPr>
            <w:tcW w:w="3231" w:type="dxa"/>
            <w:vAlign w:val="center"/>
          </w:tcPr>
          <w:p w14:paraId="68D85A2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4F07BC5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11,80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EF7258C" w14:textId="77777777" w:rsidTr="00BE0EA1">
        <w:tc>
          <w:tcPr>
            <w:tcW w:w="3204" w:type="dxa"/>
          </w:tcPr>
          <w:p w14:paraId="5D3F3989" w14:textId="77777777" w:rsidR="00BE0EA1" w:rsidRDefault="00BE0EA1"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16,2</w:t>
            </w:r>
          </w:p>
        </w:tc>
        <w:tc>
          <w:tcPr>
            <w:tcW w:w="3231" w:type="dxa"/>
            <w:vAlign w:val="center"/>
          </w:tcPr>
          <w:p w14:paraId="5D8F1EB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5699A26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4,47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CF80E2A" w14:textId="77777777" w:rsidTr="00BE0EA1">
        <w:tc>
          <w:tcPr>
            <w:tcW w:w="3204" w:type="dxa"/>
          </w:tcPr>
          <w:p w14:paraId="4A68628C" w14:textId="77777777" w:rsidR="00BE0EA1" w:rsidRDefault="00BE0EA1" w:rsidP="00867CC8">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16,3</w:t>
            </w:r>
          </w:p>
        </w:tc>
        <w:tc>
          <w:tcPr>
            <w:tcW w:w="3231" w:type="dxa"/>
            <w:vAlign w:val="center"/>
          </w:tcPr>
          <w:p w14:paraId="219963E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149AAD5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15,91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867CC8" w14:paraId="1CD74232" w14:textId="77777777" w:rsidTr="002E1BC1">
        <w:tc>
          <w:tcPr>
            <w:tcW w:w="6435" w:type="dxa"/>
            <w:gridSpan w:val="2"/>
          </w:tcPr>
          <w:p w14:paraId="23441FE6" w14:textId="77777777" w:rsidR="00867CC8" w:rsidRDefault="00867CC8"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07888EB4" w14:textId="77777777" w:rsidR="00867CC8"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32</w:t>
            </w:r>
            <w:r w:rsidR="00867CC8" w:rsidRPr="00047135">
              <w:rPr>
                <w:rFonts w:ascii="Times New Roman" w:hAnsi="Times New Roman"/>
                <w:sz w:val="24"/>
                <w:szCs w:val="24"/>
              </w:rPr>
              <w:t xml:space="preserve"> m</w:t>
            </w:r>
            <w:r w:rsidR="00867CC8" w:rsidRPr="00047135">
              <w:rPr>
                <w:rFonts w:ascii="Times New Roman" w:hAnsi="Times New Roman"/>
                <w:sz w:val="24"/>
                <w:szCs w:val="24"/>
                <w:vertAlign w:val="superscript"/>
              </w:rPr>
              <w:t>2</w:t>
            </w:r>
          </w:p>
        </w:tc>
      </w:tr>
    </w:tbl>
    <w:p w14:paraId="0913317D" w14:textId="77777777" w:rsidR="00E81D5A" w:rsidRPr="00047135" w:rsidRDefault="00867CC8" w:rsidP="00867CC8">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16</w:t>
      </w:r>
      <w:r w:rsidRPr="00D548C9">
        <w:rPr>
          <w:rFonts w:ascii="Times New Roman" w:hAnsi="Times New Roman"/>
          <w:b/>
          <w:sz w:val="24"/>
          <w:szCs w:val="24"/>
        </w:rPr>
        <w:t>/1.000</w:t>
      </w:r>
      <w:r w:rsidR="00E81D5A">
        <w:rPr>
          <w:rFonts w:ascii="Times New Roman" w:hAnsi="Times New Roman"/>
          <w:sz w:val="24"/>
          <w:szCs w:val="24"/>
        </w:rPr>
        <w:t>.</w:t>
      </w:r>
    </w:p>
    <w:p w14:paraId="405E3A2A" w14:textId="77777777" w:rsidR="00404826" w:rsidRDefault="00E81D5A" w:rsidP="00404826">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17.</w:t>
      </w:r>
      <w:r w:rsidRPr="00047135">
        <w:rPr>
          <w:rFonts w:ascii="Times New Roman" w:hAnsi="Times New Roman"/>
          <w:sz w:val="24"/>
          <w:szCs w:val="24"/>
        </w:rPr>
        <w:t xml:space="preserve"> számmal jelölt, </w:t>
      </w:r>
      <w:r w:rsidR="00C5023D">
        <w:rPr>
          <w:rFonts w:ascii="Times New Roman" w:hAnsi="Times New Roman"/>
          <w:sz w:val="24"/>
          <w:szCs w:val="24"/>
        </w:rPr>
        <w:t>II. emelet 14</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404826" w:rsidRPr="00047135">
        <w:rPr>
          <w:rFonts w:ascii="Times New Roman" w:hAnsi="Times New Roman"/>
          <w:b/>
          <w:sz w:val="24"/>
          <w:szCs w:val="24"/>
        </w:rPr>
        <w:t>/</w:t>
      </w:r>
      <w:r w:rsidR="00404826">
        <w:rPr>
          <w:rFonts w:ascii="Times New Roman" w:hAnsi="Times New Roman"/>
          <w:b/>
          <w:sz w:val="24"/>
          <w:szCs w:val="24"/>
        </w:rPr>
        <w:t>0</w:t>
      </w:r>
      <w:r w:rsidR="00404826" w:rsidRPr="00047135">
        <w:rPr>
          <w:rFonts w:ascii="Times New Roman" w:hAnsi="Times New Roman"/>
          <w:b/>
          <w:sz w:val="24"/>
          <w:szCs w:val="24"/>
        </w:rPr>
        <w:t>/A/</w:t>
      </w:r>
      <w:r w:rsidR="00404826">
        <w:rPr>
          <w:rFonts w:ascii="Times New Roman" w:hAnsi="Times New Roman"/>
          <w:b/>
          <w:sz w:val="24"/>
          <w:szCs w:val="24"/>
        </w:rPr>
        <w:t>17</w:t>
      </w:r>
      <w:r w:rsidR="00404826" w:rsidRPr="00047135">
        <w:rPr>
          <w:rFonts w:ascii="Times New Roman" w:hAnsi="Times New Roman"/>
          <w:sz w:val="24"/>
          <w:szCs w:val="24"/>
        </w:rPr>
        <w:t xml:space="preserve"> hrsz. ala</w:t>
      </w:r>
      <w:r w:rsidR="00404826">
        <w:rPr>
          <w:rFonts w:ascii="Times New Roman" w:hAnsi="Times New Roman"/>
          <w:sz w:val="24"/>
          <w:szCs w:val="24"/>
        </w:rPr>
        <w:t xml:space="preserve">tti, </w:t>
      </w:r>
      <w:r w:rsidRPr="00047135">
        <w:rPr>
          <w:rFonts w:ascii="Times New Roman" w:hAnsi="Times New Roman"/>
          <w:sz w:val="24"/>
          <w:szCs w:val="24"/>
        </w:rPr>
        <w:t xml:space="preserve">összesen </w:t>
      </w:r>
      <w:r w:rsidR="00EF7EED">
        <w:rPr>
          <w:rFonts w:ascii="Times New Roman" w:hAnsi="Times New Roman"/>
          <w:sz w:val="24"/>
          <w:szCs w:val="24"/>
        </w:rPr>
        <w:t>101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404826">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404826">
        <w:rPr>
          <w:rFonts w:ascii="Times New Roman" w:hAnsi="Times New Roman"/>
          <w:sz w:val="24"/>
          <w:szCs w:val="24"/>
        </w:rPr>
        <w:t>amely az alábbi helyiségekből áll:</w:t>
      </w:r>
    </w:p>
    <w:p w14:paraId="79EA281C" w14:textId="77777777" w:rsidR="00404826" w:rsidRDefault="00404826" w:rsidP="00404826">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404826" w:rsidRPr="007D62DA" w14:paraId="5B3AEB3D" w14:textId="77777777" w:rsidTr="002E1BC1">
        <w:tc>
          <w:tcPr>
            <w:tcW w:w="3204" w:type="dxa"/>
            <w:shd w:val="clear" w:color="auto" w:fill="E7E6E6" w:themeFill="background2"/>
          </w:tcPr>
          <w:p w14:paraId="2711A59F" w14:textId="77777777" w:rsidR="00404826" w:rsidRPr="007D62DA" w:rsidRDefault="00404826"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6B0B8A85" w14:textId="77777777" w:rsidR="00404826" w:rsidRPr="007D62DA" w:rsidRDefault="00404826"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34CDEE47" w14:textId="77777777" w:rsidR="00404826" w:rsidRPr="007D62DA" w:rsidRDefault="00404826"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62600A7F" w14:textId="77777777" w:rsidTr="00BE0EA1">
        <w:tc>
          <w:tcPr>
            <w:tcW w:w="3204" w:type="dxa"/>
          </w:tcPr>
          <w:p w14:paraId="7E5F6E01"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17,1</w:t>
            </w:r>
          </w:p>
        </w:tc>
        <w:tc>
          <w:tcPr>
            <w:tcW w:w="3231" w:type="dxa"/>
            <w:vAlign w:val="center"/>
          </w:tcPr>
          <w:p w14:paraId="2E0C1D5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21CD772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11,09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CC266DA" w14:textId="77777777" w:rsidTr="00BE0EA1">
        <w:tc>
          <w:tcPr>
            <w:tcW w:w="3204" w:type="dxa"/>
          </w:tcPr>
          <w:p w14:paraId="197F9E5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17,2</w:t>
            </w:r>
          </w:p>
        </w:tc>
        <w:tc>
          <w:tcPr>
            <w:tcW w:w="3231" w:type="dxa"/>
            <w:vAlign w:val="center"/>
          </w:tcPr>
          <w:p w14:paraId="4FEAB1F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79BA57A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7,47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5F455BC" w14:textId="77777777" w:rsidTr="00BE0EA1">
        <w:tc>
          <w:tcPr>
            <w:tcW w:w="3204" w:type="dxa"/>
          </w:tcPr>
          <w:p w14:paraId="48F0C5B0"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17,3</w:t>
            </w:r>
          </w:p>
        </w:tc>
        <w:tc>
          <w:tcPr>
            <w:tcW w:w="3231" w:type="dxa"/>
            <w:vAlign w:val="center"/>
          </w:tcPr>
          <w:p w14:paraId="57DCBA9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gardrób</w:t>
            </w:r>
          </w:p>
        </w:tc>
        <w:tc>
          <w:tcPr>
            <w:tcW w:w="3192" w:type="dxa"/>
            <w:vAlign w:val="center"/>
          </w:tcPr>
          <w:p w14:paraId="49EF21E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6,73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9056478" w14:textId="77777777" w:rsidTr="00BE0EA1">
        <w:tc>
          <w:tcPr>
            <w:tcW w:w="3204" w:type="dxa"/>
          </w:tcPr>
          <w:p w14:paraId="3989FDB1"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17,4</w:t>
            </w:r>
          </w:p>
        </w:tc>
        <w:tc>
          <w:tcPr>
            <w:tcW w:w="3231" w:type="dxa"/>
            <w:vAlign w:val="center"/>
          </w:tcPr>
          <w:p w14:paraId="7DD6347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1DA75F7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16,06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BC3F0DF" w14:textId="77777777" w:rsidTr="00BE0EA1">
        <w:tc>
          <w:tcPr>
            <w:tcW w:w="3204" w:type="dxa"/>
          </w:tcPr>
          <w:p w14:paraId="1EEC1115"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17,5</w:t>
            </w:r>
          </w:p>
        </w:tc>
        <w:tc>
          <w:tcPr>
            <w:tcW w:w="3231" w:type="dxa"/>
            <w:vAlign w:val="center"/>
          </w:tcPr>
          <w:p w14:paraId="6158230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hall</w:t>
            </w:r>
          </w:p>
        </w:tc>
        <w:tc>
          <w:tcPr>
            <w:tcW w:w="3192" w:type="dxa"/>
            <w:vAlign w:val="center"/>
          </w:tcPr>
          <w:p w14:paraId="0D44999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25,62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7B24C80" w14:textId="77777777" w:rsidTr="00BE0EA1">
        <w:tc>
          <w:tcPr>
            <w:tcW w:w="3204" w:type="dxa"/>
          </w:tcPr>
          <w:p w14:paraId="46FC6065"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17,6</w:t>
            </w:r>
          </w:p>
        </w:tc>
        <w:tc>
          <w:tcPr>
            <w:tcW w:w="3231" w:type="dxa"/>
            <w:vAlign w:val="center"/>
          </w:tcPr>
          <w:p w14:paraId="5B0AE42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4BE051E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4,49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C8A7510" w14:textId="77777777" w:rsidTr="00BE0EA1">
        <w:tc>
          <w:tcPr>
            <w:tcW w:w="3204" w:type="dxa"/>
          </w:tcPr>
          <w:p w14:paraId="0E2DBEF1"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17,7</w:t>
            </w:r>
          </w:p>
        </w:tc>
        <w:tc>
          <w:tcPr>
            <w:tcW w:w="3231" w:type="dxa"/>
            <w:vAlign w:val="center"/>
          </w:tcPr>
          <w:p w14:paraId="0C02E18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592671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29,68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404826" w14:paraId="1794C164" w14:textId="77777777" w:rsidTr="002E1BC1">
        <w:tc>
          <w:tcPr>
            <w:tcW w:w="6435" w:type="dxa"/>
            <w:gridSpan w:val="2"/>
          </w:tcPr>
          <w:p w14:paraId="26B9C320" w14:textId="77777777" w:rsidR="00404826" w:rsidRDefault="00404826"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3F7F7413" w14:textId="77777777" w:rsidR="00404826" w:rsidRDefault="00690B52" w:rsidP="00404826">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101</w:t>
            </w:r>
            <w:r w:rsidR="00404826" w:rsidRPr="00047135">
              <w:rPr>
                <w:rFonts w:ascii="Times New Roman" w:hAnsi="Times New Roman"/>
                <w:sz w:val="24"/>
                <w:szCs w:val="24"/>
              </w:rPr>
              <w:t xml:space="preserve"> m</w:t>
            </w:r>
            <w:r w:rsidR="00404826" w:rsidRPr="00047135">
              <w:rPr>
                <w:rFonts w:ascii="Times New Roman" w:hAnsi="Times New Roman"/>
                <w:sz w:val="24"/>
                <w:szCs w:val="24"/>
                <w:vertAlign w:val="superscript"/>
              </w:rPr>
              <w:t>2</w:t>
            </w:r>
          </w:p>
        </w:tc>
      </w:tr>
    </w:tbl>
    <w:p w14:paraId="40CBCD8E" w14:textId="77777777" w:rsidR="00E81D5A" w:rsidRPr="00047135" w:rsidRDefault="00404826" w:rsidP="00404826">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5</w:t>
      </w:r>
      <w:r w:rsidRPr="00D548C9">
        <w:rPr>
          <w:rFonts w:ascii="Times New Roman" w:hAnsi="Times New Roman"/>
          <w:b/>
          <w:sz w:val="24"/>
          <w:szCs w:val="24"/>
        </w:rPr>
        <w:t>0/1.000</w:t>
      </w:r>
      <w:r w:rsidR="00E81D5A">
        <w:rPr>
          <w:rFonts w:ascii="Times New Roman" w:hAnsi="Times New Roman"/>
          <w:sz w:val="24"/>
          <w:szCs w:val="24"/>
        </w:rPr>
        <w:t>.</w:t>
      </w:r>
    </w:p>
    <w:p w14:paraId="65998B36" w14:textId="77777777"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18.</w:t>
      </w:r>
      <w:r w:rsidRPr="00047135">
        <w:rPr>
          <w:rFonts w:ascii="Times New Roman" w:hAnsi="Times New Roman"/>
          <w:sz w:val="24"/>
          <w:szCs w:val="24"/>
        </w:rPr>
        <w:t xml:space="preserve"> számmal jelölt, </w:t>
      </w:r>
      <w:r w:rsidR="00C5023D">
        <w:rPr>
          <w:rFonts w:ascii="Times New Roman" w:hAnsi="Times New Roman"/>
          <w:sz w:val="24"/>
          <w:szCs w:val="24"/>
        </w:rPr>
        <w:t>II. emelet 15</w:t>
      </w:r>
      <w:r>
        <w:rPr>
          <w:rFonts w:ascii="Times New Roman" w:hAnsi="Times New Roman"/>
          <w:sz w:val="24"/>
          <w:szCs w:val="24"/>
        </w:rPr>
        <w:t>.</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18</w:t>
      </w:r>
      <w:r w:rsidR="003A1C32">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69</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4E7E9386"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73F6E9E8" w14:textId="77777777" w:rsidTr="002E1BC1">
        <w:tc>
          <w:tcPr>
            <w:tcW w:w="3204" w:type="dxa"/>
            <w:shd w:val="clear" w:color="auto" w:fill="E7E6E6" w:themeFill="background2"/>
          </w:tcPr>
          <w:p w14:paraId="68EE4DA6"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1925CE92"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5A7274C7"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2480232C" w14:textId="77777777" w:rsidTr="00BE0EA1">
        <w:tc>
          <w:tcPr>
            <w:tcW w:w="3204" w:type="dxa"/>
          </w:tcPr>
          <w:p w14:paraId="62784D89"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18,1</w:t>
            </w:r>
          </w:p>
        </w:tc>
        <w:tc>
          <w:tcPr>
            <w:tcW w:w="3231" w:type="dxa"/>
            <w:vAlign w:val="center"/>
          </w:tcPr>
          <w:p w14:paraId="3C435C1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7F3161C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5,98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BFCF4C5" w14:textId="77777777" w:rsidTr="00BE0EA1">
        <w:tc>
          <w:tcPr>
            <w:tcW w:w="3204" w:type="dxa"/>
          </w:tcPr>
          <w:p w14:paraId="62D224C7"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18,2</w:t>
            </w:r>
          </w:p>
        </w:tc>
        <w:tc>
          <w:tcPr>
            <w:tcW w:w="3231" w:type="dxa"/>
            <w:vAlign w:val="center"/>
          </w:tcPr>
          <w:p w14:paraId="32D9BF4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668D0B7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10,42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EF829DE" w14:textId="77777777" w:rsidTr="00BE0EA1">
        <w:tc>
          <w:tcPr>
            <w:tcW w:w="3204" w:type="dxa"/>
          </w:tcPr>
          <w:p w14:paraId="42471A09"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18,3</w:t>
            </w:r>
          </w:p>
        </w:tc>
        <w:tc>
          <w:tcPr>
            <w:tcW w:w="3231" w:type="dxa"/>
            <w:vAlign w:val="center"/>
          </w:tcPr>
          <w:p w14:paraId="3CBE976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76C2EC8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2E7379F" w14:textId="77777777" w:rsidTr="00BE0EA1">
        <w:tc>
          <w:tcPr>
            <w:tcW w:w="3204" w:type="dxa"/>
          </w:tcPr>
          <w:p w14:paraId="016B0032"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18,4</w:t>
            </w:r>
          </w:p>
        </w:tc>
        <w:tc>
          <w:tcPr>
            <w:tcW w:w="3231" w:type="dxa"/>
            <w:vAlign w:val="center"/>
          </w:tcPr>
          <w:p w14:paraId="00F329C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vAlign w:val="center"/>
          </w:tcPr>
          <w:p w14:paraId="0B965FD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4,83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22702BA" w14:textId="77777777" w:rsidTr="00BE0EA1">
        <w:tc>
          <w:tcPr>
            <w:tcW w:w="3204" w:type="dxa"/>
          </w:tcPr>
          <w:p w14:paraId="1B4D93AC"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18,5</w:t>
            </w:r>
          </w:p>
        </w:tc>
        <w:tc>
          <w:tcPr>
            <w:tcW w:w="3231" w:type="dxa"/>
            <w:vAlign w:val="center"/>
          </w:tcPr>
          <w:p w14:paraId="0A26DDB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1015749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3,31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BB899A0" w14:textId="77777777" w:rsidTr="00BE0EA1">
        <w:tc>
          <w:tcPr>
            <w:tcW w:w="3204" w:type="dxa"/>
          </w:tcPr>
          <w:p w14:paraId="4DA057A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18,6</w:t>
            </w:r>
          </w:p>
        </w:tc>
        <w:tc>
          <w:tcPr>
            <w:tcW w:w="3231" w:type="dxa"/>
            <w:vAlign w:val="center"/>
          </w:tcPr>
          <w:p w14:paraId="1B50C4A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495A3C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28,01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2D8683C" w14:textId="77777777" w:rsidTr="00BE0EA1">
        <w:tc>
          <w:tcPr>
            <w:tcW w:w="3204" w:type="dxa"/>
          </w:tcPr>
          <w:p w14:paraId="73EA7FE4"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18,7</w:t>
            </w:r>
          </w:p>
        </w:tc>
        <w:tc>
          <w:tcPr>
            <w:tcW w:w="3231" w:type="dxa"/>
            <w:vAlign w:val="center"/>
          </w:tcPr>
          <w:p w14:paraId="063935E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BD5C44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11,20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946B846" w14:textId="77777777" w:rsidTr="00BE0EA1">
        <w:tc>
          <w:tcPr>
            <w:tcW w:w="3204" w:type="dxa"/>
          </w:tcPr>
          <w:p w14:paraId="33238A5B"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18,8</w:t>
            </w:r>
          </w:p>
        </w:tc>
        <w:tc>
          <w:tcPr>
            <w:tcW w:w="3231" w:type="dxa"/>
            <w:vAlign w:val="center"/>
          </w:tcPr>
          <w:p w14:paraId="757FA69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gardrób</w:t>
            </w:r>
          </w:p>
        </w:tc>
        <w:tc>
          <w:tcPr>
            <w:tcW w:w="3192" w:type="dxa"/>
            <w:vAlign w:val="center"/>
          </w:tcPr>
          <w:p w14:paraId="3D27C1E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3,21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3A1C32" w14:paraId="67F83380" w14:textId="77777777" w:rsidTr="002E1BC1">
        <w:tc>
          <w:tcPr>
            <w:tcW w:w="6435" w:type="dxa"/>
            <w:gridSpan w:val="2"/>
          </w:tcPr>
          <w:p w14:paraId="69182AD9" w14:textId="77777777" w:rsidR="003A1C32" w:rsidRDefault="003A1C3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5F30A35E" w14:textId="77777777" w:rsidR="003A1C32"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69</w:t>
            </w:r>
            <w:r w:rsidR="003A1C32" w:rsidRPr="00047135">
              <w:rPr>
                <w:rFonts w:ascii="Times New Roman" w:hAnsi="Times New Roman"/>
                <w:sz w:val="24"/>
                <w:szCs w:val="24"/>
              </w:rPr>
              <w:t xml:space="preserve"> m</w:t>
            </w:r>
            <w:r w:rsidR="003A1C32" w:rsidRPr="00047135">
              <w:rPr>
                <w:rFonts w:ascii="Times New Roman" w:hAnsi="Times New Roman"/>
                <w:sz w:val="24"/>
                <w:szCs w:val="24"/>
                <w:vertAlign w:val="superscript"/>
              </w:rPr>
              <w:t>2</w:t>
            </w:r>
          </w:p>
        </w:tc>
      </w:tr>
    </w:tbl>
    <w:p w14:paraId="37DC93FC" w14:textId="77777777" w:rsidR="00E81D5A"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34</w:t>
      </w:r>
      <w:r w:rsidRPr="00D548C9">
        <w:rPr>
          <w:rFonts w:ascii="Times New Roman" w:hAnsi="Times New Roman"/>
          <w:b/>
          <w:sz w:val="24"/>
          <w:szCs w:val="24"/>
        </w:rPr>
        <w:t>/1.000</w:t>
      </w:r>
      <w:r w:rsidR="00E81D5A">
        <w:rPr>
          <w:rFonts w:ascii="Times New Roman" w:hAnsi="Times New Roman"/>
          <w:sz w:val="24"/>
          <w:szCs w:val="24"/>
        </w:rPr>
        <w:t>.</w:t>
      </w:r>
    </w:p>
    <w:p w14:paraId="24260643" w14:textId="77777777"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19.</w:t>
      </w:r>
      <w:r w:rsidRPr="00047135">
        <w:rPr>
          <w:rFonts w:ascii="Times New Roman" w:hAnsi="Times New Roman"/>
          <w:sz w:val="24"/>
          <w:szCs w:val="24"/>
        </w:rPr>
        <w:t xml:space="preserve"> számmal jelölt, </w:t>
      </w:r>
      <w:r w:rsidR="00C5023D">
        <w:rPr>
          <w:rFonts w:ascii="Times New Roman" w:hAnsi="Times New Roman"/>
          <w:sz w:val="24"/>
          <w:szCs w:val="24"/>
        </w:rPr>
        <w:t>II. emelet 16</w:t>
      </w:r>
      <w:r>
        <w:rPr>
          <w:rFonts w:ascii="Times New Roman" w:hAnsi="Times New Roman"/>
          <w:sz w:val="24"/>
          <w:szCs w:val="24"/>
        </w:rPr>
        <w:t>.</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19</w:t>
      </w:r>
      <w:r w:rsidR="003A1C32">
        <w:rPr>
          <w:rFonts w:ascii="Times New Roman" w:hAnsi="Times New Roman"/>
          <w:sz w:val="24"/>
          <w:szCs w:val="24"/>
        </w:rPr>
        <w:t xml:space="preserve"> hrsz. alatti, </w:t>
      </w:r>
      <w:r w:rsidRPr="00047135">
        <w:rPr>
          <w:rFonts w:ascii="Times New Roman" w:hAnsi="Times New Roman"/>
          <w:sz w:val="24"/>
          <w:szCs w:val="24"/>
        </w:rPr>
        <w:t xml:space="preserve">összesen </w:t>
      </w:r>
      <w:r w:rsidR="00EF7EED">
        <w:rPr>
          <w:rFonts w:ascii="Times New Roman" w:hAnsi="Times New Roman"/>
          <w:sz w:val="24"/>
          <w:szCs w:val="24"/>
        </w:rPr>
        <w:t>105</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61CAF867"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700D4151" w14:textId="77777777" w:rsidTr="002E1BC1">
        <w:tc>
          <w:tcPr>
            <w:tcW w:w="3204" w:type="dxa"/>
            <w:shd w:val="clear" w:color="auto" w:fill="E7E6E6" w:themeFill="background2"/>
          </w:tcPr>
          <w:p w14:paraId="42A86CDF"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52657E9A"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1AB6C0C0"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49CE0CD5" w14:textId="77777777" w:rsidTr="00BE0EA1">
        <w:tc>
          <w:tcPr>
            <w:tcW w:w="3204" w:type="dxa"/>
          </w:tcPr>
          <w:p w14:paraId="478FA9C6"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19,1</w:t>
            </w:r>
          </w:p>
        </w:tc>
        <w:tc>
          <w:tcPr>
            <w:tcW w:w="3231" w:type="dxa"/>
            <w:vAlign w:val="center"/>
          </w:tcPr>
          <w:p w14:paraId="6D70F9C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222A3F6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8,88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46ADE9D" w14:textId="77777777" w:rsidTr="00BE0EA1">
        <w:tc>
          <w:tcPr>
            <w:tcW w:w="3204" w:type="dxa"/>
          </w:tcPr>
          <w:p w14:paraId="00CF21B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19,2</w:t>
            </w:r>
          </w:p>
        </w:tc>
        <w:tc>
          <w:tcPr>
            <w:tcW w:w="3231" w:type="dxa"/>
            <w:vAlign w:val="center"/>
          </w:tcPr>
          <w:p w14:paraId="254E521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48B0DF1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13,17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2B334B4" w14:textId="77777777" w:rsidTr="00BE0EA1">
        <w:tc>
          <w:tcPr>
            <w:tcW w:w="3204" w:type="dxa"/>
          </w:tcPr>
          <w:p w14:paraId="52EB152F"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19,3</w:t>
            </w:r>
          </w:p>
        </w:tc>
        <w:tc>
          <w:tcPr>
            <w:tcW w:w="3231" w:type="dxa"/>
            <w:vAlign w:val="center"/>
          </w:tcPr>
          <w:p w14:paraId="1F98985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3C1953D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2,34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F08E217" w14:textId="77777777" w:rsidTr="00BE0EA1">
        <w:tc>
          <w:tcPr>
            <w:tcW w:w="3204" w:type="dxa"/>
          </w:tcPr>
          <w:p w14:paraId="1FF9BB0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19,4</w:t>
            </w:r>
          </w:p>
        </w:tc>
        <w:tc>
          <w:tcPr>
            <w:tcW w:w="3231" w:type="dxa"/>
            <w:vAlign w:val="center"/>
          </w:tcPr>
          <w:p w14:paraId="4A89BD8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vAlign w:val="center"/>
          </w:tcPr>
          <w:p w14:paraId="213811A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5,28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A23B11A" w14:textId="77777777" w:rsidTr="00BE0EA1">
        <w:tc>
          <w:tcPr>
            <w:tcW w:w="3204" w:type="dxa"/>
          </w:tcPr>
          <w:p w14:paraId="12D68AB0"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19,5</w:t>
            </w:r>
          </w:p>
        </w:tc>
        <w:tc>
          <w:tcPr>
            <w:tcW w:w="3231" w:type="dxa"/>
            <w:vAlign w:val="center"/>
          </w:tcPr>
          <w:p w14:paraId="4B933F0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6AE4E4A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28,23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E57C391" w14:textId="77777777" w:rsidTr="00BE0EA1">
        <w:tc>
          <w:tcPr>
            <w:tcW w:w="3204" w:type="dxa"/>
          </w:tcPr>
          <w:p w14:paraId="764E30B2"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19,6</w:t>
            </w:r>
          </w:p>
        </w:tc>
        <w:tc>
          <w:tcPr>
            <w:tcW w:w="3231" w:type="dxa"/>
            <w:vAlign w:val="center"/>
          </w:tcPr>
          <w:p w14:paraId="30AF1F5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49521E0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30,17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7AA68E9" w14:textId="77777777" w:rsidTr="00BE0EA1">
        <w:tc>
          <w:tcPr>
            <w:tcW w:w="3204" w:type="dxa"/>
          </w:tcPr>
          <w:p w14:paraId="37F692A1"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19,7</w:t>
            </w:r>
          </w:p>
        </w:tc>
        <w:tc>
          <w:tcPr>
            <w:tcW w:w="3231" w:type="dxa"/>
            <w:vAlign w:val="center"/>
          </w:tcPr>
          <w:p w14:paraId="0963F53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AC2364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16,93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3A1C32" w14:paraId="2688DBAC" w14:textId="77777777" w:rsidTr="002E1BC1">
        <w:tc>
          <w:tcPr>
            <w:tcW w:w="6435" w:type="dxa"/>
            <w:gridSpan w:val="2"/>
          </w:tcPr>
          <w:p w14:paraId="0F87A849" w14:textId="77777777" w:rsidR="003A1C32" w:rsidRDefault="003A1C3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Pr>
          <w:p w14:paraId="624FB2BD" w14:textId="77777777" w:rsidR="003A1C32" w:rsidRDefault="00690B5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105</w:t>
            </w:r>
            <w:r w:rsidR="003A1C32" w:rsidRPr="00047135">
              <w:rPr>
                <w:rFonts w:ascii="Times New Roman" w:hAnsi="Times New Roman"/>
                <w:sz w:val="24"/>
                <w:szCs w:val="24"/>
              </w:rPr>
              <w:t xml:space="preserve"> m</w:t>
            </w:r>
            <w:r w:rsidR="003A1C32" w:rsidRPr="00047135">
              <w:rPr>
                <w:rFonts w:ascii="Times New Roman" w:hAnsi="Times New Roman"/>
                <w:sz w:val="24"/>
                <w:szCs w:val="24"/>
                <w:vertAlign w:val="superscript"/>
              </w:rPr>
              <w:t>2</w:t>
            </w:r>
          </w:p>
        </w:tc>
      </w:tr>
    </w:tbl>
    <w:p w14:paraId="6B60153F" w14:textId="77777777" w:rsidR="00E81D5A" w:rsidRPr="00047135"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52</w:t>
      </w:r>
      <w:r w:rsidRPr="00D548C9">
        <w:rPr>
          <w:rFonts w:ascii="Times New Roman" w:hAnsi="Times New Roman"/>
          <w:b/>
          <w:sz w:val="24"/>
          <w:szCs w:val="24"/>
        </w:rPr>
        <w:t>/1.000</w:t>
      </w:r>
      <w:r w:rsidR="00E81D5A">
        <w:rPr>
          <w:rFonts w:ascii="Times New Roman" w:hAnsi="Times New Roman"/>
          <w:sz w:val="24"/>
          <w:szCs w:val="24"/>
        </w:rPr>
        <w:t>.</w:t>
      </w:r>
    </w:p>
    <w:p w14:paraId="601C01D4" w14:textId="77777777" w:rsidR="003A1C32" w:rsidRDefault="00E81D5A" w:rsidP="003A1C32">
      <w:pPr>
        <w:numPr>
          <w:ilvl w:val="0"/>
          <w:numId w:val="9"/>
        </w:numPr>
        <w:tabs>
          <w:tab w:val="left" w:pos="567"/>
        </w:tabs>
        <w:spacing w:before="120" w:after="0" w:line="264" w:lineRule="auto"/>
        <w:ind w:left="567" w:hanging="567"/>
        <w:jc w:val="both"/>
        <w:rPr>
          <w:rFonts w:ascii="Times New Roman" w:hAnsi="Times New Roman"/>
          <w:sz w:val="24"/>
          <w:szCs w:val="24"/>
        </w:rPr>
      </w:pPr>
      <w:r w:rsidRPr="00047135">
        <w:rPr>
          <w:rFonts w:ascii="Times New Roman" w:hAnsi="Times New Roman"/>
          <w:sz w:val="24"/>
          <w:szCs w:val="24"/>
        </w:rPr>
        <w:t xml:space="preserve">A változási vázrajzon </w:t>
      </w:r>
      <w:r>
        <w:rPr>
          <w:rFonts w:ascii="Times New Roman" w:hAnsi="Times New Roman"/>
          <w:sz w:val="24"/>
          <w:szCs w:val="24"/>
        </w:rPr>
        <w:t>20.</w:t>
      </w:r>
      <w:r w:rsidRPr="00047135">
        <w:rPr>
          <w:rFonts w:ascii="Times New Roman" w:hAnsi="Times New Roman"/>
          <w:sz w:val="24"/>
          <w:szCs w:val="24"/>
        </w:rPr>
        <w:t xml:space="preserve"> számmal jelölt, </w:t>
      </w:r>
      <w:r w:rsidR="00C5023D">
        <w:rPr>
          <w:rFonts w:ascii="Times New Roman" w:hAnsi="Times New Roman"/>
          <w:sz w:val="24"/>
          <w:szCs w:val="24"/>
        </w:rPr>
        <w:t>II. emelet 17</w:t>
      </w:r>
      <w:r>
        <w:rPr>
          <w:rFonts w:ascii="Times New Roman" w:hAnsi="Times New Roman"/>
          <w:sz w:val="24"/>
          <w:szCs w:val="24"/>
        </w:rPr>
        <w:t>.</w:t>
      </w:r>
      <w:r w:rsidRPr="00047135">
        <w:rPr>
          <w:rFonts w:ascii="Times New Roman" w:hAnsi="Times New Roman"/>
          <w:sz w:val="24"/>
          <w:szCs w:val="24"/>
        </w:rPr>
        <w:t xml:space="preserve"> ajtószámú, </w:t>
      </w:r>
      <w:r w:rsidR="00BD06F4">
        <w:rPr>
          <w:rFonts w:ascii="Times New Roman" w:hAnsi="Times New Roman"/>
          <w:b/>
          <w:sz w:val="24"/>
          <w:szCs w:val="24"/>
        </w:rPr>
        <w:t>34228</w:t>
      </w:r>
      <w:r w:rsidR="003A1C32" w:rsidRPr="00047135">
        <w:rPr>
          <w:rFonts w:ascii="Times New Roman" w:hAnsi="Times New Roman"/>
          <w:b/>
          <w:sz w:val="24"/>
          <w:szCs w:val="24"/>
        </w:rPr>
        <w:t>/</w:t>
      </w:r>
      <w:r w:rsidR="003A1C32">
        <w:rPr>
          <w:rFonts w:ascii="Times New Roman" w:hAnsi="Times New Roman"/>
          <w:b/>
          <w:sz w:val="24"/>
          <w:szCs w:val="24"/>
        </w:rPr>
        <w:t>0</w:t>
      </w:r>
      <w:r w:rsidR="003A1C32" w:rsidRPr="00047135">
        <w:rPr>
          <w:rFonts w:ascii="Times New Roman" w:hAnsi="Times New Roman"/>
          <w:b/>
          <w:sz w:val="24"/>
          <w:szCs w:val="24"/>
        </w:rPr>
        <w:t>/A/</w:t>
      </w:r>
      <w:r w:rsidR="003A1C32">
        <w:rPr>
          <w:rFonts w:ascii="Times New Roman" w:hAnsi="Times New Roman"/>
          <w:b/>
          <w:sz w:val="24"/>
          <w:szCs w:val="24"/>
        </w:rPr>
        <w:t>20</w:t>
      </w:r>
      <w:r w:rsidR="003A1C32" w:rsidRPr="00047135">
        <w:rPr>
          <w:rFonts w:ascii="Times New Roman" w:hAnsi="Times New Roman"/>
          <w:sz w:val="24"/>
          <w:szCs w:val="24"/>
        </w:rPr>
        <w:t xml:space="preserve"> hrsz. alatti</w:t>
      </w:r>
      <w:r w:rsidR="003A1C32">
        <w:rPr>
          <w:rFonts w:ascii="Times New Roman" w:hAnsi="Times New Roman"/>
          <w:sz w:val="24"/>
          <w:szCs w:val="24"/>
        </w:rPr>
        <w:t xml:space="preserve">, </w:t>
      </w:r>
      <w:r w:rsidRPr="00047135">
        <w:rPr>
          <w:rFonts w:ascii="Times New Roman" w:hAnsi="Times New Roman"/>
          <w:sz w:val="24"/>
          <w:szCs w:val="24"/>
        </w:rPr>
        <w:t xml:space="preserve">összesen </w:t>
      </w:r>
      <w:r w:rsidR="00EF7EED">
        <w:rPr>
          <w:rFonts w:ascii="Times New Roman" w:hAnsi="Times New Roman"/>
          <w:sz w:val="24"/>
          <w:szCs w:val="24"/>
        </w:rPr>
        <w:t>81</w:t>
      </w:r>
      <w:r w:rsidRPr="00047135">
        <w:rPr>
          <w:rFonts w:ascii="Times New Roman" w:hAnsi="Times New Roman"/>
          <w:sz w:val="24"/>
          <w:szCs w:val="24"/>
        </w:rPr>
        <w:t xml:space="preserve"> m</w:t>
      </w:r>
      <w:r w:rsidRPr="00047135">
        <w:rPr>
          <w:rFonts w:ascii="Times New Roman" w:hAnsi="Times New Roman"/>
          <w:sz w:val="24"/>
          <w:szCs w:val="24"/>
          <w:vertAlign w:val="superscript"/>
        </w:rPr>
        <w:t>2</w:t>
      </w:r>
      <w:r w:rsidRPr="00047135">
        <w:rPr>
          <w:rFonts w:ascii="Times New Roman" w:hAnsi="Times New Roman"/>
          <w:sz w:val="24"/>
          <w:szCs w:val="24"/>
        </w:rPr>
        <w:t xml:space="preserve"> alapterületű</w:t>
      </w:r>
      <w:r w:rsidR="003A1C32">
        <w:rPr>
          <w:rFonts w:ascii="Times New Roman" w:hAnsi="Times New Roman"/>
          <w:sz w:val="24"/>
          <w:szCs w:val="24"/>
        </w:rPr>
        <w:t xml:space="preserve"> </w:t>
      </w:r>
      <w:proofErr w:type="gramStart"/>
      <w:r>
        <w:rPr>
          <w:rFonts w:ascii="Times New Roman" w:hAnsi="Times New Roman"/>
          <w:sz w:val="24"/>
          <w:szCs w:val="24"/>
        </w:rPr>
        <w:t>„lakás”</w:t>
      </w:r>
      <w:proofErr w:type="gramEnd"/>
      <w:r w:rsidRPr="00047135">
        <w:rPr>
          <w:rFonts w:ascii="Times New Roman" w:hAnsi="Times New Roman"/>
          <w:sz w:val="24"/>
          <w:szCs w:val="24"/>
        </w:rPr>
        <w:t xml:space="preserve"> </w:t>
      </w:r>
      <w:r w:rsidR="003A1C32">
        <w:rPr>
          <w:rFonts w:ascii="Times New Roman" w:hAnsi="Times New Roman"/>
          <w:sz w:val="24"/>
          <w:szCs w:val="24"/>
        </w:rPr>
        <w:t>amely az alábbi helyiségekből áll:</w:t>
      </w:r>
    </w:p>
    <w:p w14:paraId="2D7F0A3E" w14:textId="77777777" w:rsidR="003A1C32" w:rsidRDefault="003A1C32" w:rsidP="003A1C3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3A1C32" w:rsidRPr="007D62DA" w14:paraId="45D97035" w14:textId="77777777" w:rsidTr="002E1BC1">
        <w:tc>
          <w:tcPr>
            <w:tcW w:w="3204" w:type="dxa"/>
            <w:shd w:val="clear" w:color="auto" w:fill="E7E6E6" w:themeFill="background2"/>
          </w:tcPr>
          <w:p w14:paraId="7DB8B965"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sorszáma a változási vázrajzon</w:t>
            </w:r>
          </w:p>
        </w:tc>
        <w:tc>
          <w:tcPr>
            <w:tcW w:w="3231" w:type="dxa"/>
            <w:shd w:val="clear" w:color="auto" w:fill="E7E6E6" w:themeFill="background2"/>
          </w:tcPr>
          <w:p w14:paraId="32AD65D5"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megnevezése</w:t>
            </w:r>
          </w:p>
        </w:tc>
        <w:tc>
          <w:tcPr>
            <w:tcW w:w="3192" w:type="dxa"/>
            <w:shd w:val="clear" w:color="auto" w:fill="E7E6E6" w:themeFill="background2"/>
          </w:tcPr>
          <w:p w14:paraId="412865E2" w14:textId="77777777" w:rsidR="003A1C32" w:rsidRPr="007D62DA" w:rsidRDefault="003A1C32" w:rsidP="002E1BC1">
            <w:pPr>
              <w:tabs>
                <w:tab w:val="left" w:pos="567"/>
              </w:tabs>
              <w:spacing w:before="120" w:after="0" w:line="264" w:lineRule="auto"/>
              <w:jc w:val="center"/>
              <w:rPr>
                <w:rFonts w:ascii="Times New Roman" w:hAnsi="Times New Roman"/>
                <w:b/>
                <w:sz w:val="24"/>
                <w:szCs w:val="24"/>
              </w:rPr>
            </w:pPr>
            <w:r w:rsidRPr="007D62DA">
              <w:rPr>
                <w:rFonts w:ascii="Times New Roman" w:hAnsi="Times New Roman"/>
                <w:b/>
                <w:sz w:val="24"/>
                <w:szCs w:val="24"/>
              </w:rPr>
              <w:t>Helyiség területe</w:t>
            </w:r>
          </w:p>
        </w:tc>
      </w:tr>
      <w:tr w:rsidR="00BE0EA1" w14:paraId="519D8D52" w14:textId="77777777" w:rsidTr="00BE0EA1">
        <w:tc>
          <w:tcPr>
            <w:tcW w:w="3204" w:type="dxa"/>
          </w:tcPr>
          <w:p w14:paraId="41B28AAE"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20,1</w:t>
            </w:r>
          </w:p>
        </w:tc>
        <w:tc>
          <w:tcPr>
            <w:tcW w:w="3231" w:type="dxa"/>
            <w:vAlign w:val="center"/>
          </w:tcPr>
          <w:p w14:paraId="797EFE7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vAlign w:val="center"/>
          </w:tcPr>
          <w:p w14:paraId="17F5F3F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6,86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8EE05C0" w14:textId="77777777" w:rsidTr="00BE0EA1">
        <w:tc>
          <w:tcPr>
            <w:tcW w:w="3204" w:type="dxa"/>
          </w:tcPr>
          <w:p w14:paraId="244351E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20,2</w:t>
            </w:r>
          </w:p>
        </w:tc>
        <w:tc>
          <w:tcPr>
            <w:tcW w:w="3231" w:type="dxa"/>
            <w:vAlign w:val="center"/>
          </w:tcPr>
          <w:p w14:paraId="45AA50A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vAlign w:val="center"/>
          </w:tcPr>
          <w:p w14:paraId="31E4FDE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7,46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8CADD9C" w14:textId="77777777" w:rsidTr="00BE0EA1">
        <w:tc>
          <w:tcPr>
            <w:tcW w:w="3204" w:type="dxa"/>
          </w:tcPr>
          <w:p w14:paraId="1E5F6760"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20,3</w:t>
            </w:r>
          </w:p>
        </w:tc>
        <w:tc>
          <w:tcPr>
            <w:tcW w:w="3231" w:type="dxa"/>
            <w:vAlign w:val="center"/>
          </w:tcPr>
          <w:p w14:paraId="4D0D926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vAlign w:val="center"/>
          </w:tcPr>
          <w:p w14:paraId="1CB78DE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57AED40" w14:textId="77777777" w:rsidTr="00BE0EA1">
        <w:tc>
          <w:tcPr>
            <w:tcW w:w="3204" w:type="dxa"/>
          </w:tcPr>
          <w:p w14:paraId="29A48097"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20,4</w:t>
            </w:r>
          </w:p>
        </w:tc>
        <w:tc>
          <w:tcPr>
            <w:tcW w:w="3231" w:type="dxa"/>
            <w:vAlign w:val="center"/>
          </w:tcPr>
          <w:p w14:paraId="26E5EF4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vAlign w:val="center"/>
          </w:tcPr>
          <w:p w14:paraId="5E1A63F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5,54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6210C26" w14:textId="77777777" w:rsidTr="00BE0EA1">
        <w:tc>
          <w:tcPr>
            <w:tcW w:w="3204" w:type="dxa"/>
          </w:tcPr>
          <w:p w14:paraId="47EC9242"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20,5</w:t>
            </w:r>
          </w:p>
        </w:tc>
        <w:tc>
          <w:tcPr>
            <w:tcW w:w="3231" w:type="dxa"/>
            <w:vAlign w:val="center"/>
          </w:tcPr>
          <w:p w14:paraId="59B3B7E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WC</w:t>
            </w:r>
          </w:p>
        </w:tc>
        <w:tc>
          <w:tcPr>
            <w:tcW w:w="3192" w:type="dxa"/>
            <w:vAlign w:val="center"/>
          </w:tcPr>
          <w:p w14:paraId="5EA40A0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F213AE9" w14:textId="77777777" w:rsidTr="00BE0EA1">
        <w:tc>
          <w:tcPr>
            <w:tcW w:w="3204" w:type="dxa"/>
          </w:tcPr>
          <w:p w14:paraId="4CDBFFB2"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20,6</w:t>
            </w:r>
          </w:p>
        </w:tc>
        <w:tc>
          <w:tcPr>
            <w:tcW w:w="3231" w:type="dxa"/>
            <w:vAlign w:val="center"/>
          </w:tcPr>
          <w:p w14:paraId="2EED2D1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5BE8055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29,92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29DED41" w14:textId="77777777" w:rsidTr="00BE0EA1">
        <w:tc>
          <w:tcPr>
            <w:tcW w:w="3204" w:type="dxa"/>
          </w:tcPr>
          <w:p w14:paraId="68DDDCDA" w14:textId="77777777" w:rsidR="00BE0EA1" w:rsidRDefault="00BE0EA1"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20,7</w:t>
            </w:r>
          </w:p>
        </w:tc>
        <w:tc>
          <w:tcPr>
            <w:tcW w:w="3231" w:type="dxa"/>
            <w:vAlign w:val="center"/>
          </w:tcPr>
          <w:p w14:paraId="226E79B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vAlign w:val="center"/>
          </w:tcPr>
          <w:p w14:paraId="0340A8F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26,74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3A1C32" w14:paraId="4783FFC8" w14:textId="77777777" w:rsidTr="002E1BC1">
        <w:tc>
          <w:tcPr>
            <w:tcW w:w="6435" w:type="dxa"/>
            <w:gridSpan w:val="2"/>
          </w:tcPr>
          <w:p w14:paraId="5FA3D04C" w14:textId="77777777" w:rsidR="003A1C32" w:rsidRDefault="003A1C32"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lastRenderedPageBreak/>
              <w:t>terület összesen, kerekítve:</w:t>
            </w:r>
          </w:p>
        </w:tc>
        <w:tc>
          <w:tcPr>
            <w:tcW w:w="3192" w:type="dxa"/>
          </w:tcPr>
          <w:p w14:paraId="2A7AE3DB" w14:textId="77777777" w:rsidR="003A1C32" w:rsidRDefault="00EF7EED" w:rsidP="002E1BC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81</w:t>
            </w:r>
            <w:r w:rsidR="003A1C32" w:rsidRPr="00047135">
              <w:rPr>
                <w:rFonts w:ascii="Times New Roman" w:hAnsi="Times New Roman"/>
                <w:sz w:val="24"/>
                <w:szCs w:val="24"/>
              </w:rPr>
              <w:t xml:space="preserve"> m</w:t>
            </w:r>
            <w:r w:rsidR="003A1C32" w:rsidRPr="00047135">
              <w:rPr>
                <w:rFonts w:ascii="Times New Roman" w:hAnsi="Times New Roman"/>
                <w:sz w:val="24"/>
                <w:szCs w:val="24"/>
                <w:vertAlign w:val="superscript"/>
              </w:rPr>
              <w:t>2</w:t>
            </w:r>
          </w:p>
        </w:tc>
      </w:tr>
    </w:tbl>
    <w:p w14:paraId="2DF8707A" w14:textId="77777777" w:rsidR="001D4C56" w:rsidRDefault="003A1C32" w:rsidP="003A1C32">
      <w:pPr>
        <w:tabs>
          <w:tab w:val="left" w:pos="567"/>
        </w:tabs>
        <w:spacing w:before="120" w:after="0" w:line="264" w:lineRule="auto"/>
        <w:ind w:left="567"/>
        <w:jc w:val="both"/>
        <w:rPr>
          <w:rFonts w:ascii="Times New Roman" w:hAnsi="Times New Roman"/>
          <w:sz w:val="24"/>
          <w:szCs w:val="24"/>
        </w:rPr>
      </w:pPr>
      <w:r w:rsidRPr="00D548C9">
        <w:rPr>
          <w:rFonts w:ascii="Times New Roman" w:hAnsi="Times New Roman"/>
          <w:b/>
          <w:sz w:val="24"/>
          <w:szCs w:val="24"/>
        </w:rPr>
        <w:t>A</w:t>
      </w:r>
      <w:r w:rsidR="00E81D5A" w:rsidRPr="00D548C9">
        <w:rPr>
          <w:rFonts w:ascii="Times New Roman" w:hAnsi="Times New Roman"/>
          <w:b/>
          <w:sz w:val="24"/>
          <w:szCs w:val="24"/>
        </w:rPr>
        <w:t xml:space="preserve"> közös tulajdonból hozzá tartozó tulajdoni hányad</w:t>
      </w:r>
      <w:r w:rsidR="007C701C">
        <w:rPr>
          <w:rFonts w:ascii="Times New Roman" w:hAnsi="Times New Roman"/>
          <w:b/>
          <w:sz w:val="24"/>
          <w:szCs w:val="24"/>
        </w:rPr>
        <w:t xml:space="preserve"> 40</w:t>
      </w:r>
      <w:r w:rsidRPr="00D548C9">
        <w:rPr>
          <w:rFonts w:ascii="Times New Roman" w:hAnsi="Times New Roman"/>
          <w:b/>
          <w:sz w:val="24"/>
          <w:szCs w:val="24"/>
        </w:rPr>
        <w:t>/1.000</w:t>
      </w:r>
      <w:r>
        <w:rPr>
          <w:rFonts w:ascii="Times New Roman" w:hAnsi="Times New Roman"/>
          <w:sz w:val="24"/>
          <w:szCs w:val="24"/>
        </w:rPr>
        <w:t>.</w:t>
      </w:r>
    </w:p>
    <w:p w14:paraId="2EFFC37A" w14:textId="77777777" w:rsidR="007C701C" w:rsidRDefault="007C701C" w:rsidP="007C701C">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21</w:t>
      </w:r>
      <w:r w:rsidRPr="007C701C">
        <w:rPr>
          <w:rFonts w:ascii="Times New Roman" w:hAnsi="Times New Roman"/>
          <w:sz w:val="24"/>
          <w:szCs w:val="24"/>
        </w:rPr>
        <w:t xml:space="preserve">. számmal jelölt, II. emelet 18. ajtószámú, </w:t>
      </w:r>
      <w:r w:rsidR="00BD06F4" w:rsidRPr="00BD06F4">
        <w:rPr>
          <w:rFonts w:ascii="Times New Roman" w:hAnsi="Times New Roman"/>
          <w:b/>
          <w:sz w:val="24"/>
          <w:szCs w:val="24"/>
        </w:rPr>
        <w:t>34228</w:t>
      </w:r>
      <w:r w:rsidRPr="00BD06F4">
        <w:rPr>
          <w:rFonts w:ascii="Times New Roman" w:hAnsi="Times New Roman"/>
          <w:b/>
          <w:sz w:val="24"/>
          <w:szCs w:val="24"/>
        </w:rPr>
        <w:t>/0/A/2</w:t>
      </w:r>
      <w:r w:rsidR="00BD06F4">
        <w:rPr>
          <w:rFonts w:ascii="Times New Roman" w:hAnsi="Times New Roman"/>
          <w:b/>
          <w:sz w:val="24"/>
          <w:szCs w:val="24"/>
        </w:rPr>
        <w:t>1</w:t>
      </w:r>
      <w:r w:rsidR="00EF7EED">
        <w:rPr>
          <w:rFonts w:ascii="Times New Roman" w:hAnsi="Times New Roman"/>
          <w:sz w:val="24"/>
          <w:szCs w:val="24"/>
        </w:rPr>
        <w:t xml:space="preserve"> hrsz. alatti, összesen 76</w:t>
      </w:r>
      <w:r w:rsidRPr="007C701C">
        <w:rPr>
          <w:rFonts w:ascii="Times New Roman" w:hAnsi="Times New Roman"/>
          <w:sz w:val="24"/>
          <w:szCs w:val="24"/>
        </w:rPr>
        <w:t xml:space="preserve"> m2 alapterületű </w:t>
      </w:r>
      <w:proofErr w:type="gramStart"/>
      <w:r w:rsidRPr="007C701C">
        <w:rPr>
          <w:rFonts w:ascii="Times New Roman" w:hAnsi="Times New Roman"/>
          <w:sz w:val="24"/>
          <w:szCs w:val="24"/>
        </w:rPr>
        <w:t>„lakás”</w:t>
      </w:r>
      <w:proofErr w:type="gramEnd"/>
      <w:r w:rsidRPr="007C701C">
        <w:rPr>
          <w:rFonts w:ascii="Times New Roman" w:hAnsi="Times New Roman"/>
          <w:sz w:val="24"/>
          <w:szCs w:val="24"/>
        </w:rPr>
        <w:t xml:space="preserve"> amely az alábbi helyiségekből áll:</w:t>
      </w:r>
    </w:p>
    <w:p w14:paraId="24FAD9EB" w14:textId="77777777" w:rsidR="00FD7214" w:rsidRPr="007C701C"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rsidRPr="00FD7214" w14:paraId="111A674D"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hideMark/>
          </w:tcPr>
          <w:p w14:paraId="4686C17F"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hideMark/>
          </w:tcPr>
          <w:p w14:paraId="3AB9F6A9"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hideMark/>
          </w:tcPr>
          <w:p w14:paraId="0B387CDA"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területe</w:t>
            </w:r>
          </w:p>
        </w:tc>
      </w:tr>
      <w:tr w:rsidR="00BE0EA1" w:rsidRPr="00FD7214" w14:paraId="590ABD84"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CF9BFFA"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446ACD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66197D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8,21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1B2095B2"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C154374"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6C96C1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8449BF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1,92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1643C29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C1B9944"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9D3AA1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831B6E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4,67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54C3629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08D1DE8"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0C11B3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mosdó,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B3D968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2,43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3515FDC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6AA7277"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3F6308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6B050B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12,40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0DF30B5A"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7B5D86B"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63C56E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3DE306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2,26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74D77C37"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00736D0"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FCEAF7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72E434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28,30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3F82317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9C53522"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21,8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D94033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24D033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15,59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rsidRPr="00FD7214" w14:paraId="6866B1A7"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00B0C188" w14:textId="77777777" w:rsidR="00FD7214" w:rsidRPr="00FD7214" w:rsidRDefault="00FD7214"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17FD3854" w14:textId="77777777" w:rsidR="00FD7214" w:rsidRP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76</w:t>
            </w:r>
            <w:r w:rsidR="00FD7214" w:rsidRPr="00FD7214">
              <w:rPr>
                <w:rFonts w:ascii="Times New Roman" w:hAnsi="Times New Roman"/>
                <w:sz w:val="24"/>
                <w:szCs w:val="24"/>
              </w:rPr>
              <w:t xml:space="preserve"> m</w:t>
            </w:r>
            <w:r w:rsidR="00FD7214" w:rsidRPr="00FD7214">
              <w:rPr>
                <w:rFonts w:ascii="Times New Roman" w:hAnsi="Times New Roman"/>
                <w:sz w:val="24"/>
                <w:szCs w:val="24"/>
                <w:vertAlign w:val="superscript"/>
              </w:rPr>
              <w:t>2</w:t>
            </w:r>
          </w:p>
        </w:tc>
      </w:tr>
    </w:tbl>
    <w:p w14:paraId="46BA2F6B" w14:textId="77777777" w:rsidR="00BD06F4" w:rsidRDefault="00BD06F4" w:rsidP="00BD06F4">
      <w:pPr>
        <w:tabs>
          <w:tab w:val="left" w:pos="567"/>
        </w:tabs>
        <w:spacing w:before="120" w:after="0" w:line="264" w:lineRule="auto"/>
        <w:ind w:left="567"/>
        <w:jc w:val="both"/>
        <w:rPr>
          <w:rFonts w:ascii="Times New Roman" w:hAnsi="Times New Roman"/>
          <w:sz w:val="24"/>
          <w:szCs w:val="24"/>
        </w:rPr>
      </w:pPr>
      <w:r>
        <w:rPr>
          <w:rFonts w:ascii="Times New Roman" w:hAnsi="Times New Roman"/>
          <w:b/>
          <w:sz w:val="24"/>
          <w:szCs w:val="24"/>
        </w:rPr>
        <w:t>A közös tulajdonból hozzá tartozó tulajdoni hányad 37/1.000</w:t>
      </w:r>
      <w:r>
        <w:rPr>
          <w:rFonts w:ascii="Times New Roman" w:hAnsi="Times New Roman"/>
          <w:sz w:val="24"/>
          <w:szCs w:val="24"/>
        </w:rPr>
        <w:t>.</w:t>
      </w:r>
    </w:p>
    <w:p w14:paraId="6FB9F2A3"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22</w:t>
      </w:r>
      <w:r w:rsidRPr="00BD06F4">
        <w:rPr>
          <w:rFonts w:ascii="Times New Roman" w:hAnsi="Times New Roman"/>
          <w:sz w:val="24"/>
          <w:szCs w:val="24"/>
        </w:rPr>
        <w:t>. számmal jelölt, I</w:t>
      </w:r>
      <w:r w:rsidR="00690B52">
        <w:rPr>
          <w:rFonts w:ascii="Times New Roman" w:hAnsi="Times New Roman"/>
          <w:sz w:val="24"/>
          <w:szCs w:val="24"/>
        </w:rPr>
        <w:t>II. emelet 19</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2</w:t>
      </w:r>
      <w:r w:rsidR="00EF7EED">
        <w:rPr>
          <w:rFonts w:ascii="Times New Roman" w:hAnsi="Times New Roman"/>
          <w:sz w:val="24"/>
          <w:szCs w:val="24"/>
        </w:rPr>
        <w:t xml:space="preserve"> hrsz. alatti, összesen 71</w:t>
      </w:r>
      <w:r w:rsidRPr="00BD06F4">
        <w:rPr>
          <w:rFonts w:ascii="Times New Roman" w:hAnsi="Times New Roman"/>
          <w:sz w:val="24"/>
          <w:szCs w:val="24"/>
        </w:rPr>
        <w:t xml:space="preserve"> m2 alapterületű </w:t>
      </w:r>
      <w:proofErr w:type="gramStart"/>
      <w:r w:rsidRPr="00BD06F4">
        <w:rPr>
          <w:rFonts w:ascii="Times New Roman" w:hAnsi="Times New Roman"/>
          <w:sz w:val="24"/>
          <w:szCs w:val="24"/>
        </w:rPr>
        <w:t>„lakás”</w:t>
      </w:r>
      <w:proofErr w:type="gramEnd"/>
      <w:r w:rsidRPr="00BD06F4">
        <w:rPr>
          <w:rFonts w:ascii="Times New Roman" w:hAnsi="Times New Roman"/>
          <w:sz w:val="24"/>
          <w:szCs w:val="24"/>
        </w:rPr>
        <w:t xml:space="preserve"> amely az alábbi helyiségekből áll:</w:t>
      </w:r>
    </w:p>
    <w:p w14:paraId="4B9E3E17" w14:textId="77777777" w:rsidR="00FD7214" w:rsidRPr="00BD06F4"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rsidRPr="00FD7214" w14:paraId="7F95AF88"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hideMark/>
          </w:tcPr>
          <w:p w14:paraId="10C0E155"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hideMark/>
          </w:tcPr>
          <w:p w14:paraId="52913FB6"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hideMark/>
          </w:tcPr>
          <w:p w14:paraId="29460E0C" w14:textId="77777777" w:rsidR="00FD7214" w:rsidRPr="00FD7214" w:rsidRDefault="00FD7214" w:rsidP="00FD7214">
            <w:pPr>
              <w:tabs>
                <w:tab w:val="left" w:pos="567"/>
              </w:tabs>
              <w:spacing w:before="120" w:after="0" w:line="264" w:lineRule="auto"/>
              <w:jc w:val="center"/>
              <w:rPr>
                <w:rFonts w:ascii="Times New Roman" w:hAnsi="Times New Roman"/>
                <w:b/>
                <w:sz w:val="24"/>
                <w:szCs w:val="24"/>
              </w:rPr>
            </w:pPr>
            <w:r w:rsidRPr="00FD7214">
              <w:rPr>
                <w:rFonts w:ascii="Times New Roman" w:hAnsi="Times New Roman"/>
                <w:b/>
                <w:sz w:val="24"/>
                <w:szCs w:val="24"/>
              </w:rPr>
              <w:t>Helyiség területe</w:t>
            </w:r>
          </w:p>
        </w:tc>
      </w:tr>
      <w:tr w:rsidR="00BE0EA1" w:rsidRPr="00FD7214" w14:paraId="7E43B5DD"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C7BF80F"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AE8107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3CCAE3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8,82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5F0A08C0"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6A4C93D"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AC8D6A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5DF353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7829A68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EFE924E"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73F8B0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BC5A3C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10,64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357A318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0E70FBD"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B53BF9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6E90BE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3,05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0BCDF822"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BCAB9A6"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B40D23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0CDA20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28,72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rsidRPr="00FD7214" w14:paraId="3C6A972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7B4E10D" w14:textId="77777777" w:rsidR="00BE0EA1" w:rsidRPr="00FD7214"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22</w:t>
            </w:r>
            <w:r w:rsidRPr="00FD7214">
              <w:rPr>
                <w:rFonts w:ascii="Times New Roman" w:hAnsi="Times New Roman"/>
                <w:sz w:val="24"/>
                <w:szCs w:val="24"/>
              </w:rPr>
              <w:t>,6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12AB27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E0DA47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16,00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rsidRPr="00FD7214" w14:paraId="62AAE9CE"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6036C3E2" w14:textId="77777777" w:rsidR="00FD7214" w:rsidRPr="00FD7214" w:rsidRDefault="00FD7214" w:rsidP="00FD7214">
            <w:pPr>
              <w:tabs>
                <w:tab w:val="left" w:pos="567"/>
              </w:tabs>
              <w:spacing w:before="120" w:after="0" w:line="264" w:lineRule="auto"/>
              <w:jc w:val="center"/>
              <w:rPr>
                <w:rFonts w:ascii="Times New Roman" w:hAnsi="Times New Roman"/>
                <w:sz w:val="24"/>
                <w:szCs w:val="24"/>
              </w:rPr>
            </w:pPr>
            <w:r w:rsidRPr="00FD7214">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30059ED4" w14:textId="77777777" w:rsidR="00FD7214" w:rsidRP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w:t>
            </w:r>
            <w:r w:rsidR="00FD7214" w:rsidRPr="00FD7214">
              <w:rPr>
                <w:rFonts w:ascii="Times New Roman" w:hAnsi="Times New Roman"/>
                <w:sz w:val="24"/>
                <w:szCs w:val="24"/>
              </w:rPr>
              <w:t>1 m</w:t>
            </w:r>
            <w:r w:rsidR="00FD7214" w:rsidRPr="00FD7214">
              <w:rPr>
                <w:rFonts w:ascii="Times New Roman" w:hAnsi="Times New Roman"/>
                <w:sz w:val="24"/>
                <w:szCs w:val="24"/>
                <w:vertAlign w:val="superscript"/>
              </w:rPr>
              <w:t>2</w:t>
            </w:r>
          </w:p>
        </w:tc>
      </w:tr>
    </w:tbl>
    <w:p w14:paraId="51D865EB" w14:textId="77777777" w:rsidR="007C701C" w:rsidRDefault="007C701C" w:rsidP="007C701C">
      <w:pPr>
        <w:tabs>
          <w:tab w:val="left" w:pos="567"/>
        </w:tabs>
        <w:spacing w:before="120" w:after="0" w:line="264" w:lineRule="auto"/>
        <w:ind w:left="567"/>
        <w:jc w:val="both"/>
        <w:rPr>
          <w:rFonts w:ascii="Times New Roman" w:hAnsi="Times New Roman"/>
          <w:sz w:val="24"/>
          <w:szCs w:val="24"/>
        </w:rPr>
      </w:pPr>
      <w:r w:rsidRPr="007C701C">
        <w:rPr>
          <w:rFonts w:ascii="Times New Roman" w:hAnsi="Times New Roman"/>
          <w:b/>
          <w:sz w:val="24"/>
          <w:szCs w:val="24"/>
        </w:rPr>
        <w:t>A közös tulajdonból hozzá tartozó tulaj</w:t>
      </w:r>
      <w:r>
        <w:rPr>
          <w:rFonts w:ascii="Times New Roman" w:hAnsi="Times New Roman"/>
          <w:b/>
          <w:sz w:val="24"/>
          <w:szCs w:val="24"/>
        </w:rPr>
        <w:t>doni hányad 35</w:t>
      </w:r>
      <w:r w:rsidRPr="007C701C">
        <w:rPr>
          <w:rFonts w:ascii="Times New Roman" w:hAnsi="Times New Roman"/>
          <w:b/>
          <w:sz w:val="24"/>
          <w:szCs w:val="24"/>
        </w:rPr>
        <w:t>/1.000</w:t>
      </w:r>
      <w:r w:rsidRPr="007C701C">
        <w:rPr>
          <w:rFonts w:ascii="Times New Roman" w:hAnsi="Times New Roman"/>
          <w:sz w:val="24"/>
          <w:szCs w:val="24"/>
        </w:rPr>
        <w:t>.</w:t>
      </w:r>
    </w:p>
    <w:p w14:paraId="75CAB94A"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23</w:t>
      </w:r>
      <w:r w:rsidRPr="00BD06F4">
        <w:rPr>
          <w:rFonts w:ascii="Times New Roman" w:hAnsi="Times New Roman"/>
          <w:sz w:val="24"/>
          <w:szCs w:val="24"/>
        </w:rPr>
        <w:t>. számmal jel</w:t>
      </w:r>
      <w:r>
        <w:rPr>
          <w:rFonts w:ascii="Times New Roman" w:hAnsi="Times New Roman"/>
          <w:sz w:val="24"/>
          <w:szCs w:val="24"/>
        </w:rPr>
        <w:t>ölt, I</w:t>
      </w:r>
      <w:r w:rsidR="00690B52">
        <w:rPr>
          <w:rFonts w:ascii="Times New Roman" w:hAnsi="Times New Roman"/>
          <w:sz w:val="24"/>
          <w:szCs w:val="24"/>
        </w:rPr>
        <w:t>II. emelet 20</w:t>
      </w:r>
      <w:r>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3</w:t>
      </w:r>
      <w:r w:rsidR="00EF7EED">
        <w:rPr>
          <w:rFonts w:ascii="Times New Roman" w:hAnsi="Times New Roman"/>
          <w:sz w:val="24"/>
          <w:szCs w:val="24"/>
        </w:rPr>
        <w:t xml:space="preserve"> hrsz. alatti, összesen 84</w:t>
      </w:r>
      <w:r w:rsidRPr="00BD06F4">
        <w:rPr>
          <w:rFonts w:ascii="Times New Roman" w:hAnsi="Times New Roman"/>
          <w:sz w:val="24"/>
          <w:szCs w:val="24"/>
        </w:rPr>
        <w:t xml:space="preserve"> m2 alapterületű </w:t>
      </w:r>
      <w:proofErr w:type="gramStart"/>
      <w:r w:rsidRPr="00BD06F4">
        <w:rPr>
          <w:rFonts w:ascii="Times New Roman" w:hAnsi="Times New Roman"/>
          <w:sz w:val="24"/>
          <w:szCs w:val="24"/>
        </w:rPr>
        <w:t>„lakás”</w:t>
      </w:r>
      <w:proofErr w:type="gramEnd"/>
      <w:r w:rsidRPr="00BD06F4">
        <w:rPr>
          <w:rFonts w:ascii="Times New Roman" w:hAnsi="Times New Roman"/>
          <w:sz w:val="24"/>
          <w:szCs w:val="24"/>
        </w:rPr>
        <w:t xml:space="preserve"> amely az alábbi helyiségekből áll:</w:t>
      </w:r>
    </w:p>
    <w:p w14:paraId="7D3352AD" w14:textId="77777777" w:rsidR="00FD7214"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516F0939"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4F7AE5C"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CE8CE79"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A45C3A3"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BE0EA1" w14:paraId="3739998C"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BC1B4B6"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13E7E4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57EA98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7,48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644EF6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7C467FA"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4D5ACA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44E2DE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11,14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FC56CBA"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DA24558"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54B40E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304874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5,31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D0F67E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3E90A8A"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E462A5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tároló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4D3667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1,70</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B2FE99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3120658"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58A60B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8AD4B5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31,39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0DDC2B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820833E"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257CF5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DBB2DE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4,03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0954D9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683328E"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37502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F0A7E20"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9,08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63E3FB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ACD9981"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23,8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C86BDE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8314C0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13,62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12B9830E"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4D1E6E5F" w14:textId="77777777" w:rsidR="00FD7214" w:rsidRDefault="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237D2322" w14:textId="77777777" w:rsidR="00FD7214"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84</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71E5704C" w14:textId="77777777" w:rsidR="007C701C" w:rsidRDefault="007C701C" w:rsidP="007C701C">
      <w:pPr>
        <w:tabs>
          <w:tab w:val="left" w:pos="567"/>
        </w:tabs>
        <w:spacing w:before="120" w:after="0" w:line="264" w:lineRule="auto"/>
        <w:ind w:left="567"/>
        <w:jc w:val="both"/>
        <w:rPr>
          <w:rFonts w:ascii="Times New Roman" w:hAnsi="Times New Roman"/>
          <w:sz w:val="24"/>
          <w:szCs w:val="24"/>
        </w:rPr>
      </w:pPr>
      <w:r w:rsidRPr="007C701C">
        <w:rPr>
          <w:rFonts w:ascii="Times New Roman" w:hAnsi="Times New Roman"/>
          <w:b/>
          <w:sz w:val="24"/>
          <w:szCs w:val="24"/>
        </w:rPr>
        <w:t>A közös tulajdonból h</w:t>
      </w:r>
      <w:r>
        <w:rPr>
          <w:rFonts w:ascii="Times New Roman" w:hAnsi="Times New Roman"/>
          <w:b/>
          <w:sz w:val="24"/>
          <w:szCs w:val="24"/>
        </w:rPr>
        <w:t>ozzá tartozó tulajdoni hányad 42</w:t>
      </w:r>
      <w:r w:rsidRPr="007C701C">
        <w:rPr>
          <w:rFonts w:ascii="Times New Roman" w:hAnsi="Times New Roman"/>
          <w:b/>
          <w:sz w:val="24"/>
          <w:szCs w:val="24"/>
        </w:rPr>
        <w:t>/1.000</w:t>
      </w:r>
      <w:r w:rsidRPr="007C701C">
        <w:rPr>
          <w:rFonts w:ascii="Times New Roman" w:hAnsi="Times New Roman"/>
          <w:sz w:val="24"/>
          <w:szCs w:val="24"/>
        </w:rPr>
        <w:t>.</w:t>
      </w:r>
    </w:p>
    <w:p w14:paraId="0A120701"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24</w:t>
      </w:r>
      <w:r w:rsidRPr="00BD06F4">
        <w:rPr>
          <w:rFonts w:ascii="Times New Roman" w:hAnsi="Times New Roman"/>
          <w:sz w:val="24"/>
          <w:szCs w:val="24"/>
        </w:rPr>
        <w:t xml:space="preserve">. számmal jelölt, </w:t>
      </w:r>
      <w:r w:rsidR="00690B52">
        <w:rPr>
          <w:rFonts w:ascii="Times New Roman" w:hAnsi="Times New Roman"/>
          <w:sz w:val="24"/>
          <w:szCs w:val="24"/>
        </w:rPr>
        <w:t>III. emelet 21</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4</w:t>
      </w:r>
      <w:r w:rsidR="00EF7EED">
        <w:rPr>
          <w:rFonts w:ascii="Times New Roman" w:hAnsi="Times New Roman"/>
          <w:sz w:val="24"/>
          <w:szCs w:val="24"/>
        </w:rPr>
        <w:t xml:space="preserve"> hrsz. alatti, összesen 108</w:t>
      </w:r>
      <w:r w:rsidRPr="00BD06F4">
        <w:rPr>
          <w:rFonts w:ascii="Times New Roman" w:hAnsi="Times New Roman"/>
          <w:sz w:val="24"/>
          <w:szCs w:val="24"/>
        </w:rPr>
        <w:t xml:space="preserve"> m2 alapterületű </w:t>
      </w:r>
      <w:proofErr w:type="gramStart"/>
      <w:r w:rsidRPr="00BD06F4">
        <w:rPr>
          <w:rFonts w:ascii="Times New Roman" w:hAnsi="Times New Roman"/>
          <w:sz w:val="24"/>
          <w:szCs w:val="24"/>
        </w:rPr>
        <w:t>„lakás”</w:t>
      </w:r>
      <w:proofErr w:type="gramEnd"/>
      <w:r w:rsidRPr="00BD06F4">
        <w:rPr>
          <w:rFonts w:ascii="Times New Roman" w:hAnsi="Times New Roman"/>
          <w:sz w:val="24"/>
          <w:szCs w:val="24"/>
        </w:rPr>
        <w:t xml:space="preserve"> amely az alábbi helyiségekből áll:</w:t>
      </w:r>
    </w:p>
    <w:p w14:paraId="70A35A59" w14:textId="77777777" w:rsidR="00FD7214"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3E432F59"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5CDEFE2"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8788C25"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3A50F28"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BE0EA1" w14:paraId="5CFD6C40"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27C3D8D"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3522A5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22FC09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9,13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B44A65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12EC0F3"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9ACDAC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7510BF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14,32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363CC2D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3AD7C6C"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18AEC9E"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9A4116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2,26</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33D22B8"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40B5AF1"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ACA92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4E2936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5,11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806928C"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B69B9F3"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20F4F3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05F6DD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17,12</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404A5D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F30E7D7"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3AFAEC"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BB9051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31,65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7A4233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15AC6DB"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24,7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28B774F"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B6CCA9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28,89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43167D10"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1EE79A7C"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361E4A55" w14:textId="77777777" w:rsid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108</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50C8B504" w14:textId="77777777" w:rsidR="007C701C" w:rsidRDefault="007C701C" w:rsidP="007C701C">
      <w:pPr>
        <w:tabs>
          <w:tab w:val="left" w:pos="567"/>
        </w:tabs>
        <w:spacing w:before="120" w:after="0" w:line="264" w:lineRule="auto"/>
        <w:ind w:left="567"/>
        <w:jc w:val="both"/>
        <w:rPr>
          <w:rFonts w:ascii="Times New Roman" w:hAnsi="Times New Roman"/>
          <w:sz w:val="24"/>
          <w:szCs w:val="24"/>
        </w:rPr>
      </w:pPr>
      <w:r w:rsidRPr="007C701C">
        <w:rPr>
          <w:rFonts w:ascii="Times New Roman" w:hAnsi="Times New Roman"/>
          <w:b/>
          <w:sz w:val="24"/>
          <w:szCs w:val="24"/>
        </w:rPr>
        <w:t>A közös tulajdonból h</w:t>
      </w:r>
      <w:r>
        <w:rPr>
          <w:rFonts w:ascii="Times New Roman" w:hAnsi="Times New Roman"/>
          <w:b/>
          <w:sz w:val="24"/>
          <w:szCs w:val="24"/>
        </w:rPr>
        <w:t>ozzá tartozó tulajdoni hányad 53</w:t>
      </w:r>
      <w:r w:rsidRPr="007C701C">
        <w:rPr>
          <w:rFonts w:ascii="Times New Roman" w:hAnsi="Times New Roman"/>
          <w:b/>
          <w:sz w:val="24"/>
          <w:szCs w:val="24"/>
        </w:rPr>
        <w:t>/1.000</w:t>
      </w:r>
      <w:r w:rsidRPr="007C701C">
        <w:rPr>
          <w:rFonts w:ascii="Times New Roman" w:hAnsi="Times New Roman"/>
          <w:sz w:val="24"/>
          <w:szCs w:val="24"/>
        </w:rPr>
        <w:t>.</w:t>
      </w:r>
    </w:p>
    <w:p w14:paraId="3ED52B00"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25</w:t>
      </w:r>
      <w:r w:rsidRPr="00BD06F4">
        <w:rPr>
          <w:rFonts w:ascii="Times New Roman" w:hAnsi="Times New Roman"/>
          <w:sz w:val="24"/>
          <w:szCs w:val="24"/>
        </w:rPr>
        <w:t>. számmal jelölt, I</w:t>
      </w:r>
      <w:r w:rsidR="00690B52">
        <w:rPr>
          <w:rFonts w:ascii="Times New Roman" w:hAnsi="Times New Roman"/>
          <w:sz w:val="24"/>
          <w:szCs w:val="24"/>
        </w:rPr>
        <w:t>II. emelet 22</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5</w:t>
      </w:r>
      <w:r w:rsidRPr="00BD06F4">
        <w:rPr>
          <w:rFonts w:ascii="Times New Roman" w:hAnsi="Times New Roman"/>
          <w:sz w:val="24"/>
          <w:szCs w:val="24"/>
        </w:rPr>
        <w:t xml:space="preserve"> hrsz. alatti, összesen 70 m2 alapterületű </w:t>
      </w:r>
      <w:proofErr w:type="gramStart"/>
      <w:r w:rsidRPr="00BD06F4">
        <w:rPr>
          <w:rFonts w:ascii="Times New Roman" w:hAnsi="Times New Roman"/>
          <w:sz w:val="24"/>
          <w:szCs w:val="24"/>
        </w:rPr>
        <w:t>„lakás”</w:t>
      </w:r>
      <w:proofErr w:type="gramEnd"/>
      <w:r w:rsidRPr="00BD06F4">
        <w:rPr>
          <w:rFonts w:ascii="Times New Roman" w:hAnsi="Times New Roman"/>
          <w:sz w:val="24"/>
          <w:szCs w:val="24"/>
        </w:rPr>
        <w:t xml:space="preserve"> amely az alábbi helyiségekből áll:</w:t>
      </w:r>
    </w:p>
    <w:p w14:paraId="12DF82F5" w14:textId="77777777" w:rsidR="001D058F" w:rsidRDefault="001D058F" w:rsidP="001D05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1F960A0B"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3AFB052"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60BFFED"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565DB2C"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BE0EA1" w14:paraId="3F475A5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A0C006A"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978DA1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C53A0A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6,47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6710BA4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F61D1D7"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6BBDFD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087714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9,63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07F570E"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7C6422F"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BE5B99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70E0916"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2,25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43982E8D"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03B6132"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10C7BF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6FD043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4,79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901625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03EB196"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02FA39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EA347AB"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3,54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072AE6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526306C"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51C550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AF6FDC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28,48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6DC40C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A98BF70" w14:textId="77777777" w:rsidR="00BE0EA1" w:rsidRDefault="00BE0EA1">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25,7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0F523BA"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768499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14,87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1A13D38E"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5AAF1C6A" w14:textId="77777777" w:rsidR="00FD7214" w:rsidRDefault="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0AE1F8D6" w14:textId="77777777" w:rsidR="00FD7214"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70</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05A7AFB4" w14:textId="77777777" w:rsidR="007C701C" w:rsidRDefault="007C701C" w:rsidP="007C701C">
      <w:pPr>
        <w:tabs>
          <w:tab w:val="left" w:pos="567"/>
        </w:tabs>
        <w:spacing w:before="120" w:after="0" w:line="264" w:lineRule="auto"/>
        <w:ind w:left="567"/>
        <w:jc w:val="both"/>
        <w:rPr>
          <w:rFonts w:ascii="Times New Roman" w:hAnsi="Times New Roman"/>
          <w:sz w:val="24"/>
          <w:szCs w:val="24"/>
        </w:rPr>
      </w:pPr>
      <w:r w:rsidRPr="007C701C">
        <w:rPr>
          <w:rFonts w:ascii="Times New Roman" w:hAnsi="Times New Roman"/>
          <w:b/>
          <w:sz w:val="24"/>
          <w:szCs w:val="24"/>
        </w:rPr>
        <w:t>A közös tulajdonból h</w:t>
      </w:r>
      <w:r>
        <w:rPr>
          <w:rFonts w:ascii="Times New Roman" w:hAnsi="Times New Roman"/>
          <w:b/>
          <w:sz w:val="24"/>
          <w:szCs w:val="24"/>
        </w:rPr>
        <w:t>ozzá tartozó tulajdoni hányad 35</w:t>
      </w:r>
      <w:r w:rsidRPr="007C701C">
        <w:rPr>
          <w:rFonts w:ascii="Times New Roman" w:hAnsi="Times New Roman"/>
          <w:b/>
          <w:sz w:val="24"/>
          <w:szCs w:val="24"/>
        </w:rPr>
        <w:t>/1.000</w:t>
      </w:r>
      <w:r w:rsidRPr="007C701C">
        <w:rPr>
          <w:rFonts w:ascii="Times New Roman" w:hAnsi="Times New Roman"/>
          <w:sz w:val="24"/>
          <w:szCs w:val="24"/>
        </w:rPr>
        <w:t>.</w:t>
      </w:r>
    </w:p>
    <w:p w14:paraId="0D0C39F3"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26</w:t>
      </w:r>
      <w:r w:rsidRPr="00BD06F4">
        <w:rPr>
          <w:rFonts w:ascii="Times New Roman" w:hAnsi="Times New Roman"/>
          <w:sz w:val="24"/>
          <w:szCs w:val="24"/>
        </w:rPr>
        <w:t xml:space="preserve">. számmal jelölt, </w:t>
      </w:r>
      <w:r w:rsidR="00690B52">
        <w:rPr>
          <w:rFonts w:ascii="Times New Roman" w:hAnsi="Times New Roman"/>
          <w:sz w:val="24"/>
          <w:szCs w:val="24"/>
        </w:rPr>
        <w:t>III. emelet 23</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6</w:t>
      </w:r>
      <w:r w:rsidR="00EF7EED">
        <w:rPr>
          <w:rFonts w:ascii="Times New Roman" w:hAnsi="Times New Roman"/>
          <w:sz w:val="24"/>
          <w:szCs w:val="24"/>
        </w:rPr>
        <w:t xml:space="preserve"> hrsz. alatti, összesen 76</w:t>
      </w:r>
      <w:r w:rsidRPr="00BD06F4">
        <w:rPr>
          <w:rFonts w:ascii="Times New Roman" w:hAnsi="Times New Roman"/>
          <w:sz w:val="24"/>
          <w:szCs w:val="24"/>
        </w:rPr>
        <w:t xml:space="preserve"> m2 alapterületű </w:t>
      </w:r>
      <w:proofErr w:type="gramStart"/>
      <w:r w:rsidRPr="00BD06F4">
        <w:rPr>
          <w:rFonts w:ascii="Times New Roman" w:hAnsi="Times New Roman"/>
          <w:sz w:val="24"/>
          <w:szCs w:val="24"/>
        </w:rPr>
        <w:t>„lakás”</w:t>
      </w:r>
      <w:proofErr w:type="gramEnd"/>
      <w:r w:rsidRPr="00BD06F4">
        <w:rPr>
          <w:rFonts w:ascii="Times New Roman" w:hAnsi="Times New Roman"/>
          <w:sz w:val="24"/>
          <w:szCs w:val="24"/>
        </w:rPr>
        <w:t xml:space="preserve"> amely az alábbi helyiségekből áll:</w:t>
      </w:r>
    </w:p>
    <w:p w14:paraId="2917E38A" w14:textId="77777777" w:rsidR="001D058F" w:rsidRDefault="001D058F" w:rsidP="001D05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5FEF77EB"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480EAD2"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0BD2AEB"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4244ECA"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BE0EA1" w14:paraId="553B4604"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0D858BA"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6D08FB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előszoba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A255505"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8,34</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25BAD43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DF9FB8E"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A344E8D"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3B65A81"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3,63</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1BE1AF08"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B6B20AA"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7D0CA7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kamra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FF3ED42"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1,51</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5C240D6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C048645"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49FE008"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4625A0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27,08</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79514EF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6E22892C"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DF540A4"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4BD9D89"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30,55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BE0EA1" w14:paraId="0FA116C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F4F0411" w14:textId="77777777" w:rsidR="00BE0EA1" w:rsidRDefault="00BE0EA1"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26,6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55BCBC7"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fürdő,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DA575B3" w14:textId="77777777" w:rsidR="00BE0EA1" w:rsidRPr="009540C7" w:rsidRDefault="00BE0EA1" w:rsidP="009540C7">
            <w:pPr>
              <w:tabs>
                <w:tab w:val="left" w:pos="567"/>
              </w:tabs>
              <w:spacing w:before="120" w:after="0" w:line="264" w:lineRule="auto"/>
              <w:jc w:val="center"/>
              <w:rPr>
                <w:rFonts w:ascii="Times New Roman" w:hAnsi="Times New Roman"/>
                <w:sz w:val="24"/>
                <w:szCs w:val="24"/>
              </w:rPr>
            </w:pPr>
            <w:r w:rsidRPr="009540C7">
              <w:rPr>
                <w:rFonts w:ascii="Times New Roman" w:hAnsi="Times New Roman"/>
                <w:sz w:val="24"/>
                <w:szCs w:val="24"/>
              </w:rPr>
              <w:t>4,99</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4E52127C"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31F41727"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7C290FDA" w14:textId="77777777" w:rsid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76</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3D9BF54A" w14:textId="77777777" w:rsid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w:t>
      </w:r>
      <w:r>
        <w:rPr>
          <w:rFonts w:ascii="Times New Roman" w:hAnsi="Times New Roman"/>
          <w:b/>
          <w:sz w:val="24"/>
          <w:szCs w:val="24"/>
        </w:rPr>
        <w:t>ozzá tartozó tulajdoni hányad 37</w:t>
      </w:r>
      <w:r w:rsidRPr="007C701C">
        <w:rPr>
          <w:rFonts w:ascii="Times New Roman" w:hAnsi="Times New Roman"/>
          <w:b/>
          <w:sz w:val="24"/>
          <w:szCs w:val="24"/>
        </w:rPr>
        <w:t>/1.000.</w:t>
      </w:r>
    </w:p>
    <w:p w14:paraId="231DF459"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27</w:t>
      </w:r>
      <w:r w:rsidRPr="00BD06F4">
        <w:rPr>
          <w:rFonts w:ascii="Times New Roman" w:hAnsi="Times New Roman"/>
          <w:sz w:val="24"/>
          <w:szCs w:val="24"/>
        </w:rPr>
        <w:t xml:space="preserve">. számmal jelölt, </w:t>
      </w:r>
      <w:r w:rsidR="00690B52">
        <w:rPr>
          <w:rFonts w:ascii="Times New Roman" w:hAnsi="Times New Roman"/>
          <w:sz w:val="24"/>
          <w:szCs w:val="24"/>
        </w:rPr>
        <w:t>III. emelet 24</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7</w:t>
      </w:r>
      <w:r w:rsidR="00EF7EED">
        <w:rPr>
          <w:rFonts w:ascii="Times New Roman" w:hAnsi="Times New Roman"/>
          <w:sz w:val="24"/>
          <w:szCs w:val="24"/>
        </w:rPr>
        <w:t xml:space="preserve"> hrsz. alatti, összesen 28</w:t>
      </w:r>
      <w:r w:rsidRPr="00BD06F4">
        <w:rPr>
          <w:rFonts w:ascii="Times New Roman" w:hAnsi="Times New Roman"/>
          <w:sz w:val="24"/>
          <w:szCs w:val="24"/>
        </w:rPr>
        <w:t xml:space="preserve"> m2 alapterületű </w:t>
      </w:r>
      <w:proofErr w:type="gramStart"/>
      <w:r w:rsidRPr="00BD06F4">
        <w:rPr>
          <w:rFonts w:ascii="Times New Roman" w:hAnsi="Times New Roman"/>
          <w:sz w:val="24"/>
          <w:szCs w:val="24"/>
        </w:rPr>
        <w:t>„lakás”</w:t>
      </w:r>
      <w:proofErr w:type="gramEnd"/>
      <w:r w:rsidRPr="00BD06F4">
        <w:rPr>
          <w:rFonts w:ascii="Times New Roman" w:hAnsi="Times New Roman"/>
          <w:sz w:val="24"/>
          <w:szCs w:val="24"/>
        </w:rPr>
        <w:t xml:space="preserve"> amely az alábbi helyiségekből áll:</w:t>
      </w:r>
    </w:p>
    <w:p w14:paraId="4F33B35A" w14:textId="77777777" w:rsidR="001D058F" w:rsidRDefault="001D058F" w:rsidP="001D058F">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0851BF01"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D74664E"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585734F"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BA587A6"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690B52" w14:paraId="610328A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31938B8"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9A1BCE4"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CD84CB3"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11,95</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690B52" w14:paraId="5EEA5D45"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13B35EE"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27,2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790CC31"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szoba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8F660B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16,07</w:t>
            </w:r>
            <w:r w:rsidR="009540C7">
              <w:rPr>
                <w:rFonts w:ascii="Times New Roman" w:hAnsi="Times New Roman"/>
                <w:sz w:val="24"/>
                <w:szCs w:val="24"/>
              </w:rPr>
              <w:t xml:space="preserve"> m</w:t>
            </w:r>
            <w:r w:rsidR="009540C7">
              <w:rPr>
                <w:rFonts w:ascii="Times New Roman" w:hAnsi="Times New Roman"/>
                <w:sz w:val="24"/>
                <w:szCs w:val="24"/>
                <w:vertAlign w:val="superscript"/>
              </w:rPr>
              <w:t>2</w:t>
            </w:r>
          </w:p>
        </w:tc>
      </w:tr>
      <w:tr w:rsidR="00FD7214" w14:paraId="3B5D34AF"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600910C2"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56D4C382" w14:textId="77777777" w:rsid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01BAEAFB" w14:textId="77777777" w:rsid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w:t>
      </w:r>
      <w:r>
        <w:rPr>
          <w:rFonts w:ascii="Times New Roman" w:hAnsi="Times New Roman"/>
          <w:b/>
          <w:sz w:val="24"/>
          <w:szCs w:val="24"/>
        </w:rPr>
        <w:t>ozzá tartozó tulajdoni hányad 14</w:t>
      </w:r>
      <w:r w:rsidRPr="007C701C">
        <w:rPr>
          <w:rFonts w:ascii="Times New Roman" w:hAnsi="Times New Roman"/>
          <w:b/>
          <w:sz w:val="24"/>
          <w:szCs w:val="24"/>
        </w:rPr>
        <w:t>/1.000.</w:t>
      </w:r>
    </w:p>
    <w:p w14:paraId="7AD544A5"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Pr>
          <w:rFonts w:ascii="Times New Roman" w:hAnsi="Times New Roman"/>
          <w:sz w:val="24"/>
          <w:szCs w:val="24"/>
        </w:rPr>
        <w:t>A változási vázrajzon 28</w:t>
      </w:r>
      <w:r w:rsidRPr="00BD06F4">
        <w:rPr>
          <w:rFonts w:ascii="Times New Roman" w:hAnsi="Times New Roman"/>
          <w:sz w:val="24"/>
          <w:szCs w:val="24"/>
        </w:rPr>
        <w:t xml:space="preserve">. számmal jelölt, </w:t>
      </w:r>
      <w:r w:rsidR="00EF7EED">
        <w:rPr>
          <w:rFonts w:ascii="Times New Roman" w:hAnsi="Times New Roman"/>
          <w:sz w:val="24"/>
          <w:szCs w:val="24"/>
        </w:rPr>
        <w:t>pinceszint</w:t>
      </w:r>
      <w:r w:rsidRPr="00BD06F4">
        <w:rPr>
          <w:rFonts w:ascii="Times New Roman" w:hAnsi="Times New Roman"/>
          <w:sz w:val="24"/>
          <w:szCs w:val="24"/>
        </w:rPr>
        <w:t xml:space="preserve"> </w:t>
      </w:r>
      <w:r w:rsidR="00EF7EED">
        <w:rPr>
          <w:rFonts w:ascii="Times New Roman" w:hAnsi="Times New Roman"/>
          <w:sz w:val="24"/>
          <w:szCs w:val="24"/>
        </w:rPr>
        <w:t>1</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8</w:t>
      </w:r>
      <w:r w:rsidR="00EF7EED">
        <w:rPr>
          <w:rFonts w:ascii="Times New Roman" w:hAnsi="Times New Roman"/>
          <w:sz w:val="24"/>
          <w:szCs w:val="24"/>
        </w:rPr>
        <w:t xml:space="preserve"> hrsz. alatti, összesen 1</w:t>
      </w:r>
      <w:r w:rsidRPr="00BD06F4">
        <w:rPr>
          <w:rFonts w:ascii="Times New Roman" w:hAnsi="Times New Roman"/>
          <w:sz w:val="24"/>
          <w:szCs w:val="24"/>
        </w:rPr>
        <w:t>0</w:t>
      </w:r>
      <w:r w:rsidR="00EF7EED">
        <w:rPr>
          <w:rFonts w:ascii="Times New Roman" w:hAnsi="Times New Roman"/>
          <w:sz w:val="24"/>
          <w:szCs w:val="24"/>
        </w:rPr>
        <w:t>3</w:t>
      </w:r>
      <w:r w:rsidR="001D058F">
        <w:rPr>
          <w:rFonts w:ascii="Times New Roman" w:hAnsi="Times New Roman"/>
          <w:sz w:val="24"/>
          <w:szCs w:val="24"/>
        </w:rPr>
        <w:t xml:space="preserve"> m2 alapterületű „egyéb </w:t>
      </w:r>
      <w:proofErr w:type="gramStart"/>
      <w:r w:rsidR="001D058F">
        <w:rPr>
          <w:rFonts w:ascii="Times New Roman" w:hAnsi="Times New Roman"/>
          <w:sz w:val="24"/>
          <w:szCs w:val="24"/>
        </w:rPr>
        <w:t>helyiség</w:t>
      </w:r>
      <w:r w:rsidRPr="00BD06F4">
        <w:rPr>
          <w:rFonts w:ascii="Times New Roman" w:hAnsi="Times New Roman"/>
          <w:sz w:val="24"/>
          <w:szCs w:val="24"/>
        </w:rPr>
        <w:t>”</w:t>
      </w:r>
      <w:proofErr w:type="gramEnd"/>
      <w:r w:rsidRPr="00BD06F4">
        <w:rPr>
          <w:rFonts w:ascii="Times New Roman" w:hAnsi="Times New Roman"/>
          <w:sz w:val="24"/>
          <w:szCs w:val="24"/>
        </w:rPr>
        <w:t xml:space="preserve"> amely az alábbi helyiségekből áll:</w:t>
      </w:r>
    </w:p>
    <w:p w14:paraId="62B76740" w14:textId="77777777" w:rsidR="00690B52" w:rsidRDefault="00690B52" w:rsidP="00690B5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673CE634"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100F604"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CEAC349"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552741B"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690B52" w14:paraId="509D0BB0"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6585426"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5A107E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lépcső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DB9EBE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6,41</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4CA34F7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3D62CF0"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A86D06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vendégtér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0F5B16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49,10</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24DB84E2"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02BCDDD"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B855E0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674AB4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1,46</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73B9ACF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4858D86"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29302BA"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konyha</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CDC8A7D"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15,59</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3DE0D24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352E15A4"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401032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5E3C3F0"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4,17</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264D978"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4F01D59"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AA2CF93"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3021824"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3,36</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320FE88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1F7B9DF"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7A25B5C"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A978681"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8,45</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48D8D5F4"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758E2A1"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7FB14E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gépészet</w:t>
            </w:r>
          </w:p>
        </w:tc>
        <w:tc>
          <w:tcPr>
            <w:tcW w:w="3192" w:type="dxa"/>
            <w:tcBorders>
              <w:top w:val="single" w:sz="4" w:space="0" w:color="auto"/>
              <w:left w:val="single" w:sz="4" w:space="0" w:color="auto"/>
              <w:bottom w:val="single" w:sz="4" w:space="0" w:color="auto"/>
              <w:right w:val="single" w:sz="4" w:space="0" w:color="auto"/>
            </w:tcBorders>
            <w:vAlign w:val="center"/>
            <w:hideMark/>
          </w:tcPr>
          <w:p w14:paraId="165EAB2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3,15</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C2645A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194C2DD"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28,9</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3046E3B"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C058E0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2,63</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2E9539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34C42AF"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28,10</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FA713E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7B481E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0,80</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0228C50A"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C38904F"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105195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zuhanyzó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BA9F500"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2,34</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3555102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11BCCDF"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8F88B7"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mosdó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677CAF11"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2,28</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D882BF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B5A182A"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A5DD53A"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CCA075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1,12</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211C1F7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C0C2FCC"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A92895E"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mosdó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2AC8FF9"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1,18</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27CA338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EF01A88"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28,15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C36A85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07E643F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0,94</w:t>
            </w:r>
            <w:r>
              <w:rPr>
                <w:rFonts w:ascii="Times New Roman" w:hAnsi="Times New Roman"/>
                <w:sz w:val="24"/>
                <w:szCs w:val="24"/>
              </w:rPr>
              <w:t xml:space="preserve"> m</w:t>
            </w:r>
            <w:r>
              <w:rPr>
                <w:rFonts w:ascii="Times New Roman" w:hAnsi="Times New Roman"/>
                <w:sz w:val="24"/>
                <w:szCs w:val="24"/>
                <w:vertAlign w:val="superscript"/>
              </w:rPr>
              <w:t>2</w:t>
            </w:r>
          </w:p>
        </w:tc>
      </w:tr>
      <w:tr w:rsidR="00FD7214" w14:paraId="145BEF9E"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13275886"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677BD309"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1</w:t>
            </w:r>
            <w:r w:rsidR="00690B52">
              <w:rPr>
                <w:rFonts w:ascii="Times New Roman" w:hAnsi="Times New Roman"/>
                <w:sz w:val="24"/>
                <w:szCs w:val="24"/>
              </w:rPr>
              <w:t>03</w:t>
            </w:r>
            <w:r>
              <w:rPr>
                <w:rFonts w:ascii="Times New Roman" w:hAnsi="Times New Roman"/>
                <w:sz w:val="24"/>
                <w:szCs w:val="24"/>
              </w:rPr>
              <w:t xml:space="preserve"> m</w:t>
            </w:r>
            <w:r>
              <w:rPr>
                <w:rFonts w:ascii="Times New Roman" w:hAnsi="Times New Roman"/>
                <w:sz w:val="24"/>
                <w:szCs w:val="24"/>
                <w:vertAlign w:val="superscript"/>
              </w:rPr>
              <w:t>2</w:t>
            </w:r>
          </w:p>
        </w:tc>
      </w:tr>
    </w:tbl>
    <w:p w14:paraId="260430BB" w14:textId="77777777" w:rsid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w:t>
      </w:r>
      <w:r>
        <w:rPr>
          <w:rFonts w:ascii="Times New Roman" w:hAnsi="Times New Roman"/>
          <w:b/>
          <w:sz w:val="24"/>
          <w:szCs w:val="24"/>
        </w:rPr>
        <w:t>ozzá tartozó tulajdoni hányad 51</w:t>
      </w:r>
      <w:r w:rsidRPr="007C701C">
        <w:rPr>
          <w:rFonts w:ascii="Times New Roman" w:hAnsi="Times New Roman"/>
          <w:b/>
          <w:sz w:val="24"/>
          <w:szCs w:val="24"/>
        </w:rPr>
        <w:t>/1.000.</w:t>
      </w:r>
    </w:p>
    <w:p w14:paraId="09CE2F7B"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sidRPr="00BD06F4">
        <w:rPr>
          <w:rFonts w:ascii="Times New Roman" w:hAnsi="Times New Roman"/>
          <w:sz w:val="24"/>
          <w:szCs w:val="24"/>
        </w:rPr>
        <w:t>A változási vázr</w:t>
      </w:r>
      <w:r>
        <w:rPr>
          <w:rFonts w:ascii="Times New Roman" w:hAnsi="Times New Roman"/>
          <w:sz w:val="24"/>
          <w:szCs w:val="24"/>
        </w:rPr>
        <w:t>ajzon 29</w:t>
      </w:r>
      <w:r w:rsidRPr="00BD06F4">
        <w:rPr>
          <w:rFonts w:ascii="Times New Roman" w:hAnsi="Times New Roman"/>
          <w:sz w:val="24"/>
          <w:szCs w:val="24"/>
        </w:rPr>
        <w:t xml:space="preserve">. számmal jelölt, </w:t>
      </w:r>
      <w:r w:rsidR="00EF7EED">
        <w:rPr>
          <w:rFonts w:ascii="Times New Roman" w:hAnsi="Times New Roman"/>
          <w:sz w:val="24"/>
          <w:szCs w:val="24"/>
        </w:rPr>
        <w:t>pinceszint</w:t>
      </w:r>
      <w:r w:rsidR="00EF7EED" w:rsidRPr="00BD06F4">
        <w:rPr>
          <w:rFonts w:ascii="Times New Roman" w:hAnsi="Times New Roman"/>
          <w:sz w:val="24"/>
          <w:szCs w:val="24"/>
        </w:rPr>
        <w:t xml:space="preserve"> </w:t>
      </w:r>
      <w:r w:rsidR="00EF7EED">
        <w:rPr>
          <w:rFonts w:ascii="Times New Roman" w:hAnsi="Times New Roman"/>
          <w:sz w:val="24"/>
          <w:szCs w:val="24"/>
        </w:rPr>
        <w:t>2</w:t>
      </w:r>
      <w:r w:rsidRPr="00BD06F4">
        <w:rPr>
          <w:rFonts w:ascii="Times New Roman" w:hAnsi="Times New Roman"/>
          <w:sz w:val="24"/>
          <w:szCs w:val="24"/>
        </w:rPr>
        <w:t xml:space="preserve">. ajtószámú, </w:t>
      </w:r>
      <w:r w:rsidRPr="00BD06F4">
        <w:rPr>
          <w:rFonts w:ascii="Times New Roman" w:hAnsi="Times New Roman"/>
          <w:b/>
          <w:sz w:val="24"/>
          <w:szCs w:val="24"/>
        </w:rPr>
        <w:t>34228/0/A/2</w:t>
      </w:r>
      <w:r>
        <w:rPr>
          <w:rFonts w:ascii="Times New Roman" w:hAnsi="Times New Roman"/>
          <w:b/>
          <w:sz w:val="24"/>
          <w:szCs w:val="24"/>
        </w:rPr>
        <w:t>9</w:t>
      </w:r>
      <w:r w:rsidR="00EF7EED">
        <w:rPr>
          <w:rFonts w:ascii="Times New Roman" w:hAnsi="Times New Roman"/>
          <w:sz w:val="24"/>
          <w:szCs w:val="24"/>
        </w:rPr>
        <w:t xml:space="preserve"> hrsz. alatti, összesen 8</w:t>
      </w:r>
      <w:r w:rsidRPr="00BD06F4">
        <w:rPr>
          <w:rFonts w:ascii="Times New Roman" w:hAnsi="Times New Roman"/>
          <w:sz w:val="24"/>
          <w:szCs w:val="24"/>
        </w:rPr>
        <w:t xml:space="preserve">0 m2 alapterületű </w:t>
      </w:r>
      <w:proofErr w:type="gramStart"/>
      <w:r w:rsidRPr="00BD06F4">
        <w:rPr>
          <w:rFonts w:ascii="Times New Roman" w:hAnsi="Times New Roman"/>
          <w:sz w:val="24"/>
          <w:szCs w:val="24"/>
        </w:rPr>
        <w:t>„</w:t>
      </w:r>
      <w:r w:rsidR="001D058F">
        <w:rPr>
          <w:rFonts w:ascii="Times New Roman" w:hAnsi="Times New Roman"/>
          <w:sz w:val="24"/>
          <w:szCs w:val="24"/>
        </w:rPr>
        <w:t>raktár</w:t>
      </w:r>
      <w:r w:rsidRPr="00BD06F4">
        <w:rPr>
          <w:rFonts w:ascii="Times New Roman" w:hAnsi="Times New Roman"/>
          <w:sz w:val="24"/>
          <w:szCs w:val="24"/>
        </w:rPr>
        <w:t>”</w:t>
      </w:r>
      <w:proofErr w:type="gramEnd"/>
      <w:r w:rsidRPr="00BD06F4">
        <w:rPr>
          <w:rFonts w:ascii="Times New Roman" w:hAnsi="Times New Roman"/>
          <w:sz w:val="24"/>
          <w:szCs w:val="24"/>
        </w:rPr>
        <w:t xml:space="preserve"> amely az alábbi helyiségekből áll:</w:t>
      </w:r>
    </w:p>
    <w:p w14:paraId="46004857" w14:textId="77777777" w:rsidR="00690B52" w:rsidRDefault="00690B52" w:rsidP="00690B52">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0E5A92A3"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3E41676"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03E7314"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6D1814F" w14:textId="77777777" w:rsidR="00FD7214" w:rsidRDefault="00FD7214" w:rsidP="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690B52" w14:paraId="702D977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3B83003"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C16B0CB"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lépcső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D891D1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3,58</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1C9E1640"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20181B67"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7E00560"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83B0E3D"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47,64</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5E4ABFA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7C851CA"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AF6A99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3D505C2"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23,34</w:t>
            </w:r>
            <w:r>
              <w:rPr>
                <w:rFonts w:ascii="Times New Roman" w:hAnsi="Times New Roman"/>
                <w:sz w:val="24"/>
                <w:szCs w:val="24"/>
              </w:rPr>
              <w:t xml:space="preserve"> m</w:t>
            </w:r>
            <w:r>
              <w:rPr>
                <w:rFonts w:ascii="Times New Roman" w:hAnsi="Times New Roman"/>
                <w:sz w:val="24"/>
                <w:szCs w:val="24"/>
                <w:vertAlign w:val="superscript"/>
              </w:rPr>
              <w:t>2</w:t>
            </w:r>
          </w:p>
        </w:tc>
      </w:tr>
      <w:tr w:rsidR="00690B52" w14:paraId="659E894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4A6BA16" w14:textId="77777777" w:rsidR="00690B52"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20,4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B3DD11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lépcső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4D8AEC7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5,65</w:t>
            </w:r>
            <w:r>
              <w:rPr>
                <w:rFonts w:ascii="Times New Roman" w:hAnsi="Times New Roman"/>
                <w:sz w:val="24"/>
                <w:szCs w:val="24"/>
              </w:rPr>
              <w:t xml:space="preserve"> m</w:t>
            </w:r>
            <w:r>
              <w:rPr>
                <w:rFonts w:ascii="Times New Roman" w:hAnsi="Times New Roman"/>
                <w:sz w:val="24"/>
                <w:szCs w:val="24"/>
                <w:vertAlign w:val="superscript"/>
              </w:rPr>
              <w:t>2</w:t>
            </w:r>
          </w:p>
        </w:tc>
      </w:tr>
      <w:tr w:rsidR="00FD7214" w14:paraId="5EE3A4AA"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0E04CF19" w14:textId="77777777" w:rsidR="00FD7214" w:rsidRDefault="00FD7214"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698999F1" w14:textId="77777777" w:rsidR="00FD7214" w:rsidRDefault="00690B52" w:rsidP="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80</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5E310019" w14:textId="77777777" w:rsid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hozzá tartoz</w:t>
      </w:r>
      <w:r>
        <w:rPr>
          <w:rFonts w:ascii="Times New Roman" w:hAnsi="Times New Roman"/>
          <w:b/>
          <w:sz w:val="24"/>
          <w:szCs w:val="24"/>
        </w:rPr>
        <w:t>ó tulajdoni hányad 39</w:t>
      </w:r>
      <w:r w:rsidRPr="007C701C">
        <w:rPr>
          <w:rFonts w:ascii="Times New Roman" w:hAnsi="Times New Roman"/>
          <w:b/>
          <w:sz w:val="24"/>
          <w:szCs w:val="24"/>
        </w:rPr>
        <w:t>/1.000.</w:t>
      </w:r>
    </w:p>
    <w:p w14:paraId="18DD9FF8" w14:textId="77777777" w:rsidR="00BD06F4" w:rsidRDefault="00BD06F4" w:rsidP="00BD06F4">
      <w:pPr>
        <w:numPr>
          <w:ilvl w:val="0"/>
          <w:numId w:val="9"/>
        </w:numPr>
        <w:tabs>
          <w:tab w:val="left" w:pos="567"/>
        </w:tabs>
        <w:spacing w:before="120" w:after="0" w:line="264" w:lineRule="auto"/>
        <w:ind w:left="567" w:hanging="567"/>
        <w:jc w:val="both"/>
        <w:rPr>
          <w:rFonts w:ascii="Times New Roman" w:hAnsi="Times New Roman"/>
          <w:sz w:val="24"/>
          <w:szCs w:val="24"/>
        </w:rPr>
      </w:pPr>
      <w:r w:rsidRPr="00BD06F4">
        <w:rPr>
          <w:rFonts w:ascii="Times New Roman" w:hAnsi="Times New Roman"/>
          <w:sz w:val="24"/>
          <w:szCs w:val="24"/>
        </w:rPr>
        <w:t>A</w:t>
      </w:r>
      <w:r>
        <w:rPr>
          <w:rFonts w:ascii="Times New Roman" w:hAnsi="Times New Roman"/>
          <w:sz w:val="24"/>
          <w:szCs w:val="24"/>
        </w:rPr>
        <w:t xml:space="preserve"> változási vázrajzon 3</w:t>
      </w:r>
      <w:r w:rsidRPr="00BD06F4">
        <w:rPr>
          <w:rFonts w:ascii="Times New Roman" w:hAnsi="Times New Roman"/>
          <w:sz w:val="24"/>
          <w:szCs w:val="24"/>
        </w:rPr>
        <w:t xml:space="preserve">0. számmal jelölt, </w:t>
      </w:r>
      <w:r w:rsidR="00EF7EED">
        <w:rPr>
          <w:rFonts w:ascii="Times New Roman" w:hAnsi="Times New Roman"/>
          <w:sz w:val="24"/>
          <w:szCs w:val="24"/>
        </w:rPr>
        <w:t>pinceszint</w:t>
      </w:r>
      <w:r w:rsidR="00EF7EED" w:rsidRPr="00BD06F4">
        <w:rPr>
          <w:rFonts w:ascii="Times New Roman" w:hAnsi="Times New Roman"/>
          <w:sz w:val="24"/>
          <w:szCs w:val="24"/>
        </w:rPr>
        <w:t xml:space="preserve"> </w:t>
      </w:r>
      <w:r w:rsidR="00EF7EED">
        <w:rPr>
          <w:rFonts w:ascii="Times New Roman" w:hAnsi="Times New Roman"/>
          <w:sz w:val="24"/>
          <w:szCs w:val="24"/>
        </w:rPr>
        <w:t>3</w:t>
      </w:r>
      <w:r w:rsidRPr="00BD06F4">
        <w:rPr>
          <w:rFonts w:ascii="Times New Roman" w:hAnsi="Times New Roman"/>
          <w:sz w:val="24"/>
          <w:szCs w:val="24"/>
        </w:rPr>
        <w:t xml:space="preserve">. ajtószámú, </w:t>
      </w:r>
      <w:r w:rsidRPr="00BD06F4">
        <w:rPr>
          <w:rFonts w:ascii="Times New Roman" w:hAnsi="Times New Roman"/>
          <w:b/>
          <w:sz w:val="24"/>
          <w:szCs w:val="24"/>
        </w:rPr>
        <w:t>34228</w:t>
      </w:r>
      <w:r>
        <w:rPr>
          <w:rFonts w:ascii="Times New Roman" w:hAnsi="Times New Roman"/>
          <w:b/>
          <w:sz w:val="24"/>
          <w:szCs w:val="24"/>
        </w:rPr>
        <w:t>/0/A/3</w:t>
      </w:r>
      <w:r w:rsidRPr="00BD06F4">
        <w:rPr>
          <w:rFonts w:ascii="Times New Roman" w:hAnsi="Times New Roman"/>
          <w:b/>
          <w:sz w:val="24"/>
          <w:szCs w:val="24"/>
        </w:rPr>
        <w:t>0</w:t>
      </w:r>
      <w:r w:rsidR="00EF7EED">
        <w:rPr>
          <w:rFonts w:ascii="Times New Roman" w:hAnsi="Times New Roman"/>
          <w:sz w:val="24"/>
          <w:szCs w:val="24"/>
        </w:rPr>
        <w:t xml:space="preserve"> hrsz. alatti, összesen 97</w:t>
      </w:r>
      <w:r w:rsidRPr="00BD06F4">
        <w:rPr>
          <w:rFonts w:ascii="Times New Roman" w:hAnsi="Times New Roman"/>
          <w:sz w:val="24"/>
          <w:szCs w:val="24"/>
        </w:rPr>
        <w:t xml:space="preserve"> m2 alapt</w:t>
      </w:r>
      <w:r w:rsidR="001D058F">
        <w:rPr>
          <w:rFonts w:ascii="Times New Roman" w:hAnsi="Times New Roman"/>
          <w:sz w:val="24"/>
          <w:szCs w:val="24"/>
        </w:rPr>
        <w:t xml:space="preserve">erületű </w:t>
      </w:r>
      <w:proofErr w:type="gramStart"/>
      <w:r w:rsidR="001D058F">
        <w:rPr>
          <w:rFonts w:ascii="Times New Roman" w:hAnsi="Times New Roman"/>
          <w:sz w:val="24"/>
          <w:szCs w:val="24"/>
        </w:rPr>
        <w:t>„raktár</w:t>
      </w:r>
      <w:r w:rsidRPr="00BD06F4">
        <w:rPr>
          <w:rFonts w:ascii="Times New Roman" w:hAnsi="Times New Roman"/>
          <w:sz w:val="24"/>
          <w:szCs w:val="24"/>
        </w:rPr>
        <w:t>”</w:t>
      </w:r>
      <w:proofErr w:type="gramEnd"/>
      <w:r w:rsidRPr="00BD06F4">
        <w:rPr>
          <w:rFonts w:ascii="Times New Roman" w:hAnsi="Times New Roman"/>
          <w:sz w:val="24"/>
          <w:szCs w:val="24"/>
        </w:rPr>
        <w:t xml:space="preserve"> amely az alábbi helyiségekből áll:</w:t>
      </w:r>
    </w:p>
    <w:p w14:paraId="094E9B41" w14:textId="77777777" w:rsidR="00FD7214" w:rsidRPr="00BD06F4" w:rsidRDefault="00FD7214" w:rsidP="00FD7214">
      <w:pPr>
        <w:tabs>
          <w:tab w:val="left" w:pos="567"/>
        </w:tabs>
        <w:spacing w:before="120" w:after="0" w:line="264" w:lineRule="auto"/>
        <w:ind w:left="567"/>
        <w:jc w:val="both"/>
        <w:rPr>
          <w:rFonts w:ascii="Times New Roman" w:hAnsi="Times New Roman"/>
          <w:sz w:val="24"/>
          <w:szCs w:val="24"/>
        </w:rPr>
      </w:pPr>
    </w:p>
    <w:tbl>
      <w:tblPr>
        <w:tblStyle w:val="Rcsostblzat"/>
        <w:tblW w:w="0" w:type="auto"/>
        <w:tblInd w:w="567" w:type="dxa"/>
        <w:tblLook w:val="04A0" w:firstRow="1" w:lastRow="0" w:firstColumn="1" w:lastColumn="0" w:noHBand="0" w:noVBand="1"/>
      </w:tblPr>
      <w:tblGrid>
        <w:gridCol w:w="3204"/>
        <w:gridCol w:w="3231"/>
        <w:gridCol w:w="3192"/>
      </w:tblGrid>
      <w:tr w:rsidR="00FD7214" w14:paraId="10C468B3" w14:textId="77777777" w:rsidTr="00FD7214">
        <w:tc>
          <w:tcPr>
            <w:tcW w:w="3204"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7A6BBE5"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sorszáma a változási vázrajzon</w:t>
            </w:r>
          </w:p>
        </w:tc>
        <w:tc>
          <w:tcPr>
            <w:tcW w:w="323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2830B45"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megnevezése</w:t>
            </w:r>
          </w:p>
        </w:tc>
        <w:tc>
          <w:tcPr>
            <w:tcW w:w="31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854300E" w14:textId="77777777" w:rsidR="00FD7214" w:rsidRDefault="00FD7214">
            <w:pPr>
              <w:tabs>
                <w:tab w:val="left" w:pos="567"/>
              </w:tabs>
              <w:spacing w:before="120" w:after="0" w:line="264" w:lineRule="auto"/>
              <w:jc w:val="center"/>
              <w:rPr>
                <w:rFonts w:ascii="Times New Roman" w:hAnsi="Times New Roman"/>
                <w:b/>
                <w:sz w:val="24"/>
                <w:szCs w:val="24"/>
              </w:rPr>
            </w:pPr>
            <w:r>
              <w:rPr>
                <w:rFonts w:ascii="Times New Roman" w:hAnsi="Times New Roman"/>
                <w:b/>
                <w:sz w:val="24"/>
                <w:szCs w:val="24"/>
              </w:rPr>
              <w:t>Helyiség területe</w:t>
            </w:r>
          </w:p>
        </w:tc>
      </w:tr>
      <w:tr w:rsidR="00690B52" w:rsidRPr="00690B52" w14:paraId="5EF7349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9F145CF"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8100B8A"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3A9771D8"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30,53</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185B11E9"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CA9B636"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5C00D49"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3CA70ED"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8,43</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3A9895EF"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8CADB00"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9409A8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mosdó, WC</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E749C2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2,20</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17892176"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ABCCA05"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79ECD47"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235DDC1"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4,75</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20863374"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02D57886"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27D5930"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2DD35C3C"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3,34</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29526412"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770B1D2"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962A679"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raktár</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89939FC"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4,61</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612241CE"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58D5D331"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E13D1AD"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közlekedő</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95F894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22,46</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427861A3"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7A4373F1"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8C3EB47"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tároló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5F25A6AF"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6,91</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39F0026B"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1F4690CB"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30,9</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12D88C5"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tároló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AE4E347"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6,66</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690B52" w:rsidRPr="00690B52" w14:paraId="54CF5121" w14:textId="77777777" w:rsidTr="00BE0EA1">
        <w:tc>
          <w:tcPr>
            <w:tcW w:w="3204" w:type="dxa"/>
            <w:tcBorders>
              <w:top w:val="single" w:sz="4" w:space="0" w:color="auto"/>
              <w:left w:val="single" w:sz="4" w:space="0" w:color="auto"/>
              <w:bottom w:val="single" w:sz="4" w:space="0" w:color="auto"/>
              <w:right w:val="single" w:sz="4" w:space="0" w:color="auto"/>
            </w:tcBorders>
            <w:hideMark/>
          </w:tcPr>
          <w:p w14:paraId="4799A4CD" w14:textId="77777777" w:rsidR="00690B52"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30,10</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C5435D2"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tároló</w:t>
            </w:r>
          </w:p>
        </w:tc>
        <w:tc>
          <w:tcPr>
            <w:tcW w:w="3192" w:type="dxa"/>
            <w:tcBorders>
              <w:top w:val="single" w:sz="4" w:space="0" w:color="auto"/>
              <w:left w:val="single" w:sz="4" w:space="0" w:color="auto"/>
              <w:bottom w:val="single" w:sz="4" w:space="0" w:color="auto"/>
              <w:right w:val="single" w:sz="4" w:space="0" w:color="auto"/>
            </w:tcBorders>
            <w:vAlign w:val="center"/>
            <w:hideMark/>
          </w:tcPr>
          <w:p w14:paraId="75A1A1F6" w14:textId="77777777" w:rsidR="00690B52" w:rsidRPr="00690B52" w:rsidRDefault="00690B52" w:rsidP="00690B52">
            <w:pPr>
              <w:tabs>
                <w:tab w:val="left" w:pos="567"/>
              </w:tabs>
              <w:spacing w:before="120" w:after="0" w:line="264" w:lineRule="auto"/>
              <w:jc w:val="center"/>
              <w:rPr>
                <w:rFonts w:ascii="Times New Roman" w:hAnsi="Times New Roman"/>
                <w:sz w:val="24"/>
                <w:szCs w:val="24"/>
              </w:rPr>
            </w:pPr>
            <w:r w:rsidRPr="00690B52">
              <w:rPr>
                <w:rFonts w:ascii="Times New Roman" w:hAnsi="Times New Roman"/>
                <w:sz w:val="24"/>
                <w:szCs w:val="24"/>
              </w:rPr>
              <w:t>6,66</w:t>
            </w:r>
            <w:r>
              <w:rPr>
                <w:rFonts w:ascii="Times New Roman" w:hAnsi="Times New Roman"/>
                <w:sz w:val="24"/>
                <w:szCs w:val="24"/>
              </w:rPr>
              <w:t xml:space="preserve"> </w:t>
            </w:r>
            <w:r w:rsidRPr="00690B52">
              <w:rPr>
                <w:rFonts w:ascii="Times New Roman" w:hAnsi="Times New Roman"/>
                <w:sz w:val="24"/>
                <w:szCs w:val="24"/>
              </w:rPr>
              <w:t>m</w:t>
            </w:r>
            <w:r w:rsidRPr="00690B52">
              <w:rPr>
                <w:rFonts w:ascii="Times New Roman" w:hAnsi="Times New Roman"/>
                <w:sz w:val="24"/>
                <w:szCs w:val="24"/>
                <w:vertAlign w:val="superscript"/>
              </w:rPr>
              <w:t>2</w:t>
            </w:r>
          </w:p>
        </w:tc>
      </w:tr>
      <w:tr w:rsidR="00FD7214" w14:paraId="4A0900CB" w14:textId="77777777" w:rsidTr="00FD7214">
        <w:tc>
          <w:tcPr>
            <w:tcW w:w="6435" w:type="dxa"/>
            <w:gridSpan w:val="2"/>
            <w:tcBorders>
              <w:top w:val="single" w:sz="4" w:space="0" w:color="auto"/>
              <w:left w:val="single" w:sz="4" w:space="0" w:color="auto"/>
              <w:bottom w:val="single" w:sz="4" w:space="0" w:color="auto"/>
              <w:right w:val="single" w:sz="4" w:space="0" w:color="auto"/>
            </w:tcBorders>
            <w:hideMark/>
          </w:tcPr>
          <w:p w14:paraId="30683515" w14:textId="77777777" w:rsidR="00FD7214" w:rsidRDefault="00FD7214">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terület összesen, kerekítve:</w:t>
            </w:r>
          </w:p>
        </w:tc>
        <w:tc>
          <w:tcPr>
            <w:tcW w:w="3192" w:type="dxa"/>
            <w:tcBorders>
              <w:top w:val="single" w:sz="4" w:space="0" w:color="auto"/>
              <w:left w:val="single" w:sz="4" w:space="0" w:color="auto"/>
              <w:bottom w:val="single" w:sz="4" w:space="0" w:color="auto"/>
              <w:right w:val="single" w:sz="4" w:space="0" w:color="auto"/>
            </w:tcBorders>
            <w:hideMark/>
          </w:tcPr>
          <w:p w14:paraId="28C93528" w14:textId="77777777" w:rsidR="00FD7214" w:rsidRDefault="00690B52">
            <w:pPr>
              <w:tabs>
                <w:tab w:val="left" w:pos="567"/>
              </w:tabs>
              <w:spacing w:before="120" w:after="0" w:line="264" w:lineRule="auto"/>
              <w:jc w:val="center"/>
              <w:rPr>
                <w:rFonts w:ascii="Times New Roman" w:hAnsi="Times New Roman"/>
                <w:sz w:val="24"/>
                <w:szCs w:val="24"/>
              </w:rPr>
            </w:pPr>
            <w:r>
              <w:rPr>
                <w:rFonts w:ascii="Times New Roman" w:hAnsi="Times New Roman"/>
                <w:sz w:val="24"/>
                <w:szCs w:val="24"/>
              </w:rPr>
              <w:t>97</w:t>
            </w:r>
            <w:r w:rsidR="00FD7214">
              <w:rPr>
                <w:rFonts w:ascii="Times New Roman" w:hAnsi="Times New Roman"/>
                <w:sz w:val="24"/>
                <w:szCs w:val="24"/>
              </w:rPr>
              <w:t xml:space="preserve"> m</w:t>
            </w:r>
            <w:r w:rsidR="00FD7214">
              <w:rPr>
                <w:rFonts w:ascii="Times New Roman" w:hAnsi="Times New Roman"/>
                <w:sz w:val="24"/>
                <w:szCs w:val="24"/>
                <w:vertAlign w:val="superscript"/>
              </w:rPr>
              <w:t>2</w:t>
            </w:r>
          </w:p>
        </w:tc>
      </w:tr>
    </w:tbl>
    <w:p w14:paraId="56704D9A" w14:textId="77777777" w:rsidR="007C701C" w:rsidRPr="007C701C" w:rsidRDefault="007C701C" w:rsidP="007C701C">
      <w:pPr>
        <w:tabs>
          <w:tab w:val="left" w:pos="567"/>
        </w:tabs>
        <w:spacing w:before="120" w:after="0" w:line="264" w:lineRule="auto"/>
        <w:ind w:left="567"/>
        <w:jc w:val="both"/>
        <w:rPr>
          <w:rFonts w:ascii="Times New Roman" w:hAnsi="Times New Roman"/>
          <w:b/>
          <w:sz w:val="24"/>
          <w:szCs w:val="24"/>
        </w:rPr>
      </w:pPr>
      <w:r w:rsidRPr="007C701C">
        <w:rPr>
          <w:rFonts w:ascii="Times New Roman" w:hAnsi="Times New Roman"/>
          <w:b/>
          <w:sz w:val="24"/>
          <w:szCs w:val="24"/>
        </w:rPr>
        <w:t>A közös tulajdonból h</w:t>
      </w:r>
      <w:r>
        <w:rPr>
          <w:rFonts w:ascii="Times New Roman" w:hAnsi="Times New Roman"/>
          <w:b/>
          <w:sz w:val="24"/>
          <w:szCs w:val="24"/>
        </w:rPr>
        <w:t>ozzá tartozó tulajdoni hányad 48</w:t>
      </w:r>
      <w:r w:rsidRPr="007C701C">
        <w:rPr>
          <w:rFonts w:ascii="Times New Roman" w:hAnsi="Times New Roman"/>
          <w:b/>
          <w:sz w:val="24"/>
          <w:szCs w:val="24"/>
        </w:rPr>
        <w:t xml:space="preserve">/1.000. </w:t>
      </w:r>
    </w:p>
    <w:p w14:paraId="2D5DEF54" w14:textId="77777777" w:rsidR="00AA3865" w:rsidRPr="00047135" w:rsidRDefault="00AA3865" w:rsidP="00E81D5A">
      <w:pPr>
        <w:tabs>
          <w:tab w:val="left" w:pos="567"/>
        </w:tabs>
        <w:spacing w:before="120" w:after="0" w:line="264" w:lineRule="auto"/>
        <w:jc w:val="both"/>
        <w:rPr>
          <w:rFonts w:ascii="Times New Roman" w:hAnsi="Times New Roman"/>
          <w:sz w:val="24"/>
          <w:szCs w:val="24"/>
        </w:rPr>
      </w:pPr>
    </w:p>
    <w:p w14:paraId="07B32FF4" w14:textId="77777777" w:rsidR="005C46F3" w:rsidRPr="003A1C32" w:rsidRDefault="000D67F3" w:rsidP="000D67F3">
      <w:pPr>
        <w:pStyle w:val="Listaszerbekezds"/>
        <w:spacing w:line="264" w:lineRule="auto"/>
        <w:ind w:left="0"/>
        <w:jc w:val="both"/>
        <w:rPr>
          <w:rFonts w:ascii="Times New Roman" w:hAnsi="Times New Roman"/>
          <w:sz w:val="24"/>
          <w:szCs w:val="24"/>
          <w:u w:val="single"/>
        </w:rPr>
      </w:pPr>
      <w:r w:rsidRPr="003A1C32">
        <w:rPr>
          <w:rFonts w:ascii="Times New Roman" w:hAnsi="Times New Roman"/>
          <w:sz w:val="24"/>
          <w:szCs w:val="24"/>
          <w:u w:val="single"/>
        </w:rPr>
        <w:t>A jelen Alapító Okirat aláírásának időpontjában valamennyi külön tulajdonba kerülő önálló ingatlan az Alapít</w:t>
      </w:r>
      <w:r w:rsidR="001D181C" w:rsidRPr="003A1C32">
        <w:rPr>
          <w:rFonts w:ascii="Times New Roman" w:hAnsi="Times New Roman"/>
          <w:sz w:val="24"/>
          <w:szCs w:val="24"/>
          <w:u w:val="single"/>
        </w:rPr>
        <w:t>ó kizárólagos tulajdonában áll.</w:t>
      </w:r>
    </w:p>
    <w:p w14:paraId="00434D3B" w14:textId="77777777" w:rsidR="000D67F3" w:rsidRPr="00047135" w:rsidRDefault="000D67F3" w:rsidP="000D67F3">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bookmarkStart w:id="0" w:name="_Toc380222046"/>
      <w:r w:rsidRPr="00047135">
        <w:rPr>
          <w:rFonts w:ascii="Times New Roman" w:hAnsi="Times New Roman"/>
          <w:b/>
          <w:smallCaps/>
          <w:sz w:val="24"/>
          <w:szCs w:val="24"/>
        </w:rPr>
        <w:t>Az ingatlan-nyilvántartásra vonatkozó rendelkezések</w:t>
      </w:r>
      <w:bookmarkEnd w:id="0"/>
    </w:p>
    <w:p w14:paraId="30F67CA4" w14:textId="77777777" w:rsidR="000D67F3" w:rsidRPr="009F77B3" w:rsidRDefault="000D67F3"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9F77B3">
        <w:rPr>
          <w:rFonts w:ascii="Times New Roman" w:hAnsi="Times New Roman"/>
          <w:sz w:val="24"/>
          <w:szCs w:val="24"/>
        </w:rPr>
        <w:t xml:space="preserve">Az Alapító feltétlen és visszavonhatatlan hozzájárulását adja, és kéri az illetékes </w:t>
      </w:r>
      <w:r w:rsidR="006B6947" w:rsidRPr="009F77B3">
        <w:rPr>
          <w:rFonts w:ascii="Times New Roman" w:hAnsi="Times New Roman"/>
          <w:sz w:val="24"/>
          <w:szCs w:val="24"/>
        </w:rPr>
        <w:t>hivatalt (ingatlanügyi hatóságot)</w:t>
      </w:r>
      <w:r w:rsidRPr="009F77B3">
        <w:rPr>
          <w:rFonts w:ascii="Times New Roman" w:hAnsi="Times New Roman"/>
          <w:sz w:val="24"/>
          <w:szCs w:val="24"/>
        </w:rPr>
        <w:t xml:space="preserve">, szíveskedjen a jelen társasháztulajdont Alapító Okirat alapján – figyelemmel az </w:t>
      </w:r>
      <w:proofErr w:type="spellStart"/>
      <w:r w:rsidRPr="009F77B3">
        <w:rPr>
          <w:rFonts w:ascii="Times New Roman" w:hAnsi="Times New Roman"/>
          <w:sz w:val="24"/>
          <w:szCs w:val="24"/>
        </w:rPr>
        <w:t>Inytv</w:t>
      </w:r>
      <w:proofErr w:type="spellEnd"/>
      <w:r w:rsidRPr="009F77B3">
        <w:rPr>
          <w:rFonts w:ascii="Times New Roman" w:hAnsi="Times New Roman"/>
          <w:sz w:val="24"/>
          <w:szCs w:val="24"/>
        </w:rPr>
        <w:t xml:space="preserve">. </w:t>
      </w:r>
      <w:r w:rsidRPr="009F77B3">
        <w:rPr>
          <w:rFonts w:ascii="Times New Roman" w:hAnsi="Times New Roman"/>
          <w:i/>
          <w:sz w:val="24"/>
          <w:szCs w:val="24"/>
        </w:rPr>
        <w:t>végrehajtásáról szóló 109/1999. (XII.29.) FVM rendelet</w:t>
      </w:r>
      <w:r w:rsidR="000E0D14" w:rsidRPr="009F77B3">
        <w:rPr>
          <w:rFonts w:ascii="Times New Roman" w:hAnsi="Times New Roman"/>
          <w:sz w:val="24"/>
          <w:szCs w:val="24"/>
        </w:rPr>
        <w:t xml:space="preserve"> 53. §. (1). </w:t>
      </w:r>
      <w:proofErr w:type="spellStart"/>
      <w:r w:rsidR="000E0D14" w:rsidRPr="009F77B3">
        <w:rPr>
          <w:rFonts w:ascii="Times New Roman" w:hAnsi="Times New Roman"/>
          <w:sz w:val="24"/>
          <w:szCs w:val="24"/>
        </w:rPr>
        <w:t>bek</w:t>
      </w:r>
      <w:proofErr w:type="spellEnd"/>
      <w:r w:rsidR="000E0D14" w:rsidRPr="009F77B3">
        <w:rPr>
          <w:rFonts w:ascii="Times New Roman" w:hAnsi="Times New Roman"/>
          <w:sz w:val="24"/>
          <w:szCs w:val="24"/>
        </w:rPr>
        <w:t xml:space="preserve">. alapján a Társasház törzslapját megnyitni, az 53.§.(2). </w:t>
      </w:r>
      <w:proofErr w:type="spellStart"/>
      <w:r w:rsidR="000E0D14" w:rsidRPr="009F77B3">
        <w:rPr>
          <w:rFonts w:ascii="Times New Roman" w:hAnsi="Times New Roman"/>
          <w:sz w:val="24"/>
          <w:szCs w:val="24"/>
        </w:rPr>
        <w:t>bek</w:t>
      </w:r>
      <w:proofErr w:type="spellEnd"/>
      <w:r w:rsidR="009F77B3">
        <w:rPr>
          <w:rFonts w:ascii="Times New Roman" w:hAnsi="Times New Roman"/>
          <w:sz w:val="24"/>
          <w:szCs w:val="24"/>
        </w:rPr>
        <w:t>.</w:t>
      </w:r>
      <w:r w:rsidR="000E0D14" w:rsidRPr="009F77B3">
        <w:rPr>
          <w:rFonts w:ascii="Times New Roman" w:hAnsi="Times New Roman"/>
          <w:sz w:val="24"/>
          <w:szCs w:val="24"/>
        </w:rPr>
        <w:t xml:space="preserve"> alapján a társasház tulajdon létesítését bejegyezni, valamint az 54.</w:t>
      </w:r>
      <w:proofErr w:type="gramStart"/>
      <w:r w:rsidR="000E0D14" w:rsidRPr="009F77B3">
        <w:rPr>
          <w:rFonts w:ascii="Times New Roman" w:hAnsi="Times New Roman"/>
          <w:sz w:val="24"/>
          <w:szCs w:val="24"/>
        </w:rPr>
        <w:t>§.(</w:t>
      </w:r>
      <w:proofErr w:type="gramEnd"/>
      <w:r w:rsidR="000E0D14" w:rsidRPr="009F77B3">
        <w:rPr>
          <w:rFonts w:ascii="Times New Roman" w:hAnsi="Times New Roman"/>
          <w:sz w:val="24"/>
          <w:szCs w:val="24"/>
        </w:rPr>
        <w:t>1).</w:t>
      </w:r>
      <w:proofErr w:type="spellStart"/>
      <w:r w:rsidR="000E0D14" w:rsidRPr="009F77B3">
        <w:rPr>
          <w:rFonts w:ascii="Times New Roman" w:hAnsi="Times New Roman"/>
          <w:sz w:val="24"/>
          <w:szCs w:val="24"/>
        </w:rPr>
        <w:t>bek</w:t>
      </w:r>
      <w:proofErr w:type="spellEnd"/>
      <w:r w:rsidR="000E0D14" w:rsidRPr="009F77B3">
        <w:rPr>
          <w:rFonts w:ascii="Times New Roman" w:hAnsi="Times New Roman"/>
          <w:sz w:val="24"/>
          <w:szCs w:val="24"/>
        </w:rPr>
        <w:t xml:space="preserve">. alapján a társasházi </w:t>
      </w:r>
      <w:proofErr w:type="spellStart"/>
      <w:r w:rsidR="000E0D14" w:rsidRPr="009F77B3">
        <w:rPr>
          <w:rFonts w:ascii="Times New Roman" w:hAnsi="Times New Roman"/>
          <w:sz w:val="24"/>
          <w:szCs w:val="24"/>
        </w:rPr>
        <w:t>különlapokat</w:t>
      </w:r>
      <w:proofErr w:type="spellEnd"/>
      <w:r w:rsidR="000E0D14" w:rsidRPr="009F77B3">
        <w:rPr>
          <w:rFonts w:ascii="Times New Roman" w:hAnsi="Times New Roman"/>
          <w:sz w:val="24"/>
          <w:szCs w:val="24"/>
        </w:rPr>
        <w:t xml:space="preserve"> megnyitni és a jelen alapító</w:t>
      </w:r>
      <w:r w:rsidR="00B27723" w:rsidRPr="009F77B3">
        <w:rPr>
          <w:rFonts w:ascii="Times New Roman" w:hAnsi="Times New Roman"/>
          <w:sz w:val="24"/>
          <w:szCs w:val="24"/>
        </w:rPr>
        <w:t xml:space="preserve"> okiratban foglalt albetéteket feltűntetni szíveskedjék.</w:t>
      </w:r>
      <w:r w:rsidRPr="009F77B3">
        <w:rPr>
          <w:rFonts w:ascii="Times New Roman" w:hAnsi="Times New Roman"/>
          <w:sz w:val="24"/>
          <w:szCs w:val="24"/>
        </w:rPr>
        <w:t>.</w:t>
      </w:r>
    </w:p>
    <w:p w14:paraId="7B187FDC" w14:textId="77777777" w:rsidR="000D67F3" w:rsidRPr="009F77B3" w:rsidRDefault="000D67F3"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9F77B3">
        <w:rPr>
          <w:rFonts w:ascii="Times New Roman" w:hAnsi="Times New Roman"/>
          <w:sz w:val="24"/>
          <w:szCs w:val="24"/>
        </w:rPr>
        <w:t>Az Alapító ennek során kéri az illetékes hivatalt, hogy – a 2.1. pontban foglaltaknak megfelelően – a Társasház mindenkori tulajdonostársai osztatlan közös tulajdonában maradó építményrészeket, felszereléseket és berendezéseket a közös telekkel/földrészlettel egyesítse, és azt a Társasház törzslapján szerepeltesse nyilvántartásában, míg a 2.2. pontban felsorolt lakásokat</w:t>
      </w:r>
      <w:r w:rsidR="00047135" w:rsidRPr="009F77B3">
        <w:rPr>
          <w:rFonts w:ascii="Times New Roman" w:hAnsi="Times New Roman"/>
          <w:sz w:val="24"/>
          <w:szCs w:val="24"/>
        </w:rPr>
        <w:t xml:space="preserve"> és egyéb helyiségeket</w:t>
      </w:r>
      <w:r w:rsidRPr="009F77B3">
        <w:rPr>
          <w:rFonts w:ascii="Times New Roman" w:hAnsi="Times New Roman"/>
          <w:sz w:val="24"/>
          <w:szCs w:val="24"/>
        </w:rPr>
        <w:t xml:space="preserve">, valamint a közösségben maradó vagyonrészekből ugyanott feltüntetett eszmei hányadokat önálló ingatlanként elkülönítve, külön albetétben, az egyes tulajdoni lapokon tüntesse fel, és azok mindegyikére az Alapító </w:t>
      </w:r>
      <w:r w:rsidR="00B27723" w:rsidRPr="009F77B3">
        <w:rPr>
          <w:rFonts w:ascii="Times New Roman" w:hAnsi="Times New Roman"/>
          <w:sz w:val="24"/>
          <w:szCs w:val="24"/>
        </w:rPr>
        <w:t xml:space="preserve">Budapest Főváros VII. Kerület Erzsébetváros Önkormányzata </w:t>
      </w:r>
      <w:r w:rsidRPr="009F77B3">
        <w:rPr>
          <w:rFonts w:ascii="Times New Roman" w:hAnsi="Times New Roman"/>
          <w:sz w:val="24"/>
          <w:szCs w:val="24"/>
        </w:rPr>
        <w:t>tulajdonjogát, majd az Alapító tulajdonjog-bejegyzési engedélyeinek kiadását követően – az egyes adásvételi szerződések és bejegyzési engedélyek alapján – az azokban vevőként megjelölt egyes tulajdonosok tulajdonjogát és a haszonélvezők haszonélvezeti jogát jegyezze be.</w:t>
      </w:r>
    </w:p>
    <w:p w14:paraId="75EE12CE" w14:textId="77777777" w:rsidR="005416C6" w:rsidRPr="0088410F" w:rsidRDefault="00267CF8"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88410F">
        <w:rPr>
          <w:rFonts w:ascii="Times New Roman" w:hAnsi="Times New Roman"/>
          <w:sz w:val="24"/>
          <w:szCs w:val="24"/>
        </w:rPr>
        <w:t>Mindegyik tulajdonostárs külön tulajdoni illetőségével a törvény, valamint tulajdonostársi jogainak korlátai között szabadon rendelkezik, azt elidegenítheti vagy megterhelheti.</w:t>
      </w:r>
    </w:p>
    <w:p w14:paraId="49545AA7" w14:textId="77777777" w:rsidR="00267CF8" w:rsidRDefault="00267CF8"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88410F">
        <w:rPr>
          <w:rFonts w:ascii="Times New Roman" w:hAnsi="Times New Roman"/>
          <w:sz w:val="24"/>
          <w:szCs w:val="24"/>
        </w:rPr>
        <w:t>Ha a tulajdonostárs a külön tulajdoni illetőségének használatát harmadik személynek átengedi, vagy azt más módon hasznosítja (pl. bérlet), úgy a harmadik személy magatartásáért s az általa okozott kárért úg</w:t>
      </w:r>
      <w:r w:rsidR="00B101B3" w:rsidRPr="0088410F">
        <w:rPr>
          <w:rFonts w:ascii="Times New Roman" w:hAnsi="Times New Roman"/>
          <w:sz w:val="24"/>
          <w:szCs w:val="24"/>
        </w:rPr>
        <w:t>y felel, mintha saját maga járt</w:t>
      </w:r>
      <w:r w:rsidRPr="0088410F">
        <w:rPr>
          <w:rFonts w:ascii="Times New Roman" w:hAnsi="Times New Roman"/>
          <w:sz w:val="24"/>
          <w:szCs w:val="24"/>
        </w:rPr>
        <w:t xml:space="preserve"> volna el.</w:t>
      </w:r>
    </w:p>
    <w:p w14:paraId="44268F36" w14:textId="77777777" w:rsidR="00B27723" w:rsidRPr="0088410F" w:rsidRDefault="00B27723" w:rsidP="000D67F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Pr>
          <w:rFonts w:ascii="Times New Roman" w:hAnsi="Times New Roman"/>
          <w:sz w:val="24"/>
          <w:szCs w:val="24"/>
        </w:rPr>
        <w:t xml:space="preserve">Alapító </w:t>
      </w:r>
      <w:proofErr w:type="spellStart"/>
      <w:r>
        <w:rPr>
          <w:rFonts w:ascii="Times New Roman" w:hAnsi="Times New Roman"/>
          <w:sz w:val="24"/>
          <w:szCs w:val="24"/>
        </w:rPr>
        <w:t>rögízti</w:t>
      </w:r>
      <w:proofErr w:type="spellEnd"/>
      <w:r>
        <w:rPr>
          <w:rFonts w:ascii="Times New Roman" w:hAnsi="Times New Roman"/>
          <w:sz w:val="24"/>
          <w:szCs w:val="24"/>
        </w:rPr>
        <w:t>, hogy az ingatlan per-, teher- és igénymentes.</w:t>
      </w:r>
    </w:p>
    <w:p w14:paraId="1650DC97" w14:textId="77777777" w:rsidR="007A3A69" w:rsidRPr="0088410F" w:rsidRDefault="007A3A69" w:rsidP="007A3A69">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88410F">
        <w:rPr>
          <w:rFonts w:ascii="Times New Roman" w:hAnsi="Times New Roman"/>
          <w:b/>
          <w:smallCaps/>
          <w:sz w:val="24"/>
          <w:szCs w:val="24"/>
        </w:rPr>
        <w:t>A TULAJDONOSTÁRSAK EGYMÁS KÖZÖTTI VISZONYA</w:t>
      </w:r>
    </w:p>
    <w:p w14:paraId="372B5BC1"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társasház-tulajdoni illetőségek egysége</w:t>
      </w:r>
    </w:p>
    <w:p w14:paraId="156BDF38" w14:textId="77777777"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társasházban lévő </w:t>
      </w:r>
      <w:r w:rsidRPr="00E105AE">
        <w:rPr>
          <w:rFonts w:ascii="Times New Roman" w:hAnsi="Times New Roman"/>
          <w:sz w:val="24"/>
          <w:szCs w:val="24"/>
        </w:rPr>
        <w:t xml:space="preserve">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a tulajdonostársak külön tulajdonában vannak. Az épület azon részei és azon berendezései, amelyek nincsenek</w:t>
      </w:r>
      <w:r w:rsidRPr="0088410F">
        <w:rPr>
          <w:rFonts w:ascii="Times New Roman" w:hAnsi="Times New Roman"/>
          <w:sz w:val="24"/>
          <w:szCs w:val="24"/>
        </w:rPr>
        <w:t xml:space="preserve"> külön tulajdonban, a tulajdonostársak közös tulajdonában vannak. A tulajdonostársak közös tulajdonában van a telek is, mint eszmei osztatlan közös tulajdon.</w:t>
      </w:r>
    </w:p>
    <w:p w14:paraId="665F3498" w14:textId="77777777" w:rsidR="007A3A69" w:rsidRPr="00E105AE"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w:t>
      </w:r>
      <w:r w:rsidRPr="00E105AE">
        <w:rPr>
          <w:rFonts w:ascii="Times New Roman" w:hAnsi="Times New Roman"/>
          <w:sz w:val="24"/>
          <w:szCs w:val="24"/>
        </w:rPr>
        <w:t xml:space="preserve">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a hozzájuk tartozó közös tulajdoni illetőséggel együtt önálló ingatlant alkotnak.</w:t>
      </w:r>
    </w:p>
    <w:p w14:paraId="6D718F78" w14:textId="77777777"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E105AE">
        <w:rPr>
          <w:rFonts w:ascii="Times New Roman" w:hAnsi="Times New Roman"/>
          <w:sz w:val="24"/>
          <w:szCs w:val="24"/>
        </w:rPr>
        <w:t xml:space="preserve">A lakások </w:t>
      </w:r>
      <w:r w:rsidR="006B6947" w:rsidRPr="00E105AE">
        <w:rPr>
          <w:rFonts w:ascii="Times New Roman" w:hAnsi="Times New Roman"/>
          <w:sz w:val="24"/>
          <w:szCs w:val="24"/>
        </w:rPr>
        <w:t xml:space="preserve">és egyéb helyiségek </w:t>
      </w:r>
      <w:r w:rsidRPr="00E105AE">
        <w:rPr>
          <w:rFonts w:ascii="Times New Roman" w:hAnsi="Times New Roman"/>
          <w:sz w:val="24"/>
          <w:szCs w:val="24"/>
        </w:rPr>
        <w:t>és a hozzátartozó közös tulajdonú illetőség egységet képez, melyet csak együtt lehet elidegeníteni</w:t>
      </w:r>
      <w:r w:rsidRPr="0088410F">
        <w:rPr>
          <w:rFonts w:ascii="Times New Roman" w:hAnsi="Times New Roman"/>
          <w:sz w:val="24"/>
          <w:szCs w:val="24"/>
        </w:rPr>
        <w:t>.</w:t>
      </w:r>
    </w:p>
    <w:p w14:paraId="3899F025"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külön tulajdon birtoklása, használata, rendelkezési joga</w:t>
      </w:r>
    </w:p>
    <w:p w14:paraId="049E9788" w14:textId="77777777" w:rsidR="007A3A69" w:rsidRPr="0088410F"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Minden tulajdonostárs a saját külön tulajdoni illetőségét birtokolhatja, használhatja, azzal szabadon rendelkezhet, megterhelheti, elidegenítheti. A tulajdonjog védelmében bármelyik tulajdonostárs önállóan is felléphet. A használattal járó valamennyi költséget és közüzemi díjat a tulajdonos viseli. A biztosításról is a tulajdonos gondoskodik.</w:t>
      </w:r>
    </w:p>
    <w:p w14:paraId="5327F8F3"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Építkezés egyes építményrészekben</w:t>
      </w:r>
    </w:p>
    <w:p w14:paraId="3F865320" w14:textId="77777777" w:rsidR="00EF46E1" w:rsidRPr="009F77B3" w:rsidRDefault="007A3A69" w:rsidP="009F77B3">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tulajdonostársaknak jogukban áll a külön tulajdoni illetőségükben lévő építményrészekben építési munkát végezni az érvényes hatósági és műszaki előírásoknak megfelelően, a belső válaszfalakat – kivétel a fő- és tartófalakat – áthelyezni, lebontani, amennyiben ezáltal az épület állékonyságát és biztonságát nem veszélyeztetik. Tilos azonban olyan építkezés vagy átalakítás, amely a közös tulajdonú részek állagát, vagy a többi tulajdonostárs jogát vagy jogos érdekét sérti. A tervezett építkezésről köteles a tulajdonostárs a többi tulajdonostársat legalább 30 nappal előbb írásban értesíteni.</w:t>
      </w:r>
    </w:p>
    <w:p w14:paraId="1F2FCC17"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közös tulajdonban maradó épületrészek birtoklása, használata és jókarban-tartása</w:t>
      </w:r>
    </w:p>
    <w:p w14:paraId="07B5638D"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 xml:space="preserve">A közös tulajdonban maradó építményrészeket és berendezéseket, valamint a közös telket mindegyik tulajdonostárs – a mindenkori jogszabályok, hatósági rendelkezések keretei között – szabadon használhatja, a többi tulajdonostárs jogának vagy jogos érdekeinek sérelme nélkül. Egyik tulajdonostárs használati jogát sem </w:t>
      </w:r>
      <w:r w:rsidRPr="00437700">
        <w:rPr>
          <w:rFonts w:ascii="Times New Roman" w:hAnsi="Times New Roman"/>
          <w:sz w:val="24"/>
          <w:szCs w:val="24"/>
        </w:rPr>
        <w:t>lehet megvonni vagy korlátozni. a használat során a tulajdonostársak az okszerű szükségesség mértékét nem léphetik túl. A közös tulajdonban maradó építményrészeket és berendezéseket jó</w:t>
      </w:r>
      <w:r w:rsidR="00973269" w:rsidRPr="00437700">
        <w:rPr>
          <w:rFonts w:ascii="Times New Roman" w:hAnsi="Times New Roman"/>
          <w:sz w:val="24"/>
          <w:szCs w:val="24"/>
        </w:rPr>
        <w:t xml:space="preserve"> </w:t>
      </w:r>
      <w:r w:rsidRPr="00437700">
        <w:rPr>
          <w:rFonts w:ascii="Times New Roman" w:hAnsi="Times New Roman"/>
          <w:sz w:val="24"/>
          <w:szCs w:val="24"/>
        </w:rPr>
        <w:t>karban kell tartani. Ha valamely közös vagyontárgy elpusztul vagy megsérül, annak pótlásáról, vagy kijavításáról gondoskodni kell.</w:t>
      </w:r>
    </w:p>
    <w:p w14:paraId="54B8DFDA"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tulajdonostársak abban is megállapodhatnak, illetőleg a Közgyűlés olyan határozatot is hozhat, ha valaki tulajdoni hányadát meghaladó telekrészt használ kizárólagosan, a többlethasználat arányában a többi tulajdonostársnak térítést kell fizetnie.</w:t>
      </w:r>
    </w:p>
    <w:p w14:paraId="5370A0E9"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Közgyűlés a saját hatáskörében az ingatlan használatá</w:t>
      </w:r>
      <w:r w:rsidR="005F4DC3">
        <w:rPr>
          <w:rFonts w:ascii="Times New Roman" w:hAnsi="Times New Roman"/>
          <w:sz w:val="24"/>
          <w:szCs w:val="24"/>
        </w:rPr>
        <w:t>val kapcsolatos házirendet alkot</w:t>
      </w:r>
      <w:r w:rsidRPr="00437700">
        <w:rPr>
          <w:rFonts w:ascii="Times New Roman" w:hAnsi="Times New Roman"/>
          <w:sz w:val="24"/>
          <w:szCs w:val="24"/>
        </w:rPr>
        <w:t>hat</w:t>
      </w:r>
      <w:r w:rsidR="005F4DC3">
        <w:rPr>
          <w:rFonts w:ascii="Times New Roman" w:hAnsi="Times New Roman"/>
          <w:sz w:val="24"/>
          <w:szCs w:val="24"/>
        </w:rPr>
        <w:t>.</w:t>
      </w:r>
    </w:p>
    <w:p w14:paraId="22D9E802" w14:textId="77777777" w:rsidR="00437700" w:rsidRPr="00437700" w:rsidRDefault="00437700"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Az </w:t>
      </w:r>
      <w:r w:rsidRPr="00437700">
        <w:rPr>
          <w:rFonts w:ascii="Times New Roman" w:hAnsi="Times New Roman"/>
          <w:i/>
          <w:sz w:val="24"/>
          <w:szCs w:val="24"/>
        </w:rPr>
        <w:t>ingatlan-nyilvántartásról szóló 1997. évi CXLI. törvény végrehajtására kiadott 109/1999. (XII. 29.) FVM rendelet</w:t>
      </w:r>
      <w:r w:rsidRPr="00437700">
        <w:rPr>
          <w:rFonts w:ascii="Times New Roman" w:hAnsi="Times New Roman"/>
          <w:sz w:val="24"/>
          <w:szCs w:val="24"/>
        </w:rPr>
        <w:t xml:space="preserve"> 73. § (2) bekezdés f) alpontja és a Társasházi törvény 10. § (2) bekezdése alapján a tulajdonostársak megállapodnak abban, hogy közös tulajdonnal kapcsolatos elidegenítés jogát a közösség gyakorolja, ha az ingatlanrész önálló ingatlanként kialakítható, vagy amellyel a meglevő külön tulajdon tárgya bővíthető. Ebben az esetben a közgyűlés az összes tulajdoni hányad legalább kétharmados többségével rendelkező tulajdonostársak igenlő szavazatával dönthet az elidegenítésről</w:t>
      </w:r>
      <w:r>
        <w:rPr>
          <w:rFonts w:ascii="Times New Roman" w:hAnsi="Times New Roman"/>
          <w:sz w:val="24"/>
          <w:szCs w:val="24"/>
        </w:rPr>
        <w:t>.</w:t>
      </w:r>
    </w:p>
    <w:p w14:paraId="1CA654A5" w14:textId="77777777" w:rsidR="007A3A69" w:rsidRPr="0088410F"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8410F">
        <w:rPr>
          <w:rFonts w:ascii="Times New Roman" w:hAnsi="Times New Roman"/>
          <w:b/>
          <w:sz w:val="24"/>
          <w:szCs w:val="24"/>
        </w:rPr>
        <w:t>A külön tulajdoni illetőségek használata, karbantartása</w:t>
      </w:r>
    </w:p>
    <w:p w14:paraId="3409EF18"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88410F">
        <w:rPr>
          <w:rFonts w:ascii="Times New Roman" w:hAnsi="Times New Roman"/>
          <w:sz w:val="24"/>
          <w:szCs w:val="24"/>
        </w:rPr>
        <w:t>A tulajdonostárs köteles saját külön tulajdoni illetőségét – lakását, helyiségét – jó</w:t>
      </w:r>
      <w:r w:rsidR="00973269" w:rsidRPr="0088410F">
        <w:rPr>
          <w:rFonts w:ascii="Times New Roman" w:hAnsi="Times New Roman"/>
          <w:sz w:val="24"/>
          <w:szCs w:val="24"/>
        </w:rPr>
        <w:t xml:space="preserve"> </w:t>
      </w:r>
      <w:r w:rsidRPr="0088410F">
        <w:rPr>
          <w:rFonts w:ascii="Times New Roman" w:hAnsi="Times New Roman"/>
          <w:sz w:val="24"/>
          <w:szCs w:val="24"/>
        </w:rPr>
        <w:t xml:space="preserve">karban tartani. A tulajdonostárs köteles lehetővé tenni és tűrni, hogy a külön tulajdonú ingatlanba a társasház-közösség megbízottja a közös tulajdonban, illetőleg a másik tulajdonostárs a külön tulajdonban álló épületrészekkel, berendezésekkel összefüggésben a szükséges ellenőrzés, valamint a fenntartási és felújítási munkák elvégzése céljából arra alkalmas időben bejuthasson a tulajdonostárs, illetőleg a bentlakó </w:t>
      </w:r>
      <w:r w:rsidRPr="00437700">
        <w:rPr>
          <w:rFonts w:ascii="Times New Roman" w:hAnsi="Times New Roman"/>
          <w:sz w:val="24"/>
          <w:szCs w:val="24"/>
        </w:rPr>
        <w:t>szükségtelen háborítása nélkül.</w:t>
      </w:r>
    </w:p>
    <w:p w14:paraId="7C264B8C"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külön tulajdoni illetőséghez tartozó építményrészeket a tulajdonostársak szabadon használhatják. A használat bérbeadás, használatra való egyéb jogcímen történő átengedés formájában is megvalósulhat, melynek tényéről a tulajdonostársakat írásban értesíteni köteles a tulajdonostárs a bérlő vagy használó megnevezésével.</w:t>
      </w:r>
    </w:p>
    <w:p w14:paraId="642D4646"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 köteles ingatlanának használóit (családtagjait, bérlőjét, stb.) e bekezdésben foglaltak betartására kötelezni.</w:t>
      </w:r>
    </w:p>
    <w:p w14:paraId="37EDD48E"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Társasházi törvény 18. § (1) bekezdése alapján a Társasház </w:t>
      </w:r>
      <w:r w:rsidRPr="00437700">
        <w:rPr>
          <w:rFonts w:ascii="Times New Roman" w:hAnsi="Times New Roman"/>
          <w:i/>
          <w:sz w:val="24"/>
          <w:szCs w:val="24"/>
        </w:rPr>
        <w:t xml:space="preserve">„külön tulajdonban álló nem lakás céljára szolgáló helyiségének megváltoztatott használatához - a (3) bekezdés a) pontjában foglalt kivétellel, illetve a (3) bekezdés b) pontja szerinti eltéréssel - a közgyűlés hozzájáruló határozata nem szükséges.” </w:t>
      </w:r>
    </w:p>
    <w:p w14:paraId="3A001F5B"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Társasházi törvény 21. § (1) és (2) bekezdései alapján „</w:t>
      </w:r>
      <w:r w:rsidRPr="00437700">
        <w:rPr>
          <w:rFonts w:ascii="Times New Roman" w:hAnsi="Times New Roman"/>
          <w:i/>
          <w:sz w:val="24"/>
          <w:szCs w:val="24"/>
        </w:rPr>
        <w:t xml:space="preserve">az építtető tulajdonostárs a közgyűlés hozzájáruló nyilatkozatának beszerzése nélkül jogosult a lakásában tervezett olyan építkezés elvégzésére, amely miatt az alapító okiratot nem kell módosítani és amely nem érinti az 1. § (2) bekezdésében meghatározott közös tulajdont. Ha az építtető tulajdonostárs lakásában végzett építési munka olyan lakásmegosztást vagy lakásösszevonást eredményez, amelynek alapján a többi tulajdonostárs alapító okiratban meghatározott tulajdoni hányada változatlan marad, a közgyűlés az összes tulajdoni hányad szerinti legalább egyszerű szavazattöbbségű határozatával az alapító okiratot módosíthatja.” </w:t>
      </w:r>
      <w:r w:rsidRPr="00437700">
        <w:rPr>
          <w:rFonts w:ascii="Times New Roman" w:hAnsi="Times New Roman"/>
          <w:sz w:val="24"/>
          <w:szCs w:val="24"/>
        </w:rPr>
        <w:t>A tervezett építkezésről a tulajdonostárs köteles értesíteni a közös képviselőt.</w:t>
      </w:r>
    </w:p>
    <w:p w14:paraId="31BFC2BF" w14:textId="77777777" w:rsidR="007A3A69" w:rsidRPr="00437700"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Közterhek és közös költségek viselése</w:t>
      </w:r>
    </w:p>
    <w:p w14:paraId="249EE750"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Az 2.1. pontban felvett közös telek, építményrészek és berendezések fenntartási (karbantartási, felújítási) költségeit a tulajdonostársak egymás közötti viszonyukban – amennyiben jelen alapító okirat eltérően nem rendelkezik – a társasház-tulajdoni illetőségük (tulajdoni hányaduk) arányában kötelesek viselni.</w:t>
      </w:r>
    </w:p>
    <w:p w14:paraId="7F1CBE4D"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közös tulajdonú vagyontárgyak rendeltetésszerű használatából eredő vagy elpusztulás következtében szükségessé váló helyreállítási költségek a tulajdonostársakat tulajdoni hányaduk arányában terheli. Azonban az olya kár, amelyet valamely tulajdonostárs, illetve valamely tulajdonostárs jogán használó más személy felróható magatartása okozott, az illető tulajdonostársat terheli kizárólag.</w:t>
      </w:r>
    </w:p>
    <w:p w14:paraId="0CBD92CD"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Tulajdoni illetőségük szerint viselik továbbá a tulajdonostársak azokat a közterheket, közüzemi és egyéb, a közösséget terhelő költségeket, amelyek az egész ingatlant egységesen terhelik.</w:t>
      </w:r>
    </w:p>
    <w:p w14:paraId="5FB57BA4"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Az a tulajdonostárs, aki a külön tulajdonában álló lakás, vagy helyiség használatának módjával többletköltséget okoz, a </w:t>
      </w:r>
      <w:r w:rsidR="00973269" w:rsidRPr="00437700">
        <w:rPr>
          <w:rFonts w:ascii="Times New Roman" w:hAnsi="Times New Roman"/>
          <w:sz w:val="24"/>
          <w:szCs w:val="24"/>
        </w:rPr>
        <w:t>többletköltséget,</w:t>
      </w:r>
      <w:r w:rsidRPr="00437700">
        <w:rPr>
          <w:rFonts w:ascii="Times New Roman" w:hAnsi="Times New Roman"/>
          <w:sz w:val="24"/>
          <w:szCs w:val="24"/>
        </w:rPr>
        <w:t xml:space="preserve"> mint többlethasználati díjat a közös költségen felül</w:t>
      </w:r>
      <w:r w:rsidR="00AC131E" w:rsidRPr="00437700">
        <w:rPr>
          <w:rFonts w:ascii="Times New Roman" w:hAnsi="Times New Roman"/>
          <w:sz w:val="24"/>
          <w:szCs w:val="24"/>
        </w:rPr>
        <w:t>,</w:t>
      </w:r>
      <w:r w:rsidRPr="00437700">
        <w:rPr>
          <w:rFonts w:ascii="Times New Roman" w:hAnsi="Times New Roman"/>
          <w:sz w:val="24"/>
          <w:szCs w:val="24"/>
        </w:rPr>
        <w:t xml:space="preserve"> a tulajdonostársak határozata szerint</w:t>
      </w:r>
      <w:r w:rsidR="00AC131E" w:rsidRPr="00437700">
        <w:rPr>
          <w:rFonts w:ascii="Times New Roman" w:hAnsi="Times New Roman"/>
          <w:sz w:val="24"/>
          <w:szCs w:val="24"/>
        </w:rPr>
        <w:t>,</w:t>
      </w:r>
      <w:r w:rsidRPr="00437700">
        <w:rPr>
          <w:rFonts w:ascii="Times New Roman" w:hAnsi="Times New Roman"/>
          <w:sz w:val="24"/>
          <w:szCs w:val="24"/>
        </w:rPr>
        <w:t xml:space="preserve"> meg kell fizesse a társasháznak.</w:t>
      </w:r>
    </w:p>
    <w:p w14:paraId="5055331F" w14:textId="77777777" w:rsidR="007A3A69" w:rsidRPr="00437700" w:rsidRDefault="007A3A69" w:rsidP="007A3A69">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A közös költségek rendezése</w:t>
      </w:r>
    </w:p>
    <w:p w14:paraId="6F96FF5B"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közös költségek és kiadások céljára valamint az épület műszaki állapotának fenntartására és javítására a tulajdonostársak üzemeltetési alapot létesíthetnek, amelyre a tulajdonostársak tulajdoni illetőségük aránya szerint havonként, előre meghatározott összeget fizetnek be. A fizetendő összeg nagyságát és esedékességét a tulajdonostársak a társasházi törvény rendelkezései szerint határozzák meg.</w:t>
      </w:r>
    </w:p>
    <w:p w14:paraId="0ECF30C3"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Felújítási alap képzés</w:t>
      </w:r>
      <w:r w:rsidR="00973269" w:rsidRPr="00437700">
        <w:rPr>
          <w:rFonts w:ascii="Times New Roman" w:hAnsi="Times New Roman"/>
          <w:sz w:val="24"/>
          <w:szCs w:val="24"/>
        </w:rPr>
        <w:t>é</w:t>
      </w:r>
      <w:r w:rsidRPr="00437700">
        <w:rPr>
          <w:rFonts w:ascii="Times New Roman" w:hAnsi="Times New Roman"/>
          <w:sz w:val="24"/>
          <w:szCs w:val="24"/>
        </w:rPr>
        <w:t>ről és mértékről szintén a tulajdonostársak dönthetnek. Az a tulajdonostárs, aki a közös költség fizetési kötelezettségének a lejáratáig nem tesz eleget, a reá eső összegen felül a késedelem idejére a mindenkori törvényes kamatot is – és ha magatartásával kárt vagy többletköltséget is okozott, akkor azt is – köteles az üzemeltetési számla javára megfizetni.</w:t>
      </w:r>
    </w:p>
    <w:p w14:paraId="3D8E4F21"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tulajdonostársak a jelen pontban foglalt, valamint általában a társasházi tulajdonközösségéből folyó, a közösség egészét terhelő tartozásaik teljesítéséért – jogutódaikra (ingatlanjának vevője, örököse, stb.) is kiterjedő hatállyal – tulajdoni hányaduk szerint felelnek.</w:t>
      </w:r>
    </w:p>
    <w:p w14:paraId="177E77DD" w14:textId="77777777" w:rsidR="007A3A69" w:rsidRPr="00437700" w:rsidRDefault="007A3A69" w:rsidP="007A3A69">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tulajdonostárs, amennyiben ingatlanát bérbe adja, a bérlő a lakásingatlannal kapcsolatos üzemeltetési költségek vonatkozásában a bérbeadóval együtt egyetemlegesen felel. A tulajdonostárs tudomásul veszi, hogy a fentiekkel ellentétes szerződési kikötés érvénytelen.</w:t>
      </w:r>
    </w:p>
    <w:p w14:paraId="69C908B6" w14:textId="77777777" w:rsidR="00437700" w:rsidRPr="00892EBF" w:rsidRDefault="00437700" w:rsidP="00437700">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892EBF">
        <w:rPr>
          <w:rFonts w:ascii="Times New Roman" w:hAnsi="Times New Roman"/>
          <w:b/>
          <w:sz w:val="24"/>
          <w:szCs w:val="24"/>
        </w:rPr>
        <w:t>Műemléki jelleg</w:t>
      </w:r>
    </w:p>
    <w:p w14:paraId="60602D7E" w14:textId="77777777" w:rsidR="00EF46E1" w:rsidRDefault="0086100B" w:rsidP="00EF46E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Pr>
          <w:rFonts w:ascii="Times New Roman" w:hAnsi="Times New Roman"/>
          <w:sz w:val="24"/>
          <w:szCs w:val="24"/>
        </w:rPr>
        <w:t>A társasház épülete műemlék épületnek minősül, amelyet az ingatlanügyi hatóság 110895/1/2005/04.09.15. számú határozatával az ingatlan tulajdoni lapjára bejegyzett.</w:t>
      </w:r>
    </w:p>
    <w:p w14:paraId="64BE32E2" w14:textId="77777777" w:rsidR="00EF46E1" w:rsidRPr="00EF46E1" w:rsidRDefault="00EF46E1" w:rsidP="00EF46E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EF46E1">
        <w:rPr>
          <w:rFonts w:ascii="Times New Roman" w:hAnsi="Times New Roman"/>
          <w:sz w:val="24"/>
          <w:szCs w:val="24"/>
        </w:rPr>
        <w:t>A társasház épülete műemléki jelentőségű területen található, amelyet az ingatlanügyi hatóság 275175/1/2007/07.10.11. számú határozatával az ingatlan tulajdoni lapjára bejegyzett.</w:t>
      </w:r>
    </w:p>
    <w:p w14:paraId="6FB2E875" w14:textId="77777777" w:rsidR="0086100B" w:rsidRPr="00EF46E1" w:rsidRDefault="0086100B" w:rsidP="00EF46E1">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EF46E1">
        <w:rPr>
          <w:rFonts w:ascii="Times New Roman" w:hAnsi="Times New Roman"/>
          <w:sz w:val="24"/>
          <w:szCs w:val="24"/>
        </w:rPr>
        <w:t>A Budapest Főváros VII. Kerület Erzsébetváros Önkormányzata külön tulajdonban álló lakások tekintetében vételi jog illeti meg a lakások és helyiségek bérletére, valamint az elidegenítésükre vonatkozó egyes szabályokról szóló 1993. évi LXXVIII. törvény (a továbbiakban: „</w:t>
      </w:r>
      <w:r w:rsidRPr="00EF46E1">
        <w:rPr>
          <w:rFonts w:ascii="Times New Roman" w:hAnsi="Times New Roman"/>
          <w:b/>
          <w:sz w:val="24"/>
          <w:szCs w:val="24"/>
        </w:rPr>
        <w:t>Törvény</w:t>
      </w:r>
      <w:r w:rsidRPr="00EF46E1">
        <w:rPr>
          <w:rFonts w:ascii="Times New Roman" w:hAnsi="Times New Roman"/>
          <w:sz w:val="24"/>
          <w:szCs w:val="24"/>
        </w:rPr>
        <w:t>”) 45. § (2) bekezdésében megjelölt szemékeket, amennyiben a 2020. december 31. napján hatályban lévő határozatlan idejű bérleti jogviszony időtartama eléri az öt évet.</w:t>
      </w:r>
    </w:p>
    <w:p w14:paraId="3D8CC0F9"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3686" w:hanging="3686"/>
        <w:jc w:val="both"/>
        <w:rPr>
          <w:rFonts w:ascii="Times New Roman" w:hAnsi="Times New Roman"/>
          <w:b/>
          <w:sz w:val="24"/>
          <w:szCs w:val="24"/>
        </w:rPr>
      </w:pPr>
      <w:r w:rsidRPr="00437700">
        <w:rPr>
          <w:rFonts w:ascii="Times New Roman" w:hAnsi="Times New Roman"/>
          <w:b/>
          <w:sz w:val="24"/>
          <w:szCs w:val="24"/>
        </w:rPr>
        <w:t>Elővásárlás</w:t>
      </w:r>
    </w:p>
    <w:p w14:paraId="5BD3DCA8"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Budapest Főváros VII. Kerület Erzsébetváros Önkormányzata külön tulajdonban álló lakások tulajdonjogának átruházása során más személyt megelőző elővásárlási jog illeti meg a </w:t>
      </w:r>
      <w:r w:rsidR="0086100B">
        <w:rPr>
          <w:rFonts w:ascii="Times New Roman" w:hAnsi="Times New Roman"/>
          <w:sz w:val="24"/>
          <w:szCs w:val="24"/>
        </w:rPr>
        <w:t>T</w:t>
      </w:r>
      <w:r w:rsidRPr="00437700">
        <w:rPr>
          <w:rFonts w:ascii="Times New Roman" w:hAnsi="Times New Roman"/>
          <w:sz w:val="24"/>
          <w:szCs w:val="24"/>
        </w:rPr>
        <w:t>örvény 49. § (1) bekezdésében meghatározott személyeket.</w:t>
      </w:r>
    </w:p>
    <w:p w14:paraId="69C50ED1"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A 4.</w:t>
      </w:r>
      <w:r>
        <w:rPr>
          <w:rFonts w:ascii="Times New Roman" w:hAnsi="Times New Roman"/>
          <w:sz w:val="24"/>
          <w:szCs w:val="24"/>
        </w:rPr>
        <w:t>9</w:t>
      </w:r>
      <w:r w:rsidRPr="00437700">
        <w:rPr>
          <w:rFonts w:ascii="Times New Roman" w:hAnsi="Times New Roman"/>
          <w:sz w:val="24"/>
          <w:szCs w:val="24"/>
        </w:rPr>
        <w:t>.1. pontban rögzített elővásárlási jog gyakorlása és szabályai vonatkozásában a Törvény 50-61. §.</w:t>
      </w:r>
      <w:proofErr w:type="spellStart"/>
      <w:r w:rsidRPr="00437700">
        <w:rPr>
          <w:rFonts w:ascii="Times New Roman" w:hAnsi="Times New Roman"/>
          <w:sz w:val="24"/>
          <w:szCs w:val="24"/>
        </w:rPr>
        <w:t>ban</w:t>
      </w:r>
      <w:proofErr w:type="spellEnd"/>
      <w:r w:rsidRPr="00437700">
        <w:rPr>
          <w:rFonts w:ascii="Times New Roman" w:hAnsi="Times New Roman"/>
          <w:sz w:val="24"/>
          <w:szCs w:val="24"/>
        </w:rPr>
        <w:t xml:space="preserve"> foglaltak megfelelően irányadóak.</w:t>
      </w:r>
    </w:p>
    <w:p w14:paraId="47D65672" w14:textId="77777777" w:rsidR="00437700" w:rsidRPr="00437700" w:rsidRDefault="00437700" w:rsidP="00437700">
      <w:pPr>
        <w:widowControl w:val="0"/>
        <w:numPr>
          <w:ilvl w:val="2"/>
          <w:numId w:val="8"/>
        </w:numPr>
        <w:tabs>
          <w:tab w:val="left" w:pos="709"/>
          <w:tab w:val="left" w:pos="3686"/>
          <w:tab w:val="left" w:pos="3969"/>
        </w:tabs>
        <w:spacing w:before="200" w:after="0" w:line="264" w:lineRule="auto"/>
        <w:ind w:left="709" w:hanging="709"/>
        <w:jc w:val="both"/>
        <w:rPr>
          <w:rFonts w:ascii="Times New Roman" w:hAnsi="Times New Roman"/>
          <w:sz w:val="24"/>
          <w:szCs w:val="24"/>
        </w:rPr>
      </w:pPr>
      <w:r w:rsidRPr="00437700">
        <w:rPr>
          <w:rFonts w:ascii="Times New Roman" w:hAnsi="Times New Roman"/>
          <w:sz w:val="24"/>
          <w:szCs w:val="24"/>
        </w:rPr>
        <w:t xml:space="preserve">A tulajdonostársak megállapodása alapján a Társasházi törvény 5. § (3) bekezdése alapján – a fentebb írtakat kivéve – a külön tulajdonban álló lakásokra, nem lakás céljára szolgáló </w:t>
      </w:r>
      <w:r>
        <w:rPr>
          <w:rFonts w:ascii="Times New Roman" w:hAnsi="Times New Roman"/>
          <w:sz w:val="24"/>
          <w:szCs w:val="24"/>
        </w:rPr>
        <w:t xml:space="preserve">egyéb </w:t>
      </w:r>
      <w:r w:rsidRPr="00437700">
        <w:rPr>
          <w:rFonts w:ascii="Times New Roman" w:hAnsi="Times New Roman"/>
          <w:sz w:val="24"/>
          <w:szCs w:val="24"/>
        </w:rPr>
        <w:t>helyiségekre elővásárlási, előbérleti jogot NEM létesítenek.</w:t>
      </w:r>
    </w:p>
    <w:p w14:paraId="04BF2A2F"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 társasházi tulajdonközösség megszüntetése</w:t>
      </w:r>
    </w:p>
    <w:p w14:paraId="34C20D97" w14:textId="77777777" w:rsid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 tulajdonostársak közös célja és törekvése az, hogy a jelen alapító okiratban megállapított feltételek mellett, a maguk és utódaik számára békés és zavartalan társastulajdont biztosítsanak. Ha valamelyik tulajdonostárs </w:t>
      </w:r>
      <w:r w:rsidRPr="00437700">
        <w:rPr>
          <w:rFonts w:ascii="Times New Roman" w:hAnsi="Times New Roman"/>
          <w:sz w:val="24"/>
          <w:szCs w:val="24"/>
          <w:lang w:val="da-DK"/>
        </w:rPr>
        <w:t>ismételt</w:t>
      </w:r>
      <w:r w:rsidRPr="00437700">
        <w:rPr>
          <w:rFonts w:ascii="Times New Roman" w:hAnsi="Times New Roman"/>
          <w:sz w:val="24"/>
          <w:szCs w:val="24"/>
        </w:rPr>
        <w:t xml:space="preserve"> súlyon, és a közösséget, vagy egyes tulajdonostárs érdekeit, személyét sértő magatartást tanúsítana, vagy kötelezettségeit következetesen nem teljesítené, illetve csak ismételten folyamatba tett peres eljárás folytán teljesítené, a tulajdonostársak többsége bírói úton kérheti a közösség megszüntetését.</w:t>
      </w:r>
    </w:p>
    <w:p w14:paraId="13901C65" w14:textId="77777777" w:rsidR="009F77B3" w:rsidRPr="00437700" w:rsidRDefault="009F77B3" w:rsidP="009F77B3">
      <w:pPr>
        <w:widowControl w:val="0"/>
        <w:tabs>
          <w:tab w:val="left" w:pos="3686"/>
          <w:tab w:val="left" w:pos="3969"/>
        </w:tabs>
        <w:spacing w:before="200" w:after="0" w:line="264" w:lineRule="auto"/>
        <w:ind w:left="720"/>
        <w:jc w:val="both"/>
        <w:rPr>
          <w:rFonts w:ascii="Times New Roman" w:hAnsi="Times New Roman"/>
          <w:sz w:val="24"/>
          <w:szCs w:val="24"/>
        </w:rPr>
      </w:pPr>
    </w:p>
    <w:p w14:paraId="1A9E0D8F"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Közgyűlés, közös képviselő, számvizsgáló bizottság</w:t>
      </w:r>
    </w:p>
    <w:p w14:paraId="3C7AE9A3"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ügyeiben a tulajdonostársak közgyűlése, illetőleg a közös képviselő vagy az intézőbizottság dönt. A közgyűlés működésének részletes szabályait a Szervezeti és Működési Szabályzat tartalmazza.</w:t>
      </w:r>
    </w:p>
    <w:p w14:paraId="5261DF04"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közös ügyeinek vitelére közös képviselőt kell választani. A közös képviselő vonatkozó részletes szabályokat (feladtok, kötelezettségek, jogosultságok, stb.) a Szervezeti és Működési Szabályzat tartalmazza.</w:t>
      </w:r>
    </w:p>
    <w:p w14:paraId="0FB57D44"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társasházközösség, azaz a közgyűlés a közös ügyei vitelének ellenőrzésére számvizsgáló bizottságot választhat, a számvizsgáló bizottságot a tulajdonostársaknak saját maguk közül kell megválasztaniuk. A számvizsgáló bizottság tagjai közül választja meg elnökét, döntéseit szótöbbséggel hozza meg, ügyrendjét maga határozza meg. A számvizsgáló bizottság működésének részletes szabályait a Szervezeti és Működési Szabályzat tartalmazza.</w:t>
      </w:r>
    </w:p>
    <w:p w14:paraId="409340E4"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 SZERVEZETI-MŰKÖDÉSI SZABÁLYZAT (SZMSZ)</w:t>
      </w:r>
    </w:p>
    <w:p w14:paraId="6C2D4497"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lang w:val="da-DK"/>
        </w:rPr>
      </w:pPr>
      <w:r w:rsidRPr="00437700">
        <w:rPr>
          <w:rFonts w:ascii="Times New Roman" w:hAnsi="Times New Roman"/>
          <w:sz w:val="24"/>
          <w:szCs w:val="24"/>
          <w:lang w:val="da-DK"/>
        </w:rPr>
        <w:t>A társasház szervezetét, az egyes szervek hatáskörét, jogait és kötelezettségeit, a közös költségek viselésének részletes szabályait, a társasház házirendjét, valamint a társasházakról szóló törvény által kötelező tartalmi elemként előírt kérdésköröket a tulajdonostársak a Szervezeti-működési Szabályzatban állapítják meg.</w:t>
      </w:r>
    </w:p>
    <w:p w14:paraId="1FAD45ED" w14:textId="77777777" w:rsidR="00437700" w:rsidRPr="00437700" w:rsidRDefault="00437700" w:rsidP="00437700">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AZ ALAPÍTÓ OKIRAT ÉS AZ SZMSZ MÓDOSÍTÁSA</w:t>
      </w:r>
    </w:p>
    <w:p w14:paraId="55604C52"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Az alapító okirat – a társasházakról szóló törvényben foglalt kivételekkel – csak valamennyi tulajdonostárs hozzájárulásával módosítható. A változást be kell jelenteni az ingatlanügyi hatóságnak.</w:t>
      </w:r>
    </w:p>
    <w:p w14:paraId="6A5CBA9B"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Szervezeti-működési Szabályzatot a közgyűlés az összes tulajdoni hányad szerinti legalább egyszerű szavazattöbbségű határozatával módosíthatja.</w:t>
      </w:r>
    </w:p>
    <w:p w14:paraId="026FBDD4"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módosításról rendelkező határozat úgy is meghozható, hogy a közös képviselő felhívására az írásbeli határozati javaslatról a tulajdonostársak írásban szavaznak. Az írásbeli szavazás eredményét a közös képviselő – a szavazásra megjelölt határidőt követő nyolc napon belül – köteles a tulajdonostársakkal írásban közölni.</w:t>
      </w:r>
    </w:p>
    <w:p w14:paraId="13D2289D"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Szervezeti-működési Szabályzat módosításának tervezetét, a közgyűlés megtartását, illetőleg az írásbeli szavazásra kitűzött határidőt megelőző tizenöt munkanappal korábban a tulajdonostársak részére meg kell küldeni.</w:t>
      </w:r>
    </w:p>
    <w:p w14:paraId="006CC42A" w14:textId="77777777" w:rsidR="00437700"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Ha az írásbeli szavazás eredménytelen, vagy a tulajdoni hányad 1/10-ével rendelkező tulajdonostársak módosító javaslatot tesznek, a közös képviselő a közgyűlést köteles összehívni.</w:t>
      </w:r>
    </w:p>
    <w:p w14:paraId="67AE416B" w14:textId="77777777" w:rsidR="007A3A69" w:rsidRPr="00437700" w:rsidRDefault="00437700" w:rsidP="00437700">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Az alapító okiratot és annak módosítását közokiratba vagy ügyvéd által ellenjegyzett magánokiratba kell foglalni. </w:t>
      </w:r>
      <w:r w:rsidRPr="00437700">
        <w:rPr>
          <w:rFonts w:ascii="Times New Roman" w:hAnsi="Times New Roman"/>
          <w:sz w:val="24"/>
          <w:szCs w:val="24"/>
          <w:lang w:val="da-DK"/>
        </w:rPr>
        <w:t>Az alapító okirat és az SzMSz változását az okiratok becsatolásával be kell jelenteni az ingatlanügyi hatóságnak.</w:t>
      </w:r>
    </w:p>
    <w:p w14:paraId="23108EA0" w14:textId="77777777" w:rsidR="00432423" w:rsidRPr="00437700" w:rsidRDefault="00432423" w:rsidP="00432423">
      <w:pPr>
        <w:numPr>
          <w:ilvl w:val="0"/>
          <w:numId w:val="8"/>
        </w:numPr>
        <w:tabs>
          <w:tab w:val="clear" w:pos="360"/>
          <w:tab w:val="num" w:pos="709"/>
        </w:tabs>
        <w:spacing w:before="500" w:after="0" w:line="264" w:lineRule="auto"/>
        <w:ind w:left="709" w:hanging="709"/>
        <w:jc w:val="both"/>
        <w:outlineLvl w:val="0"/>
        <w:rPr>
          <w:rFonts w:ascii="Times New Roman" w:hAnsi="Times New Roman"/>
          <w:b/>
          <w:smallCaps/>
          <w:sz w:val="24"/>
          <w:szCs w:val="24"/>
        </w:rPr>
      </w:pPr>
      <w:r w:rsidRPr="00437700">
        <w:rPr>
          <w:rFonts w:ascii="Times New Roman" w:hAnsi="Times New Roman"/>
          <w:b/>
          <w:smallCaps/>
          <w:sz w:val="24"/>
          <w:szCs w:val="24"/>
        </w:rPr>
        <w:t>Záró rendelkezések</w:t>
      </w:r>
    </w:p>
    <w:p w14:paraId="4D3C4C84" w14:textId="77777777" w:rsidR="00BA718B"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jelen Alapító Okiratba foglalt rendelkezések, illetve az esetleges későbbi okiratok módosító rendelkezései minden tulajdonostársra, illetőleg azok jogutódjaira is kihatnak, és kötelezik azokat.</w:t>
      </w:r>
    </w:p>
    <w:p w14:paraId="1D504D3B" w14:textId="77777777" w:rsidR="00437700" w:rsidRPr="00437700" w:rsidRDefault="00432423" w:rsidP="00AD4B82">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mindenkori tulajdonos köteles biztosítani, hogy jogutódja az Alapító Okirat rendelkezéseiről tudomást szerezzen.</w:t>
      </w:r>
    </w:p>
    <w:p w14:paraId="2CAF8BC7" w14:textId="77777777" w:rsidR="00432423" w:rsidRPr="00437700" w:rsidRDefault="00432423" w:rsidP="00AD4B82">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tulajdonostársak ezen kívül kötelezik magukat arra is, hogy a jelen Alapító Okiratban foglaltakat nemcsak maguk tartják meg, hanem hozzátartozóikkal, alkalmazottaikkal, és lakásaik bérlőivel (használóival) is megtartatják.</w:t>
      </w:r>
    </w:p>
    <w:p w14:paraId="659225BC" w14:textId="77777777" w:rsidR="00432423"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A jelen Alapító Okiratban nem szabályozott egyéb kérdésekben a Polgári Törvénykönyv, valamint a Társasházi törvény, továbbá az ide vonatkozó egyéb jogszabályi rendelkezések az irányadóak.</w:t>
      </w:r>
    </w:p>
    <w:p w14:paraId="32BE9256" w14:textId="77777777" w:rsidR="00432423" w:rsidRPr="00437700" w:rsidRDefault="00432423" w:rsidP="00432423">
      <w:pPr>
        <w:widowControl w:val="0"/>
        <w:numPr>
          <w:ilvl w:val="1"/>
          <w:numId w:val="8"/>
        </w:numPr>
        <w:tabs>
          <w:tab w:val="clear" w:pos="792"/>
          <w:tab w:val="num" w:pos="720"/>
          <w:tab w:val="left" w:pos="3686"/>
          <w:tab w:val="left" w:pos="3969"/>
        </w:tabs>
        <w:spacing w:before="200" w:after="0" w:line="264" w:lineRule="auto"/>
        <w:ind w:left="720" w:hanging="720"/>
        <w:jc w:val="both"/>
        <w:rPr>
          <w:rFonts w:ascii="Times New Roman" w:hAnsi="Times New Roman"/>
          <w:sz w:val="24"/>
          <w:szCs w:val="24"/>
        </w:rPr>
      </w:pPr>
      <w:r w:rsidRPr="00437700">
        <w:rPr>
          <w:rFonts w:ascii="Times New Roman" w:hAnsi="Times New Roman"/>
          <w:sz w:val="24"/>
          <w:szCs w:val="24"/>
        </w:rPr>
        <w:t xml:space="preserve">Az Alapító meghatalmazza a </w:t>
      </w:r>
      <w:r w:rsidR="00437700">
        <w:rPr>
          <w:rFonts w:ascii="Times New Roman" w:hAnsi="Times New Roman"/>
          <w:sz w:val="24"/>
          <w:szCs w:val="24"/>
        </w:rPr>
        <w:t>Dr. Takács Melinda</w:t>
      </w:r>
      <w:r w:rsidRPr="00437700">
        <w:rPr>
          <w:rFonts w:ascii="Times New Roman" w:hAnsi="Times New Roman"/>
          <w:sz w:val="24"/>
          <w:szCs w:val="24"/>
        </w:rPr>
        <w:t xml:space="preserve"> Ügyvédi Irodát (székhely: 1114 Budapest Bartók Béla út 76 I/2.) és annak tagját Dr. </w:t>
      </w:r>
      <w:r w:rsidR="00437700">
        <w:rPr>
          <w:rFonts w:ascii="Times New Roman" w:hAnsi="Times New Roman"/>
          <w:sz w:val="24"/>
          <w:szCs w:val="24"/>
        </w:rPr>
        <w:t>Takács Melinda</w:t>
      </w:r>
      <w:r w:rsidRPr="00437700">
        <w:rPr>
          <w:rFonts w:ascii="Times New Roman" w:hAnsi="Times New Roman"/>
          <w:sz w:val="24"/>
          <w:szCs w:val="24"/>
        </w:rPr>
        <w:t xml:space="preserve"> ügyvédet, a jelen Alapító Okirat elkészítésével, és annak az illetékes hivatalhoz benyújtásával, valamint azzal, hogy az Alapítót a jelen Alapító Okirattal kapcsolatban valamennyi – így különösen az illetékes hivatal előtti ingatlan-nyilvántartási – eljárásban bármely szerv vagy hatóság előtt korlátozás nélkül teljes jogkörrel képviselje.</w:t>
      </w:r>
    </w:p>
    <w:p w14:paraId="5400BC71" w14:textId="77777777" w:rsidR="00432423" w:rsidRPr="00437700" w:rsidRDefault="00432423" w:rsidP="00432423">
      <w:pPr>
        <w:widowControl w:val="0"/>
        <w:tabs>
          <w:tab w:val="left" w:pos="3686"/>
          <w:tab w:val="left" w:pos="3969"/>
        </w:tabs>
        <w:spacing w:before="200" w:after="0" w:line="264" w:lineRule="auto"/>
        <w:jc w:val="both"/>
        <w:rPr>
          <w:rFonts w:ascii="Times New Roman" w:hAnsi="Times New Roman"/>
          <w:sz w:val="24"/>
          <w:szCs w:val="24"/>
        </w:rPr>
      </w:pPr>
      <w:r w:rsidRPr="00437700">
        <w:rPr>
          <w:rFonts w:ascii="Times New Roman" w:hAnsi="Times New Roman"/>
          <w:sz w:val="24"/>
          <w:szCs w:val="24"/>
        </w:rPr>
        <w:t>Az Alapító a jelen Alapító Okiratot, annak elolvasása és megértése után, mint akaratával mindenben megegyezőt, jóváhagyólag, cégszerűen aláírta.</w:t>
      </w:r>
    </w:p>
    <w:p w14:paraId="3B4A14AA" w14:textId="77777777" w:rsidR="009A7068" w:rsidRPr="00437700" w:rsidRDefault="008E5448" w:rsidP="007A3A69">
      <w:pPr>
        <w:widowControl w:val="0"/>
        <w:tabs>
          <w:tab w:val="left" w:pos="3686"/>
          <w:tab w:val="left" w:pos="3969"/>
        </w:tabs>
        <w:spacing w:before="200" w:after="0" w:line="264" w:lineRule="auto"/>
        <w:jc w:val="both"/>
        <w:rPr>
          <w:rFonts w:ascii="Times New Roman" w:hAnsi="Times New Roman"/>
          <w:sz w:val="24"/>
          <w:szCs w:val="24"/>
        </w:rPr>
      </w:pPr>
      <w:r w:rsidRPr="00437700">
        <w:rPr>
          <w:rFonts w:ascii="Times New Roman" w:hAnsi="Times New Roman"/>
          <w:sz w:val="24"/>
          <w:szCs w:val="24"/>
        </w:rPr>
        <w:t>Budapest</w:t>
      </w:r>
      <w:r w:rsidR="009A7068" w:rsidRPr="00437700">
        <w:rPr>
          <w:rFonts w:ascii="Times New Roman" w:hAnsi="Times New Roman"/>
          <w:sz w:val="24"/>
          <w:szCs w:val="24"/>
        </w:rPr>
        <w:t xml:space="preserve">, </w:t>
      </w:r>
      <w:r w:rsidR="00AF5559" w:rsidRPr="00437700">
        <w:rPr>
          <w:rFonts w:ascii="Times New Roman" w:hAnsi="Times New Roman"/>
          <w:sz w:val="24"/>
          <w:szCs w:val="24"/>
        </w:rPr>
        <w:t>20</w:t>
      </w:r>
      <w:r w:rsidR="00687186" w:rsidRPr="00437700">
        <w:rPr>
          <w:rFonts w:ascii="Times New Roman" w:hAnsi="Times New Roman"/>
          <w:sz w:val="24"/>
          <w:szCs w:val="24"/>
        </w:rPr>
        <w:t>22</w:t>
      </w:r>
      <w:r w:rsidR="00AF5559" w:rsidRPr="00437700">
        <w:rPr>
          <w:rFonts w:ascii="Times New Roman" w:hAnsi="Times New Roman"/>
          <w:sz w:val="24"/>
          <w:szCs w:val="24"/>
        </w:rPr>
        <w:t xml:space="preserve">. </w:t>
      </w:r>
      <w:r w:rsidR="00437700">
        <w:rPr>
          <w:rFonts w:ascii="Times New Roman" w:hAnsi="Times New Roman"/>
          <w:sz w:val="24"/>
          <w:szCs w:val="24"/>
        </w:rPr>
        <w:t>[</w:t>
      </w:r>
      <w:r w:rsidR="00437700" w:rsidRPr="00437700">
        <w:rPr>
          <w:rFonts w:ascii="Times New Roman" w:hAnsi="Times New Roman"/>
          <w:sz w:val="24"/>
          <w:szCs w:val="24"/>
          <w:highlight w:val="yellow"/>
        </w:rPr>
        <w:t>…</w:t>
      </w:r>
      <w:r w:rsidR="00437700">
        <w:rPr>
          <w:rFonts w:ascii="Times New Roman" w:hAnsi="Times New Roman"/>
          <w:sz w:val="24"/>
          <w:szCs w:val="24"/>
        </w:rPr>
        <w:t>]</w:t>
      </w:r>
      <w:r w:rsidR="00AC131E" w:rsidRPr="00437700">
        <w:rPr>
          <w:rFonts w:ascii="Times New Roman" w:hAnsi="Times New Roman"/>
          <w:sz w:val="24"/>
          <w:szCs w:val="24"/>
        </w:rPr>
        <w:t>.</w:t>
      </w:r>
      <w:r w:rsidR="00973269" w:rsidRPr="00437700">
        <w:rPr>
          <w:rFonts w:ascii="Times New Roman" w:hAnsi="Times New Roman"/>
          <w:sz w:val="24"/>
          <w:szCs w:val="24"/>
        </w:rPr>
        <w:t xml:space="preserve"> napján</w:t>
      </w:r>
    </w:p>
    <w:tbl>
      <w:tblPr>
        <w:tblW w:w="5000" w:type="pct"/>
        <w:tblLook w:val="04A0" w:firstRow="1" w:lastRow="0" w:firstColumn="1" w:lastColumn="0" w:noHBand="0" w:noVBand="1"/>
      </w:tblPr>
      <w:tblGrid>
        <w:gridCol w:w="10204"/>
      </w:tblGrid>
      <w:tr w:rsidR="007A3A69" w:rsidRPr="00437700" w14:paraId="28473957" w14:textId="77777777" w:rsidTr="007A3A69">
        <w:tc>
          <w:tcPr>
            <w:tcW w:w="5000" w:type="pct"/>
          </w:tcPr>
          <w:p w14:paraId="2407A0E4" w14:textId="77777777" w:rsidR="007A3A69" w:rsidRPr="00437700" w:rsidRDefault="007A3A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53B40A37" w14:textId="77777777" w:rsidR="00973269" w:rsidRPr="00437700" w:rsidRDefault="009732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p>
          <w:p w14:paraId="3CF8D372" w14:textId="77777777" w:rsidR="007A3A69" w:rsidRPr="00437700" w:rsidRDefault="007A3A69" w:rsidP="008E5448">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r w:rsidRPr="00437700">
              <w:rPr>
                <w:rFonts w:ascii="Times New Roman" w:hAnsi="Times New Roman"/>
                <w:sz w:val="24"/>
                <w:szCs w:val="24"/>
              </w:rPr>
              <w:t>______________________</w:t>
            </w:r>
          </w:p>
          <w:p w14:paraId="30D492BC" w14:textId="77777777" w:rsidR="007A3A69" w:rsidRPr="00437700" w:rsidRDefault="00437700" w:rsidP="00AF555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b/>
                <w:sz w:val="24"/>
                <w:szCs w:val="24"/>
              </w:rPr>
            </w:pPr>
            <w:r w:rsidRPr="00D2439A">
              <w:rPr>
                <w:rFonts w:ascii="Times New Roman" w:hAnsi="Times New Roman"/>
                <w:b/>
              </w:rPr>
              <w:t>Budapest Főváros VII. Kerület Erzsébetváros Önkormányzata</w:t>
            </w:r>
          </w:p>
          <w:p w14:paraId="660DF35D" w14:textId="77777777" w:rsidR="007A3A69" w:rsidRPr="00437700" w:rsidRDefault="00437700" w:rsidP="00AF555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b/>
                <w:sz w:val="24"/>
                <w:szCs w:val="24"/>
              </w:rPr>
            </w:pPr>
            <w:proofErr w:type="spellStart"/>
            <w:r>
              <w:rPr>
                <w:rFonts w:ascii="Times New Roman" w:hAnsi="Times New Roman"/>
                <w:b/>
                <w:sz w:val="24"/>
                <w:szCs w:val="24"/>
              </w:rPr>
              <w:t>Niedermüller</w:t>
            </w:r>
            <w:proofErr w:type="spellEnd"/>
            <w:r>
              <w:rPr>
                <w:rFonts w:ascii="Times New Roman" w:hAnsi="Times New Roman"/>
                <w:b/>
                <w:sz w:val="24"/>
                <w:szCs w:val="24"/>
              </w:rPr>
              <w:t xml:space="preserve"> Péter, polgármester</w:t>
            </w:r>
            <w:r w:rsidR="007A3A69" w:rsidRPr="00437700">
              <w:rPr>
                <w:rFonts w:ascii="Times New Roman" w:hAnsi="Times New Roman"/>
                <w:b/>
                <w:sz w:val="24"/>
                <w:szCs w:val="24"/>
              </w:rPr>
              <w:t xml:space="preserve"> </w:t>
            </w:r>
          </w:p>
          <w:p w14:paraId="403E120C" w14:textId="77777777" w:rsidR="007A3A69" w:rsidRPr="00437700" w:rsidRDefault="007A3A69" w:rsidP="007A3A69">
            <w:pPr>
              <w:tabs>
                <w:tab w:val="left" w:leader="dot" w:pos="2552"/>
                <w:tab w:val="left" w:pos="3119"/>
                <w:tab w:val="center" w:leader="dot" w:pos="5387"/>
                <w:tab w:val="left" w:pos="6237"/>
                <w:tab w:val="right" w:leader="dot" w:pos="8505"/>
              </w:tabs>
              <w:spacing w:after="0" w:line="264" w:lineRule="auto"/>
              <w:jc w:val="center"/>
              <w:rPr>
                <w:rFonts w:ascii="Times New Roman" w:hAnsi="Times New Roman"/>
                <w:sz w:val="24"/>
                <w:szCs w:val="24"/>
              </w:rPr>
            </w:pPr>
            <w:r w:rsidRPr="00437700">
              <w:rPr>
                <w:rFonts w:ascii="Times New Roman" w:hAnsi="Times New Roman"/>
                <w:b/>
                <w:sz w:val="24"/>
                <w:szCs w:val="24"/>
              </w:rPr>
              <w:t>Alapító/Tulajdonos</w:t>
            </w:r>
          </w:p>
        </w:tc>
      </w:tr>
    </w:tbl>
    <w:p w14:paraId="4F6F966C" w14:textId="77777777" w:rsidR="008E5448" w:rsidRPr="00437700" w:rsidRDefault="008E5448" w:rsidP="008E5448">
      <w:pPr>
        <w:spacing w:after="0" w:line="264" w:lineRule="auto"/>
        <w:rPr>
          <w:rFonts w:ascii="Times New Roman" w:hAnsi="Times New Roman"/>
          <w:b/>
          <w:sz w:val="24"/>
          <w:szCs w:val="24"/>
          <w:u w:val="single"/>
        </w:rPr>
      </w:pPr>
    </w:p>
    <w:p w14:paraId="06EA8295" w14:textId="77777777" w:rsidR="00973269" w:rsidRPr="00437700" w:rsidRDefault="00973269" w:rsidP="008E5448">
      <w:pPr>
        <w:spacing w:after="0" w:line="264" w:lineRule="auto"/>
        <w:rPr>
          <w:rFonts w:ascii="Times New Roman" w:hAnsi="Times New Roman"/>
          <w:b/>
          <w:sz w:val="24"/>
          <w:szCs w:val="24"/>
          <w:u w:val="single"/>
        </w:rPr>
      </w:pPr>
    </w:p>
    <w:p w14:paraId="6DA03D55" w14:textId="77777777" w:rsidR="00687186" w:rsidRPr="00600ECB" w:rsidRDefault="00687186" w:rsidP="00687186">
      <w:pPr>
        <w:spacing w:after="0" w:line="264" w:lineRule="auto"/>
        <w:jc w:val="both"/>
        <w:rPr>
          <w:rFonts w:ascii="Times New Roman" w:eastAsia="Times New Roman" w:hAnsi="Times New Roman"/>
          <w:sz w:val="24"/>
          <w:szCs w:val="24"/>
          <w:lang w:eastAsia="hu-HU"/>
        </w:rPr>
      </w:pPr>
      <w:r w:rsidRPr="00437700">
        <w:rPr>
          <w:rFonts w:ascii="Times New Roman" w:hAnsi="Times New Roman"/>
          <w:b/>
          <w:sz w:val="24"/>
          <w:szCs w:val="24"/>
        </w:rPr>
        <w:t>Alulírott,</w:t>
      </w:r>
      <w:r w:rsidRPr="00600ECB">
        <w:rPr>
          <w:rFonts w:ascii="Times New Roman" w:hAnsi="Times New Roman"/>
          <w:b/>
          <w:sz w:val="24"/>
          <w:szCs w:val="24"/>
        </w:rPr>
        <w:t xml:space="preserve"> Dr</w:t>
      </w:r>
      <w:r w:rsidRPr="008D23EA">
        <w:rPr>
          <w:rFonts w:ascii="Times New Roman" w:hAnsi="Times New Roman"/>
          <w:b/>
          <w:sz w:val="24"/>
          <w:szCs w:val="24"/>
        </w:rPr>
        <w:t xml:space="preserve">. </w:t>
      </w:r>
      <w:r w:rsidR="00437700">
        <w:rPr>
          <w:rFonts w:ascii="Times New Roman" w:eastAsia="Times New Roman" w:hAnsi="Times New Roman"/>
          <w:b/>
          <w:sz w:val="24"/>
          <w:szCs w:val="24"/>
          <w:lang w:eastAsia="hu-HU"/>
        </w:rPr>
        <w:t>Takács Melinda</w:t>
      </w:r>
      <w:r w:rsidRPr="00600ECB">
        <w:rPr>
          <w:rFonts w:ascii="Times New Roman" w:eastAsia="Times New Roman" w:hAnsi="Times New Roman"/>
          <w:sz w:val="24"/>
          <w:szCs w:val="24"/>
          <w:lang w:eastAsia="hu-HU"/>
        </w:rPr>
        <w:t xml:space="preserve"> </w:t>
      </w:r>
      <w:r w:rsidRPr="00600ECB">
        <w:rPr>
          <w:rFonts w:ascii="Times New Roman" w:hAnsi="Times New Roman"/>
          <w:b/>
          <w:sz w:val="24"/>
          <w:szCs w:val="24"/>
        </w:rPr>
        <w:t>ügyvéd</w:t>
      </w:r>
      <w:r w:rsidRPr="00600ECB">
        <w:rPr>
          <w:rFonts w:ascii="Times New Roman" w:hAnsi="Times New Roman"/>
          <w:sz w:val="24"/>
          <w:szCs w:val="24"/>
        </w:rPr>
        <w:t xml:space="preserve"> (</w:t>
      </w:r>
      <w:r w:rsidR="00437700">
        <w:rPr>
          <w:rFonts w:ascii="Times New Roman" w:eastAsia="Times New Roman" w:hAnsi="Times New Roman"/>
          <w:sz w:val="24"/>
          <w:szCs w:val="24"/>
          <w:lang w:eastAsia="hu-HU"/>
        </w:rPr>
        <w:t>Dr. Takács Melinda</w:t>
      </w:r>
      <w:r w:rsidRPr="00600ECB">
        <w:rPr>
          <w:rFonts w:ascii="Times New Roman" w:hAnsi="Times New Roman"/>
          <w:sz w:val="24"/>
          <w:szCs w:val="24"/>
        </w:rPr>
        <w:t xml:space="preserve"> Ügyvédi Iroda; 1114 Budapest, </w:t>
      </w:r>
      <w:r w:rsidR="00437700">
        <w:rPr>
          <w:rFonts w:ascii="Times New Roman" w:hAnsi="Times New Roman"/>
          <w:sz w:val="24"/>
          <w:szCs w:val="24"/>
        </w:rPr>
        <w:t>Bartók Béla út 76. 1. emelet 2.</w:t>
      </w:r>
      <w:r w:rsidRPr="00600ECB">
        <w:rPr>
          <w:rFonts w:ascii="Times New Roman" w:hAnsi="Times New Roman"/>
          <w:sz w:val="24"/>
          <w:szCs w:val="24"/>
        </w:rPr>
        <w:t>; KASZ-</w:t>
      </w:r>
      <w:r w:rsidRPr="00437700">
        <w:rPr>
          <w:rFonts w:ascii="Times New Roman" w:hAnsi="Times New Roman"/>
          <w:sz w:val="24"/>
          <w:szCs w:val="24"/>
        </w:rPr>
        <w:t xml:space="preserve">azonosító: </w:t>
      </w:r>
      <w:r w:rsidR="00437700" w:rsidRPr="00437700">
        <w:rPr>
          <w:rFonts w:ascii="Times New Roman" w:hAnsi="Times New Roman"/>
          <w:sz w:val="24"/>
          <w:szCs w:val="24"/>
        </w:rPr>
        <w:t>36069957</w:t>
      </w:r>
      <w:r w:rsidRPr="00437700">
        <w:rPr>
          <w:rFonts w:ascii="Times New Roman" w:hAnsi="Times New Roman"/>
          <w:sz w:val="24"/>
          <w:szCs w:val="24"/>
        </w:rPr>
        <w:t>; nyilvántartja</w:t>
      </w:r>
      <w:r w:rsidRPr="00600ECB">
        <w:rPr>
          <w:rFonts w:ascii="Times New Roman" w:hAnsi="Times New Roman"/>
          <w:sz w:val="24"/>
          <w:szCs w:val="24"/>
        </w:rPr>
        <w:t xml:space="preserve">: Budapesti Ügyvédi Kamara) </w:t>
      </w:r>
      <w:proofErr w:type="spellStart"/>
      <w:r w:rsidRPr="00600ECB">
        <w:rPr>
          <w:rFonts w:ascii="Times New Roman" w:hAnsi="Times New Roman"/>
          <w:b/>
          <w:sz w:val="24"/>
          <w:szCs w:val="24"/>
        </w:rPr>
        <w:t>ellenjegyzem</w:t>
      </w:r>
      <w:proofErr w:type="spellEnd"/>
      <w:r w:rsidRPr="00600ECB">
        <w:rPr>
          <w:rFonts w:ascii="Times New Roman" w:hAnsi="Times New Roman"/>
          <w:sz w:val="24"/>
          <w:szCs w:val="24"/>
        </w:rPr>
        <w:t xml:space="preserve"> </w:t>
      </w:r>
      <w:r w:rsidRPr="00600ECB">
        <w:rPr>
          <w:rFonts w:ascii="Times New Roman" w:hAnsi="Times New Roman"/>
          <w:b/>
          <w:sz w:val="24"/>
          <w:szCs w:val="24"/>
        </w:rPr>
        <w:t>Budapesten, 20</w:t>
      </w:r>
      <w:r>
        <w:rPr>
          <w:rFonts w:ascii="Times New Roman" w:hAnsi="Times New Roman"/>
          <w:b/>
          <w:sz w:val="24"/>
          <w:szCs w:val="24"/>
        </w:rPr>
        <w:t>22</w:t>
      </w:r>
      <w:r w:rsidRPr="00600ECB">
        <w:rPr>
          <w:rFonts w:ascii="Times New Roman" w:hAnsi="Times New Roman"/>
          <w:b/>
          <w:sz w:val="24"/>
          <w:szCs w:val="24"/>
        </w:rPr>
        <w:t xml:space="preserve">. </w:t>
      </w:r>
      <w:r w:rsidR="00437700">
        <w:rPr>
          <w:rFonts w:ascii="Times New Roman" w:hAnsi="Times New Roman"/>
          <w:b/>
          <w:sz w:val="24"/>
          <w:szCs w:val="24"/>
        </w:rPr>
        <w:t>[</w:t>
      </w:r>
      <w:r w:rsidR="00437700" w:rsidRPr="00437700">
        <w:rPr>
          <w:rFonts w:ascii="Times New Roman" w:hAnsi="Times New Roman"/>
          <w:b/>
          <w:sz w:val="24"/>
          <w:szCs w:val="24"/>
          <w:highlight w:val="yellow"/>
        </w:rPr>
        <w:t>…</w:t>
      </w:r>
      <w:r w:rsidR="00437700">
        <w:rPr>
          <w:rFonts w:ascii="Times New Roman" w:hAnsi="Times New Roman"/>
          <w:b/>
          <w:sz w:val="24"/>
          <w:szCs w:val="24"/>
        </w:rPr>
        <w:t>]</w:t>
      </w:r>
      <w:r>
        <w:rPr>
          <w:rFonts w:ascii="Times New Roman" w:hAnsi="Times New Roman"/>
          <w:b/>
          <w:sz w:val="24"/>
          <w:szCs w:val="24"/>
        </w:rPr>
        <w:t>.</w:t>
      </w:r>
      <w:r w:rsidRPr="00600ECB">
        <w:rPr>
          <w:rFonts w:ascii="Times New Roman" w:hAnsi="Times New Roman"/>
          <w:b/>
          <w:sz w:val="24"/>
          <w:szCs w:val="24"/>
        </w:rPr>
        <w:t xml:space="preserve"> napján</w:t>
      </w:r>
      <w:r w:rsidRPr="00600ECB">
        <w:rPr>
          <w:rFonts w:ascii="Times New Roman" w:hAnsi="Times New Roman"/>
          <w:sz w:val="24"/>
          <w:szCs w:val="24"/>
        </w:rPr>
        <w:t xml:space="preserve">, amely ellenjegyzéssel – az </w:t>
      </w:r>
      <w:proofErr w:type="spellStart"/>
      <w:r w:rsidRPr="00600ECB">
        <w:rPr>
          <w:rFonts w:ascii="Times New Roman" w:hAnsi="Times New Roman"/>
          <w:sz w:val="24"/>
          <w:szCs w:val="24"/>
        </w:rPr>
        <w:t>Üttv</w:t>
      </w:r>
      <w:proofErr w:type="spellEnd"/>
      <w:r w:rsidRPr="00600ECB">
        <w:rPr>
          <w:rFonts w:ascii="Times New Roman" w:hAnsi="Times New Roman"/>
          <w:sz w:val="24"/>
          <w:szCs w:val="24"/>
        </w:rPr>
        <w:t>. 34. § (2) bekezdése alapján – az Ingatlanügyi Hatóság előtti eljáráshoz szükséges meghatalmazás elfogadásáról is nyilatkozom:</w:t>
      </w:r>
    </w:p>
    <w:p w14:paraId="375DD05A" w14:textId="77777777" w:rsidR="008E5448" w:rsidRPr="0088410F" w:rsidRDefault="008E5448" w:rsidP="00687186">
      <w:pPr>
        <w:spacing w:after="0" w:line="240" w:lineRule="auto"/>
        <w:rPr>
          <w:rFonts w:ascii="Times New Roman" w:hAnsi="Times New Roman"/>
          <w:sz w:val="24"/>
          <w:szCs w:val="24"/>
        </w:rPr>
      </w:pPr>
    </w:p>
    <w:sectPr w:rsidR="008E5448" w:rsidRPr="0088410F" w:rsidSect="0087481A">
      <w:footerReference w:type="default" r:id="rId10"/>
      <w:pgSz w:w="11906" w:h="16838"/>
      <w:pgMar w:top="851"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76495" w14:textId="77777777" w:rsidR="0007191C" w:rsidRDefault="0007191C" w:rsidP="00DF1E7F">
      <w:pPr>
        <w:spacing w:after="0" w:line="240" w:lineRule="auto"/>
      </w:pPr>
      <w:r>
        <w:separator/>
      </w:r>
    </w:p>
  </w:endnote>
  <w:endnote w:type="continuationSeparator" w:id="0">
    <w:p w14:paraId="109D48BB" w14:textId="77777777" w:rsidR="0007191C" w:rsidRDefault="0007191C" w:rsidP="00DF1E7F">
      <w:pPr>
        <w:spacing w:after="0" w:line="240" w:lineRule="auto"/>
      </w:pPr>
      <w:r>
        <w:continuationSeparator/>
      </w:r>
    </w:p>
  </w:endnote>
  <w:endnote w:type="continuationNotice" w:id="1">
    <w:p w14:paraId="69DA5E96" w14:textId="77777777" w:rsidR="0007191C" w:rsidRDefault="000719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3214"/>
      <w:gridCol w:w="3211"/>
      <w:gridCol w:w="3213"/>
    </w:tblGrid>
    <w:tr w:rsidR="000E0D14" w:rsidRPr="007F7838" w14:paraId="5AA46D59" w14:textId="77777777" w:rsidTr="007F7838">
      <w:tc>
        <w:tcPr>
          <w:tcW w:w="1667" w:type="pct"/>
        </w:tcPr>
        <w:p w14:paraId="1963E41C"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1666" w:type="pct"/>
        </w:tcPr>
        <w:p w14:paraId="2832B621"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1667" w:type="pct"/>
        </w:tcPr>
        <w:p w14:paraId="3C81CD0E"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r>
  </w:tbl>
  <w:p w14:paraId="7103D24F" w14:textId="77777777" w:rsidR="000E0D14" w:rsidRPr="008E5448" w:rsidRDefault="000E0D14" w:rsidP="008E5448">
    <w:pPr>
      <w:tabs>
        <w:tab w:val="center" w:pos="1418"/>
        <w:tab w:val="center" w:pos="4253"/>
        <w:tab w:val="center" w:pos="7371"/>
      </w:tabs>
      <w:jc w:val="both"/>
      <w:rPr>
        <w:rFonts w:ascii="Times New Roman" w:hAnsi="Times New Roman"/>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3214"/>
      <w:gridCol w:w="3211"/>
      <w:gridCol w:w="3213"/>
    </w:tblGrid>
    <w:tr w:rsidR="000E0D14" w:rsidRPr="007F7838" w14:paraId="01A70B1D" w14:textId="77777777" w:rsidTr="007F7838">
      <w:tc>
        <w:tcPr>
          <w:tcW w:w="1667" w:type="pct"/>
        </w:tcPr>
        <w:p w14:paraId="5EB57314"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roofErr w:type="spellStart"/>
          <w:r w:rsidRPr="007F7838">
            <w:rPr>
              <w:rFonts w:ascii="Times New Roman" w:hAnsi="Times New Roman"/>
              <w:sz w:val="16"/>
              <w:szCs w:val="16"/>
            </w:rPr>
            <w:t>Ellenjegyzem</w:t>
          </w:r>
          <w:proofErr w:type="spellEnd"/>
          <w:r w:rsidRPr="007F7838">
            <w:rPr>
              <w:rFonts w:ascii="Times New Roman" w:hAnsi="Times New Roman"/>
              <w:sz w:val="16"/>
              <w:szCs w:val="16"/>
            </w:rPr>
            <w:t>:</w:t>
          </w:r>
        </w:p>
        <w:p w14:paraId="720CC232"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
        <w:p w14:paraId="6E82E2A2"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________________</w:t>
          </w:r>
        </w:p>
        <w:p w14:paraId="2E3D6567"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Dr. Palotai Richárd</w:t>
          </w:r>
        </w:p>
        <w:p w14:paraId="0467E056"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7F7838">
            <w:rPr>
              <w:rFonts w:ascii="Times New Roman" w:hAnsi="Times New Roman"/>
              <w:sz w:val="16"/>
              <w:szCs w:val="16"/>
            </w:rPr>
            <w:t>ügyvéd</w:t>
          </w:r>
        </w:p>
      </w:tc>
      <w:tc>
        <w:tcPr>
          <w:tcW w:w="1666" w:type="pct"/>
        </w:tcPr>
        <w:p w14:paraId="2015F466"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054DA687"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0EFA48BC"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______________________</w:t>
          </w:r>
        </w:p>
        <w:p w14:paraId="32C516E9"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Egészség Vagyonkezelő Kft.</w:t>
          </w:r>
        </w:p>
        <w:p w14:paraId="4E0CAE7A"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Dr. Soproni Lászlóné ügyvezető</w:t>
          </w:r>
        </w:p>
        <w:p w14:paraId="578E633F"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tulajdonos</w:t>
          </w:r>
        </w:p>
      </w:tc>
      <w:tc>
        <w:tcPr>
          <w:tcW w:w="1667" w:type="pct"/>
        </w:tcPr>
        <w:p w14:paraId="0C825B6E"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7FFA41E1"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3EBE5A69"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______________________</w:t>
          </w:r>
        </w:p>
        <w:p w14:paraId="279F49C9"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Pulai Ildikó</w:t>
          </w:r>
        </w:p>
        <w:p w14:paraId="24DE5D1E" w14:textId="77777777" w:rsidR="000E0D14" w:rsidRPr="007F7838" w:rsidRDefault="000E0D14" w:rsidP="007F7838">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7F7838">
            <w:rPr>
              <w:rFonts w:ascii="Times New Roman" w:hAnsi="Times New Roman"/>
              <w:sz w:val="16"/>
              <w:szCs w:val="16"/>
            </w:rPr>
            <w:t>tulajdonos</w:t>
          </w:r>
        </w:p>
      </w:tc>
    </w:tr>
  </w:tbl>
  <w:p w14:paraId="00620865" w14:textId="77777777" w:rsidR="000E0D14" w:rsidRPr="007C7F10" w:rsidRDefault="000E0D14" w:rsidP="007C7F10">
    <w:pPr>
      <w:tabs>
        <w:tab w:val="left" w:leader="dot" w:pos="2552"/>
        <w:tab w:val="left" w:pos="3119"/>
        <w:tab w:val="center" w:leader="dot" w:pos="5387"/>
        <w:tab w:val="left" w:pos="6237"/>
        <w:tab w:val="right" w:leader="dot" w:pos="8505"/>
      </w:tabs>
      <w:spacing w:after="0"/>
      <w:jc w:val="both"/>
      <w:rPr>
        <w:rFonts w:ascii="Times New Roman" w:hAnsi="Times New Roman"/>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006" w:type="pct"/>
      <w:tblLook w:val="04A0" w:firstRow="1" w:lastRow="0" w:firstColumn="1" w:lastColumn="0" w:noHBand="0" w:noVBand="1"/>
    </w:tblPr>
    <w:tblGrid>
      <w:gridCol w:w="3216"/>
      <w:gridCol w:w="3216"/>
      <w:gridCol w:w="3216"/>
      <w:gridCol w:w="3217"/>
      <w:gridCol w:w="3217"/>
      <w:gridCol w:w="3217"/>
      <w:gridCol w:w="3217"/>
      <w:gridCol w:w="3211"/>
      <w:gridCol w:w="3199"/>
    </w:tblGrid>
    <w:tr w:rsidR="000E0D14" w:rsidRPr="007F7838" w14:paraId="4CDE7D5B" w14:textId="77777777" w:rsidTr="00437700">
      <w:tc>
        <w:tcPr>
          <w:tcW w:w="556" w:type="pct"/>
        </w:tcPr>
        <w:p w14:paraId="378CFA8E" w14:textId="77777777" w:rsidR="000E0D14" w:rsidRDefault="000E0D14"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roofErr w:type="spellStart"/>
          <w:r w:rsidRPr="00E26F6D">
            <w:rPr>
              <w:rFonts w:ascii="Times New Roman" w:hAnsi="Times New Roman"/>
              <w:sz w:val="16"/>
              <w:szCs w:val="16"/>
            </w:rPr>
            <w:t>Ellenjegyzem</w:t>
          </w:r>
          <w:proofErr w:type="spellEnd"/>
          <w:r>
            <w:rPr>
              <w:rFonts w:ascii="Times New Roman" w:hAnsi="Times New Roman"/>
              <w:sz w:val="16"/>
              <w:szCs w:val="16"/>
            </w:rPr>
            <w:t xml:space="preserve"> Budapesten, </w:t>
          </w:r>
        </w:p>
        <w:p w14:paraId="3674FB98" w14:textId="77777777" w:rsidR="000E0D14" w:rsidRDefault="000E0D14"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Pr>
              <w:rFonts w:ascii="Times New Roman" w:hAnsi="Times New Roman"/>
              <w:sz w:val="16"/>
              <w:szCs w:val="16"/>
            </w:rPr>
            <w:t>2022. […]. napján</w:t>
          </w:r>
          <w:r w:rsidRPr="00E26F6D">
            <w:rPr>
              <w:rFonts w:ascii="Times New Roman" w:hAnsi="Times New Roman"/>
              <w:sz w:val="16"/>
              <w:szCs w:val="16"/>
            </w:rPr>
            <w:t>:</w:t>
          </w:r>
        </w:p>
        <w:p w14:paraId="40E4C02C"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r>
            <w:rPr>
              <w:rFonts w:ascii="Times New Roman" w:hAnsi="Times New Roman"/>
              <w:sz w:val="16"/>
              <w:szCs w:val="16"/>
            </w:rPr>
            <w:t>KASZ: 36069957</w:t>
          </w:r>
        </w:p>
        <w:p w14:paraId="22AD3C8A"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both"/>
            <w:rPr>
              <w:rFonts w:ascii="Times New Roman" w:hAnsi="Times New Roman"/>
              <w:sz w:val="16"/>
              <w:szCs w:val="16"/>
            </w:rPr>
          </w:pPr>
        </w:p>
        <w:p w14:paraId="6AF84AD4"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________________</w:t>
          </w:r>
        </w:p>
        <w:p w14:paraId="525B98E8"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 xml:space="preserve">Dr. </w:t>
          </w:r>
          <w:r>
            <w:rPr>
              <w:rFonts w:ascii="Times New Roman" w:hAnsi="Times New Roman"/>
              <w:sz w:val="16"/>
              <w:szCs w:val="16"/>
            </w:rPr>
            <w:t>Takács Melinda</w:t>
          </w:r>
        </w:p>
        <w:p w14:paraId="1F05D9B8"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r w:rsidRPr="00E26F6D">
            <w:rPr>
              <w:rFonts w:ascii="Times New Roman" w:hAnsi="Times New Roman"/>
              <w:sz w:val="16"/>
              <w:szCs w:val="16"/>
            </w:rPr>
            <w:t>ügyvéd</w:t>
          </w:r>
        </w:p>
      </w:tc>
      <w:tc>
        <w:tcPr>
          <w:tcW w:w="556" w:type="pct"/>
        </w:tcPr>
        <w:p w14:paraId="3E7E2EBA"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09D368F8"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0E6EABF1"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556" w:type="pct"/>
        </w:tcPr>
        <w:p w14:paraId="46C6F8B8"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5A407F36"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p w14:paraId="775D28AF"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E26F6D">
            <w:rPr>
              <w:rFonts w:ascii="Times New Roman" w:hAnsi="Times New Roman"/>
              <w:sz w:val="16"/>
              <w:szCs w:val="16"/>
            </w:rPr>
            <w:t>______________________</w:t>
          </w:r>
        </w:p>
        <w:p w14:paraId="4BEEBB42"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Pr>
              <w:rFonts w:ascii="Times New Roman" w:hAnsi="Times New Roman"/>
              <w:sz w:val="16"/>
              <w:szCs w:val="16"/>
            </w:rPr>
            <w:t>Budapest Főváros VII</w:t>
          </w:r>
          <w:r w:rsidRPr="00E26F6D">
            <w:rPr>
              <w:rFonts w:ascii="Times New Roman" w:hAnsi="Times New Roman"/>
              <w:sz w:val="16"/>
              <w:szCs w:val="16"/>
            </w:rPr>
            <w:t>.</w:t>
          </w:r>
          <w:r>
            <w:rPr>
              <w:rFonts w:ascii="Times New Roman" w:hAnsi="Times New Roman"/>
              <w:sz w:val="16"/>
              <w:szCs w:val="16"/>
            </w:rPr>
            <w:t xml:space="preserve"> Kerület Erzsébetváros Önkormányzata</w:t>
          </w:r>
        </w:p>
        <w:p w14:paraId="2092AC38"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roofErr w:type="spellStart"/>
          <w:r>
            <w:rPr>
              <w:rFonts w:ascii="Times New Roman" w:hAnsi="Times New Roman"/>
              <w:sz w:val="16"/>
              <w:szCs w:val="16"/>
            </w:rPr>
            <w:t>Niedermüller</w:t>
          </w:r>
          <w:proofErr w:type="spellEnd"/>
          <w:r>
            <w:rPr>
              <w:rFonts w:ascii="Times New Roman" w:hAnsi="Times New Roman"/>
              <w:sz w:val="16"/>
              <w:szCs w:val="16"/>
            </w:rPr>
            <w:t xml:space="preserve"> Péter, polgármester</w:t>
          </w:r>
        </w:p>
        <w:p w14:paraId="35E5A0A2"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r w:rsidRPr="00E26F6D">
            <w:rPr>
              <w:rFonts w:ascii="Times New Roman" w:hAnsi="Times New Roman"/>
              <w:sz w:val="16"/>
              <w:szCs w:val="16"/>
            </w:rPr>
            <w:t>Alapító/Tulajdonos</w:t>
          </w:r>
        </w:p>
      </w:tc>
      <w:tc>
        <w:tcPr>
          <w:tcW w:w="556" w:type="pct"/>
        </w:tcPr>
        <w:p w14:paraId="45503AD9"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right"/>
            <w:rPr>
              <w:rFonts w:ascii="Times New Roman" w:hAnsi="Times New Roman"/>
              <w:sz w:val="16"/>
              <w:szCs w:val="16"/>
            </w:rPr>
          </w:pPr>
        </w:p>
      </w:tc>
      <w:tc>
        <w:tcPr>
          <w:tcW w:w="556" w:type="pct"/>
        </w:tcPr>
        <w:p w14:paraId="31EE6210"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6" w:type="pct"/>
        </w:tcPr>
        <w:p w14:paraId="2134C161" w14:textId="77777777" w:rsidR="000E0D14" w:rsidRPr="00E26F6D" w:rsidRDefault="000E0D1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6" w:type="pct"/>
        </w:tcPr>
        <w:p w14:paraId="7FEB573D" w14:textId="77777777" w:rsidR="000E0D14" w:rsidRPr="007F7838" w:rsidRDefault="000E0D1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5" w:type="pct"/>
        </w:tcPr>
        <w:p w14:paraId="027EB76D" w14:textId="77777777" w:rsidR="000E0D14" w:rsidRPr="007F7838" w:rsidRDefault="000E0D1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c>
        <w:tcPr>
          <w:tcW w:w="554" w:type="pct"/>
        </w:tcPr>
        <w:p w14:paraId="524F723D" w14:textId="77777777" w:rsidR="000E0D14" w:rsidRPr="007F7838" w:rsidRDefault="000E0D14" w:rsidP="00437700">
          <w:pPr>
            <w:tabs>
              <w:tab w:val="left" w:leader="dot" w:pos="2552"/>
              <w:tab w:val="left" w:pos="3119"/>
              <w:tab w:val="center" w:leader="dot" w:pos="5387"/>
              <w:tab w:val="left" w:pos="6237"/>
              <w:tab w:val="right" w:leader="dot" w:pos="8505"/>
            </w:tabs>
            <w:spacing w:after="0"/>
            <w:jc w:val="center"/>
            <w:rPr>
              <w:rFonts w:ascii="Times New Roman" w:hAnsi="Times New Roman"/>
              <w:sz w:val="16"/>
              <w:szCs w:val="16"/>
            </w:rPr>
          </w:pPr>
        </w:p>
      </w:tc>
    </w:tr>
  </w:tbl>
  <w:p w14:paraId="0E7BEBD2" w14:textId="77777777" w:rsidR="000E0D14" w:rsidRPr="008E5448" w:rsidRDefault="000E0D14" w:rsidP="008E5448">
    <w:pPr>
      <w:tabs>
        <w:tab w:val="center" w:pos="1418"/>
        <w:tab w:val="center" w:pos="4253"/>
        <w:tab w:val="center" w:pos="7371"/>
      </w:tabs>
      <w:jc w:val="both"/>
      <w:rPr>
        <w:rFonts w:ascii="Times New Roman" w:hAnsi="Times New Roman"/>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EEAE2" w14:textId="77777777" w:rsidR="0007191C" w:rsidRDefault="0007191C" w:rsidP="00DF1E7F">
      <w:pPr>
        <w:spacing w:after="0" w:line="240" w:lineRule="auto"/>
      </w:pPr>
      <w:r>
        <w:separator/>
      </w:r>
    </w:p>
  </w:footnote>
  <w:footnote w:type="continuationSeparator" w:id="0">
    <w:p w14:paraId="17E5B11A" w14:textId="77777777" w:rsidR="0007191C" w:rsidRDefault="0007191C" w:rsidP="00DF1E7F">
      <w:pPr>
        <w:spacing w:after="0" w:line="240" w:lineRule="auto"/>
      </w:pPr>
      <w:r>
        <w:continuationSeparator/>
      </w:r>
    </w:p>
  </w:footnote>
  <w:footnote w:type="continuationNotice" w:id="1">
    <w:p w14:paraId="4E506EF2" w14:textId="77777777" w:rsidR="0007191C" w:rsidRDefault="000719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D000" w14:textId="77777777" w:rsidR="000E0D14" w:rsidRDefault="000E0D14">
    <w:pPr>
      <w:pStyle w:val="lfej"/>
      <w:jc w:val="center"/>
    </w:pPr>
    <w:r>
      <w:fldChar w:fldCharType="begin"/>
    </w:r>
    <w:r>
      <w:instrText xml:space="preserve"> PAGE   \* MERGEFORMAT </w:instrText>
    </w:r>
    <w:r>
      <w:fldChar w:fldCharType="separate"/>
    </w:r>
    <w:r w:rsidR="009F77B3">
      <w:rPr>
        <w:noProof/>
      </w:rPr>
      <w:t>24</w:t>
    </w:r>
    <w:r>
      <w:fldChar w:fldCharType="end"/>
    </w:r>
  </w:p>
  <w:p w14:paraId="16284CC5" w14:textId="77777777" w:rsidR="000E0D14" w:rsidRDefault="000E0D1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E0511"/>
    <w:multiLevelType w:val="hybridMultilevel"/>
    <w:tmpl w:val="FAD667B0"/>
    <w:lvl w:ilvl="0" w:tplc="FFCA7B7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4240886"/>
    <w:multiLevelType w:val="hybridMultilevel"/>
    <w:tmpl w:val="4AF2AE54"/>
    <w:lvl w:ilvl="0" w:tplc="5B900D0C">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7BF63CC"/>
    <w:multiLevelType w:val="hybridMultilevel"/>
    <w:tmpl w:val="CD96973E"/>
    <w:lvl w:ilvl="0" w:tplc="FFCA7B7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83B22AF"/>
    <w:multiLevelType w:val="hybridMultilevel"/>
    <w:tmpl w:val="BCFCAE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2657DD4"/>
    <w:multiLevelType w:val="hybridMultilevel"/>
    <w:tmpl w:val="2028DF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74D239C"/>
    <w:multiLevelType w:val="hybridMultilevel"/>
    <w:tmpl w:val="2B62D18E"/>
    <w:lvl w:ilvl="0" w:tplc="040E000F">
      <w:start w:val="1"/>
      <w:numFmt w:val="decimal"/>
      <w:lvlText w:val="%1."/>
      <w:lvlJc w:val="left"/>
      <w:pPr>
        <w:ind w:left="715" w:hanging="360"/>
      </w:pPr>
      <w:rPr>
        <w:rFonts w:hint="default"/>
      </w:rPr>
    </w:lvl>
    <w:lvl w:ilvl="1" w:tplc="040E0019" w:tentative="1">
      <w:start w:val="1"/>
      <w:numFmt w:val="lowerLetter"/>
      <w:lvlText w:val="%2."/>
      <w:lvlJc w:val="left"/>
      <w:pPr>
        <w:ind w:left="1435" w:hanging="360"/>
      </w:pPr>
    </w:lvl>
    <w:lvl w:ilvl="2" w:tplc="040E001B" w:tentative="1">
      <w:start w:val="1"/>
      <w:numFmt w:val="lowerRoman"/>
      <w:lvlText w:val="%3."/>
      <w:lvlJc w:val="right"/>
      <w:pPr>
        <w:ind w:left="2155" w:hanging="180"/>
      </w:pPr>
    </w:lvl>
    <w:lvl w:ilvl="3" w:tplc="040E000F" w:tentative="1">
      <w:start w:val="1"/>
      <w:numFmt w:val="decimal"/>
      <w:lvlText w:val="%4."/>
      <w:lvlJc w:val="left"/>
      <w:pPr>
        <w:ind w:left="2875" w:hanging="360"/>
      </w:pPr>
    </w:lvl>
    <w:lvl w:ilvl="4" w:tplc="040E0019" w:tentative="1">
      <w:start w:val="1"/>
      <w:numFmt w:val="lowerLetter"/>
      <w:lvlText w:val="%5."/>
      <w:lvlJc w:val="left"/>
      <w:pPr>
        <w:ind w:left="3595" w:hanging="360"/>
      </w:pPr>
    </w:lvl>
    <w:lvl w:ilvl="5" w:tplc="040E001B" w:tentative="1">
      <w:start w:val="1"/>
      <w:numFmt w:val="lowerRoman"/>
      <w:lvlText w:val="%6."/>
      <w:lvlJc w:val="right"/>
      <w:pPr>
        <w:ind w:left="4315" w:hanging="180"/>
      </w:pPr>
    </w:lvl>
    <w:lvl w:ilvl="6" w:tplc="040E000F" w:tentative="1">
      <w:start w:val="1"/>
      <w:numFmt w:val="decimal"/>
      <w:lvlText w:val="%7."/>
      <w:lvlJc w:val="left"/>
      <w:pPr>
        <w:ind w:left="5035" w:hanging="360"/>
      </w:pPr>
    </w:lvl>
    <w:lvl w:ilvl="7" w:tplc="040E0019" w:tentative="1">
      <w:start w:val="1"/>
      <w:numFmt w:val="lowerLetter"/>
      <w:lvlText w:val="%8."/>
      <w:lvlJc w:val="left"/>
      <w:pPr>
        <w:ind w:left="5755" w:hanging="360"/>
      </w:pPr>
    </w:lvl>
    <w:lvl w:ilvl="8" w:tplc="040E001B" w:tentative="1">
      <w:start w:val="1"/>
      <w:numFmt w:val="lowerRoman"/>
      <w:lvlText w:val="%9."/>
      <w:lvlJc w:val="right"/>
      <w:pPr>
        <w:ind w:left="6475" w:hanging="180"/>
      </w:pPr>
    </w:lvl>
  </w:abstractNum>
  <w:abstractNum w:abstractNumId="6" w15:restartNumberingAfterBreak="0">
    <w:nsid w:val="58661671"/>
    <w:multiLevelType w:val="hybridMultilevel"/>
    <w:tmpl w:val="C39A5C76"/>
    <w:lvl w:ilvl="0" w:tplc="63EA8B6A">
      <w:start w:val="1"/>
      <w:numFmt w:val="upperRoman"/>
      <w:lvlText w:val="%1."/>
      <w:lvlJc w:val="left"/>
      <w:pPr>
        <w:ind w:left="7241"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7402387D"/>
    <w:multiLevelType w:val="multilevel"/>
    <w:tmpl w:val="C99C09D4"/>
    <w:lvl w:ilvl="0">
      <w:start w:val="1"/>
      <w:numFmt w:val="decimal"/>
      <w:lvlText w:val="%1."/>
      <w:lvlJc w:val="left"/>
      <w:pPr>
        <w:tabs>
          <w:tab w:val="num" w:pos="360"/>
        </w:tabs>
        <w:ind w:left="360" w:hanging="360"/>
      </w:pPr>
      <w:rPr>
        <w:rFonts w:ascii="Times New Roman" w:hAnsi="Times New Roman" w:hint="default"/>
        <w:b/>
        <w:i w:val="0"/>
        <w:sz w:val="24"/>
        <w:szCs w:val="24"/>
      </w:rPr>
    </w:lvl>
    <w:lvl w:ilvl="1">
      <w:start w:val="1"/>
      <w:numFmt w:val="decimal"/>
      <w:lvlText w:val="%1.%2."/>
      <w:lvlJc w:val="left"/>
      <w:pPr>
        <w:tabs>
          <w:tab w:val="num" w:pos="792"/>
        </w:tabs>
        <w:ind w:left="792" w:hanging="432"/>
      </w:pPr>
      <w:rPr>
        <w:rFonts w:ascii="Times New Roman" w:hAnsi="Times New Roman" w:hint="default"/>
        <w:i w:val="0"/>
        <w:sz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5FB69A4"/>
    <w:multiLevelType w:val="hybridMultilevel"/>
    <w:tmpl w:val="B32AF3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57356245">
    <w:abstractNumId w:val="4"/>
  </w:num>
  <w:num w:numId="2" w16cid:durableId="21129172">
    <w:abstractNumId w:val="6"/>
  </w:num>
  <w:num w:numId="3" w16cid:durableId="2119987613">
    <w:abstractNumId w:val="5"/>
  </w:num>
  <w:num w:numId="4" w16cid:durableId="77292825">
    <w:abstractNumId w:val="8"/>
  </w:num>
  <w:num w:numId="5" w16cid:durableId="228420156">
    <w:abstractNumId w:val="1"/>
  </w:num>
  <w:num w:numId="6" w16cid:durableId="641545522">
    <w:abstractNumId w:val="0"/>
  </w:num>
  <w:num w:numId="7" w16cid:durableId="350764445">
    <w:abstractNumId w:val="2"/>
  </w:num>
  <w:num w:numId="8" w16cid:durableId="1095127176">
    <w:abstractNumId w:val="7"/>
  </w:num>
  <w:num w:numId="9" w16cid:durableId="1008480636">
    <w:abstractNumId w:val="3"/>
  </w:num>
  <w:num w:numId="10" w16cid:durableId="18102009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467212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715325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D92"/>
    <w:rsid w:val="000002EB"/>
    <w:rsid w:val="00047135"/>
    <w:rsid w:val="00051FE4"/>
    <w:rsid w:val="00061855"/>
    <w:rsid w:val="00066B4F"/>
    <w:rsid w:val="0007191C"/>
    <w:rsid w:val="00074758"/>
    <w:rsid w:val="000751A9"/>
    <w:rsid w:val="000A466C"/>
    <w:rsid w:val="000B6B7B"/>
    <w:rsid w:val="000C0510"/>
    <w:rsid w:val="000D5DEB"/>
    <w:rsid w:val="000D67F3"/>
    <w:rsid w:val="000E0D14"/>
    <w:rsid w:val="00101913"/>
    <w:rsid w:val="0010229C"/>
    <w:rsid w:val="00103CBE"/>
    <w:rsid w:val="00152BF1"/>
    <w:rsid w:val="00153CE3"/>
    <w:rsid w:val="00157572"/>
    <w:rsid w:val="00180636"/>
    <w:rsid w:val="00190548"/>
    <w:rsid w:val="001929BB"/>
    <w:rsid w:val="001945FC"/>
    <w:rsid w:val="001B03E6"/>
    <w:rsid w:val="001C1056"/>
    <w:rsid w:val="001D058F"/>
    <w:rsid w:val="001D1774"/>
    <w:rsid w:val="001D181C"/>
    <w:rsid w:val="001D4C56"/>
    <w:rsid w:val="002314FC"/>
    <w:rsid w:val="0023151D"/>
    <w:rsid w:val="00253EFA"/>
    <w:rsid w:val="00257EC0"/>
    <w:rsid w:val="00267CF8"/>
    <w:rsid w:val="00293110"/>
    <w:rsid w:val="002A0164"/>
    <w:rsid w:val="002A185F"/>
    <w:rsid w:val="002A2E9F"/>
    <w:rsid w:val="002A4B6A"/>
    <w:rsid w:val="002B7105"/>
    <w:rsid w:val="002C368D"/>
    <w:rsid w:val="002C5BDF"/>
    <w:rsid w:val="002D2D9B"/>
    <w:rsid w:val="002E1BC1"/>
    <w:rsid w:val="00301503"/>
    <w:rsid w:val="00310913"/>
    <w:rsid w:val="00334CDF"/>
    <w:rsid w:val="0033734E"/>
    <w:rsid w:val="003448E3"/>
    <w:rsid w:val="003635D6"/>
    <w:rsid w:val="00364CEF"/>
    <w:rsid w:val="00366457"/>
    <w:rsid w:val="00385D42"/>
    <w:rsid w:val="00395065"/>
    <w:rsid w:val="003A1C32"/>
    <w:rsid w:val="003B60E6"/>
    <w:rsid w:val="003E3479"/>
    <w:rsid w:val="003F573B"/>
    <w:rsid w:val="003F65D6"/>
    <w:rsid w:val="00404826"/>
    <w:rsid w:val="00406404"/>
    <w:rsid w:val="0041142A"/>
    <w:rsid w:val="004279D2"/>
    <w:rsid w:val="00432423"/>
    <w:rsid w:val="00437700"/>
    <w:rsid w:val="00441A19"/>
    <w:rsid w:val="00446731"/>
    <w:rsid w:val="00462927"/>
    <w:rsid w:val="00493324"/>
    <w:rsid w:val="00494659"/>
    <w:rsid w:val="004A29AE"/>
    <w:rsid w:val="004A7695"/>
    <w:rsid w:val="004B3C24"/>
    <w:rsid w:val="004D1D6D"/>
    <w:rsid w:val="004E6D34"/>
    <w:rsid w:val="004E7DFA"/>
    <w:rsid w:val="004F584B"/>
    <w:rsid w:val="00503EFF"/>
    <w:rsid w:val="00505827"/>
    <w:rsid w:val="005414FC"/>
    <w:rsid w:val="005416C6"/>
    <w:rsid w:val="00562DBF"/>
    <w:rsid w:val="00571238"/>
    <w:rsid w:val="005A12FF"/>
    <w:rsid w:val="005A4F7C"/>
    <w:rsid w:val="005A74AF"/>
    <w:rsid w:val="005B0017"/>
    <w:rsid w:val="005B7CEE"/>
    <w:rsid w:val="005C46F3"/>
    <w:rsid w:val="005D638E"/>
    <w:rsid w:val="005F4DC3"/>
    <w:rsid w:val="00601B41"/>
    <w:rsid w:val="00613683"/>
    <w:rsid w:val="0061692A"/>
    <w:rsid w:val="00646345"/>
    <w:rsid w:val="0065162D"/>
    <w:rsid w:val="00660351"/>
    <w:rsid w:val="00660822"/>
    <w:rsid w:val="00682D84"/>
    <w:rsid w:val="00687186"/>
    <w:rsid w:val="00690B52"/>
    <w:rsid w:val="006B0E00"/>
    <w:rsid w:val="006B6947"/>
    <w:rsid w:val="006C149D"/>
    <w:rsid w:val="006C41E4"/>
    <w:rsid w:val="006C47DC"/>
    <w:rsid w:val="006D17EF"/>
    <w:rsid w:val="006D18F7"/>
    <w:rsid w:val="006D1A89"/>
    <w:rsid w:val="006D20A1"/>
    <w:rsid w:val="006D4D37"/>
    <w:rsid w:val="007243EF"/>
    <w:rsid w:val="007429EF"/>
    <w:rsid w:val="007523B4"/>
    <w:rsid w:val="00762D92"/>
    <w:rsid w:val="0078612F"/>
    <w:rsid w:val="00791DE4"/>
    <w:rsid w:val="0079265C"/>
    <w:rsid w:val="007A3A69"/>
    <w:rsid w:val="007B6E05"/>
    <w:rsid w:val="007C701C"/>
    <w:rsid w:val="007C7F10"/>
    <w:rsid w:val="007D02DF"/>
    <w:rsid w:val="007D62DA"/>
    <w:rsid w:val="007F7838"/>
    <w:rsid w:val="008018C5"/>
    <w:rsid w:val="00805647"/>
    <w:rsid w:val="008074A4"/>
    <w:rsid w:val="00832AA9"/>
    <w:rsid w:val="00836BB0"/>
    <w:rsid w:val="00840147"/>
    <w:rsid w:val="00841531"/>
    <w:rsid w:val="0086100B"/>
    <w:rsid w:val="00867CC8"/>
    <w:rsid w:val="0087481A"/>
    <w:rsid w:val="00877138"/>
    <w:rsid w:val="0088410F"/>
    <w:rsid w:val="00892EBF"/>
    <w:rsid w:val="008B510A"/>
    <w:rsid w:val="008C6496"/>
    <w:rsid w:val="008E138B"/>
    <w:rsid w:val="008E5448"/>
    <w:rsid w:val="00906081"/>
    <w:rsid w:val="00915E9C"/>
    <w:rsid w:val="00921724"/>
    <w:rsid w:val="00925070"/>
    <w:rsid w:val="009263CD"/>
    <w:rsid w:val="00927FB3"/>
    <w:rsid w:val="00932FDF"/>
    <w:rsid w:val="0093453A"/>
    <w:rsid w:val="00935F81"/>
    <w:rsid w:val="009475ED"/>
    <w:rsid w:val="00950CF3"/>
    <w:rsid w:val="009540C7"/>
    <w:rsid w:val="0096061C"/>
    <w:rsid w:val="00973269"/>
    <w:rsid w:val="009768E3"/>
    <w:rsid w:val="0097702C"/>
    <w:rsid w:val="0098679F"/>
    <w:rsid w:val="00987770"/>
    <w:rsid w:val="00996E77"/>
    <w:rsid w:val="00997769"/>
    <w:rsid w:val="009A7068"/>
    <w:rsid w:val="009D7FBB"/>
    <w:rsid w:val="009E2F7E"/>
    <w:rsid w:val="009F77B3"/>
    <w:rsid w:val="00A0738A"/>
    <w:rsid w:val="00A16E8F"/>
    <w:rsid w:val="00A2763E"/>
    <w:rsid w:val="00A45DAB"/>
    <w:rsid w:val="00A6511A"/>
    <w:rsid w:val="00AA3865"/>
    <w:rsid w:val="00AA3CA5"/>
    <w:rsid w:val="00AB0B15"/>
    <w:rsid w:val="00AC131E"/>
    <w:rsid w:val="00AC3694"/>
    <w:rsid w:val="00AD4B82"/>
    <w:rsid w:val="00AF1912"/>
    <w:rsid w:val="00AF5559"/>
    <w:rsid w:val="00B04D82"/>
    <w:rsid w:val="00B101B3"/>
    <w:rsid w:val="00B2396C"/>
    <w:rsid w:val="00B27723"/>
    <w:rsid w:val="00B366AA"/>
    <w:rsid w:val="00B5211E"/>
    <w:rsid w:val="00B70CD5"/>
    <w:rsid w:val="00B76AFF"/>
    <w:rsid w:val="00B835A7"/>
    <w:rsid w:val="00B90CDD"/>
    <w:rsid w:val="00BA718B"/>
    <w:rsid w:val="00BB0B32"/>
    <w:rsid w:val="00BB7960"/>
    <w:rsid w:val="00BD06F4"/>
    <w:rsid w:val="00BD413E"/>
    <w:rsid w:val="00BD595D"/>
    <w:rsid w:val="00BE0EA1"/>
    <w:rsid w:val="00C339A0"/>
    <w:rsid w:val="00C5023D"/>
    <w:rsid w:val="00C5722D"/>
    <w:rsid w:val="00C83219"/>
    <w:rsid w:val="00C959C4"/>
    <w:rsid w:val="00CB1741"/>
    <w:rsid w:val="00CD0031"/>
    <w:rsid w:val="00CD7C8C"/>
    <w:rsid w:val="00CE231A"/>
    <w:rsid w:val="00D03C8D"/>
    <w:rsid w:val="00D064B3"/>
    <w:rsid w:val="00D207EF"/>
    <w:rsid w:val="00D26978"/>
    <w:rsid w:val="00D306DE"/>
    <w:rsid w:val="00D53E94"/>
    <w:rsid w:val="00D548C9"/>
    <w:rsid w:val="00D55015"/>
    <w:rsid w:val="00D60811"/>
    <w:rsid w:val="00D609B4"/>
    <w:rsid w:val="00D60C2A"/>
    <w:rsid w:val="00D767E5"/>
    <w:rsid w:val="00D82496"/>
    <w:rsid w:val="00DB7D53"/>
    <w:rsid w:val="00DC4D7B"/>
    <w:rsid w:val="00DC6DD4"/>
    <w:rsid w:val="00DF1E7F"/>
    <w:rsid w:val="00DF53E4"/>
    <w:rsid w:val="00DF6FBB"/>
    <w:rsid w:val="00E04B43"/>
    <w:rsid w:val="00E105AE"/>
    <w:rsid w:val="00E209DD"/>
    <w:rsid w:val="00E2667D"/>
    <w:rsid w:val="00E26F6D"/>
    <w:rsid w:val="00E434E6"/>
    <w:rsid w:val="00E46908"/>
    <w:rsid w:val="00E47627"/>
    <w:rsid w:val="00E776E7"/>
    <w:rsid w:val="00E80063"/>
    <w:rsid w:val="00E81A0A"/>
    <w:rsid w:val="00E81D5A"/>
    <w:rsid w:val="00E87DF9"/>
    <w:rsid w:val="00EA5DC1"/>
    <w:rsid w:val="00EB5592"/>
    <w:rsid w:val="00EC57A9"/>
    <w:rsid w:val="00EF45EE"/>
    <w:rsid w:val="00EF46E1"/>
    <w:rsid w:val="00EF7EED"/>
    <w:rsid w:val="00F0313F"/>
    <w:rsid w:val="00F06A92"/>
    <w:rsid w:val="00F151C0"/>
    <w:rsid w:val="00F16945"/>
    <w:rsid w:val="00F34251"/>
    <w:rsid w:val="00F8006F"/>
    <w:rsid w:val="00FB58DE"/>
    <w:rsid w:val="00FD7214"/>
    <w:rsid w:val="00FE57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5CFFA0"/>
  <w15:docId w15:val="{A6FFCC4F-B54B-48A1-BA20-CB0A000C8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D7214"/>
    <w:pPr>
      <w:spacing w:after="200" w:line="276" w:lineRule="auto"/>
    </w:pPr>
    <w:rPr>
      <w:sz w:val="22"/>
      <w:szCs w:val="22"/>
      <w:lang w:eastAsia="en-US"/>
    </w:rPr>
  </w:style>
  <w:style w:type="paragraph" w:styleId="Cmsor1">
    <w:name w:val="heading 1"/>
    <w:basedOn w:val="Norml"/>
    <w:next w:val="Norml"/>
    <w:link w:val="Cmsor1Char"/>
    <w:uiPriority w:val="9"/>
    <w:qFormat/>
    <w:rsid w:val="00762D92"/>
    <w:pPr>
      <w:keepNext/>
      <w:keepLines/>
      <w:spacing w:before="480" w:after="0"/>
      <w:outlineLvl w:val="0"/>
    </w:pPr>
    <w:rPr>
      <w:rFonts w:ascii="Cambria" w:eastAsia="Times New Roman" w:hAnsi="Cambria"/>
      <w:b/>
      <w:bCs/>
      <w:color w:val="365F91"/>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762D92"/>
    <w:rPr>
      <w:rFonts w:ascii="Cambria" w:eastAsia="Times New Roman" w:hAnsi="Cambria" w:cs="Times New Roman"/>
      <w:b/>
      <w:bCs/>
      <w:color w:val="365F91"/>
      <w:sz w:val="28"/>
      <w:szCs w:val="28"/>
    </w:rPr>
  </w:style>
  <w:style w:type="paragraph" w:styleId="Listaszerbekezds">
    <w:name w:val="List Paragraph"/>
    <w:basedOn w:val="Norml"/>
    <w:uiPriority w:val="34"/>
    <w:qFormat/>
    <w:rsid w:val="00762D92"/>
    <w:pPr>
      <w:ind w:left="720"/>
      <w:contextualSpacing/>
    </w:pPr>
  </w:style>
  <w:style w:type="paragraph" w:styleId="lfej">
    <w:name w:val="header"/>
    <w:basedOn w:val="Norml"/>
    <w:link w:val="lfejChar"/>
    <w:uiPriority w:val="99"/>
    <w:unhideWhenUsed/>
    <w:rsid w:val="00DF1E7F"/>
    <w:pPr>
      <w:tabs>
        <w:tab w:val="center" w:pos="4536"/>
        <w:tab w:val="right" w:pos="9072"/>
      </w:tabs>
      <w:spacing w:after="0" w:line="240" w:lineRule="auto"/>
    </w:pPr>
  </w:style>
  <w:style w:type="character" w:customStyle="1" w:styleId="lfejChar">
    <w:name w:val="Élőfej Char"/>
    <w:basedOn w:val="Bekezdsalapbettpusa"/>
    <w:link w:val="lfej"/>
    <w:uiPriority w:val="99"/>
    <w:rsid w:val="00DF1E7F"/>
  </w:style>
  <w:style w:type="paragraph" w:styleId="llb">
    <w:name w:val="footer"/>
    <w:basedOn w:val="Norml"/>
    <w:link w:val="llbChar"/>
    <w:uiPriority w:val="99"/>
    <w:unhideWhenUsed/>
    <w:rsid w:val="00DF1E7F"/>
    <w:pPr>
      <w:tabs>
        <w:tab w:val="center" w:pos="4536"/>
        <w:tab w:val="right" w:pos="9072"/>
      </w:tabs>
      <w:spacing w:after="0" w:line="240" w:lineRule="auto"/>
    </w:pPr>
  </w:style>
  <w:style w:type="character" w:customStyle="1" w:styleId="llbChar">
    <w:name w:val="Élőláb Char"/>
    <w:basedOn w:val="Bekezdsalapbettpusa"/>
    <w:link w:val="llb"/>
    <w:uiPriority w:val="99"/>
    <w:rsid w:val="00DF1E7F"/>
  </w:style>
  <w:style w:type="paragraph" w:styleId="Buborkszveg">
    <w:name w:val="Balloon Text"/>
    <w:basedOn w:val="Norml"/>
    <w:link w:val="BuborkszvegChar"/>
    <w:uiPriority w:val="99"/>
    <w:semiHidden/>
    <w:unhideWhenUsed/>
    <w:rsid w:val="006C41E4"/>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6C41E4"/>
    <w:rPr>
      <w:rFonts w:ascii="Tahoma" w:hAnsi="Tahoma" w:cs="Tahoma"/>
      <w:sz w:val="16"/>
      <w:szCs w:val="16"/>
    </w:rPr>
  </w:style>
  <w:style w:type="table" w:styleId="Rcsostblzat">
    <w:name w:val="Table Grid"/>
    <w:basedOn w:val="Normltblzat"/>
    <w:uiPriority w:val="59"/>
    <w:rsid w:val="007C7F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6BB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1777">
      <w:bodyDiv w:val="1"/>
      <w:marLeft w:val="0"/>
      <w:marRight w:val="0"/>
      <w:marTop w:val="0"/>
      <w:marBottom w:val="0"/>
      <w:divBdr>
        <w:top w:val="none" w:sz="0" w:space="0" w:color="auto"/>
        <w:left w:val="none" w:sz="0" w:space="0" w:color="auto"/>
        <w:bottom w:val="none" w:sz="0" w:space="0" w:color="auto"/>
        <w:right w:val="none" w:sz="0" w:space="0" w:color="auto"/>
      </w:divBdr>
    </w:div>
    <w:div w:id="45689878">
      <w:bodyDiv w:val="1"/>
      <w:marLeft w:val="0"/>
      <w:marRight w:val="0"/>
      <w:marTop w:val="0"/>
      <w:marBottom w:val="0"/>
      <w:divBdr>
        <w:top w:val="none" w:sz="0" w:space="0" w:color="auto"/>
        <w:left w:val="none" w:sz="0" w:space="0" w:color="auto"/>
        <w:bottom w:val="none" w:sz="0" w:space="0" w:color="auto"/>
        <w:right w:val="none" w:sz="0" w:space="0" w:color="auto"/>
      </w:divBdr>
    </w:div>
    <w:div w:id="67264295">
      <w:bodyDiv w:val="1"/>
      <w:marLeft w:val="0"/>
      <w:marRight w:val="0"/>
      <w:marTop w:val="0"/>
      <w:marBottom w:val="0"/>
      <w:divBdr>
        <w:top w:val="none" w:sz="0" w:space="0" w:color="auto"/>
        <w:left w:val="none" w:sz="0" w:space="0" w:color="auto"/>
        <w:bottom w:val="none" w:sz="0" w:space="0" w:color="auto"/>
        <w:right w:val="none" w:sz="0" w:space="0" w:color="auto"/>
      </w:divBdr>
    </w:div>
    <w:div w:id="80419987">
      <w:bodyDiv w:val="1"/>
      <w:marLeft w:val="0"/>
      <w:marRight w:val="0"/>
      <w:marTop w:val="0"/>
      <w:marBottom w:val="0"/>
      <w:divBdr>
        <w:top w:val="none" w:sz="0" w:space="0" w:color="auto"/>
        <w:left w:val="none" w:sz="0" w:space="0" w:color="auto"/>
        <w:bottom w:val="none" w:sz="0" w:space="0" w:color="auto"/>
        <w:right w:val="none" w:sz="0" w:space="0" w:color="auto"/>
      </w:divBdr>
    </w:div>
    <w:div w:id="86966535">
      <w:bodyDiv w:val="1"/>
      <w:marLeft w:val="0"/>
      <w:marRight w:val="0"/>
      <w:marTop w:val="0"/>
      <w:marBottom w:val="0"/>
      <w:divBdr>
        <w:top w:val="none" w:sz="0" w:space="0" w:color="auto"/>
        <w:left w:val="none" w:sz="0" w:space="0" w:color="auto"/>
        <w:bottom w:val="none" w:sz="0" w:space="0" w:color="auto"/>
        <w:right w:val="none" w:sz="0" w:space="0" w:color="auto"/>
      </w:divBdr>
    </w:div>
    <w:div w:id="96289270">
      <w:bodyDiv w:val="1"/>
      <w:marLeft w:val="0"/>
      <w:marRight w:val="0"/>
      <w:marTop w:val="0"/>
      <w:marBottom w:val="0"/>
      <w:divBdr>
        <w:top w:val="none" w:sz="0" w:space="0" w:color="auto"/>
        <w:left w:val="none" w:sz="0" w:space="0" w:color="auto"/>
        <w:bottom w:val="none" w:sz="0" w:space="0" w:color="auto"/>
        <w:right w:val="none" w:sz="0" w:space="0" w:color="auto"/>
      </w:divBdr>
    </w:div>
    <w:div w:id="127212155">
      <w:bodyDiv w:val="1"/>
      <w:marLeft w:val="0"/>
      <w:marRight w:val="0"/>
      <w:marTop w:val="0"/>
      <w:marBottom w:val="0"/>
      <w:divBdr>
        <w:top w:val="none" w:sz="0" w:space="0" w:color="auto"/>
        <w:left w:val="none" w:sz="0" w:space="0" w:color="auto"/>
        <w:bottom w:val="none" w:sz="0" w:space="0" w:color="auto"/>
        <w:right w:val="none" w:sz="0" w:space="0" w:color="auto"/>
      </w:divBdr>
    </w:div>
    <w:div w:id="135802598">
      <w:bodyDiv w:val="1"/>
      <w:marLeft w:val="0"/>
      <w:marRight w:val="0"/>
      <w:marTop w:val="0"/>
      <w:marBottom w:val="0"/>
      <w:divBdr>
        <w:top w:val="none" w:sz="0" w:space="0" w:color="auto"/>
        <w:left w:val="none" w:sz="0" w:space="0" w:color="auto"/>
        <w:bottom w:val="none" w:sz="0" w:space="0" w:color="auto"/>
        <w:right w:val="none" w:sz="0" w:space="0" w:color="auto"/>
      </w:divBdr>
    </w:div>
    <w:div w:id="173568900">
      <w:bodyDiv w:val="1"/>
      <w:marLeft w:val="0"/>
      <w:marRight w:val="0"/>
      <w:marTop w:val="0"/>
      <w:marBottom w:val="0"/>
      <w:divBdr>
        <w:top w:val="none" w:sz="0" w:space="0" w:color="auto"/>
        <w:left w:val="none" w:sz="0" w:space="0" w:color="auto"/>
        <w:bottom w:val="none" w:sz="0" w:space="0" w:color="auto"/>
        <w:right w:val="none" w:sz="0" w:space="0" w:color="auto"/>
      </w:divBdr>
    </w:div>
    <w:div w:id="181433126">
      <w:bodyDiv w:val="1"/>
      <w:marLeft w:val="0"/>
      <w:marRight w:val="0"/>
      <w:marTop w:val="0"/>
      <w:marBottom w:val="0"/>
      <w:divBdr>
        <w:top w:val="none" w:sz="0" w:space="0" w:color="auto"/>
        <w:left w:val="none" w:sz="0" w:space="0" w:color="auto"/>
        <w:bottom w:val="none" w:sz="0" w:space="0" w:color="auto"/>
        <w:right w:val="none" w:sz="0" w:space="0" w:color="auto"/>
      </w:divBdr>
    </w:div>
    <w:div w:id="181937366">
      <w:bodyDiv w:val="1"/>
      <w:marLeft w:val="0"/>
      <w:marRight w:val="0"/>
      <w:marTop w:val="0"/>
      <w:marBottom w:val="0"/>
      <w:divBdr>
        <w:top w:val="none" w:sz="0" w:space="0" w:color="auto"/>
        <w:left w:val="none" w:sz="0" w:space="0" w:color="auto"/>
        <w:bottom w:val="none" w:sz="0" w:space="0" w:color="auto"/>
        <w:right w:val="none" w:sz="0" w:space="0" w:color="auto"/>
      </w:divBdr>
    </w:div>
    <w:div w:id="199630696">
      <w:bodyDiv w:val="1"/>
      <w:marLeft w:val="0"/>
      <w:marRight w:val="0"/>
      <w:marTop w:val="0"/>
      <w:marBottom w:val="0"/>
      <w:divBdr>
        <w:top w:val="none" w:sz="0" w:space="0" w:color="auto"/>
        <w:left w:val="none" w:sz="0" w:space="0" w:color="auto"/>
        <w:bottom w:val="none" w:sz="0" w:space="0" w:color="auto"/>
        <w:right w:val="none" w:sz="0" w:space="0" w:color="auto"/>
      </w:divBdr>
    </w:div>
    <w:div w:id="229388052">
      <w:bodyDiv w:val="1"/>
      <w:marLeft w:val="0"/>
      <w:marRight w:val="0"/>
      <w:marTop w:val="0"/>
      <w:marBottom w:val="0"/>
      <w:divBdr>
        <w:top w:val="none" w:sz="0" w:space="0" w:color="auto"/>
        <w:left w:val="none" w:sz="0" w:space="0" w:color="auto"/>
        <w:bottom w:val="none" w:sz="0" w:space="0" w:color="auto"/>
        <w:right w:val="none" w:sz="0" w:space="0" w:color="auto"/>
      </w:divBdr>
    </w:div>
    <w:div w:id="236865790">
      <w:bodyDiv w:val="1"/>
      <w:marLeft w:val="0"/>
      <w:marRight w:val="0"/>
      <w:marTop w:val="0"/>
      <w:marBottom w:val="0"/>
      <w:divBdr>
        <w:top w:val="none" w:sz="0" w:space="0" w:color="auto"/>
        <w:left w:val="none" w:sz="0" w:space="0" w:color="auto"/>
        <w:bottom w:val="none" w:sz="0" w:space="0" w:color="auto"/>
        <w:right w:val="none" w:sz="0" w:space="0" w:color="auto"/>
      </w:divBdr>
    </w:div>
    <w:div w:id="313484498">
      <w:bodyDiv w:val="1"/>
      <w:marLeft w:val="0"/>
      <w:marRight w:val="0"/>
      <w:marTop w:val="0"/>
      <w:marBottom w:val="0"/>
      <w:divBdr>
        <w:top w:val="none" w:sz="0" w:space="0" w:color="auto"/>
        <w:left w:val="none" w:sz="0" w:space="0" w:color="auto"/>
        <w:bottom w:val="none" w:sz="0" w:space="0" w:color="auto"/>
        <w:right w:val="none" w:sz="0" w:space="0" w:color="auto"/>
      </w:divBdr>
    </w:div>
    <w:div w:id="386032895">
      <w:bodyDiv w:val="1"/>
      <w:marLeft w:val="0"/>
      <w:marRight w:val="0"/>
      <w:marTop w:val="0"/>
      <w:marBottom w:val="0"/>
      <w:divBdr>
        <w:top w:val="none" w:sz="0" w:space="0" w:color="auto"/>
        <w:left w:val="none" w:sz="0" w:space="0" w:color="auto"/>
        <w:bottom w:val="none" w:sz="0" w:space="0" w:color="auto"/>
        <w:right w:val="none" w:sz="0" w:space="0" w:color="auto"/>
      </w:divBdr>
    </w:div>
    <w:div w:id="417943758">
      <w:bodyDiv w:val="1"/>
      <w:marLeft w:val="0"/>
      <w:marRight w:val="0"/>
      <w:marTop w:val="0"/>
      <w:marBottom w:val="0"/>
      <w:divBdr>
        <w:top w:val="none" w:sz="0" w:space="0" w:color="auto"/>
        <w:left w:val="none" w:sz="0" w:space="0" w:color="auto"/>
        <w:bottom w:val="none" w:sz="0" w:space="0" w:color="auto"/>
        <w:right w:val="none" w:sz="0" w:space="0" w:color="auto"/>
      </w:divBdr>
    </w:div>
    <w:div w:id="486675576">
      <w:bodyDiv w:val="1"/>
      <w:marLeft w:val="0"/>
      <w:marRight w:val="0"/>
      <w:marTop w:val="0"/>
      <w:marBottom w:val="0"/>
      <w:divBdr>
        <w:top w:val="none" w:sz="0" w:space="0" w:color="auto"/>
        <w:left w:val="none" w:sz="0" w:space="0" w:color="auto"/>
        <w:bottom w:val="none" w:sz="0" w:space="0" w:color="auto"/>
        <w:right w:val="none" w:sz="0" w:space="0" w:color="auto"/>
      </w:divBdr>
    </w:div>
    <w:div w:id="504593457">
      <w:bodyDiv w:val="1"/>
      <w:marLeft w:val="0"/>
      <w:marRight w:val="0"/>
      <w:marTop w:val="0"/>
      <w:marBottom w:val="0"/>
      <w:divBdr>
        <w:top w:val="none" w:sz="0" w:space="0" w:color="auto"/>
        <w:left w:val="none" w:sz="0" w:space="0" w:color="auto"/>
        <w:bottom w:val="none" w:sz="0" w:space="0" w:color="auto"/>
        <w:right w:val="none" w:sz="0" w:space="0" w:color="auto"/>
      </w:divBdr>
    </w:div>
    <w:div w:id="553152716">
      <w:bodyDiv w:val="1"/>
      <w:marLeft w:val="0"/>
      <w:marRight w:val="0"/>
      <w:marTop w:val="0"/>
      <w:marBottom w:val="0"/>
      <w:divBdr>
        <w:top w:val="none" w:sz="0" w:space="0" w:color="auto"/>
        <w:left w:val="none" w:sz="0" w:space="0" w:color="auto"/>
        <w:bottom w:val="none" w:sz="0" w:space="0" w:color="auto"/>
        <w:right w:val="none" w:sz="0" w:space="0" w:color="auto"/>
      </w:divBdr>
    </w:div>
    <w:div w:id="564609980">
      <w:bodyDiv w:val="1"/>
      <w:marLeft w:val="0"/>
      <w:marRight w:val="0"/>
      <w:marTop w:val="0"/>
      <w:marBottom w:val="0"/>
      <w:divBdr>
        <w:top w:val="none" w:sz="0" w:space="0" w:color="auto"/>
        <w:left w:val="none" w:sz="0" w:space="0" w:color="auto"/>
        <w:bottom w:val="none" w:sz="0" w:space="0" w:color="auto"/>
        <w:right w:val="none" w:sz="0" w:space="0" w:color="auto"/>
      </w:divBdr>
      <w:divsChild>
        <w:div w:id="289478075">
          <w:marLeft w:val="0"/>
          <w:marRight w:val="0"/>
          <w:marTop w:val="0"/>
          <w:marBottom w:val="0"/>
          <w:divBdr>
            <w:top w:val="none" w:sz="0" w:space="0" w:color="auto"/>
            <w:left w:val="none" w:sz="0" w:space="0" w:color="auto"/>
            <w:bottom w:val="none" w:sz="0" w:space="0" w:color="auto"/>
            <w:right w:val="none" w:sz="0" w:space="0" w:color="auto"/>
          </w:divBdr>
        </w:div>
        <w:div w:id="587154231">
          <w:marLeft w:val="0"/>
          <w:marRight w:val="0"/>
          <w:marTop w:val="0"/>
          <w:marBottom w:val="0"/>
          <w:divBdr>
            <w:top w:val="none" w:sz="0" w:space="0" w:color="auto"/>
            <w:left w:val="none" w:sz="0" w:space="0" w:color="auto"/>
            <w:bottom w:val="none" w:sz="0" w:space="0" w:color="auto"/>
            <w:right w:val="none" w:sz="0" w:space="0" w:color="auto"/>
          </w:divBdr>
        </w:div>
        <w:div w:id="873539844">
          <w:marLeft w:val="0"/>
          <w:marRight w:val="0"/>
          <w:marTop w:val="0"/>
          <w:marBottom w:val="0"/>
          <w:divBdr>
            <w:top w:val="none" w:sz="0" w:space="0" w:color="auto"/>
            <w:left w:val="none" w:sz="0" w:space="0" w:color="auto"/>
            <w:bottom w:val="none" w:sz="0" w:space="0" w:color="auto"/>
            <w:right w:val="none" w:sz="0" w:space="0" w:color="auto"/>
          </w:divBdr>
        </w:div>
      </w:divsChild>
    </w:div>
    <w:div w:id="571046778">
      <w:bodyDiv w:val="1"/>
      <w:marLeft w:val="0"/>
      <w:marRight w:val="0"/>
      <w:marTop w:val="0"/>
      <w:marBottom w:val="0"/>
      <w:divBdr>
        <w:top w:val="none" w:sz="0" w:space="0" w:color="auto"/>
        <w:left w:val="none" w:sz="0" w:space="0" w:color="auto"/>
        <w:bottom w:val="none" w:sz="0" w:space="0" w:color="auto"/>
        <w:right w:val="none" w:sz="0" w:space="0" w:color="auto"/>
      </w:divBdr>
    </w:div>
    <w:div w:id="576204862">
      <w:bodyDiv w:val="1"/>
      <w:marLeft w:val="0"/>
      <w:marRight w:val="0"/>
      <w:marTop w:val="0"/>
      <w:marBottom w:val="0"/>
      <w:divBdr>
        <w:top w:val="none" w:sz="0" w:space="0" w:color="auto"/>
        <w:left w:val="none" w:sz="0" w:space="0" w:color="auto"/>
        <w:bottom w:val="none" w:sz="0" w:space="0" w:color="auto"/>
        <w:right w:val="none" w:sz="0" w:space="0" w:color="auto"/>
      </w:divBdr>
    </w:div>
    <w:div w:id="624312845">
      <w:bodyDiv w:val="1"/>
      <w:marLeft w:val="0"/>
      <w:marRight w:val="0"/>
      <w:marTop w:val="0"/>
      <w:marBottom w:val="0"/>
      <w:divBdr>
        <w:top w:val="none" w:sz="0" w:space="0" w:color="auto"/>
        <w:left w:val="none" w:sz="0" w:space="0" w:color="auto"/>
        <w:bottom w:val="none" w:sz="0" w:space="0" w:color="auto"/>
        <w:right w:val="none" w:sz="0" w:space="0" w:color="auto"/>
      </w:divBdr>
    </w:div>
    <w:div w:id="660960515">
      <w:bodyDiv w:val="1"/>
      <w:marLeft w:val="0"/>
      <w:marRight w:val="0"/>
      <w:marTop w:val="0"/>
      <w:marBottom w:val="0"/>
      <w:divBdr>
        <w:top w:val="none" w:sz="0" w:space="0" w:color="auto"/>
        <w:left w:val="none" w:sz="0" w:space="0" w:color="auto"/>
        <w:bottom w:val="none" w:sz="0" w:space="0" w:color="auto"/>
        <w:right w:val="none" w:sz="0" w:space="0" w:color="auto"/>
      </w:divBdr>
    </w:div>
    <w:div w:id="671369520">
      <w:bodyDiv w:val="1"/>
      <w:marLeft w:val="0"/>
      <w:marRight w:val="0"/>
      <w:marTop w:val="0"/>
      <w:marBottom w:val="0"/>
      <w:divBdr>
        <w:top w:val="none" w:sz="0" w:space="0" w:color="auto"/>
        <w:left w:val="none" w:sz="0" w:space="0" w:color="auto"/>
        <w:bottom w:val="none" w:sz="0" w:space="0" w:color="auto"/>
        <w:right w:val="none" w:sz="0" w:space="0" w:color="auto"/>
      </w:divBdr>
    </w:div>
    <w:div w:id="710423443">
      <w:bodyDiv w:val="1"/>
      <w:marLeft w:val="0"/>
      <w:marRight w:val="0"/>
      <w:marTop w:val="0"/>
      <w:marBottom w:val="0"/>
      <w:divBdr>
        <w:top w:val="none" w:sz="0" w:space="0" w:color="auto"/>
        <w:left w:val="none" w:sz="0" w:space="0" w:color="auto"/>
        <w:bottom w:val="none" w:sz="0" w:space="0" w:color="auto"/>
        <w:right w:val="none" w:sz="0" w:space="0" w:color="auto"/>
      </w:divBdr>
    </w:div>
    <w:div w:id="734932025">
      <w:bodyDiv w:val="1"/>
      <w:marLeft w:val="0"/>
      <w:marRight w:val="0"/>
      <w:marTop w:val="0"/>
      <w:marBottom w:val="0"/>
      <w:divBdr>
        <w:top w:val="none" w:sz="0" w:space="0" w:color="auto"/>
        <w:left w:val="none" w:sz="0" w:space="0" w:color="auto"/>
        <w:bottom w:val="none" w:sz="0" w:space="0" w:color="auto"/>
        <w:right w:val="none" w:sz="0" w:space="0" w:color="auto"/>
      </w:divBdr>
    </w:div>
    <w:div w:id="841235702">
      <w:bodyDiv w:val="1"/>
      <w:marLeft w:val="0"/>
      <w:marRight w:val="0"/>
      <w:marTop w:val="0"/>
      <w:marBottom w:val="0"/>
      <w:divBdr>
        <w:top w:val="none" w:sz="0" w:space="0" w:color="auto"/>
        <w:left w:val="none" w:sz="0" w:space="0" w:color="auto"/>
        <w:bottom w:val="none" w:sz="0" w:space="0" w:color="auto"/>
        <w:right w:val="none" w:sz="0" w:space="0" w:color="auto"/>
      </w:divBdr>
    </w:div>
    <w:div w:id="913390733">
      <w:bodyDiv w:val="1"/>
      <w:marLeft w:val="0"/>
      <w:marRight w:val="0"/>
      <w:marTop w:val="0"/>
      <w:marBottom w:val="0"/>
      <w:divBdr>
        <w:top w:val="none" w:sz="0" w:space="0" w:color="auto"/>
        <w:left w:val="none" w:sz="0" w:space="0" w:color="auto"/>
        <w:bottom w:val="none" w:sz="0" w:space="0" w:color="auto"/>
        <w:right w:val="none" w:sz="0" w:space="0" w:color="auto"/>
      </w:divBdr>
    </w:div>
    <w:div w:id="957950600">
      <w:bodyDiv w:val="1"/>
      <w:marLeft w:val="0"/>
      <w:marRight w:val="0"/>
      <w:marTop w:val="0"/>
      <w:marBottom w:val="0"/>
      <w:divBdr>
        <w:top w:val="none" w:sz="0" w:space="0" w:color="auto"/>
        <w:left w:val="none" w:sz="0" w:space="0" w:color="auto"/>
        <w:bottom w:val="none" w:sz="0" w:space="0" w:color="auto"/>
        <w:right w:val="none" w:sz="0" w:space="0" w:color="auto"/>
      </w:divBdr>
    </w:div>
    <w:div w:id="991443777">
      <w:bodyDiv w:val="1"/>
      <w:marLeft w:val="0"/>
      <w:marRight w:val="0"/>
      <w:marTop w:val="0"/>
      <w:marBottom w:val="0"/>
      <w:divBdr>
        <w:top w:val="none" w:sz="0" w:space="0" w:color="auto"/>
        <w:left w:val="none" w:sz="0" w:space="0" w:color="auto"/>
        <w:bottom w:val="none" w:sz="0" w:space="0" w:color="auto"/>
        <w:right w:val="none" w:sz="0" w:space="0" w:color="auto"/>
      </w:divBdr>
    </w:div>
    <w:div w:id="998650507">
      <w:bodyDiv w:val="1"/>
      <w:marLeft w:val="0"/>
      <w:marRight w:val="0"/>
      <w:marTop w:val="0"/>
      <w:marBottom w:val="0"/>
      <w:divBdr>
        <w:top w:val="none" w:sz="0" w:space="0" w:color="auto"/>
        <w:left w:val="none" w:sz="0" w:space="0" w:color="auto"/>
        <w:bottom w:val="none" w:sz="0" w:space="0" w:color="auto"/>
        <w:right w:val="none" w:sz="0" w:space="0" w:color="auto"/>
      </w:divBdr>
    </w:div>
    <w:div w:id="1070732376">
      <w:bodyDiv w:val="1"/>
      <w:marLeft w:val="0"/>
      <w:marRight w:val="0"/>
      <w:marTop w:val="0"/>
      <w:marBottom w:val="0"/>
      <w:divBdr>
        <w:top w:val="none" w:sz="0" w:space="0" w:color="auto"/>
        <w:left w:val="none" w:sz="0" w:space="0" w:color="auto"/>
        <w:bottom w:val="none" w:sz="0" w:space="0" w:color="auto"/>
        <w:right w:val="none" w:sz="0" w:space="0" w:color="auto"/>
      </w:divBdr>
    </w:div>
    <w:div w:id="1078745127">
      <w:bodyDiv w:val="1"/>
      <w:marLeft w:val="0"/>
      <w:marRight w:val="0"/>
      <w:marTop w:val="0"/>
      <w:marBottom w:val="0"/>
      <w:divBdr>
        <w:top w:val="none" w:sz="0" w:space="0" w:color="auto"/>
        <w:left w:val="none" w:sz="0" w:space="0" w:color="auto"/>
        <w:bottom w:val="none" w:sz="0" w:space="0" w:color="auto"/>
        <w:right w:val="none" w:sz="0" w:space="0" w:color="auto"/>
      </w:divBdr>
    </w:div>
    <w:div w:id="1100956397">
      <w:bodyDiv w:val="1"/>
      <w:marLeft w:val="0"/>
      <w:marRight w:val="0"/>
      <w:marTop w:val="0"/>
      <w:marBottom w:val="0"/>
      <w:divBdr>
        <w:top w:val="none" w:sz="0" w:space="0" w:color="auto"/>
        <w:left w:val="none" w:sz="0" w:space="0" w:color="auto"/>
        <w:bottom w:val="none" w:sz="0" w:space="0" w:color="auto"/>
        <w:right w:val="none" w:sz="0" w:space="0" w:color="auto"/>
      </w:divBdr>
    </w:div>
    <w:div w:id="1150634944">
      <w:bodyDiv w:val="1"/>
      <w:marLeft w:val="0"/>
      <w:marRight w:val="0"/>
      <w:marTop w:val="0"/>
      <w:marBottom w:val="0"/>
      <w:divBdr>
        <w:top w:val="none" w:sz="0" w:space="0" w:color="auto"/>
        <w:left w:val="none" w:sz="0" w:space="0" w:color="auto"/>
        <w:bottom w:val="none" w:sz="0" w:space="0" w:color="auto"/>
        <w:right w:val="none" w:sz="0" w:space="0" w:color="auto"/>
      </w:divBdr>
    </w:div>
    <w:div w:id="1242300737">
      <w:bodyDiv w:val="1"/>
      <w:marLeft w:val="0"/>
      <w:marRight w:val="0"/>
      <w:marTop w:val="0"/>
      <w:marBottom w:val="0"/>
      <w:divBdr>
        <w:top w:val="none" w:sz="0" w:space="0" w:color="auto"/>
        <w:left w:val="none" w:sz="0" w:space="0" w:color="auto"/>
        <w:bottom w:val="none" w:sz="0" w:space="0" w:color="auto"/>
        <w:right w:val="none" w:sz="0" w:space="0" w:color="auto"/>
      </w:divBdr>
    </w:div>
    <w:div w:id="1251814742">
      <w:bodyDiv w:val="1"/>
      <w:marLeft w:val="0"/>
      <w:marRight w:val="0"/>
      <w:marTop w:val="0"/>
      <w:marBottom w:val="0"/>
      <w:divBdr>
        <w:top w:val="none" w:sz="0" w:space="0" w:color="auto"/>
        <w:left w:val="none" w:sz="0" w:space="0" w:color="auto"/>
        <w:bottom w:val="none" w:sz="0" w:space="0" w:color="auto"/>
        <w:right w:val="none" w:sz="0" w:space="0" w:color="auto"/>
      </w:divBdr>
    </w:div>
    <w:div w:id="1314408436">
      <w:bodyDiv w:val="1"/>
      <w:marLeft w:val="0"/>
      <w:marRight w:val="0"/>
      <w:marTop w:val="0"/>
      <w:marBottom w:val="0"/>
      <w:divBdr>
        <w:top w:val="none" w:sz="0" w:space="0" w:color="auto"/>
        <w:left w:val="none" w:sz="0" w:space="0" w:color="auto"/>
        <w:bottom w:val="none" w:sz="0" w:space="0" w:color="auto"/>
        <w:right w:val="none" w:sz="0" w:space="0" w:color="auto"/>
      </w:divBdr>
    </w:div>
    <w:div w:id="1380669092">
      <w:bodyDiv w:val="1"/>
      <w:marLeft w:val="0"/>
      <w:marRight w:val="0"/>
      <w:marTop w:val="0"/>
      <w:marBottom w:val="0"/>
      <w:divBdr>
        <w:top w:val="none" w:sz="0" w:space="0" w:color="auto"/>
        <w:left w:val="none" w:sz="0" w:space="0" w:color="auto"/>
        <w:bottom w:val="none" w:sz="0" w:space="0" w:color="auto"/>
        <w:right w:val="none" w:sz="0" w:space="0" w:color="auto"/>
      </w:divBdr>
    </w:div>
    <w:div w:id="1442606142">
      <w:bodyDiv w:val="1"/>
      <w:marLeft w:val="0"/>
      <w:marRight w:val="0"/>
      <w:marTop w:val="0"/>
      <w:marBottom w:val="0"/>
      <w:divBdr>
        <w:top w:val="none" w:sz="0" w:space="0" w:color="auto"/>
        <w:left w:val="none" w:sz="0" w:space="0" w:color="auto"/>
        <w:bottom w:val="none" w:sz="0" w:space="0" w:color="auto"/>
        <w:right w:val="none" w:sz="0" w:space="0" w:color="auto"/>
      </w:divBdr>
    </w:div>
    <w:div w:id="1516573576">
      <w:bodyDiv w:val="1"/>
      <w:marLeft w:val="0"/>
      <w:marRight w:val="0"/>
      <w:marTop w:val="0"/>
      <w:marBottom w:val="0"/>
      <w:divBdr>
        <w:top w:val="none" w:sz="0" w:space="0" w:color="auto"/>
        <w:left w:val="none" w:sz="0" w:space="0" w:color="auto"/>
        <w:bottom w:val="none" w:sz="0" w:space="0" w:color="auto"/>
        <w:right w:val="none" w:sz="0" w:space="0" w:color="auto"/>
      </w:divBdr>
    </w:div>
    <w:div w:id="1522284686">
      <w:bodyDiv w:val="1"/>
      <w:marLeft w:val="0"/>
      <w:marRight w:val="0"/>
      <w:marTop w:val="0"/>
      <w:marBottom w:val="0"/>
      <w:divBdr>
        <w:top w:val="none" w:sz="0" w:space="0" w:color="auto"/>
        <w:left w:val="none" w:sz="0" w:space="0" w:color="auto"/>
        <w:bottom w:val="none" w:sz="0" w:space="0" w:color="auto"/>
        <w:right w:val="none" w:sz="0" w:space="0" w:color="auto"/>
      </w:divBdr>
    </w:div>
    <w:div w:id="1568107940">
      <w:bodyDiv w:val="1"/>
      <w:marLeft w:val="0"/>
      <w:marRight w:val="0"/>
      <w:marTop w:val="0"/>
      <w:marBottom w:val="0"/>
      <w:divBdr>
        <w:top w:val="none" w:sz="0" w:space="0" w:color="auto"/>
        <w:left w:val="none" w:sz="0" w:space="0" w:color="auto"/>
        <w:bottom w:val="none" w:sz="0" w:space="0" w:color="auto"/>
        <w:right w:val="none" w:sz="0" w:space="0" w:color="auto"/>
      </w:divBdr>
    </w:div>
    <w:div w:id="1699577300">
      <w:bodyDiv w:val="1"/>
      <w:marLeft w:val="0"/>
      <w:marRight w:val="0"/>
      <w:marTop w:val="0"/>
      <w:marBottom w:val="0"/>
      <w:divBdr>
        <w:top w:val="none" w:sz="0" w:space="0" w:color="auto"/>
        <w:left w:val="none" w:sz="0" w:space="0" w:color="auto"/>
        <w:bottom w:val="none" w:sz="0" w:space="0" w:color="auto"/>
        <w:right w:val="none" w:sz="0" w:space="0" w:color="auto"/>
      </w:divBdr>
    </w:div>
    <w:div w:id="1760323656">
      <w:bodyDiv w:val="1"/>
      <w:marLeft w:val="0"/>
      <w:marRight w:val="0"/>
      <w:marTop w:val="0"/>
      <w:marBottom w:val="0"/>
      <w:divBdr>
        <w:top w:val="none" w:sz="0" w:space="0" w:color="auto"/>
        <w:left w:val="none" w:sz="0" w:space="0" w:color="auto"/>
        <w:bottom w:val="none" w:sz="0" w:space="0" w:color="auto"/>
        <w:right w:val="none" w:sz="0" w:space="0" w:color="auto"/>
      </w:divBdr>
    </w:div>
    <w:div w:id="1807626402">
      <w:bodyDiv w:val="1"/>
      <w:marLeft w:val="0"/>
      <w:marRight w:val="0"/>
      <w:marTop w:val="0"/>
      <w:marBottom w:val="0"/>
      <w:divBdr>
        <w:top w:val="none" w:sz="0" w:space="0" w:color="auto"/>
        <w:left w:val="none" w:sz="0" w:space="0" w:color="auto"/>
        <w:bottom w:val="none" w:sz="0" w:space="0" w:color="auto"/>
        <w:right w:val="none" w:sz="0" w:space="0" w:color="auto"/>
      </w:divBdr>
    </w:div>
    <w:div w:id="1811708766">
      <w:bodyDiv w:val="1"/>
      <w:marLeft w:val="0"/>
      <w:marRight w:val="0"/>
      <w:marTop w:val="0"/>
      <w:marBottom w:val="0"/>
      <w:divBdr>
        <w:top w:val="none" w:sz="0" w:space="0" w:color="auto"/>
        <w:left w:val="none" w:sz="0" w:space="0" w:color="auto"/>
        <w:bottom w:val="none" w:sz="0" w:space="0" w:color="auto"/>
        <w:right w:val="none" w:sz="0" w:space="0" w:color="auto"/>
      </w:divBdr>
    </w:div>
    <w:div w:id="1853907315">
      <w:bodyDiv w:val="1"/>
      <w:marLeft w:val="0"/>
      <w:marRight w:val="0"/>
      <w:marTop w:val="0"/>
      <w:marBottom w:val="0"/>
      <w:divBdr>
        <w:top w:val="none" w:sz="0" w:space="0" w:color="auto"/>
        <w:left w:val="none" w:sz="0" w:space="0" w:color="auto"/>
        <w:bottom w:val="none" w:sz="0" w:space="0" w:color="auto"/>
        <w:right w:val="none" w:sz="0" w:space="0" w:color="auto"/>
      </w:divBdr>
    </w:div>
    <w:div w:id="1854876383">
      <w:bodyDiv w:val="1"/>
      <w:marLeft w:val="0"/>
      <w:marRight w:val="0"/>
      <w:marTop w:val="0"/>
      <w:marBottom w:val="0"/>
      <w:divBdr>
        <w:top w:val="none" w:sz="0" w:space="0" w:color="auto"/>
        <w:left w:val="none" w:sz="0" w:space="0" w:color="auto"/>
        <w:bottom w:val="none" w:sz="0" w:space="0" w:color="auto"/>
        <w:right w:val="none" w:sz="0" w:space="0" w:color="auto"/>
      </w:divBdr>
    </w:div>
    <w:div w:id="1872841467">
      <w:bodyDiv w:val="1"/>
      <w:marLeft w:val="0"/>
      <w:marRight w:val="0"/>
      <w:marTop w:val="0"/>
      <w:marBottom w:val="0"/>
      <w:divBdr>
        <w:top w:val="none" w:sz="0" w:space="0" w:color="auto"/>
        <w:left w:val="none" w:sz="0" w:space="0" w:color="auto"/>
        <w:bottom w:val="none" w:sz="0" w:space="0" w:color="auto"/>
        <w:right w:val="none" w:sz="0" w:space="0" w:color="auto"/>
      </w:divBdr>
    </w:div>
    <w:div w:id="1944416913">
      <w:bodyDiv w:val="1"/>
      <w:marLeft w:val="0"/>
      <w:marRight w:val="0"/>
      <w:marTop w:val="0"/>
      <w:marBottom w:val="0"/>
      <w:divBdr>
        <w:top w:val="none" w:sz="0" w:space="0" w:color="auto"/>
        <w:left w:val="none" w:sz="0" w:space="0" w:color="auto"/>
        <w:bottom w:val="none" w:sz="0" w:space="0" w:color="auto"/>
        <w:right w:val="none" w:sz="0" w:space="0" w:color="auto"/>
      </w:divBdr>
    </w:div>
    <w:div w:id="1975138433">
      <w:bodyDiv w:val="1"/>
      <w:marLeft w:val="0"/>
      <w:marRight w:val="0"/>
      <w:marTop w:val="0"/>
      <w:marBottom w:val="0"/>
      <w:divBdr>
        <w:top w:val="none" w:sz="0" w:space="0" w:color="auto"/>
        <w:left w:val="none" w:sz="0" w:space="0" w:color="auto"/>
        <w:bottom w:val="none" w:sz="0" w:space="0" w:color="auto"/>
        <w:right w:val="none" w:sz="0" w:space="0" w:color="auto"/>
      </w:divBdr>
    </w:div>
    <w:div w:id="1980065278">
      <w:bodyDiv w:val="1"/>
      <w:marLeft w:val="0"/>
      <w:marRight w:val="0"/>
      <w:marTop w:val="0"/>
      <w:marBottom w:val="0"/>
      <w:divBdr>
        <w:top w:val="none" w:sz="0" w:space="0" w:color="auto"/>
        <w:left w:val="none" w:sz="0" w:space="0" w:color="auto"/>
        <w:bottom w:val="none" w:sz="0" w:space="0" w:color="auto"/>
        <w:right w:val="none" w:sz="0" w:space="0" w:color="auto"/>
      </w:divBdr>
    </w:div>
    <w:div w:id="200863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5190</Words>
  <Characters>35812</Characters>
  <Application>Microsoft Office Word</Application>
  <DocSecurity>4</DocSecurity>
  <Lines>298</Lines>
  <Paragraphs>81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Richie</dc:creator>
  <cp:lastModifiedBy>Zsoldis József</cp:lastModifiedBy>
  <cp:revision>2</cp:revision>
  <cp:lastPrinted>2022-08-25T11:15:00Z</cp:lastPrinted>
  <dcterms:created xsi:type="dcterms:W3CDTF">2022-08-31T12:25:00Z</dcterms:created>
  <dcterms:modified xsi:type="dcterms:W3CDTF">2022-08-31T12:25:00Z</dcterms:modified>
</cp:coreProperties>
</file>