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017CA4" w14:textId="77777777" w:rsidR="00C65CF9" w:rsidRPr="006248C0" w:rsidRDefault="00EA103C">
      <w:pPr>
        <w:widowControl w:val="0"/>
        <w:autoSpaceDE w:val="0"/>
        <w:autoSpaceDN w:val="0"/>
        <w:adjustRightInd w:val="0"/>
        <w:spacing w:before="240" w:after="240" w:line="240" w:lineRule="auto"/>
        <w:rPr>
          <w:rFonts w:ascii="Times New Roman" w:hAnsi="Times New Roman" w:cs="Times New Roman"/>
          <w:sz w:val="20"/>
          <w:szCs w:val="20"/>
        </w:rPr>
      </w:pPr>
      <w:r w:rsidRPr="006248C0">
        <w:rPr>
          <w:rFonts w:ascii="Times New Roman" w:hAnsi="Times New Roman" w:cs="Times New Roman"/>
          <w:i/>
          <w:iCs/>
          <w:sz w:val="28"/>
          <w:szCs w:val="28"/>
          <w:u w:val="single"/>
        </w:rPr>
        <w:t>2. melléklet a 44/2015. (XI. 2.) MvM rendelethez</w:t>
      </w:r>
      <w:r w:rsidRPr="006248C0">
        <w:rPr>
          <w:rFonts w:ascii="Times New Roman" w:hAnsi="Times New Roman" w:cs="Times New Roman"/>
          <w:i/>
          <w:iCs/>
          <w:sz w:val="28"/>
          <w:szCs w:val="28"/>
          <w:u w:val="single"/>
          <w:vertAlign w:val="superscript"/>
        </w:rPr>
        <w:footnoteReference w:id="1"/>
      </w:r>
    </w:p>
    <w:p w14:paraId="2B176ABC" w14:textId="77777777" w:rsidR="00C65CF9" w:rsidRPr="006248C0" w:rsidRDefault="00EA103C" w:rsidP="000203F8">
      <w:pPr>
        <w:widowControl w:val="0"/>
        <w:autoSpaceDE w:val="0"/>
        <w:autoSpaceDN w:val="0"/>
        <w:adjustRightInd w:val="0"/>
        <w:spacing w:before="240" w:after="240" w:line="240" w:lineRule="auto"/>
        <w:rPr>
          <w:rFonts w:ascii="Times New Roman" w:hAnsi="Times New Roman" w:cs="Times New Roman"/>
          <w:sz w:val="20"/>
          <w:szCs w:val="20"/>
        </w:rPr>
      </w:pPr>
      <w:r w:rsidRPr="006248C0">
        <w:rPr>
          <w:rFonts w:ascii="Times New Roman" w:hAnsi="Times New Roman" w:cs="Times New Roman"/>
          <w:b/>
          <w:bCs/>
          <w:i/>
          <w:iCs/>
          <w:sz w:val="28"/>
          <w:szCs w:val="28"/>
        </w:rPr>
        <w:t>KÖZBESZERZÉSI ÉRTESÍTŐ</w:t>
      </w:r>
    </w:p>
    <w:tbl>
      <w:tblPr>
        <w:tblW w:w="9638" w:type="dxa"/>
        <w:tblLayout w:type="fixed"/>
        <w:tblCellMar>
          <w:left w:w="0" w:type="dxa"/>
          <w:right w:w="0" w:type="dxa"/>
        </w:tblCellMar>
        <w:tblLook w:val="0000" w:firstRow="0" w:lastRow="0" w:firstColumn="0" w:lastColumn="0" w:noHBand="0" w:noVBand="0"/>
      </w:tblPr>
      <w:tblGrid>
        <w:gridCol w:w="2392"/>
        <w:gridCol w:w="2400"/>
        <w:gridCol w:w="26"/>
        <w:gridCol w:w="22"/>
        <w:gridCol w:w="1397"/>
        <w:gridCol w:w="971"/>
        <w:gridCol w:w="2430"/>
      </w:tblGrid>
      <w:tr w:rsidR="006248C0" w:rsidRPr="006248C0" w14:paraId="3FD2CE51" w14:textId="77777777" w:rsidTr="00E04189">
        <w:tc>
          <w:tcPr>
            <w:tcW w:w="9638" w:type="dxa"/>
            <w:gridSpan w:val="7"/>
            <w:tcBorders>
              <w:top w:val="nil"/>
              <w:left w:val="nil"/>
              <w:bottom w:val="nil"/>
              <w:right w:val="nil"/>
            </w:tcBorders>
          </w:tcPr>
          <w:p w14:paraId="3C6668E4" w14:textId="77777777" w:rsidR="00C65CF9" w:rsidRPr="006248C0" w:rsidRDefault="00EA103C">
            <w:pPr>
              <w:widowControl w:val="0"/>
              <w:autoSpaceDE w:val="0"/>
              <w:autoSpaceDN w:val="0"/>
              <w:adjustRightInd w:val="0"/>
              <w:spacing w:before="120" w:after="120" w:line="240" w:lineRule="auto"/>
              <w:ind w:left="56" w:right="56"/>
              <w:rPr>
                <w:rFonts w:ascii="Times New Roman" w:hAnsi="Times New Roman" w:cs="Times New Roman"/>
                <w:sz w:val="20"/>
                <w:szCs w:val="20"/>
              </w:rPr>
            </w:pPr>
            <w:r w:rsidRPr="006248C0">
              <w:rPr>
                <w:rFonts w:ascii="Times New Roman" w:hAnsi="Times New Roman" w:cs="Times New Roman"/>
                <w:sz w:val="20"/>
                <w:szCs w:val="20"/>
              </w:rPr>
              <w:t xml:space="preserve"> a Közbeszerzési Hatóság Hivatalos Lapja</w:t>
            </w:r>
          </w:p>
        </w:tc>
      </w:tr>
      <w:tr w:rsidR="006248C0" w:rsidRPr="006248C0" w14:paraId="181397BC" w14:textId="77777777" w:rsidTr="00E04189">
        <w:tc>
          <w:tcPr>
            <w:tcW w:w="9638" w:type="dxa"/>
            <w:gridSpan w:val="7"/>
            <w:tcBorders>
              <w:top w:val="nil"/>
              <w:left w:val="nil"/>
              <w:bottom w:val="nil"/>
              <w:right w:val="nil"/>
            </w:tcBorders>
          </w:tcPr>
          <w:p w14:paraId="1541CAF3" w14:textId="77777777" w:rsidR="00C65CF9" w:rsidRPr="006248C0" w:rsidRDefault="00EA103C">
            <w:pPr>
              <w:widowControl w:val="0"/>
              <w:autoSpaceDE w:val="0"/>
              <w:autoSpaceDN w:val="0"/>
              <w:adjustRightInd w:val="0"/>
              <w:spacing w:before="120" w:after="120" w:line="240" w:lineRule="auto"/>
              <w:ind w:left="56" w:right="56"/>
              <w:jc w:val="right"/>
              <w:rPr>
                <w:rFonts w:ascii="Times New Roman" w:hAnsi="Times New Roman" w:cs="Times New Roman"/>
                <w:b/>
                <w:bCs/>
                <w:sz w:val="20"/>
                <w:szCs w:val="20"/>
              </w:rPr>
            </w:pPr>
            <w:r w:rsidRPr="006248C0">
              <w:rPr>
                <w:rFonts w:ascii="Times New Roman" w:hAnsi="Times New Roman" w:cs="Times New Roman"/>
                <w:sz w:val="20"/>
                <w:szCs w:val="20"/>
              </w:rPr>
              <w:t xml:space="preserve"> </w:t>
            </w:r>
            <w:r w:rsidRPr="006248C0">
              <w:rPr>
                <w:rFonts w:ascii="Times New Roman" w:hAnsi="Times New Roman" w:cs="Times New Roman"/>
                <w:b/>
                <w:bCs/>
                <w:sz w:val="20"/>
                <w:szCs w:val="20"/>
              </w:rPr>
              <w:t>Ajánlati/részvételi felhívás</w:t>
            </w:r>
          </w:p>
        </w:tc>
      </w:tr>
      <w:tr w:rsidR="006248C0" w:rsidRPr="006248C0" w14:paraId="1078B56D" w14:textId="77777777" w:rsidTr="00E04189">
        <w:tc>
          <w:tcPr>
            <w:tcW w:w="9638" w:type="dxa"/>
            <w:gridSpan w:val="7"/>
            <w:tcBorders>
              <w:top w:val="nil"/>
              <w:left w:val="nil"/>
              <w:bottom w:val="nil"/>
              <w:right w:val="nil"/>
            </w:tcBorders>
          </w:tcPr>
          <w:p w14:paraId="42B0B767" w14:textId="77777777" w:rsidR="00C65CF9" w:rsidRPr="006248C0" w:rsidRDefault="00EA103C">
            <w:pPr>
              <w:widowControl w:val="0"/>
              <w:autoSpaceDE w:val="0"/>
              <w:autoSpaceDN w:val="0"/>
              <w:adjustRightInd w:val="0"/>
              <w:spacing w:after="0" w:line="240" w:lineRule="auto"/>
              <w:ind w:left="56" w:right="56"/>
              <w:jc w:val="right"/>
              <w:rPr>
                <w:rFonts w:ascii="Times New Roman" w:hAnsi="Times New Roman" w:cs="Times New Roman"/>
                <w:i/>
                <w:iCs/>
                <w:sz w:val="20"/>
                <w:szCs w:val="20"/>
              </w:rPr>
            </w:pPr>
            <w:r w:rsidRPr="006248C0">
              <w:rPr>
                <w:rFonts w:ascii="Times New Roman" w:hAnsi="Times New Roman" w:cs="Times New Roman"/>
                <w:sz w:val="20"/>
                <w:szCs w:val="20"/>
              </w:rPr>
              <w:t xml:space="preserve"> </w:t>
            </w:r>
            <w:r w:rsidRPr="006248C0">
              <w:rPr>
                <w:rFonts w:ascii="Times New Roman" w:hAnsi="Times New Roman" w:cs="Times New Roman"/>
                <w:i/>
                <w:iCs/>
                <w:sz w:val="20"/>
                <w:szCs w:val="20"/>
              </w:rPr>
              <w:t>A Kbt. 112. § (1) bekezdés b) pont szerinti eljárások esetében.</w:t>
            </w:r>
          </w:p>
        </w:tc>
      </w:tr>
      <w:tr w:rsidR="006248C0" w:rsidRPr="006248C0" w14:paraId="5A537857" w14:textId="77777777" w:rsidTr="00E04189">
        <w:tc>
          <w:tcPr>
            <w:tcW w:w="9638" w:type="dxa"/>
            <w:gridSpan w:val="7"/>
            <w:tcBorders>
              <w:top w:val="nil"/>
              <w:left w:val="nil"/>
              <w:bottom w:val="nil"/>
              <w:right w:val="nil"/>
            </w:tcBorders>
          </w:tcPr>
          <w:p w14:paraId="01D4C342" w14:textId="77777777" w:rsidR="00C65CF9" w:rsidRPr="006248C0"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sidRPr="006248C0">
              <w:rPr>
                <w:rFonts w:ascii="Times New Roman" w:hAnsi="Times New Roman" w:cs="Times New Roman"/>
                <w:sz w:val="20"/>
                <w:szCs w:val="20"/>
              </w:rPr>
              <w:t xml:space="preserve"> </w:t>
            </w:r>
            <w:r w:rsidRPr="006248C0">
              <w:rPr>
                <w:rFonts w:ascii="Times New Roman" w:hAnsi="Times New Roman" w:cs="Times New Roman"/>
                <w:b/>
                <w:bCs/>
                <w:sz w:val="20"/>
                <w:szCs w:val="20"/>
              </w:rPr>
              <w:t>I. szakasz: Ajánlatkérő</w:t>
            </w:r>
          </w:p>
        </w:tc>
      </w:tr>
      <w:tr w:rsidR="006248C0" w:rsidRPr="006248C0" w14:paraId="62BC9A85" w14:textId="77777777" w:rsidTr="00E04189">
        <w:tc>
          <w:tcPr>
            <w:tcW w:w="9638" w:type="dxa"/>
            <w:gridSpan w:val="7"/>
            <w:tcBorders>
              <w:top w:val="nil"/>
              <w:left w:val="nil"/>
              <w:bottom w:val="single" w:sz="4" w:space="0" w:color="auto"/>
              <w:right w:val="nil"/>
            </w:tcBorders>
          </w:tcPr>
          <w:p w14:paraId="4F3C98BE" w14:textId="77777777" w:rsidR="00C65CF9" w:rsidRPr="006248C0" w:rsidRDefault="00EA103C">
            <w:pPr>
              <w:widowControl w:val="0"/>
              <w:autoSpaceDE w:val="0"/>
              <w:autoSpaceDN w:val="0"/>
              <w:adjustRightInd w:val="0"/>
              <w:spacing w:after="120" w:line="240" w:lineRule="auto"/>
              <w:ind w:left="56" w:right="56"/>
              <w:rPr>
                <w:rFonts w:ascii="Times New Roman" w:hAnsi="Times New Roman" w:cs="Times New Roman"/>
                <w:i/>
                <w:iCs/>
                <w:sz w:val="20"/>
                <w:szCs w:val="20"/>
              </w:rPr>
            </w:pPr>
            <w:r w:rsidRPr="006248C0">
              <w:rPr>
                <w:rFonts w:ascii="Times New Roman" w:hAnsi="Times New Roman" w:cs="Times New Roman"/>
                <w:sz w:val="20"/>
                <w:szCs w:val="20"/>
              </w:rPr>
              <w:t xml:space="preserve"> </w:t>
            </w:r>
            <w:r w:rsidRPr="006248C0">
              <w:rPr>
                <w:rFonts w:ascii="Times New Roman" w:hAnsi="Times New Roman" w:cs="Times New Roman"/>
                <w:b/>
                <w:bCs/>
                <w:sz w:val="20"/>
                <w:szCs w:val="20"/>
              </w:rPr>
              <w:t>I.1) Név és címek</w:t>
            </w:r>
            <w:r w:rsidRPr="006248C0">
              <w:rPr>
                <w:rFonts w:ascii="Times New Roman" w:hAnsi="Times New Roman" w:cs="Times New Roman"/>
                <w:position w:val="10"/>
                <w:sz w:val="20"/>
                <w:szCs w:val="20"/>
              </w:rPr>
              <w:t>1</w:t>
            </w:r>
            <w:r w:rsidRPr="006248C0">
              <w:rPr>
                <w:rFonts w:ascii="Times New Roman" w:hAnsi="Times New Roman" w:cs="Times New Roman"/>
                <w:sz w:val="20"/>
                <w:szCs w:val="20"/>
              </w:rPr>
              <w:t xml:space="preserve"> </w:t>
            </w:r>
            <w:r w:rsidRPr="006248C0">
              <w:rPr>
                <w:rFonts w:ascii="Times New Roman" w:hAnsi="Times New Roman" w:cs="Times New Roman"/>
                <w:i/>
                <w:iCs/>
                <w:sz w:val="20"/>
                <w:szCs w:val="20"/>
              </w:rPr>
              <w:t>(jelölje meg az eljárásért felelős összes ajánlatkérőt)</w:t>
            </w:r>
          </w:p>
        </w:tc>
      </w:tr>
      <w:tr w:rsidR="006248C0" w:rsidRPr="006248C0" w14:paraId="11CD1473" w14:textId="77777777" w:rsidTr="00E04189">
        <w:tc>
          <w:tcPr>
            <w:tcW w:w="6237" w:type="dxa"/>
            <w:gridSpan w:val="5"/>
            <w:tcBorders>
              <w:top w:val="single" w:sz="4" w:space="0" w:color="auto"/>
              <w:left w:val="single" w:sz="4" w:space="0" w:color="auto"/>
              <w:bottom w:val="single" w:sz="4" w:space="0" w:color="auto"/>
              <w:right w:val="single" w:sz="4" w:space="0" w:color="auto"/>
            </w:tcBorders>
          </w:tcPr>
          <w:p w14:paraId="7880D6ED" w14:textId="77777777" w:rsidR="00C65CF9" w:rsidRPr="006248C0"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sz w:val="20"/>
                <w:szCs w:val="20"/>
              </w:rPr>
              <w:t xml:space="preserve"> Hivatalos név:</w:t>
            </w:r>
            <w:r w:rsidR="00943274" w:rsidRPr="006248C0">
              <w:rPr>
                <w:rFonts w:ascii="Times New Roman" w:hAnsi="Times New Roman" w:cs="Times New Roman"/>
                <w:sz w:val="20"/>
                <w:szCs w:val="20"/>
              </w:rPr>
              <w:t xml:space="preserve"> </w:t>
            </w:r>
            <w:r w:rsidR="001A50C6" w:rsidRPr="006248C0">
              <w:rPr>
                <w:rFonts w:ascii="Times New Roman" w:hAnsi="Times New Roman" w:cs="Times New Roman"/>
                <w:sz w:val="20"/>
                <w:szCs w:val="20"/>
              </w:rPr>
              <w:t>Bischitz Johanna Integrált Humán Szolgáltató Központ</w:t>
            </w:r>
          </w:p>
        </w:tc>
        <w:tc>
          <w:tcPr>
            <w:tcW w:w="3401" w:type="dxa"/>
            <w:gridSpan w:val="2"/>
            <w:tcBorders>
              <w:top w:val="single" w:sz="4" w:space="0" w:color="auto"/>
              <w:left w:val="single" w:sz="4" w:space="0" w:color="auto"/>
              <w:bottom w:val="single" w:sz="4" w:space="0" w:color="auto"/>
              <w:right w:val="single" w:sz="4" w:space="0" w:color="auto"/>
            </w:tcBorders>
          </w:tcPr>
          <w:p w14:paraId="01C2308C" w14:textId="77777777" w:rsidR="00C65CF9" w:rsidRPr="006248C0" w:rsidRDefault="00EA103C">
            <w:pPr>
              <w:widowControl w:val="0"/>
              <w:autoSpaceDE w:val="0"/>
              <w:autoSpaceDN w:val="0"/>
              <w:adjustRightInd w:val="0"/>
              <w:spacing w:after="0" w:line="240" w:lineRule="auto"/>
              <w:ind w:left="56" w:right="56"/>
              <w:rPr>
                <w:rFonts w:ascii="Times New Roman" w:hAnsi="Times New Roman" w:cs="Times New Roman"/>
                <w:position w:val="10"/>
                <w:sz w:val="20"/>
                <w:szCs w:val="20"/>
              </w:rPr>
            </w:pPr>
            <w:r w:rsidRPr="006248C0">
              <w:rPr>
                <w:rFonts w:ascii="Times New Roman" w:hAnsi="Times New Roman" w:cs="Times New Roman"/>
                <w:sz w:val="20"/>
                <w:szCs w:val="20"/>
              </w:rPr>
              <w:t xml:space="preserve"> Nemzeti azonosítószám:</w:t>
            </w:r>
          </w:p>
        </w:tc>
      </w:tr>
      <w:tr w:rsidR="006248C0" w:rsidRPr="006248C0" w14:paraId="332259D5" w14:textId="77777777" w:rsidTr="00E04189">
        <w:trPr>
          <w:trHeight w:val="354"/>
        </w:trPr>
        <w:tc>
          <w:tcPr>
            <w:tcW w:w="9638" w:type="dxa"/>
            <w:gridSpan w:val="7"/>
            <w:tcBorders>
              <w:top w:val="single" w:sz="4" w:space="0" w:color="auto"/>
              <w:left w:val="single" w:sz="4" w:space="0" w:color="auto"/>
              <w:bottom w:val="single" w:sz="4" w:space="0" w:color="auto"/>
              <w:right w:val="single" w:sz="4" w:space="0" w:color="auto"/>
            </w:tcBorders>
          </w:tcPr>
          <w:p w14:paraId="03962BFE" w14:textId="77777777" w:rsidR="00C65CF9" w:rsidRPr="006248C0"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sz w:val="20"/>
                <w:szCs w:val="20"/>
              </w:rPr>
              <w:t xml:space="preserve"> Postai cím:</w:t>
            </w:r>
            <w:r w:rsidR="001A50C6" w:rsidRPr="006248C0">
              <w:rPr>
                <w:rFonts w:ascii="Times New Roman" w:hAnsi="Times New Roman" w:cs="Times New Roman"/>
                <w:sz w:val="20"/>
                <w:szCs w:val="20"/>
              </w:rPr>
              <w:t>1072 Budapest, Nyár utca 7.</w:t>
            </w:r>
          </w:p>
        </w:tc>
      </w:tr>
      <w:tr w:rsidR="006248C0" w:rsidRPr="006248C0" w14:paraId="2BAD46E4" w14:textId="77777777" w:rsidTr="00E04189">
        <w:tc>
          <w:tcPr>
            <w:tcW w:w="2392" w:type="dxa"/>
            <w:tcBorders>
              <w:top w:val="single" w:sz="4" w:space="0" w:color="auto"/>
              <w:left w:val="single" w:sz="4" w:space="0" w:color="auto"/>
              <w:bottom w:val="single" w:sz="4" w:space="0" w:color="auto"/>
              <w:right w:val="single" w:sz="4" w:space="0" w:color="auto"/>
            </w:tcBorders>
          </w:tcPr>
          <w:p w14:paraId="47DD20D0" w14:textId="77777777" w:rsidR="00C65CF9" w:rsidRPr="006248C0"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sz w:val="20"/>
                <w:szCs w:val="20"/>
              </w:rPr>
              <w:t xml:space="preserve"> Város:</w:t>
            </w:r>
            <w:r w:rsidR="00943274" w:rsidRPr="006248C0">
              <w:rPr>
                <w:rFonts w:ascii="Times New Roman" w:hAnsi="Times New Roman" w:cs="Times New Roman"/>
                <w:sz w:val="20"/>
                <w:szCs w:val="20"/>
              </w:rPr>
              <w:t xml:space="preserve"> </w:t>
            </w:r>
            <w:r w:rsidR="001A50C6" w:rsidRPr="006248C0">
              <w:rPr>
                <w:rFonts w:ascii="Times New Roman" w:hAnsi="Times New Roman" w:cs="Times New Roman"/>
                <w:sz w:val="20"/>
                <w:szCs w:val="20"/>
              </w:rPr>
              <w:t>Budapest</w:t>
            </w:r>
          </w:p>
        </w:tc>
        <w:tc>
          <w:tcPr>
            <w:tcW w:w="2400" w:type="dxa"/>
            <w:tcBorders>
              <w:top w:val="single" w:sz="4" w:space="0" w:color="auto"/>
              <w:left w:val="single" w:sz="4" w:space="0" w:color="auto"/>
              <w:bottom w:val="single" w:sz="4" w:space="0" w:color="auto"/>
              <w:right w:val="single" w:sz="4" w:space="0" w:color="auto"/>
            </w:tcBorders>
          </w:tcPr>
          <w:p w14:paraId="09409CA3" w14:textId="77777777" w:rsidR="00C65CF9" w:rsidRPr="006248C0"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sz w:val="20"/>
                <w:szCs w:val="20"/>
              </w:rPr>
              <w:t xml:space="preserve"> NUTS-kód:</w:t>
            </w:r>
            <w:r w:rsidR="001A50C6" w:rsidRPr="006248C0">
              <w:rPr>
                <w:rFonts w:ascii="Times New Roman" w:hAnsi="Times New Roman" w:cs="Times New Roman"/>
                <w:sz w:val="20"/>
                <w:szCs w:val="20"/>
              </w:rPr>
              <w:t>HU</w:t>
            </w:r>
            <w:r w:rsidR="00CB43ED" w:rsidRPr="006248C0">
              <w:rPr>
                <w:rFonts w:ascii="Times New Roman" w:hAnsi="Times New Roman" w:cs="Times New Roman"/>
                <w:sz w:val="20"/>
                <w:szCs w:val="20"/>
              </w:rPr>
              <w:t>110</w:t>
            </w:r>
          </w:p>
        </w:tc>
        <w:tc>
          <w:tcPr>
            <w:tcW w:w="2416" w:type="dxa"/>
            <w:gridSpan w:val="4"/>
            <w:tcBorders>
              <w:top w:val="single" w:sz="4" w:space="0" w:color="auto"/>
              <w:left w:val="single" w:sz="4" w:space="0" w:color="auto"/>
              <w:bottom w:val="single" w:sz="4" w:space="0" w:color="auto"/>
              <w:right w:val="single" w:sz="4" w:space="0" w:color="auto"/>
            </w:tcBorders>
          </w:tcPr>
          <w:p w14:paraId="0EC5E139" w14:textId="77777777" w:rsidR="00C65CF9" w:rsidRPr="006248C0"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sz w:val="20"/>
                <w:szCs w:val="20"/>
              </w:rPr>
              <w:t xml:space="preserve"> Postai irányítószám:</w:t>
            </w:r>
            <w:r w:rsidR="001A50C6" w:rsidRPr="006248C0">
              <w:rPr>
                <w:rFonts w:ascii="Times New Roman" w:hAnsi="Times New Roman" w:cs="Times New Roman"/>
                <w:sz w:val="20"/>
                <w:szCs w:val="20"/>
              </w:rPr>
              <w:t>1072</w:t>
            </w:r>
          </w:p>
        </w:tc>
        <w:tc>
          <w:tcPr>
            <w:tcW w:w="2430" w:type="dxa"/>
            <w:tcBorders>
              <w:top w:val="single" w:sz="4" w:space="0" w:color="auto"/>
              <w:left w:val="single" w:sz="4" w:space="0" w:color="auto"/>
              <w:bottom w:val="single" w:sz="4" w:space="0" w:color="auto"/>
              <w:right w:val="single" w:sz="4" w:space="0" w:color="auto"/>
            </w:tcBorders>
          </w:tcPr>
          <w:p w14:paraId="585E1089" w14:textId="77777777" w:rsidR="00C65CF9" w:rsidRPr="006248C0"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sz w:val="20"/>
                <w:szCs w:val="20"/>
              </w:rPr>
              <w:t xml:space="preserve"> Ország:</w:t>
            </w:r>
            <w:r w:rsidR="00943274" w:rsidRPr="006248C0">
              <w:rPr>
                <w:rFonts w:ascii="Times New Roman" w:hAnsi="Times New Roman" w:cs="Times New Roman"/>
                <w:sz w:val="20"/>
                <w:szCs w:val="20"/>
              </w:rPr>
              <w:t xml:space="preserve"> </w:t>
            </w:r>
            <w:r w:rsidR="001A50C6" w:rsidRPr="006248C0">
              <w:rPr>
                <w:rFonts w:ascii="Times New Roman" w:hAnsi="Times New Roman" w:cs="Times New Roman"/>
                <w:sz w:val="20"/>
                <w:szCs w:val="20"/>
              </w:rPr>
              <w:t>Magyarország</w:t>
            </w:r>
          </w:p>
        </w:tc>
      </w:tr>
      <w:tr w:rsidR="006248C0" w:rsidRPr="006248C0" w14:paraId="5B8E0D3B" w14:textId="77777777" w:rsidTr="00E04189">
        <w:tc>
          <w:tcPr>
            <w:tcW w:w="7208" w:type="dxa"/>
            <w:gridSpan w:val="6"/>
            <w:tcBorders>
              <w:top w:val="single" w:sz="4" w:space="0" w:color="auto"/>
              <w:left w:val="single" w:sz="4" w:space="0" w:color="auto"/>
              <w:bottom w:val="single" w:sz="4" w:space="0" w:color="auto"/>
              <w:right w:val="single" w:sz="4" w:space="0" w:color="auto"/>
            </w:tcBorders>
          </w:tcPr>
          <w:p w14:paraId="31855A9E" w14:textId="77777777" w:rsidR="00C65CF9" w:rsidRPr="006248C0"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sz w:val="20"/>
                <w:szCs w:val="20"/>
              </w:rPr>
              <w:t xml:space="preserve"> Kapcsolattartó személy:</w:t>
            </w:r>
            <w:r w:rsidR="00943274" w:rsidRPr="006248C0">
              <w:rPr>
                <w:rFonts w:ascii="Times New Roman" w:hAnsi="Times New Roman" w:cs="Times New Roman"/>
                <w:sz w:val="20"/>
                <w:szCs w:val="20"/>
              </w:rPr>
              <w:t xml:space="preserve"> </w:t>
            </w:r>
            <w:r w:rsidR="001A50C6" w:rsidRPr="006248C0">
              <w:rPr>
                <w:rFonts w:ascii="Times New Roman" w:hAnsi="Times New Roman" w:cs="Times New Roman"/>
                <w:sz w:val="20"/>
                <w:szCs w:val="20"/>
              </w:rPr>
              <w:t>Budavári-Sepsi Szilvia</w:t>
            </w:r>
          </w:p>
        </w:tc>
        <w:tc>
          <w:tcPr>
            <w:tcW w:w="2430" w:type="dxa"/>
            <w:tcBorders>
              <w:top w:val="single" w:sz="4" w:space="0" w:color="auto"/>
              <w:left w:val="single" w:sz="4" w:space="0" w:color="auto"/>
              <w:bottom w:val="single" w:sz="4" w:space="0" w:color="auto"/>
              <w:right w:val="single" w:sz="4" w:space="0" w:color="auto"/>
            </w:tcBorders>
          </w:tcPr>
          <w:p w14:paraId="63F2254E" w14:textId="77777777" w:rsidR="00C65CF9" w:rsidRPr="006248C0"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sz w:val="20"/>
                <w:szCs w:val="20"/>
              </w:rPr>
              <w:t xml:space="preserve"> Telefon:</w:t>
            </w:r>
            <w:r w:rsidR="001A50C6" w:rsidRPr="006248C0">
              <w:rPr>
                <w:rFonts w:ascii="Times New Roman" w:hAnsi="Times New Roman" w:cs="Times New Roman"/>
                <w:sz w:val="20"/>
                <w:szCs w:val="20"/>
              </w:rPr>
              <w:t>+36305255484</w:t>
            </w:r>
          </w:p>
        </w:tc>
      </w:tr>
      <w:tr w:rsidR="006248C0" w:rsidRPr="006248C0" w14:paraId="491CCC7F" w14:textId="77777777" w:rsidTr="00E04189">
        <w:tc>
          <w:tcPr>
            <w:tcW w:w="7208" w:type="dxa"/>
            <w:gridSpan w:val="6"/>
            <w:tcBorders>
              <w:top w:val="single" w:sz="4" w:space="0" w:color="auto"/>
              <w:left w:val="single" w:sz="4" w:space="0" w:color="auto"/>
              <w:bottom w:val="single" w:sz="4" w:space="0" w:color="auto"/>
              <w:right w:val="single" w:sz="4" w:space="0" w:color="auto"/>
            </w:tcBorders>
          </w:tcPr>
          <w:p w14:paraId="739E7FD9" w14:textId="77777777" w:rsidR="00C65CF9" w:rsidRPr="006248C0"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sz w:val="20"/>
                <w:szCs w:val="20"/>
              </w:rPr>
              <w:t xml:space="preserve"> E-mail:</w:t>
            </w:r>
            <w:r w:rsidR="001A50C6" w:rsidRPr="006248C0">
              <w:rPr>
                <w:rFonts w:ascii="Times New Roman" w:hAnsi="Times New Roman" w:cs="Times New Roman"/>
                <w:sz w:val="20"/>
                <w:szCs w:val="20"/>
              </w:rPr>
              <w:t>budavari.sepsi.szilvia</w:t>
            </w:r>
            <w:r w:rsidR="00DF079A" w:rsidRPr="006248C0">
              <w:rPr>
                <w:rFonts w:ascii="Times New Roman" w:hAnsi="Times New Roman" w:cs="Times New Roman"/>
                <w:sz w:val="20"/>
                <w:szCs w:val="20"/>
              </w:rPr>
              <w:t>@</w:t>
            </w:r>
            <w:r w:rsidR="001A50C6" w:rsidRPr="006248C0">
              <w:rPr>
                <w:rFonts w:ascii="Times New Roman" w:hAnsi="Times New Roman" w:cs="Times New Roman"/>
                <w:sz w:val="20"/>
                <w:szCs w:val="20"/>
              </w:rPr>
              <w:t>bjhuman.hu</w:t>
            </w:r>
          </w:p>
        </w:tc>
        <w:tc>
          <w:tcPr>
            <w:tcW w:w="2430" w:type="dxa"/>
            <w:tcBorders>
              <w:top w:val="single" w:sz="4" w:space="0" w:color="auto"/>
              <w:left w:val="single" w:sz="4" w:space="0" w:color="auto"/>
              <w:bottom w:val="single" w:sz="4" w:space="0" w:color="auto"/>
              <w:right w:val="single" w:sz="4" w:space="0" w:color="auto"/>
            </w:tcBorders>
          </w:tcPr>
          <w:p w14:paraId="229BABDC" w14:textId="1C837643" w:rsidR="00C65CF9" w:rsidRPr="006248C0"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sz w:val="20"/>
                <w:szCs w:val="20"/>
              </w:rPr>
              <w:t xml:space="preserve"> Fax:</w:t>
            </w:r>
            <w:r w:rsidR="00E97DE4" w:rsidRPr="006248C0">
              <w:t xml:space="preserve"> </w:t>
            </w:r>
            <w:r w:rsidR="00E97DE4" w:rsidRPr="006248C0">
              <w:rPr>
                <w:rFonts w:ascii="Times New Roman" w:hAnsi="Times New Roman" w:cs="Times New Roman"/>
                <w:sz w:val="20"/>
                <w:szCs w:val="20"/>
              </w:rPr>
              <w:t>+36 14133656</w:t>
            </w:r>
            <w:r w:rsidR="00E97DE4" w:rsidRPr="006248C0" w:rsidDel="00E97DE4">
              <w:rPr>
                <w:rFonts w:ascii="Times New Roman" w:hAnsi="Times New Roman" w:cs="Times New Roman"/>
                <w:sz w:val="20"/>
                <w:szCs w:val="20"/>
              </w:rPr>
              <w:t xml:space="preserve"> </w:t>
            </w:r>
          </w:p>
        </w:tc>
      </w:tr>
      <w:tr w:rsidR="006248C0" w:rsidRPr="006248C0" w14:paraId="3847A558"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70DDF91A" w14:textId="77777777" w:rsidR="001A50C6" w:rsidRPr="006248C0" w:rsidRDefault="00EA103C" w:rsidP="001A50C6">
            <w:pPr>
              <w:autoSpaceDE w:val="0"/>
              <w:autoSpaceDN w:val="0"/>
              <w:adjustRightInd w:val="0"/>
              <w:spacing w:before="120" w:after="120"/>
              <w:rPr>
                <w:rFonts w:eastAsia="MyriadPro-LightIt"/>
                <w:sz w:val="18"/>
                <w:szCs w:val="18"/>
              </w:rPr>
            </w:pPr>
            <w:r w:rsidRPr="006248C0">
              <w:rPr>
                <w:rFonts w:ascii="Times New Roman" w:hAnsi="Times New Roman" w:cs="Times New Roman"/>
                <w:sz w:val="20"/>
                <w:szCs w:val="20"/>
              </w:rPr>
              <w:t xml:space="preserve"> </w:t>
            </w:r>
            <w:r w:rsidRPr="006248C0">
              <w:rPr>
                <w:rFonts w:ascii="Times New Roman" w:hAnsi="Times New Roman" w:cs="Times New Roman"/>
                <w:b/>
                <w:bCs/>
                <w:sz w:val="20"/>
                <w:szCs w:val="20"/>
              </w:rPr>
              <w:t>Internetcím(ek)</w:t>
            </w:r>
            <w:r w:rsidRPr="006248C0">
              <w:rPr>
                <w:rFonts w:ascii="Times New Roman" w:hAnsi="Times New Roman" w:cs="Times New Roman"/>
                <w:b/>
                <w:bCs/>
                <w:sz w:val="20"/>
                <w:szCs w:val="20"/>
              </w:rPr>
              <w:br/>
            </w:r>
            <w:r w:rsidRPr="006248C0">
              <w:rPr>
                <w:rFonts w:ascii="Times New Roman" w:hAnsi="Times New Roman" w:cs="Times New Roman"/>
                <w:sz w:val="20"/>
                <w:szCs w:val="20"/>
              </w:rPr>
              <w:t xml:space="preserve">Az ajánlatkérő általános címe: </w:t>
            </w:r>
            <w:r w:rsidRPr="006248C0">
              <w:rPr>
                <w:rFonts w:ascii="Times New Roman" w:hAnsi="Times New Roman" w:cs="Times New Roman"/>
                <w:i/>
                <w:iCs/>
                <w:sz w:val="20"/>
                <w:szCs w:val="20"/>
              </w:rPr>
              <w:t>(URL)</w:t>
            </w:r>
            <w:r w:rsidR="001A50C6" w:rsidRPr="006248C0">
              <w:rPr>
                <w:rFonts w:eastAsia="MyriadPro-LightIt"/>
                <w:i/>
                <w:iCs/>
                <w:sz w:val="20"/>
                <w:szCs w:val="20"/>
              </w:rPr>
              <w:t xml:space="preserve"> ) </w:t>
            </w:r>
            <w:hyperlink r:id="rId7" w:history="1">
              <w:r w:rsidR="001A50C6" w:rsidRPr="006248C0">
                <w:rPr>
                  <w:rStyle w:val="Hiperhivatkozs"/>
                  <w:rFonts w:ascii="Times New Roman" w:eastAsia="MyriadPro-LightIt" w:hAnsi="Times New Roman" w:cs="Times New Roman"/>
                  <w:color w:val="auto"/>
                  <w:sz w:val="20"/>
                  <w:szCs w:val="20"/>
                </w:rPr>
                <w:t>https://www.bjhuman.hu/</w:t>
              </w:r>
            </w:hyperlink>
          </w:p>
          <w:p w14:paraId="0EAA59E7" w14:textId="77777777" w:rsidR="00C65CF9" w:rsidRPr="006248C0" w:rsidRDefault="001A50C6" w:rsidP="001A50C6">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sz w:val="20"/>
                <w:szCs w:val="20"/>
              </w:rPr>
              <w:t xml:space="preserve">A felhasználói oldal címe: </w:t>
            </w:r>
            <w:r w:rsidRPr="006248C0">
              <w:rPr>
                <w:rFonts w:ascii="Times New Roman" w:hAnsi="Times New Roman" w:cs="Times New Roman"/>
                <w:i/>
                <w:iCs/>
                <w:sz w:val="20"/>
                <w:szCs w:val="20"/>
              </w:rPr>
              <w:t xml:space="preserve">(URL) </w:t>
            </w:r>
            <w:hyperlink r:id="rId8" w:history="1">
              <w:r w:rsidRPr="006248C0">
                <w:rPr>
                  <w:rStyle w:val="Hiperhivatkozs"/>
                  <w:rFonts w:ascii="Times New Roman" w:eastAsia="MyriadPro-LightIt" w:hAnsi="Times New Roman" w:cs="Times New Roman"/>
                  <w:color w:val="auto"/>
                  <w:sz w:val="18"/>
                  <w:szCs w:val="18"/>
                </w:rPr>
                <w:t>https://www.bjhuman.hu/</w:t>
              </w:r>
            </w:hyperlink>
          </w:p>
        </w:tc>
      </w:tr>
      <w:tr w:rsidR="006248C0" w:rsidRPr="006248C0" w14:paraId="026FF8B6" w14:textId="77777777" w:rsidTr="00E04189">
        <w:tc>
          <w:tcPr>
            <w:tcW w:w="9638" w:type="dxa"/>
            <w:gridSpan w:val="7"/>
            <w:tcBorders>
              <w:top w:val="single" w:sz="4" w:space="0" w:color="auto"/>
              <w:left w:val="nil"/>
              <w:bottom w:val="single" w:sz="4" w:space="0" w:color="auto"/>
              <w:right w:val="nil"/>
            </w:tcBorders>
          </w:tcPr>
          <w:p w14:paraId="2F9F042D" w14:textId="77777777" w:rsidR="00C65CF9" w:rsidRPr="006248C0"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sidRPr="006248C0">
              <w:rPr>
                <w:rFonts w:ascii="Times New Roman" w:hAnsi="Times New Roman" w:cs="Times New Roman"/>
                <w:sz w:val="20"/>
                <w:szCs w:val="20"/>
              </w:rPr>
              <w:t xml:space="preserve"> </w:t>
            </w:r>
            <w:r w:rsidRPr="006248C0">
              <w:rPr>
                <w:rFonts w:ascii="Times New Roman" w:hAnsi="Times New Roman" w:cs="Times New Roman"/>
                <w:b/>
                <w:bCs/>
                <w:sz w:val="20"/>
                <w:szCs w:val="20"/>
              </w:rPr>
              <w:t>I.2) Közös közbeszerzés</w:t>
            </w:r>
          </w:p>
        </w:tc>
      </w:tr>
      <w:tr w:rsidR="006248C0" w:rsidRPr="006248C0" w14:paraId="011A02FF" w14:textId="77777777" w:rsidTr="00E04189">
        <w:tc>
          <w:tcPr>
            <w:tcW w:w="9638" w:type="dxa"/>
            <w:gridSpan w:val="7"/>
            <w:tcBorders>
              <w:top w:val="single" w:sz="4" w:space="0" w:color="auto"/>
              <w:left w:val="single" w:sz="4" w:space="0" w:color="auto"/>
              <w:bottom w:val="nil"/>
              <w:right w:val="single" w:sz="4" w:space="0" w:color="auto"/>
            </w:tcBorders>
          </w:tcPr>
          <w:p w14:paraId="1CA500BD" w14:textId="77777777" w:rsidR="00C65CF9" w:rsidRPr="006248C0"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sz w:val="20"/>
                <w:szCs w:val="20"/>
              </w:rPr>
              <w:t>□ A szerződés közös közbeszerzés formájában valósul meg.</w:t>
            </w:r>
            <w:r w:rsidRPr="006248C0">
              <w:rPr>
                <w:rFonts w:ascii="Times New Roman" w:hAnsi="Times New Roman" w:cs="Times New Roman"/>
                <w:sz w:val="20"/>
                <w:szCs w:val="20"/>
              </w:rPr>
              <w:br/>
              <w:t>o Meghatalmazott ajánlatkérő nélkül.</w:t>
            </w:r>
            <w:r w:rsidRPr="006248C0">
              <w:rPr>
                <w:rFonts w:ascii="Times New Roman" w:hAnsi="Times New Roman" w:cs="Times New Roman"/>
                <w:sz w:val="20"/>
                <w:szCs w:val="20"/>
              </w:rPr>
              <w:br/>
              <w:t xml:space="preserve">o Az I.1) pontban feltüntetett ajánlatkérők közül meghatalmazott ajánlatkérő: </w:t>
            </w:r>
            <w:r w:rsidRPr="006248C0">
              <w:rPr>
                <w:rFonts w:ascii="Times New Roman" w:hAnsi="Times New Roman" w:cs="Times New Roman"/>
                <w:i/>
                <w:iCs/>
                <w:sz w:val="20"/>
                <w:szCs w:val="20"/>
              </w:rPr>
              <w:t>(adja meg ajánlatkérő nevét)</w:t>
            </w:r>
            <w:r w:rsidRPr="006248C0">
              <w:rPr>
                <w:rFonts w:ascii="Times New Roman" w:hAnsi="Times New Roman" w:cs="Times New Roman"/>
                <w:i/>
                <w:iCs/>
                <w:sz w:val="20"/>
                <w:szCs w:val="20"/>
              </w:rPr>
              <w:br/>
            </w:r>
            <w:r w:rsidRPr="006248C0">
              <w:rPr>
                <w:rFonts w:ascii="Times New Roman" w:hAnsi="Times New Roman" w:cs="Times New Roman"/>
                <w:sz w:val="20"/>
                <w:szCs w:val="20"/>
              </w:rPr>
              <w:t xml:space="preserve">o Ajánlatkérőnek minősülő meghatalmazott szervezet, mely az I.1) pontban nem került feltüntetésre: </w:t>
            </w:r>
            <w:r w:rsidRPr="006248C0">
              <w:rPr>
                <w:rFonts w:ascii="Times New Roman" w:hAnsi="Times New Roman" w:cs="Times New Roman"/>
                <w:i/>
                <w:iCs/>
                <w:sz w:val="20"/>
                <w:szCs w:val="20"/>
              </w:rPr>
              <w:t>(adja meg a szerződést nem kötő ajánlatkérőnek minősülő szervezet nevét, címét és azonosítószámát)</w:t>
            </w:r>
            <w:r w:rsidRPr="006248C0">
              <w:rPr>
                <w:rFonts w:ascii="Times New Roman" w:hAnsi="Times New Roman" w:cs="Times New Roman"/>
                <w:i/>
                <w:iCs/>
                <w:sz w:val="20"/>
                <w:szCs w:val="20"/>
              </w:rPr>
              <w:br/>
            </w:r>
            <w:r w:rsidRPr="006248C0">
              <w:rPr>
                <w:rFonts w:ascii="Times New Roman" w:hAnsi="Times New Roman" w:cs="Times New Roman"/>
                <w:sz w:val="20"/>
                <w:szCs w:val="20"/>
              </w:rPr>
              <w:t xml:space="preserve">□ Több ország részvételével megvalósuló közös közbeszerzés. </w:t>
            </w:r>
            <w:r w:rsidRPr="006248C0">
              <w:rPr>
                <w:rFonts w:ascii="Times New Roman" w:hAnsi="Times New Roman" w:cs="Times New Roman"/>
                <w:sz w:val="20"/>
                <w:szCs w:val="20"/>
              </w:rPr>
              <w:br/>
              <w:t>□ A szerződést központi beszerző szerv ítéli oda.</w:t>
            </w:r>
          </w:p>
        </w:tc>
      </w:tr>
      <w:tr w:rsidR="006248C0" w:rsidRPr="006248C0" w14:paraId="18CD4E3F" w14:textId="77777777" w:rsidTr="00E04189">
        <w:tc>
          <w:tcPr>
            <w:tcW w:w="9638" w:type="dxa"/>
            <w:gridSpan w:val="7"/>
            <w:tcBorders>
              <w:top w:val="single" w:sz="4" w:space="0" w:color="auto"/>
              <w:left w:val="nil"/>
              <w:bottom w:val="single" w:sz="4" w:space="0" w:color="auto"/>
              <w:right w:val="nil"/>
            </w:tcBorders>
          </w:tcPr>
          <w:p w14:paraId="5DF19AD2" w14:textId="77777777" w:rsidR="00C65CF9" w:rsidRPr="006248C0"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sidRPr="006248C0">
              <w:rPr>
                <w:rFonts w:ascii="Times New Roman" w:hAnsi="Times New Roman" w:cs="Times New Roman"/>
                <w:sz w:val="20"/>
                <w:szCs w:val="20"/>
              </w:rPr>
              <w:t xml:space="preserve"> </w:t>
            </w:r>
            <w:r w:rsidRPr="006248C0">
              <w:rPr>
                <w:rFonts w:ascii="Times New Roman" w:hAnsi="Times New Roman" w:cs="Times New Roman"/>
                <w:b/>
                <w:bCs/>
                <w:sz w:val="20"/>
                <w:szCs w:val="20"/>
              </w:rPr>
              <w:t>I.3) Kommunikáció</w:t>
            </w:r>
          </w:p>
        </w:tc>
      </w:tr>
      <w:tr w:rsidR="006248C0" w:rsidRPr="006248C0" w14:paraId="7CC40B3C" w14:textId="77777777" w:rsidTr="00E04189">
        <w:tc>
          <w:tcPr>
            <w:tcW w:w="9638" w:type="dxa"/>
            <w:gridSpan w:val="7"/>
            <w:tcBorders>
              <w:top w:val="single" w:sz="4" w:space="0" w:color="auto"/>
              <w:left w:val="single" w:sz="4" w:space="0" w:color="auto"/>
              <w:bottom w:val="nil"/>
              <w:right w:val="single" w:sz="4" w:space="0" w:color="auto"/>
            </w:tcBorders>
          </w:tcPr>
          <w:p w14:paraId="173F91AB" w14:textId="6510C16C" w:rsidR="00C65CF9" w:rsidRPr="006248C0" w:rsidRDefault="001A50C6">
            <w:pPr>
              <w:widowControl w:val="0"/>
              <w:autoSpaceDE w:val="0"/>
              <w:autoSpaceDN w:val="0"/>
              <w:adjustRightInd w:val="0"/>
              <w:spacing w:after="0" w:line="240" w:lineRule="auto"/>
              <w:ind w:left="56" w:right="56"/>
              <w:rPr>
                <w:rFonts w:ascii="Times New Roman" w:hAnsi="Times New Roman" w:cs="Times New Roman"/>
                <w:i/>
                <w:iCs/>
                <w:sz w:val="20"/>
                <w:szCs w:val="20"/>
              </w:rPr>
            </w:pPr>
            <w:r w:rsidRPr="006248C0">
              <w:rPr>
                <w:rFonts w:ascii="Times New Roman" w:hAnsi="Times New Roman" w:cs="Times New Roman"/>
                <w:sz w:val="20"/>
                <w:szCs w:val="20"/>
              </w:rPr>
              <w:t xml:space="preserve">x </w:t>
            </w:r>
            <w:r w:rsidR="00EA103C" w:rsidRPr="006248C0">
              <w:rPr>
                <w:rFonts w:ascii="Times New Roman" w:hAnsi="Times New Roman" w:cs="Times New Roman"/>
                <w:sz w:val="20"/>
                <w:szCs w:val="20"/>
              </w:rPr>
              <w:t xml:space="preserve">A közbeszerzési dokumentumok korlátozás nélkül, </w:t>
            </w:r>
            <w:r w:rsidR="00706668" w:rsidRPr="006248C0">
              <w:rPr>
                <w:rFonts w:ascii="Times New Roman" w:hAnsi="Times New Roman" w:cs="Times New Roman"/>
                <w:sz w:val="20"/>
                <w:szCs w:val="20"/>
              </w:rPr>
              <w:t>teljeskörűen</w:t>
            </w:r>
            <w:r w:rsidR="00EA103C" w:rsidRPr="006248C0">
              <w:rPr>
                <w:rFonts w:ascii="Times New Roman" w:hAnsi="Times New Roman" w:cs="Times New Roman"/>
                <w:sz w:val="20"/>
                <w:szCs w:val="20"/>
              </w:rPr>
              <w:t xml:space="preserve">, közvetlenül és díjmentesen elérhetők a következő címen: </w:t>
            </w:r>
            <w:r w:rsidR="006766E5" w:rsidRPr="006248C0">
              <w:rPr>
                <w:rFonts w:ascii="Times New Roman" w:hAnsi="Times New Roman" w:cs="Times New Roman"/>
                <w:sz w:val="20"/>
                <w:szCs w:val="20"/>
              </w:rPr>
              <w:t>…………………………………………………………..</w:t>
            </w:r>
            <w:r w:rsidR="00EA103C" w:rsidRPr="006248C0">
              <w:rPr>
                <w:rFonts w:ascii="Times New Roman" w:hAnsi="Times New Roman" w:cs="Times New Roman"/>
                <w:i/>
                <w:iCs/>
                <w:sz w:val="20"/>
                <w:szCs w:val="20"/>
              </w:rPr>
              <w:t>(URL)</w:t>
            </w:r>
            <w:r w:rsidR="00EA103C" w:rsidRPr="006248C0">
              <w:rPr>
                <w:rFonts w:ascii="Times New Roman" w:hAnsi="Times New Roman" w:cs="Times New Roman"/>
                <w:i/>
                <w:iCs/>
                <w:sz w:val="20"/>
                <w:szCs w:val="20"/>
              </w:rPr>
              <w:br/>
            </w:r>
            <w:r w:rsidR="00EA103C" w:rsidRPr="006248C0">
              <w:rPr>
                <w:rFonts w:ascii="Times New Roman" w:hAnsi="Times New Roman" w:cs="Times New Roman"/>
                <w:sz w:val="20"/>
                <w:szCs w:val="20"/>
              </w:rPr>
              <w:t xml:space="preserve">o A közbeszerzési dokumentumokhoz történő hozzáférés korlátozott. További információ a következő helyről érhető el: </w:t>
            </w:r>
            <w:r w:rsidR="00EA103C" w:rsidRPr="006248C0">
              <w:rPr>
                <w:rFonts w:ascii="Times New Roman" w:hAnsi="Times New Roman" w:cs="Times New Roman"/>
                <w:i/>
                <w:iCs/>
                <w:sz w:val="20"/>
                <w:szCs w:val="20"/>
              </w:rPr>
              <w:t>(URL)</w:t>
            </w:r>
          </w:p>
        </w:tc>
      </w:tr>
      <w:tr w:rsidR="006248C0" w:rsidRPr="006248C0" w14:paraId="64E84361" w14:textId="77777777" w:rsidTr="00E04189">
        <w:tc>
          <w:tcPr>
            <w:tcW w:w="9638" w:type="dxa"/>
            <w:gridSpan w:val="7"/>
            <w:tcBorders>
              <w:top w:val="single" w:sz="4" w:space="0" w:color="auto"/>
              <w:left w:val="single" w:sz="4" w:space="0" w:color="auto"/>
              <w:bottom w:val="nil"/>
              <w:right w:val="single" w:sz="4" w:space="0" w:color="auto"/>
            </w:tcBorders>
          </w:tcPr>
          <w:p w14:paraId="07EFECE5" w14:textId="77777777" w:rsidR="001A50C6" w:rsidRPr="006248C0"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sz w:val="20"/>
                <w:szCs w:val="20"/>
              </w:rPr>
              <w:t>További információ a következő címen szerezhető be</w:t>
            </w:r>
          </w:p>
          <w:p w14:paraId="1A5FB67B" w14:textId="77777777" w:rsidR="00C65CF9" w:rsidRPr="006248C0" w:rsidRDefault="001A50C6">
            <w:pPr>
              <w:widowControl w:val="0"/>
              <w:autoSpaceDE w:val="0"/>
              <w:autoSpaceDN w:val="0"/>
              <w:adjustRightInd w:val="0"/>
              <w:spacing w:after="0" w:line="240" w:lineRule="auto"/>
              <w:ind w:left="56" w:right="56"/>
              <w:rPr>
                <w:rFonts w:ascii="Times New Roman" w:hAnsi="Times New Roman" w:cs="Times New Roman"/>
                <w:i/>
                <w:iCs/>
                <w:sz w:val="20"/>
                <w:szCs w:val="20"/>
              </w:rPr>
            </w:pPr>
            <w:r w:rsidRPr="006248C0">
              <w:rPr>
                <w:rFonts w:ascii="Times New Roman" w:hAnsi="Times New Roman" w:cs="Times New Roman"/>
                <w:sz w:val="20"/>
                <w:szCs w:val="20"/>
              </w:rPr>
              <w:t xml:space="preserve">x </w:t>
            </w:r>
            <w:r w:rsidR="00EA103C" w:rsidRPr="006248C0">
              <w:rPr>
                <w:rFonts w:ascii="Times New Roman" w:hAnsi="Times New Roman" w:cs="Times New Roman"/>
                <w:sz w:val="20"/>
                <w:szCs w:val="20"/>
              </w:rPr>
              <w:t>a fent említett cím</w:t>
            </w:r>
            <w:r w:rsidR="00EA103C" w:rsidRPr="006248C0">
              <w:rPr>
                <w:rFonts w:ascii="Times New Roman" w:hAnsi="Times New Roman" w:cs="Times New Roman"/>
                <w:sz w:val="20"/>
                <w:szCs w:val="20"/>
              </w:rPr>
              <w:br/>
              <w:t xml:space="preserve">o másik cím: </w:t>
            </w:r>
            <w:r w:rsidR="00EA103C" w:rsidRPr="006248C0">
              <w:rPr>
                <w:rFonts w:ascii="Times New Roman" w:hAnsi="Times New Roman" w:cs="Times New Roman"/>
                <w:i/>
                <w:iCs/>
                <w:sz w:val="20"/>
                <w:szCs w:val="20"/>
              </w:rPr>
              <w:t>(adjon meg másik címet)</w:t>
            </w:r>
          </w:p>
        </w:tc>
      </w:tr>
      <w:tr w:rsidR="006248C0" w:rsidRPr="006248C0" w14:paraId="1C72FD1F" w14:textId="77777777" w:rsidTr="00E04189">
        <w:tc>
          <w:tcPr>
            <w:tcW w:w="9638" w:type="dxa"/>
            <w:gridSpan w:val="7"/>
            <w:tcBorders>
              <w:top w:val="single" w:sz="4" w:space="0" w:color="auto"/>
              <w:left w:val="single" w:sz="4" w:space="0" w:color="auto"/>
              <w:bottom w:val="nil"/>
              <w:right w:val="single" w:sz="4" w:space="0" w:color="auto"/>
            </w:tcBorders>
          </w:tcPr>
          <w:p w14:paraId="3D6DD101" w14:textId="77777777" w:rsidR="001A50C6" w:rsidRPr="006248C0"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sz w:val="20"/>
                <w:szCs w:val="20"/>
              </w:rPr>
              <w:t>Az ajánlat vagy részvételi jelentkezés benyújtandó</w:t>
            </w:r>
          </w:p>
          <w:p w14:paraId="38F7FB5D" w14:textId="77777777" w:rsidR="00C65CF9" w:rsidRPr="006248C0" w:rsidRDefault="001A50C6">
            <w:pPr>
              <w:widowControl w:val="0"/>
              <w:autoSpaceDE w:val="0"/>
              <w:autoSpaceDN w:val="0"/>
              <w:adjustRightInd w:val="0"/>
              <w:spacing w:after="0" w:line="240" w:lineRule="auto"/>
              <w:ind w:left="56" w:right="56"/>
              <w:rPr>
                <w:rFonts w:ascii="Times New Roman" w:hAnsi="Times New Roman" w:cs="Times New Roman"/>
                <w:i/>
                <w:iCs/>
                <w:sz w:val="20"/>
                <w:szCs w:val="20"/>
              </w:rPr>
            </w:pPr>
            <w:r w:rsidRPr="006248C0">
              <w:rPr>
                <w:rFonts w:ascii="Times New Roman" w:hAnsi="Times New Roman" w:cs="Times New Roman"/>
                <w:sz w:val="20"/>
                <w:szCs w:val="20"/>
              </w:rPr>
              <w:t xml:space="preserve">x </w:t>
            </w:r>
            <w:r w:rsidR="00EA103C" w:rsidRPr="006248C0">
              <w:rPr>
                <w:rFonts w:ascii="Times New Roman" w:hAnsi="Times New Roman" w:cs="Times New Roman"/>
                <w:sz w:val="20"/>
                <w:szCs w:val="20"/>
              </w:rPr>
              <w:t xml:space="preserve">elektronikus úton: </w:t>
            </w:r>
            <w:r w:rsidR="00EA103C" w:rsidRPr="006248C0">
              <w:rPr>
                <w:rFonts w:ascii="Times New Roman" w:hAnsi="Times New Roman" w:cs="Times New Roman"/>
                <w:i/>
                <w:iCs/>
                <w:sz w:val="20"/>
                <w:szCs w:val="20"/>
              </w:rPr>
              <w:t>(URL)</w:t>
            </w:r>
            <w:r w:rsidR="00EA103C" w:rsidRPr="006248C0">
              <w:rPr>
                <w:rFonts w:ascii="Times New Roman" w:hAnsi="Times New Roman" w:cs="Times New Roman"/>
                <w:i/>
                <w:iCs/>
                <w:sz w:val="20"/>
                <w:szCs w:val="20"/>
              </w:rPr>
              <w:br/>
            </w:r>
            <w:r w:rsidR="00EA103C" w:rsidRPr="006248C0">
              <w:rPr>
                <w:rFonts w:ascii="Times New Roman" w:hAnsi="Times New Roman" w:cs="Times New Roman"/>
                <w:sz w:val="20"/>
                <w:szCs w:val="20"/>
              </w:rPr>
              <w:t>o a fent említett címre</w:t>
            </w:r>
            <w:r w:rsidR="00EA103C" w:rsidRPr="006248C0">
              <w:rPr>
                <w:rFonts w:ascii="Times New Roman" w:hAnsi="Times New Roman" w:cs="Times New Roman"/>
                <w:sz w:val="20"/>
                <w:szCs w:val="20"/>
              </w:rPr>
              <w:br/>
              <w:t xml:space="preserve">o a következő címre: </w:t>
            </w:r>
            <w:r w:rsidR="00EA103C" w:rsidRPr="006248C0">
              <w:rPr>
                <w:rFonts w:ascii="Times New Roman" w:hAnsi="Times New Roman" w:cs="Times New Roman"/>
                <w:i/>
                <w:iCs/>
                <w:sz w:val="20"/>
                <w:szCs w:val="20"/>
              </w:rPr>
              <w:t>(adjon meg másik címet)</w:t>
            </w:r>
          </w:p>
        </w:tc>
      </w:tr>
      <w:tr w:rsidR="006248C0" w:rsidRPr="006248C0" w14:paraId="0588B3F1"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02655C0B" w14:textId="1C2A7B18" w:rsidR="00C65CF9" w:rsidRPr="006248C0" w:rsidRDefault="00EA103C" w:rsidP="004820EF">
            <w:pPr>
              <w:widowControl w:val="0"/>
              <w:autoSpaceDE w:val="0"/>
              <w:autoSpaceDN w:val="0"/>
              <w:adjustRightInd w:val="0"/>
              <w:spacing w:after="0" w:line="240" w:lineRule="auto"/>
              <w:ind w:left="56" w:right="56"/>
              <w:jc w:val="both"/>
              <w:rPr>
                <w:rFonts w:ascii="Times New Roman" w:hAnsi="Times New Roman" w:cs="Times New Roman"/>
                <w:i/>
                <w:iCs/>
                <w:sz w:val="20"/>
                <w:szCs w:val="20"/>
              </w:rPr>
            </w:pPr>
            <w:r w:rsidRPr="006248C0">
              <w:rPr>
                <w:rFonts w:ascii="Times New Roman" w:hAnsi="Times New Roman" w:cs="Times New Roman"/>
                <w:sz w:val="20"/>
                <w:szCs w:val="20"/>
              </w:rPr>
              <w:t xml:space="preserve">□ Az elektronikus kommunikáció olyan eszközök és berendezések használatát igényli, amelyek nem általánosan hozzáférhetők. Ezen eszközök és berendezések korlátozás nélkül, </w:t>
            </w:r>
            <w:r w:rsidR="00E658A2" w:rsidRPr="006248C0">
              <w:rPr>
                <w:rFonts w:ascii="Times New Roman" w:hAnsi="Times New Roman" w:cs="Times New Roman"/>
                <w:sz w:val="20"/>
                <w:szCs w:val="20"/>
              </w:rPr>
              <w:t>teljeskörűen</w:t>
            </w:r>
            <w:r w:rsidRPr="006248C0">
              <w:rPr>
                <w:rFonts w:ascii="Times New Roman" w:hAnsi="Times New Roman" w:cs="Times New Roman"/>
                <w:sz w:val="20"/>
                <w:szCs w:val="20"/>
              </w:rPr>
              <w:t xml:space="preserve">, közvetlenül és díjmentesen elérhetők a következő címen: </w:t>
            </w:r>
            <w:r w:rsidRPr="006248C0">
              <w:rPr>
                <w:rFonts w:ascii="Times New Roman" w:hAnsi="Times New Roman" w:cs="Times New Roman"/>
                <w:i/>
                <w:iCs/>
                <w:sz w:val="20"/>
                <w:szCs w:val="20"/>
              </w:rPr>
              <w:t>(URL)</w:t>
            </w:r>
          </w:p>
        </w:tc>
      </w:tr>
      <w:tr w:rsidR="006248C0" w:rsidRPr="006248C0" w14:paraId="0DEC3A76" w14:textId="77777777" w:rsidTr="00E04189">
        <w:tc>
          <w:tcPr>
            <w:tcW w:w="9638" w:type="dxa"/>
            <w:gridSpan w:val="7"/>
            <w:tcBorders>
              <w:top w:val="single" w:sz="4" w:space="0" w:color="auto"/>
              <w:left w:val="nil"/>
              <w:bottom w:val="single" w:sz="4" w:space="0" w:color="auto"/>
              <w:right w:val="nil"/>
            </w:tcBorders>
          </w:tcPr>
          <w:p w14:paraId="686BE2E4" w14:textId="77777777" w:rsidR="00C65CF9" w:rsidRPr="006248C0"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sidRPr="006248C0">
              <w:rPr>
                <w:rFonts w:ascii="Times New Roman" w:hAnsi="Times New Roman" w:cs="Times New Roman"/>
                <w:sz w:val="20"/>
                <w:szCs w:val="20"/>
              </w:rPr>
              <w:lastRenderedPageBreak/>
              <w:t xml:space="preserve"> </w:t>
            </w:r>
            <w:r w:rsidRPr="006248C0">
              <w:rPr>
                <w:rFonts w:ascii="Times New Roman" w:hAnsi="Times New Roman" w:cs="Times New Roman"/>
                <w:b/>
                <w:bCs/>
                <w:sz w:val="20"/>
                <w:szCs w:val="20"/>
              </w:rPr>
              <w:t>I.4) Az ajánlatkérő típusa</w:t>
            </w:r>
          </w:p>
        </w:tc>
      </w:tr>
      <w:tr w:rsidR="006248C0" w:rsidRPr="006248C0" w14:paraId="2C84B66F" w14:textId="77777777" w:rsidTr="00E04189">
        <w:tc>
          <w:tcPr>
            <w:tcW w:w="4792" w:type="dxa"/>
            <w:gridSpan w:val="2"/>
            <w:tcBorders>
              <w:top w:val="single" w:sz="4" w:space="0" w:color="auto"/>
              <w:left w:val="single" w:sz="4" w:space="0" w:color="auto"/>
              <w:bottom w:val="nil"/>
              <w:right w:val="nil"/>
            </w:tcBorders>
          </w:tcPr>
          <w:p w14:paraId="3A8B6BCD" w14:textId="77777777" w:rsidR="00C65CF9" w:rsidRPr="006248C0"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sz w:val="20"/>
                <w:szCs w:val="20"/>
              </w:rPr>
              <w:t>□ Központi szintű</w:t>
            </w:r>
            <w:r w:rsidRPr="006248C0">
              <w:rPr>
                <w:rFonts w:ascii="Times New Roman" w:hAnsi="Times New Roman" w:cs="Times New Roman"/>
                <w:sz w:val="20"/>
                <w:szCs w:val="20"/>
              </w:rPr>
              <w:br/>
              <w:t>□ Regionális/helyi szintű</w:t>
            </w:r>
            <w:r w:rsidRPr="006248C0">
              <w:rPr>
                <w:rFonts w:ascii="Times New Roman" w:hAnsi="Times New Roman" w:cs="Times New Roman"/>
                <w:sz w:val="20"/>
                <w:szCs w:val="20"/>
              </w:rPr>
              <w:br/>
              <w:t>□ Közjogi szervezet</w:t>
            </w:r>
          </w:p>
        </w:tc>
        <w:tc>
          <w:tcPr>
            <w:tcW w:w="4846" w:type="dxa"/>
            <w:gridSpan w:val="5"/>
            <w:tcBorders>
              <w:top w:val="single" w:sz="4" w:space="0" w:color="auto"/>
              <w:left w:val="nil"/>
              <w:bottom w:val="nil"/>
              <w:right w:val="single" w:sz="4" w:space="0" w:color="auto"/>
            </w:tcBorders>
          </w:tcPr>
          <w:p w14:paraId="11B37463" w14:textId="77777777" w:rsidR="00C65CF9" w:rsidRPr="006248C0"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sz w:val="20"/>
                <w:szCs w:val="20"/>
              </w:rPr>
              <w:t xml:space="preserve"> □ Közszolgáltató</w:t>
            </w:r>
            <w:r w:rsidRPr="006248C0">
              <w:rPr>
                <w:rFonts w:ascii="Times New Roman" w:hAnsi="Times New Roman" w:cs="Times New Roman"/>
                <w:sz w:val="20"/>
                <w:szCs w:val="20"/>
              </w:rPr>
              <w:br/>
            </w:r>
            <w:r w:rsidR="001A50C6" w:rsidRPr="006248C0">
              <w:rPr>
                <w:rFonts w:ascii="Times New Roman" w:hAnsi="Times New Roman" w:cs="Times New Roman"/>
                <w:sz w:val="20"/>
                <w:szCs w:val="20"/>
              </w:rPr>
              <w:t xml:space="preserve"> </w:t>
            </w:r>
            <w:r w:rsidRPr="006248C0">
              <w:rPr>
                <w:rFonts w:ascii="Times New Roman" w:hAnsi="Times New Roman" w:cs="Times New Roman"/>
                <w:sz w:val="20"/>
                <w:szCs w:val="20"/>
              </w:rPr>
              <w:t xml:space="preserve">□ Támogatott szervezet [Kbt. 5. § (2) bekezdés] </w:t>
            </w:r>
            <w:r w:rsidRPr="006248C0">
              <w:rPr>
                <w:rFonts w:ascii="Times New Roman" w:hAnsi="Times New Roman" w:cs="Times New Roman"/>
                <w:sz w:val="20"/>
                <w:szCs w:val="20"/>
              </w:rPr>
              <w:br/>
            </w:r>
            <w:r w:rsidR="001A50C6" w:rsidRPr="006248C0">
              <w:rPr>
                <w:rFonts w:ascii="Times New Roman" w:hAnsi="Times New Roman" w:cs="Times New Roman"/>
                <w:sz w:val="20"/>
                <w:szCs w:val="20"/>
              </w:rPr>
              <w:t xml:space="preserve"> </w:t>
            </w:r>
            <w:r w:rsidR="004F44F1" w:rsidRPr="006248C0">
              <w:rPr>
                <w:rFonts w:ascii="Times New Roman" w:hAnsi="Times New Roman" w:cs="Times New Roman"/>
                <w:sz w:val="20"/>
                <w:szCs w:val="20"/>
              </w:rPr>
              <w:t xml:space="preserve">x </w:t>
            </w:r>
            <w:r w:rsidRPr="006248C0">
              <w:rPr>
                <w:rFonts w:ascii="Times New Roman" w:hAnsi="Times New Roman" w:cs="Times New Roman"/>
                <w:sz w:val="20"/>
                <w:szCs w:val="20"/>
              </w:rPr>
              <w:t>Egyéb:</w:t>
            </w:r>
            <w:r w:rsidR="001A50C6" w:rsidRPr="006248C0">
              <w:rPr>
                <w:rFonts w:ascii="Times New Roman" w:hAnsi="Times New Roman" w:cs="Times New Roman"/>
                <w:sz w:val="20"/>
                <w:szCs w:val="20"/>
              </w:rPr>
              <w:t xml:space="preserve"> Önkormányzati fenntartású költségvetési intézmény</w:t>
            </w:r>
          </w:p>
        </w:tc>
      </w:tr>
      <w:tr w:rsidR="006248C0" w:rsidRPr="006248C0" w14:paraId="0B5DCA7B" w14:textId="77777777" w:rsidTr="00E04189">
        <w:tc>
          <w:tcPr>
            <w:tcW w:w="9638" w:type="dxa"/>
            <w:gridSpan w:val="7"/>
            <w:tcBorders>
              <w:top w:val="single" w:sz="4" w:space="0" w:color="auto"/>
              <w:left w:val="nil"/>
              <w:bottom w:val="single" w:sz="4" w:space="0" w:color="auto"/>
              <w:right w:val="nil"/>
            </w:tcBorders>
          </w:tcPr>
          <w:p w14:paraId="7A578A33" w14:textId="77777777" w:rsidR="00C65CF9" w:rsidRPr="006248C0" w:rsidRDefault="00EA103C">
            <w:pPr>
              <w:widowControl w:val="0"/>
              <w:autoSpaceDE w:val="0"/>
              <w:autoSpaceDN w:val="0"/>
              <w:adjustRightInd w:val="0"/>
              <w:spacing w:before="120" w:after="120" w:line="240" w:lineRule="auto"/>
              <w:ind w:left="56" w:right="56"/>
              <w:rPr>
                <w:rFonts w:ascii="Times New Roman" w:hAnsi="Times New Roman" w:cs="Times New Roman"/>
                <w:i/>
                <w:iCs/>
                <w:sz w:val="20"/>
                <w:szCs w:val="20"/>
              </w:rPr>
            </w:pPr>
            <w:r w:rsidRPr="006248C0">
              <w:rPr>
                <w:rFonts w:ascii="Times New Roman" w:hAnsi="Times New Roman" w:cs="Times New Roman"/>
                <w:sz w:val="20"/>
                <w:szCs w:val="20"/>
              </w:rPr>
              <w:t xml:space="preserve"> </w:t>
            </w:r>
            <w:r w:rsidRPr="006248C0">
              <w:rPr>
                <w:rFonts w:ascii="Times New Roman" w:hAnsi="Times New Roman" w:cs="Times New Roman"/>
                <w:b/>
                <w:bCs/>
                <w:sz w:val="20"/>
                <w:szCs w:val="20"/>
              </w:rPr>
              <w:t xml:space="preserve">I.5) Fő tevékenység </w:t>
            </w:r>
            <w:r w:rsidRPr="006248C0">
              <w:rPr>
                <w:rFonts w:ascii="Times New Roman" w:hAnsi="Times New Roman" w:cs="Times New Roman"/>
                <w:i/>
                <w:iCs/>
                <w:sz w:val="20"/>
                <w:szCs w:val="20"/>
              </w:rPr>
              <w:t>(klasszikus ajánlatkérők esetében)</w:t>
            </w:r>
          </w:p>
        </w:tc>
      </w:tr>
      <w:tr w:rsidR="006248C0" w:rsidRPr="006248C0" w14:paraId="75934947" w14:textId="77777777" w:rsidTr="00E04189">
        <w:tc>
          <w:tcPr>
            <w:tcW w:w="4792" w:type="dxa"/>
            <w:gridSpan w:val="2"/>
            <w:tcBorders>
              <w:top w:val="single" w:sz="4" w:space="0" w:color="auto"/>
              <w:left w:val="single" w:sz="4" w:space="0" w:color="auto"/>
              <w:bottom w:val="nil"/>
              <w:right w:val="nil"/>
            </w:tcBorders>
          </w:tcPr>
          <w:p w14:paraId="282D7F37" w14:textId="77777777" w:rsidR="00C65CF9" w:rsidRPr="006248C0"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sz w:val="20"/>
                <w:szCs w:val="20"/>
              </w:rPr>
              <w:t>□ Általános közszolgáltatások</w:t>
            </w:r>
            <w:r w:rsidRPr="006248C0">
              <w:rPr>
                <w:rFonts w:ascii="Times New Roman" w:hAnsi="Times New Roman" w:cs="Times New Roman"/>
                <w:sz w:val="20"/>
                <w:szCs w:val="20"/>
              </w:rPr>
              <w:br/>
              <w:t>□ Honvédelem</w:t>
            </w:r>
            <w:r w:rsidRPr="006248C0">
              <w:rPr>
                <w:rFonts w:ascii="Times New Roman" w:hAnsi="Times New Roman" w:cs="Times New Roman"/>
                <w:sz w:val="20"/>
                <w:szCs w:val="20"/>
              </w:rPr>
              <w:br/>
              <w:t>□ Közrend és biztonság</w:t>
            </w:r>
            <w:r w:rsidRPr="006248C0">
              <w:rPr>
                <w:rFonts w:ascii="Times New Roman" w:hAnsi="Times New Roman" w:cs="Times New Roman"/>
                <w:sz w:val="20"/>
                <w:szCs w:val="20"/>
              </w:rPr>
              <w:br/>
              <w:t>□ Környezetvédelem</w:t>
            </w:r>
            <w:r w:rsidRPr="006248C0">
              <w:rPr>
                <w:rFonts w:ascii="Times New Roman" w:hAnsi="Times New Roman" w:cs="Times New Roman"/>
                <w:sz w:val="20"/>
                <w:szCs w:val="20"/>
              </w:rPr>
              <w:br/>
              <w:t>□ Gazdasági és pénzügyek</w:t>
            </w:r>
            <w:r w:rsidRPr="006248C0">
              <w:rPr>
                <w:rFonts w:ascii="Times New Roman" w:hAnsi="Times New Roman" w:cs="Times New Roman"/>
                <w:sz w:val="20"/>
                <w:szCs w:val="20"/>
              </w:rPr>
              <w:br/>
            </w:r>
            <w:r w:rsidR="00F3717D" w:rsidRPr="006248C0">
              <w:rPr>
                <w:rFonts w:ascii="Times New Roman" w:hAnsi="Times New Roman" w:cs="Times New Roman"/>
                <w:sz w:val="20"/>
                <w:szCs w:val="20"/>
              </w:rPr>
              <w:t>□</w:t>
            </w:r>
            <w:r w:rsidR="00553C4A" w:rsidRPr="006248C0">
              <w:rPr>
                <w:rFonts w:ascii="Times New Roman" w:hAnsi="Times New Roman" w:cs="Times New Roman"/>
                <w:sz w:val="20"/>
                <w:szCs w:val="20"/>
              </w:rPr>
              <w:t xml:space="preserve"> </w:t>
            </w:r>
            <w:r w:rsidRPr="006248C0">
              <w:rPr>
                <w:rFonts w:ascii="Times New Roman" w:hAnsi="Times New Roman" w:cs="Times New Roman"/>
                <w:sz w:val="20"/>
                <w:szCs w:val="20"/>
              </w:rPr>
              <w:t>Egészségügy</w:t>
            </w:r>
          </w:p>
        </w:tc>
        <w:tc>
          <w:tcPr>
            <w:tcW w:w="4846" w:type="dxa"/>
            <w:gridSpan w:val="5"/>
            <w:tcBorders>
              <w:top w:val="single" w:sz="4" w:space="0" w:color="auto"/>
              <w:left w:val="nil"/>
              <w:bottom w:val="nil"/>
              <w:right w:val="single" w:sz="4" w:space="0" w:color="auto"/>
            </w:tcBorders>
          </w:tcPr>
          <w:p w14:paraId="74763319" w14:textId="77777777" w:rsidR="00C65CF9" w:rsidRPr="006248C0"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sz w:val="20"/>
                <w:szCs w:val="20"/>
              </w:rPr>
              <w:t>□ Lakásszolgáltatás és közösségi rekreáció</w:t>
            </w:r>
            <w:r w:rsidRPr="006248C0">
              <w:rPr>
                <w:rFonts w:ascii="Times New Roman" w:hAnsi="Times New Roman" w:cs="Times New Roman"/>
                <w:sz w:val="20"/>
                <w:szCs w:val="20"/>
              </w:rPr>
              <w:br/>
            </w:r>
            <w:r w:rsidR="00553C4A" w:rsidRPr="006248C0">
              <w:rPr>
                <w:rFonts w:ascii="Times New Roman" w:hAnsi="Times New Roman" w:cs="Times New Roman"/>
                <w:sz w:val="20"/>
                <w:szCs w:val="20"/>
              </w:rPr>
              <w:t xml:space="preserve">x </w:t>
            </w:r>
            <w:r w:rsidRPr="006248C0">
              <w:rPr>
                <w:rFonts w:ascii="Times New Roman" w:hAnsi="Times New Roman" w:cs="Times New Roman"/>
                <w:sz w:val="20"/>
                <w:szCs w:val="20"/>
              </w:rPr>
              <w:t>Szociális védelem</w:t>
            </w:r>
            <w:r w:rsidRPr="006248C0">
              <w:rPr>
                <w:rFonts w:ascii="Times New Roman" w:hAnsi="Times New Roman" w:cs="Times New Roman"/>
                <w:sz w:val="20"/>
                <w:szCs w:val="20"/>
              </w:rPr>
              <w:br/>
              <w:t xml:space="preserve">□ Szabadidő, kultúra és vallás </w:t>
            </w:r>
            <w:r w:rsidRPr="006248C0">
              <w:rPr>
                <w:rFonts w:ascii="Times New Roman" w:hAnsi="Times New Roman" w:cs="Times New Roman"/>
                <w:sz w:val="20"/>
                <w:szCs w:val="20"/>
              </w:rPr>
              <w:br/>
            </w:r>
            <w:r w:rsidR="001D273D" w:rsidRPr="006248C0">
              <w:rPr>
                <w:rFonts w:ascii="Times New Roman" w:hAnsi="Times New Roman" w:cs="Times New Roman"/>
                <w:sz w:val="20"/>
                <w:szCs w:val="20"/>
              </w:rPr>
              <w:t>□</w:t>
            </w:r>
            <w:r w:rsidRPr="006248C0">
              <w:rPr>
                <w:rFonts w:ascii="Times New Roman" w:hAnsi="Times New Roman" w:cs="Times New Roman"/>
                <w:sz w:val="20"/>
                <w:szCs w:val="20"/>
              </w:rPr>
              <w:t xml:space="preserve"> Oktatás</w:t>
            </w:r>
            <w:r w:rsidRPr="006248C0">
              <w:rPr>
                <w:rFonts w:ascii="Times New Roman" w:hAnsi="Times New Roman" w:cs="Times New Roman"/>
                <w:sz w:val="20"/>
                <w:szCs w:val="20"/>
              </w:rPr>
              <w:br/>
              <w:t>□ Egyéb tevékenység:</w:t>
            </w:r>
          </w:p>
        </w:tc>
      </w:tr>
      <w:tr w:rsidR="006248C0" w:rsidRPr="006248C0" w14:paraId="79D50CC2" w14:textId="77777777" w:rsidTr="00E04189">
        <w:tc>
          <w:tcPr>
            <w:tcW w:w="9638" w:type="dxa"/>
            <w:gridSpan w:val="7"/>
            <w:tcBorders>
              <w:top w:val="single" w:sz="4" w:space="0" w:color="auto"/>
              <w:left w:val="nil"/>
              <w:bottom w:val="single" w:sz="4" w:space="0" w:color="auto"/>
              <w:right w:val="nil"/>
            </w:tcBorders>
          </w:tcPr>
          <w:p w14:paraId="2E6F2B18" w14:textId="77777777" w:rsidR="00C65CF9" w:rsidRPr="006248C0" w:rsidRDefault="00EA103C">
            <w:pPr>
              <w:widowControl w:val="0"/>
              <w:autoSpaceDE w:val="0"/>
              <w:autoSpaceDN w:val="0"/>
              <w:adjustRightInd w:val="0"/>
              <w:spacing w:before="120" w:after="120" w:line="240" w:lineRule="auto"/>
              <w:ind w:left="56" w:right="56"/>
              <w:rPr>
                <w:rFonts w:ascii="Times New Roman" w:hAnsi="Times New Roman" w:cs="Times New Roman"/>
                <w:i/>
                <w:iCs/>
                <w:sz w:val="20"/>
                <w:szCs w:val="20"/>
              </w:rPr>
            </w:pPr>
            <w:r w:rsidRPr="006248C0">
              <w:rPr>
                <w:rFonts w:ascii="Times New Roman" w:hAnsi="Times New Roman" w:cs="Times New Roman"/>
                <w:sz w:val="20"/>
                <w:szCs w:val="20"/>
              </w:rPr>
              <w:t xml:space="preserve"> </w:t>
            </w:r>
            <w:r w:rsidRPr="006248C0">
              <w:rPr>
                <w:rFonts w:ascii="Times New Roman" w:hAnsi="Times New Roman" w:cs="Times New Roman"/>
                <w:b/>
                <w:bCs/>
                <w:sz w:val="20"/>
                <w:szCs w:val="20"/>
              </w:rPr>
              <w:t xml:space="preserve">I.6) Fő tevékenység </w:t>
            </w:r>
            <w:r w:rsidRPr="006248C0">
              <w:rPr>
                <w:rFonts w:ascii="Times New Roman" w:hAnsi="Times New Roman" w:cs="Times New Roman"/>
                <w:i/>
                <w:iCs/>
                <w:sz w:val="20"/>
                <w:szCs w:val="20"/>
              </w:rPr>
              <w:t>(közszolgáltató ajánlatkérők esetében)</w:t>
            </w:r>
          </w:p>
        </w:tc>
      </w:tr>
      <w:tr w:rsidR="006248C0" w:rsidRPr="006248C0" w14:paraId="06DCFE3C" w14:textId="77777777" w:rsidTr="00E04189">
        <w:tc>
          <w:tcPr>
            <w:tcW w:w="4792" w:type="dxa"/>
            <w:gridSpan w:val="2"/>
            <w:tcBorders>
              <w:top w:val="single" w:sz="4" w:space="0" w:color="auto"/>
              <w:left w:val="single" w:sz="4" w:space="0" w:color="auto"/>
              <w:bottom w:val="nil"/>
              <w:right w:val="nil"/>
            </w:tcBorders>
          </w:tcPr>
          <w:p w14:paraId="7D5774E5" w14:textId="77777777" w:rsidR="00C65CF9" w:rsidRPr="006248C0"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sz w:val="20"/>
                <w:szCs w:val="20"/>
              </w:rPr>
              <w:t>□ Gáz- és hőenergia termelése, szállítása és elosztása</w:t>
            </w:r>
            <w:r w:rsidRPr="006248C0">
              <w:rPr>
                <w:rFonts w:ascii="Times New Roman" w:hAnsi="Times New Roman" w:cs="Times New Roman"/>
                <w:sz w:val="20"/>
                <w:szCs w:val="20"/>
              </w:rPr>
              <w:br/>
              <w:t>□ Villamos energia</w:t>
            </w:r>
            <w:r w:rsidRPr="006248C0">
              <w:rPr>
                <w:rFonts w:ascii="Times New Roman" w:hAnsi="Times New Roman" w:cs="Times New Roman"/>
                <w:sz w:val="20"/>
                <w:szCs w:val="20"/>
              </w:rPr>
              <w:br/>
              <w:t>□ Földgáz és kőolaj kitermelése</w:t>
            </w:r>
            <w:r w:rsidRPr="006248C0">
              <w:rPr>
                <w:rFonts w:ascii="Times New Roman" w:hAnsi="Times New Roman" w:cs="Times New Roman"/>
                <w:sz w:val="20"/>
                <w:szCs w:val="20"/>
              </w:rPr>
              <w:br/>
              <w:t>□ Szén és más szilárd tüzelőanyag feltárása és kitermelése</w:t>
            </w:r>
            <w:r w:rsidRPr="006248C0">
              <w:rPr>
                <w:rFonts w:ascii="Times New Roman" w:hAnsi="Times New Roman" w:cs="Times New Roman"/>
                <w:sz w:val="20"/>
                <w:szCs w:val="20"/>
              </w:rPr>
              <w:br/>
              <w:t>□ Víz</w:t>
            </w:r>
            <w:r w:rsidRPr="006248C0">
              <w:rPr>
                <w:rFonts w:ascii="Times New Roman" w:hAnsi="Times New Roman" w:cs="Times New Roman"/>
                <w:sz w:val="20"/>
                <w:szCs w:val="20"/>
              </w:rPr>
              <w:br/>
              <w:t>□ Postai szolgáltatások</w:t>
            </w:r>
          </w:p>
        </w:tc>
        <w:tc>
          <w:tcPr>
            <w:tcW w:w="4846" w:type="dxa"/>
            <w:gridSpan w:val="5"/>
            <w:tcBorders>
              <w:top w:val="single" w:sz="4" w:space="0" w:color="auto"/>
              <w:left w:val="nil"/>
              <w:bottom w:val="nil"/>
              <w:right w:val="single" w:sz="4" w:space="0" w:color="auto"/>
            </w:tcBorders>
          </w:tcPr>
          <w:p w14:paraId="1F2C704D" w14:textId="77777777" w:rsidR="00C65CF9" w:rsidRPr="006248C0"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sz w:val="20"/>
                <w:szCs w:val="20"/>
              </w:rPr>
              <w:t>□ Vasúti szolgáltatások</w:t>
            </w:r>
            <w:r w:rsidRPr="006248C0">
              <w:rPr>
                <w:rFonts w:ascii="Times New Roman" w:hAnsi="Times New Roman" w:cs="Times New Roman"/>
                <w:sz w:val="20"/>
                <w:szCs w:val="20"/>
              </w:rPr>
              <w:br/>
              <w:t>□ Városi vasúti, villamos-, trolibusz- és autóbusz-szolgáltatások</w:t>
            </w:r>
            <w:r w:rsidRPr="006248C0">
              <w:rPr>
                <w:rFonts w:ascii="Times New Roman" w:hAnsi="Times New Roman" w:cs="Times New Roman"/>
                <w:sz w:val="20"/>
                <w:szCs w:val="20"/>
              </w:rPr>
              <w:br/>
              <w:t>□ Kikötői tevékenységek</w:t>
            </w:r>
            <w:r w:rsidRPr="006248C0">
              <w:rPr>
                <w:rFonts w:ascii="Times New Roman" w:hAnsi="Times New Roman" w:cs="Times New Roman"/>
                <w:sz w:val="20"/>
                <w:szCs w:val="20"/>
              </w:rPr>
              <w:br/>
              <w:t>□ Repülőtéri tevékenységek</w:t>
            </w:r>
            <w:r w:rsidRPr="006248C0">
              <w:rPr>
                <w:rFonts w:ascii="Times New Roman" w:hAnsi="Times New Roman" w:cs="Times New Roman"/>
                <w:sz w:val="20"/>
                <w:szCs w:val="20"/>
              </w:rPr>
              <w:br/>
              <w:t>□ Egyéb tevékenység:</w:t>
            </w:r>
          </w:p>
        </w:tc>
      </w:tr>
      <w:tr w:rsidR="006248C0" w:rsidRPr="006248C0" w14:paraId="3A028AAD" w14:textId="77777777" w:rsidTr="00E04189">
        <w:tc>
          <w:tcPr>
            <w:tcW w:w="9638" w:type="dxa"/>
            <w:gridSpan w:val="7"/>
            <w:tcBorders>
              <w:top w:val="single" w:sz="4" w:space="0" w:color="auto"/>
              <w:left w:val="nil"/>
              <w:bottom w:val="nil"/>
              <w:right w:val="nil"/>
            </w:tcBorders>
          </w:tcPr>
          <w:p w14:paraId="6712097A" w14:textId="77777777" w:rsidR="00C65CF9" w:rsidRPr="006248C0"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sidRPr="006248C0">
              <w:rPr>
                <w:rFonts w:ascii="Times New Roman" w:hAnsi="Times New Roman" w:cs="Times New Roman"/>
                <w:sz w:val="20"/>
                <w:szCs w:val="20"/>
              </w:rPr>
              <w:t xml:space="preserve"> </w:t>
            </w:r>
            <w:r w:rsidRPr="006248C0">
              <w:rPr>
                <w:rFonts w:ascii="Times New Roman" w:hAnsi="Times New Roman" w:cs="Times New Roman"/>
                <w:b/>
                <w:bCs/>
                <w:sz w:val="20"/>
                <w:szCs w:val="20"/>
              </w:rPr>
              <w:t>II. szakasz: Tárgy</w:t>
            </w:r>
          </w:p>
        </w:tc>
      </w:tr>
      <w:tr w:rsidR="006248C0" w:rsidRPr="006248C0" w14:paraId="1AD7E13E" w14:textId="77777777" w:rsidTr="00E04189">
        <w:tc>
          <w:tcPr>
            <w:tcW w:w="9638" w:type="dxa"/>
            <w:gridSpan w:val="7"/>
            <w:tcBorders>
              <w:top w:val="nil"/>
              <w:left w:val="nil"/>
              <w:bottom w:val="single" w:sz="4" w:space="0" w:color="auto"/>
              <w:right w:val="nil"/>
            </w:tcBorders>
          </w:tcPr>
          <w:p w14:paraId="0E8EE445" w14:textId="77777777" w:rsidR="00C65CF9" w:rsidRPr="006248C0" w:rsidRDefault="00EA103C">
            <w:pPr>
              <w:widowControl w:val="0"/>
              <w:autoSpaceDE w:val="0"/>
              <w:autoSpaceDN w:val="0"/>
              <w:adjustRightInd w:val="0"/>
              <w:spacing w:after="120" w:line="240" w:lineRule="auto"/>
              <w:ind w:left="56" w:right="56"/>
              <w:rPr>
                <w:rFonts w:ascii="Times New Roman" w:hAnsi="Times New Roman" w:cs="Times New Roman"/>
                <w:b/>
                <w:bCs/>
                <w:sz w:val="20"/>
                <w:szCs w:val="20"/>
              </w:rPr>
            </w:pPr>
            <w:r w:rsidRPr="006248C0">
              <w:rPr>
                <w:rFonts w:ascii="Times New Roman" w:hAnsi="Times New Roman" w:cs="Times New Roman"/>
                <w:sz w:val="20"/>
                <w:szCs w:val="20"/>
              </w:rPr>
              <w:t xml:space="preserve"> </w:t>
            </w:r>
            <w:r w:rsidRPr="006248C0">
              <w:rPr>
                <w:rFonts w:ascii="Times New Roman" w:hAnsi="Times New Roman" w:cs="Times New Roman"/>
                <w:b/>
                <w:bCs/>
                <w:sz w:val="20"/>
                <w:szCs w:val="20"/>
              </w:rPr>
              <w:t>II.1) Meghatározás</w:t>
            </w:r>
          </w:p>
        </w:tc>
      </w:tr>
      <w:tr w:rsidR="006248C0" w:rsidRPr="006248C0" w14:paraId="698D739D" w14:textId="77777777" w:rsidTr="00E04189">
        <w:tc>
          <w:tcPr>
            <w:tcW w:w="7208" w:type="dxa"/>
            <w:gridSpan w:val="6"/>
            <w:tcBorders>
              <w:top w:val="single" w:sz="4" w:space="0" w:color="auto"/>
              <w:left w:val="single" w:sz="4" w:space="0" w:color="auto"/>
              <w:bottom w:val="single" w:sz="4" w:space="0" w:color="auto"/>
              <w:right w:val="single" w:sz="4" w:space="0" w:color="auto"/>
            </w:tcBorders>
          </w:tcPr>
          <w:p w14:paraId="1C4C788D" w14:textId="5039502C" w:rsidR="00753867" w:rsidRPr="006248C0" w:rsidRDefault="00EA103C" w:rsidP="00753867">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6248C0">
              <w:rPr>
                <w:rFonts w:ascii="Times New Roman" w:hAnsi="Times New Roman" w:cs="Times New Roman"/>
                <w:sz w:val="20"/>
                <w:szCs w:val="20"/>
              </w:rPr>
              <w:t xml:space="preserve"> II.1.1) Elnevezés</w:t>
            </w:r>
            <w:r w:rsidR="00753867" w:rsidRPr="006248C0">
              <w:rPr>
                <w:rFonts w:ascii="Times New Roman" w:hAnsi="Times New Roman" w:cs="Times New Roman"/>
                <w:b/>
                <w:bCs/>
                <w:sz w:val="20"/>
                <w:szCs w:val="20"/>
              </w:rPr>
              <w:t>:</w:t>
            </w:r>
            <w:r w:rsidR="00753867" w:rsidRPr="006248C0">
              <w:rPr>
                <w:rFonts w:eastAsia="MyriadPro-Semibold"/>
                <w:b/>
                <w:sz w:val="18"/>
                <w:szCs w:val="18"/>
              </w:rPr>
              <w:t xml:space="preserve"> „</w:t>
            </w:r>
            <w:r w:rsidR="00753867" w:rsidRPr="006248C0">
              <w:rPr>
                <w:rFonts w:ascii="Times New Roman" w:hAnsi="Times New Roman" w:cs="Times New Roman"/>
                <w:sz w:val="20"/>
                <w:szCs w:val="20"/>
              </w:rPr>
              <w:t>Informatikai</w:t>
            </w:r>
            <w:r w:rsidR="00B92355" w:rsidRPr="006248C0">
              <w:rPr>
                <w:rFonts w:ascii="Times New Roman" w:hAnsi="Times New Roman" w:cs="Times New Roman"/>
                <w:sz w:val="20"/>
                <w:szCs w:val="20"/>
              </w:rPr>
              <w:t xml:space="preserve"> </w:t>
            </w:r>
            <w:r w:rsidR="00A37702">
              <w:rPr>
                <w:rFonts w:ascii="Times New Roman" w:hAnsi="Times New Roman" w:cs="Times New Roman"/>
                <w:sz w:val="20"/>
                <w:szCs w:val="20"/>
              </w:rPr>
              <w:t>rendszerek üzemeltetése</w:t>
            </w:r>
            <w:r w:rsidR="00753867" w:rsidRPr="006248C0">
              <w:rPr>
                <w:rFonts w:ascii="Times New Roman" w:hAnsi="Times New Roman" w:cs="Times New Roman"/>
                <w:sz w:val="20"/>
                <w:szCs w:val="20"/>
              </w:rPr>
              <w:t>”</w:t>
            </w:r>
          </w:p>
          <w:p w14:paraId="66E8C783" w14:textId="3CB98BDE" w:rsidR="00C65CF9" w:rsidRPr="006248C0" w:rsidRDefault="00C65CF9">
            <w:pPr>
              <w:widowControl w:val="0"/>
              <w:autoSpaceDE w:val="0"/>
              <w:autoSpaceDN w:val="0"/>
              <w:adjustRightInd w:val="0"/>
              <w:spacing w:after="0" w:line="240" w:lineRule="auto"/>
              <w:ind w:left="56" w:right="56"/>
              <w:rPr>
                <w:rFonts w:ascii="Times New Roman" w:hAnsi="Times New Roman" w:cs="Times New Roman"/>
                <w:sz w:val="20"/>
                <w:szCs w:val="20"/>
              </w:rPr>
            </w:pPr>
          </w:p>
        </w:tc>
        <w:tc>
          <w:tcPr>
            <w:tcW w:w="2430" w:type="dxa"/>
            <w:tcBorders>
              <w:top w:val="single" w:sz="4" w:space="0" w:color="auto"/>
              <w:left w:val="single" w:sz="4" w:space="0" w:color="auto"/>
              <w:bottom w:val="single" w:sz="4" w:space="0" w:color="auto"/>
              <w:right w:val="single" w:sz="4" w:space="0" w:color="auto"/>
            </w:tcBorders>
          </w:tcPr>
          <w:p w14:paraId="0B3ACB14" w14:textId="22E32BF8" w:rsidR="00C65CF9" w:rsidRPr="006248C0" w:rsidRDefault="00EA103C">
            <w:pPr>
              <w:widowControl w:val="0"/>
              <w:autoSpaceDE w:val="0"/>
              <w:autoSpaceDN w:val="0"/>
              <w:adjustRightInd w:val="0"/>
              <w:spacing w:after="0" w:line="240" w:lineRule="auto"/>
              <w:ind w:left="56" w:right="56"/>
              <w:rPr>
                <w:rFonts w:ascii="Times New Roman" w:hAnsi="Times New Roman" w:cs="Times New Roman"/>
                <w:position w:val="10"/>
                <w:sz w:val="20"/>
                <w:szCs w:val="20"/>
              </w:rPr>
            </w:pPr>
            <w:r w:rsidRPr="006248C0">
              <w:rPr>
                <w:rFonts w:ascii="Times New Roman" w:hAnsi="Times New Roman" w:cs="Times New Roman"/>
                <w:sz w:val="20"/>
                <w:szCs w:val="20"/>
              </w:rPr>
              <w:t xml:space="preserve"> Hivatkozási szám:</w:t>
            </w:r>
          </w:p>
        </w:tc>
      </w:tr>
      <w:tr w:rsidR="006248C0" w:rsidRPr="006248C0" w14:paraId="60A951F5"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530ED52A" w14:textId="77777777" w:rsidR="00A157B9" w:rsidRPr="006248C0" w:rsidRDefault="00EA103C" w:rsidP="00553C4A">
            <w:pPr>
              <w:autoSpaceDE w:val="0"/>
              <w:autoSpaceDN w:val="0"/>
              <w:adjustRightInd w:val="0"/>
              <w:spacing w:before="120" w:after="120"/>
              <w:rPr>
                <w:rFonts w:ascii="Times New Roman" w:hAnsi="Times New Roman" w:cs="Times New Roman"/>
                <w:b/>
                <w:bCs/>
                <w:sz w:val="20"/>
                <w:szCs w:val="20"/>
              </w:rPr>
            </w:pPr>
            <w:r w:rsidRPr="006248C0">
              <w:rPr>
                <w:rFonts w:ascii="Times New Roman" w:hAnsi="Times New Roman" w:cs="Times New Roman"/>
                <w:sz w:val="20"/>
                <w:szCs w:val="20"/>
              </w:rPr>
              <w:t xml:space="preserve"> </w:t>
            </w:r>
            <w:r w:rsidRPr="006248C0">
              <w:rPr>
                <w:rFonts w:ascii="Times New Roman" w:hAnsi="Times New Roman" w:cs="Times New Roman"/>
                <w:b/>
                <w:bCs/>
                <w:sz w:val="20"/>
                <w:szCs w:val="20"/>
              </w:rPr>
              <w:t xml:space="preserve">II.1.2) Fő CPV-kód: </w:t>
            </w:r>
          </w:p>
          <w:p w14:paraId="33BD55D5" w14:textId="77777777" w:rsidR="00D67B3A" w:rsidRPr="006248C0" w:rsidRDefault="00D67B3A" w:rsidP="00D67B3A">
            <w:pPr>
              <w:rPr>
                <w:rFonts w:ascii="Times New Roman" w:hAnsi="Times New Roman" w:cs="Times New Roman"/>
                <w:sz w:val="20"/>
                <w:szCs w:val="20"/>
              </w:rPr>
            </w:pPr>
            <w:r w:rsidRPr="006248C0">
              <w:rPr>
                <w:rFonts w:ascii="Times New Roman" w:hAnsi="Times New Roman" w:cs="Times New Roman"/>
                <w:sz w:val="20"/>
                <w:szCs w:val="20"/>
              </w:rPr>
              <w:t>72212222-1</w:t>
            </w:r>
          </w:p>
          <w:p w14:paraId="70860637" w14:textId="24A5DA50" w:rsidR="00C65CF9" w:rsidRPr="006248C0" w:rsidRDefault="00EA103C" w:rsidP="00553C4A">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sz w:val="20"/>
                <w:szCs w:val="20"/>
              </w:rPr>
              <w:t>Kiegészítő CPV-kód:</w:t>
            </w:r>
            <w:r w:rsidRPr="006248C0">
              <w:rPr>
                <w:rFonts w:ascii="Times New Roman" w:hAnsi="Times New Roman" w:cs="Times New Roman"/>
                <w:position w:val="10"/>
                <w:sz w:val="20"/>
                <w:szCs w:val="20"/>
              </w:rPr>
              <w:t xml:space="preserve"> </w:t>
            </w:r>
            <w:r w:rsidRPr="006248C0">
              <w:rPr>
                <w:rFonts w:ascii="Times New Roman" w:hAnsi="Times New Roman" w:cs="Times New Roman"/>
                <w:sz w:val="20"/>
                <w:szCs w:val="20"/>
              </w:rPr>
              <w:t>[ ][ ][ ][ ]</w:t>
            </w:r>
          </w:p>
        </w:tc>
      </w:tr>
      <w:tr w:rsidR="006248C0" w:rsidRPr="006248C0" w14:paraId="2D884AEB"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5ABA0615" w14:textId="31ADBF1F" w:rsidR="00C65CF9" w:rsidRPr="006248C0"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b/>
                <w:bCs/>
                <w:sz w:val="20"/>
                <w:szCs w:val="20"/>
              </w:rPr>
              <w:t xml:space="preserve">II.1.3) A szerződés típusa </w:t>
            </w:r>
            <w:r w:rsidRPr="006248C0">
              <w:rPr>
                <w:rFonts w:ascii="Times New Roman" w:hAnsi="Times New Roman" w:cs="Times New Roman"/>
                <w:sz w:val="20"/>
                <w:szCs w:val="20"/>
              </w:rPr>
              <w:t xml:space="preserve">o Építési beruházás </w:t>
            </w:r>
            <w:r w:rsidR="002C3694" w:rsidRPr="006248C0">
              <w:rPr>
                <w:rFonts w:ascii="Times New Roman" w:hAnsi="Times New Roman" w:cs="Times New Roman"/>
                <w:sz w:val="20"/>
                <w:szCs w:val="20"/>
              </w:rPr>
              <w:t>o</w:t>
            </w:r>
            <w:r w:rsidR="00EF4BF4" w:rsidRPr="006248C0">
              <w:rPr>
                <w:rFonts w:ascii="Times New Roman" w:hAnsi="Times New Roman" w:cs="Times New Roman"/>
                <w:sz w:val="20"/>
                <w:szCs w:val="20"/>
              </w:rPr>
              <w:t xml:space="preserve"> </w:t>
            </w:r>
            <w:r w:rsidRPr="006248C0">
              <w:rPr>
                <w:rFonts w:ascii="Times New Roman" w:hAnsi="Times New Roman" w:cs="Times New Roman"/>
                <w:sz w:val="20"/>
                <w:szCs w:val="20"/>
              </w:rPr>
              <w:t xml:space="preserve">Árubeszerzés </w:t>
            </w:r>
            <w:r w:rsidR="002C3694" w:rsidRPr="006248C0">
              <w:rPr>
                <w:rFonts w:ascii="Times New Roman" w:hAnsi="Times New Roman" w:cs="Times New Roman"/>
                <w:sz w:val="20"/>
                <w:szCs w:val="20"/>
              </w:rPr>
              <w:t>x</w:t>
            </w:r>
            <w:r w:rsidRPr="006248C0">
              <w:rPr>
                <w:rFonts w:ascii="Times New Roman" w:hAnsi="Times New Roman" w:cs="Times New Roman"/>
                <w:sz w:val="20"/>
                <w:szCs w:val="20"/>
              </w:rPr>
              <w:t xml:space="preserve"> Szolgáltatásmegrendelés</w:t>
            </w:r>
          </w:p>
        </w:tc>
      </w:tr>
      <w:tr w:rsidR="006248C0" w:rsidRPr="006248C0" w14:paraId="630C7320"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2DF26720" w14:textId="504AD625" w:rsidR="00965E8F" w:rsidRPr="006248C0" w:rsidRDefault="00EA103C" w:rsidP="00095EEB">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6248C0">
              <w:rPr>
                <w:rFonts w:ascii="Times New Roman" w:hAnsi="Times New Roman" w:cs="Times New Roman"/>
                <w:b/>
                <w:bCs/>
                <w:sz w:val="20"/>
                <w:szCs w:val="20"/>
              </w:rPr>
              <w:t>II.1.4) A közbeszerzés rövid ismertetése:</w:t>
            </w:r>
            <w:r w:rsidR="00EF4BF4" w:rsidRPr="006248C0">
              <w:rPr>
                <w:rFonts w:eastAsia="MyriadPro-Semibold"/>
                <w:b/>
                <w:sz w:val="18"/>
                <w:szCs w:val="18"/>
              </w:rPr>
              <w:t xml:space="preserve"> </w:t>
            </w:r>
          </w:p>
          <w:p w14:paraId="7543F5BD" w14:textId="720C8C3D" w:rsidR="000246EE" w:rsidRPr="006248C0" w:rsidRDefault="009C25FE" w:rsidP="009E70BE">
            <w:pPr>
              <w:pStyle w:val="Szvegtrzs"/>
              <w:rPr>
                <w:bCs/>
                <w:i/>
                <w:iCs/>
                <w:noProof/>
                <w:sz w:val="20"/>
                <w:szCs w:val="20"/>
              </w:rPr>
            </w:pPr>
            <w:r w:rsidRPr="006248C0">
              <w:rPr>
                <w:bCs/>
                <w:i/>
                <w:iCs/>
                <w:noProof/>
                <w:sz w:val="20"/>
                <w:szCs w:val="20"/>
              </w:rPr>
              <w:t>Webmesteri, rendszergazdai feladatok ellátása</w:t>
            </w:r>
            <w:r w:rsidR="00467FD5" w:rsidRPr="006248C0">
              <w:rPr>
                <w:bCs/>
                <w:i/>
                <w:iCs/>
                <w:noProof/>
                <w:sz w:val="20"/>
                <w:szCs w:val="20"/>
              </w:rPr>
              <w:t>,</w:t>
            </w:r>
            <w:r w:rsidR="00194D11" w:rsidRPr="006248C0">
              <w:rPr>
                <w:bCs/>
                <w:i/>
                <w:iCs/>
                <w:noProof/>
                <w:sz w:val="20"/>
                <w:szCs w:val="20"/>
              </w:rPr>
              <w:t xml:space="preserve"> </w:t>
            </w:r>
            <w:r w:rsidR="00467FD5" w:rsidRPr="006248C0">
              <w:rPr>
                <w:bCs/>
                <w:i/>
                <w:iCs/>
                <w:noProof/>
                <w:sz w:val="20"/>
                <w:szCs w:val="20"/>
              </w:rPr>
              <w:t xml:space="preserve">térfigyelő kamerák </w:t>
            </w:r>
            <w:r w:rsidR="00947EF6" w:rsidRPr="006248C0">
              <w:rPr>
                <w:bCs/>
                <w:i/>
                <w:iCs/>
                <w:noProof/>
                <w:sz w:val="20"/>
                <w:szCs w:val="20"/>
              </w:rPr>
              <w:t>felügyelete</w:t>
            </w:r>
          </w:p>
          <w:p w14:paraId="5D34AB47" w14:textId="35736058" w:rsidR="00E8656A" w:rsidRPr="006248C0" w:rsidRDefault="00E8656A" w:rsidP="00E8656A">
            <w:pPr>
              <w:widowControl w:val="0"/>
              <w:autoSpaceDE w:val="0"/>
              <w:autoSpaceDN w:val="0"/>
              <w:adjustRightInd w:val="0"/>
              <w:spacing w:after="0" w:line="240" w:lineRule="auto"/>
              <w:ind w:right="56"/>
              <w:jc w:val="both"/>
              <w:rPr>
                <w:rFonts w:ascii="Times New Roman" w:hAnsi="Times New Roman" w:cs="Times New Roman"/>
                <w:sz w:val="20"/>
                <w:szCs w:val="20"/>
              </w:rPr>
            </w:pPr>
            <w:bookmarkStart w:id="0" w:name="_Hlk142395421"/>
            <w:r w:rsidRPr="006248C0">
              <w:rPr>
                <w:rFonts w:ascii="Times New Roman" w:hAnsi="Times New Roman" w:cs="Times New Roman"/>
                <w:sz w:val="20"/>
                <w:szCs w:val="20"/>
              </w:rPr>
              <w:t>Informatikai hálózati eszközök, szerverek, továbbá a levelező rendszer és munkaállomások karbantartása, az  összehangolt, zökkenőmentes működésnek és folyamatos frissítéseknek biztosítása, Ajánlatkérő weboldalának rendszergazdai szintű karbantartása</w:t>
            </w:r>
            <w:r w:rsidR="00E97DE4" w:rsidRPr="006248C0">
              <w:rPr>
                <w:rFonts w:ascii="Times New Roman" w:hAnsi="Times New Roman" w:cs="Times New Roman"/>
                <w:sz w:val="20"/>
                <w:szCs w:val="20"/>
              </w:rPr>
              <w:t>,</w:t>
            </w:r>
            <w:r w:rsidRPr="006248C0">
              <w:rPr>
                <w:rFonts w:ascii="Times New Roman" w:hAnsi="Times New Roman" w:cs="Times New Roman"/>
                <w:sz w:val="20"/>
                <w:szCs w:val="20"/>
              </w:rPr>
              <w:t xml:space="preserve"> frissítése. Biztonsági térfigyelő kamera rendszer üzemeltetése Ajánlatkérő 4 telephelyén.</w:t>
            </w:r>
          </w:p>
          <w:bookmarkEnd w:id="0"/>
          <w:p w14:paraId="286FC605" w14:textId="668D5287" w:rsidR="00E66F2E" w:rsidRPr="006248C0" w:rsidRDefault="00E66F2E" w:rsidP="00DD70B5">
            <w:pPr>
              <w:widowControl w:val="0"/>
              <w:autoSpaceDE w:val="0"/>
              <w:autoSpaceDN w:val="0"/>
              <w:adjustRightInd w:val="0"/>
              <w:spacing w:after="0" w:line="240" w:lineRule="auto"/>
              <w:ind w:right="56"/>
              <w:jc w:val="both"/>
              <w:rPr>
                <w:rFonts w:ascii="Times New Roman" w:hAnsi="Times New Roman" w:cs="Times New Roman"/>
                <w:b/>
                <w:bCs/>
                <w:sz w:val="20"/>
                <w:szCs w:val="20"/>
              </w:rPr>
            </w:pPr>
          </w:p>
        </w:tc>
      </w:tr>
      <w:tr w:rsidR="006248C0" w:rsidRPr="006248C0" w14:paraId="51CCC1BD"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6FA96D23" w14:textId="69F91EBA" w:rsidR="00C65CF9" w:rsidRPr="006248C0" w:rsidRDefault="00EA103C">
            <w:pPr>
              <w:widowControl w:val="0"/>
              <w:autoSpaceDE w:val="0"/>
              <w:autoSpaceDN w:val="0"/>
              <w:adjustRightInd w:val="0"/>
              <w:spacing w:after="0" w:line="240" w:lineRule="auto"/>
              <w:ind w:left="56" w:right="56"/>
              <w:rPr>
                <w:rFonts w:ascii="Times New Roman" w:hAnsi="Times New Roman" w:cs="Times New Roman"/>
                <w:i/>
                <w:iCs/>
                <w:sz w:val="20"/>
                <w:szCs w:val="20"/>
              </w:rPr>
            </w:pPr>
            <w:r w:rsidRPr="006248C0">
              <w:rPr>
                <w:rFonts w:ascii="Times New Roman" w:hAnsi="Times New Roman" w:cs="Times New Roman"/>
                <w:sz w:val="20"/>
                <w:szCs w:val="20"/>
              </w:rPr>
              <w:t xml:space="preserve"> </w:t>
            </w:r>
            <w:r w:rsidRPr="006248C0">
              <w:rPr>
                <w:rFonts w:ascii="Times New Roman" w:hAnsi="Times New Roman" w:cs="Times New Roman"/>
                <w:b/>
                <w:bCs/>
                <w:sz w:val="20"/>
                <w:szCs w:val="20"/>
              </w:rPr>
              <w:t>II.1.5) Becsült érték:</w:t>
            </w:r>
            <w:r w:rsidRPr="006248C0">
              <w:rPr>
                <w:rFonts w:ascii="Times New Roman" w:hAnsi="Times New Roman" w:cs="Times New Roman"/>
                <w:sz w:val="20"/>
                <w:szCs w:val="20"/>
              </w:rPr>
              <w:t xml:space="preserve"> [] Pénznem: [ </w:t>
            </w:r>
            <w:r w:rsidR="005B1CDE" w:rsidRPr="006248C0">
              <w:rPr>
                <w:rFonts w:ascii="Times New Roman" w:hAnsi="Times New Roman" w:cs="Times New Roman"/>
                <w:sz w:val="20"/>
                <w:szCs w:val="20"/>
              </w:rPr>
              <w:t>HUF</w:t>
            </w:r>
            <w:r w:rsidRPr="006248C0">
              <w:rPr>
                <w:rFonts w:ascii="Times New Roman" w:hAnsi="Times New Roman" w:cs="Times New Roman"/>
                <w:sz w:val="20"/>
                <w:szCs w:val="20"/>
              </w:rPr>
              <w:t xml:space="preserve"> ]</w:t>
            </w:r>
            <w:r w:rsidRPr="006248C0">
              <w:rPr>
                <w:rFonts w:ascii="Times New Roman" w:hAnsi="Times New Roman" w:cs="Times New Roman"/>
                <w:sz w:val="20"/>
                <w:szCs w:val="20"/>
              </w:rPr>
              <w:br/>
            </w:r>
            <w:r w:rsidRPr="006248C0">
              <w:rPr>
                <w:rFonts w:ascii="Times New Roman" w:hAnsi="Times New Roman" w:cs="Times New Roman"/>
                <w:i/>
                <w:iCs/>
                <w:sz w:val="20"/>
                <w:szCs w:val="20"/>
              </w:rPr>
              <w:t>(ÁFA nélkül; keretmegállapodás vagy dinamikus beszerzési rendszer esetében a szerződéseknek a keretmegállapodás vagy dinamikus beszerzési rendszer teljes időtartamára vonatkozó becsült összértéke)</w:t>
            </w:r>
          </w:p>
        </w:tc>
      </w:tr>
      <w:tr w:rsidR="006248C0" w:rsidRPr="006248C0" w14:paraId="1097B911"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37314A66" w14:textId="5D5F723B" w:rsidR="00FE4FB3" w:rsidRPr="006248C0" w:rsidRDefault="00EA103C" w:rsidP="00C008CD">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sz w:val="20"/>
                <w:szCs w:val="20"/>
              </w:rPr>
              <w:t xml:space="preserve"> </w:t>
            </w:r>
            <w:r w:rsidRPr="006248C0">
              <w:rPr>
                <w:rFonts w:ascii="Times New Roman" w:hAnsi="Times New Roman" w:cs="Times New Roman"/>
                <w:b/>
                <w:bCs/>
                <w:sz w:val="20"/>
                <w:szCs w:val="20"/>
              </w:rPr>
              <w:t>II.1.6) Részekre bontás</w:t>
            </w:r>
            <w:r w:rsidRPr="006248C0">
              <w:rPr>
                <w:rFonts w:ascii="Times New Roman" w:hAnsi="Times New Roman" w:cs="Times New Roman"/>
                <w:b/>
                <w:bCs/>
                <w:sz w:val="20"/>
                <w:szCs w:val="20"/>
              </w:rPr>
              <w:br/>
            </w:r>
            <w:r w:rsidR="00BD25F5" w:rsidRPr="006248C0">
              <w:rPr>
                <w:rFonts w:ascii="Times New Roman" w:hAnsi="Times New Roman" w:cs="Times New Roman"/>
                <w:sz w:val="20"/>
                <w:szCs w:val="20"/>
              </w:rPr>
              <w:t>□</w:t>
            </w:r>
            <w:r w:rsidR="00EF4BF4" w:rsidRPr="006248C0">
              <w:rPr>
                <w:rFonts w:ascii="Times New Roman" w:hAnsi="Times New Roman" w:cs="Times New Roman"/>
                <w:sz w:val="20"/>
                <w:szCs w:val="20"/>
              </w:rPr>
              <w:t xml:space="preserve"> </w:t>
            </w:r>
            <w:r w:rsidRPr="006248C0">
              <w:rPr>
                <w:rFonts w:ascii="Times New Roman" w:hAnsi="Times New Roman" w:cs="Times New Roman"/>
                <w:sz w:val="20"/>
                <w:szCs w:val="20"/>
              </w:rPr>
              <w:t>Részajánlat tételére lehetőség van.</w:t>
            </w:r>
            <w:r w:rsidRPr="006248C0">
              <w:rPr>
                <w:rFonts w:ascii="Times New Roman" w:hAnsi="Times New Roman" w:cs="Times New Roman"/>
                <w:sz w:val="20"/>
                <w:szCs w:val="20"/>
              </w:rPr>
              <w:br/>
              <w:t>Ajánlatok benyújthatók</w:t>
            </w:r>
            <w:r w:rsidR="0067590D" w:rsidRPr="006248C0">
              <w:rPr>
                <w:rFonts w:ascii="Times New Roman" w:hAnsi="Times New Roman" w:cs="Times New Roman"/>
                <w:sz w:val="20"/>
                <w:szCs w:val="20"/>
              </w:rPr>
              <w:t xml:space="preserve"> </w:t>
            </w:r>
            <w:r w:rsidRPr="006248C0">
              <w:rPr>
                <w:rFonts w:ascii="Times New Roman" w:hAnsi="Times New Roman" w:cs="Times New Roman"/>
                <w:sz w:val="20"/>
                <w:szCs w:val="20"/>
              </w:rPr>
              <w:t>valamennyi részre</w:t>
            </w:r>
            <w:r w:rsidR="0067590D" w:rsidRPr="006248C0">
              <w:rPr>
                <w:rFonts w:ascii="Times New Roman" w:hAnsi="Times New Roman" w:cs="Times New Roman"/>
                <w:sz w:val="20"/>
                <w:szCs w:val="20"/>
              </w:rPr>
              <w:t>, így az ajánlatkérő valamennyi részre vonatkozóan biztosítja a részajánlattétel lehetőségét, az ajánlattevő tehet egy részre, vagy a lentebb meghatározott mind</w:t>
            </w:r>
            <w:r w:rsidR="0081004B" w:rsidRPr="006248C0">
              <w:rPr>
                <w:rFonts w:ascii="Times New Roman" w:hAnsi="Times New Roman" w:cs="Times New Roman"/>
                <w:sz w:val="20"/>
                <w:szCs w:val="20"/>
              </w:rPr>
              <w:t>kettő</w:t>
            </w:r>
            <w:r w:rsidR="0067590D" w:rsidRPr="006248C0">
              <w:rPr>
                <w:rFonts w:ascii="Times New Roman" w:hAnsi="Times New Roman" w:cs="Times New Roman"/>
                <w:sz w:val="20"/>
                <w:szCs w:val="20"/>
              </w:rPr>
              <w:t xml:space="preserve">, tehát valamennyi részre ajánlatot)                                                                                                     </w:t>
            </w:r>
            <w:r w:rsidR="0067590D" w:rsidRPr="006248C0">
              <w:t xml:space="preserve"> </w:t>
            </w:r>
            <w:r w:rsidRPr="006248C0">
              <w:rPr>
                <w:rFonts w:ascii="Times New Roman" w:hAnsi="Times New Roman" w:cs="Times New Roman"/>
                <w:sz w:val="20"/>
                <w:szCs w:val="20"/>
              </w:rPr>
              <w:t>o legfeljebb a következő számú részre: [] o csak egy részre</w:t>
            </w:r>
            <w:r w:rsidRPr="006248C0">
              <w:rPr>
                <w:rFonts w:ascii="Times New Roman" w:hAnsi="Times New Roman" w:cs="Times New Roman"/>
                <w:sz w:val="20"/>
                <w:szCs w:val="20"/>
              </w:rPr>
              <w:br/>
              <w:t>□ Az egy ajánlattevőnek odaítélhető részek maximális száma: [ ]</w:t>
            </w:r>
            <w:r w:rsidRPr="006248C0">
              <w:rPr>
                <w:rFonts w:ascii="Times New Roman" w:hAnsi="Times New Roman" w:cs="Times New Roman"/>
                <w:sz w:val="20"/>
                <w:szCs w:val="20"/>
              </w:rPr>
              <w:br/>
            </w:r>
            <w:r w:rsidR="00DF079A" w:rsidRPr="006248C0">
              <w:rPr>
                <w:rFonts w:ascii="Times New Roman" w:hAnsi="Times New Roman" w:cs="Times New Roman"/>
                <w:sz w:val="20"/>
                <w:szCs w:val="20"/>
              </w:rPr>
              <w:t>□</w:t>
            </w:r>
            <w:r w:rsidR="006D55DE" w:rsidRPr="006248C0">
              <w:rPr>
                <w:rFonts w:ascii="Times New Roman" w:hAnsi="Times New Roman" w:cs="Times New Roman"/>
                <w:sz w:val="20"/>
                <w:szCs w:val="20"/>
              </w:rPr>
              <w:t xml:space="preserve"> </w:t>
            </w:r>
            <w:r w:rsidRPr="006248C0">
              <w:rPr>
                <w:rFonts w:ascii="Times New Roman" w:hAnsi="Times New Roman" w:cs="Times New Roman"/>
                <w:sz w:val="20"/>
                <w:szCs w:val="20"/>
              </w:rPr>
              <w:t>Az ajánlatkérő fenntartja a jogot arra, hogy a következő részek vagy részcsoportok kombinációjával ítéljen oda szerződéseket:</w:t>
            </w:r>
          </w:p>
          <w:p w14:paraId="7900039E" w14:textId="31AE36EC" w:rsidR="00C65CF9" w:rsidRPr="006248C0" w:rsidRDefault="00BD25F5" w:rsidP="007271FD">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6248C0">
              <w:rPr>
                <w:rFonts w:ascii="Times New Roman" w:hAnsi="Times New Roman" w:cs="Times New Roman"/>
                <w:sz w:val="20"/>
                <w:szCs w:val="20"/>
              </w:rPr>
              <w:t xml:space="preserve">X </w:t>
            </w:r>
            <w:r w:rsidR="00EA103C" w:rsidRPr="006248C0">
              <w:rPr>
                <w:rFonts w:ascii="Times New Roman" w:hAnsi="Times New Roman" w:cs="Times New Roman"/>
                <w:sz w:val="20"/>
                <w:szCs w:val="20"/>
              </w:rPr>
              <w:t xml:space="preserve">Részajánlat tételének lehetősége nem biztosított. </w:t>
            </w:r>
            <w:r w:rsidR="00EA103C" w:rsidRPr="006248C0">
              <w:rPr>
                <w:rFonts w:ascii="Times New Roman" w:hAnsi="Times New Roman" w:cs="Times New Roman"/>
                <w:sz w:val="20"/>
                <w:szCs w:val="20"/>
              </w:rPr>
              <w:br/>
              <w:t>A részajánlat tételének kizárásának indoka(i):</w:t>
            </w:r>
            <w:r w:rsidRPr="006248C0">
              <w:rPr>
                <w:rFonts w:ascii="Times New Roman" w:hAnsi="Times New Roman" w:cs="Times New Roman"/>
                <w:sz w:val="20"/>
                <w:szCs w:val="20"/>
              </w:rPr>
              <w:t xml:space="preserve"> A feladat jellege nem teszi lehetővé a részekre bontást, továbbá biztonságtechnikai szempontok is azt indokolják, hogy a szolgáltatások összességét egy vállalkozó lássa el.</w:t>
            </w:r>
          </w:p>
        </w:tc>
      </w:tr>
      <w:tr w:rsidR="006248C0" w:rsidRPr="006248C0" w14:paraId="43B0C87F" w14:textId="77777777" w:rsidTr="00E04189">
        <w:tc>
          <w:tcPr>
            <w:tcW w:w="9638" w:type="dxa"/>
            <w:gridSpan w:val="7"/>
            <w:tcBorders>
              <w:top w:val="single" w:sz="4" w:space="0" w:color="auto"/>
              <w:left w:val="nil"/>
              <w:bottom w:val="nil"/>
              <w:right w:val="nil"/>
            </w:tcBorders>
          </w:tcPr>
          <w:p w14:paraId="27A36D9C" w14:textId="77777777" w:rsidR="00C65CF9" w:rsidRPr="006248C0" w:rsidRDefault="00EA103C">
            <w:pPr>
              <w:widowControl w:val="0"/>
              <w:autoSpaceDE w:val="0"/>
              <w:autoSpaceDN w:val="0"/>
              <w:adjustRightInd w:val="0"/>
              <w:spacing w:before="120" w:after="120" w:line="240" w:lineRule="auto"/>
              <w:ind w:left="56" w:right="56"/>
              <w:rPr>
                <w:rFonts w:ascii="Times New Roman" w:hAnsi="Times New Roman" w:cs="Times New Roman"/>
                <w:position w:val="10"/>
                <w:sz w:val="20"/>
                <w:szCs w:val="20"/>
              </w:rPr>
            </w:pPr>
            <w:r w:rsidRPr="006248C0">
              <w:rPr>
                <w:rFonts w:ascii="Times New Roman" w:hAnsi="Times New Roman" w:cs="Times New Roman"/>
                <w:sz w:val="20"/>
                <w:szCs w:val="20"/>
              </w:rPr>
              <w:lastRenderedPageBreak/>
              <w:t xml:space="preserve"> </w:t>
            </w:r>
            <w:r w:rsidRPr="006248C0">
              <w:rPr>
                <w:rFonts w:ascii="Times New Roman" w:hAnsi="Times New Roman" w:cs="Times New Roman"/>
                <w:b/>
                <w:bCs/>
                <w:sz w:val="20"/>
                <w:szCs w:val="20"/>
              </w:rPr>
              <w:t>II.2) A közbeszerzés ismertetése</w:t>
            </w:r>
            <w:r w:rsidRPr="006248C0">
              <w:rPr>
                <w:rFonts w:ascii="Times New Roman" w:hAnsi="Times New Roman" w:cs="Times New Roman"/>
                <w:position w:val="10"/>
                <w:sz w:val="20"/>
                <w:szCs w:val="20"/>
              </w:rPr>
              <w:t>1</w:t>
            </w:r>
          </w:p>
        </w:tc>
      </w:tr>
      <w:tr w:rsidR="006248C0" w:rsidRPr="006248C0" w14:paraId="14AF69BE" w14:textId="77777777" w:rsidTr="00E04189">
        <w:tc>
          <w:tcPr>
            <w:tcW w:w="7208" w:type="dxa"/>
            <w:gridSpan w:val="6"/>
            <w:tcBorders>
              <w:top w:val="single" w:sz="4" w:space="0" w:color="auto"/>
              <w:left w:val="single" w:sz="4" w:space="0" w:color="auto"/>
              <w:bottom w:val="single" w:sz="4" w:space="0" w:color="auto"/>
              <w:right w:val="single" w:sz="4" w:space="0" w:color="auto"/>
            </w:tcBorders>
          </w:tcPr>
          <w:p w14:paraId="3454C626" w14:textId="27A1DA1C" w:rsidR="00C65CF9" w:rsidRPr="006248C0" w:rsidRDefault="00EA103C" w:rsidP="00A37702">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b/>
                <w:bCs/>
                <w:sz w:val="20"/>
                <w:szCs w:val="20"/>
              </w:rPr>
              <w:t>II.2.1) Elnevezés:</w:t>
            </w:r>
            <w:r w:rsidR="00E0530D" w:rsidRPr="006248C0">
              <w:rPr>
                <w:rFonts w:ascii="Times New Roman" w:hAnsi="Times New Roman" w:cs="Times New Roman"/>
                <w:b/>
                <w:bCs/>
                <w:sz w:val="20"/>
                <w:szCs w:val="20"/>
              </w:rPr>
              <w:t xml:space="preserve"> </w:t>
            </w:r>
            <w:r w:rsidR="00E0530D" w:rsidRPr="006248C0">
              <w:rPr>
                <w:rFonts w:ascii="Times New Roman" w:hAnsi="Times New Roman" w:cs="Times New Roman"/>
                <w:i/>
                <w:iCs/>
                <w:sz w:val="20"/>
                <w:szCs w:val="20"/>
              </w:rPr>
              <w:t xml:space="preserve">Informatikai </w:t>
            </w:r>
            <w:r w:rsidR="00A37702">
              <w:rPr>
                <w:rFonts w:ascii="Times New Roman" w:hAnsi="Times New Roman" w:cs="Times New Roman"/>
                <w:i/>
                <w:iCs/>
                <w:sz w:val="20"/>
                <w:szCs w:val="20"/>
              </w:rPr>
              <w:t xml:space="preserve">rendszerek </w:t>
            </w:r>
            <w:proofErr w:type="spellStart"/>
            <w:r w:rsidR="00A37702">
              <w:rPr>
                <w:rFonts w:ascii="Times New Roman" w:hAnsi="Times New Roman" w:cs="Times New Roman"/>
                <w:i/>
                <w:iCs/>
                <w:sz w:val="20"/>
                <w:szCs w:val="20"/>
              </w:rPr>
              <w:t>üzelemtetése</w:t>
            </w:r>
            <w:proofErr w:type="spellEnd"/>
          </w:p>
        </w:tc>
        <w:tc>
          <w:tcPr>
            <w:tcW w:w="2430" w:type="dxa"/>
            <w:tcBorders>
              <w:top w:val="single" w:sz="4" w:space="0" w:color="auto"/>
              <w:left w:val="single" w:sz="4" w:space="0" w:color="auto"/>
              <w:bottom w:val="single" w:sz="4" w:space="0" w:color="auto"/>
              <w:right w:val="single" w:sz="4" w:space="0" w:color="auto"/>
            </w:tcBorders>
          </w:tcPr>
          <w:p w14:paraId="334261D1" w14:textId="43CE9405" w:rsidR="00C65CF9" w:rsidRPr="006248C0" w:rsidRDefault="00EA103C">
            <w:pPr>
              <w:widowControl w:val="0"/>
              <w:autoSpaceDE w:val="0"/>
              <w:autoSpaceDN w:val="0"/>
              <w:adjustRightInd w:val="0"/>
              <w:spacing w:after="0" w:line="240" w:lineRule="auto"/>
              <w:ind w:left="56" w:right="56"/>
              <w:rPr>
                <w:rFonts w:ascii="Times New Roman" w:hAnsi="Times New Roman" w:cs="Times New Roman"/>
                <w:position w:val="10"/>
                <w:sz w:val="20"/>
                <w:szCs w:val="20"/>
              </w:rPr>
            </w:pPr>
            <w:r w:rsidRPr="006248C0">
              <w:rPr>
                <w:rFonts w:ascii="Times New Roman" w:hAnsi="Times New Roman" w:cs="Times New Roman"/>
                <w:sz w:val="20"/>
                <w:szCs w:val="20"/>
              </w:rPr>
              <w:t xml:space="preserve"> Rész száma:</w:t>
            </w:r>
            <w:r w:rsidR="00DF079A" w:rsidRPr="006248C0">
              <w:rPr>
                <w:rFonts w:ascii="Times New Roman" w:hAnsi="Times New Roman" w:cs="Times New Roman"/>
                <w:sz w:val="20"/>
                <w:szCs w:val="20"/>
              </w:rPr>
              <w:t xml:space="preserve"> </w:t>
            </w:r>
          </w:p>
        </w:tc>
      </w:tr>
      <w:tr w:rsidR="006248C0" w:rsidRPr="006248C0" w14:paraId="6FFA79A0"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3A98D088" w14:textId="77777777" w:rsidR="00735005" w:rsidRPr="006248C0" w:rsidRDefault="00EA103C" w:rsidP="00735005">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sz w:val="20"/>
                <w:szCs w:val="20"/>
              </w:rPr>
              <w:t xml:space="preserve"> </w:t>
            </w:r>
            <w:r w:rsidRPr="006248C0">
              <w:rPr>
                <w:rFonts w:ascii="Times New Roman" w:hAnsi="Times New Roman" w:cs="Times New Roman"/>
                <w:b/>
                <w:bCs/>
                <w:sz w:val="20"/>
                <w:szCs w:val="20"/>
              </w:rPr>
              <w:t>II.2.2) További CPV-kód(ok):</w:t>
            </w:r>
            <w:r w:rsidRPr="006248C0">
              <w:rPr>
                <w:rFonts w:ascii="Times New Roman" w:hAnsi="Times New Roman" w:cs="Times New Roman"/>
                <w:position w:val="10"/>
                <w:sz w:val="20"/>
                <w:szCs w:val="20"/>
              </w:rPr>
              <w:br/>
            </w:r>
            <w:r w:rsidRPr="006248C0">
              <w:rPr>
                <w:rFonts w:ascii="Times New Roman" w:hAnsi="Times New Roman" w:cs="Times New Roman"/>
                <w:sz w:val="20"/>
                <w:szCs w:val="20"/>
              </w:rPr>
              <w:t>Fő CPV-kód:</w:t>
            </w:r>
          </w:p>
          <w:p w14:paraId="0CE8F19E" w14:textId="094AAE09" w:rsidR="00004C16" w:rsidRPr="006248C0" w:rsidRDefault="00004C16" w:rsidP="00004C16">
            <w:pPr>
              <w:widowControl w:val="0"/>
              <w:autoSpaceDE w:val="0"/>
              <w:autoSpaceDN w:val="0"/>
              <w:adjustRightInd w:val="0"/>
              <w:spacing w:after="0" w:line="240" w:lineRule="auto"/>
              <w:ind w:right="56"/>
              <w:rPr>
                <w:rFonts w:ascii="Times New Roman" w:hAnsi="Times New Roman" w:cs="Times New Roman"/>
                <w:position w:val="10"/>
                <w:sz w:val="20"/>
                <w:szCs w:val="20"/>
              </w:rPr>
            </w:pPr>
            <w:r w:rsidRPr="006248C0">
              <w:rPr>
                <w:rFonts w:ascii="Times New Roman" w:hAnsi="Times New Roman" w:cs="Times New Roman"/>
                <w:position w:val="10"/>
                <w:sz w:val="20"/>
                <w:szCs w:val="20"/>
              </w:rPr>
              <w:t>72610000-9</w:t>
            </w:r>
            <w:r w:rsidR="00BD25F5" w:rsidRPr="006248C0">
              <w:rPr>
                <w:rFonts w:ascii="Times New Roman" w:hAnsi="Times New Roman" w:cs="Times New Roman"/>
                <w:position w:val="10"/>
                <w:sz w:val="20"/>
                <w:szCs w:val="20"/>
              </w:rPr>
              <w:t xml:space="preserve"> Számítógépes támogatási szolgáltatások.</w:t>
            </w:r>
          </w:p>
          <w:p w14:paraId="4E0F8E45" w14:textId="31759F89" w:rsidR="00315889" w:rsidRPr="006248C0" w:rsidRDefault="002237F2" w:rsidP="00735005">
            <w:pPr>
              <w:rPr>
                <w:rFonts w:ascii="Times New Roman" w:hAnsi="Times New Roman" w:cs="Times New Roman"/>
                <w:sz w:val="20"/>
                <w:szCs w:val="20"/>
              </w:rPr>
            </w:pPr>
            <w:r w:rsidRPr="006248C0">
              <w:rPr>
                <w:rFonts w:ascii="Times New Roman" w:hAnsi="Times New Roman" w:cs="Times New Roman"/>
                <w:sz w:val="20"/>
                <w:szCs w:val="20"/>
              </w:rPr>
              <w:t>71700000-5</w:t>
            </w:r>
            <w:r w:rsidR="00BD25F5" w:rsidRPr="006248C0">
              <w:rPr>
                <w:rFonts w:ascii="Times New Roman" w:hAnsi="Times New Roman" w:cs="Times New Roman"/>
                <w:sz w:val="20"/>
                <w:szCs w:val="20"/>
              </w:rPr>
              <w:t xml:space="preserve"> Megfigyelési és felügyeleti szolgáltatások.</w:t>
            </w:r>
          </w:p>
          <w:p w14:paraId="46D18C26" w14:textId="1E6C95A5" w:rsidR="00C65CF9" w:rsidRPr="006248C0" w:rsidRDefault="00EA103C" w:rsidP="0087361D">
            <w:pPr>
              <w:widowControl w:val="0"/>
              <w:autoSpaceDE w:val="0"/>
              <w:autoSpaceDN w:val="0"/>
              <w:adjustRightInd w:val="0"/>
              <w:spacing w:after="0" w:line="240" w:lineRule="auto"/>
              <w:ind w:right="56"/>
              <w:rPr>
                <w:rFonts w:ascii="Times New Roman" w:hAnsi="Times New Roman" w:cs="Times New Roman"/>
                <w:sz w:val="20"/>
                <w:szCs w:val="20"/>
              </w:rPr>
            </w:pPr>
            <w:r w:rsidRPr="006248C0">
              <w:rPr>
                <w:rFonts w:ascii="Times New Roman" w:hAnsi="Times New Roman" w:cs="Times New Roman"/>
                <w:sz w:val="20"/>
                <w:szCs w:val="20"/>
              </w:rPr>
              <w:t>Kiegészítő CPV-kód: [ ][ ][ ][ ]</w:t>
            </w:r>
          </w:p>
        </w:tc>
      </w:tr>
      <w:tr w:rsidR="006248C0" w:rsidRPr="006248C0" w14:paraId="182ED89A"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7718D792" w14:textId="6106E73B" w:rsidR="00504FCB" w:rsidRPr="006248C0" w:rsidRDefault="00EA103C" w:rsidP="00504FCB">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sz w:val="20"/>
                <w:szCs w:val="20"/>
              </w:rPr>
              <w:t xml:space="preserve"> </w:t>
            </w:r>
            <w:r w:rsidRPr="006248C0">
              <w:rPr>
                <w:rFonts w:ascii="Times New Roman" w:hAnsi="Times New Roman" w:cs="Times New Roman"/>
                <w:b/>
                <w:bCs/>
                <w:sz w:val="20"/>
                <w:szCs w:val="20"/>
              </w:rPr>
              <w:t>II.2.3) A teljesítés helye:</w:t>
            </w:r>
            <w:r w:rsidRPr="006248C0">
              <w:rPr>
                <w:rFonts w:ascii="Times New Roman" w:hAnsi="Times New Roman" w:cs="Times New Roman"/>
                <w:b/>
                <w:bCs/>
                <w:sz w:val="20"/>
                <w:szCs w:val="20"/>
              </w:rPr>
              <w:br/>
            </w:r>
            <w:r w:rsidRPr="006248C0">
              <w:rPr>
                <w:rFonts w:ascii="Times New Roman" w:hAnsi="Times New Roman" w:cs="Times New Roman"/>
                <w:sz w:val="20"/>
                <w:szCs w:val="20"/>
              </w:rPr>
              <w:t xml:space="preserve">NUTS-kód: </w:t>
            </w:r>
            <w:r w:rsidR="00367084" w:rsidRPr="006248C0">
              <w:rPr>
                <w:rFonts w:ascii="Times New Roman" w:hAnsi="Times New Roman" w:cs="Times New Roman"/>
                <w:sz w:val="20"/>
                <w:szCs w:val="20"/>
              </w:rPr>
              <w:t>HU</w:t>
            </w:r>
            <w:r w:rsidR="00CB43ED" w:rsidRPr="006248C0">
              <w:rPr>
                <w:rFonts w:ascii="Times New Roman" w:hAnsi="Times New Roman" w:cs="Times New Roman"/>
                <w:sz w:val="20"/>
                <w:szCs w:val="20"/>
              </w:rPr>
              <w:t>110</w:t>
            </w:r>
            <w:r w:rsidR="00367084" w:rsidRPr="006248C0">
              <w:rPr>
                <w:rFonts w:ascii="Times New Roman" w:hAnsi="Times New Roman" w:cs="Times New Roman"/>
                <w:sz w:val="20"/>
                <w:szCs w:val="20"/>
              </w:rPr>
              <w:t xml:space="preserve"> </w:t>
            </w:r>
          </w:p>
          <w:p w14:paraId="1DEFEB9E" w14:textId="3B0C0F5D" w:rsidR="00CB43ED" w:rsidRPr="006248C0" w:rsidRDefault="00EA103C" w:rsidP="00BC0AD9">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sz w:val="20"/>
                <w:szCs w:val="20"/>
              </w:rPr>
              <w:t>A teljesítés helye:</w:t>
            </w:r>
            <w:r w:rsidR="006D55DE" w:rsidRPr="006248C0">
              <w:rPr>
                <w:rFonts w:ascii="Times New Roman" w:hAnsi="Times New Roman" w:cs="Times New Roman"/>
                <w:sz w:val="20"/>
                <w:szCs w:val="20"/>
              </w:rPr>
              <w:t xml:space="preserve"> </w:t>
            </w:r>
            <w:r w:rsidR="005F5DBF" w:rsidRPr="006248C0">
              <w:rPr>
                <w:rFonts w:ascii="Times New Roman" w:hAnsi="Times New Roman" w:cs="Times New Roman"/>
                <w:sz w:val="20"/>
                <w:szCs w:val="20"/>
              </w:rPr>
              <w:t>Magyarország</w:t>
            </w:r>
          </w:p>
        </w:tc>
      </w:tr>
      <w:tr w:rsidR="006248C0" w:rsidRPr="006248C0" w14:paraId="201334D1"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58385B5E" w14:textId="77777777" w:rsidR="00C65CF9" w:rsidRPr="006248C0" w:rsidRDefault="00EA103C">
            <w:pPr>
              <w:widowControl w:val="0"/>
              <w:autoSpaceDE w:val="0"/>
              <w:autoSpaceDN w:val="0"/>
              <w:adjustRightInd w:val="0"/>
              <w:spacing w:after="0" w:line="240" w:lineRule="auto"/>
              <w:ind w:left="56" w:right="56"/>
              <w:rPr>
                <w:rFonts w:ascii="Times New Roman" w:hAnsi="Times New Roman" w:cs="Times New Roman"/>
                <w:i/>
                <w:iCs/>
                <w:sz w:val="20"/>
                <w:szCs w:val="20"/>
              </w:rPr>
            </w:pPr>
            <w:r w:rsidRPr="006248C0">
              <w:rPr>
                <w:rFonts w:ascii="Times New Roman" w:hAnsi="Times New Roman" w:cs="Times New Roman"/>
                <w:sz w:val="20"/>
                <w:szCs w:val="20"/>
              </w:rPr>
              <w:t xml:space="preserve"> </w:t>
            </w:r>
            <w:r w:rsidRPr="006248C0">
              <w:rPr>
                <w:rFonts w:ascii="Times New Roman" w:hAnsi="Times New Roman" w:cs="Times New Roman"/>
                <w:b/>
                <w:bCs/>
                <w:sz w:val="20"/>
                <w:szCs w:val="20"/>
              </w:rPr>
              <w:t>II.2.4) A közbeszerzés mennyisége:</w:t>
            </w:r>
            <w:r w:rsidR="006D55DE" w:rsidRPr="006248C0">
              <w:rPr>
                <w:rFonts w:ascii="Times New Roman" w:hAnsi="Times New Roman" w:cs="Times New Roman"/>
                <w:b/>
                <w:bCs/>
                <w:sz w:val="20"/>
                <w:szCs w:val="20"/>
              </w:rPr>
              <w:t xml:space="preserve"> </w:t>
            </w:r>
            <w:r w:rsidR="00156DC7" w:rsidRPr="006248C0">
              <w:rPr>
                <w:rFonts w:ascii="Times New Roman" w:hAnsi="Times New Roman" w:cs="Times New Roman"/>
                <w:sz w:val="20"/>
                <w:szCs w:val="20"/>
              </w:rPr>
              <w:t>Az „Árazatlan költségtábl</w:t>
            </w:r>
            <w:r w:rsidR="001A3D07" w:rsidRPr="006248C0">
              <w:rPr>
                <w:rFonts w:ascii="Times New Roman" w:hAnsi="Times New Roman" w:cs="Times New Roman"/>
                <w:sz w:val="20"/>
                <w:szCs w:val="20"/>
              </w:rPr>
              <w:t>a</w:t>
            </w:r>
            <w:r w:rsidR="00156DC7" w:rsidRPr="006248C0">
              <w:rPr>
                <w:rFonts w:ascii="Times New Roman" w:hAnsi="Times New Roman" w:cs="Times New Roman"/>
                <w:sz w:val="20"/>
                <w:szCs w:val="20"/>
              </w:rPr>
              <w:t xml:space="preserve">” szerint </w:t>
            </w:r>
            <w:r w:rsidRPr="006248C0">
              <w:rPr>
                <w:rFonts w:ascii="Times New Roman" w:hAnsi="Times New Roman" w:cs="Times New Roman"/>
                <w:i/>
                <w:iCs/>
                <w:sz w:val="20"/>
                <w:szCs w:val="20"/>
              </w:rPr>
              <w:t>(az építési beruházás, árubeszerzés vagy szolgáltatás jellege és mennyisége, illetve az igények és követelmények meghatározása)</w:t>
            </w:r>
          </w:p>
          <w:p w14:paraId="051613AC" w14:textId="77777777" w:rsidR="001A3D07" w:rsidRPr="006248C0" w:rsidRDefault="001A3D07">
            <w:pPr>
              <w:widowControl w:val="0"/>
              <w:autoSpaceDE w:val="0"/>
              <w:autoSpaceDN w:val="0"/>
              <w:adjustRightInd w:val="0"/>
              <w:spacing w:after="0" w:line="240" w:lineRule="auto"/>
              <w:ind w:left="56" w:right="56"/>
              <w:rPr>
                <w:rFonts w:ascii="Times New Roman" w:hAnsi="Times New Roman" w:cs="Times New Roman"/>
                <w:i/>
                <w:iCs/>
                <w:sz w:val="20"/>
                <w:szCs w:val="20"/>
              </w:rPr>
            </w:pPr>
          </w:p>
          <w:p w14:paraId="7C6642B7" w14:textId="44E4F129" w:rsidR="00153D0D" w:rsidRPr="006248C0" w:rsidRDefault="001A3D07" w:rsidP="005517DA">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sz w:val="20"/>
                <w:szCs w:val="20"/>
              </w:rPr>
              <w:t xml:space="preserve">Főbb mennyiségek: </w:t>
            </w:r>
          </w:p>
          <w:p w14:paraId="2ED36415" w14:textId="77777777" w:rsidR="005517DA" w:rsidRPr="006248C0" w:rsidRDefault="005517DA" w:rsidP="005517DA">
            <w:pPr>
              <w:widowControl w:val="0"/>
              <w:autoSpaceDE w:val="0"/>
              <w:autoSpaceDN w:val="0"/>
              <w:adjustRightInd w:val="0"/>
              <w:spacing w:after="0" w:line="240" w:lineRule="auto"/>
              <w:ind w:left="56" w:right="56"/>
              <w:rPr>
                <w:rFonts w:ascii="Times New Roman" w:hAnsi="Times New Roman" w:cs="Times New Roman"/>
                <w:sz w:val="20"/>
                <w:szCs w:val="20"/>
              </w:rPr>
            </w:pPr>
          </w:p>
          <w:p w14:paraId="2B5FA0A1" w14:textId="377ABD60" w:rsidR="00A512D8" w:rsidRPr="006248C0" w:rsidRDefault="00A512D8" w:rsidP="00A512D8">
            <w:pPr>
              <w:spacing w:after="0"/>
              <w:rPr>
                <w:rFonts w:ascii="Times New Roman" w:hAnsi="Times New Roman" w:cs="Times New Roman"/>
                <w:sz w:val="20"/>
                <w:szCs w:val="20"/>
              </w:rPr>
            </w:pPr>
            <w:r w:rsidRPr="006248C0">
              <w:rPr>
                <w:rFonts w:ascii="Times New Roman" w:hAnsi="Times New Roman" w:cs="Times New Roman"/>
                <w:sz w:val="20"/>
                <w:szCs w:val="20"/>
              </w:rPr>
              <w:t>Általános rendszergazdai feladatok ellátása az összehangolt működés érdekében. Folyamatos frissítésének biztosítása, weboldal frissítése, naprakészen tartása.</w:t>
            </w:r>
          </w:p>
          <w:p w14:paraId="6F5BA32A" w14:textId="77777777" w:rsidR="00A23317" w:rsidRPr="006248C0" w:rsidRDefault="00A23317" w:rsidP="00A512D8">
            <w:pPr>
              <w:spacing w:after="0"/>
              <w:rPr>
                <w:rFonts w:ascii="Times New Roman" w:hAnsi="Times New Roman" w:cs="Times New Roman"/>
                <w:sz w:val="20"/>
                <w:szCs w:val="20"/>
              </w:rPr>
            </w:pPr>
          </w:p>
          <w:p w14:paraId="1F3CB515" w14:textId="4168AC2B" w:rsidR="00153D0D" w:rsidRPr="006248C0" w:rsidRDefault="002E0BB6" w:rsidP="00153D0D">
            <w:pPr>
              <w:spacing w:after="0"/>
              <w:rPr>
                <w:rFonts w:ascii="Times New Roman" w:hAnsi="Times New Roman" w:cs="Times New Roman"/>
                <w:sz w:val="20"/>
                <w:szCs w:val="20"/>
              </w:rPr>
            </w:pPr>
            <w:r w:rsidRPr="006248C0">
              <w:rPr>
                <w:rFonts w:ascii="Times New Roman" w:hAnsi="Times New Roman" w:cs="Times New Roman"/>
                <w:sz w:val="20"/>
                <w:szCs w:val="20"/>
              </w:rPr>
              <w:t>Valamint az i</w:t>
            </w:r>
            <w:r w:rsidR="00153D0D" w:rsidRPr="006248C0">
              <w:rPr>
                <w:rFonts w:ascii="Times New Roman" w:hAnsi="Times New Roman" w:cs="Times New Roman"/>
                <w:sz w:val="20"/>
                <w:szCs w:val="20"/>
              </w:rPr>
              <w:t xml:space="preserve">nformatikai hálózati eszközök, szerverek és munkaállomások karbantartása </w:t>
            </w:r>
            <w:r w:rsidR="00C574A5" w:rsidRPr="006248C0">
              <w:rPr>
                <w:rFonts w:ascii="Times New Roman" w:hAnsi="Times New Roman" w:cs="Times New Roman"/>
                <w:sz w:val="20"/>
                <w:szCs w:val="20"/>
              </w:rPr>
              <w:t xml:space="preserve">Ajánlatkérő alapító okiratában </w:t>
            </w:r>
            <w:r w:rsidR="00AF220B" w:rsidRPr="006248C0">
              <w:rPr>
                <w:rFonts w:ascii="Times New Roman" w:hAnsi="Times New Roman" w:cs="Times New Roman"/>
                <w:sz w:val="20"/>
                <w:szCs w:val="20"/>
              </w:rPr>
              <w:t>szereplő 7.</w:t>
            </w:r>
            <w:r w:rsidR="00800A87" w:rsidRPr="006248C0">
              <w:rPr>
                <w:rFonts w:ascii="Times New Roman" w:hAnsi="Times New Roman" w:cs="Times New Roman"/>
                <w:sz w:val="20"/>
                <w:szCs w:val="20"/>
              </w:rPr>
              <w:t xml:space="preserve"> </w:t>
            </w:r>
            <w:r w:rsidR="00AF220B" w:rsidRPr="006248C0">
              <w:rPr>
                <w:rFonts w:ascii="Times New Roman" w:hAnsi="Times New Roman" w:cs="Times New Roman"/>
                <w:sz w:val="20"/>
                <w:szCs w:val="20"/>
              </w:rPr>
              <w:t>kerület</w:t>
            </w:r>
            <w:r w:rsidR="00B27605" w:rsidRPr="006248C0">
              <w:rPr>
                <w:rFonts w:ascii="Times New Roman" w:hAnsi="Times New Roman" w:cs="Times New Roman"/>
                <w:sz w:val="20"/>
                <w:szCs w:val="20"/>
              </w:rPr>
              <w:t xml:space="preserve"> közigazgatási területén belül található </w:t>
            </w:r>
            <w:r w:rsidR="00AF220B" w:rsidRPr="006248C0">
              <w:rPr>
                <w:rFonts w:ascii="Times New Roman" w:hAnsi="Times New Roman" w:cs="Times New Roman"/>
                <w:sz w:val="20"/>
                <w:szCs w:val="20"/>
              </w:rPr>
              <w:t xml:space="preserve">telephelyeinek </w:t>
            </w:r>
            <w:r w:rsidR="00C574A5" w:rsidRPr="006248C0">
              <w:rPr>
                <w:rFonts w:ascii="Times New Roman" w:hAnsi="Times New Roman" w:cs="Times New Roman"/>
                <w:sz w:val="20"/>
                <w:szCs w:val="20"/>
              </w:rPr>
              <w:t>listája szerint</w:t>
            </w:r>
            <w:r w:rsidR="00800A87" w:rsidRPr="006248C0">
              <w:rPr>
                <w:rFonts w:ascii="Times New Roman" w:hAnsi="Times New Roman" w:cs="Times New Roman"/>
                <w:sz w:val="20"/>
                <w:szCs w:val="20"/>
              </w:rPr>
              <w:t xml:space="preserve">i </w:t>
            </w:r>
            <w:r w:rsidR="00DD70B5" w:rsidRPr="006248C0">
              <w:rPr>
                <w:rFonts w:ascii="Times New Roman" w:hAnsi="Times New Roman" w:cs="Times New Roman"/>
                <w:sz w:val="20"/>
                <w:szCs w:val="20"/>
              </w:rPr>
              <w:t>170 (+/- 20 %)</w:t>
            </w:r>
            <w:r w:rsidR="007271FD" w:rsidRPr="006248C0">
              <w:rPr>
                <w:rFonts w:ascii="Times New Roman" w:hAnsi="Times New Roman" w:cs="Times New Roman"/>
                <w:sz w:val="20"/>
                <w:szCs w:val="20"/>
              </w:rPr>
              <w:t xml:space="preserve"> munkaállomásra.</w:t>
            </w:r>
          </w:p>
          <w:p w14:paraId="5B1D47DB" w14:textId="77777777" w:rsidR="00BD25F5" w:rsidRPr="006248C0" w:rsidRDefault="00BD25F5" w:rsidP="00153D0D">
            <w:pPr>
              <w:spacing w:after="0"/>
              <w:rPr>
                <w:rFonts w:ascii="Times New Roman" w:hAnsi="Times New Roman" w:cs="Times New Roman"/>
                <w:sz w:val="20"/>
                <w:szCs w:val="20"/>
              </w:rPr>
            </w:pPr>
          </w:p>
          <w:p w14:paraId="3924DE06" w14:textId="1BA136C8" w:rsidR="00C574A5" w:rsidRPr="006248C0" w:rsidRDefault="00153D0D" w:rsidP="00C574A5">
            <w:pPr>
              <w:spacing w:after="0"/>
              <w:rPr>
                <w:rFonts w:ascii="Times New Roman" w:hAnsi="Times New Roman" w:cs="Times New Roman"/>
                <w:sz w:val="20"/>
                <w:szCs w:val="20"/>
              </w:rPr>
            </w:pPr>
            <w:r w:rsidRPr="006248C0">
              <w:rPr>
                <w:rFonts w:ascii="Times New Roman" w:hAnsi="Times New Roman" w:cs="Times New Roman"/>
                <w:sz w:val="20"/>
                <w:szCs w:val="20"/>
              </w:rPr>
              <w:t>Biztonsági térfigyelő kamera rendszer üzemeltetése</w:t>
            </w:r>
            <w:r w:rsidR="0083481A" w:rsidRPr="006248C0">
              <w:rPr>
                <w:rFonts w:ascii="Times New Roman" w:hAnsi="Times New Roman" w:cs="Times New Roman"/>
                <w:sz w:val="20"/>
                <w:szCs w:val="20"/>
              </w:rPr>
              <w:t xml:space="preserve"> az </w:t>
            </w:r>
            <w:r w:rsidR="00AF220B" w:rsidRPr="006248C0">
              <w:rPr>
                <w:rFonts w:ascii="Times New Roman" w:hAnsi="Times New Roman" w:cs="Times New Roman"/>
                <w:sz w:val="20"/>
                <w:szCs w:val="20"/>
              </w:rPr>
              <w:t>Ajánlatkérő alapító okiratában szereplő 7.</w:t>
            </w:r>
            <w:r w:rsidR="00800A87" w:rsidRPr="006248C0">
              <w:rPr>
                <w:rFonts w:ascii="Times New Roman" w:hAnsi="Times New Roman" w:cs="Times New Roman"/>
                <w:sz w:val="20"/>
                <w:szCs w:val="20"/>
              </w:rPr>
              <w:t xml:space="preserve"> </w:t>
            </w:r>
            <w:r w:rsidR="00AF220B" w:rsidRPr="006248C0">
              <w:rPr>
                <w:rFonts w:ascii="Times New Roman" w:hAnsi="Times New Roman" w:cs="Times New Roman"/>
                <w:sz w:val="20"/>
                <w:szCs w:val="20"/>
              </w:rPr>
              <w:t>kerület</w:t>
            </w:r>
            <w:r w:rsidR="00B27605" w:rsidRPr="006248C0">
              <w:rPr>
                <w:rFonts w:ascii="Times New Roman" w:hAnsi="Times New Roman" w:cs="Times New Roman"/>
                <w:sz w:val="20"/>
                <w:szCs w:val="20"/>
              </w:rPr>
              <w:t xml:space="preserve"> közigazgatási területén </w:t>
            </w:r>
            <w:r w:rsidR="00AF220B" w:rsidRPr="006248C0">
              <w:rPr>
                <w:rFonts w:ascii="Times New Roman" w:hAnsi="Times New Roman" w:cs="Times New Roman"/>
                <w:sz w:val="20"/>
                <w:szCs w:val="20"/>
              </w:rPr>
              <w:t>található</w:t>
            </w:r>
            <w:r w:rsidR="00A23317" w:rsidRPr="006248C0">
              <w:rPr>
                <w:rFonts w:ascii="Times New Roman" w:hAnsi="Times New Roman" w:cs="Times New Roman"/>
                <w:sz w:val="20"/>
                <w:szCs w:val="20"/>
              </w:rPr>
              <w:t xml:space="preserve"> telephelyein</w:t>
            </w:r>
            <w:r w:rsidR="00800A87" w:rsidRPr="006248C0">
              <w:rPr>
                <w:rFonts w:ascii="Times New Roman" w:hAnsi="Times New Roman" w:cs="Times New Roman"/>
                <w:sz w:val="20"/>
                <w:szCs w:val="20"/>
              </w:rPr>
              <w:t xml:space="preserve"> (jelenleg 4 telephelyen)</w:t>
            </w:r>
            <w:r w:rsidR="00A23317" w:rsidRPr="006248C0">
              <w:rPr>
                <w:rFonts w:ascii="Times New Roman" w:hAnsi="Times New Roman" w:cs="Times New Roman"/>
                <w:sz w:val="20"/>
                <w:szCs w:val="20"/>
              </w:rPr>
              <w:t>.</w:t>
            </w:r>
          </w:p>
          <w:p w14:paraId="6D944E08" w14:textId="77777777" w:rsidR="00800A87" w:rsidRPr="006248C0" w:rsidRDefault="00800A87" w:rsidP="00C574A5">
            <w:pPr>
              <w:spacing w:after="0"/>
              <w:rPr>
                <w:rFonts w:ascii="Times New Roman" w:hAnsi="Times New Roman" w:cs="Times New Roman"/>
                <w:sz w:val="20"/>
                <w:szCs w:val="20"/>
              </w:rPr>
            </w:pPr>
          </w:p>
          <w:p w14:paraId="0885AB26" w14:textId="0B7B41D8" w:rsidR="00800A87" w:rsidRPr="006248C0" w:rsidRDefault="00800A87" w:rsidP="00C574A5">
            <w:pPr>
              <w:spacing w:after="0"/>
              <w:rPr>
                <w:rFonts w:ascii="Times New Roman" w:hAnsi="Times New Roman" w:cs="Times New Roman"/>
                <w:sz w:val="20"/>
                <w:szCs w:val="20"/>
              </w:rPr>
            </w:pPr>
            <w:r w:rsidRPr="006248C0">
              <w:rPr>
                <w:rFonts w:ascii="Times New Roman" w:hAnsi="Times New Roman" w:cs="Times New Roman"/>
                <w:sz w:val="20"/>
                <w:szCs w:val="20"/>
              </w:rPr>
              <w:t xml:space="preserve">A munkaállomások és a térfigyelő kamerával ellátott telephelyek száma a szerződés időtartama alatt változhat. </w:t>
            </w:r>
          </w:p>
          <w:p w14:paraId="6DFEF867" w14:textId="77777777" w:rsidR="0083481A" w:rsidRPr="006248C0" w:rsidRDefault="0083481A" w:rsidP="007271FD">
            <w:pPr>
              <w:spacing w:after="0"/>
              <w:jc w:val="both"/>
              <w:rPr>
                <w:rFonts w:ascii="Times New Roman" w:hAnsi="Times New Roman" w:cs="Times New Roman"/>
                <w:sz w:val="20"/>
                <w:szCs w:val="20"/>
              </w:rPr>
            </w:pPr>
          </w:p>
          <w:p w14:paraId="26F27ECD" w14:textId="7EA77E96" w:rsidR="008A6BE0" w:rsidRPr="006248C0" w:rsidRDefault="008A6BE0" w:rsidP="007271FD">
            <w:pPr>
              <w:spacing w:after="0"/>
              <w:jc w:val="both"/>
              <w:rPr>
                <w:rFonts w:ascii="Times New Roman" w:hAnsi="Times New Roman" w:cs="Times New Roman"/>
                <w:sz w:val="20"/>
                <w:szCs w:val="20"/>
              </w:rPr>
            </w:pPr>
            <w:r w:rsidRPr="006248C0">
              <w:rPr>
                <w:rFonts w:ascii="Times New Roman" w:hAnsi="Times New Roman" w:cs="Times New Roman"/>
                <w:sz w:val="20"/>
                <w:szCs w:val="20"/>
              </w:rPr>
              <w:t>Személyi feltételek:</w:t>
            </w:r>
          </w:p>
          <w:p w14:paraId="5B611BFF" w14:textId="624F362F" w:rsidR="008A6BE0" w:rsidRPr="006248C0" w:rsidRDefault="008A6BE0" w:rsidP="007271FD">
            <w:pPr>
              <w:spacing w:after="0"/>
              <w:jc w:val="both"/>
              <w:rPr>
                <w:rFonts w:ascii="Times New Roman" w:hAnsi="Times New Roman" w:cs="Times New Roman"/>
                <w:sz w:val="20"/>
                <w:szCs w:val="20"/>
              </w:rPr>
            </w:pPr>
            <w:r w:rsidRPr="006248C0">
              <w:rPr>
                <w:rFonts w:ascii="Times New Roman" w:hAnsi="Times New Roman" w:cs="Times New Roman"/>
                <w:sz w:val="20"/>
                <w:szCs w:val="20"/>
              </w:rPr>
              <w:t xml:space="preserve">Minden munkanapon Ajánlatkérő hivatali munkaidejében minimum 1 fő informatikai </w:t>
            </w:r>
            <w:r w:rsidR="00DD70B5" w:rsidRPr="006248C0">
              <w:rPr>
                <w:rFonts w:ascii="Times New Roman" w:hAnsi="Times New Roman" w:cs="Times New Roman"/>
                <w:sz w:val="20"/>
                <w:szCs w:val="20"/>
              </w:rPr>
              <w:t xml:space="preserve">végzettséggel </w:t>
            </w:r>
            <w:r w:rsidRPr="006248C0">
              <w:rPr>
                <w:rFonts w:ascii="Times New Roman" w:hAnsi="Times New Roman" w:cs="Times New Roman"/>
                <w:sz w:val="20"/>
                <w:szCs w:val="20"/>
              </w:rPr>
              <w:t xml:space="preserve">rendelkező szakember rendelkezésre állása, további 1 fő informatikai </w:t>
            </w:r>
            <w:r w:rsidR="00DD70B5" w:rsidRPr="006248C0">
              <w:rPr>
                <w:rFonts w:ascii="Times New Roman" w:hAnsi="Times New Roman" w:cs="Times New Roman"/>
                <w:sz w:val="20"/>
                <w:szCs w:val="20"/>
              </w:rPr>
              <w:t xml:space="preserve">végzettséggel </w:t>
            </w:r>
            <w:r w:rsidRPr="006248C0">
              <w:rPr>
                <w:rFonts w:ascii="Times New Roman" w:hAnsi="Times New Roman" w:cs="Times New Roman"/>
                <w:sz w:val="20"/>
                <w:szCs w:val="20"/>
              </w:rPr>
              <w:t>rendelkező szakember biztosítása heti 2 munkanapon munkaidőben</w:t>
            </w:r>
          </w:p>
          <w:p w14:paraId="377BF462" w14:textId="77777777" w:rsidR="008A6BE0" w:rsidRPr="006248C0" w:rsidRDefault="008A6BE0" w:rsidP="007271FD">
            <w:pPr>
              <w:spacing w:after="0"/>
              <w:jc w:val="both"/>
              <w:rPr>
                <w:rFonts w:ascii="Times New Roman" w:hAnsi="Times New Roman" w:cs="Times New Roman"/>
                <w:sz w:val="20"/>
                <w:szCs w:val="20"/>
              </w:rPr>
            </w:pPr>
            <w:r w:rsidRPr="006248C0">
              <w:rPr>
                <w:rFonts w:ascii="Times New Roman" w:hAnsi="Times New Roman" w:cs="Times New Roman"/>
                <w:sz w:val="20"/>
                <w:szCs w:val="20"/>
              </w:rPr>
              <w:t>Rendelkezésre állási időszak: munkanapokon H-CS 7:30-16:00, P 7:30-13:30</w:t>
            </w:r>
          </w:p>
          <w:p w14:paraId="04EBC10B" w14:textId="295B18E9" w:rsidR="00BD25F5" w:rsidRPr="006248C0" w:rsidRDefault="008A6BE0" w:rsidP="007271FD">
            <w:pPr>
              <w:spacing w:after="0"/>
              <w:jc w:val="both"/>
              <w:rPr>
                <w:rFonts w:ascii="Times New Roman" w:hAnsi="Times New Roman" w:cs="Times New Roman"/>
                <w:sz w:val="20"/>
                <w:szCs w:val="20"/>
              </w:rPr>
            </w:pPr>
            <w:r w:rsidRPr="006248C0">
              <w:rPr>
                <w:rFonts w:ascii="Times New Roman" w:hAnsi="Times New Roman" w:cs="Times New Roman"/>
                <w:sz w:val="20"/>
                <w:szCs w:val="20"/>
              </w:rPr>
              <w:t>Hibajelzés esetén 2 órán belül megkezdik a probléma elhárítását, rendkívüli esetben pedig azonnali a rendelkezésre állás minden esetben.</w:t>
            </w:r>
          </w:p>
          <w:p w14:paraId="75F4810B" w14:textId="77777777" w:rsidR="00194D11" w:rsidRPr="006248C0" w:rsidRDefault="00194D11" w:rsidP="007271FD">
            <w:pPr>
              <w:spacing w:after="0"/>
              <w:jc w:val="both"/>
              <w:rPr>
                <w:rFonts w:ascii="Times New Roman" w:hAnsi="Times New Roman" w:cs="Times New Roman"/>
                <w:sz w:val="20"/>
                <w:szCs w:val="20"/>
              </w:rPr>
            </w:pPr>
          </w:p>
          <w:p w14:paraId="1A82185D" w14:textId="568322F0" w:rsidR="00194D11" w:rsidRPr="006248C0" w:rsidRDefault="00194D11" w:rsidP="007271FD">
            <w:pPr>
              <w:spacing w:after="0"/>
              <w:jc w:val="both"/>
              <w:rPr>
                <w:rFonts w:ascii="Times New Roman" w:hAnsi="Times New Roman" w:cs="Times New Roman"/>
                <w:sz w:val="20"/>
                <w:szCs w:val="20"/>
              </w:rPr>
            </w:pPr>
            <w:r w:rsidRPr="006248C0">
              <w:rPr>
                <w:rFonts w:ascii="Times New Roman" w:hAnsi="Times New Roman" w:cs="Times New Roman"/>
                <w:sz w:val="20"/>
                <w:szCs w:val="20"/>
              </w:rPr>
              <w:t>Rendszeres feladatok:</w:t>
            </w:r>
          </w:p>
          <w:p w14:paraId="3B09A495" w14:textId="77777777" w:rsidR="00194D11" w:rsidRPr="006248C0" w:rsidRDefault="00194D11" w:rsidP="00194D11">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6248C0">
              <w:rPr>
                <w:rFonts w:ascii="Times New Roman" w:hAnsi="Times New Roman" w:cs="Times New Roman"/>
                <w:sz w:val="20"/>
                <w:szCs w:val="20"/>
              </w:rPr>
              <w:t>- Rendszergazda feladatok ellátása;</w:t>
            </w:r>
          </w:p>
          <w:p w14:paraId="7BFBC470" w14:textId="77777777" w:rsidR="00194D11" w:rsidRPr="006248C0" w:rsidRDefault="00194D11" w:rsidP="00194D11">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6248C0">
              <w:rPr>
                <w:rFonts w:ascii="Times New Roman" w:hAnsi="Times New Roman" w:cs="Times New Roman"/>
                <w:sz w:val="20"/>
                <w:szCs w:val="20"/>
              </w:rPr>
              <w:t>- Szerverkörnyezet valós idejű monitorozása és Helpdesk szolgáltatás biztosítása;</w:t>
            </w:r>
          </w:p>
          <w:p w14:paraId="04ABF480" w14:textId="77777777" w:rsidR="00194D11" w:rsidRPr="006248C0" w:rsidRDefault="00194D11" w:rsidP="00194D11">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6248C0">
              <w:rPr>
                <w:rFonts w:ascii="Times New Roman" w:hAnsi="Times New Roman" w:cs="Times New Roman"/>
                <w:sz w:val="20"/>
                <w:szCs w:val="20"/>
              </w:rPr>
              <w:t>- Felhasználó oldali IT eszközpark, valamint szerverek üzemeltetése;</w:t>
            </w:r>
          </w:p>
          <w:p w14:paraId="53CF970F" w14:textId="77777777" w:rsidR="00194D11" w:rsidRPr="006248C0" w:rsidRDefault="00194D11" w:rsidP="00194D11">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6248C0">
              <w:rPr>
                <w:rFonts w:ascii="Times New Roman" w:hAnsi="Times New Roman" w:cs="Times New Roman"/>
                <w:sz w:val="20"/>
                <w:szCs w:val="20"/>
              </w:rPr>
              <w:t>- Installált Microsoft szerver szoftverek folyamatos felügyelete;</w:t>
            </w:r>
          </w:p>
          <w:p w14:paraId="5DE2FC01" w14:textId="77777777" w:rsidR="00194D11" w:rsidRPr="006248C0" w:rsidRDefault="00194D11" w:rsidP="00194D11">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6248C0">
              <w:rPr>
                <w:rFonts w:ascii="Times New Roman" w:hAnsi="Times New Roman" w:cs="Times New Roman"/>
                <w:sz w:val="20"/>
                <w:szCs w:val="20"/>
              </w:rPr>
              <w:t>- IT hálózat üzemeltetése, távfelügyelete;</w:t>
            </w:r>
          </w:p>
          <w:p w14:paraId="67EA9F3B" w14:textId="77777777" w:rsidR="00194D11" w:rsidRPr="006248C0" w:rsidRDefault="00194D11" w:rsidP="00194D11">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6248C0">
              <w:rPr>
                <w:rFonts w:ascii="Times New Roman" w:hAnsi="Times New Roman" w:cs="Times New Roman"/>
                <w:sz w:val="20"/>
                <w:szCs w:val="20"/>
              </w:rPr>
              <w:t>- Netgate tűzfalak üzemeltetése, távfelügyelete;</w:t>
            </w:r>
          </w:p>
          <w:p w14:paraId="2EEB97B7" w14:textId="77777777" w:rsidR="00194D11" w:rsidRPr="006248C0" w:rsidRDefault="00194D11" w:rsidP="00194D11">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6248C0">
              <w:rPr>
                <w:rFonts w:ascii="Times New Roman" w:hAnsi="Times New Roman" w:cs="Times New Roman"/>
                <w:sz w:val="20"/>
                <w:szCs w:val="20"/>
              </w:rPr>
              <w:t>- Adatok archiválása/ napi szintű mentése</w:t>
            </w:r>
          </w:p>
          <w:p w14:paraId="1F2815EF" w14:textId="77777777" w:rsidR="00194D11" w:rsidRPr="006248C0" w:rsidRDefault="00194D11" w:rsidP="00194D11">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6248C0">
              <w:rPr>
                <w:rFonts w:ascii="Times New Roman" w:hAnsi="Times New Roman" w:cs="Times New Roman"/>
                <w:sz w:val="20"/>
                <w:szCs w:val="20"/>
              </w:rPr>
              <w:t>- IT biztonsági feladatok ellátása;</w:t>
            </w:r>
          </w:p>
          <w:p w14:paraId="4A92B5C2" w14:textId="77777777" w:rsidR="00194D11" w:rsidRPr="006248C0" w:rsidRDefault="00194D11" w:rsidP="007271FD">
            <w:pPr>
              <w:spacing w:after="0"/>
              <w:jc w:val="both"/>
              <w:rPr>
                <w:rFonts w:ascii="Times New Roman" w:hAnsi="Times New Roman" w:cs="Times New Roman"/>
                <w:sz w:val="20"/>
                <w:szCs w:val="20"/>
              </w:rPr>
            </w:pPr>
          </w:p>
          <w:p w14:paraId="46C9EED0" w14:textId="6F2F9B6F" w:rsidR="001A3D07" w:rsidRPr="006248C0" w:rsidRDefault="00437096" w:rsidP="00220753">
            <w:pPr>
              <w:widowControl w:val="0"/>
              <w:autoSpaceDE w:val="0"/>
              <w:autoSpaceDN w:val="0"/>
              <w:adjustRightInd w:val="0"/>
              <w:spacing w:after="0" w:line="240" w:lineRule="auto"/>
              <w:ind w:right="56"/>
              <w:jc w:val="both"/>
              <w:rPr>
                <w:rFonts w:ascii="Times New Roman" w:hAnsi="Times New Roman" w:cs="Times New Roman"/>
                <w:sz w:val="20"/>
                <w:szCs w:val="20"/>
              </w:rPr>
            </w:pPr>
            <w:r w:rsidRPr="006248C0">
              <w:rPr>
                <w:rFonts w:ascii="Times New Roman" w:hAnsi="Times New Roman" w:cs="Times New Roman"/>
                <w:sz w:val="20"/>
                <w:szCs w:val="20"/>
              </w:rPr>
              <w:t xml:space="preserve">A </w:t>
            </w:r>
            <w:r w:rsidR="00800A87" w:rsidRPr="006248C0">
              <w:rPr>
                <w:rFonts w:ascii="Times New Roman" w:hAnsi="Times New Roman" w:cs="Times New Roman"/>
                <w:sz w:val="20"/>
                <w:szCs w:val="20"/>
              </w:rPr>
              <w:t xml:space="preserve">feladatok </w:t>
            </w:r>
            <w:r w:rsidR="00194D11" w:rsidRPr="006248C0">
              <w:rPr>
                <w:rFonts w:ascii="Times New Roman" w:hAnsi="Times New Roman" w:cs="Times New Roman"/>
                <w:sz w:val="20"/>
                <w:szCs w:val="20"/>
              </w:rPr>
              <w:t xml:space="preserve">további </w:t>
            </w:r>
            <w:r w:rsidRPr="006248C0">
              <w:rPr>
                <w:rFonts w:ascii="Times New Roman" w:hAnsi="Times New Roman" w:cs="Times New Roman"/>
                <w:sz w:val="20"/>
                <w:szCs w:val="20"/>
              </w:rPr>
              <w:t>részletes</w:t>
            </w:r>
            <w:r w:rsidR="001C79F1" w:rsidRPr="006248C0">
              <w:rPr>
                <w:rFonts w:ascii="Times New Roman" w:hAnsi="Times New Roman" w:cs="Times New Roman"/>
                <w:sz w:val="20"/>
                <w:szCs w:val="20"/>
              </w:rPr>
              <w:t xml:space="preserve"> ismertetését a közbeszerzési dokumentáció elválaszthatatlan részét képező Árazatlan</w:t>
            </w:r>
            <w:r w:rsidR="00F83843" w:rsidRPr="006248C0">
              <w:rPr>
                <w:rFonts w:ascii="Times New Roman" w:hAnsi="Times New Roman" w:cs="Times New Roman"/>
                <w:sz w:val="20"/>
                <w:szCs w:val="20"/>
              </w:rPr>
              <w:t xml:space="preserve"> </w:t>
            </w:r>
            <w:r w:rsidR="001C79F1" w:rsidRPr="006248C0">
              <w:rPr>
                <w:rFonts w:ascii="Times New Roman" w:hAnsi="Times New Roman" w:cs="Times New Roman"/>
                <w:sz w:val="20"/>
                <w:szCs w:val="20"/>
              </w:rPr>
              <w:t>költség</w:t>
            </w:r>
            <w:r w:rsidR="004820EF" w:rsidRPr="006248C0">
              <w:rPr>
                <w:rFonts w:ascii="Times New Roman" w:hAnsi="Times New Roman" w:cs="Times New Roman"/>
                <w:sz w:val="20"/>
                <w:szCs w:val="20"/>
              </w:rPr>
              <w:t>tábla</w:t>
            </w:r>
            <w:r w:rsidR="001C79F1" w:rsidRPr="006248C0">
              <w:rPr>
                <w:rFonts w:ascii="Times New Roman" w:hAnsi="Times New Roman" w:cs="Times New Roman"/>
                <w:sz w:val="20"/>
                <w:szCs w:val="20"/>
              </w:rPr>
              <w:t xml:space="preserve"> </w:t>
            </w:r>
            <w:r w:rsidR="00302D33" w:rsidRPr="006248C0">
              <w:rPr>
                <w:rFonts w:ascii="Times New Roman" w:hAnsi="Times New Roman" w:cs="Times New Roman"/>
                <w:sz w:val="20"/>
                <w:szCs w:val="20"/>
              </w:rPr>
              <w:t xml:space="preserve">és </w:t>
            </w:r>
            <w:r w:rsidR="00800A87" w:rsidRPr="006248C0">
              <w:rPr>
                <w:rFonts w:ascii="Times New Roman" w:hAnsi="Times New Roman" w:cs="Times New Roman"/>
                <w:sz w:val="20"/>
                <w:szCs w:val="20"/>
              </w:rPr>
              <w:t xml:space="preserve">műszaki </w:t>
            </w:r>
            <w:r w:rsidR="001C79F1" w:rsidRPr="006248C0">
              <w:rPr>
                <w:rFonts w:ascii="Times New Roman" w:hAnsi="Times New Roman" w:cs="Times New Roman"/>
                <w:sz w:val="20"/>
                <w:szCs w:val="20"/>
              </w:rPr>
              <w:t>leírás tartalmazza.</w:t>
            </w:r>
          </w:p>
          <w:p w14:paraId="3BBB6B61" w14:textId="3901B819" w:rsidR="000A4328" w:rsidRPr="006248C0" w:rsidRDefault="000A4328" w:rsidP="00302D33">
            <w:pPr>
              <w:widowControl w:val="0"/>
              <w:autoSpaceDE w:val="0"/>
              <w:autoSpaceDN w:val="0"/>
              <w:adjustRightInd w:val="0"/>
              <w:spacing w:after="0" w:line="240" w:lineRule="auto"/>
              <w:ind w:left="56" w:right="56"/>
              <w:jc w:val="both"/>
              <w:rPr>
                <w:rFonts w:ascii="Times New Roman" w:hAnsi="Times New Roman" w:cs="Times New Roman"/>
                <w:sz w:val="20"/>
                <w:szCs w:val="20"/>
              </w:rPr>
            </w:pPr>
          </w:p>
        </w:tc>
      </w:tr>
      <w:tr w:rsidR="006248C0" w:rsidRPr="006248C0" w14:paraId="20E5B21A"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22BCD3CD" w14:textId="77777777" w:rsidR="00D1670B" w:rsidRPr="006248C0" w:rsidRDefault="00EA103C" w:rsidP="00D1670B">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6248C0">
              <w:rPr>
                <w:rFonts w:ascii="Times New Roman" w:hAnsi="Times New Roman" w:cs="Times New Roman"/>
                <w:b/>
                <w:bCs/>
                <w:sz w:val="20"/>
                <w:szCs w:val="20"/>
              </w:rPr>
              <w:t>II.2.5) Értékelési szempontok</w:t>
            </w:r>
            <w:r w:rsidRPr="006248C0">
              <w:rPr>
                <w:rFonts w:ascii="Times New Roman" w:hAnsi="Times New Roman" w:cs="Times New Roman"/>
                <w:b/>
                <w:bCs/>
                <w:sz w:val="20"/>
                <w:szCs w:val="20"/>
              </w:rPr>
              <w:br/>
            </w:r>
            <w:r w:rsidR="00D1670B" w:rsidRPr="006248C0">
              <w:rPr>
                <w:rFonts w:ascii="Times New Roman" w:hAnsi="Times New Roman" w:cs="Times New Roman"/>
                <w:sz w:val="20"/>
                <w:szCs w:val="20"/>
              </w:rPr>
              <w:t xml:space="preserve">o Az alábbi értékelési szempontok </w:t>
            </w:r>
          </w:p>
          <w:p w14:paraId="4116156C" w14:textId="77777777" w:rsidR="00D1670B" w:rsidRPr="006248C0" w:rsidRDefault="00D1670B" w:rsidP="00D1670B">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6248C0">
              <w:rPr>
                <w:rFonts w:ascii="Times New Roman" w:hAnsi="Times New Roman" w:cs="Times New Roman"/>
                <w:sz w:val="20"/>
                <w:szCs w:val="20"/>
              </w:rPr>
              <w:t>x Ár szempont .)Az értékelés során adható pontszám alsó és felső határa: 0-10 pont minden részszempont esetében.</w:t>
            </w:r>
          </w:p>
          <w:p w14:paraId="0740A1AF" w14:textId="77777777" w:rsidR="00D1670B" w:rsidRPr="006248C0" w:rsidRDefault="00D1670B" w:rsidP="00D1670B">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6248C0">
              <w:rPr>
                <w:rFonts w:ascii="Times New Roman" w:hAnsi="Times New Roman" w:cs="Times New Roman"/>
                <w:sz w:val="20"/>
                <w:szCs w:val="20"/>
              </w:rPr>
              <w:t>Értékelési módszer:</w:t>
            </w:r>
          </w:p>
          <w:p w14:paraId="55877B0F" w14:textId="5F1F3128" w:rsidR="00D1670B" w:rsidRPr="006248C0" w:rsidRDefault="005D0433" w:rsidP="00D1670B">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6248C0">
              <w:rPr>
                <w:rFonts w:ascii="Times New Roman" w:hAnsi="Times New Roman" w:cs="Times New Roman"/>
                <w:sz w:val="20"/>
                <w:szCs w:val="20"/>
              </w:rPr>
              <w:t>1</w:t>
            </w:r>
            <w:r w:rsidR="00D1670B" w:rsidRPr="006248C0">
              <w:rPr>
                <w:rFonts w:ascii="Times New Roman" w:hAnsi="Times New Roman" w:cs="Times New Roman"/>
                <w:sz w:val="20"/>
                <w:szCs w:val="20"/>
              </w:rPr>
              <w:t>.</w:t>
            </w:r>
            <w:r w:rsidR="000964DB" w:rsidRPr="006248C0">
              <w:rPr>
                <w:rFonts w:ascii="Times New Roman" w:hAnsi="Times New Roman" w:cs="Times New Roman"/>
                <w:sz w:val="20"/>
                <w:szCs w:val="20"/>
              </w:rPr>
              <w:t xml:space="preserve"> </w:t>
            </w:r>
            <w:r w:rsidR="00D1670B" w:rsidRPr="006248C0">
              <w:rPr>
                <w:rFonts w:ascii="Times New Roman" w:hAnsi="Times New Roman" w:cs="Times New Roman"/>
                <w:sz w:val="20"/>
                <w:szCs w:val="20"/>
              </w:rPr>
              <w:t>értékelési szempont –Mindösszesen nettó ajánlati ár (Ft) SÚLYSZÁM: 70</w:t>
            </w:r>
          </w:p>
          <w:p w14:paraId="4988C90A" w14:textId="77777777" w:rsidR="00D1670B" w:rsidRPr="006248C0" w:rsidRDefault="00D1670B" w:rsidP="00D1670B">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6248C0">
              <w:rPr>
                <w:rFonts w:ascii="Times New Roman" w:hAnsi="Times New Roman" w:cs="Times New Roman"/>
                <w:sz w:val="20"/>
                <w:szCs w:val="20"/>
              </w:rPr>
              <w:lastRenderedPageBreak/>
              <w:t>A Közbeszerzési Hatóság útmutatója a nyertes ajánlattevő kiválasztására szolgáló értékelési szempontrendszer alkalmazásáról (KÉ2020. évi 60. szám) 1. számú melléklet A.1.aa) pontja szerinti fordított arányosítás módszerével számítja Ajánlatkérő.</w:t>
            </w:r>
          </w:p>
          <w:p w14:paraId="1F954F44" w14:textId="16F41603" w:rsidR="00D1670B" w:rsidRPr="006248C0" w:rsidRDefault="00D1670B" w:rsidP="00D1670B">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6248C0">
              <w:rPr>
                <w:rFonts w:ascii="Times New Roman" w:hAnsi="Times New Roman" w:cs="Times New Roman"/>
                <w:sz w:val="20"/>
                <w:szCs w:val="20"/>
              </w:rPr>
              <w:t xml:space="preserve">2. értékelési szempont- </w:t>
            </w:r>
            <w:bookmarkStart w:id="1" w:name="_Hlk163761681"/>
            <w:r w:rsidRPr="006248C0">
              <w:rPr>
                <w:rFonts w:ascii="Times New Roman" w:hAnsi="Times New Roman" w:cs="Times New Roman"/>
                <w:sz w:val="20"/>
                <w:szCs w:val="20"/>
              </w:rPr>
              <w:t>M/</w:t>
            </w:r>
            <w:r w:rsidR="00F160F1" w:rsidRPr="006248C0">
              <w:rPr>
                <w:rFonts w:ascii="Times New Roman" w:hAnsi="Times New Roman" w:cs="Times New Roman"/>
                <w:sz w:val="20"/>
                <w:szCs w:val="20"/>
              </w:rPr>
              <w:t>2/</w:t>
            </w:r>
            <w:r w:rsidRPr="006248C0">
              <w:rPr>
                <w:rFonts w:ascii="Times New Roman" w:hAnsi="Times New Roman" w:cs="Times New Roman"/>
                <w:sz w:val="20"/>
                <w:szCs w:val="20"/>
              </w:rPr>
              <w:t xml:space="preserve">1 alkalmassági feltétel szerinti szakember </w:t>
            </w:r>
            <w:r w:rsidR="00846A03" w:rsidRPr="006248C0">
              <w:rPr>
                <w:rFonts w:ascii="Times New Roman" w:hAnsi="Times New Roman" w:cs="Times New Roman"/>
                <w:sz w:val="20"/>
                <w:szCs w:val="20"/>
              </w:rPr>
              <w:t>rendszer</w:t>
            </w:r>
            <w:r w:rsidR="002B5EF5" w:rsidRPr="006248C0">
              <w:rPr>
                <w:rFonts w:ascii="Times New Roman" w:hAnsi="Times New Roman" w:cs="Times New Roman"/>
                <w:sz w:val="20"/>
                <w:szCs w:val="20"/>
              </w:rPr>
              <w:t>üzemeltető</w:t>
            </w:r>
            <w:r w:rsidR="00523ABD" w:rsidRPr="006248C0">
              <w:rPr>
                <w:rFonts w:ascii="Times New Roman" w:hAnsi="Times New Roman" w:cs="Times New Roman"/>
                <w:sz w:val="20"/>
                <w:szCs w:val="20"/>
              </w:rPr>
              <w:t>i</w:t>
            </w:r>
            <w:r w:rsidR="00846A03" w:rsidRPr="006248C0">
              <w:rPr>
                <w:rFonts w:ascii="Times New Roman" w:hAnsi="Times New Roman" w:cs="Times New Roman"/>
                <w:sz w:val="20"/>
                <w:szCs w:val="20"/>
              </w:rPr>
              <w:t xml:space="preserve"> </w:t>
            </w:r>
            <w:r w:rsidRPr="006248C0">
              <w:rPr>
                <w:rFonts w:ascii="Times New Roman" w:hAnsi="Times New Roman" w:cs="Times New Roman"/>
                <w:sz w:val="20"/>
                <w:szCs w:val="20"/>
              </w:rPr>
              <w:t xml:space="preserve"> többlettapasztalat</w:t>
            </w:r>
            <w:r w:rsidR="00263BBB" w:rsidRPr="006248C0">
              <w:rPr>
                <w:rFonts w:ascii="Times New Roman" w:hAnsi="Times New Roman" w:cs="Times New Roman"/>
                <w:sz w:val="20"/>
                <w:szCs w:val="20"/>
              </w:rPr>
              <w:t>a</w:t>
            </w:r>
            <w:r w:rsidRPr="006248C0">
              <w:rPr>
                <w:rFonts w:ascii="Times New Roman" w:hAnsi="Times New Roman" w:cs="Times New Roman"/>
                <w:sz w:val="20"/>
                <w:szCs w:val="20"/>
              </w:rPr>
              <w:t xml:space="preserve"> (0-60 hónap között kerül értékelésre</w:t>
            </w:r>
            <w:bookmarkEnd w:id="1"/>
            <w:r w:rsidRPr="006248C0">
              <w:rPr>
                <w:rFonts w:ascii="Times New Roman" w:hAnsi="Times New Roman" w:cs="Times New Roman"/>
                <w:sz w:val="20"/>
                <w:szCs w:val="20"/>
              </w:rPr>
              <w:t xml:space="preserve">) SÚLYSZÁM: </w:t>
            </w:r>
            <w:r w:rsidR="00846A03" w:rsidRPr="006248C0">
              <w:rPr>
                <w:rFonts w:ascii="Times New Roman" w:hAnsi="Times New Roman" w:cs="Times New Roman"/>
                <w:sz w:val="20"/>
                <w:szCs w:val="20"/>
              </w:rPr>
              <w:t>15</w:t>
            </w:r>
          </w:p>
          <w:p w14:paraId="70539487" w14:textId="1E870148" w:rsidR="00846A03" w:rsidRPr="006248C0" w:rsidRDefault="00263BBB" w:rsidP="00D1670B">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6248C0">
              <w:rPr>
                <w:rFonts w:ascii="Times New Roman" w:hAnsi="Times New Roman" w:cs="Times New Roman"/>
                <w:sz w:val="20"/>
                <w:szCs w:val="20"/>
              </w:rPr>
              <w:t xml:space="preserve">3. </w:t>
            </w:r>
            <w:r w:rsidR="00846A03" w:rsidRPr="006248C0">
              <w:rPr>
                <w:rFonts w:ascii="Times New Roman" w:hAnsi="Times New Roman" w:cs="Times New Roman"/>
                <w:sz w:val="20"/>
                <w:szCs w:val="20"/>
              </w:rPr>
              <w:t>értékelési szempont- M/2</w:t>
            </w:r>
            <w:r w:rsidR="00F160F1" w:rsidRPr="006248C0">
              <w:rPr>
                <w:rFonts w:ascii="Times New Roman" w:hAnsi="Times New Roman" w:cs="Times New Roman"/>
                <w:sz w:val="20"/>
                <w:szCs w:val="20"/>
              </w:rPr>
              <w:t>/2</w:t>
            </w:r>
            <w:r w:rsidR="00846A03" w:rsidRPr="006248C0">
              <w:rPr>
                <w:rFonts w:ascii="Times New Roman" w:hAnsi="Times New Roman" w:cs="Times New Roman"/>
                <w:sz w:val="20"/>
                <w:szCs w:val="20"/>
              </w:rPr>
              <w:t xml:space="preserve"> alkalmassági feltétel szerinti szakember </w:t>
            </w:r>
            <w:r w:rsidR="00F160F1" w:rsidRPr="006248C0">
              <w:rPr>
                <w:rFonts w:ascii="Times New Roman" w:hAnsi="Times New Roman" w:cs="Times New Roman"/>
                <w:sz w:val="20"/>
                <w:szCs w:val="20"/>
              </w:rPr>
              <w:t xml:space="preserve">weboldal fejlesztői </w:t>
            </w:r>
            <w:r w:rsidR="00846A03" w:rsidRPr="006248C0">
              <w:rPr>
                <w:rFonts w:ascii="Times New Roman" w:hAnsi="Times New Roman" w:cs="Times New Roman"/>
                <w:sz w:val="20"/>
                <w:szCs w:val="20"/>
              </w:rPr>
              <w:t>többlettapasztalat</w:t>
            </w:r>
            <w:r w:rsidRPr="006248C0">
              <w:rPr>
                <w:rFonts w:ascii="Times New Roman" w:hAnsi="Times New Roman" w:cs="Times New Roman"/>
                <w:sz w:val="20"/>
                <w:szCs w:val="20"/>
              </w:rPr>
              <w:t>a</w:t>
            </w:r>
            <w:r w:rsidR="00846A03" w:rsidRPr="006248C0">
              <w:rPr>
                <w:rFonts w:ascii="Times New Roman" w:hAnsi="Times New Roman" w:cs="Times New Roman"/>
                <w:sz w:val="20"/>
                <w:szCs w:val="20"/>
              </w:rPr>
              <w:t xml:space="preserve"> (0-60 hónap között kerül értékelésre) SÚLYSZÁM: 15</w:t>
            </w:r>
          </w:p>
          <w:p w14:paraId="2EF8FBEE" w14:textId="668C1CE8" w:rsidR="00523905" w:rsidRPr="006248C0" w:rsidRDefault="00F160F1" w:rsidP="00846A03">
            <w:pPr>
              <w:widowControl w:val="0"/>
              <w:autoSpaceDE w:val="0"/>
              <w:autoSpaceDN w:val="0"/>
              <w:adjustRightInd w:val="0"/>
              <w:spacing w:after="0" w:line="240" w:lineRule="auto"/>
              <w:ind w:left="56" w:right="56"/>
              <w:jc w:val="both"/>
              <w:rPr>
                <w:rFonts w:ascii="Times New Roman" w:hAnsi="Times New Roman" w:cs="Times New Roman"/>
                <w:position w:val="10"/>
                <w:sz w:val="20"/>
                <w:szCs w:val="20"/>
              </w:rPr>
            </w:pPr>
            <w:r w:rsidRPr="006248C0">
              <w:rPr>
                <w:rFonts w:ascii="Times New Roman" w:hAnsi="Times New Roman" w:cs="Times New Roman"/>
                <w:position w:val="10"/>
                <w:sz w:val="20"/>
                <w:szCs w:val="20"/>
              </w:rPr>
              <w:t xml:space="preserve">Mivel az M/2/1 és M/2/2 alkalmassági feltételre több szakember megjelölése szükséges, Ajánlattevő választására van bízva, hogy az egyes alkalmassági feltételre megjelölt szakemberek közül </w:t>
            </w:r>
            <w:r w:rsidR="00523ABD" w:rsidRPr="006248C0">
              <w:rPr>
                <w:rFonts w:ascii="Times New Roman" w:hAnsi="Times New Roman" w:cs="Times New Roman"/>
                <w:position w:val="10"/>
                <w:sz w:val="20"/>
                <w:szCs w:val="20"/>
              </w:rPr>
              <w:t xml:space="preserve">melyiknek a szakmai többlettapasztalatát mutatja be az értékelés során, azzal, hogy a két </w:t>
            </w:r>
            <w:bookmarkStart w:id="2" w:name="_Hlk163762188"/>
            <w:r w:rsidR="00523ABD" w:rsidRPr="006248C0">
              <w:rPr>
                <w:rFonts w:ascii="Times New Roman" w:hAnsi="Times New Roman" w:cs="Times New Roman"/>
                <w:position w:val="10"/>
                <w:sz w:val="20"/>
                <w:szCs w:val="20"/>
              </w:rPr>
              <w:t>értékelési szempontra két különböző szakember többlettapasztalatának megajánlása szükséges (nem kerülhet értékelésre ugyanazon szakember kétféle szakmai többlettapasztalata).</w:t>
            </w:r>
            <w:bookmarkEnd w:id="2"/>
          </w:p>
        </w:tc>
      </w:tr>
      <w:tr w:rsidR="006248C0" w:rsidRPr="006248C0" w14:paraId="229A8F15"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26EE64B7" w14:textId="0C90E03B" w:rsidR="00C65CF9" w:rsidRPr="006248C0" w:rsidRDefault="00EA103C">
            <w:pPr>
              <w:widowControl w:val="0"/>
              <w:autoSpaceDE w:val="0"/>
              <w:autoSpaceDN w:val="0"/>
              <w:adjustRightInd w:val="0"/>
              <w:spacing w:after="0" w:line="240" w:lineRule="auto"/>
              <w:ind w:left="56" w:right="56"/>
              <w:rPr>
                <w:rFonts w:ascii="Times New Roman" w:hAnsi="Times New Roman" w:cs="Times New Roman"/>
                <w:i/>
                <w:iCs/>
                <w:sz w:val="20"/>
                <w:szCs w:val="20"/>
              </w:rPr>
            </w:pPr>
            <w:r w:rsidRPr="006248C0">
              <w:rPr>
                <w:rFonts w:ascii="Times New Roman" w:hAnsi="Times New Roman" w:cs="Times New Roman"/>
                <w:b/>
                <w:bCs/>
                <w:sz w:val="20"/>
                <w:szCs w:val="20"/>
              </w:rPr>
              <w:lastRenderedPageBreak/>
              <w:t>II.2.6) Becsült érték:</w:t>
            </w:r>
            <w:r w:rsidRPr="006248C0">
              <w:rPr>
                <w:rFonts w:ascii="Times New Roman" w:hAnsi="Times New Roman" w:cs="Times New Roman"/>
                <w:position w:val="10"/>
                <w:sz w:val="20"/>
                <w:szCs w:val="20"/>
              </w:rPr>
              <w:br/>
            </w:r>
            <w:r w:rsidRPr="006248C0">
              <w:rPr>
                <w:rFonts w:ascii="Times New Roman" w:hAnsi="Times New Roman" w:cs="Times New Roman"/>
                <w:sz w:val="20"/>
                <w:szCs w:val="20"/>
              </w:rPr>
              <w:t>Érték Áfa nélkül: [           ] Pénznem: [ ][ ][ ]</w:t>
            </w:r>
            <w:r w:rsidRPr="006248C0">
              <w:rPr>
                <w:rFonts w:ascii="Times New Roman" w:hAnsi="Times New Roman" w:cs="Times New Roman"/>
                <w:sz w:val="20"/>
                <w:szCs w:val="20"/>
              </w:rPr>
              <w:br/>
            </w:r>
            <w:r w:rsidRPr="006248C0">
              <w:rPr>
                <w:rFonts w:ascii="Times New Roman" w:hAnsi="Times New Roman" w:cs="Times New Roman"/>
                <w:i/>
                <w:iCs/>
                <w:sz w:val="20"/>
                <w:szCs w:val="20"/>
              </w:rPr>
              <w:t>(keretmegállapodás vagy dinamikus beszerzési rendszer esetében ennek a résznek a keretmegállapodás vagy dinamikus beszerzési rendszer teljes időtartamára vonatkozó becsült összértéke)</w:t>
            </w:r>
          </w:p>
        </w:tc>
      </w:tr>
      <w:tr w:rsidR="006248C0" w:rsidRPr="006248C0" w14:paraId="66A150C9"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451235A8" w14:textId="219C846C" w:rsidR="00B57109" w:rsidRPr="006248C0" w:rsidRDefault="00EA103C" w:rsidP="00EB11F1">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b/>
                <w:bCs/>
                <w:sz w:val="20"/>
                <w:szCs w:val="20"/>
              </w:rPr>
              <w:t>II.2.7) A szerződés, keretmegállapodás vagy dinamikus beszerzési rendszer időtartama</w:t>
            </w:r>
            <w:r w:rsidRPr="006248C0">
              <w:rPr>
                <w:rFonts w:ascii="Times New Roman" w:hAnsi="Times New Roman" w:cs="Times New Roman"/>
                <w:b/>
                <w:bCs/>
                <w:sz w:val="20"/>
                <w:szCs w:val="20"/>
              </w:rPr>
              <w:br/>
            </w:r>
            <w:r w:rsidRPr="006248C0">
              <w:rPr>
                <w:rFonts w:ascii="Times New Roman" w:hAnsi="Times New Roman" w:cs="Times New Roman"/>
                <w:sz w:val="20"/>
                <w:szCs w:val="20"/>
              </w:rPr>
              <w:t>Időtartam hónapban: [</w:t>
            </w:r>
            <w:r w:rsidR="001D5177" w:rsidRPr="006248C0">
              <w:rPr>
                <w:rFonts w:ascii="Times New Roman" w:hAnsi="Times New Roman" w:cs="Times New Roman"/>
                <w:sz w:val="20"/>
                <w:szCs w:val="20"/>
              </w:rPr>
              <w:t>18</w:t>
            </w:r>
            <w:r w:rsidRPr="006248C0">
              <w:rPr>
                <w:rFonts w:ascii="Times New Roman" w:hAnsi="Times New Roman" w:cs="Times New Roman"/>
                <w:sz w:val="20"/>
                <w:szCs w:val="20"/>
              </w:rPr>
              <w:t xml:space="preserve"> ] vagy napban: [ ]</w:t>
            </w:r>
            <w:r w:rsidRPr="006248C0">
              <w:rPr>
                <w:rFonts w:ascii="Times New Roman" w:hAnsi="Times New Roman" w:cs="Times New Roman"/>
                <w:sz w:val="20"/>
                <w:szCs w:val="20"/>
              </w:rPr>
              <w:br/>
              <w:t xml:space="preserve">vagy Kezdés: / Befejezés: </w:t>
            </w:r>
            <w:r w:rsidRPr="006248C0">
              <w:rPr>
                <w:rFonts w:ascii="Times New Roman" w:hAnsi="Times New Roman" w:cs="Times New Roman"/>
                <w:i/>
                <w:iCs/>
                <w:sz w:val="20"/>
                <w:szCs w:val="20"/>
              </w:rPr>
              <w:br/>
            </w:r>
            <w:r w:rsidRPr="006248C0">
              <w:rPr>
                <w:rFonts w:ascii="Times New Roman" w:hAnsi="Times New Roman" w:cs="Times New Roman"/>
                <w:sz w:val="20"/>
                <w:szCs w:val="20"/>
              </w:rPr>
              <w:t xml:space="preserve">A </w:t>
            </w:r>
            <w:r w:rsidR="003F344E" w:rsidRPr="006248C0">
              <w:rPr>
                <w:rFonts w:ascii="Times New Roman" w:hAnsi="Times New Roman" w:cs="Times New Roman"/>
                <w:sz w:val="20"/>
                <w:szCs w:val="20"/>
              </w:rPr>
              <w:t>keretmegállapodás</w:t>
            </w:r>
            <w:r w:rsidRPr="006248C0">
              <w:rPr>
                <w:rFonts w:ascii="Times New Roman" w:hAnsi="Times New Roman" w:cs="Times New Roman"/>
                <w:sz w:val="20"/>
                <w:szCs w:val="20"/>
              </w:rPr>
              <w:t xml:space="preserve"> meghosszabbítható </w:t>
            </w:r>
            <w:r w:rsidR="00523905" w:rsidRPr="006248C0">
              <w:rPr>
                <w:rFonts w:ascii="Times New Roman" w:hAnsi="Times New Roman" w:cs="Times New Roman"/>
                <w:sz w:val="20"/>
                <w:szCs w:val="20"/>
              </w:rPr>
              <w:t>o</w:t>
            </w:r>
            <w:r w:rsidR="006D55DE" w:rsidRPr="006248C0">
              <w:rPr>
                <w:rFonts w:ascii="Times New Roman" w:hAnsi="Times New Roman" w:cs="Times New Roman"/>
                <w:sz w:val="20"/>
                <w:szCs w:val="20"/>
              </w:rPr>
              <w:t xml:space="preserve"> </w:t>
            </w:r>
            <w:r w:rsidRPr="006248C0">
              <w:rPr>
                <w:rFonts w:ascii="Times New Roman" w:hAnsi="Times New Roman" w:cs="Times New Roman"/>
                <w:sz w:val="20"/>
                <w:szCs w:val="20"/>
              </w:rPr>
              <w:t xml:space="preserve">igen </w:t>
            </w:r>
            <w:r w:rsidR="00523905" w:rsidRPr="006248C0">
              <w:rPr>
                <w:rFonts w:ascii="Times New Roman" w:hAnsi="Times New Roman" w:cs="Times New Roman"/>
                <w:sz w:val="20"/>
                <w:szCs w:val="20"/>
              </w:rPr>
              <w:t>x</w:t>
            </w:r>
            <w:r w:rsidRPr="006248C0">
              <w:rPr>
                <w:rFonts w:ascii="Times New Roman" w:hAnsi="Times New Roman" w:cs="Times New Roman"/>
                <w:sz w:val="20"/>
                <w:szCs w:val="20"/>
              </w:rPr>
              <w:t xml:space="preserve"> nem        A meghosszabbítás leírása:</w:t>
            </w:r>
          </w:p>
        </w:tc>
      </w:tr>
      <w:tr w:rsidR="006248C0" w:rsidRPr="006248C0" w14:paraId="39A1D6F4"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55A5184B" w14:textId="207E1FF4" w:rsidR="00C65CF9" w:rsidRPr="006248C0"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b/>
                <w:bCs/>
                <w:sz w:val="20"/>
                <w:szCs w:val="20"/>
              </w:rPr>
              <w:t>II.2.8) Az ajánlattételre vagy részvételre felhívandó gazdasági szereplők számának korlátozására vonatkozó információ</w:t>
            </w:r>
            <w:r w:rsidRPr="006248C0">
              <w:rPr>
                <w:rFonts w:ascii="Times New Roman" w:hAnsi="Times New Roman" w:cs="Times New Roman"/>
                <w:b/>
                <w:bCs/>
                <w:sz w:val="20"/>
                <w:szCs w:val="20"/>
              </w:rPr>
              <w:br/>
            </w:r>
            <w:r w:rsidRPr="006248C0">
              <w:rPr>
                <w:rFonts w:ascii="Times New Roman" w:hAnsi="Times New Roman" w:cs="Times New Roman"/>
                <w:i/>
                <w:iCs/>
                <w:sz w:val="20"/>
                <w:szCs w:val="20"/>
              </w:rPr>
              <w:t>(nyílt eljárás kivételével)</w:t>
            </w:r>
            <w:r w:rsidRPr="006248C0">
              <w:rPr>
                <w:rFonts w:ascii="Times New Roman" w:hAnsi="Times New Roman" w:cs="Times New Roman"/>
                <w:i/>
                <w:iCs/>
                <w:sz w:val="20"/>
                <w:szCs w:val="20"/>
              </w:rPr>
              <w:br/>
            </w:r>
            <w:r w:rsidRPr="006248C0">
              <w:rPr>
                <w:rFonts w:ascii="Times New Roman" w:hAnsi="Times New Roman" w:cs="Times New Roman"/>
                <w:sz w:val="20"/>
                <w:szCs w:val="20"/>
              </w:rPr>
              <w:t>A gazdasági szereplők tervezett száma (keretszáma): [ ]</w:t>
            </w:r>
            <w:r w:rsidRPr="006248C0">
              <w:rPr>
                <w:rFonts w:ascii="Times New Roman" w:hAnsi="Times New Roman" w:cs="Times New Roman"/>
                <w:sz w:val="20"/>
                <w:szCs w:val="20"/>
              </w:rPr>
              <w:br/>
            </w:r>
            <w:r w:rsidRPr="006248C0">
              <w:rPr>
                <w:rFonts w:ascii="Times New Roman" w:hAnsi="Times New Roman" w:cs="Times New Roman"/>
                <w:i/>
                <w:iCs/>
                <w:sz w:val="20"/>
                <w:szCs w:val="20"/>
              </w:rPr>
              <w:t>vagy</w:t>
            </w:r>
            <w:r w:rsidRPr="006248C0">
              <w:rPr>
                <w:rFonts w:ascii="Times New Roman" w:hAnsi="Times New Roman" w:cs="Times New Roman"/>
                <w:i/>
                <w:iCs/>
                <w:sz w:val="20"/>
                <w:szCs w:val="20"/>
              </w:rPr>
              <w:br/>
            </w:r>
            <w:r w:rsidRPr="006248C0">
              <w:rPr>
                <w:rFonts w:ascii="Times New Roman" w:hAnsi="Times New Roman" w:cs="Times New Roman"/>
                <w:sz w:val="20"/>
                <w:szCs w:val="20"/>
              </w:rPr>
              <w:t>Tervezett minimum: [ ] / Maximális szám: [ ]</w:t>
            </w:r>
            <w:r w:rsidR="00926238" w:rsidRPr="006248C0">
              <w:rPr>
                <w:rFonts w:ascii="Times New Roman" w:hAnsi="Times New Roman" w:cs="Times New Roman"/>
                <w:sz w:val="20"/>
                <w:szCs w:val="20"/>
              </w:rPr>
              <w:t xml:space="preserve"> </w:t>
            </w:r>
            <w:r w:rsidRPr="006248C0">
              <w:rPr>
                <w:rFonts w:ascii="Times New Roman" w:hAnsi="Times New Roman" w:cs="Times New Roman"/>
                <w:sz w:val="20"/>
                <w:szCs w:val="20"/>
              </w:rPr>
              <w:br/>
              <w:t>A jelentkezők számának korlátozására vonatkozó objektív szempontok:</w:t>
            </w:r>
          </w:p>
        </w:tc>
      </w:tr>
      <w:tr w:rsidR="006248C0" w:rsidRPr="006248C0" w14:paraId="360ED1AB"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10C02317" w14:textId="387FF8F2" w:rsidR="00C65CF9" w:rsidRPr="006248C0"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b/>
                <w:bCs/>
                <w:sz w:val="20"/>
                <w:szCs w:val="20"/>
              </w:rPr>
              <w:t>II.2.9) Változatokra (alternatív ajánlatokra) vonatkozó információk</w:t>
            </w:r>
            <w:r w:rsidRPr="006248C0">
              <w:rPr>
                <w:rFonts w:ascii="Times New Roman" w:hAnsi="Times New Roman" w:cs="Times New Roman"/>
                <w:b/>
                <w:bCs/>
                <w:sz w:val="20"/>
                <w:szCs w:val="20"/>
              </w:rPr>
              <w:br/>
            </w:r>
            <w:r w:rsidRPr="006248C0">
              <w:rPr>
                <w:rFonts w:ascii="Times New Roman" w:hAnsi="Times New Roman" w:cs="Times New Roman"/>
                <w:sz w:val="20"/>
                <w:szCs w:val="20"/>
              </w:rPr>
              <w:t xml:space="preserve">Elfogadhatók változatok (alternatív ajánlatok) o igen </w:t>
            </w:r>
            <w:r w:rsidR="00535DCF" w:rsidRPr="006248C0">
              <w:rPr>
                <w:rFonts w:ascii="Times New Roman" w:hAnsi="Times New Roman" w:cs="Times New Roman"/>
                <w:sz w:val="20"/>
                <w:szCs w:val="20"/>
              </w:rPr>
              <w:t xml:space="preserve">x </w:t>
            </w:r>
            <w:r w:rsidRPr="006248C0">
              <w:rPr>
                <w:rFonts w:ascii="Times New Roman" w:hAnsi="Times New Roman" w:cs="Times New Roman"/>
                <w:sz w:val="20"/>
                <w:szCs w:val="20"/>
              </w:rPr>
              <w:t>nem</w:t>
            </w:r>
          </w:p>
        </w:tc>
      </w:tr>
      <w:tr w:rsidR="006248C0" w:rsidRPr="006248C0" w14:paraId="7D788F66"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718E5C51" w14:textId="28F0C9F1" w:rsidR="00C65CF9" w:rsidRPr="006248C0"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b/>
                <w:bCs/>
                <w:sz w:val="20"/>
                <w:szCs w:val="20"/>
              </w:rPr>
              <w:t>II.2.10) Opciókra vonatkozó információ</w:t>
            </w:r>
            <w:r w:rsidRPr="006248C0">
              <w:rPr>
                <w:rFonts w:ascii="Times New Roman" w:hAnsi="Times New Roman" w:cs="Times New Roman"/>
                <w:b/>
                <w:bCs/>
                <w:sz w:val="20"/>
                <w:szCs w:val="20"/>
              </w:rPr>
              <w:br/>
            </w:r>
            <w:r w:rsidRPr="006248C0">
              <w:rPr>
                <w:rFonts w:ascii="Times New Roman" w:hAnsi="Times New Roman" w:cs="Times New Roman"/>
                <w:sz w:val="20"/>
                <w:szCs w:val="20"/>
              </w:rPr>
              <w:t xml:space="preserve">Opciók o igen </w:t>
            </w:r>
            <w:r w:rsidR="00535DCF" w:rsidRPr="006248C0">
              <w:rPr>
                <w:rFonts w:ascii="Times New Roman" w:hAnsi="Times New Roman" w:cs="Times New Roman"/>
                <w:sz w:val="20"/>
                <w:szCs w:val="20"/>
              </w:rPr>
              <w:t xml:space="preserve">x </w:t>
            </w:r>
            <w:r w:rsidRPr="006248C0">
              <w:rPr>
                <w:rFonts w:ascii="Times New Roman" w:hAnsi="Times New Roman" w:cs="Times New Roman"/>
                <w:sz w:val="20"/>
                <w:szCs w:val="20"/>
              </w:rPr>
              <w:t>nem              Opciók leírása:</w:t>
            </w:r>
          </w:p>
        </w:tc>
      </w:tr>
      <w:tr w:rsidR="006248C0" w:rsidRPr="006248C0" w14:paraId="5ED2F1AF"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1522458D" w14:textId="77777777" w:rsidR="00C65CF9" w:rsidRPr="006248C0" w:rsidRDefault="00EA103C" w:rsidP="004E2985">
            <w:pPr>
              <w:widowControl w:val="0"/>
              <w:autoSpaceDE w:val="0"/>
              <w:autoSpaceDN w:val="0"/>
              <w:adjustRightInd w:val="0"/>
              <w:spacing w:after="0" w:line="240" w:lineRule="auto"/>
              <w:ind w:right="56"/>
              <w:rPr>
                <w:rFonts w:ascii="Times New Roman" w:hAnsi="Times New Roman" w:cs="Times New Roman"/>
                <w:sz w:val="20"/>
                <w:szCs w:val="20"/>
              </w:rPr>
            </w:pPr>
            <w:r w:rsidRPr="006248C0">
              <w:rPr>
                <w:rFonts w:ascii="Times New Roman" w:hAnsi="Times New Roman" w:cs="Times New Roman"/>
                <w:sz w:val="20"/>
                <w:szCs w:val="20"/>
              </w:rPr>
              <w:t xml:space="preserve"> </w:t>
            </w:r>
            <w:r w:rsidRPr="006248C0">
              <w:rPr>
                <w:rFonts w:ascii="Times New Roman" w:hAnsi="Times New Roman" w:cs="Times New Roman"/>
                <w:b/>
                <w:bCs/>
                <w:sz w:val="20"/>
                <w:szCs w:val="20"/>
              </w:rPr>
              <w:t>II.2.11) Információ az elektronikus katalógusokról</w:t>
            </w:r>
            <w:r w:rsidRPr="006248C0">
              <w:rPr>
                <w:rFonts w:ascii="Times New Roman" w:hAnsi="Times New Roman" w:cs="Times New Roman"/>
                <w:b/>
                <w:bCs/>
                <w:sz w:val="20"/>
                <w:szCs w:val="20"/>
              </w:rPr>
              <w:br/>
            </w:r>
            <w:r w:rsidR="00926238" w:rsidRPr="006248C0">
              <w:rPr>
                <w:rFonts w:ascii="Times New Roman" w:hAnsi="Times New Roman" w:cs="Times New Roman"/>
                <w:sz w:val="20"/>
                <w:szCs w:val="20"/>
              </w:rPr>
              <w:t xml:space="preserve">o </w:t>
            </w:r>
            <w:r w:rsidRPr="006248C0">
              <w:rPr>
                <w:rFonts w:ascii="Times New Roman" w:hAnsi="Times New Roman" w:cs="Times New Roman"/>
                <w:sz w:val="20"/>
                <w:szCs w:val="20"/>
              </w:rPr>
              <w:t>Az ajánlatokat elektronikus katalógus formájában kell benyújtani, vagy azoknak elektronikus katalógust kell tartalmazniuk</w:t>
            </w:r>
          </w:p>
        </w:tc>
      </w:tr>
      <w:tr w:rsidR="006248C0" w:rsidRPr="006248C0" w14:paraId="488F3BEC"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5D8EC101" w14:textId="2D9785B2" w:rsidR="00C65CF9" w:rsidRPr="006248C0"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b/>
                <w:bCs/>
                <w:sz w:val="20"/>
                <w:szCs w:val="20"/>
              </w:rPr>
              <w:t>II.2.12) Európai uniós alapokra vonatkozó információk</w:t>
            </w:r>
            <w:r w:rsidRPr="006248C0">
              <w:rPr>
                <w:rFonts w:ascii="Times New Roman" w:hAnsi="Times New Roman" w:cs="Times New Roman"/>
                <w:b/>
                <w:bCs/>
                <w:sz w:val="20"/>
                <w:szCs w:val="20"/>
              </w:rPr>
              <w:br/>
            </w:r>
            <w:r w:rsidRPr="006248C0">
              <w:rPr>
                <w:rFonts w:ascii="Times New Roman" w:hAnsi="Times New Roman" w:cs="Times New Roman"/>
                <w:sz w:val="20"/>
                <w:szCs w:val="20"/>
              </w:rPr>
              <w:t xml:space="preserve">A közbeszerzés európai uniós alapokból finanszírozott projekttel és/vagy programmal kapcsolatos o igen </w:t>
            </w:r>
            <w:r w:rsidR="00535DCF" w:rsidRPr="006248C0">
              <w:rPr>
                <w:rFonts w:ascii="Times New Roman" w:hAnsi="Times New Roman" w:cs="Times New Roman"/>
                <w:sz w:val="20"/>
                <w:szCs w:val="20"/>
              </w:rPr>
              <w:t>x</w:t>
            </w:r>
            <w:r w:rsidRPr="006248C0">
              <w:rPr>
                <w:rFonts w:ascii="Times New Roman" w:hAnsi="Times New Roman" w:cs="Times New Roman"/>
                <w:sz w:val="20"/>
                <w:szCs w:val="20"/>
              </w:rPr>
              <w:t xml:space="preserve"> nem</w:t>
            </w:r>
            <w:r w:rsidRPr="006248C0">
              <w:rPr>
                <w:rFonts w:ascii="Times New Roman" w:hAnsi="Times New Roman" w:cs="Times New Roman"/>
                <w:sz w:val="20"/>
                <w:szCs w:val="20"/>
              </w:rPr>
              <w:br/>
              <w:t>Projekt száma vagy hivatkozási száma:</w:t>
            </w:r>
          </w:p>
        </w:tc>
      </w:tr>
      <w:tr w:rsidR="006248C0" w:rsidRPr="006248C0" w14:paraId="246B55CA"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39FAB08A" w14:textId="1DC1C461" w:rsidR="00C65CF9" w:rsidRPr="006248C0" w:rsidRDefault="00EA103C">
            <w:pPr>
              <w:widowControl w:val="0"/>
              <w:autoSpaceDE w:val="0"/>
              <w:autoSpaceDN w:val="0"/>
              <w:adjustRightInd w:val="0"/>
              <w:spacing w:after="0" w:line="240" w:lineRule="auto"/>
              <w:ind w:left="56" w:right="56"/>
              <w:rPr>
                <w:rFonts w:ascii="Times New Roman" w:hAnsi="Times New Roman" w:cs="Times New Roman"/>
                <w:b/>
                <w:bCs/>
                <w:sz w:val="20"/>
                <w:szCs w:val="20"/>
              </w:rPr>
            </w:pPr>
            <w:r w:rsidRPr="006248C0">
              <w:rPr>
                <w:rFonts w:ascii="Times New Roman" w:hAnsi="Times New Roman" w:cs="Times New Roman"/>
                <w:b/>
                <w:bCs/>
                <w:sz w:val="20"/>
                <w:szCs w:val="20"/>
              </w:rPr>
              <w:t>II.2.13) További információ</w:t>
            </w:r>
          </w:p>
          <w:p w14:paraId="615375DF" w14:textId="77777777" w:rsidR="00CB43ED" w:rsidRPr="006248C0" w:rsidRDefault="00CB43ED" w:rsidP="00550AB7">
            <w:pPr>
              <w:widowControl w:val="0"/>
              <w:autoSpaceDE w:val="0"/>
              <w:autoSpaceDN w:val="0"/>
              <w:adjustRightInd w:val="0"/>
              <w:spacing w:after="0" w:line="240" w:lineRule="auto"/>
              <w:ind w:right="56"/>
              <w:rPr>
                <w:rFonts w:ascii="Times New Roman" w:hAnsi="Times New Roman" w:cs="Times New Roman"/>
                <w:sz w:val="20"/>
                <w:szCs w:val="20"/>
              </w:rPr>
            </w:pPr>
            <w:r w:rsidRPr="006248C0">
              <w:rPr>
                <w:rFonts w:ascii="Times New Roman" w:hAnsi="Times New Roman" w:cs="Times New Roman"/>
                <w:sz w:val="20"/>
                <w:szCs w:val="20"/>
              </w:rPr>
              <w:t>Ajánlati ár szempont részletesen:</w:t>
            </w:r>
          </w:p>
          <w:p w14:paraId="4FAF2FC7" w14:textId="498EDE1D" w:rsidR="001E7543" w:rsidRPr="006248C0" w:rsidRDefault="001E7543" w:rsidP="00AC5EA8">
            <w:pPr>
              <w:widowControl w:val="0"/>
              <w:autoSpaceDE w:val="0"/>
              <w:autoSpaceDN w:val="0"/>
              <w:adjustRightInd w:val="0"/>
              <w:spacing w:after="0" w:line="240" w:lineRule="auto"/>
              <w:ind w:right="56"/>
              <w:rPr>
                <w:rFonts w:ascii="Times New Roman" w:hAnsi="Times New Roman" w:cs="Times New Roman"/>
                <w:sz w:val="20"/>
                <w:szCs w:val="20"/>
              </w:rPr>
            </w:pPr>
            <w:r w:rsidRPr="006248C0">
              <w:rPr>
                <w:rFonts w:ascii="Times New Roman" w:hAnsi="Times New Roman" w:cs="Times New Roman"/>
                <w:sz w:val="20"/>
                <w:szCs w:val="20"/>
              </w:rPr>
              <w:t>1) Ajánlatkérő Ár szempontként a közbeszerzési szerződés alapján teljesítendő szolgáltatások nettó havi átalánydíját értékeli. Súlyszám:</w:t>
            </w:r>
            <w:r w:rsidR="000964DB" w:rsidRPr="006248C0">
              <w:rPr>
                <w:rFonts w:ascii="Times New Roman" w:hAnsi="Times New Roman" w:cs="Times New Roman"/>
                <w:sz w:val="20"/>
                <w:szCs w:val="20"/>
              </w:rPr>
              <w:t>7</w:t>
            </w:r>
            <w:r w:rsidRPr="006248C0">
              <w:rPr>
                <w:rFonts w:ascii="Times New Roman" w:hAnsi="Times New Roman" w:cs="Times New Roman"/>
                <w:sz w:val="20"/>
                <w:szCs w:val="20"/>
              </w:rPr>
              <w:t>0</w:t>
            </w:r>
          </w:p>
          <w:p w14:paraId="3003FF71" w14:textId="302D35C1" w:rsidR="00AC5EA8" w:rsidRPr="006248C0" w:rsidRDefault="00AC5EA8" w:rsidP="00AC5EA8">
            <w:pPr>
              <w:widowControl w:val="0"/>
              <w:autoSpaceDE w:val="0"/>
              <w:autoSpaceDN w:val="0"/>
              <w:adjustRightInd w:val="0"/>
              <w:spacing w:after="0" w:line="240" w:lineRule="auto"/>
              <w:ind w:right="56"/>
              <w:rPr>
                <w:rFonts w:ascii="Times New Roman" w:hAnsi="Times New Roman" w:cs="Times New Roman"/>
                <w:snapToGrid w:val="0"/>
                <w:sz w:val="20"/>
                <w:szCs w:val="20"/>
              </w:rPr>
            </w:pPr>
          </w:p>
        </w:tc>
      </w:tr>
      <w:tr w:rsidR="006248C0" w:rsidRPr="006248C0" w14:paraId="1CCB9125" w14:textId="77777777" w:rsidTr="00E04189">
        <w:tc>
          <w:tcPr>
            <w:tcW w:w="9638" w:type="dxa"/>
            <w:gridSpan w:val="7"/>
            <w:tcBorders>
              <w:top w:val="nil"/>
              <w:left w:val="nil"/>
              <w:bottom w:val="nil"/>
              <w:right w:val="nil"/>
            </w:tcBorders>
          </w:tcPr>
          <w:p w14:paraId="44C6E1A7" w14:textId="77777777" w:rsidR="00C65CF9" w:rsidRPr="006248C0"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sidRPr="006248C0">
              <w:rPr>
                <w:rFonts w:ascii="Times New Roman" w:hAnsi="Times New Roman" w:cs="Times New Roman"/>
                <w:sz w:val="20"/>
                <w:szCs w:val="20"/>
              </w:rPr>
              <w:t xml:space="preserve"> </w:t>
            </w:r>
            <w:r w:rsidRPr="006248C0">
              <w:rPr>
                <w:rFonts w:ascii="Times New Roman" w:hAnsi="Times New Roman" w:cs="Times New Roman"/>
                <w:b/>
                <w:bCs/>
                <w:sz w:val="20"/>
                <w:szCs w:val="20"/>
              </w:rPr>
              <w:t>III. szakasz: Jogi, gazdasági, pénzügyi és műszaki információk</w:t>
            </w:r>
          </w:p>
        </w:tc>
      </w:tr>
      <w:tr w:rsidR="006248C0" w:rsidRPr="006248C0" w14:paraId="3F97F1FC" w14:textId="77777777" w:rsidTr="00E04189">
        <w:tc>
          <w:tcPr>
            <w:tcW w:w="9638" w:type="dxa"/>
            <w:gridSpan w:val="7"/>
            <w:tcBorders>
              <w:top w:val="nil"/>
              <w:left w:val="nil"/>
              <w:bottom w:val="single" w:sz="4" w:space="0" w:color="auto"/>
              <w:right w:val="nil"/>
            </w:tcBorders>
          </w:tcPr>
          <w:p w14:paraId="488C0B3D" w14:textId="77777777" w:rsidR="00C65CF9" w:rsidRPr="006248C0" w:rsidRDefault="00EA103C">
            <w:pPr>
              <w:widowControl w:val="0"/>
              <w:autoSpaceDE w:val="0"/>
              <w:autoSpaceDN w:val="0"/>
              <w:adjustRightInd w:val="0"/>
              <w:spacing w:after="120" w:line="240" w:lineRule="auto"/>
              <w:ind w:left="56" w:right="56"/>
              <w:rPr>
                <w:rFonts w:ascii="Times New Roman" w:hAnsi="Times New Roman" w:cs="Times New Roman"/>
                <w:b/>
                <w:bCs/>
                <w:sz w:val="20"/>
                <w:szCs w:val="20"/>
              </w:rPr>
            </w:pPr>
            <w:r w:rsidRPr="006248C0">
              <w:rPr>
                <w:rFonts w:ascii="Times New Roman" w:hAnsi="Times New Roman" w:cs="Times New Roman"/>
                <w:sz w:val="20"/>
                <w:szCs w:val="20"/>
              </w:rPr>
              <w:t xml:space="preserve"> </w:t>
            </w:r>
            <w:r w:rsidRPr="006248C0">
              <w:rPr>
                <w:rFonts w:ascii="Times New Roman" w:hAnsi="Times New Roman" w:cs="Times New Roman"/>
                <w:b/>
                <w:bCs/>
                <w:sz w:val="20"/>
                <w:szCs w:val="20"/>
              </w:rPr>
              <w:t>III.1) Részvételi feltételek</w:t>
            </w:r>
          </w:p>
        </w:tc>
      </w:tr>
      <w:tr w:rsidR="006248C0" w:rsidRPr="006248C0" w14:paraId="138823C7"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432B2DAF" w14:textId="1674E6AA" w:rsidR="00926238" w:rsidRPr="006248C0" w:rsidRDefault="00EA103C" w:rsidP="00A14901">
            <w:pPr>
              <w:widowControl w:val="0"/>
              <w:autoSpaceDE w:val="0"/>
              <w:autoSpaceDN w:val="0"/>
              <w:adjustRightInd w:val="0"/>
              <w:spacing w:after="0" w:line="240" w:lineRule="auto"/>
              <w:ind w:right="56"/>
              <w:rPr>
                <w:rFonts w:ascii="Times New Roman" w:hAnsi="Times New Roman" w:cs="Times New Roman"/>
                <w:b/>
                <w:bCs/>
                <w:sz w:val="20"/>
                <w:szCs w:val="20"/>
              </w:rPr>
            </w:pPr>
            <w:r w:rsidRPr="006248C0">
              <w:rPr>
                <w:rFonts w:ascii="Times New Roman" w:hAnsi="Times New Roman" w:cs="Times New Roman"/>
                <w:b/>
                <w:bCs/>
                <w:sz w:val="20"/>
                <w:szCs w:val="20"/>
              </w:rPr>
              <w:t>III.1.1) Kizáró okok és a szakmai tevékenység végzésére vonatkozó alkalmasság</w:t>
            </w:r>
          </w:p>
          <w:p w14:paraId="6A8463F2" w14:textId="77777777" w:rsidR="00535DCF" w:rsidRPr="006248C0" w:rsidRDefault="00EA103C" w:rsidP="00A14901">
            <w:pPr>
              <w:widowControl w:val="0"/>
              <w:autoSpaceDE w:val="0"/>
              <w:autoSpaceDN w:val="0"/>
              <w:adjustRightInd w:val="0"/>
              <w:spacing w:after="0" w:line="240" w:lineRule="auto"/>
              <w:ind w:right="56"/>
              <w:rPr>
                <w:rFonts w:ascii="Times New Roman" w:hAnsi="Times New Roman" w:cs="Times New Roman"/>
                <w:b/>
                <w:bCs/>
                <w:sz w:val="20"/>
                <w:szCs w:val="20"/>
              </w:rPr>
            </w:pPr>
            <w:r w:rsidRPr="006248C0">
              <w:rPr>
                <w:rFonts w:ascii="Times New Roman" w:hAnsi="Times New Roman" w:cs="Times New Roman"/>
                <w:b/>
                <w:bCs/>
                <w:sz w:val="20"/>
                <w:szCs w:val="20"/>
              </w:rPr>
              <w:t>A kizáró okok felsorolása:</w:t>
            </w:r>
          </w:p>
          <w:p w14:paraId="74B2DD23" w14:textId="62BF0758" w:rsidR="00B94929" w:rsidRPr="006248C0" w:rsidRDefault="00B94929" w:rsidP="00B94929">
            <w:pPr>
              <w:widowControl w:val="0"/>
              <w:autoSpaceDE w:val="0"/>
              <w:autoSpaceDN w:val="0"/>
              <w:adjustRightInd w:val="0"/>
              <w:spacing w:after="0" w:line="240" w:lineRule="auto"/>
              <w:ind w:right="56"/>
              <w:jc w:val="both"/>
              <w:rPr>
                <w:rFonts w:ascii="Times New Roman" w:hAnsi="Times New Roman" w:cs="Times New Roman"/>
                <w:sz w:val="20"/>
                <w:szCs w:val="20"/>
              </w:rPr>
            </w:pPr>
            <w:r w:rsidRPr="006248C0">
              <w:rPr>
                <w:rFonts w:ascii="Times New Roman" w:hAnsi="Times New Roman" w:cs="Times New Roman"/>
                <w:sz w:val="20"/>
                <w:szCs w:val="20"/>
              </w:rPr>
              <w:t xml:space="preserve">Az eljárásban nem lehet ajánlattevő, alvállalkozó és nem vehet részt az alkalmasság igazolásában olyan gazdasági szereplő, aki a Kbt. 62. § (1) bekezdés h)-k) és m) pontjában foglaltak hatálya alá tartozik. Ajánlatkérő az eljárásban a 321/2015. (X. 30.) Korm. rendelet 1. § (7) bek., valamint a Kbt. 74. § (1) bek. alapján jár el. Ajánlatkérő kizárja az eljárásból azon ajánlattevőt, alvállalkozót, alkalmasság </w:t>
            </w:r>
          </w:p>
          <w:p w14:paraId="73FB1ECA" w14:textId="0CDA8260" w:rsidR="00535DCF" w:rsidRPr="006248C0" w:rsidRDefault="00B94929" w:rsidP="00B94929">
            <w:pPr>
              <w:widowControl w:val="0"/>
              <w:autoSpaceDE w:val="0"/>
              <w:autoSpaceDN w:val="0"/>
              <w:adjustRightInd w:val="0"/>
              <w:spacing w:after="0" w:line="240" w:lineRule="auto"/>
              <w:ind w:right="56"/>
              <w:jc w:val="both"/>
              <w:rPr>
                <w:rFonts w:ascii="Times New Roman" w:hAnsi="Times New Roman" w:cs="Times New Roman"/>
                <w:sz w:val="20"/>
                <w:szCs w:val="20"/>
              </w:rPr>
            </w:pPr>
            <w:r w:rsidRPr="006248C0">
              <w:rPr>
                <w:rFonts w:ascii="Times New Roman" w:hAnsi="Times New Roman" w:cs="Times New Roman"/>
                <w:sz w:val="20"/>
                <w:szCs w:val="20"/>
              </w:rPr>
              <w:t>igazolásában résztvevő más szervezetet, akivel szemben a kizáró okok az eljárás során következnek be.</w:t>
            </w:r>
          </w:p>
          <w:p w14:paraId="705E09D6" w14:textId="767B3540" w:rsidR="009D0793" w:rsidRPr="006248C0" w:rsidRDefault="006C6886" w:rsidP="009D0793">
            <w:pPr>
              <w:widowControl w:val="0"/>
              <w:autoSpaceDE w:val="0"/>
              <w:autoSpaceDN w:val="0"/>
              <w:adjustRightInd w:val="0"/>
              <w:spacing w:after="0" w:line="240" w:lineRule="auto"/>
              <w:ind w:right="56"/>
              <w:jc w:val="both"/>
              <w:rPr>
                <w:rFonts w:ascii="Times New Roman" w:hAnsi="Times New Roman" w:cs="Times New Roman"/>
                <w:sz w:val="20"/>
                <w:szCs w:val="20"/>
              </w:rPr>
            </w:pPr>
            <w:r w:rsidRPr="006248C0">
              <w:rPr>
                <w:rFonts w:ascii="Times New Roman" w:hAnsi="Times New Roman" w:cs="Times New Roman"/>
                <w:b/>
                <w:bCs/>
                <w:sz w:val="20"/>
                <w:szCs w:val="20"/>
              </w:rPr>
              <w:t>Az igazolási módok felsorolása és rövid leírása:</w:t>
            </w:r>
            <w:r w:rsidRPr="006248C0">
              <w:rPr>
                <w:rFonts w:ascii="Times New Roman" w:hAnsi="Times New Roman" w:cs="Times New Roman"/>
                <w:b/>
                <w:bCs/>
                <w:sz w:val="20"/>
                <w:szCs w:val="20"/>
              </w:rPr>
              <w:br/>
            </w:r>
            <w:r w:rsidR="009D0793" w:rsidRPr="006248C0">
              <w:rPr>
                <w:rFonts w:ascii="Times New Roman" w:hAnsi="Times New Roman" w:cs="Times New Roman"/>
                <w:sz w:val="20"/>
                <w:szCs w:val="20"/>
              </w:rPr>
              <w:t xml:space="preserve">A 321/2015. (X. 30.) Korm. rendelet 17. §-a alapján a kizáró okok fenn nem állásáról az ajánlattevőnek egyszerű nyilatkozatot kell benyújtania, valamint a Kbt. 62. § (1) bekezdés k) pont kb) alpontja esetében a hivatkozott Korm. </w:t>
            </w:r>
            <w:r w:rsidR="009D0793" w:rsidRPr="006248C0">
              <w:rPr>
                <w:rFonts w:ascii="Times New Roman" w:hAnsi="Times New Roman" w:cs="Times New Roman"/>
                <w:sz w:val="20"/>
                <w:szCs w:val="20"/>
              </w:rPr>
              <w:lastRenderedPageBreak/>
              <w:t>rendelet 8. § i) pont ib) alpontja és a 10. § g) pont gb) alpontjában foglaltak szerint kell eljárnia.</w:t>
            </w:r>
          </w:p>
          <w:p w14:paraId="08459707" w14:textId="1EAD3948" w:rsidR="009D0793" w:rsidRPr="006248C0" w:rsidRDefault="009D0793" w:rsidP="009D0793">
            <w:pPr>
              <w:widowControl w:val="0"/>
              <w:autoSpaceDE w:val="0"/>
              <w:autoSpaceDN w:val="0"/>
              <w:adjustRightInd w:val="0"/>
              <w:spacing w:after="0" w:line="240" w:lineRule="auto"/>
              <w:ind w:right="56"/>
              <w:jc w:val="both"/>
              <w:rPr>
                <w:rFonts w:ascii="Times New Roman" w:hAnsi="Times New Roman" w:cs="Times New Roman"/>
                <w:sz w:val="20"/>
                <w:szCs w:val="20"/>
              </w:rPr>
            </w:pPr>
            <w:r w:rsidRPr="006248C0">
              <w:rPr>
                <w:rFonts w:ascii="Times New Roman" w:hAnsi="Times New Roman" w:cs="Times New Roman"/>
                <w:sz w:val="20"/>
                <w:szCs w:val="20"/>
              </w:rPr>
              <w:t>Ajánlattevőnek az alvállalkozója és adott esetben az alkalmasság igazolásában részt vevő más szervezet (személy) vonatkozásában a hivatkozott Korm. rendelet 17. § (2) bekezdése szerint kell eljárnia.</w:t>
            </w:r>
          </w:p>
          <w:p w14:paraId="5046A2A7" w14:textId="77777777" w:rsidR="00F7756E" w:rsidRPr="006248C0" w:rsidRDefault="009D0793" w:rsidP="009D0793">
            <w:pPr>
              <w:widowControl w:val="0"/>
              <w:autoSpaceDE w:val="0"/>
              <w:autoSpaceDN w:val="0"/>
              <w:adjustRightInd w:val="0"/>
              <w:spacing w:after="0" w:line="240" w:lineRule="auto"/>
              <w:ind w:right="56"/>
              <w:jc w:val="both"/>
              <w:rPr>
                <w:rFonts w:ascii="Times New Roman" w:hAnsi="Times New Roman" w:cs="Times New Roman"/>
                <w:sz w:val="20"/>
                <w:szCs w:val="20"/>
              </w:rPr>
            </w:pPr>
            <w:r w:rsidRPr="006248C0">
              <w:rPr>
                <w:rFonts w:ascii="Times New Roman" w:hAnsi="Times New Roman" w:cs="Times New Roman"/>
                <w:sz w:val="20"/>
                <w:szCs w:val="20"/>
              </w:rPr>
              <w:t xml:space="preserve">A folyamatban lévő változásbejegyzési eljárásról vagy annak hiányáról ajánlattevő nyilatkozni köteles az ajánlatában. Amennyiben Ajánlattevő vonatkozásában nincs folyamatban változásbejegyzési eljárás, nemleges nyilatkozat is csatolandó. A 321/2015. (X. 30.) Korm. rendelet 13. §-a alapján amennyiben az ajánlattevő tekintetében változásbejegyzési eljárás, úgy ajánlattevő csatolni köteles ajánlatában a cégbírósághoz benyújtott változásbejegyzési kérelmet és az annak érkezéséről a cégbíróság által megküldött igazolást. [321/2015. (X. 30.) Korm. rendelet 13. §]. A 321/2015. (X. 30.) Korm. rendelet 1. § (7) bekezdése alapján a kizáró okokra vonatkozóan a közbeszerzési eljárás megindítását (megkezdését) megelőzően kiállított igazolások is benyújthatóak (felhasználhatóak) mindaddig, ameddig az igazolásokban foglalt tény, illetve adat tartalma valós. Ajánlatkérő - ellenkező bizonyításig - az adat valóságtartalmát az ajánlattevő erre vonatkozó külön nyilatkozata nélkül vélelmezi. </w:t>
            </w:r>
          </w:p>
          <w:p w14:paraId="6831032B" w14:textId="77777777" w:rsidR="002A2DB0" w:rsidRPr="006248C0" w:rsidRDefault="009D0793" w:rsidP="009D0793">
            <w:pPr>
              <w:widowControl w:val="0"/>
              <w:autoSpaceDE w:val="0"/>
              <w:autoSpaceDN w:val="0"/>
              <w:adjustRightInd w:val="0"/>
              <w:spacing w:after="0" w:line="240" w:lineRule="auto"/>
              <w:ind w:right="56"/>
              <w:jc w:val="both"/>
              <w:rPr>
                <w:rFonts w:ascii="Times New Roman" w:hAnsi="Times New Roman" w:cs="Times New Roman"/>
                <w:sz w:val="20"/>
                <w:szCs w:val="20"/>
              </w:rPr>
            </w:pPr>
            <w:r w:rsidRPr="006248C0">
              <w:rPr>
                <w:rFonts w:ascii="Times New Roman" w:hAnsi="Times New Roman" w:cs="Times New Roman"/>
                <w:sz w:val="20"/>
                <w:szCs w:val="20"/>
              </w:rPr>
              <w:t>Tárgyi közbeszerzési eljárásban a Kbt. 69. § (11a) bekezdése irányadó. Ebben az esetben a gazdasági szereplő nyilatkozik arról, hogy mely korábbi eljárásban, illetve mely rész tekintetében benyújtott nyilatkozatot vagy igazolást kéri figyelembe venni a bírálat során. Ajánlatkérő a kizáró okok tekintetében alkalmazza a Kbt. 114/A §-ában foglaltakat és már az ajánlattétel keretében, azaz ajánlattételi határidőig benyújtandó ajánlatban kéri benyújtani a kizáró okok igazolásához szükséges dokumentumokat.</w:t>
            </w:r>
            <w:r w:rsidR="002A2DB0" w:rsidRPr="006248C0">
              <w:rPr>
                <w:rFonts w:ascii="Times New Roman" w:hAnsi="Times New Roman" w:cs="Times New Roman"/>
                <w:sz w:val="20"/>
                <w:szCs w:val="20"/>
              </w:rPr>
              <w:t xml:space="preserve"> </w:t>
            </w:r>
          </w:p>
          <w:p w14:paraId="015673CB" w14:textId="1F2BA3A0" w:rsidR="006C6886" w:rsidRPr="006248C0" w:rsidRDefault="009D0793" w:rsidP="009D0793">
            <w:pPr>
              <w:widowControl w:val="0"/>
              <w:autoSpaceDE w:val="0"/>
              <w:autoSpaceDN w:val="0"/>
              <w:adjustRightInd w:val="0"/>
              <w:spacing w:after="0" w:line="240" w:lineRule="auto"/>
              <w:ind w:right="56"/>
              <w:jc w:val="both"/>
              <w:rPr>
                <w:rFonts w:ascii="Times New Roman" w:hAnsi="Times New Roman" w:cs="Times New Roman"/>
                <w:sz w:val="20"/>
                <w:szCs w:val="20"/>
              </w:rPr>
            </w:pPr>
            <w:r w:rsidRPr="006248C0">
              <w:rPr>
                <w:rFonts w:ascii="Times New Roman" w:hAnsi="Times New Roman" w:cs="Times New Roman"/>
                <w:sz w:val="20"/>
                <w:szCs w:val="20"/>
              </w:rPr>
              <w:t>Öntisztázás a Kbt. 64. § alapján lehetséges.</w:t>
            </w:r>
          </w:p>
          <w:p w14:paraId="6CA4F3EE" w14:textId="77777777" w:rsidR="005C7CD7" w:rsidRPr="006248C0" w:rsidRDefault="005C7CD7" w:rsidP="005C7CD7">
            <w:pPr>
              <w:widowControl w:val="0"/>
              <w:autoSpaceDE w:val="0"/>
              <w:autoSpaceDN w:val="0"/>
              <w:adjustRightInd w:val="0"/>
              <w:spacing w:after="0" w:line="240" w:lineRule="auto"/>
              <w:ind w:right="56"/>
              <w:jc w:val="both"/>
              <w:rPr>
                <w:rFonts w:ascii="Times New Roman" w:hAnsi="Times New Roman" w:cs="Times New Roman"/>
                <w:sz w:val="20"/>
                <w:szCs w:val="20"/>
              </w:rPr>
            </w:pPr>
          </w:p>
          <w:p w14:paraId="0F2EF2B7" w14:textId="07F7B555" w:rsidR="006C6886" w:rsidRPr="006248C0" w:rsidRDefault="00EA103C" w:rsidP="005C7CD7">
            <w:pPr>
              <w:widowControl w:val="0"/>
              <w:autoSpaceDE w:val="0"/>
              <w:autoSpaceDN w:val="0"/>
              <w:adjustRightInd w:val="0"/>
              <w:spacing w:after="0" w:line="240" w:lineRule="auto"/>
              <w:ind w:right="56"/>
              <w:jc w:val="both"/>
              <w:rPr>
                <w:rFonts w:ascii="Times New Roman" w:hAnsi="Times New Roman" w:cs="Times New Roman"/>
                <w:sz w:val="20"/>
                <w:szCs w:val="20"/>
              </w:rPr>
            </w:pPr>
            <w:r w:rsidRPr="006248C0">
              <w:rPr>
                <w:rFonts w:ascii="Times New Roman" w:hAnsi="Times New Roman" w:cs="Times New Roman"/>
                <w:sz w:val="20"/>
                <w:szCs w:val="20"/>
              </w:rPr>
              <w:t xml:space="preserve">Szakmai tevékenység végzésére vonatkozó alkalmasság előírása [Kbt. 65. § (1) bekezdés c) pont]: </w:t>
            </w:r>
          </w:p>
          <w:p w14:paraId="1722223C" w14:textId="0AE6153F" w:rsidR="00C65CF9" w:rsidRPr="006248C0" w:rsidRDefault="00EA103C" w:rsidP="005C7CD7">
            <w:pPr>
              <w:widowControl w:val="0"/>
              <w:autoSpaceDE w:val="0"/>
              <w:autoSpaceDN w:val="0"/>
              <w:adjustRightInd w:val="0"/>
              <w:spacing w:after="0" w:line="240" w:lineRule="auto"/>
              <w:ind w:right="56"/>
              <w:jc w:val="both"/>
              <w:rPr>
                <w:rFonts w:ascii="Times New Roman" w:hAnsi="Times New Roman" w:cs="Times New Roman"/>
                <w:sz w:val="20"/>
                <w:szCs w:val="20"/>
              </w:rPr>
            </w:pPr>
            <w:r w:rsidRPr="006248C0">
              <w:rPr>
                <w:rFonts w:ascii="Times New Roman" w:hAnsi="Times New Roman" w:cs="Times New Roman"/>
                <w:sz w:val="20"/>
                <w:szCs w:val="20"/>
              </w:rPr>
              <w:br/>
              <w:t>Szakmai tevékenység végzésére vonatkozó alkalmasság igazolása:</w:t>
            </w:r>
            <w:r w:rsidR="007A623F" w:rsidRPr="006248C0">
              <w:rPr>
                <w:rFonts w:ascii="Times New Roman" w:hAnsi="Times New Roman" w:cs="Times New Roman"/>
                <w:sz w:val="20"/>
                <w:szCs w:val="20"/>
              </w:rPr>
              <w:t xml:space="preserve"> </w:t>
            </w:r>
          </w:p>
        </w:tc>
      </w:tr>
      <w:tr w:rsidR="006248C0" w:rsidRPr="006248C0" w14:paraId="3F235715"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68D143CF" w14:textId="030FF69F" w:rsidR="00C65CF9" w:rsidRPr="006248C0" w:rsidRDefault="00EA103C">
            <w:pPr>
              <w:widowControl w:val="0"/>
              <w:autoSpaceDE w:val="0"/>
              <w:autoSpaceDN w:val="0"/>
              <w:adjustRightInd w:val="0"/>
              <w:spacing w:after="0" w:line="240" w:lineRule="auto"/>
              <w:ind w:left="56" w:right="56"/>
              <w:rPr>
                <w:rFonts w:ascii="Times New Roman" w:hAnsi="Times New Roman" w:cs="Times New Roman"/>
                <w:b/>
                <w:bCs/>
                <w:sz w:val="20"/>
                <w:szCs w:val="20"/>
              </w:rPr>
            </w:pPr>
            <w:r w:rsidRPr="006248C0">
              <w:rPr>
                <w:rFonts w:ascii="Times New Roman" w:hAnsi="Times New Roman" w:cs="Times New Roman"/>
                <w:b/>
                <w:bCs/>
                <w:sz w:val="20"/>
                <w:szCs w:val="20"/>
              </w:rPr>
              <w:lastRenderedPageBreak/>
              <w:t>III.1.2) Gazdasági és pénzügyi alkalmasság</w:t>
            </w:r>
          </w:p>
        </w:tc>
      </w:tr>
      <w:tr w:rsidR="006248C0" w:rsidRPr="006248C0" w14:paraId="44C94337" w14:textId="77777777" w:rsidTr="00E04189">
        <w:tc>
          <w:tcPr>
            <w:tcW w:w="4840" w:type="dxa"/>
            <w:gridSpan w:val="4"/>
            <w:tcBorders>
              <w:top w:val="single" w:sz="4" w:space="0" w:color="auto"/>
              <w:left w:val="single" w:sz="4" w:space="0" w:color="auto"/>
              <w:bottom w:val="single" w:sz="4" w:space="0" w:color="auto"/>
              <w:right w:val="single" w:sz="4" w:space="0" w:color="auto"/>
            </w:tcBorders>
          </w:tcPr>
          <w:p w14:paraId="0C23536A" w14:textId="77777777" w:rsidR="00C65CF9" w:rsidRPr="006248C0" w:rsidRDefault="00EA103C" w:rsidP="00B47D0F">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6248C0">
              <w:rPr>
                <w:rFonts w:ascii="Times New Roman" w:hAnsi="Times New Roman" w:cs="Times New Roman"/>
                <w:sz w:val="20"/>
                <w:szCs w:val="20"/>
              </w:rPr>
              <w:t>Az igazolási módok felsorolása és rövid leírása:</w:t>
            </w:r>
            <w:r w:rsidR="007A623F" w:rsidRPr="006248C0">
              <w:rPr>
                <w:rFonts w:ascii="Times New Roman" w:hAnsi="Times New Roman" w:cs="Times New Roman"/>
                <w:sz w:val="20"/>
                <w:szCs w:val="20"/>
              </w:rPr>
              <w:t xml:space="preserve"> </w:t>
            </w:r>
          </w:p>
          <w:p w14:paraId="6B847101" w14:textId="77777777" w:rsidR="005F514D" w:rsidRPr="006248C0" w:rsidRDefault="005F514D" w:rsidP="005F514D">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6248C0">
              <w:rPr>
                <w:rFonts w:ascii="Times New Roman" w:hAnsi="Times New Roman" w:cs="Times New Roman"/>
                <w:sz w:val="20"/>
                <w:szCs w:val="20"/>
              </w:rPr>
              <w:t xml:space="preserve">Az igazolási módok felsorolása és rövid leírása: </w:t>
            </w:r>
          </w:p>
          <w:p w14:paraId="52F01478" w14:textId="77777777" w:rsidR="005F514D" w:rsidRPr="006248C0" w:rsidRDefault="005F514D" w:rsidP="005F514D">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6248C0">
              <w:rPr>
                <w:rFonts w:ascii="Times New Roman" w:hAnsi="Times New Roman" w:cs="Times New Roman"/>
                <w:sz w:val="20"/>
                <w:szCs w:val="20"/>
              </w:rPr>
              <w:t xml:space="preserve">P/1. Ajánlattevő csatolja az eljárást megindító felhívás feladását megelőző utolsó három lezárt üzleti évre vonatkozó saját vagy jogelődje számviteli jogszabályok szerinti beszámolóit egyszerű másolatban, amennyiben a letelepedése szerinti ország joga előírja közzétételét. A ’beszámolóval lezárt’ üzleti év meghatározása során a beszámoló elfogadásának az időpontját tekinti Ajánlatkérő </w:t>
            </w:r>
          </w:p>
          <w:p w14:paraId="5F4E2904" w14:textId="77777777" w:rsidR="005F514D" w:rsidRPr="006248C0" w:rsidRDefault="005F514D" w:rsidP="005F514D">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6248C0">
              <w:rPr>
                <w:rFonts w:ascii="Times New Roman" w:hAnsi="Times New Roman" w:cs="Times New Roman"/>
                <w:sz w:val="20"/>
                <w:szCs w:val="20"/>
              </w:rPr>
              <w:t>mérvadónak.</w:t>
            </w:r>
          </w:p>
          <w:p w14:paraId="54886E18" w14:textId="77777777" w:rsidR="005F514D" w:rsidRPr="006248C0" w:rsidRDefault="005F514D" w:rsidP="005F514D">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6248C0">
              <w:rPr>
                <w:rFonts w:ascii="Times New Roman" w:hAnsi="Times New Roman" w:cs="Times New Roman"/>
                <w:sz w:val="20"/>
                <w:szCs w:val="20"/>
              </w:rPr>
              <w:t>Amennyiben az Ajánlatkérő által kért beszámoló a céginformációs szolgálat honlapján megismerhető, a beszámoló adatait az Ajánlatkérő ellenőrzi, a céginformációs szolgálat honlapján (http://e-beszamolo.im.gov.hu)megtalálható beszámoló csatolása az ajánlatban nem szükséges.</w:t>
            </w:r>
          </w:p>
          <w:p w14:paraId="10F4814A" w14:textId="77777777" w:rsidR="005F514D" w:rsidRPr="006248C0" w:rsidRDefault="005F514D" w:rsidP="005F514D">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6248C0">
              <w:rPr>
                <w:rFonts w:ascii="Times New Roman" w:hAnsi="Times New Roman" w:cs="Times New Roman"/>
                <w:sz w:val="20"/>
                <w:szCs w:val="20"/>
              </w:rPr>
              <w:t xml:space="preserve">Amennyiben az ajánlattevő letelepedése szerinti ország joga nem írja elő a beszámoló közzétételét, úgy ajánlattevő nyújtsa be a kötelezettségvállalásra jogosult által szabályszerűen aláírt nyilatkozatát az eljárást megindító felhívás feladását megelőző utolsó </w:t>
            </w:r>
          </w:p>
          <w:p w14:paraId="0F109CF2" w14:textId="77777777" w:rsidR="005F514D" w:rsidRPr="006248C0" w:rsidRDefault="005F514D" w:rsidP="005F514D">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6248C0">
              <w:rPr>
                <w:rFonts w:ascii="Times New Roman" w:hAnsi="Times New Roman" w:cs="Times New Roman"/>
                <w:sz w:val="20"/>
                <w:szCs w:val="20"/>
              </w:rPr>
              <w:t>három lezárt üzleti évre vonatkozó saját vagy jogelődje számviteli jogszabályok szerinti adózott eredményéről.</w:t>
            </w:r>
          </w:p>
          <w:p w14:paraId="136ECD86" w14:textId="0B61B813" w:rsidR="005F514D" w:rsidRPr="006248C0" w:rsidRDefault="005F514D" w:rsidP="005F514D">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6248C0">
              <w:rPr>
                <w:rFonts w:ascii="Times New Roman" w:hAnsi="Times New Roman" w:cs="Times New Roman"/>
                <w:sz w:val="20"/>
                <w:szCs w:val="20"/>
              </w:rPr>
              <w:t>[Kbt. 65. § (1) bekezdés a) pont; 321/2015. (X. 30.) Korm. rendelet 19. § (1) bekezdés b) pont].</w:t>
            </w:r>
          </w:p>
          <w:p w14:paraId="49D09646" w14:textId="54CF59CB" w:rsidR="00B47D0F" w:rsidRPr="006248C0" w:rsidRDefault="00B47D0F" w:rsidP="00B47D0F">
            <w:pPr>
              <w:widowControl w:val="0"/>
              <w:autoSpaceDE w:val="0"/>
              <w:autoSpaceDN w:val="0"/>
              <w:adjustRightInd w:val="0"/>
              <w:spacing w:after="0" w:line="240" w:lineRule="auto"/>
              <w:ind w:left="56" w:right="56"/>
              <w:jc w:val="both"/>
              <w:rPr>
                <w:rFonts w:ascii="Times New Roman" w:hAnsi="Times New Roman" w:cs="Times New Roman"/>
                <w:sz w:val="20"/>
                <w:szCs w:val="20"/>
              </w:rPr>
            </w:pPr>
          </w:p>
        </w:tc>
        <w:tc>
          <w:tcPr>
            <w:tcW w:w="4798" w:type="dxa"/>
            <w:gridSpan w:val="3"/>
            <w:tcBorders>
              <w:top w:val="single" w:sz="4" w:space="0" w:color="auto"/>
              <w:left w:val="single" w:sz="4" w:space="0" w:color="auto"/>
              <w:bottom w:val="single" w:sz="4" w:space="0" w:color="auto"/>
              <w:right w:val="single" w:sz="4" w:space="0" w:color="auto"/>
            </w:tcBorders>
          </w:tcPr>
          <w:p w14:paraId="5BC28123" w14:textId="77777777" w:rsidR="00D03BC4" w:rsidRPr="006248C0" w:rsidRDefault="00EA103C" w:rsidP="00EE3270">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6248C0">
              <w:rPr>
                <w:rFonts w:ascii="Times New Roman" w:hAnsi="Times New Roman" w:cs="Times New Roman"/>
                <w:sz w:val="20"/>
                <w:szCs w:val="20"/>
              </w:rPr>
              <w:t xml:space="preserve">o Alkalmassági minimumkövetelmény(ek) </w:t>
            </w:r>
            <w:r w:rsidR="00F46536" w:rsidRPr="006248C0">
              <w:rPr>
                <w:rFonts w:ascii="Times New Roman" w:hAnsi="Times New Roman" w:cs="Times New Roman"/>
                <w:sz w:val="20"/>
                <w:szCs w:val="20"/>
              </w:rPr>
              <w:t xml:space="preserve">meghatározása:  </w:t>
            </w:r>
          </w:p>
          <w:p w14:paraId="37BB5E06" w14:textId="316EFC10" w:rsidR="00D03BC4" w:rsidRPr="006248C0" w:rsidRDefault="005C7CD7" w:rsidP="00DD70B5">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6248C0">
              <w:rPr>
                <w:rFonts w:ascii="Times New Roman" w:hAnsi="Times New Roman" w:cs="Times New Roman"/>
                <w:sz w:val="20"/>
                <w:szCs w:val="20"/>
              </w:rPr>
              <w:t xml:space="preserve"> </w:t>
            </w:r>
          </w:p>
          <w:p w14:paraId="6A18223F" w14:textId="77777777" w:rsidR="005F514D" w:rsidRPr="006248C0" w:rsidRDefault="005F514D" w:rsidP="005F514D">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6248C0">
              <w:rPr>
                <w:rFonts w:ascii="Times New Roman" w:hAnsi="Times New Roman" w:cs="Times New Roman"/>
                <w:sz w:val="20"/>
                <w:szCs w:val="20"/>
              </w:rPr>
              <w:t>P/1. Ajánlattevő a szerződés teljesítésére alkalmatlan, ha a számviteli jogszabályok szerinti beszámolója alapján az eredménykimutatás részéből megállapítható, hogy az adózott eredménye az eljárást megindító felhívás feladását megelőző három számviteli beszámolóval lezárt üzleti évben egynél több alkalommal (üzleti évben) negatív volt.</w:t>
            </w:r>
          </w:p>
          <w:p w14:paraId="011D0997" w14:textId="77777777" w:rsidR="00263BBB" w:rsidRPr="006248C0" w:rsidRDefault="00263BBB" w:rsidP="005F514D">
            <w:pPr>
              <w:widowControl w:val="0"/>
              <w:autoSpaceDE w:val="0"/>
              <w:autoSpaceDN w:val="0"/>
              <w:adjustRightInd w:val="0"/>
              <w:spacing w:after="0" w:line="240" w:lineRule="auto"/>
              <w:ind w:left="56" w:right="56"/>
              <w:jc w:val="both"/>
              <w:rPr>
                <w:rFonts w:ascii="Times New Roman" w:hAnsi="Times New Roman" w:cs="Times New Roman"/>
                <w:sz w:val="20"/>
                <w:szCs w:val="20"/>
              </w:rPr>
            </w:pPr>
          </w:p>
          <w:p w14:paraId="60354E07" w14:textId="3DF44E0B" w:rsidR="005F514D" w:rsidRPr="006248C0" w:rsidRDefault="00263BBB" w:rsidP="00A767A5">
            <w:pPr>
              <w:widowControl w:val="0"/>
              <w:autoSpaceDE w:val="0"/>
              <w:autoSpaceDN w:val="0"/>
              <w:adjustRightInd w:val="0"/>
              <w:spacing w:after="0" w:line="240" w:lineRule="auto"/>
              <w:ind w:right="56"/>
              <w:jc w:val="both"/>
              <w:rPr>
                <w:rFonts w:ascii="Times New Roman" w:hAnsi="Times New Roman" w:cs="Times New Roman"/>
                <w:sz w:val="20"/>
                <w:szCs w:val="20"/>
              </w:rPr>
            </w:pPr>
            <w:r w:rsidRPr="006248C0">
              <w:rPr>
                <w:rFonts w:ascii="Times New Roman" w:hAnsi="Times New Roman" w:cs="Times New Roman"/>
                <w:sz w:val="20"/>
                <w:szCs w:val="20"/>
              </w:rPr>
              <w:t xml:space="preserve">P/2 </w:t>
            </w:r>
            <w:r w:rsidR="005F514D" w:rsidRPr="006248C0">
              <w:rPr>
                <w:rFonts w:ascii="Times New Roman" w:hAnsi="Times New Roman" w:cs="Times New Roman"/>
                <w:sz w:val="20"/>
                <w:szCs w:val="20"/>
              </w:rPr>
              <w:t xml:space="preserve">Ajánlattevő a szerződés teljesítésére </w:t>
            </w:r>
            <w:r w:rsidRPr="006248C0">
              <w:rPr>
                <w:rFonts w:ascii="Times New Roman" w:hAnsi="Times New Roman" w:cs="Times New Roman"/>
                <w:sz w:val="20"/>
                <w:szCs w:val="20"/>
              </w:rPr>
              <w:t>alkalmatlan</w:t>
            </w:r>
            <w:r w:rsidR="005F514D" w:rsidRPr="006248C0">
              <w:rPr>
                <w:rFonts w:ascii="Times New Roman" w:hAnsi="Times New Roman" w:cs="Times New Roman"/>
                <w:sz w:val="20"/>
                <w:szCs w:val="20"/>
              </w:rPr>
              <w:t xml:space="preserve">, ha a számviteli jogszabályok szerinti beszámolója alapján az eredménykimutatás részéből megállapítható, hogy az adózott eredménye az eljárást megindító felhívás feladását megelőző három számviteli beszámolóval lezárt üzleti évben </w:t>
            </w:r>
            <w:r w:rsidRPr="006248C0">
              <w:rPr>
                <w:rFonts w:ascii="Times New Roman" w:hAnsi="Times New Roman" w:cs="Times New Roman"/>
                <w:sz w:val="20"/>
                <w:szCs w:val="20"/>
              </w:rPr>
              <w:t xml:space="preserve">összesen nem érte el </w:t>
            </w:r>
            <w:r w:rsidR="005F514D" w:rsidRPr="006248C0">
              <w:rPr>
                <w:rFonts w:ascii="Times New Roman" w:hAnsi="Times New Roman" w:cs="Times New Roman"/>
                <w:sz w:val="20"/>
                <w:szCs w:val="20"/>
              </w:rPr>
              <w:t xml:space="preserve">a </w:t>
            </w:r>
            <w:r w:rsidRPr="006248C0">
              <w:rPr>
                <w:rFonts w:ascii="Times New Roman" w:hAnsi="Times New Roman" w:cs="Times New Roman"/>
                <w:sz w:val="20"/>
                <w:szCs w:val="20"/>
              </w:rPr>
              <w:t>25</w:t>
            </w:r>
            <w:r w:rsidR="005F514D" w:rsidRPr="006248C0">
              <w:rPr>
                <w:rFonts w:ascii="Times New Roman" w:hAnsi="Times New Roman" w:cs="Times New Roman"/>
                <w:sz w:val="20"/>
                <w:szCs w:val="20"/>
              </w:rPr>
              <w:t>.000.000 Ft árbevételt.</w:t>
            </w:r>
          </w:p>
          <w:p w14:paraId="545E9ADB" w14:textId="77777777" w:rsidR="00263BBB" w:rsidRPr="006248C0" w:rsidRDefault="00263BBB" w:rsidP="00A767A5">
            <w:pPr>
              <w:widowControl w:val="0"/>
              <w:autoSpaceDE w:val="0"/>
              <w:autoSpaceDN w:val="0"/>
              <w:adjustRightInd w:val="0"/>
              <w:spacing w:after="0" w:line="240" w:lineRule="auto"/>
              <w:ind w:right="56"/>
              <w:jc w:val="both"/>
              <w:rPr>
                <w:rFonts w:ascii="Times New Roman" w:hAnsi="Times New Roman" w:cs="Times New Roman"/>
                <w:sz w:val="20"/>
                <w:szCs w:val="20"/>
              </w:rPr>
            </w:pPr>
          </w:p>
          <w:p w14:paraId="7CBBEE43" w14:textId="43B7FE09" w:rsidR="00263BBB" w:rsidRPr="006248C0" w:rsidRDefault="00263BBB" w:rsidP="006248C0">
            <w:pPr>
              <w:widowControl w:val="0"/>
              <w:autoSpaceDE w:val="0"/>
              <w:autoSpaceDN w:val="0"/>
              <w:adjustRightInd w:val="0"/>
              <w:spacing w:after="0" w:line="240" w:lineRule="auto"/>
              <w:ind w:right="56"/>
              <w:jc w:val="both"/>
              <w:rPr>
                <w:rFonts w:ascii="Times New Roman" w:hAnsi="Times New Roman" w:cs="Times New Roman"/>
                <w:sz w:val="20"/>
                <w:szCs w:val="20"/>
              </w:rPr>
            </w:pPr>
            <w:r w:rsidRPr="006248C0">
              <w:rPr>
                <w:rFonts w:ascii="Times New Roman" w:hAnsi="Times New Roman" w:cs="Times New Roman"/>
                <w:sz w:val="20"/>
                <w:szCs w:val="20"/>
              </w:rPr>
              <w:t xml:space="preserve">Ha az ajánlattevő a 321/2015. (X. 30.) Korm. rendelet 19. § (1) bekezdés b) pont szerinti irattal azért nem rendelkezik az ajánlatkérő által előírt teljes időszakban, mert az időszak kezdete után kezdte meg működését, az alkalmasságát a közbeszerzés tárgyából származó árbevételről szóló nyilatkozattal jogosult igazolni. Az ajánlatkérő köteles az ajánlattevő pénzügyi és gazdasági alkalmasságát megállapítani, ha működésének ideje alatt a közbeszerzés tárgyából (informatikai </w:t>
            </w:r>
            <w:r w:rsidR="00A37702">
              <w:rPr>
                <w:rFonts w:ascii="Times New Roman" w:hAnsi="Times New Roman" w:cs="Times New Roman"/>
                <w:sz w:val="20"/>
                <w:szCs w:val="20"/>
              </w:rPr>
              <w:t>rendszerek üzemeltetése</w:t>
            </w:r>
            <w:r w:rsidRPr="006248C0">
              <w:rPr>
                <w:rFonts w:ascii="Times New Roman" w:hAnsi="Times New Roman" w:cs="Times New Roman"/>
                <w:sz w:val="20"/>
                <w:szCs w:val="20"/>
              </w:rPr>
              <w:t xml:space="preserve">) származó – általános forgalmi adó nélkül számított – árbevétele eléri vagy meghaladja a </w:t>
            </w:r>
            <w:r w:rsidR="00523ABD" w:rsidRPr="006248C0">
              <w:rPr>
                <w:rFonts w:ascii="Times New Roman" w:hAnsi="Times New Roman" w:cs="Times New Roman"/>
                <w:sz w:val="20"/>
                <w:szCs w:val="20"/>
              </w:rPr>
              <w:t>1</w:t>
            </w:r>
            <w:r w:rsidRPr="006248C0">
              <w:rPr>
                <w:rFonts w:ascii="Times New Roman" w:hAnsi="Times New Roman" w:cs="Times New Roman"/>
                <w:sz w:val="20"/>
                <w:szCs w:val="20"/>
              </w:rPr>
              <w:t>5 millió Ft értéket.</w:t>
            </w:r>
          </w:p>
          <w:p w14:paraId="76E23248" w14:textId="1E167FE6" w:rsidR="005F514D" w:rsidRPr="006248C0" w:rsidRDefault="005F514D" w:rsidP="005F514D">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6248C0">
              <w:rPr>
                <w:rFonts w:ascii="Times New Roman" w:hAnsi="Times New Roman" w:cs="Times New Roman"/>
                <w:sz w:val="20"/>
                <w:szCs w:val="20"/>
              </w:rPr>
              <w:t>[321/2015. (X. 30.) Korm. rendelet 19. § (2) bekezdés]</w:t>
            </w:r>
          </w:p>
          <w:p w14:paraId="3494A4EB" w14:textId="77777777" w:rsidR="00263BBB" w:rsidRPr="006248C0" w:rsidRDefault="00263BBB" w:rsidP="005F514D">
            <w:pPr>
              <w:widowControl w:val="0"/>
              <w:autoSpaceDE w:val="0"/>
              <w:autoSpaceDN w:val="0"/>
              <w:adjustRightInd w:val="0"/>
              <w:spacing w:after="0" w:line="240" w:lineRule="auto"/>
              <w:ind w:left="56" w:right="56"/>
              <w:jc w:val="both"/>
              <w:rPr>
                <w:rFonts w:ascii="Times New Roman" w:hAnsi="Times New Roman" w:cs="Times New Roman"/>
                <w:sz w:val="20"/>
                <w:szCs w:val="20"/>
              </w:rPr>
            </w:pPr>
          </w:p>
          <w:p w14:paraId="5EAFFE79" w14:textId="7BFA65B3" w:rsidR="005F514D" w:rsidRPr="006248C0" w:rsidRDefault="005F514D" w:rsidP="005F514D">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6248C0">
              <w:rPr>
                <w:rFonts w:ascii="Times New Roman" w:hAnsi="Times New Roman" w:cs="Times New Roman"/>
                <w:sz w:val="20"/>
                <w:szCs w:val="20"/>
              </w:rPr>
              <w:t>A Kbt. 65. § (6) bekezdése értelmében a közös ajánlattétel esetén a P/</w:t>
            </w:r>
            <w:r w:rsidR="00F160F1" w:rsidRPr="006248C0">
              <w:rPr>
                <w:rFonts w:ascii="Times New Roman" w:hAnsi="Times New Roman" w:cs="Times New Roman"/>
                <w:sz w:val="20"/>
                <w:szCs w:val="20"/>
              </w:rPr>
              <w:t>2</w:t>
            </w:r>
            <w:r w:rsidRPr="006248C0">
              <w:rPr>
                <w:rFonts w:ascii="Times New Roman" w:hAnsi="Times New Roman" w:cs="Times New Roman"/>
                <w:sz w:val="20"/>
                <w:szCs w:val="20"/>
              </w:rPr>
              <w:t xml:space="preserve">. pénzügyi-gazdasági alkalmassági minimumkövetelménynek a </w:t>
            </w:r>
          </w:p>
          <w:p w14:paraId="20C24DC9" w14:textId="77777777" w:rsidR="005F514D" w:rsidRPr="006248C0" w:rsidRDefault="005F514D" w:rsidP="005F514D">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6248C0">
              <w:rPr>
                <w:rFonts w:ascii="Times New Roman" w:hAnsi="Times New Roman" w:cs="Times New Roman"/>
                <w:sz w:val="20"/>
                <w:szCs w:val="20"/>
              </w:rPr>
              <w:lastRenderedPageBreak/>
              <w:t xml:space="preserve">közös ajánlattevők együttesen is megfelelhetnek, a P/1. pénzügyi-gazdasági alkalmassági minimumkövetelménynek elegendő, ha a </w:t>
            </w:r>
          </w:p>
          <w:p w14:paraId="6221C682" w14:textId="592EEC16" w:rsidR="00C65CF9" w:rsidRPr="006248C0" w:rsidRDefault="005F514D" w:rsidP="005F514D">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6248C0">
              <w:rPr>
                <w:rFonts w:ascii="Times New Roman" w:hAnsi="Times New Roman" w:cs="Times New Roman"/>
                <w:sz w:val="20"/>
                <w:szCs w:val="20"/>
              </w:rPr>
              <w:t xml:space="preserve">közös ajánlattevők közül csak egy felel meg. Ajánlatkérő felhívja a figyelmet a Kbt. 65. § (7), (8), (9),(11) bekezdéseire                              </w:t>
            </w:r>
          </w:p>
        </w:tc>
      </w:tr>
      <w:tr w:rsidR="006248C0" w:rsidRPr="006248C0" w14:paraId="29999601"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78247496" w14:textId="1FB1CCF1" w:rsidR="00C65CF9" w:rsidRPr="006248C0" w:rsidRDefault="00EA103C">
            <w:pPr>
              <w:widowControl w:val="0"/>
              <w:autoSpaceDE w:val="0"/>
              <w:autoSpaceDN w:val="0"/>
              <w:adjustRightInd w:val="0"/>
              <w:spacing w:after="0" w:line="240" w:lineRule="auto"/>
              <w:ind w:left="56" w:right="56"/>
              <w:rPr>
                <w:rFonts w:ascii="Times New Roman" w:hAnsi="Times New Roman" w:cs="Times New Roman"/>
                <w:b/>
                <w:bCs/>
                <w:sz w:val="20"/>
                <w:szCs w:val="20"/>
              </w:rPr>
            </w:pPr>
            <w:r w:rsidRPr="006248C0">
              <w:rPr>
                <w:rFonts w:ascii="Times New Roman" w:hAnsi="Times New Roman" w:cs="Times New Roman"/>
                <w:b/>
                <w:bCs/>
                <w:sz w:val="20"/>
                <w:szCs w:val="20"/>
              </w:rPr>
              <w:lastRenderedPageBreak/>
              <w:t>III.1.3) Műszaki, illetve szakmai alkalmasság</w:t>
            </w:r>
          </w:p>
        </w:tc>
      </w:tr>
      <w:tr w:rsidR="006248C0" w:rsidRPr="006248C0" w14:paraId="6E1B3D13" w14:textId="77777777" w:rsidTr="00E04189">
        <w:tc>
          <w:tcPr>
            <w:tcW w:w="4840" w:type="dxa"/>
            <w:gridSpan w:val="4"/>
            <w:tcBorders>
              <w:top w:val="single" w:sz="4" w:space="0" w:color="auto"/>
              <w:left w:val="single" w:sz="4" w:space="0" w:color="auto"/>
              <w:bottom w:val="single" w:sz="4" w:space="0" w:color="auto"/>
              <w:right w:val="single" w:sz="4" w:space="0" w:color="auto"/>
            </w:tcBorders>
          </w:tcPr>
          <w:p w14:paraId="1F7E9BE3" w14:textId="77777777" w:rsidR="00A51FE8" w:rsidRPr="006248C0" w:rsidRDefault="00A51FE8" w:rsidP="004D1C15">
            <w:pPr>
              <w:widowControl w:val="0"/>
              <w:autoSpaceDE w:val="0"/>
              <w:autoSpaceDN w:val="0"/>
              <w:adjustRightInd w:val="0"/>
              <w:spacing w:after="0" w:line="240" w:lineRule="auto"/>
              <w:ind w:right="56"/>
              <w:jc w:val="both"/>
              <w:rPr>
                <w:rFonts w:ascii="Times New Roman" w:hAnsi="Times New Roman" w:cs="Times New Roman"/>
                <w:sz w:val="20"/>
                <w:szCs w:val="20"/>
              </w:rPr>
            </w:pPr>
            <w:r w:rsidRPr="006248C0">
              <w:rPr>
                <w:rFonts w:ascii="Times New Roman" w:hAnsi="Times New Roman" w:cs="Times New Roman"/>
                <w:sz w:val="20"/>
                <w:szCs w:val="20"/>
              </w:rPr>
              <w:t>Az igazolás módok felsorolása és rövid leírása:</w:t>
            </w:r>
          </w:p>
          <w:p w14:paraId="6EC76CDE" w14:textId="77777777" w:rsidR="004D1C15" w:rsidRPr="006248C0" w:rsidRDefault="004D1C15" w:rsidP="004D1C15">
            <w:pPr>
              <w:widowControl w:val="0"/>
              <w:autoSpaceDE w:val="0"/>
              <w:autoSpaceDN w:val="0"/>
              <w:adjustRightInd w:val="0"/>
              <w:spacing w:after="0" w:line="240" w:lineRule="auto"/>
              <w:ind w:right="56"/>
              <w:jc w:val="both"/>
              <w:rPr>
                <w:rFonts w:ascii="Times New Roman" w:hAnsi="Times New Roman" w:cs="Times New Roman"/>
                <w:sz w:val="20"/>
                <w:szCs w:val="20"/>
              </w:rPr>
            </w:pPr>
          </w:p>
          <w:p w14:paraId="4E856BBE" w14:textId="5B082599" w:rsidR="00C942E3" w:rsidRPr="006248C0" w:rsidRDefault="00C942E3" w:rsidP="00592F81">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6248C0">
              <w:rPr>
                <w:rFonts w:ascii="Times New Roman" w:hAnsi="Times New Roman" w:cs="Times New Roman"/>
                <w:sz w:val="20"/>
                <w:szCs w:val="20"/>
              </w:rPr>
              <w:t>Ajánlatkérő az alkalmasság igazolása terén a Kbt. 114/A.§ rendelkezései szerint jár el, azaz az alkalmassági követelményeknek való</w:t>
            </w:r>
            <w:r w:rsidR="00592F81" w:rsidRPr="006248C0">
              <w:rPr>
                <w:rFonts w:ascii="Times New Roman" w:hAnsi="Times New Roman" w:cs="Times New Roman"/>
                <w:sz w:val="20"/>
                <w:szCs w:val="20"/>
              </w:rPr>
              <w:t xml:space="preserve"> </w:t>
            </w:r>
            <w:r w:rsidRPr="006248C0">
              <w:rPr>
                <w:rFonts w:ascii="Times New Roman" w:hAnsi="Times New Roman" w:cs="Times New Roman"/>
                <w:sz w:val="20"/>
                <w:szCs w:val="20"/>
              </w:rPr>
              <w:t>megfelelést az ajánlatban igazolni szükséges.</w:t>
            </w:r>
          </w:p>
          <w:p w14:paraId="3C7FE9AA" w14:textId="73D2816E" w:rsidR="00C942E3" w:rsidRPr="006248C0" w:rsidRDefault="00C942E3" w:rsidP="00E04189">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6248C0">
              <w:rPr>
                <w:rFonts w:ascii="Times New Roman" w:hAnsi="Times New Roman" w:cs="Times New Roman"/>
                <w:sz w:val="20"/>
                <w:szCs w:val="20"/>
              </w:rPr>
              <w:t>M1.: Az ajánlattevő a Kr. 21. § (</w:t>
            </w:r>
            <w:r w:rsidR="00DD70B5" w:rsidRPr="006248C0">
              <w:rPr>
                <w:rFonts w:ascii="Times New Roman" w:hAnsi="Times New Roman" w:cs="Times New Roman"/>
                <w:sz w:val="20"/>
                <w:szCs w:val="20"/>
              </w:rPr>
              <w:t>3</w:t>
            </w:r>
            <w:r w:rsidRPr="006248C0">
              <w:rPr>
                <w:rFonts w:ascii="Times New Roman" w:hAnsi="Times New Roman" w:cs="Times New Roman"/>
                <w:sz w:val="20"/>
                <w:szCs w:val="20"/>
              </w:rPr>
              <w:t>) bek a) pontja alapján mutassa be a felhívás feladását megelőző 3 év (36 hónap) közbeszerzés tárgya</w:t>
            </w:r>
            <w:r w:rsidR="00E04189" w:rsidRPr="006248C0">
              <w:rPr>
                <w:rFonts w:ascii="Times New Roman" w:hAnsi="Times New Roman" w:cs="Times New Roman"/>
                <w:sz w:val="20"/>
                <w:szCs w:val="20"/>
              </w:rPr>
              <w:t xml:space="preserve"> </w:t>
            </w:r>
            <w:r w:rsidRPr="006248C0">
              <w:rPr>
                <w:rFonts w:ascii="Times New Roman" w:hAnsi="Times New Roman" w:cs="Times New Roman"/>
                <w:sz w:val="20"/>
                <w:szCs w:val="20"/>
              </w:rPr>
              <w:t>(</w:t>
            </w:r>
            <w:r w:rsidR="00162E79" w:rsidRPr="006248C0">
              <w:rPr>
                <w:rFonts w:ascii="Times New Roman" w:hAnsi="Times New Roman" w:cs="Times New Roman"/>
                <w:sz w:val="20"/>
                <w:szCs w:val="20"/>
              </w:rPr>
              <w:t xml:space="preserve">informatikai </w:t>
            </w:r>
            <w:r w:rsidR="00A37702">
              <w:rPr>
                <w:rFonts w:ascii="Times New Roman" w:hAnsi="Times New Roman" w:cs="Times New Roman"/>
                <w:sz w:val="20"/>
                <w:szCs w:val="20"/>
              </w:rPr>
              <w:t>rendszerek üzemeltetése</w:t>
            </w:r>
            <w:r w:rsidRPr="006248C0">
              <w:rPr>
                <w:rFonts w:ascii="Times New Roman" w:hAnsi="Times New Roman" w:cs="Times New Roman"/>
                <w:sz w:val="20"/>
                <w:szCs w:val="20"/>
              </w:rPr>
              <w:t>) szerinti szolgáltatásait a</w:t>
            </w:r>
            <w:r w:rsidR="00E04189" w:rsidRPr="006248C0">
              <w:rPr>
                <w:rFonts w:ascii="Times New Roman" w:hAnsi="Times New Roman" w:cs="Times New Roman"/>
                <w:sz w:val="20"/>
                <w:szCs w:val="20"/>
              </w:rPr>
              <w:t xml:space="preserve"> </w:t>
            </w:r>
            <w:r w:rsidRPr="006248C0">
              <w:rPr>
                <w:rFonts w:ascii="Times New Roman" w:hAnsi="Times New Roman" w:cs="Times New Roman"/>
                <w:sz w:val="20"/>
                <w:szCs w:val="20"/>
              </w:rPr>
              <w:t>Kr. 23. § szerint meghatározott formában igazolva. A referencianyilatkozat vagy referenciaigazolás tartalmazza legalább a következő</w:t>
            </w:r>
            <w:r w:rsidR="00E04189" w:rsidRPr="006248C0">
              <w:rPr>
                <w:rFonts w:ascii="Times New Roman" w:hAnsi="Times New Roman" w:cs="Times New Roman"/>
                <w:sz w:val="20"/>
                <w:szCs w:val="20"/>
              </w:rPr>
              <w:t xml:space="preserve"> </w:t>
            </w:r>
            <w:r w:rsidRPr="006248C0">
              <w:rPr>
                <w:rFonts w:ascii="Times New Roman" w:hAnsi="Times New Roman" w:cs="Times New Roman"/>
                <w:sz w:val="20"/>
                <w:szCs w:val="20"/>
              </w:rPr>
              <w:t>adatokat: a) a szerződést kötő másik fél megnevezését és címét; b) a teljesítés időtartamát, (év-hónap-nap pontossággal feltüntetett</w:t>
            </w:r>
            <w:r w:rsidR="00E04189" w:rsidRPr="006248C0">
              <w:rPr>
                <w:rFonts w:ascii="Times New Roman" w:hAnsi="Times New Roman" w:cs="Times New Roman"/>
                <w:sz w:val="20"/>
                <w:szCs w:val="20"/>
              </w:rPr>
              <w:t xml:space="preserve"> </w:t>
            </w:r>
            <w:r w:rsidRPr="006248C0">
              <w:rPr>
                <w:rFonts w:ascii="Times New Roman" w:hAnsi="Times New Roman" w:cs="Times New Roman"/>
                <w:sz w:val="20"/>
                <w:szCs w:val="20"/>
              </w:rPr>
              <w:t>kezdési és befejezési dátum megadásával); c) a telje</w:t>
            </w:r>
            <w:r w:rsidR="00E97DE4" w:rsidRPr="006248C0">
              <w:rPr>
                <w:rFonts w:ascii="Times New Roman" w:hAnsi="Times New Roman" w:cs="Times New Roman"/>
                <w:sz w:val="20"/>
                <w:szCs w:val="20"/>
              </w:rPr>
              <w:t>s</w:t>
            </w:r>
            <w:r w:rsidRPr="006248C0">
              <w:rPr>
                <w:rFonts w:ascii="Times New Roman" w:hAnsi="Times New Roman" w:cs="Times New Roman"/>
                <w:sz w:val="20"/>
                <w:szCs w:val="20"/>
              </w:rPr>
              <w:t>ítés tárgyának megnevezését és mennyiségét olyan részletességgel, hogy az</w:t>
            </w:r>
            <w:r w:rsidR="00E04189" w:rsidRPr="006248C0">
              <w:rPr>
                <w:rFonts w:ascii="Times New Roman" w:hAnsi="Times New Roman" w:cs="Times New Roman"/>
                <w:sz w:val="20"/>
                <w:szCs w:val="20"/>
              </w:rPr>
              <w:t xml:space="preserve"> </w:t>
            </w:r>
            <w:r w:rsidRPr="006248C0">
              <w:rPr>
                <w:rFonts w:ascii="Times New Roman" w:hAnsi="Times New Roman" w:cs="Times New Roman"/>
                <w:sz w:val="20"/>
                <w:szCs w:val="20"/>
              </w:rPr>
              <w:t>alkalmassági követelménynek való megfelelés megállapítható legyen; d) nyilatkozatot arról, hogy a teljesítés az előírásoknak és a</w:t>
            </w:r>
            <w:r w:rsidR="00E04189" w:rsidRPr="006248C0">
              <w:rPr>
                <w:rFonts w:ascii="Times New Roman" w:hAnsi="Times New Roman" w:cs="Times New Roman"/>
                <w:sz w:val="20"/>
                <w:szCs w:val="20"/>
              </w:rPr>
              <w:t xml:space="preserve"> </w:t>
            </w:r>
            <w:r w:rsidRPr="006248C0">
              <w:rPr>
                <w:rFonts w:ascii="Times New Roman" w:hAnsi="Times New Roman" w:cs="Times New Roman"/>
                <w:sz w:val="20"/>
                <w:szCs w:val="20"/>
              </w:rPr>
              <w:t>szerződésnek megfelelően történt-e; e) a saját teljesítés arányát. A Kr. 21. § (1a) bek a) pontja alapján, ha ajánlatkérő három év</w:t>
            </w:r>
            <w:r w:rsidR="00E04189" w:rsidRPr="006248C0">
              <w:rPr>
                <w:rFonts w:ascii="Times New Roman" w:hAnsi="Times New Roman" w:cs="Times New Roman"/>
                <w:sz w:val="20"/>
                <w:szCs w:val="20"/>
              </w:rPr>
              <w:t xml:space="preserve"> </w:t>
            </w:r>
            <w:r w:rsidRPr="006248C0">
              <w:rPr>
                <w:rFonts w:ascii="Times New Roman" w:hAnsi="Times New Roman" w:cs="Times New Roman"/>
                <w:sz w:val="20"/>
                <w:szCs w:val="20"/>
              </w:rPr>
              <w:t>teljesítéseinek igazolását írja elő, az ajánlatkérő a vizsgált időszak alatt (felhívás feladásának dátumáig) befejezett, de legfeljebb hat</w:t>
            </w:r>
            <w:r w:rsidR="00E04189" w:rsidRPr="006248C0">
              <w:rPr>
                <w:rFonts w:ascii="Times New Roman" w:hAnsi="Times New Roman" w:cs="Times New Roman"/>
                <w:sz w:val="20"/>
                <w:szCs w:val="20"/>
              </w:rPr>
              <w:t xml:space="preserve"> </w:t>
            </w:r>
            <w:r w:rsidRPr="006248C0">
              <w:rPr>
                <w:rFonts w:ascii="Times New Roman" w:hAnsi="Times New Roman" w:cs="Times New Roman"/>
                <w:sz w:val="20"/>
                <w:szCs w:val="20"/>
              </w:rPr>
              <w:t>éven belül megkezdett szolgáltatás megrendeléseket veszi figyelembe. Amennyiben a referencia követelményben foglalt tevékenység</w:t>
            </w:r>
            <w:r w:rsidR="00E04189" w:rsidRPr="006248C0">
              <w:rPr>
                <w:rFonts w:ascii="Times New Roman" w:hAnsi="Times New Roman" w:cs="Times New Roman"/>
                <w:sz w:val="20"/>
                <w:szCs w:val="20"/>
              </w:rPr>
              <w:t xml:space="preserve"> </w:t>
            </w:r>
            <w:r w:rsidRPr="006248C0">
              <w:rPr>
                <w:rFonts w:ascii="Times New Roman" w:hAnsi="Times New Roman" w:cs="Times New Roman"/>
                <w:sz w:val="20"/>
                <w:szCs w:val="20"/>
              </w:rPr>
              <w:t>a szerződés részteljesítése eredményeként valósult meg, úgy a Kr. 21/A. § és a Kr. 22. § (5) bek. is irányadó.</w:t>
            </w:r>
          </w:p>
          <w:p w14:paraId="35C4A391" w14:textId="19364E27" w:rsidR="00C942E3" w:rsidRPr="006248C0" w:rsidRDefault="00C942E3" w:rsidP="00E04189">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6248C0">
              <w:rPr>
                <w:rFonts w:ascii="Times New Roman" w:hAnsi="Times New Roman" w:cs="Times New Roman"/>
                <w:sz w:val="20"/>
                <w:szCs w:val="20"/>
              </w:rPr>
              <w:t>M2.: A Kr. 21. § (</w:t>
            </w:r>
            <w:r w:rsidR="00E97DE4" w:rsidRPr="006248C0">
              <w:rPr>
                <w:rFonts w:ascii="Times New Roman" w:hAnsi="Times New Roman" w:cs="Times New Roman"/>
                <w:sz w:val="20"/>
                <w:szCs w:val="20"/>
              </w:rPr>
              <w:t>3</w:t>
            </w:r>
            <w:r w:rsidRPr="006248C0">
              <w:rPr>
                <w:rFonts w:ascii="Times New Roman" w:hAnsi="Times New Roman" w:cs="Times New Roman"/>
                <w:sz w:val="20"/>
                <w:szCs w:val="20"/>
              </w:rPr>
              <w:t>) bek b) pontja alapján azoknak a szakembereknek (szervezeteknek) - különösen a megnevezésével, képzettségük, szakmai tapasztalatuk ismertetésével, akiket be kíván vonni a teljesítésbe. Csatolandó</w:t>
            </w:r>
            <w:r w:rsidR="00646189" w:rsidRPr="006248C0">
              <w:rPr>
                <w:rFonts w:ascii="Times New Roman" w:hAnsi="Times New Roman" w:cs="Times New Roman"/>
                <w:sz w:val="20"/>
                <w:szCs w:val="20"/>
              </w:rPr>
              <w:t xml:space="preserve"> </w:t>
            </w:r>
            <w:r w:rsidRPr="006248C0">
              <w:rPr>
                <w:rFonts w:ascii="Times New Roman" w:hAnsi="Times New Roman" w:cs="Times New Roman"/>
                <w:sz w:val="20"/>
                <w:szCs w:val="20"/>
              </w:rPr>
              <w:t>dokumentumok: - a szakemberek saját kezűleg aláírt szakmai önéletrajza, melyből kiderül a szakember tapasztalata; - a képzettséget</w:t>
            </w:r>
            <w:r w:rsidR="00E04189" w:rsidRPr="006248C0">
              <w:rPr>
                <w:rFonts w:ascii="Times New Roman" w:hAnsi="Times New Roman" w:cs="Times New Roman"/>
                <w:sz w:val="20"/>
                <w:szCs w:val="20"/>
              </w:rPr>
              <w:t xml:space="preserve"> </w:t>
            </w:r>
            <w:r w:rsidRPr="006248C0">
              <w:rPr>
                <w:rFonts w:ascii="Times New Roman" w:hAnsi="Times New Roman" w:cs="Times New Roman"/>
                <w:sz w:val="20"/>
                <w:szCs w:val="20"/>
              </w:rPr>
              <w:t>és végzettséget igazoló dokumentumok egyszerű másolati példánya; - a szakemberek által aláírt, rendelkezésre állási nyilatkozata.</w:t>
            </w:r>
          </w:p>
          <w:p w14:paraId="448CF262" w14:textId="77777777" w:rsidR="00DD70B5" w:rsidRPr="006248C0" w:rsidRDefault="00DD70B5" w:rsidP="00C942E3">
            <w:pPr>
              <w:widowControl w:val="0"/>
              <w:autoSpaceDE w:val="0"/>
              <w:autoSpaceDN w:val="0"/>
              <w:adjustRightInd w:val="0"/>
              <w:spacing w:after="0" w:line="240" w:lineRule="auto"/>
              <w:ind w:left="56" w:right="56"/>
              <w:jc w:val="both"/>
              <w:rPr>
                <w:rFonts w:ascii="Times New Roman" w:hAnsi="Times New Roman" w:cs="Times New Roman"/>
                <w:sz w:val="20"/>
                <w:szCs w:val="20"/>
              </w:rPr>
            </w:pPr>
          </w:p>
          <w:p w14:paraId="42015668" w14:textId="64C36D5D" w:rsidR="00DD70B5" w:rsidRPr="006248C0" w:rsidRDefault="00DD70B5" w:rsidP="00C942E3">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6248C0">
              <w:rPr>
                <w:rFonts w:ascii="Times New Roman" w:hAnsi="Times New Roman" w:cs="Times New Roman"/>
                <w:sz w:val="20"/>
                <w:szCs w:val="20"/>
              </w:rPr>
              <w:t xml:space="preserve">M/3 Az ajánlattevő a Kr. 21. § (3) bek </w:t>
            </w:r>
            <w:r w:rsidR="00194D11" w:rsidRPr="006248C0">
              <w:rPr>
                <w:rFonts w:ascii="Times New Roman" w:hAnsi="Times New Roman" w:cs="Times New Roman"/>
                <w:sz w:val="20"/>
                <w:szCs w:val="20"/>
              </w:rPr>
              <w:t>h</w:t>
            </w:r>
            <w:r w:rsidRPr="006248C0">
              <w:rPr>
                <w:rFonts w:ascii="Times New Roman" w:hAnsi="Times New Roman" w:cs="Times New Roman"/>
                <w:sz w:val="20"/>
                <w:szCs w:val="20"/>
              </w:rPr>
              <w:t>) pontja alapján csatolja be a felhívás feladását megelőző 2 naptári év éves átlagos statisztikai állományi létszámáról és vezető tisztségviselőinek létszámáról készült kimutatását.</w:t>
            </w:r>
          </w:p>
          <w:p w14:paraId="7D4B3F66" w14:textId="77777777" w:rsidR="00DD70B5" w:rsidRPr="006248C0" w:rsidRDefault="00DD70B5" w:rsidP="00C942E3">
            <w:pPr>
              <w:widowControl w:val="0"/>
              <w:autoSpaceDE w:val="0"/>
              <w:autoSpaceDN w:val="0"/>
              <w:adjustRightInd w:val="0"/>
              <w:spacing w:after="0" w:line="240" w:lineRule="auto"/>
              <w:ind w:left="56" w:right="56"/>
              <w:jc w:val="both"/>
              <w:rPr>
                <w:rFonts w:ascii="Times New Roman" w:hAnsi="Times New Roman" w:cs="Times New Roman"/>
                <w:sz w:val="20"/>
                <w:szCs w:val="20"/>
              </w:rPr>
            </w:pPr>
          </w:p>
          <w:p w14:paraId="2CAEFC84" w14:textId="0969412A" w:rsidR="00C65CF9" w:rsidRPr="006248C0" w:rsidRDefault="00E97DE4" w:rsidP="00592F81">
            <w:pPr>
              <w:widowControl w:val="0"/>
              <w:autoSpaceDE w:val="0"/>
              <w:autoSpaceDN w:val="0"/>
              <w:adjustRightInd w:val="0"/>
              <w:spacing w:after="0" w:line="240" w:lineRule="auto"/>
              <w:ind w:right="56"/>
              <w:jc w:val="both"/>
              <w:rPr>
                <w:rFonts w:ascii="Times New Roman" w:hAnsi="Times New Roman" w:cs="Times New Roman"/>
                <w:sz w:val="20"/>
                <w:szCs w:val="20"/>
              </w:rPr>
            </w:pPr>
            <w:r w:rsidRPr="006248C0">
              <w:rPr>
                <w:rFonts w:ascii="Times New Roman" w:hAnsi="Times New Roman" w:cs="Times New Roman"/>
                <w:sz w:val="20"/>
                <w:szCs w:val="20"/>
              </w:rPr>
              <w:t xml:space="preserve">Mindhárom </w:t>
            </w:r>
            <w:r w:rsidR="00C942E3" w:rsidRPr="006248C0">
              <w:rPr>
                <w:rFonts w:ascii="Times New Roman" w:hAnsi="Times New Roman" w:cs="Times New Roman"/>
                <w:sz w:val="20"/>
                <w:szCs w:val="20"/>
              </w:rPr>
              <w:t>alkalmassági követelmény esetében a Kbt. 65.§ (6), (7), (9) és (11) bek, valamint 69.§ (11a) bek. is irányadó. A Kbt. 67. § (3)</w:t>
            </w:r>
            <w:r w:rsidR="00592F81" w:rsidRPr="006248C0">
              <w:rPr>
                <w:rFonts w:ascii="Times New Roman" w:hAnsi="Times New Roman" w:cs="Times New Roman"/>
                <w:sz w:val="20"/>
                <w:szCs w:val="20"/>
              </w:rPr>
              <w:t xml:space="preserve"> </w:t>
            </w:r>
            <w:r w:rsidR="00C942E3" w:rsidRPr="006248C0">
              <w:rPr>
                <w:rFonts w:ascii="Times New Roman" w:hAnsi="Times New Roman" w:cs="Times New Roman"/>
                <w:sz w:val="20"/>
                <w:szCs w:val="20"/>
              </w:rPr>
              <w:t>bek alapján a kapacitásait rendelkezésre bocsátó szervezet az előírt igazolási módokkal azonos módon köteles igazolni az adott</w:t>
            </w:r>
            <w:r w:rsidR="00592F81" w:rsidRPr="006248C0">
              <w:rPr>
                <w:rFonts w:ascii="Times New Roman" w:hAnsi="Times New Roman" w:cs="Times New Roman"/>
                <w:sz w:val="20"/>
                <w:szCs w:val="20"/>
              </w:rPr>
              <w:t xml:space="preserve"> </w:t>
            </w:r>
            <w:r w:rsidR="00C942E3" w:rsidRPr="006248C0">
              <w:rPr>
                <w:rFonts w:ascii="Times New Roman" w:hAnsi="Times New Roman" w:cs="Times New Roman"/>
                <w:sz w:val="20"/>
                <w:szCs w:val="20"/>
              </w:rPr>
              <w:t xml:space="preserve">alkalmassági feltételnek </w:t>
            </w:r>
            <w:r w:rsidR="00C942E3" w:rsidRPr="006248C0">
              <w:rPr>
                <w:rFonts w:ascii="Times New Roman" w:hAnsi="Times New Roman" w:cs="Times New Roman"/>
                <w:sz w:val="20"/>
                <w:szCs w:val="20"/>
              </w:rPr>
              <w:lastRenderedPageBreak/>
              <w:t>történő megfelelést. Az előírt alkalmassági követelményeknek a közös ajánlattevők együttesen is</w:t>
            </w:r>
            <w:r w:rsidR="00592F81" w:rsidRPr="006248C0">
              <w:rPr>
                <w:rFonts w:ascii="Times New Roman" w:hAnsi="Times New Roman" w:cs="Times New Roman"/>
                <w:sz w:val="20"/>
                <w:szCs w:val="20"/>
              </w:rPr>
              <w:t xml:space="preserve"> </w:t>
            </w:r>
            <w:r w:rsidR="00C942E3" w:rsidRPr="006248C0">
              <w:rPr>
                <w:rFonts w:ascii="Times New Roman" w:hAnsi="Times New Roman" w:cs="Times New Roman"/>
                <w:sz w:val="20"/>
                <w:szCs w:val="20"/>
              </w:rPr>
              <w:t>megfelelhetnek.</w:t>
            </w:r>
          </w:p>
          <w:p w14:paraId="1D2E2FC2" w14:textId="366F420A" w:rsidR="00C942E3" w:rsidRPr="006248C0" w:rsidRDefault="00C942E3" w:rsidP="006034FD">
            <w:pPr>
              <w:widowControl w:val="0"/>
              <w:autoSpaceDE w:val="0"/>
              <w:autoSpaceDN w:val="0"/>
              <w:adjustRightInd w:val="0"/>
              <w:spacing w:after="0" w:line="240" w:lineRule="auto"/>
              <w:ind w:left="56" w:right="56"/>
              <w:jc w:val="both"/>
              <w:rPr>
                <w:rFonts w:ascii="Times New Roman" w:hAnsi="Times New Roman" w:cs="Times New Roman"/>
                <w:sz w:val="20"/>
                <w:szCs w:val="20"/>
              </w:rPr>
            </w:pPr>
          </w:p>
        </w:tc>
        <w:tc>
          <w:tcPr>
            <w:tcW w:w="4798" w:type="dxa"/>
            <w:gridSpan w:val="3"/>
            <w:tcBorders>
              <w:top w:val="single" w:sz="4" w:space="0" w:color="auto"/>
              <w:left w:val="single" w:sz="4" w:space="0" w:color="auto"/>
              <w:bottom w:val="single" w:sz="4" w:space="0" w:color="auto"/>
              <w:right w:val="single" w:sz="4" w:space="0" w:color="auto"/>
            </w:tcBorders>
          </w:tcPr>
          <w:p w14:paraId="7150D98B" w14:textId="5A3A5959" w:rsidR="00437A59" w:rsidRPr="006248C0" w:rsidRDefault="00437A59" w:rsidP="00784B69">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6248C0">
              <w:rPr>
                <w:rFonts w:ascii="Times New Roman" w:hAnsi="Times New Roman" w:cs="Times New Roman"/>
                <w:sz w:val="20"/>
                <w:szCs w:val="20"/>
              </w:rPr>
              <w:lastRenderedPageBreak/>
              <w:t>Alkalmassági minimumkövetelmény(ek):</w:t>
            </w:r>
          </w:p>
          <w:p w14:paraId="4173F4BA" w14:textId="77777777" w:rsidR="00A20FF3" w:rsidRPr="006248C0" w:rsidRDefault="00A20FF3" w:rsidP="006016FD">
            <w:pPr>
              <w:widowControl w:val="0"/>
              <w:autoSpaceDE w:val="0"/>
              <w:autoSpaceDN w:val="0"/>
              <w:adjustRightInd w:val="0"/>
              <w:spacing w:after="0" w:line="240" w:lineRule="auto"/>
              <w:ind w:right="56"/>
              <w:jc w:val="both"/>
              <w:rPr>
                <w:rFonts w:ascii="Times New Roman" w:hAnsi="Times New Roman" w:cs="Times New Roman"/>
                <w:sz w:val="20"/>
                <w:szCs w:val="20"/>
              </w:rPr>
            </w:pPr>
          </w:p>
          <w:p w14:paraId="0B491CA7" w14:textId="77777777" w:rsidR="00054E92" w:rsidRPr="006248C0" w:rsidRDefault="00054E92" w:rsidP="00054E92">
            <w:pPr>
              <w:widowControl w:val="0"/>
              <w:autoSpaceDE w:val="0"/>
              <w:autoSpaceDN w:val="0"/>
              <w:adjustRightInd w:val="0"/>
              <w:spacing w:after="0" w:line="240" w:lineRule="auto"/>
              <w:ind w:right="56"/>
              <w:jc w:val="both"/>
              <w:rPr>
                <w:rFonts w:ascii="Times New Roman" w:hAnsi="Times New Roman" w:cs="Times New Roman"/>
                <w:sz w:val="20"/>
                <w:szCs w:val="20"/>
              </w:rPr>
            </w:pPr>
            <w:r w:rsidRPr="006248C0">
              <w:rPr>
                <w:rFonts w:ascii="Times New Roman" w:hAnsi="Times New Roman" w:cs="Times New Roman"/>
                <w:sz w:val="20"/>
                <w:szCs w:val="20"/>
              </w:rPr>
              <w:t>M/1. Alkalmatlan az ajánlattevő a szerződés teljesítésére, amennyiben nem rendelkezik az eljárást megindító felhívás feladásától visszafelé számított 3 évben (36 hónapban), legalább 12 hónapon keresztül folyamatosan végzett informatikai tárgyú szerződésszerűen teljesített szakmai gyakorlat referenciával/referenciákkal, melyek az alábbi tevékenységeket tartalmazzák:</w:t>
            </w:r>
          </w:p>
          <w:p w14:paraId="0EDCF4C2" w14:textId="77777777" w:rsidR="00054E92" w:rsidRPr="006248C0" w:rsidRDefault="00054E92" w:rsidP="00054E92">
            <w:pPr>
              <w:widowControl w:val="0"/>
              <w:autoSpaceDE w:val="0"/>
              <w:autoSpaceDN w:val="0"/>
              <w:adjustRightInd w:val="0"/>
              <w:spacing w:after="0" w:line="240" w:lineRule="auto"/>
              <w:ind w:right="56"/>
              <w:jc w:val="both"/>
              <w:rPr>
                <w:rFonts w:ascii="Times New Roman" w:hAnsi="Times New Roman" w:cs="Times New Roman"/>
                <w:sz w:val="20"/>
                <w:szCs w:val="20"/>
              </w:rPr>
            </w:pPr>
            <w:r w:rsidRPr="006248C0">
              <w:rPr>
                <w:rFonts w:ascii="Times New Roman" w:hAnsi="Times New Roman" w:cs="Times New Roman"/>
                <w:sz w:val="20"/>
                <w:szCs w:val="20"/>
              </w:rPr>
              <w:t>- Rendszergazda feladatok ellátása;</w:t>
            </w:r>
          </w:p>
          <w:p w14:paraId="4DA671E5" w14:textId="77777777" w:rsidR="00054E92" w:rsidRPr="006248C0" w:rsidRDefault="00054E92" w:rsidP="00054E92">
            <w:pPr>
              <w:widowControl w:val="0"/>
              <w:autoSpaceDE w:val="0"/>
              <w:autoSpaceDN w:val="0"/>
              <w:adjustRightInd w:val="0"/>
              <w:spacing w:after="0" w:line="240" w:lineRule="auto"/>
              <w:ind w:right="56"/>
              <w:jc w:val="both"/>
              <w:rPr>
                <w:rFonts w:ascii="Times New Roman" w:hAnsi="Times New Roman" w:cs="Times New Roman"/>
                <w:sz w:val="20"/>
                <w:szCs w:val="20"/>
              </w:rPr>
            </w:pPr>
            <w:r w:rsidRPr="006248C0">
              <w:rPr>
                <w:rFonts w:ascii="Times New Roman" w:hAnsi="Times New Roman" w:cs="Times New Roman"/>
                <w:sz w:val="20"/>
                <w:szCs w:val="20"/>
              </w:rPr>
              <w:t>- Szerverkörnyezet valós idejű monitorozása és Helpdesk szolgáltatás biztosítása;</w:t>
            </w:r>
          </w:p>
          <w:p w14:paraId="056C399C" w14:textId="77777777" w:rsidR="00054E92" w:rsidRPr="006248C0" w:rsidRDefault="00054E92" w:rsidP="00054E92">
            <w:pPr>
              <w:widowControl w:val="0"/>
              <w:autoSpaceDE w:val="0"/>
              <w:autoSpaceDN w:val="0"/>
              <w:adjustRightInd w:val="0"/>
              <w:spacing w:after="0" w:line="240" w:lineRule="auto"/>
              <w:ind w:right="56"/>
              <w:jc w:val="both"/>
              <w:rPr>
                <w:rFonts w:ascii="Times New Roman" w:hAnsi="Times New Roman" w:cs="Times New Roman"/>
                <w:sz w:val="20"/>
                <w:szCs w:val="20"/>
              </w:rPr>
            </w:pPr>
            <w:r w:rsidRPr="006248C0">
              <w:rPr>
                <w:rFonts w:ascii="Times New Roman" w:hAnsi="Times New Roman" w:cs="Times New Roman"/>
                <w:sz w:val="20"/>
                <w:szCs w:val="20"/>
              </w:rPr>
              <w:t>- Felhasználó oldali IT eszközpark, valamint szerverek üzemeltetése;</w:t>
            </w:r>
          </w:p>
          <w:p w14:paraId="23EAB9DD" w14:textId="77777777" w:rsidR="00054E92" w:rsidRPr="006248C0" w:rsidRDefault="00054E92" w:rsidP="00054E92">
            <w:pPr>
              <w:widowControl w:val="0"/>
              <w:autoSpaceDE w:val="0"/>
              <w:autoSpaceDN w:val="0"/>
              <w:adjustRightInd w:val="0"/>
              <w:spacing w:after="0" w:line="240" w:lineRule="auto"/>
              <w:ind w:right="56"/>
              <w:jc w:val="both"/>
              <w:rPr>
                <w:rFonts w:ascii="Times New Roman" w:hAnsi="Times New Roman" w:cs="Times New Roman"/>
                <w:sz w:val="20"/>
                <w:szCs w:val="20"/>
              </w:rPr>
            </w:pPr>
            <w:r w:rsidRPr="006248C0">
              <w:rPr>
                <w:rFonts w:ascii="Times New Roman" w:hAnsi="Times New Roman" w:cs="Times New Roman"/>
                <w:sz w:val="20"/>
                <w:szCs w:val="20"/>
              </w:rPr>
              <w:t>- Installált Microsoft szerver szoftverek folyamatos felügyelete;</w:t>
            </w:r>
          </w:p>
          <w:p w14:paraId="7EE922DB" w14:textId="77777777" w:rsidR="00054E92" w:rsidRPr="006248C0" w:rsidRDefault="00054E92" w:rsidP="00054E92">
            <w:pPr>
              <w:widowControl w:val="0"/>
              <w:autoSpaceDE w:val="0"/>
              <w:autoSpaceDN w:val="0"/>
              <w:adjustRightInd w:val="0"/>
              <w:spacing w:after="0" w:line="240" w:lineRule="auto"/>
              <w:ind w:right="56"/>
              <w:jc w:val="both"/>
              <w:rPr>
                <w:rFonts w:ascii="Times New Roman" w:hAnsi="Times New Roman" w:cs="Times New Roman"/>
                <w:sz w:val="20"/>
                <w:szCs w:val="20"/>
              </w:rPr>
            </w:pPr>
            <w:r w:rsidRPr="006248C0">
              <w:rPr>
                <w:rFonts w:ascii="Times New Roman" w:hAnsi="Times New Roman" w:cs="Times New Roman"/>
                <w:sz w:val="20"/>
                <w:szCs w:val="20"/>
              </w:rPr>
              <w:t>- IT hálózat üzemeltetése, távfelügyelete;</w:t>
            </w:r>
          </w:p>
          <w:p w14:paraId="50EB2804" w14:textId="77777777" w:rsidR="00054E92" w:rsidRPr="006248C0" w:rsidRDefault="00054E92" w:rsidP="00054E92">
            <w:pPr>
              <w:widowControl w:val="0"/>
              <w:autoSpaceDE w:val="0"/>
              <w:autoSpaceDN w:val="0"/>
              <w:adjustRightInd w:val="0"/>
              <w:spacing w:after="0" w:line="240" w:lineRule="auto"/>
              <w:ind w:right="56"/>
              <w:jc w:val="both"/>
              <w:rPr>
                <w:rFonts w:ascii="Times New Roman" w:hAnsi="Times New Roman" w:cs="Times New Roman"/>
                <w:sz w:val="20"/>
                <w:szCs w:val="20"/>
              </w:rPr>
            </w:pPr>
            <w:r w:rsidRPr="006248C0">
              <w:rPr>
                <w:rFonts w:ascii="Times New Roman" w:hAnsi="Times New Roman" w:cs="Times New Roman"/>
                <w:sz w:val="20"/>
                <w:szCs w:val="20"/>
              </w:rPr>
              <w:t>- Netgate tűzfalak üzemeltetése, távfelügyelete;</w:t>
            </w:r>
          </w:p>
          <w:p w14:paraId="686AF00D" w14:textId="77777777" w:rsidR="00054E92" w:rsidRPr="006248C0" w:rsidRDefault="00054E92" w:rsidP="00054E92">
            <w:pPr>
              <w:widowControl w:val="0"/>
              <w:autoSpaceDE w:val="0"/>
              <w:autoSpaceDN w:val="0"/>
              <w:adjustRightInd w:val="0"/>
              <w:spacing w:after="0" w:line="240" w:lineRule="auto"/>
              <w:ind w:right="56"/>
              <w:jc w:val="both"/>
              <w:rPr>
                <w:rFonts w:ascii="Times New Roman" w:hAnsi="Times New Roman" w:cs="Times New Roman"/>
                <w:sz w:val="20"/>
                <w:szCs w:val="20"/>
              </w:rPr>
            </w:pPr>
            <w:r w:rsidRPr="006248C0">
              <w:rPr>
                <w:rFonts w:ascii="Times New Roman" w:hAnsi="Times New Roman" w:cs="Times New Roman"/>
                <w:sz w:val="20"/>
                <w:szCs w:val="20"/>
              </w:rPr>
              <w:t>- Adatok archiválása/ napi szintű mentése</w:t>
            </w:r>
          </w:p>
          <w:p w14:paraId="69881151" w14:textId="77777777" w:rsidR="00054E92" w:rsidRPr="006248C0" w:rsidRDefault="00054E92" w:rsidP="00054E92">
            <w:pPr>
              <w:widowControl w:val="0"/>
              <w:autoSpaceDE w:val="0"/>
              <w:autoSpaceDN w:val="0"/>
              <w:adjustRightInd w:val="0"/>
              <w:spacing w:after="0" w:line="240" w:lineRule="auto"/>
              <w:ind w:right="56"/>
              <w:jc w:val="both"/>
              <w:rPr>
                <w:rFonts w:ascii="Times New Roman" w:hAnsi="Times New Roman" w:cs="Times New Roman"/>
                <w:sz w:val="20"/>
                <w:szCs w:val="20"/>
              </w:rPr>
            </w:pPr>
            <w:r w:rsidRPr="006248C0">
              <w:rPr>
                <w:rFonts w:ascii="Times New Roman" w:hAnsi="Times New Roman" w:cs="Times New Roman"/>
                <w:sz w:val="20"/>
                <w:szCs w:val="20"/>
              </w:rPr>
              <w:t>- IT biztonsági feladatok ellátása;</w:t>
            </w:r>
          </w:p>
          <w:p w14:paraId="240D2E2A" w14:textId="77777777" w:rsidR="00054E92" w:rsidRPr="006248C0" w:rsidRDefault="00054E92" w:rsidP="00054E92">
            <w:pPr>
              <w:widowControl w:val="0"/>
              <w:autoSpaceDE w:val="0"/>
              <w:autoSpaceDN w:val="0"/>
              <w:adjustRightInd w:val="0"/>
              <w:spacing w:after="0" w:line="240" w:lineRule="auto"/>
              <w:ind w:right="56"/>
              <w:jc w:val="both"/>
              <w:rPr>
                <w:rFonts w:ascii="Times New Roman" w:hAnsi="Times New Roman" w:cs="Times New Roman"/>
                <w:sz w:val="20"/>
                <w:szCs w:val="20"/>
              </w:rPr>
            </w:pPr>
            <w:r w:rsidRPr="006248C0">
              <w:rPr>
                <w:rFonts w:ascii="Times New Roman" w:hAnsi="Times New Roman" w:cs="Times New Roman"/>
                <w:sz w:val="20"/>
                <w:szCs w:val="20"/>
              </w:rPr>
              <w:t>- webhosting szolgáltatás ellátása</w:t>
            </w:r>
          </w:p>
          <w:p w14:paraId="28B0BDA7" w14:textId="77777777" w:rsidR="00054E92" w:rsidRPr="006248C0" w:rsidRDefault="00054E92" w:rsidP="00054E92">
            <w:pPr>
              <w:widowControl w:val="0"/>
              <w:autoSpaceDE w:val="0"/>
              <w:autoSpaceDN w:val="0"/>
              <w:adjustRightInd w:val="0"/>
              <w:spacing w:after="0" w:line="240" w:lineRule="auto"/>
              <w:ind w:right="56"/>
              <w:jc w:val="both"/>
              <w:rPr>
                <w:rFonts w:ascii="Times New Roman" w:hAnsi="Times New Roman" w:cs="Times New Roman"/>
                <w:sz w:val="20"/>
                <w:szCs w:val="20"/>
              </w:rPr>
            </w:pPr>
            <w:r w:rsidRPr="006248C0">
              <w:rPr>
                <w:rFonts w:ascii="Times New Roman" w:hAnsi="Times New Roman" w:cs="Times New Roman"/>
                <w:sz w:val="20"/>
                <w:szCs w:val="20"/>
              </w:rPr>
              <w:t>- weboldal fejlesztése, üzemeltetése</w:t>
            </w:r>
          </w:p>
          <w:p w14:paraId="1F687295" w14:textId="77777777" w:rsidR="00054E92" w:rsidRPr="006248C0" w:rsidRDefault="00054E92" w:rsidP="00054E92">
            <w:pPr>
              <w:widowControl w:val="0"/>
              <w:autoSpaceDE w:val="0"/>
              <w:autoSpaceDN w:val="0"/>
              <w:adjustRightInd w:val="0"/>
              <w:spacing w:after="0" w:line="240" w:lineRule="auto"/>
              <w:ind w:right="56"/>
              <w:jc w:val="both"/>
              <w:rPr>
                <w:rFonts w:ascii="Times New Roman" w:hAnsi="Times New Roman" w:cs="Times New Roman"/>
                <w:sz w:val="20"/>
                <w:szCs w:val="20"/>
              </w:rPr>
            </w:pPr>
            <w:r w:rsidRPr="006248C0">
              <w:rPr>
                <w:rFonts w:ascii="Times New Roman" w:hAnsi="Times New Roman" w:cs="Times New Roman"/>
                <w:sz w:val="20"/>
                <w:szCs w:val="20"/>
              </w:rPr>
              <w:t>- kamerarendszer telepítése, üzemeltetése</w:t>
            </w:r>
          </w:p>
          <w:p w14:paraId="0500797A" w14:textId="77777777" w:rsidR="00054E92" w:rsidRPr="006248C0" w:rsidRDefault="00054E92" w:rsidP="00054E92">
            <w:pPr>
              <w:widowControl w:val="0"/>
              <w:autoSpaceDE w:val="0"/>
              <w:autoSpaceDN w:val="0"/>
              <w:adjustRightInd w:val="0"/>
              <w:spacing w:after="0" w:line="240" w:lineRule="auto"/>
              <w:ind w:right="56"/>
              <w:jc w:val="both"/>
              <w:rPr>
                <w:rFonts w:ascii="Times New Roman" w:hAnsi="Times New Roman" w:cs="Times New Roman"/>
                <w:sz w:val="20"/>
                <w:szCs w:val="20"/>
              </w:rPr>
            </w:pPr>
            <w:r w:rsidRPr="006248C0">
              <w:rPr>
                <w:rFonts w:ascii="Times New Roman" w:hAnsi="Times New Roman" w:cs="Times New Roman"/>
                <w:sz w:val="20"/>
                <w:szCs w:val="20"/>
              </w:rPr>
              <w:t>A "folyamatosan" kifejezés alatt ajánlatkérő napi feladatok elvégzését érti, amelyeket ajánlattevő legalább 12 hónapon keresztül minden munkanapra vonatkozóan teljesített.</w:t>
            </w:r>
          </w:p>
          <w:p w14:paraId="7E40EB66" w14:textId="77777777" w:rsidR="00054E92" w:rsidRPr="006248C0" w:rsidRDefault="00054E92" w:rsidP="00054E92">
            <w:pPr>
              <w:widowControl w:val="0"/>
              <w:autoSpaceDE w:val="0"/>
              <w:autoSpaceDN w:val="0"/>
              <w:adjustRightInd w:val="0"/>
              <w:spacing w:after="0" w:line="240" w:lineRule="auto"/>
              <w:ind w:right="56"/>
              <w:jc w:val="both"/>
              <w:rPr>
                <w:rFonts w:ascii="Times New Roman" w:hAnsi="Times New Roman" w:cs="Times New Roman"/>
                <w:sz w:val="20"/>
                <w:szCs w:val="20"/>
              </w:rPr>
            </w:pPr>
          </w:p>
          <w:p w14:paraId="1B939D18" w14:textId="77777777" w:rsidR="00054E92" w:rsidRPr="006248C0" w:rsidRDefault="00054E92" w:rsidP="00054E92">
            <w:pPr>
              <w:widowControl w:val="0"/>
              <w:autoSpaceDE w:val="0"/>
              <w:autoSpaceDN w:val="0"/>
              <w:adjustRightInd w:val="0"/>
              <w:spacing w:after="0" w:line="240" w:lineRule="auto"/>
              <w:ind w:right="56"/>
              <w:jc w:val="both"/>
              <w:rPr>
                <w:rFonts w:ascii="Times New Roman" w:hAnsi="Times New Roman" w:cs="Times New Roman"/>
                <w:sz w:val="20"/>
                <w:szCs w:val="20"/>
              </w:rPr>
            </w:pPr>
            <w:r w:rsidRPr="006248C0">
              <w:rPr>
                <w:rFonts w:ascii="Times New Roman" w:hAnsi="Times New Roman" w:cs="Times New Roman"/>
                <w:sz w:val="20"/>
                <w:szCs w:val="20"/>
              </w:rPr>
              <w:t>M/2. Alkalmatlannak minősül az ajánlattevő, amennyiben nem rendelkezik legalább az alábbi szakemberekkel:</w:t>
            </w:r>
          </w:p>
          <w:p w14:paraId="08FE7112" w14:textId="77777777" w:rsidR="00054E92" w:rsidRPr="006248C0" w:rsidRDefault="00054E92" w:rsidP="00054E92">
            <w:pPr>
              <w:widowControl w:val="0"/>
              <w:autoSpaceDE w:val="0"/>
              <w:autoSpaceDN w:val="0"/>
              <w:adjustRightInd w:val="0"/>
              <w:spacing w:after="0" w:line="240" w:lineRule="auto"/>
              <w:ind w:right="56"/>
              <w:jc w:val="both"/>
              <w:rPr>
                <w:rFonts w:ascii="Times New Roman" w:hAnsi="Times New Roman" w:cs="Times New Roman"/>
                <w:sz w:val="20"/>
                <w:szCs w:val="20"/>
              </w:rPr>
            </w:pPr>
          </w:p>
          <w:p w14:paraId="730B3A75" w14:textId="6E3DDD74" w:rsidR="00054E92" w:rsidRPr="006248C0" w:rsidRDefault="00F160F1" w:rsidP="00054E92">
            <w:pPr>
              <w:widowControl w:val="0"/>
              <w:autoSpaceDE w:val="0"/>
              <w:autoSpaceDN w:val="0"/>
              <w:adjustRightInd w:val="0"/>
              <w:spacing w:after="0" w:line="240" w:lineRule="auto"/>
              <w:ind w:right="56"/>
              <w:jc w:val="both"/>
              <w:rPr>
                <w:rFonts w:ascii="Times New Roman" w:hAnsi="Times New Roman" w:cs="Times New Roman"/>
                <w:sz w:val="20"/>
                <w:szCs w:val="20"/>
              </w:rPr>
            </w:pPr>
            <w:r w:rsidRPr="006248C0">
              <w:rPr>
                <w:rFonts w:ascii="Times New Roman" w:hAnsi="Times New Roman" w:cs="Times New Roman"/>
                <w:sz w:val="20"/>
                <w:szCs w:val="20"/>
              </w:rPr>
              <w:t xml:space="preserve">M/2/1 </w:t>
            </w:r>
            <w:r w:rsidR="00054E92" w:rsidRPr="006248C0">
              <w:rPr>
                <w:rFonts w:ascii="Times New Roman" w:hAnsi="Times New Roman" w:cs="Times New Roman"/>
                <w:sz w:val="20"/>
                <w:szCs w:val="20"/>
              </w:rPr>
              <w:t>legalább 2 fő, felsőfokú informatikai (mérnök informatikus, villamos mérnök vagy ezzel egyenértékű végzet</w:t>
            </w:r>
            <w:r w:rsidRPr="006248C0">
              <w:rPr>
                <w:rFonts w:ascii="Times New Roman" w:hAnsi="Times New Roman" w:cs="Times New Roman"/>
                <w:sz w:val="20"/>
                <w:szCs w:val="20"/>
              </w:rPr>
              <w:t>t</w:t>
            </w:r>
            <w:r w:rsidR="00054E92" w:rsidRPr="006248C0">
              <w:rPr>
                <w:rFonts w:ascii="Times New Roman" w:hAnsi="Times New Roman" w:cs="Times New Roman"/>
                <w:sz w:val="20"/>
                <w:szCs w:val="20"/>
              </w:rPr>
              <w:t xml:space="preserve">ségnek megfelelő)  </w:t>
            </w:r>
            <w:r w:rsidRPr="006248C0">
              <w:rPr>
                <w:rFonts w:ascii="Times New Roman" w:hAnsi="Times New Roman" w:cs="Times New Roman"/>
                <w:sz w:val="20"/>
                <w:szCs w:val="20"/>
              </w:rPr>
              <w:t xml:space="preserve">végzettséggel és </w:t>
            </w:r>
            <w:r w:rsidR="00054E92" w:rsidRPr="006248C0">
              <w:rPr>
                <w:rFonts w:ascii="Times New Roman" w:hAnsi="Times New Roman" w:cs="Times New Roman"/>
                <w:sz w:val="20"/>
                <w:szCs w:val="20"/>
              </w:rPr>
              <w:t xml:space="preserve">legalább 36 hónap </w:t>
            </w:r>
            <w:r w:rsidRPr="006248C0">
              <w:rPr>
                <w:rFonts w:ascii="Times New Roman" w:hAnsi="Times New Roman" w:cs="Times New Roman"/>
                <w:sz w:val="20"/>
                <w:szCs w:val="20"/>
              </w:rPr>
              <w:t>rendszerüzemeltető</w:t>
            </w:r>
            <w:r w:rsidR="00523ABD" w:rsidRPr="006248C0">
              <w:rPr>
                <w:rFonts w:ascii="Times New Roman" w:hAnsi="Times New Roman" w:cs="Times New Roman"/>
                <w:sz w:val="20"/>
                <w:szCs w:val="20"/>
              </w:rPr>
              <w:t>i</w:t>
            </w:r>
            <w:r w:rsidRPr="006248C0">
              <w:rPr>
                <w:rFonts w:ascii="Times New Roman" w:hAnsi="Times New Roman" w:cs="Times New Roman"/>
                <w:sz w:val="20"/>
                <w:szCs w:val="20"/>
              </w:rPr>
              <w:t xml:space="preserve"> </w:t>
            </w:r>
            <w:r w:rsidR="00054E92" w:rsidRPr="006248C0">
              <w:rPr>
                <w:rFonts w:ascii="Times New Roman" w:hAnsi="Times New Roman" w:cs="Times New Roman"/>
                <w:sz w:val="20"/>
                <w:szCs w:val="20"/>
              </w:rPr>
              <w:t xml:space="preserve">szakmai gyakorlattal rendelkező szakemberrel; </w:t>
            </w:r>
          </w:p>
          <w:p w14:paraId="10CE8102" w14:textId="41DCE522" w:rsidR="00054E92" w:rsidRPr="006248C0" w:rsidRDefault="00F160F1" w:rsidP="00054E92">
            <w:pPr>
              <w:widowControl w:val="0"/>
              <w:autoSpaceDE w:val="0"/>
              <w:autoSpaceDN w:val="0"/>
              <w:adjustRightInd w:val="0"/>
              <w:spacing w:after="0" w:line="240" w:lineRule="auto"/>
              <w:ind w:right="56"/>
              <w:jc w:val="both"/>
              <w:rPr>
                <w:rFonts w:ascii="Times New Roman" w:hAnsi="Times New Roman" w:cs="Times New Roman"/>
                <w:sz w:val="20"/>
                <w:szCs w:val="20"/>
              </w:rPr>
            </w:pPr>
            <w:r w:rsidRPr="006248C0">
              <w:rPr>
                <w:rFonts w:ascii="Times New Roman" w:hAnsi="Times New Roman" w:cs="Times New Roman"/>
                <w:sz w:val="20"/>
                <w:szCs w:val="20"/>
              </w:rPr>
              <w:t xml:space="preserve">M/2/2 </w:t>
            </w:r>
            <w:r w:rsidR="00054E92" w:rsidRPr="006248C0">
              <w:rPr>
                <w:rFonts w:ascii="Times New Roman" w:hAnsi="Times New Roman" w:cs="Times New Roman"/>
                <w:sz w:val="20"/>
                <w:szCs w:val="20"/>
              </w:rPr>
              <w:t xml:space="preserve">legalább 2 fő felsőfokú informatikai </w:t>
            </w:r>
            <w:r w:rsidRPr="006248C0">
              <w:rPr>
                <w:rFonts w:ascii="Times New Roman" w:hAnsi="Times New Roman" w:cs="Times New Roman"/>
                <w:sz w:val="20"/>
                <w:szCs w:val="20"/>
              </w:rPr>
              <w:t xml:space="preserve">(mérnök informatikus, villamos mérnök vagy ezzel egyenértékű végzettségnek megfelelő) </w:t>
            </w:r>
            <w:r w:rsidR="00054E92" w:rsidRPr="006248C0">
              <w:rPr>
                <w:rFonts w:ascii="Times New Roman" w:hAnsi="Times New Roman" w:cs="Times New Roman"/>
                <w:sz w:val="20"/>
                <w:szCs w:val="20"/>
              </w:rPr>
              <w:t xml:space="preserve">végzettséggel </w:t>
            </w:r>
            <w:r w:rsidRPr="006248C0">
              <w:rPr>
                <w:rFonts w:ascii="Times New Roman" w:hAnsi="Times New Roman" w:cs="Times New Roman"/>
                <w:sz w:val="20"/>
                <w:szCs w:val="20"/>
              </w:rPr>
              <w:t xml:space="preserve">és legalább </w:t>
            </w:r>
            <w:r w:rsidR="00054E92" w:rsidRPr="006248C0">
              <w:rPr>
                <w:rFonts w:ascii="Times New Roman" w:hAnsi="Times New Roman" w:cs="Times New Roman"/>
                <w:sz w:val="20"/>
                <w:szCs w:val="20"/>
              </w:rPr>
              <w:t xml:space="preserve">36 hónap  </w:t>
            </w:r>
            <w:r w:rsidRPr="006248C0">
              <w:rPr>
                <w:rFonts w:ascii="Times New Roman" w:hAnsi="Times New Roman" w:cs="Times New Roman"/>
                <w:sz w:val="20"/>
                <w:szCs w:val="20"/>
              </w:rPr>
              <w:t xml:space="preserve">weboldal fejlesztői </w:t>
            </w:r>
            <w:r w:rsidR="00054E92" w:rsidRPr="006248C0">
              <w:rPr>
                <w:rFonts w:ascii="Times New Roman" w:hAnsi="Times New Roman" w:cs="Times New Roman"/>
                <w:sz w:val="20"/>
                <w:szCs w:val="20"/>
              </w:rPr>
              <w:t>szakmai tapasztalattal rendelkező szakember</w:t>
            </w:r>
            <w:r w:rsidRPr="006248C0">
              <w:rPr>
                <w:rFonts w:ascii="Times New Roman" w:hAnsi="Times New Roman" w:cs="Times New Roman"/>
                <w:sz w:val="20"/>
                <w:szCs w:val="20"/>
              </w:rPr>
              <w:t>rel</w:t>
            </w:r>
            <w:r w:rsidR="00054E92" w:rsidRPr="006248C0">
              <w:rPr>
                <w:rFonts w:ascii="Times New Roman" w:hAnsi="Times New Roman" w:cs="Times New Roman"/>
                <w:sz w:val="20"/>
                <w:szCs w:val="20"/>
              </w:rPr>
              <w:t>.</w:t>
            </w:r>
          </w:p>
          <w:p w14:paraId="237E2C03" w14:textId="40E921C4" w:rsidR="001E0762" w:rsidRPr="006248C0" w:rsidRDefault="00F160F1" w:rsidP="001E0762">
            <w:pPr>
              <w:widowControl w:val="0"/>
              <w:autoSpaceDE w:val="0"/>
              <w:autoSpaceDN w:val="0"/>
              <w:adjustRightInd w:val="0"/>
              <w:spacing w:after="0" w:line="240" w:lineRule="auto"/>
              <w:ind w:right="56"/>
              <w:jc w:val="both"/>
              <w:rPr>
                <w:rFonts w:ascii="Times New Roman" w:hAnsi="Times New Roman" w:cs="Times New Roman"/>
                <w:sz w:val="20"/>
                <w:szCs w:val="20"/>
              </w:rPr>
            </w:pPr>
            <w:r w:rsidRPr="006248C0">
              <w:rPr>
                <w:rFonts w:ascii="Times New Roman" w:hAnsi="Times New Roman" w:cs="Times New Roman"/>
                <w:sz w:val="20"/>
                <w:szCs w:val="20"/>
              </w:rPr>
              <w:t xml:space="preserve">M/2/3 </w:t>
            </w:r>
            <w:r w:rsidR="001E0762" w:rsidRPr="006248C0">
              <w:rPr>
                <w:rFonts w:ascii="Times New Roman" w:hAnsi="Times New Roman" w:cs="Times New Roman"/>
                <w:sz w:val="20"/>
                <w:szCs w:val="20"/>
              </w:rPr>
              <w:t xml:space="preserve">legalább 2 fő </w:t>
            </w:r>
            <w:r w:rsidR="00523ABD" w:rsidRPr="006248C0">
              <w:rPr>
                <w:rFonts w:ascii="Times New Roman" w:hAnsi="Times New Roman" w:cs="Times New Roman"/>
                <w:sz w:val="20"/>
                <w:szCs w:val="20"/>
              </w:rPr>
              <w:t xml:space="preserve">legalább </w:t>
            </w:r>
            <w:r w:rsidR="001E0762" w:rsidRPr="006248C0">
              <w:rPr>
                <w:rFonts w:ascii="Times New Roman" w:hAnsi="Times New Roman" w:cs="Times New Roman"/>
                <w:sz w:val="20"/>
                <w:szCs w:val="20"/>
              </w:rPr>
              <w:t>12 hónap tűzfal üzemeltetési tapasztalattal rendelkező szakemberrel</w:t>
            </w:r>
            <w:r w:rsidRPr="006248C0">
              <w:rPr>
                <w:rFonts w:ascii="Times New Roman" w:hAnsi="Times New Roman" w:cs="Times New Roman"/>
                <w:sz w:val="20"/>
                <w:szCs w:val="20"/>
              </w:rPr>
              <w:t>.</w:t>
            </w:r>
          </w:p>
          <w:p w14:paraId="0F755658" w14:textId="77777777" w:rsidR="001E0762" w:rsidRPr="006248C0" w:rsidRDefault="001E0762" w:rsidP="00054E92">
            <w:pPr>
              <w:widowControl w:val="0"/>
              <w:autoSpaceDE w:val="0"/>
              <w:autoSpaceDN w:val="0"/>
              <w:adjustRightInd w:val="0"/>
              <w:spacing w:after="0" w:line="240" w:lineRule="auto"/>
              <w:ind w:right="56"/>
              <w:jc w:val="both"/>
              <w:rPr>
                <w:rFonts w:ascii="Times New Roman" w:hAnsi="Times New Roman" w:cs="Times New Roman"/>
                <w:sz w:val="20"/>
                <w:szCs w:val="20"/>
              </w:rPr>
            </w:pPr>
          </w:p>
          <w:p w14:paraId="5D37EFC8" w14:textId="77777777" w:rsidR="00054E92" w:rsidRPr="006248C0" w:rsidRDefault="00054E92" w:rsidP="00054E92">
            <w:pPr>
              <w:widowControl w:val="0"/>
              <w:autoSpaceDE w:val="0"/>
              <w:autoSpaceDN w:val="0"/>
              <w:adjustRightInd w:val="0"/>
              <w:spacing w:after="0" w:line="240" w:lineRule="auto"/>
              <w:ind w:right="56"/>
              <w:jc w:val="both"/>
              <w:rPr>
                <w:rFonts w:ascii="Times New Roman" w:hAnsi="Times New Roman" w:cs="Times New Roman"/>
                <w:sz w:val="20"/>
                <w:szCs w:val="20"/>
              </w:rPr>
            </w:pPr>
          </w:p>
          <w:p w14:paraId="45F6C57D" w14:textId="07CDA66F" w:rsidR="00054E92" w:rsidRPr="006248C0" w:rsidRDefault="00054E92" w:rsidP="00054E92">
            <w:pPr>
              <w:widowControl w:val="0"/>
              <w:autoSpaceDE w:val="0"/>
              <w:autoSpaceDN w:val="0"/>
              <w:adjustRightInd w:val="0"/>
              <w:spacing w:after="0" w:line="240" w:lineRule="auto"/>
              <w:ind w:right="56"/>
              <w:jc w:val="both"/>
              <w:rPr>
                <w:rFonts w:ascii="Times New Roman" w:hAnsi="Times New Roman" w:cs="Times New Roman"/>
                <w:sz w:val="20"/>
                <w:szCs w:val="20"/>
              </w:rPr>
            </w:pPr>
            <w:r w:rsidRPr="006248C0">
              <w:rPr>
                <w:rFonts w:ascii="Times New Roman" w:hAnsi="Times New Roman" w:cs="Times New Roman"/>
                <w:sz w:val="20"/>
                <w:szCs w:val="20"/>
              </w:rPr>
              <w:t>Az M/2.1.</w:t>
            </w:r>
            <w:r w:rsidR="00F160F1" w:rsidRPr="006248C0">
              <w:rPr>
                <w:rFonts w:ascii="Times New Roman" w:hAnsi="Times New Roman" w:cs="Times New Roman"/>
                <w:sz w:val="20"/>
                <w:szCs w:val="20"/>
              </w:rPr>
              <w:t>, M/2/2</w:t>
            </w:r>
            <w:r w:rsidRPr="006248C0">
              <w:rPr>
                <w:rFonts w:ascii="Times New Roman" w:hAnsi="Times New Roman" w:cs="Times New Roman"/>
                <w:sz w:val="20"/>
                <w:szCs w:val="20"/>
              </w:rPr>
              <w:t xml:space="preserve"> és M/2</w:t>
            </w:r>
            <w:r w:rsidR="00F160F1" w:rsidRPr="006248C0">
              <w:rPr>
                <w:rFonts w:ascii="Times New Roman" w:hAnsi="Times New Roman" w:cs="Times New Roman"/>
                <w:sz w:val="20"/>
                <w:szCs w:val="20"/>
              </w:rPr>
              <w:t>/3</w:t>
            </w:r>
            <w:r w:rsidRPr="006248C0">
              <w:rPr>
                <w:rFonts w:ascii="Times New Roman" w:hAnsi="Times New Roman" w:cs="Times New Roman"/>
                <w:sz w:val="20"/>
                <w:szCs w:val="20"/>
              </w:rPr>
              <w:t xml:space="preserve">. alkalmassági feltételek szerinti szakemberek között az „átfedés” megengedett, azaz </w:t>
            </w:r>
            <w:r w:rsidR="00F160F1" w:rsidRPr="006248C0">
              <w:rPr>
                <w:rFonts w:ascii="Times New Roman" w:hAnsi="Times New Roman" w:cs="Times New Roman"/>
                <w:sz w:val="20"/>
                <w:szCs w:val="20"/>
              </w:rPr>
              <w:t xml:space="preserve">két vagy három </w:t>
            </w:r>
            <w:r w:rsidRPr="006248C0">
              <w:rPr>
                <w:rFonts w:ascii="Times New Roman" w:hAnsi="Times New Roman" w:cs="Times New Roman"/>
                <w:sz w:val="20"/>
                <w:szCs w:val="20"/>
              </w:rPr>
              <w:t xml:space="preserve">alkalmassági feltételre ugyanazon szakember </w:t>
            </w:r>
            <w:r w:rsidR="00F160F1" w:rsidRPr="006248C0">
              <w:rPr>
                <w:rFonts w:ascii="Times New Roman" w:hAnsi="Times New Roman" w:cs="Times New Roman"/>
                <w:sz w:val="20"/>
                <w:szCs w:val="20"/>
              </w:rPr>
              <w:t xml:space="preserve">is </w:t>
            </w:r>
            <w:r w:rsidRPr="006248C0">
              <w:rPr>
                <w:rFonts w:ascii="Times New Roman" w:hAnsi="Times New Roman" w:cs="Times New Roman"/>
                <w:sz w:val="20"/>
                <w:szCs w:val="20"/>
              </w:rPr>
              <w:t xml:space="preserve">megjelölhető, amennyiben az alkalmassági feltételeket </w:t>
            </w:r>
            <w:r w:rsidR="00523ABD" w:rsidRPr="006248C0">
              <w:rPr>
                <w:rFonts w:ascii="Times New Roman" w:hAnsi="Times New Roman" w:cs="Times New Roman"/>
                <w:sz w:val="20"/>
                <w:szCs w:val="20"/>
              </w:rPr>
              <w:t xml:space="preserve">egyébként </w:t>
            </w:r>
            <w:r w:rsidRPr="006248C0">
              <w:rPr>
                <w:rFonts w:ascii="Times New Roman" w:hAnsi="Times New Roman" w:cs="Times New Roman"/>
                <w:sz w:val="20"/>
                <w:szCs w:val="20"/>
              </w:rPr>
              <w:t>teljesíti</w:t>
            </w:r>
            <w:r w:rsidR="00F160F1" w:rsidRPr="006248C0">
              <w:rPr>
                <w:rFonts w:ascii="Times New Roman" w:hAnsi="Times New Roman" w:cs="Times New Roman"/>
                <w:sz w:val="20"/>
                <w:szCs w:val="20"/>
              </w:rPr>
              <w:t xml:space="preserve">, azzal, hogy mindösszesen legalább </w:t>
            </w:r>
            <w:r w:rsidR="00F160F1" w:rsidRPr="006248C0">
              <w:rPr>
                <w:rFonts w:ascii="Times New Roman" w:hAnsi="Times New Roman" w:cs="Times New Roman"/>
                <w:sz w:val="20"/>
                <w:szCs w:val="20"/>
              </w:rPr>
              <w:lastRenderedPageBreak/>
              <w:t>három különböző szakember bemutatása szükséges</w:t>
            </w:r>
          </w:p>
          <w:p w14:paraId="27033397" w14:textId="77777777" w:rsidR="00054E92" w:rsidRPr="006248C0" w:rsidRDefault="00054E92" w:rsidP="00054E92">
            <w:pPr>
              <w:widowControl w:val="0"/>
              <w:autoSpaceDE w:val="0"/>
              <w:autoSpaceDN w:val="0"/>
              <w:adjustRightInd w:val="0"/>
              <w:spacing w:after="0" w:line="240" w:lineRule="auto"/>
              <w:ind w:right="56"/>
              <w:jc w:val="both"/>
              <w:rPr>
                <w:rFonts w:ascii="Times New Roman" w:hAnsi="Times New Roman" w:cs="Times New Roman"/>
                <w:sz w:val="20"/>
                <w:szCs w:val="20"/>
              </w:rPr>
            </w:pPr>
          </w:p>
          <w:p w14:paraId="3AF1ECEE" w14:textId="7776B7F4" w:rsidR="00DD70B5" w:rsidRPr="006248C0" w:rsidRDefault="00DD70B5" w:rsidP="00054E92">
            <w:pPr>
              <w:widowControl w:val="0"/>
              <w:autoSpaceDE w:val="0"/>
              <w:autoSpaceDN w:val="0"/>
              <w:adjustRightInd w:val="0"/>
              <w:spacing w:after="0" w:line="240" w:lineRule="auto"/>
              <w:ind w:right="56"/>
              <w:jc w:val="both"/>
              <w:rPr>
                <w:rFonts w:ascii="Times New Roman" w:hAnsi="Times New Roman" w:cs="Times New Roman"/>
                <w:sz w:val="20"/>
                <w:szCs w:val="20"/>
              </w:rPr>
            </w:pPr>
          </w:p>
        </w:tc>
      </w:tr>
      <w:tr w:rsidR="006248C0" w:rsidRPr="006248C0" w14:paraId="5C52191B"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26030135" w14:textId="3894EF7D" w:rsidR="00C65CF9" w:rsidRPr="006248C0"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b/>
                <w:bCs/>
                <w:sz w:val="20"/>
                <w:szCs w:val="20"/>
              </w:rPr>
              <w:lastRenderedPageBreak/>
              <w:t xml:space="preserve">III.1.4) A részvételre vonatkozó objektív szabályok és kritériumok </w:t>
            </w:r>
            <w:r w:rsidRPr="006248C0">
              <w:rPr>
                <w:rFonts w:ascii="Times New Roman" w:hAnsi="Times New Roman" w:cs="Times New Roman"/>
                <w:i/>
                <w:iCs/>
                <w:sz w:val="20"/>
                <w:szCs w:val="20"/>
              </w:rPr>
              <w:t>(közszolgáltató ajánlatkérők esetében)</w:t>
            </w:r>
            <w:r w:rsidRPr="006248C0">
              <w:rPr>
                <w:rFonts w:ascii="Times New Roman" w:hAnsi="Times New Roman" w:cs="Times New Roman"/>
                <w:i/>
                <w:iCs/>
                <w:sz w:val="20"/>
                <w:szCs w:val="20"/>
              </w:rPr>
              <w:br/>
            </w:r>
            <w:r w:rsidRPr="006248C0">
              <w:rPr>
                <w:rFonts w:ascii="Times New Roman" w:hAnsi="Times New Roman" w:cs="Times New Roman"/>
                <w:sz w:val="20"/>
                <w:szCs w:val="20"/>
              </w:rPr>
              <w:t>A szabályok és kritériumok felsorolása, rövid ismertetése:</w:t>
            </w:r>
          </w:p>
        </w:tc>
      </w:tr>
      <w:tr w:rsidR="006248C0" w:rsidRPr="006248C0" w14:paraId="34D50596"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549A0C41" w14:textId="2D267CF8" w:rsidR="00C65CF9" w:rsidRPr="006248C0"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b/>
                <w:bCs/>
                <w:sz w:val="20"/>
                <w:szCs w:val="20"/>
              </w:rPr>
              <w:t>III.1.5) Fenntartott szerződésekre vonatkozó információk</w:t>
            </w:r>
            <w:r w:rsidRPr="006248C0">
              <w:rPr>
                <w:rFonts w:ascii="Times New Roman" w:hAnsi="Times New Roman" w:cs="Times New Roman"/>
                <w:position w:val="10"/>
                <w:sz w:val="20"/>
                <w:szCs w:val="20"/>
              </w:rPr>
              <w:br/>
            </w:r>
            <w:r w:rsidRPr="006248C0">
              <w:rPr>
                <w:rFonts w:ascii="Times New Roman" w:hAnsi="Times New Roman" w:cs="Times New Roman"/>
                <w:sz w:val="20"/>
                <w:szCs w:val="20"/>
              </w:rPr>
              <w:t>□ A szerződés védett műhelyek és olyan gazdasági szereplők számára fenntartott, amelyek célja a fogyatékkal élő vagy hátrányos helyzetű személyek társadalmi és szakmai integrációja</w:t>
            </w:r>
            <w:r w:rsidRPr="006248C0">
              <w:rPr>
                <w:rFonts w:ascii="Times New Roman" w:hAnsi="Times New Roman" w:cs="Times New Roman"/>
                <w:sz w:val="20"/>
                <w:szCs w:val="20"/>
              </w:rPr>
              <w:br/>
              <w:t>□ A szerződés teljesítése védett munkahely-teremtési programok keretében történik</w:t>
            </w:r>
            <w:r w:rsidRPr="006248C0">
              <w:rPr>
                <w:rFonts w:ascii="Times New Roman" w:hAnsi="Times New Roman" w:cs="Times New Roman"/>
                <w:sz w:val="20"/>
                <w:szCs w:val="20"/>
              </w:rPr>
              <w:br/>
              <w:t>□ A szerződés a Kbt. 114. § (11) bekezdése szerint fenntartott</w:t>
            </w:r>
          </w:p>
        </w:tc>
      </w:tr>
      <w:tr w:rsidR="006248C0" w:rsidRPr="006248C0" w14:paraId="73486E02"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6B441B83" w14:textId="0648AD21" w:rsidR="007A623F" w:rsidRPr="006248C0" w:rsidRDefault="00EA103C" w:rsidP="003B6F3E">
            <w:pPr>
              <w:widowControl w:val="0"/>
              <w:autoSpaceDE w:val="0"/>
              <w:autoSpaceDN w:val="0"/>
              <w:adjustRightInd w:val="0"/>
              <w:spacing w:after="0" w:line="240" w:lineRule="auto"/>
              <w:ind w:left="56" w:right="56"/>
              <w:jc w:val="both"/>
              <w:rPr>
                <w:rFonts w:ascii="Times New Roman" w:hAnsi="Times New Roman" w:cs="Times New Roman"/>
                <w:position w:val="10"/>
                <w:sz w:val="20"/>
                <w:szCs w:val="20"/>
              </w:rPr>
            </w:pPr>
            <w:r w:rsidRPr="006248C0">
              <w:rPr>
                <w:rFonts w:ascii="Times New Roman" w:hAnsi="Times New Roman" w:cs="Times New Roman"/>
                <w:b/>
                <w:bCs/>
                <w:sz w:val="20"/>
                <w:szCs w:val="20"/>
              </w:rPr>
              <w:t>III.1.6) A szerződés biztosítékai:</w:t>
            </w:r>
            <w:r w:rsidR="007A623F" w:rsidRPr="006248C0">
              <w:rPr>
                <w:rFonts w:ascii="Times New Roman" w:hAnsi="Times New Roman" w:cs="Times New Roman"/>
                <w:position w:val="10"/>
                <w:sz w:val="20"/>
                <w:szCs w:val="20"/>
              </w:rPr>
              <w:t xml:space="preserve"> </w:t>
            </w:r>
          </w:p>
          <w:p w14:paraId="68C6D602" w14:textId="2F0244FA" w:rsidR="00934782" w:rsidRPr="006248C0" w:rsidRDefault="00934782" w:rsidP="00934782">
            <w:pPr>
              <w:widowControl w:val="0"/>
              <w:autoSpaceDE w:val="0"/>
              <w:autoSpaceDN w:val="0"/>
              <w:adjustRightInd w:val="0"/>
              <w:spacing w:after="0" w:line="240" w:lineRule="auto"/>
              <w:ind w:left="56" w:right="56"/>
              <w:jc w:val="both"/>
              <w:rPr>
                <w:rFonts w:ascii="Times New Roman" w:hAnsi="Times New Roman" w:cs="Times New Roman"/>
                <w:position w:val="10"/>
                <w:sz w:val="20"/>
                <w:szCs w:val="20"/>
              </w:rPr>
            </w:pPr>
            <w:r w:rsidRPr="006248C0">
              <w:rPr>
                <w:rFonts w:ascii="Times New Roman" w:hAnsi="Times New Roman" w:cs="Times New Roman"/>
                <w:position w:val="10"/>
                <w:sz w:val="20"/>
                <w:szCs w:val="20"/>
              </w:rPr>
              <w:t xml:space="preserve">Ajánlatkérő (Megrendelő) a szerződés teljesítése során az alábbiakban rögzített szerződést biztosító mellékkötelezettségeket kíván érvényesíteni, melynek részleteit a közbeszerzési dokumentumokban csatolt szerződés tervezet tartalmazza: </w:t>
            </w:r>
          </w:p>
          <w:p w14:paraId="3ECC8E6A" w14:textId="011F0254" w:rsidR="001270A9" w:rsidRPr="006248C0" w:rsidRDefault="001270A9" w:rsidP="001270A9">
            <w:pPr>
              <w:widowControl w:val="0"/>
              <w:autoSpaceDE w:val="0"/>
              <w:autoSpaceDN w:val="0"/>
              <w:adjustRightInd w:val="0"/>
              <w:spacing w:after="0" w:line="240" w:lineRule="auto"/>
              <w:ind w:left="56" w:right="56"/>
              <w:jc w:val="both"/>
              <w:rPr>
                <w:rFonts w:ascii="Times New Roman" w:hAnsi="Times New Roman" w:cs="Times New Roman"/>
                <w:position w:val="10"/>
                <w:sz w:val="20"/>
                <w:szCs w:val="20"/>
              </w:rPr>
            </w:pPr>
            <w:r w:rsidRPr="006248C0">
              <w:rPr>
                <w:rFonts w:ascii="Times New Roman" w:hAnsi="Times New Roman" w:cs="Times New Roman"/>
                <w:position w:val="10"/>
                <w:sz w:val="20"/>
                <w:szCs w:val="20"/>
              </w:rPr>
              <w:t xml:space="preserve">Késedelmi kötbér mértéke 1 % / naptári nap, alapja a késedelmes teljesítéssel érintett nettó vállalkozói havidíj, maximuma a kötbéralap 20 %-a. </w:t>
            </w:r>
          </w:p>
          <w:p w14:paraId="375388EA" w14:textId="77777777" w:rsidR="001270A9" w:rsidRPr="006248C0" w:rsidRDefault="00934782" w:rsidP="00934782">
            <w:pPr>
              <w:widowControl w:val="0"/>
              <w:autoSpaceDE w:val="0"/>
              <w:autoSpaceDN w:val="0"/>
              <w:adjustRightInd w:val="0"/>
              <w:spacing w:after="0" w:line="240" w:lineRule="auto"/>
              <w:ind w:left="56" w:right="56"/>
              <w:jc w:val="both"/>
              <w:rPr>
                <w:rFonts w:ascii="Times New Roman" w:hAnsi="Times New Roman" w:cs="Times New Roman"/>
                <w:position w:val="10"/>
                <w:sz w:val="20"/>
                <w:szCs w:val="20"/>
              </w:rPr>
            </w:pPr>
            <w:r w:rsidRPr="006248C0">
              <w:rPr>
                <w:rFonts w:ascii="Times New Roman" w:hAnsi="Times New Roman" w:cs="Times New Roman"/>
                <w:position w:val="10"/>
                <w:sz w:val="20"/>
                <w:szCs w:val="20"/>
              </w:rPr>
              <w:t xml:space="preserve">Hibás teljesítési kötbér mértéke 1 % / naptári nap, alapja a hibás teljesítéssel érintett nettó vállalkozói havidíj, maximuma a kötbéralap 20 %-a. </w:t>
            </w:r>
          </w:p>
          <w:p w14:paraId="723124F1" w14:textId="0E446449" w:rsidR="009C03CF" w:rsidRPr="006248C0" w:rsidRDefault="009C03CF" w:rsidP="00934782">
            <w:pPr>
              <w:widowControl w:val="0"/>
              <w:autoSpaceDE w:val="0"/>
              <w:autoSpaceDN w:val="0"/>
              <w:adjustRightInd w:val="0"/>
              <w:spacing w:after="0" w:line="240" w:lineRule="auto"/>
              <w:ind w:left="56" w:right="56"/>
              <w:jc w:val="both"/>
              <w:rPr>
                <w:rFonts w:ascii="Times New Roman" w:hAnsi="Times New Roman" w:cs="Times New Roman"/>
                <w:position w:val="10"/>
                <w:sz w:val="20"/>
                <w:szCs w:val="20"/>
              </w:rPr>
            </w:pPr>
            <w:r w:rsidRPr="006248C0">
              <w:rPr>
                <w:rFonts w:ascii="Times New Roman" w:hAnsi="Times New Roman" w:cs="Times New Roman"/>
                <w:position w:val="10"/>
                <w:sz w:val="20"/>
                <w:szCs w:val="20"/>
              </w:rPr>
              <w:t xml:space="preserve">A szerződés egészének meghiúsulása esetén a meghiúsulási kötbér, </w:t>
            </w:r>
            <w:bookmarkStart w:id="3" w:name="_Hlk161994271"/>
            <w:r w:rsidRPr="006248C0">
              <w:rPr>
                <w:rFonts w:ascii="Times New Roman" w:hAnsi="Times New Roman" w:cs="Times New Roman"/>
                <w:position w:val="10"/>
                <w:sz w:val="20"/>
                <w:szCs w:val="20"/>
              </w:rPr>
              <w:t>a teljes 18 hónapra számított vállalkozói díj 20 %-a</w:t>
            </w:r>
            <w:bookmarkEnd w:id="3"/>
            <w:r w:rsidRPr="006248C0">
              <w:rPr>
                <w:rFonts w:ascii="Times New Roman" w:hAnsi="Times New Roman" w:cs="Times New Roman"/>
                <w:position w:val="10"/>
                <w:sz w:val="20"/>
                <w:szCs w:val="20"/>
              </w:rPr>
              <w:t>.</w:t>
            </w:r>
          </w:p>
          <w:p w14:paraId="2EE0707E" w14:textId="1ED6F3CC" w:rsidR="00C65CF9" w:rsidRPr="006248C0" w:rsidRDefault="00934782" w:rsidP="00934782">
            <w:pPr>
              <w:widowControl w:val="0"/>
              <w:autoSpaceDE w:val="0"/>
              <w:autoSpaceDN w:val="0"/>
              <w:adjustRightInd w:val="0"/>
              <w:spacing w:after="0" w:line="240" w:lineRule="auto"/>
              <w:ind w:left="56" w:right="56"/>
              <w:jc w:val="both"/>
              <w:rPr>
                <w:rFonts w:ascii="Times New Roman" w:hAnsi="Times New Roman" w:cs="Times New Roman"/>
                <w:position w:val="10"/>
                <w:sz w:val="20"/>
                <w:szCs w:val="20"/>
              </w:rPr>
            </w:pPr>
            <w:r w:rsidRPr="006248C0">
              <w:rPr>
                <w:rFonts w:ascii="Times New Roman" w:hAnsi="Times New Roman" w:cs="Times New Roman"/>
                <w:position w:val="10"/>
                <w:sz w:val="20"/>
                <w:szCs w:val="20"/>
              </w:rPr>
              <w:t>Nyertes ajánlattevő szerződéskötés idejére jótállást vállal az általa végzett munka általánosan elfogadott normák szerinti szakszerűségére</w:t>
            </w:r>
          </w:p>
        </w:tc>
      </w:tr>
      <w:tr w:rsidR="006248C0" w:rsidRPr="006248C0" w14:paraId="04FFD2BE"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3CB13392" w14:textId="5D64FCF2" w:rsidR="004B727D" w:rsidRPr="006248C0" w:rsidRDefault="00EA103C">
            <w:pPr>
              <w:widowControl w:val="0"/>
              <w:autoSpaceDE w:val="0"/>
              <w:autoSpaceDN w:val="0"/>
              <w:adjustRightInd w:val="0"/>
              <w:spacing w:after="0" w:line="240" w:lineRule="auto"/>
              <w:ind w:left="56" w:right="56"/>
              <w:rPr>
                <w:rFonts w:ascii="Helvetica" w:hAnsi="Helvetica"/>
                <w:shd w:val="clear" w:color="auto" w:fill="FFFFFF"/>
              </w:rPr>
            </w:pPr>
            <w:r w:rsidRPr="006248C0">
              <w:rPr>
                <w:rFonts w:ascii="Times New Roman" w:hAnsi="Times New Roman" w:cs="Times New Roman"/>
                <w:b/>
                <w:bCs/>
                <w:sz w:val="20"/>
                <w:szCs w:val="20"/>
              </w:rPr>
              <w:t>III.1.7)</w:t>
            </w:r>
            <w:r w:rsidRPr="006248C0">
              <w:rPr>
                <w:rFonts w:ascii="Times New Roman" w:hAnsi="Times New Roman" w:cs="Times New Roman"/>
                <w:sz w:val="20"/>
                <w:szCs w:val="20"/>
              </w:rPr>
              <w:t xml:space="preserve"> </w:t>
            </w:r>
            <w:r w:rsidRPr="006248C0">
              <w:rPr>
                <w:rFonts w:ascii="Times New Roman" w:hAnsi="Times New Roman" w:cs="Times New Roman"/>
                <w:b/>
                <w:bCs/>
                <w:sz w:val="20"/>
                <w:szCs w:val="20"/>
              </w:rPr>
              <w:t>Az ellenszolgáltatás teljesítésének feltételei és / vagy hivatkozás a vonatkozó jogszabályi rendelkezésekre</w:t>
            </w:r>
            <w:r w:rsidRPr="006248C0">
              <w:rPr>
                <w:rFonts w:ascii="Times New Roman" w:hAnsi="Times New Roman" w:cs="Times New Roman"/>
                <w:sz w:val="20"/>
                <w:szCs w:val="20"/>
              </w:rPr>
              <w:t>:</w:t>
            </w:r>
            <w:r w:rsidR="004B727D" w:rsidRPr="006248C0">
              <w:rPr>
                <w:rFonts w:ascii="Helvetica" w:hAnsi="Helvetica"/>
                <w:shd w:val="clear" w:color="auto" w:fill="FFFFFF"/>
              </w:rPr>
              <w:t xml:space="preserve"> </w:t>
            </w:r>
          </w:p>
          <w:p w14:paraId="751430CB" w14:textId="2A7FC509" w:rsidR="004B727D" w:rsidRPr="006248C0" w:rsidRDefault="004B727D" w:rsidP="00122E25">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6248C0">
              <w:rPr>
                <w:rFonts w:ascii="Times New Roman" w:hAnsi="Times New Roman" w:cs="Times New Roman"/>
                <w:sz w:val="20"/>
                <w:szCs w:val="20"/>
              </w:rPr>
              <w:t>Az ajánlattétel, a szerződés és a kifizetések pénzneme a magyar forint.</w:t>
            </w:r>
            <w:r w:rsidRPr="006248C0">
              <w:rPr>
                <w:rFonts w:ascii="Times New Roman" w:hAnsi="Times New Roman" w:cs="Times New Roman"/>
                <w:sz w:val="20"/>
                <w:szCs w:val="20"/>
              </w:rPr>
              <w:br/>
            </w:r>
            <w:bookmarkStart w:id="4" w:name="_Hlk142477663"/>
          </w:p>
          <w:p w14:paraId="22A0C3E6" w14:textId="31C4112E" w:rsidR="004B727D" w:rsidRPr="006248C0" w:rsidRDefault="00162E79" w:rsidP="00122E25">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6248C0">
              <w:rPr>
                <w:rFonts w:ascii="Times New Roman" w:hAnsi="Times New Roman" w:cs="Times New Roman"/>
                <w:sz w:val="20"/>
                <w:szCs w:val="20"/>
              </w:rPr>
              <w:t>Ajánlattevő havonta a tárgyhónapot követő hónap 10. napjáig jogosult részszámlát kiállítani a havi átalánydíjról</w:t>
            </w:r>
            <w:r w:rsidR="001270A9" w:rsidRPr="006248C0">
              <w:rPr>
                <w:rFonts w:ascii="Times New Roman" w:hAnsi="Times New Roman" w:cs="Times New Roman"/>
                <w:sz w:val="20"/>
                <w:szCs w:val="20"/>
              </w:rPr>
              <w:t xml:space="preserve">. </w:t>
            </w:r>
            <w:r w:rsidR="004B727D" w:rsidRPr="006248C0">
              <w:rPr>
                <w:rFonts w:ascii="Times New Roman" w:hAnsi="Times New Roman" w:cs="Times New Roman"/>
                <w:sz w:val="20"/>
                <w:szCs w:val="20"/>
              </w:rPr>
              <w:t>Ajánlatkérő szerződésszerű teljesítés esetén teljesítésigazolást állít ki</w:t>
            </w:r>
            <w:r w:rsidR="001270A9" w:rsidRPr="006248C0">
              <w:rPr>
                <w:rFonts w:ascii="Times New Roman" w:hAnsi="Times New Roman" w:cs="Times New Roman"/>
                <w:sz w:val="20"/>
                <w:szCs w:val="20"/>
              </w:rPr>
              <w:t>, mely a kiállított szám</w:t>
            </w:r>
            <w:r w:rsidR="003132CC" w:rsidRPr="006248C0">
              <w:rPr>
                <w:rFonts w:ascii="Times New Roman" w:hAnsi="Times New Roman" w:cs="Times New Roman"/>
                <w:sz w:val="20"/>
                <w:szCs w:val="20"/>
              </w:rPr>
              <w:t>la</w:t>
            </w:r>
            <w:r w:rsidR="001270A9" w:rsidRPr="006248C0">
              <w:rPr>
                <w:rFonts w:ascii="Times New Roman" w:hAnsi="Times New Roman" w:cs="Times New Roman"/>
                <w:sz w:val="20"/>
                <w:szCs w:val="20"/>
              </w:rPr>
              <w:t xml:space="preserve"> mellékletét képezi</w:t>
            </w:r>
            <w:r w:rsidR="004B727D" w:rsidRPr="006248C0">
              <w:rPr>
                <w:rFonts w:ascii="Times New Roman" w:hAnsi="Times New Roman" w:cs="Times New Roman"/>
                <w:sz w:val="20"/>
                <w:szCs w:val="20"/>
              </w:rPr>
              <w:br/>
              <w:t xml:space="preserve">Nyertes Ajánlattevő az Ajánlatkérő nevére és címére kiállított számlát küld meg figyelemmel a Kbt. 27/A §-ra is. </w:t>
            </w:r>
          </w:p>
          <w:p w14:paraId="0C88149E" w14:textId="77777777" w:rsidR="004B727D" w:rsidRPr="006248C0" w:rsidRDefault="004B727D" w:rsidP="00122E25">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6248C0">
              <w:rPr>
                <w:rFonts w:ascii="Times New Roman" w:hAnsi="Times New Roman" w:cs="Times New Roman"/>
                <w:sz w:val="20"/>
                <w:szCs w:val="20"/>
              </w:rPr>
              <w:t>A számla benyújtásának feltétele a teljesítés igazolása. Amennyiben a kiállított számla nem felel meg a számvitelről szóló 2000. évi C. törvény, az általános forgalmi adóról szóló 2007. évi CXXVII. törvény és a vonatkozó egyéb hatályos jogszabályi előírásoknak, Ajánlatkérő írásban jelzi a hibát Nyertes Ajánlattevő részére és kéri annak helyesbítését. Ezen esetekben a Ajánlatkérő fizetési késedelme kizárt.</w:t>
            </w:r>
            <w:r w:rsidRPr="006248C0">
              <w:rPr>
                <w:rFonts w:ascii="Times New Roman" w:hAnsi="Times New Roman" w:cs="Times New Roman"/>
                <w:sz w:val="20"/>
                <w:szCs w:val="20"/>
              </w:rPr>
              <w:br/>
              <w:t>Ajánlatkérő előleget nem fizet.</w:t>
            </w:r>
            <w:r w:rsidRPr="006248C0">
              <w:rPr>
                <w:rFonts w:ascii="Times New Roman" w:hAnsi="Times New Roman" w:cs="Times New Roman"/>
                <w:sz w:val="20"/>
                <w:szCs w:val="20"/>
              </w:rPr>
              <w:br/>
              <w:t xml:space="preserve">Ajánlatkérő az igazolt eseti megrendelés teljesítését követően kiállított számla ellenértékét a Polgári Törvénykönyvről szóló 2013. évi V. törvény 6:130. § (1) – (2) bekezdésének figyelembevételével, annak kézhezvételétől számított </w:t>
            </w:r>
            <w:r w:rsidR="000570BF" w:rsidRPr="006248C0">
              <w:rPr>
                <w:rFonts w:ascii="Times New Roman" w:hAnsi="Times New Roman" w:cs="Times New Roman"/>
                <w:sz w:val="20"/>
                <w:szCs w:val="20"/>
              </w:rPr>
              <w:t xml:space="preserve">30 </w:t>
            </w:r>
            <w:r w:rsidRPr="006248C0">
              <w:rPr>
                <w:rFonts w:ascii="Times New Roman" w:hAnsi="Times New Roman" w:cs="Times New Roman"/>
                <w:sz w:val="20"/>
                <w:szCs w:val="20"/>
              </w:rPr>
              <w:t xml:space="preserve">napos fizetési határidővel a Nyertes Ajánlattevő bankszámlájára történő átutalással fizeti meg. </w:t>
            </w:r>
            <w:r w:rsidR="00122E25" w:rsidRPr="006248C0">
              <w:rPr>
                <w:rFonts w:ascii="Times New Roman" w:hAnsi="Times New Roman" w:cs="Times New Roman"/>
                <w:sz w:val="20"/>
                <w:szCs w:val="20"/>
              </w:rPr>
              <w:t>A Kbt. 27/A. §-a szerint az ajánlatkérő – kivéve az 5. § (2)–(4) bekezdése szerinti ajánlatkérőt – elfogadja és feldolgozza az olyan elektronikus számlákat, amelyek megfelelnek az E 16931-1:2017 számú európai szabványnak és az Európai Bizottság által e szabványhoz az Európai Unió Hivatalos Lapjában közzétett szintaxislistának.</w:t>
            </w:r>
          </w:p>
          <w:p w14:paraId="14F1380C" w14:textId="38FDD184" w:rsidR="00E2722B" w:rsidRPr="006248C0" w:rsidRDefault="004B727D" w:rsidP="00072320">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6248C0">
              <w:rPr>
                <w:rFonts w:ascii="Times New Roman" w:hAnsi="Times New Roman" w:cs="Times New Roman"/>
                <w:sz w:val="20"/>
                <w:szCs w:val="20"/>
              </w:rPr>
              <w:t xml:space="preserve">Fizetési késedelem esetén a Ptk. 6:155. §-ában, </w:t>
            </w:r>
            <w:bookmarkStart w:id="5" w:name="_Hlk146571836"/>
            <w:r w:rsidRPr="006248C0">
              <w:rPr>
                <w:rFonts w:ascii="Times New Roman" w:hAnsi="Times New Roman" w:cs="Times New Roman"/>
                <w:sz w:val="20"/>
                <w:szCs w:val="20"/>
              </w:rPr>
              <w:t xml:space="preserve">valamint a behajtási költségátalányról szóló 2016. évi IX. törvényben </w:t>
            </w:r>
            <w:bookmarkEnd w:id="5"/>
            <w:r w:rsidRPr="006248C0">
              <w:rPr>
                <w:rFonts w:ascii="Times New Roman" w:hAnsi="Times New Roman" w:cs="Times New Roman"/>
                <w:sz w:val="20"/>
                <w:szCs w:val="20"/>
              </w:rPr>
              <w:t>foglaltak alkalmazását írja elő a szerződéstervezet.</w:t>
            </w:r>
            <w:r w:rsidRPr="006248C0">
              <w:rPr>
                <w:rFonts w:ascii="Times New Roman" w:hAnsi="Times New Roman" w:cs="Times New Roman"/>
                <w:sz w:val="20"/>
                <w:szCs w:val="20"/>
              </w:rPr>
              <w:br/>
              <w:t>Felhívjuk a figyelmét a Kbt. 135. § beszerzés tárgya és jellege szempontjából releváns és alkalmazandó rendelkezéseire.</w:t>
            </w:r>
            <w:bookmarkEnd w:id="4"/>
          </w:p>
        </w:tc>
      </w:tr>
      <w:tr w:rsidR="006248C0" w:rsidRPr="006248C0" w14:paraId="5CE854FE"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65448735" w14:textId="579DD799" w:rsidR="00C65CF9" w:rsidRPr="006248C0" w:rsidRDefault="00EA103C">
            <w:pPr>
              <w:widowControl w:val="0"/>
              <w:autoSpaceDE w:val="0"/>
              <w:autoSpaceDN w:val="0"/>
              <w:adjustRightInd w:val="0"/>
              <w:spacing w:after="0" w:line="240" w:lineRule="auto"/>
              <w:ind w:left="56" w:right="56"/>
              <w:rPr>
                <w:rFonts w:ascii="Times New Roman" w:hAnsi="Times New Roman" w:cs="Times New Roman"/>
                <w:b/>
                <w:bCs/>
                <w:position w:val="10"/>
                <w:sz w:val="20"/>
                <w:szCs w:val="20"/>
              </w:rPr>
            </w:pPr>
            <w:r w:rsidRPr="006248C0">
              <w:rPr>
                <w:rFonts w:ascii="Times New Roman" w:hAnsi="Times New Roman" w:cs="Times New Roman"/>
                <w:b/>
                <w:bCs/>
                <w:sz w:val="20"/>
                <w:szCs w:val="20"/>
              </w:rPr>
              <w:t xml:space="preserve">III.1.8) A </w:t>
            </w:r>
            <w:r w:rsidR="004E0C3E" w:rsidRPr="006248C0">
              <w:rPr>
                <w:rFonts w:ascii="Times New Roman" w:hAnsi="Times New Roman" w:cs="Times New Roman"/>
                <w:b/>
                <w:bCs/>
                <w:sz w:val="20"/>
                <w:szCs w:val="20"/>
              </w:rPr>
              <w:t>N</w:t>
            </w:r>
            <w:r w:rsidRPr="006248C0">
              <w:rPr>
                <w:rFonts w:ascii="Times New Roman" w:hAnsi="Times New Roman" w:cs="Times New Roman"/>
                <w:b/>
                <w:bCs/>
                <w:sz w:val="20"/>
                <w:szCs w:val="20"/>
              </w:rPr>
              <w:t>yertes közös ajánlattevők által létrehozandó gazdálkodó szervezet:</w:t>
            </w:r>
          </w:p>
          <w:p w14:paraId="1103E156" w14:textId="67654AC1" w:rsidR="004B727D" w:rsidRPr="006248C0" w:rsidRDefault="00964648" w:rsidP="00964648">
            <w:pPr>
              <w:widowControl w:val="0"/>
              <w:autoSpaceDE w:val="0"/>
              <w:autoSpaceDN w:val="0"/>
              <w:adjustRightInd w:val="0"/>
              <w:spacing w:after="0" w:line="240" w:lineRule="auto"/>
              <w:ind w:left="56" w:right="56"/>
              <w:jc w:val="both"/>
              <w:rPr>
                <w:rFonts w:ascii="Times New Roman" w:hAnsi="Times New Roman" w:cs="Times New Roman"/>
                <w:position w:val="10"/>
                <w:sz w:val="20"/>
                <w:szCs w:val="20"/>
              </w:rPr>
            </w:pPr>
            <w:r w:rsidRPr="006248C0">
              <w:rPr>
                <w:rFonts w:ascii="Times New Roman" w:hAnsi="Times New Roman" w:cs="Times New Roman"/>
                <w:position w:val="10"/>
                <w:sz w:val="20"/>
                <w:szCs w:val="20"/>
              </w:rPr>
              <w:t>Ajánlatkérő a Kbt. 35. §-a alapján a nyertes ajánlattevő(k) részére nem teszi lehetővé gazdálkodó szervezet létrehozását.</w:t>
            </w:r>
          </w:p>
        </w:tc>
      </w:tr>
      <w:tr w:rsidR="006248C0" w:rsidRPr="006248C0" w14:paraId="2F02287C" w14:textId="77777777" w:rsidTr="00E04189">
        <w:tc>
          <w:tcPr>
            <w:tcW w:w="9638" w:type="dxa"/>
            <w:gridSpan w:val="7"/>
            <w:tcBorders>
              <w:top w:val="nil"/>
              <w:left w:val="nil"/>
              <w:bottom w:val="single" w:sz="4" w:space="0" w:color="auto"/>
              <w:right w:val="nil"/>
            </w:tcBorders>
          </w:tcPr>
          <w:p w14:paraId="58116951" w14:textId="60CF446A" w:rsidR="00C65CF9" w:rsidRPr="006248C0" w:rsidRDefault="00EA103C">
            <w:pPr>
              <w:widowControl w:val="0"/>
              <w:autoSpaceDE w:val="0"/>
              <w:autoSpaceDN w:val="0"/>
              <w:adjustRightInd w:val="0"/>
              <w:spacing w:before="120" w:after="120" w:line="240" w:lineRule="auto"/>
              <w:ind w:left="56" w:right="56"/>
              <w:rPr>
                <w:rFonts w:ascii="Times New Roman" w:hAnsi="Times New Roman" w:cs="Times New Roman"/>
                <w:position w:val="10"/>
                <w:sz w:val="20"/>
                <w:szCs w:val="20"/>
              </w:rPr>
            </w:pPr>
            <w:r w:rsidRPr="006248C0">
              <w:rPr>
                <w:rFonts w:ascii="Times New Roman" w:hAnsi="Times New Roman" w:cs="Times New Roman"/>
                <w:sz w:val="20"/>
                <w:szCs w:val="20"/>
              </w:rPr>
              <w:t xml:space="preserve"> </w:t>
            </w:r>
            <w:r w:rsidRPr="006248C0">
              <w:rPr>
                <w:rFonts w:ascii="Times New Roman" w:hAnsi="Times New Roman" w:cs="Times New Roman"/>
                <w:b/>
                <w:bCs/>
                <w:sz w:val="20"/>
                <w:szCs w:val="20"/>
              </w:rPr>
              <w:t>III.2) A szerződéssel kapcsolatos feltételek</w:t>
            </w:r>
          </w:p>
        </w:tc>
      </w:tr>
      <w:tr w:rsidR="006248C0" w:rsidRPr="006248C0" w14:paraId="775DFD30"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00D7F1A5" w14:textId="283014E2" w:rsidR="00C65CF9" w:rsidRPr="006248C0"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b/>
                <w:bCs/>
                <w:sz w:val="20"/>
                <w:szCs w:val="20"/>
              </w:rPr>
              <w:t xml:space="preserve">III.2.1) Meghatározott szakmára (képzettségre) vonatkozó információk </w:t>
            </w:r>
            <w:r w:rsidRPr="006248C0">
              <w:rPr>
                <w:rFonts w:ascii="Times New Roman" w:hAnsi="Times New Roman" w:cs="Times New Roman"/>
                <w:i/>
                <w:iCs/>
                <w:sz w:val="20"/>
                <w:szCs w:val="20"/>
              </w:rPr>
              <w:t>(csak szolgáltatásmegrendelés esetében)</w:t>
            </w:r>
            <w:r w:rsidRPr="006248C0">
              <w:rPr>
                <w:rFonts w:ascii="Times New Roman" w:hAnsi="Times New Roman" w:cs="Times New Roman"/>
                <w:i/>
                <w:iCs/>
                <w:sz w:val="20"/>
                <w:szCs w:val="20"/>
              </w:rPr>
              <w:br/>
            </w:r>
            <w:r w:rsidRPr="006248C0">
              <w:rPr>
                <w:rFonts w:ascii="Times New Roman" w:hAnsi="Times New Roman" w:cs="Times New Roman"/>
                <w:sz w:val="20"/>
                <w:szCs w:val="20"/>
              </w:rPr>
              <w:t>□ A szolgáltatás teljesítése egy meghatározott szakmához (képzettséghez) van kötve</w:t>
            </w:r>
            <w:r w:rsidRPr="006248C0">
              <w:rPr>
                <w:rFonts w:ascii="Times New Roman" w:hAnsi="Times New Roman" w:cs="Times New Roman"/>
                <w:sz w:val="20"/>
                <w:szCs w:val="20"/>
              </w:rPr>
              <w:br/>
              <w:t>A vonatkozó törvényi, rendeleti vagy közigazgatási rendelkezésre történő hivatkozás:</w:t>
            </w:r>
          </w:p>
        </w:tc>
      </w:tr>
      <w:tr w:rsidR="006248C0" w:rsidRPr="006248C0" w14:paraId="333C1535"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6BC707C2" w14:textId="4CC12187" w:rsidR="00C65CF9" w:rsidRPr="006248C0" w:rsidRDefault="00EA103C">
            <w:pPr>
              <w:widowControl w:val="0"/>
              <w:autoSpaceDE w:val="0"/>
              <w:autoSpaceDN w:val="0"/>
              <w:adjustRightInd w:val="0"/>
              <w:spacing w:after="0" w:line="240" w:lineRule="auto"/>
              <w:ind w:left="56" w:right="56"/>
              <w:rPr>
                <w:rFonts w:ascii="Times New Roman" w:hAnsi="Times New Roman" w:cs="Times New Roman"/>
                <w:b/>
                <w:bCs/>
                <w:sz w:val="20"/>
                <w:szCs w:val="20"/>
              </w:rPr>
            </w:pPr>
            <w:bookmarkStart w:id="6" w:name="_Hlk146571345"/>
            <w:r w:rsidRPr="006248C0">
              <w:rPr>
                <w:rFonts w:ascii="Times New Roman" w:hAnsi="Times New Roman" w:cs="Times New Roman"/>
                <w:b/>
                <w:bCs/>
                <w:sz w:val="20"/>
                <w:szCs w:val="20"/>
              </w:rPr>
              <w:t>III.2.2) A szerződés teljesítésével kapcsolatos feltételek:</w:t>
            </w:r>
          </w:p>
          <w:p w14:paraId="21D5FA04" w14:textId="77777777" w:rsidR="00072320" w:rsidRPr="006248C0" w:rsidRDefault="00072320" w:rsidP="00072320">
            <w:pPr>
              <w:suppressAutoHyphens/>
              <w:spacing w:after="0" w:line="240" w:lineRule="auto"/>
              <w:jc w:val="both"/>
              <w:rPr>
                <w:rFonts w:ascii="Times New Roman" w:hAnsi="Times New Roman" w:cs="Times New Roman"/>
                <w:sz w:val="20"/>
                <w:szCs w:val="20"/>
              </w:rPr>
            </w:pPr>
            <w:bookmarkStart w:id="7" w:name="_Hlk142477834"/>
            <w:r w:rsidRPr="006248C0">
              <w:rPr>
                <w:rFonts w:ascii="Times New Roman" w:hAnsi="Times New Roman" w:cs="Times New Roman"/>
                <w:sz w:val="20"/>
                <w:szCs w:val="20"/>
              </w:rPr>
              <w:lastRenderedPageBreak/>
              <w:t xml:space="preserve">Vevő a Kbt. 135. § (1) bekezdése szerint köteles a szerződés teljesítésének elismeréséről (teljesítésigazolás) vagy az elismerés megtagadásáról írásban nyilatkozni. </w:t>
            </w:r>
          </w:p>
          <w:p w14:paraId="5DBCE8CE" w14:textId="6474F198" w:rsidR="004B727D" w:rsidRPr="006248C0" w:rsidRDefault="00BD5C46" w:rsidP="004945CF">
            <w:pPr>
              <w:suppressAutoHyphens/>
              <w:spacing w:after="0" w:line="240" w:lineRule="auto"/>
              <w:jc w:val="both"/>
              <w:rPr>
                <w:rFonts w:ascii="Times New Roman" w:hAnsi="Times New Roman" w:cs="Times New Roman"/>
                <w:sz w:val="20"/>
                <w:szCs w:val="20"/>
              </w:rPr>
            </w:pPr>
            <w:r w:rsidRPr="006248C0">
              <w:rPr>
                <w:rFonts w:ascii="Times New Roman" w:hAnsi="Times New Roman" w:cs="Times New Roman"/>
                <w:sz w:val="20"/>
                <w:szCs w:val="20"/>
              </w:rPr>
              <w:t>A kifizetésre a Kbt. 135. § (1) és (6) bekezdéseiben, valamint a Ptk. 6:130. § (1)-(2) bekezdéseiben foglaltakat kell alkalmazni.</w:t>
            </w:r>
            <w:r w:rsidR="004B727D" w:rsidRPr="006248C0">
              <w:rPr>
                <w:rFonts w:ascii="Times New Roman" w:hAnsi="Times New Roman" w:cs="Times New Roman"/>
                <w:sz w:val="20"/>
                <w:szCs w:val="20"/>
              </w:rPr>
              <w:br/>
              <w:t xml:space="preserve">Részletesen a szerződéstervezet </w:t>
            </w:r>
            <w:r w:rsidR="00723CE6" w:rsidRPr="006248C0">
              <w:rPr>
                <w:rFonts w:ascii="Times New Roman" w:hAnsi="Times New Roman" w:cs="Times New Roman"/>
                <w:sz w:val="20"/>
                <w:szCs w:val="20"/>
              </w:rPr>
              <w:t xml:space="preserve">és a Műszaki dokumentációban foglaltak </w:t>
            </w:r>
            <w:r w:rsidR="004B727D" w:rsidRPr="006248C0">
              <w:rPr>
                <w:rFonts w:ascii="Times New Roman" w:hAnsi="Times New Roman" w:cs="Times New Roman"/>
                <w:sz w:val="20"/>
                <w:szCs w:val="20"/>
              </w:rPr>
              <w:t>szerint.</w:t>
            </w:r>
            <w:bookmarkEnd w:id="7"/>
          </w:p>
        </w:tc>
      </w:tr>
      <w:bookmarkEnd w:id="6"/>
      <w:tr w:rsidR="006248C0" w:rsidRPr="006248C0" w14:paraId="45E123BF"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23065B16" w14:textId="3C84C688" w:rsidR="00C65CF9" w:rsidRPr="006248C0"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b/>
                <w:bCs/>
                <w:sz w:val="20"/>
                <w:szCs w:val="20"/>
              </w:rPr>
              <w:lastRenderedPageBreak/>
              <w:t xml:space="preserve">III.2.3) A szerződés teljesítésében közreműködő személyekkel kapcsolatos információ </w:t>
            </w:r>
            <w:r w:rsidRPr="006248C0">
              <w:rPr>
                <w:rFonts w:ascii="Times New Roman" w:hAnsi="Times New Roman" w:cs="Times New Roman"/>
                <w:b/>
                <w:bCs/>
                <w:sz w:val="20"/>
                <w:szCs w:val="20"/>
              </w:rPr>
              <w:br/>
            </w:r>
            <w:r w:rsidRPr="006248C0">
              <w:rPr>
                <w:rFonts w:ascii="Times New Roman" w:hAnsi="Times New Roman" w:cs="Times New Roman"/>
                <w:sz w:val="20"/>
                <w:szCs w:val="20"/>
              </w:rPr>
              <w:t>□ Az ajánlattevőknek közölniük kell a szerződés teljesítésében közreműködő személyek nevét és szakképzettségét</w:t>
            </w:r>
          </w:p>
        </w:tc>
      </w:tr>
      <w:tr w:rsidR="006248C0" w:rsidRPr="006248C0" w14:paraId="54DCFA0A" w14:textId="77777777" w:rsidTr="00E04189">
        <w:tc>
          <w:tcPr>
            <w:tcW w:w="9638" w:type="dxa"/>
            <w:gridSpan w:val="7"/>
            <w:tcBorders>
              <w:top w:val="single" w:sz="4" w:space="0" w:color="auto"/>
              <w:left w:val="nil"/>
              <w:bottom w:val="nil"/>
              <w:right w:val="nil"/>
            </w:tcBorders>
          </w:tcPr>
          <w:p w14:paraId="69253E89" w14:textId="77777777" w:rsidR="00C65CF9" w:rsidRPr="006248C0"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sidRPr="006248C0">
              <w:rPr>
                <w:rFonts w:ascii="Times New Roman" w:hAnsi="Times New Roman" w:cs="Times New Roman"/>
                <w:sz w:val="20"/>
                <w:szCs w:val="20"/>
              </w:rPr>
              <w:t xml:space="preserve"> </w:t>
            </w:r>
            <w:r w:rsidRPr="006248C0">
              <w:rPr>
                <w:rFonts w:ascii="Times New Roman" w:hAnsi="Times New Roman" w:cs="Times New Roman"/>
                <w:b/>
                <w:bCs/>
                <w:sz w:val="20"/>
                <w:szCs w:val="20"/>
              </w:rPr>
              <w:t>IV. szakasz: Eljárás</w:t>
            </w:r>
          </w:p>
        </w:tc>
      </w:tr>
      <w:tr w:rsidR="006248C0" w:rsidRPr="006248C0" w14:paraId="5F525376" w14:textId="77777777" w:rsidTr="00E04189">
        <w:tc>
          <w:tcPr>
            <w:tcW w:w="9638" w:type="dxa"/>
            <w:gridSpan w:val="7"/>
            <w:tcBorders>
              <w:top w:val="nil"/>
              <w:left w:val="nil"/>
              <w:bottom w:val="single" w:sz="4" w:space="0" w:color="auto"/>
              <w:right w:val="nil"/>
            </w:tcBorders>
          </w:tcPr>
          <w:p w14:paraId="3C713D88" w14:textId="77777777" w:rsidR="00C65CF9" w:rsidRPr="006248C0" w:rsidRDefault="00EA103C">
            <w:pPr>
              <w:widowControl w:val="0"/>
              <w:autoSpaceDE w:val="0"/>
              <w:autoSpaceDN w:val="0"/>
              <w:adjustRightInd w:val="0"/>
              <w:spacing w:after="120" w:line="240" w:lineRule="auto"/>
              <w:ind w:left="56" w:right="56"/>
              <w:rPr>
                <w:rFonts w:ascii="Times New Roman" w:hAnsi="Times New Roman" w:cs="Times New Roman"/>
                <w:b/>
                <w:bCs/>
                <w:sz w:val="20"/>
                <w:szCs w:val="20"/>
              </w:rPr>
            </w:pPr>
            <w:r w:rsidRPr="006248C0">
              <w:rPr>
                <w:rFonts w:ascii="Times New Roman" w:hAnsi="Times New Roman" w:cs="Times New Roman"/>
                <w:sz w:val="20"/>
                <w:szCs w:val="20"/>
              </w:rPr>
              <w:t xml:space="preserve"> </w:t>
            </w:r>
            <w:r w:rsidRPr="006248C0">
              <w:rPr>
                <w:rFonts w:ascii="Times New Roman" w:hAnsi="Times New Roman" w:cs="Times New Roman"/>
                <w:b/>
                <w:bCs/>
                <w:sz w:val="20"/>
                <w:szCs w:val="20"/>
              </w:rPr>
              <w:t>IV.1) Meghatározás</w:t>
            </w:r>
          </w:p>
        </w:tc>
      </w:tr>
      <w:tr w:rsidR="006248C0" w:rsidRPr="006248C0" w14:paraId="09EC1DD5"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7458B386" w14:textId="4CA6F7FF" w:rsidR="00C65CF9" w:rsidRPr="006248C0" w:rsidRDefault="00EA103C">
            <w:pPr>
              <w:widowControl w:val="0"/>
              <w:autoSpaceDE w:val="0"/>
              <w:autoSpaceDN w:val="0"/>
              <w:adjustRightInd w:val="0"/>
              <w:spacing w:after="0" w:line="240" w:lineRule="auto"/>
              <w:ind w:left="56" w:right="56"/>
              <w:rPr>
                <w:rFonts w:ascii="Times New Roman" w:hAnsi="Times New Roman" w:cs="Times New Roman"/>
                <w:b/>
                <w:bCs/>
                <w:sz w:val="20"/>
                <w:szCs w:val="20"/>
              </w:rPr>
            </w:pPr>
            <w:r w:rsidRPr="006248C0">
              <w:rPr>
                <w:rFonts w:ascii="Times New Roman" w:hAnsi="Times New Roman" w:cs="Times New Roman"/>
                <w:b/>
                <w:bCs/>
                <w:sz w:val="20"/>
                <w:szCs w:val="20"/>
              </w:rPr>
              <w:t>IV.1.1) Az eljárás fajtája</w:t>
            </w:r>
          </w:p>
        </w:tc>
      </w:tr>
      <w:tr w:rsidR="006248C0" w:rsidRPr="006248C0" w14:paraId="06313002" w14:textId="77777777" w:rsidTr="00E04189">
        <w:tc>
          <w:tcPr>
            <w:tcW w:w="4818" w:type="dxa"/>
            <w:gridSpan w:val="3"/>
            <w:tcBorders>
              <w:top w:val="single" w:sz="4" w:space="0" w:color="auto"/>
              <w:left w:val="single" w:sz="4" w:space="0" w:color="auto"/>
              <w:bottom w:val="single" w:sz="4" w:space="0" w:color="auto"/>
              <w:right w:val="single" w:sz="4" w:space="0" w:color="auto"/>
            </w:tcBorders>
          </w:tcPr>
          <w:p w14:paraId="42413B7C" w14:textId="4B6222CD" w:rsidR="00984472" w:rsidRPr="006248C0"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i/>
                <w:iCs/>
                <w:sz w:val="20"/>
                <w:szCs w:val="20"/>
              </w:rPr>
              <w:t>(klasszikus ajánlatkérők esetében)</w:t>
            </w:r>
            <w:r w:rsidRPr="006248C0">
              <w:rPr>
                <w:rFonts w:ascii="Times New Roman" w:hAnsi="Times New Roman" w:cs="Times New Roman"/>
                <w:i/>
                <w:iCs/>
                <w:sz w:val="20"/>
                <w:szCs w:val="20"/>
              </w:rPr>
              <w:br/>
            </w:r>
            <w:r w:rsidR="00EB1D36" w:rsidRPr="006248C0">
              <w:rPr>
                <w:rFonts w:ascii="Times New Roman" w:hAnsi="Times New Roman" w:cs="Times New Roman"/>
                <w:sz w:val="20"/>
                <w:szCs w:val="20"/>
              </w:rPr>
              <w:t xml:space="preserve">x </w:t>
            </w:r>
            <w:r w:rsidRPr="006248C0">
              <w:rPr>
                <w:rFonts w:ascii="Times New Roman" w:hAnsi="Times New Roman" w:cs="Times New Roman"/>
                <w:sz w:val="20"/>
                <w:szCs w:val="20"/>
              </w:rPr>
              <w:t>Nyílt eljárás</w:t>
            </w:r>
          </w:p>
          <w:p w14:paraId="5B93EC58" w14:textId="77777777" w:rsidR="00C65CF9" w:rsidRPr="006248C0"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sz w:val="20"/>
                <w:szCs w:val="20"/>
              </w:rPr>
              <w:t>□ Gyorsított eljárás</w:t>
            </w:r>
            <w:r w:rsidRPr="006248C0">
              <w:rPr>
                <w:rFonts w:ascii="Times New Roman" w:hAnsi="Times New Roman" w:cs="Times New Roman"/>
                <w:sz w:val="20"/>
                <w:szCs w:val="20"/>
              </w:rPr>
              <w:br/>
              <w:t xml:space="preserve">         Indokolás:</w:t>
            </w:r>
            <w:r w:rsidRPr="006248C0">
              <w:rPr>
                <w:rFonts w:ascii="Times New Roman" w:hAnsi="Times New Roman" w:cs="Times New Roman"/>
                <w:sz w:val="20"/>
                <w:szCs w:val="20"/>
              </w:rPr>
              <w:br/>
              <w:t>o Meghívásos eljárás</w:t>
            </w:r>
            <w:r w:rsidRPr="006248C0">
              <w:rPr>
                <w:rFonts w:ascii="Times New Roman" w:hAnsi="Times New Roman" w:cs="Times New Roman"/>
                <w:sz w:val="20"/>
                <w:szCs w:val="20"/>
              </w:rPr>
              <w:br/>
              <w:t xml:space="preserve">     □ Gyorsított eljárás</w:t>
            </w:r>
            <w:r w:rsidRPr="006248C0">
              <w:rPr>
                <w:rFonts w:ascii="Times New Roman" w:hAnsi="Times New Roman" w:cs="Times New Roman"/>
                <w:sz w:val="20"/>
                <w:szCs w:val="20"/>
              </w:rPr>
              <w:br/>
              <w:t xml:space="preserve">         Indokolás:</w:t>
            </w:r>
            <w:r w:rsidRPr="006248C0">
              <w:rPr>
                <w:rFonts w:ascii="Times New Roman" w:hAnsi="Times New Roman" w:cs="Times New Roman"/>
                <w:sz w:val="20"/>
                <w:szCs w:val="20"/>
              </w:rPr>
              <w:br/>
              <w:t xml:space="preserve">o Tárgyalásos eljárás </w:t>
            </w:r>
            <w:r w:rsidRPr="006248C0">
              <w:rPr>
                <w:rFonts w:ascii="Times New Roman" w:hAnsi="Times New Roman" w:cs="Times New Roman"/>
                <w:sz w:val="20"/>
                <w:szCs w:val="20"/>
              </w:rPr>
              <w:br/>
              <w:t xml:space="preserve">     □ Gyorsított eljárás </w:t>
            </w:r>
            <w:r w:rsidRPr="006248C0">
              <w:rPr>
                <w:rFonts w:ascii="Times New Roman" w:hAnsi="Times New Roman" w:cs="Times New Roman"/>
                <w:sz w:val="20"/>
                <w:szCs w:val="20"/>
              </w:rPr>
              <w:br/>
              <w:t xml:space="preserve">         Indokolás:</w:t>
            </w:r>
            <w:r w:rsidRPr="006248C0">
              <w:rPr>
                <w:rFonts w:ascii="Times New Roman" w:hAnsi="Times New Roman" w:cs="Times New Roman"/>
                <w:sz w:val="20"/>
                <w:szCs w:val="20"/>
              </w:rPr>
              <w:br/>
              <w:t>o Versenypárbeszéd</w:t>
            </w:r>
            <w:r w:rsidRPr="006248C0">
              <w:rPr>
                <w:rFonts w:ascii="Times New Roman" w:hAnsi="Times New Roman" w:cs="Times New Roman"/>
                <w:sz w:val="20"/>
                <w:szCs w:val="20"/>
              </w:rPr>
              <w:br/>
              <w:t>o Innovációs partnerség</w:t>
            </w:r>
          </w:p>
        </w:tc>
        <w:tc>
          <w:tcPr>
            <w:tcW w:w="4820" w:type="dxa"/>
            <w:gridSpan w:val="4"/>
            <w:tcBorders>
              <w:top w:val="single" w:sz="4" w:space="0" w:color="auto"/>
              <w:left w:val="single" w:sz="4" w:space="0" w:color="auto"/>
              <w:bottom w:val="single" w:sz="4" w:space="0" w:color="auto"/>
              <w:right w:val="single" w:sz="4" w:space="0" w:color="auto"/>
            </w:tcBorders>
          </w:tcPr>
          <w:p w14:paraId="54DEE62D" w14:textId="39F6C7F7" w:rsidR="00C65CF9" w:rsidRPr="006248C0"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i/>
                <w:iCs/>
                <w:sz w:val="20"/>
                <w:szCs w:val="20"/>
              </w:rPr>
              <w:t>(közszolgáltató ajánlatkérők esetében)</w:t>
            </w:r>
            <w:r w:rsidRPr="006248C0">
              <w:rPr>
                <w:rFonts w:ascii="Times New Roman" w:hAnsi="Times New Roman" w:cs="Times New Roman"/>
                <w:i/>
                <w:iCs/>
                <w:sz w:val="20"/>
                <w:szCs w:val="20"/>
              </w:rPr>
              <w:br/>
            </w:r>
            <w:r w:rsidRPr="006248C0">
              <w:rPr>
                <w:rFonts w:ascii="Times New Roman" w:hAnsi="Times New Roman" w:cs="Times New Roman"/>
                <w:sz w:val="20"/>
                <w:szCs w:val="20"/>
              </w:rPr>
              <w:t>o Nyílt eljárás</w:t>
            </w:r>
            <w:r w:rsidRPr="006248C0">
              <w:rPr>
                <w:rFonts w:ascii="Times New Roman" w:hAnsi="Times New Roman" w:cs="Times New Roman"/>
                <w:sz w:val="20"/>
                <w:szCs w:val="20"/>
              </w:rPr>
              <w:br/>
              <w:t>o Meghívásos eljárás</w:t>
            </w:r>
            <w:r w:rsidRPr="006248C0">
              <w:rPr>
                <w:rFonts w:ascii="Times New Roman" w:hAnsi="Times New Roman" w:cs="Times New Roman"/>
                <w:sz w:val="20"/>
                <w:szCs w:val="20"/>
              </w:rPr>
              <w:br/>
              <w:t>o Tárgyalásos eljárás</w:t>
            </w:r>
            <w:r w:rsidRPr="006248C0">
              <w:rPr>
                <w:rFonts w:ascii="Times New Roman" w:hAnsi="Times New Roman" w:cs="Times New Roman"/>
                <w:sz w:val="20"/>
                <w:szCs w:val="20"/>
              </w:rPr>
              <w:br/>
              <w:t>o Versenypárbeszéd</w:t>
            </w:r>
            <w:r w:rsidRPr="006248C0">
              <w:rPr>
                <w:rFonts w:ascii="Times New Roman" w:hAnsi="Times New Roman" w:cs="Times New Roman"/>
                <w:sz w:val="20"/>
                <w:szCs w:val="20"/>
              </w:rPr>
              <w:br/>
              <w:t>o Innovációs partnerség</w:t>
            </w:r>
          </w:p>
        </w:tc>
      </w:tr>
      <w:tr w:rsidR="006248C0" w:rsidRPr="006248C0" w14:paraId="5775283D"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280B602B" w14:textId="65BADC6C" w:rsidR="00C65CF9" w:rsidRPr="006248C0"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b/>
                <w:bCs/>
                <w:sz w:val="20"/>
                <w:szCs w:val="20"/>
              </w:rPr>
              <w:t>IV.1.2) Keretmegállapodásra vagy dinamikus beszerzési rendszerre vonatkozó információk</w:t>
            </w:r>
            <w:r w:rsidRPr="006248C0">
              <w:rPr>
                <w:rFonts w:ascii="Times New Roman" w:hAnsi="Times New Roman" w:cs="Times New Roman"/>
                <w:b/>
                <w:bCs/>
                <w:sz w:val="20"/>
                <w:szCs w:val="20"/>
              </w:rPr>
              <w:br/>
            </w:r>
            <w:r w:rsidRPr="006248C0">
              <w:rPr>
                <w:rFonts w:ascii="Times New Roman" w:hAnsi="Times New Roman" w:cs="Times New Roman"/>
                <w:sz w:val="20"/>
                <w:szCs w:val="20"/>
              </w:rPr>
              <w:t>□ A hirdetmény keretmegállapodás megkötésére irányul</w:t>
            </w:r>
            <w:r w:rsidRPr="006248C0">
              <w:rPr>
                <w:rFonts w:ascii="Times New Roman" w:hAnsi="Times New Roman" w:cs="Times New Roman"/>
                <w:sz w:val="20"/>
                <w:szCs w:val="20"/>
              </w:rPr>
              <w:br/>
              <w:t xml:space="preserve">   o Keretmegállapodás egy ajánlattevővel</w:t>
            </w:r>
            <w:r w:rsidRPr="006248C0">
              <w:rPr>
                <w:rFonts w:ascii="Times New Roman" w:hAnsi="Times New Roman" w:cs="Times New Roman"/>
                <w:sz w:val="20"/>
                <w:szCs w:val="20"/>
              </w:rPr>
              <w:br/>
              <w:t xml:space="preserve">   o Keretmegállapodás több ajánlattevővel</w:t>
            </w:r>
            <w:r w:rsidRPr="006248C0">
              <w:rPr>
                <w:rFonts w:ascii="Times New Roman" w:hAnsi="Times New Roman" w:cs="Times New Roman"/>
                <w:sz w:val="20"/>
                <w:szCs w:val="20"/>
              </w:rPr>
              <w:br/>
              <w:t xml:space="preserve">    A keretmegállapodás résztvevőinek tervezett maximális létszáma: [ ] </w:t>
            </w:r>
            <w:r w:rsidRPr="006248C0">
              <w:rPr>
                <w:rFonts w:ascii="Times New Roman" w:hAnsi="Times New Roman" w:cs="Times New Roman"/>
                <w:sz w:val="20"/>
                <w:szCs w:val="20"/>
              </w:rPr>
              <w:br/>
              <w:t>□ A hirdetmény dinamikus beszerzési rendszer létrehozására irányul</w:t>
            </w:r>
            <w:r w:rsidRPr="006248C0">
              <w:rPr>
                <w:rFonts w:ascii="Times New Roman" w:hAnsi="Times New Roman" w:cs="Times New Roman"/>
                <w:sz w:val="20"/>
                <w:szCs w:val="20"/>
              </w:rPr>
              <w:br/>
              <w:t>□ A dinamikus beszerzési rendszert további beszerzők is alkalmazhatják</w:t>
            </w:r>
          </w:p>
        </w:tc>
      </w:tr>
      <w:tr w:rsidR="006248C0" w:rsidRPr="006248C0" w14:paraId="3720013A"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4495851A" w14:textId="18F763C3" w:rsidR="00C65CF9" w:rsidRPr="006248C0"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b/>
                <w:bCs/>
                <w:sz w:val="20"/>
                <w:szCs w:val="20"/>
              </w:rPr>
              <w:t xml:space="preserve">IV.1.3) A megoldások, illetve ajánlatok számának a tárgyalásos eljárás vagy a versenypárbeszéd során történő </w:t>
            </w:r>
            <w:r w:rsidR="003D4D64" w:rsidRPr="006248C0">
              <w:rPr>
                <w:rFonts w:ascii="Times New Roman" w:hAnsi="Times New Roman" w:cs="Times New Roman"/>
                <w:b/>
                <w:bCs/>
                <w:sz w:val="20"/>
                <w:szCs w:val="20"/>
              </w:rPr>
              <w:t>csökkentésére</w:t>
            </w:r>
            <w:r w:rsidRPr="006248C0">
              <w:rPr>
                <w:rFonts w:ascii="Times New Roman" w:hAnsi="Times New Roman" w:cs="Times New Roman"/>
                <w:b/>
                <w:bCs/>
                <w:sz w:val="20"/>
                <w:szCs w:val="20"/>
              </w:rPr>
              <w:t xml:space="preserve"> irányuló információ</w:t>
            </w:r>
            <w:r w:rsidRPr="006248C0">
              <w:rPr>
                <w:rFonts w:ascii="Times New Roman" w:hAnsi="Times New Roman" w:cs="Times New Roman"/>
                <w:b/>
                <w:bCs/>
                <w:sz w:val="20"/>
                <w:szCs w:val="20"/>
              </w:rPr>
              <w:br/>
            </w:r>
            <w:r w:rsidRPr="006248C0">
              <w:rPr>
                <w:rFonts w:ascii="Times New Roman" w:hAnsi="Times New Roman" w:cs="Times New Roman"/>
                <w:sz w:val="20"/>
                <w:szCs w:val="20"/>
              </w:rPr>
              <w:t xml:space="preserve">□ Több fordulóban lebonyolítandó tárgyalások </w:t>
            </w:r>
            <w:r w:rsidR="003D4D64" w:rsidRPr="006248C0">
              <w:rPr>
                <w:rFonts w:ascii="Times New Roman" w:hAnsi="Times New Roman" w:cs="Times New Roman"/>
                <w:sz w:val="20"/>
                <w:szCs w:val="20"/>
              </w:rPr>
              <w:t>igénybevétele</w:t>
            </w:r>
            <w:r w:rsidRPr="006248C0">
              <w:rPr>
                <w:rFonts w:ascii="Times New Roman" w:hAnsi="Times New Roman" w:cs="Times New Roman"/>
                <w:sz w:val="20"/>
                <w:szCs w:val="20"/>
              </w:rPr>
              <w:t xml:space="preserve"> annak érdekében, hogy fokozatosan csökkentsék a megvitatandó megoldások, illetve a megtárgyalandó ajánlatok számát.</w:t>
            </w:r>
          </w:p>
        </w:tc>
      </w:tr>
      <w:tr w:rsidR="006248C0" w:rsidRPr="006248C0" w14:paraId="4835172B"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61DBCC2F" w14:textId="38D9DCC6" w:rsidR="00C65CF9" w:rsidRPr="006248C0"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b/>
                <w:bCs/>
                <w:sz w:val="20"/>
                <w:szCs w:val="20"/>
              </w:rPr>
              <w:t xml:space="preserve">IV.1.4) Információ a tárgyalásról </w:t>
            </w:r>
            <w:r w:rsidRPr="006248C0">
              <w:rPr>
                <w:rFonts w:ascii="Times New Roman" w:hAnsi="Times New Roman" w:cs="Times New Roman"/>
                <w:i/>
                <w:iCs/>
                <w:sz w:val="20"/>
                <w:szCs w:val="20"/>
              </w:rPr>
              <w:t>(klasszikus ajánlatkérők esetében; kizárólag tárgyalásos eljárás esetében)</w:t>
            </w:r>
            <w:r w:rsidRPr="006248C0">
              <w:rPr>
                <w:rFonts w:ascii="Times New Roman" w:hAnsi="Times New Roman" w:cs="Times New Roman"/>
                <w:i/>
                <w:iCs/>
                <w:sz w:val="20"/>
                <w:szCs w:val="20"/>
              </w:rPr>
              <w:br/>
            </w:r>
            <w:r w:rsidRPr="006248C0">
              <w:rPr>
                <w:rFonts w:ascii="Times New Roman" w:hAnsi="Times New Roman" w:cs="Times New Roman"/>
                <w:sz w:val="20"/>
                <w:szCs w:val="20"/>
              </w:rPr>
              <w:t>□ Ajánlatkérő fenntartja a jogot arra, hogy a szerződést az eredeti ajánlat alapján, tárgyalások lefolytatása nélkül ítélje oda.</w:t>
            </w:r>
          </w:p>
        </w:tc>
      </w:tr>
      <w:tr w:rsidR="006248C0" w:rsidRPr="006248C0" w14:paraId="5965E020"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37C69C45" w14:textId="5B03B8EA" w:rsidR="00C65CF9" w:rsidRPr="006248C0"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b/>
                <w:bCs/>
                <w:sz w:val="20"/>
                <w:szCs w:val="20"/>
              </w:rPr>
              <w:t>IV.1.5) Elektronikus árlejtésre vonatkozó információk</w:t>
            </w:r>
            <w:r w:rsidRPr="006248C0">
              <w:rPr>
                <w:rFonts w:ascii="Times New Roman" w:hAnsi="Times New Roman" w:cs="Times New Roman"/>
                <w:position w:val="10"/>
                <w:sz w:val="20"/>
                <w:szCs w:val="20"/>
              </w:rPr>
              <w:br/>
            </w:r>
            <w:r w:rsidRPr="006248C0">
              <w:rPr>
                <w:rFonts w:ascii="Times New Roman" w:hAnsi="Times New Roman" w:cs="Times New Roman"/>
                <w:sz w:val="20"/>
                <w:szCs w:val="20"/>
              </w:rPr>
              <w:t>□ Elektronikus árlejtést fognak alkalmazni</w:t>
            </w:r>
            <w:r w:rsidRPr="006248C0">
              <w:rPr>
                <w:rFonts w:ascii="Times New Roman" w:hAnsi="Times New Roman" w:cs="Times New Roman"/>
                <w:sz w:val="20"/>
                <w:szCs w:val="20"/>
              </w:rPr>
              <w:br/>
              <w:t xml:space="preserve">További információk az elektronikus árlejtésről: </w:t>
            </w:r>
          </w:p>
        </w:tc>
      </w:tr>
      <w:tr w:rsidR="006248C0" w:rsidRPr="006248C0" w14:paraId="19D21055" w14:textId="77777777" w:rsidTr="00E04189">
        <w:tc>
          <w:tcPr>
            <w:tcW w:w="9638" w:type="dxa"/>
            <w:gridSpan w:val="7"/>
            <w:tcBorders>
              <w:top w:val="single" w:sz="4" w:space="0" w:color="auto"/>
              <w:left w:val="nil"/>
              <w:bottom w:val="single" w:sz="4" w:space="0" w:color="auto"/>
              <w:right w:val="nil"/>
            </w:tcBorders>
          </w:tcPr>
          <w:p w14:paraId="34541C65" w14:textId="77777777" w:rsidR="00C65CF9" w:rsidRPr="006248C0"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sidRPr="006248C0">
              <w:rPr>
                <w:rFonts w:ascii="Times New Roman" w:hAnsi="Times New Roman" w:cs="Times New Roman"/>
                <w:sz w:val="20"/>
                <w:szCs w:val="20"/>
              </w:rPr>
              <w:t xml:space="preserve"> </w:t>
            </w:r>
            <w:r w:rsidRPr="006248C0">
              <w:rPr>
                <w:rFonts w:ascii="Times New Roman" w:hAnsi="Times New Roman" w:cs="Times New Roman"/>
                <w:b/>
                <w:bCs/>
                <w:sz w:val="20"/>
                <w:szCs w:val="20"/>
              </w:rPr>
              <w:t>IV.2) Adminisztratív információk</w:t>
            </w:r>
          </w:p>
        </w:tc>
      </w:tr>
      <w:tr w:rsidR="006248C0" w:rsidRPr="006248C0" w14:paraId="06632CFA"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2AC944DA" w14:textId="73DF692E" w:rsidR="00C65CF9" w:rsidRPr="006248C0" w:rsidRDefault="00EA103C">
            <w:pPr>
              <w:widowControl w:val="0"/>
              <w:autoSpaceDE w:val="0"/>
              <w:autoSpaceDN w:val="0"/>
              <w:adjustRightInd w:val="0"/>
              <w:spacing w:after="0" w:line="240" w:lineRule="auto"/>
              <w:ind w:left="56" w:right="56"/>
              <w:rPr>
                <w:rFonts w:ascii="Times New Roman" w:hAnsi="Times New Roman" w:cs="Times New Roman"/>
                <w:i/>
                <w:iCs/>
                <w:sz w:val="20"/>
                <w:szCs w:val="20"/>
              </w:rPr>
            </w:pPr>
            <w:r w:rsidRPr="006248C0">
              <w:rPr>
                <w:rFonts w:ascii="Times New Roman" w:hAnsi="Times New Roman" w:cs="Times New Roman"/>
                <w:sz w:val="20"/>
                <w:szCs w:val="20"/>
              </w:rPr>
              <w:t xml:space="preserve"> </w:t>
            </w:r>
            <w:r w:rsidRPr="006248C0">
              <w:rPr>
                <w:rFonts w:ascii="Times New Roman" w:hAnsi="Times New Roman" w:cs="Times New Roman"/>
                <w:b/>
                <w:bCs/>
                <w:sz w:val="20"/>
                <w:szCs w:val="20"/>
              </w:rPr>
              <w:t>IV.2.1) Az adott eljárásra vonatkozó korábbi közzététel</w:t>
            </w:r>
            <w:r w:rsidRPr="006248C0">
              <w:rPr>
                <w:rFonts w:ascii="Times New Roman" w:hAnsi="Times New Roman" w:cs="Times New Roman"/>
                <w:position w:val="10"/>
                <w:sz w:val="20"/>
                <w:szCs w:val="20"/>
              </w:rPr>
              <w:br/>
            </w:r>
            <w:r w:rsidRPr="006248C0">
              <w:rPr>
                <w:rFonts w:ascii="Times New Roman" w:hAnsi="Times New Roman" w:cs="Times New Roman"/>
                <w:sz w:val="20"/>
                <w:szCs w:val="20"/>
              </w:rPr>
              <w:t xml:space="preserve">A hirdetmény száma a Közbeszerzési Értesítőben: [ ][ ][ ][ ][ ]/[ ][ ][ ][ ] </w:t>
            </w:r>
            <w:r w:rsidRPr="006248C0">
              <w:rPr>
                <w:rFonts w:ascii="Times New Roman" w:hAnsi="Times New Roman" w:cs="Times New Roman"/>
                <w:i/>
                <w:iCs/>
                <w:sz w:val="20"/>
                <w:szCs w:val="20"/>
              </w:rPr>
              <w:t>(KÉ-szám/évszám)</w:t>
            </w:r>
          </w:p>
        </w:tc>
      </w:tr>
      <w:tr w:rsidR="006248C0" w:rsidRPr="006248C0" w14:paraId="7B46618A"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25C114C4" w14:textId="78EF0DA5" w:rsidR="00C65CF9" w:rsidRPr="006248C0" w:rsidRDefault="00EA103C">
            <w:pPr>
              <w:widowControl w:val="0"/>
              <w:autoSpaceDE w:val="0"/>
              <w:autoSpaceDN w:val="0"/>
              <w:adjustRightInd w:val="0"/>
              <w:spacing w:after="0" w:line="240" w:lineRule="auto"/>
              <w:ind w:left="56" w:right="56"/>
              <w:rPr>
                <w:rFonts w:ascii="Times New Roman" w:hAnsi="Times New Roman" w:cs="Times New Roman"/>
                <w:i/>
                <w:iCs/>
                <w:sz w:val="20"/>
                <w:szCs w:val="20"/>
              </w:rPr>
            </w:pPr>
            <w:r w:rsidRPr="006248C0">
              <w:rPr>
                <w:rFonts w:ascii="Times New Roman" w:hAnsi="Times New Roman" w:cs="Times New Roman"/>
                <w:b/>
                <w:bCs/>
                <w:sz w:val="20"/>
                <w:szCs w:val="20"/>
              </w:rPr>
              <w:t>IV.2.2) Ajánlattételi, részvételi vagy regisztrációs kérelem benyújtási határidő</w:t>
            </w:r>
            <w:r w:rsidRPr="006248C0">
              <w:rPr>
                <w:rFonts w:ascii="Times New Roman" w:hAnsi="Times New Roman" w:cs="Times New Roman"/>
                <w:b/>
                <w:bCs/>
                <w:sz w:val="20"/>
                <w:szCs w:val="20"/>
              </w:rPr>
              <w:br/>
            </w:r>
            <w:r w:rsidRPr="006248C0">
              <w:rPr>
                <w:rFonts w:ascii="Times New Roman" w:hAnsi="Times New Roman" w:cs="Times New Roman"/>
                <w:sz w:val="20"/>
                <w:szCs w:val="20"/>
              </w:rPr>
              <w:t xml:space="preserve">Dátum: </w:t>
            </w:r>
            <w:r w:rsidRPr="006248C0">
              <w:rPr>
                <w:rFonts w:ascii="Times New Roman" w:hAnsi="Times New Roman" w:cs="Times New Roman"/>
                <w:i/>
                <w:iCs/>
                <w:sz w:val="20"/>
                <w:szCs w:val="20"/>
              </w:rPr>
              <w:t xml:space="preserve">(éééé/hh/nn) </w:t>
            </w:r>
            <w:r w:rsidRPr="006248C0">
              <w:rPr>
                <w:rFonts w:ascii="Times New Roman" w:hAnsi="Times New Roman" w:cs="Times New Roman"/>
                <w:sz w:val="20"/>
                <w:szCs w:val="20"/>
              </w:rPr>
              <w:t xml:space="preserve">Helyi idő: </w:t>
            </w:r>
            <w:r w:rsidRPr="006248C0">
              <w:rPr>
                <w:rFonts w:ascii="Times New Roman" w:hAnsi="Times New Roman" w:cs="Times New Roman"/>
                <w:i/>
                <w:iCs/>
                <w:sz w:val="20"/>
                <w:szCs w:val="20"/>
              </w:rPr>
              <w:t>(óó:pp)</w:t>
            </w:r>
          </w:p>
        </w:tc>
      </w:tr>
      <w:tr w:rsidR="006248C0" w:rsidRPr="006248C0" w14:paraId="15C10BB7"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5618F021" w14:textId="4EA3B1F6" w:rsidR="00C65CF9" w:rsidRPr="006248C0" w:rsidRDefault="00EA103C">
            <w:pPr>
              <w:widowControl w:val="0"/>
              <w:autoSpaceDE w:val="0"/>
              <w:autoSpaceDN w:val="0"/>
              <w:adjustRightInd w:val="0"/>
              <w:spacing w:after="0" w:line="240" w:lineRule="auto"/>
              <w:ind w:left="56" w:right="56"/>
              <w:rPr>
                <w:rFonts w:ascii="Times New Roman" w:hAnsi="Times New Roman" w:cs="Times New Roman"/>
                <w:i/>
                <w:iCs/>
                <w:sz w:val="20"/>
                <w:szCs w:val="20"/>
              </w:rPr>
            </w:pPr>
            <w:r w:rsidRPr="006248C0">
              <w:rPr>
                <w:rFonts w:ascii="Times New Roman" w:hAnsi="Times New Roman" w:cs="Times New Roman"/>
                <w:b/>
                <w:bCs/>
                <w:sz w:val="20"/>
                <w:szCs w:val="20"/>
              </w:rPr>
              <w:t>IV.2.3) Az ajánlattételi vagy részvételi felhívás kiválasztott jelentkezők részére történő megküldésének tervezett napja</w:t>
            </w:r>
            <w:r w:rsidRPr="006248C0">
              <w:rPr>
                <w:rFonts w:ascii="Times New Roman" w:hAnsi="Times New Roman" w:cs="Times New Roman"/>
                <w:position w:val="10"/>
                <w:sz w:val="20"/>
                <w:szCs w:val="20"/>
              </w:rPr>
              <w:br/>
            </w:r>
            <w:r w:rsidRPr="006248C0">
              <w:rPr>
                <w:rFonts w:ascii="Times New Roman" w:hAnsi="Times New Roman" w:cs="Times New Roman"/>
                <w:i/>
                <w:iCs/>
                <w:sz w:val="20"/>
                <w:szCs w:val="20"/>
              </w:rPr>
              <w:t>(részvételi felhívás esetében)</w:t>
            </w:r>
            <w:r w:rsidRPr="006248C0">
              <w:rPr>
                <w:rFonts w:ascii="Times New Roman" w:hAnsi="Times New Roman" w:cs="Times New Roman"/>
                <w:i/>
                <w:iCs/>
                <w:sz w:val="20"/>
                <w:szCs w:val="20"/>
              </w:rPr>
              <w:br/>
            </w:r>
            <w:r w:rsidRPr="006248C0">
              <w:rPr>
                <w:rFonts w:ascii="Times New Roman" w:hAnsi="Times New Roman" w:cs="Times New Roman"/>
                <w:sz w:val="20"/>
                <w:szCs w:val="20"/>
              </w:rPr>
              <w:t xml:space="preserve">Dátum: </w:t>
            </w:r>
            <w:r w:rsidRPr="006248C0">
              <w:rPr>
                <w:rFonts w:ascii="Times New Roman" w:hAnsi="Times New Roman" w:cs="Times New Roman"/>
                <w:i/>
                <w:iCs/>
                <w:sz w:val="20"/>
                <w:szCs w:val="20"/>
              </w:rPr>
              <w:t>(éééé/hh/nn)</w:t>
            </w:r>
          </w:p>
        </w:tc>
      </w:tr>
      <w:tr w:rsidR="006248C0" w:rsidRPr="006248C0" w14:paraId="3DC17B26"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29EB2A46" w14:textId="5FAEC40B" w:rsidR="00C65CF9" w:rsidRPr="006248C0" w:rsidRDefault="00EA103C">
            <w:pPr>
              <w:widowControl w:val="0"/>
              <w:autoSpaceDE w:val="0"/>
              <w:autoSpaceDN w:val="0"/>
              <w:adjustRightInd w:val="0"/>
              <w:spacing w:after="0" w:line="240" w:lineRule="auto"/>
              <w:ind w:left="56" w:right="56"/>
              <w:rPr>
                <w:rFonts w:ascii="Times New Roman" w:hAnsi="Times New Roman" w:cs="Times New Roman"/>
                <w:position w:val="10"/>
                <w:sz w:val="20"/>
                <w:szCs w:val="20"/>
              </w:rPr>
            </w:pPr>
            <w:r w:rsidRPr="006248C0">
              <w:rPr>
                <w:rFonts w:ascii="Times New Roman" w:hAnsi="Times New Roman" w:cs="Times New Roman"/>
                <w:b/>
                <w:bCs/>
                <w:sz w:val="20"/>
                <w:szCs w:val="20"/>
              </w:rPr>
              <w:t xml:space="preserve">IV.2.4) Azok a nyelvek, amelyeken az ajánlatok vagy részvételi jelentkezések benyújthatók: </w:t>
            </w:r>
            <w:r w:rsidRPr="006248C0">
              <w:rPr>
                <w:rFonts w:ascii="Times New Roman" w:hAnsi="Times New Roman" w:cs="Times New Roman"/>
                <w:sz w:val="20"/>
                <w:szCs w:val="20"/>
              </w:rPr>
              <w:t>[ ] [ ]</w:t>
            </w:r>
          </w:p>
        </w:tc>
      </w:tr>
      <w:tr w:rsidR="006248C0" w:rsidRPr="006248C0" w14:paraId="49E68D01"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429E31BA" w14:textId="339B162E" w:rsidR="00C65CF9" w:rsidRPr="006248C0"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b/>
                <w:bCs/>
                <w:sz w:val="20"/>
                <w:szCs w:val="20"/>
              </w:rPr>
              <w:t xml:space="preserve">IV.2.5) Az ajánlati kötöttség minimális időtartama: </w:t>
            </w:r>
            <w:r w:rsidRPr="006248C0">
              <w:rPr>
                <w:rFonts w:ascii="Times New Roman" w:hAnsi="Times New Roman" w:cs="Times New Roman"/>
                <w:i/>
                <w:iCs/>
                <w:sz w:val="20"/>
                <w:szCs w:val="20"/>
              </w:rPr>
              <w:t>(ajánlati felhívás esetében)</w:t>
            </w:r>
            <w:r w:rsidRPr="006248C0">
              <w:rPr>
                <w:rFonts w:ascii="Times New Roman" w:hAnsi="Times New Roman" w:cs="Times New Roman"/>
                <w:i/>
                <w:iCs/>
                <w:sz w:val="20"/>
                <w:szCs w:val="20"/>
              </w:rPr>
              <w:br/>
            </w:r>
            <w:r w:rsidRPr="006248C0">
              <w:rPr>
                <w:rFonts w:ascii="Times New Roman" w:hAnsi="Times New Roman" w:cs="Times New Roman"/>
                <w:sz w:val="20"/>
                <w:szCs w:val="20"/>
              </w:rPr>
              <w:t xml:space="preserve">Az ajánlati kötöttség végső dátuma: </w:t>
            </w:r>
            <w:r w:rsidRPr="006248C0">
              <w:rPr>
                <w:rFonts w:ascii="Times New Roman" w:hAnsi="Times New Roman" w:cs="Times New Roman"/>
                <w:i/>
                <w:iCs/>
                <w:sz w:val="20"/>
                <w:szCs w:val="20"/>
              </w:rPr>
              <w:t>(éééé/hh/nn)</w:t>
            </w:r>
            <w:r w:rsidRPr="006248C0">
              <w:rPr>
                <w:rFonts w:ascii="Times New Roman" w:hAnsi="Times New Roman" w:cs="Times New Roman"/>
                <w:i/>
                <w:iCs/>
                <w:sz w:val="20"/>
                <w:szCs w:val="20"/>
              </w:rPr>
              <w:br/>
            </w:r>
            <w:r w:rsidRPr="006248C0">
              <w:rPr>
                <w:rFonts w:ascii="Times New Roman" w:hAnsi="Times New Roman" w:cs="Times New Roman"/>
                <w:sz w:val="20"/>
                <w:szCs w:val="20"/>
              </w:rPr>
              <w:t>vagy</w:t>
            </w:r>
            <w:r w:rsidRPr="006248C0">
              <w:rPr>
                <w:rFonts w:ascii="Times New Roman" w:hAnsi="Times New Roman" w:cs="Times New Roman"/>
                <w:sz w:val="20"/>
                <w:szCs w:val="20"/>
              </w:rPr>
              <w:br/>
              <w:t>Az időtartam hónapban: [ ] vagy napban: [</w:t>
            </w:r>
            <w:r w:rsidR="00461902" w:rsidRPr="006248C0">
              <w:rPr>
                <w:rFonts w:ascii="Times New Roman" w:hAnsi="Times New Roman" w:cs="Times New Roman"/>
                <w:sz w:val="20"/>
                <w:szCs w:val="20"/>
              </w:rPr>
              <w:t>30</w:t>
            </w:r>
            <w:r w:rsidRPr="006248C0">
              <w:rPr>
                <w:rFonts w:ascii="Times New Roman" w:hAnsi="Times New Roman" w:cs="Times New Roman"/>
                <w:sz w:val="20"/>
                <w:szCs w:val="20"/>
              </w:rPr>
              <w:t xml:space="preserve"> ] </w:t>
            </w:r>
            <w:r w:rsidRPr="006248C0">
              <w:rPr>
                <w:rFonts w:ascii="Times New Roman" w:hAnsi="Times New Roman" w:cs="Times New Roman"/>
                <w:i/>
                <w:iCs/>
                <w:sz w:val="20"/>
                <w:szCs w:val="20"/>
              </w:rPr>
              <w:t xml:space="preserve">(az ajánlattételi határidő lejártától számítva) </w:t>
            </w:r>
          </w:p>
        </w:tc>
      </w:tr>
      <w:tr w:rsidR="006248C0" w:rsidRPr="006248C0" w14:paraId="3776757F"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2CBC3070" w14:textId="3CEB8D5E" w:rsidR="00C65CF9" w:rsidRPr="006248C0"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b/>
                <w:bCs/>
                <w:sz w:val="20"/>
                <w:szCs w:val="20"/>
              </w:rPr>
              <w:lastRenderedPageBreak/>
              <w:t xml:space="preserve">IV.2.6) Az ajánlatok vagy részvételi jelentkezések felbontásának feltételei </w:t>
            </w:r>
            <w:r w:rsidRPr="006248C0">
              <w:rPr>
                <w:rFonts w:ascii="Times New Roman" w:hAnsi="Times New Roman" w:cs="Times New Roman"/>
                <w:b/>
                <w:bCs/>
                <w:sz w:val="20"/>
                <w:szCs w:val="20"/>
              </w:rPr>
              <w:br/>
            </w:r>
            <w:r w:rsidRPr="006248C0">
              <w:rPr>
                <w:rFonts w:ascii="Times New Roman" w:hAnsi="Times New Roman" w:cs="Times New Roman"/>
                <w:sz w:val="20"/>
                <w:szCs w:val="20"/>
              </w:rPr>
              <w:t xml:space="preserve">Dátum: </w:t>
            </w:r>
            <w:r w:rsidRPr="006248C0">
              <w:rPr>
                <w:rFonts w:ascii="Times New Roman" w:hAnsi="Times New Roman" w:cs="Times New Roman"/>
                <w:i/>
                <w:iCs/>
                <w:sz w:val="20"/>
                <w:szCs w:val="20"/>
              </w:rPr>
              <w:t xml:space="preserve">(éééé/hh/nn) </w:t>
            </w:r>
            <w:r w:rsidRPr="006248C0">
              <w:rPr>
                <w:rFonts w:ascii="Times New Roman" w:hAnsi="Times New Roman" w:cs="Times New Roman"/>
                <w:sz w:val="20"/>
                <w:szCs w:val="20"/>
              </w:rPr>
              <w:t xml:space="preserve">Helyi idő: </w:t>
            </w:r>
            <w:r w:rsidRPr="006248C0">
              <w:rPr>
                <w:rFonts w:ascii="Times New Roman" w:hAnsi="Times New Roman" w:cs="Times New Roman"/>
                <w:i/>
                <w:iCs/>
                <w:sz w:val="20"/>
                <w:szCs w:val="20"/>
              </w:rPr>
              <w:t xml:space="preserve">(óó:pp) </w:t>
            </w:r>
            <w:r w:rsidRPr="006248C0">
              <w:rPr>
                <w:rFonts w:ascii="Times New Roman" w:hAnsi="Times New Roman" w:cs="Times New Roman"/>
                <w:sz w:val="20"/>
                <w:szCs w:val="20"/>
              </w:rPr>
              <w:t xml:space="preserve">Hely: </w:t>
            </w:r>
            <w:r w:rsidRPr="006248C0">
              <w:rPr>
                <w:rFonts w:ascii="Times New Roman" w:hAnsi="Times New Roman" w:cs="Times New Roman"/>
                <w:sz w:val="20"/>
                <w:szCs w:val="20"/>
              </w:rPr>
              <w:br/>
              <w:t>Információk a jogosultakról és a bontási eljárásról:</w:t>
            </w:r>
          </w:p>
          <w:p w14:paraId="4A9B00B1" w14:textId="77777777" w:rsidR="00461902" w:rsidRPr="006248C0" w:rsidRDefault="00461902">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sz w:val="20"/>
                <w:szCs w:val="20"/>
              </w:rPr>
              <w:t>EKR elektronikus bontás a Kbt. 68. §-a, valamint a 424/2017. (XII.19.) Korm. rendelet 15. §-a alapján.</w:t>
            </w:r>
          </w:p>
        </w:tc>
      </w:tr>
      <w:tr w:rsidR="006248C0" w:rsidRPr="006248C0" w14:paraId="7A007FFA" w14:textId="77777777" w:rsidTr="00E04189">
        <w:tc>
          <w:tcPr>
            <w:tcW w:w="9638" w:type="dxa"/>
            <w:gridSpan w:val="7"/>
            <w:tcBorders>
              <w:top w:val="single" w:sz="4" w:space="0" w:color="auto"/>
              <w:left w:val="nil"/>
              <w:bottom w:val="nil"/>
              <w:right w:val="nil"/>
            </w:tcBorders>
          </w:tcPr>
          <w:p w14:paraId="568651E4" w14:textId="77777777" w:rsidR="00C65CF9" w:rsidRPr="006248C0"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sidRPr="006248C0">
              <w:rPr>
                <w:rFonts w:ascii="Times New Roman" w:hAnsi="Times New Roman" w:cs="Times New Roman"/>
                <w:sz w:val="20"/>
                <w:szCs w:val="20"/>
              </w:rPr>
              <w:t xml:space="preserve"> </w:t>
            </w:r>
            <w:r w:rsidRPr="006248C0">
              <w:rPr>
                <w:rFonts w:ascii="Times New Roman" w:hAnsi="Times New Roman" w:cs="Times New Roman"/>
                <w:b/>
                <w:bCs/>
                <w:sz w:val="20"/>
                <w:szCs w:val="20"/>
              </w:rPr>
              <w:t>VI. szakasz: Kiegészítő információk</w:t>
            </w:r>
          </w:p>
        </w:tc>
      </w:tr>
      <w:tr w:rsidR="006248C0" w:rsidRPr="006248C0" w14:paraId="60370C53" w14:textId="77777777" w:rsidTr="00E04189">
        <w:tc>
          <w:tcPr>
            <w:tcW w:w="9638" w:type="dxa"/>
            <w:gridSpan w:val="7"/>
            <w:tcBorders>
              <w:top w:val="nil"/>
              <w:left w:val="nil"/>
              <w:bottom w:val="single" w:sz="4" w:space="0" w:color="auto"/>
              <w:right w:val="nil"/>
            </w:tcBorders>
          </w:tcPr>
          <w:p w14:paraId="003A8619" w14:textId="3909F9BF" w:rsidR="00C65CF9" w:rsidRPr="006248C0" w:rsidRDefault="00EA103C">
            <w:pPr>
              <w:widowControl w:val="0"/>
              <w:autoSpaceDE w:val="0"/>
              <w:autoSpaceDN w:val="0"/>
              <w:adjustRightInd w:val="0"/>
              <w:spacing w:after="120" w:line="240" w:lineRule="auto"/>
              <w:ind w:left="56" w:right="56"/>
              <w:rPr>
                <w:rFonts w:ascii="Times New Roman" w:hAnsi="Times New Roman" w:cs="Times New Roman"/>
                <w:position w:val="10"/>
                <w:sz w:val="20"/>
                <w:szCs w:val="20"/>
              </w:rPr>
            </w:pPr>
            <w:r w:rsidRPr="006248C0">
              <w:rPr>
                <w:rFonts w:ascii="Times New Roman" w:hAnsi="Times New Roman" w:cs="Times New Roman"/>
                <w:sz w:val="20"/>
                <w:szCs w:val="20"/>
              </w:rPr>
              <w:t xml:space="preserve"> </w:t>
            </w:r>
            <w:r w:rsidRPr="006248C0">
              <w:rPr>
                <w:rFonts w:ascii="Times New Roman" w:hAnsi="Times New Roman" w:cs="Times New Roman"/>
                <w:b/>
                <w:bCs/>
                <w:sz w:val="20"/>
                <w:szCs w:val="20"/>
              </w:rPr>
              <w:t>VI.1) A közbeszerzés ismétlődő jellegére vonatkozó információk</w:t>
            </w:r>
          </w:p>
        </w:tc>
      </w:tr>
      <w:tr w:rsidR="006248C0" w:rsidRPr="006248C0" w14:paraId="5B94100F"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3AE0C28B" w14:textId="33C49670" w:rsidR="00C65CF9" w:rsidRPr="006248C0" w:rsidRDefault="00EA103C">
            <w:pPr>
              <w:widowControl w:val="0"/>
              <w:autoSpaceDE w:val="0"/>
              <w:autoSpaceDN w:val="0"/>
              <w:adjustRightInd w:val="0"/>
              <w:spacing w:after="0" w:line="240" w:lineRule="auto"/>
              <w:ind w:left="56" w:right="56"/>
              <w:rPr>
                <w:rFonts w:ascii="Times New Roman" w:hAnsi="Times New Roman" w:cs="Times New Roman"/>
                <w:position w:val="10"/>
                <w:sz w:val="20"/>
                <w:szCs w:val="20"/>
              </w:rPr>
            </w:pPr>
            <w:r w:rsidRPr="006248C0">
              <w:rPr>
                <w:rFonts w:ascii="Times New Roman" w:hAnsi="Times New Roman" w:cs="Times New Roman"/>
                <w:sz w:val="20"/>
                <w:szCs w:val="20"/>
              </w:rPr>
              <w:t xml:space="preserve">A közbeszerzés ismétlődő jellegű o igen </w:t>
            </w:r>
            <w:r w:rsidR="006F057B" w:rsidRPr="006248C0">
              <w:rPr>
                <w:rFonts w:ascii="Times New Roman" w:hAnsi="Times New Roman" w:cs="Times New Roman"/>
                <w:sz w:val="20"/>
                <w:szCs w:val="20"/>
              </w:rPr>
              <w:t>x</w:t>
            </w:r>
            <w:r w:rsidRPr="006248C0">
              <w:rPr>
                <w:rFonts w:ascii="Times New Roman" w:hAnsi="Times New Roman" w:cs="Times New Roman"/>
                <w:sz w:val="20"/>
                <w:szCs w:val="20"/>
              </w:rPr>
              <w:t xml:space="preserve"> nem</w:t>
            </w:r>
            <w:r w:rsidRPr="006248C0">
              <w:rPr>
                <w:rFonts w:ascii="Times New Roman" w:hAnsi="Times New Roman" w:cs="Times New Roman"/>
                <w:sz w:val="20"/>
                <w:szCs w:val="20"/>
              </w:rPr>
              <w:br/>
              <w:t>A további hirdetmények közzétételének tervezett ideje:</w:t>
            </w:r>
          </w:p>
        </w:tc>
      </w:tr>
      <w:tr w:rsidR="006248C0" w:rsidRPr="006248C0" w14:paraId="53FBB1D2" w14:textId="77777777" w:rsidTr="00E04189">
        <w:tc>
          <w:tcPr>
            <w:tcW w:w="9638" w:type="dxa"/>
            <w:gridSpan w:val="7"/>
            <w:tcBorders>
              <w:top w:val="single" w:sz="4" w:space="0" w:color="auto"/>
              <w:left w:val="nil"/>
              <w:bottom w:val="single" w:sz="4" w:space="0" w:color="auto"/>
              <w:right w:val="nil"/>
            </w:tcBorders>
          </w:tcPr>
          <w:p w14:paraId="5A38E6D0" w14:textId="77777777" w:rsidR="00C65CF9" w:rsidRPr="006248C0"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sidRPr="006248C0">
              <w:rPr>
                <w:rFonts w:ascii="Times New Roman" w:hAnsi="Times New Roman" w:cs="Times New Roman"/>
                <w:sz w:val="20"/>
                <w:szCs w:val="20"/>
              </w:rPr>
              <w:t xml:space="preserve"> </w:t>
            </w:r>
            <w:r w:rsidRPr="006248C0">
              <w:rPr>
                <w:rFonts w:ascii="Times New Roman" w:hAnsi="Times New Roman" w:cs="Times New Roman"/>
                <w:b/>
                <w:bCs/>
                <w:sz w:val="20"/>
                <w:szCs w:val="20"/>
              </w:rPr>
              <w:t>VI.2) Információ az elektronikus munkafolyamatokról</w:t>
            </w:r>
          </w:p>
        </w:tc>
      </w:tr>
      <w:tr w:rsidR="006248C0" w:rsidRPr="006248C0" w14:paraId="62B3435A"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79E1B395" w14:textId="0C968772" w:rsidR="00C65CF9" w:rsidRPr="006248C0" w:rsidRDefault="00461902">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sz w:val="20"/>
                <w:szCs w:val="20"/>
              </w:rPr>
              <w:t xml:space="preserve">x </w:t>
            </w:r>
            <w:r w:rsidR="00EA103C" w:rsidRPr="006248C0">
              <w:rPr>
                <w:rFonts w:ascii="Times New Roman" w:hAnsi="Times New Roman" w:cs="Times New Roman"/>
                <w:sz w:val="20"/>
                <w:szCs w:val="20"/>
              </w:rPr>
              <w:t xml:space="preserve">A megrendelés elektronikus úton történik </w:t>
            </w:r>
            <w:r w:rsidR="00EA103C" w:rsidRPr="006248C0">
              <w:rPr>
                <w:rFonts w:ascii="Times New Roman" w:hAnsi="Times New Roman" w:cs="Times New Roman"/>
                <w:sz w:val="20"/>
                <w:szCs w:val="20"/>
              </w:rPr>
              <w:br/>
            </w:r>
            <w:r w:rsidRPr="006248C0">
              <w:rPr>
                <w:rFonts w:ascii="Times New Roman" w:hAnsi="Times New Roman" w:cs="Times New Roman"/>
                <w:sz w:val="20"/>
                <w:szCs w:val="20"/>
              </w:rPr>
              <w:t xml:space="preserve">x </w:t>
            </w:r>
            <w:r w:rsidR="00EA103C" w:rsidRPr="006248C0">
              <w:rPr>
                <w:rFonts w:ascii="Times New Roman" w:hAnsi="Times New Roman" w:cs="Times New Roman"/>
                <w:sz w:val="20"/>
                <w:szCs w:val="20"/>
              </w:rPr>
              <w:t>Elektronikusan benyújtott számlákat elfogadnak</w:t>
            </w:r>
            <w:r w:rsidR="00EA103C" w:rsidRPr="006248C0">
              <w:rPr>
                <w:rFonts w:ascii="Times New Roman" w:hAnsi="Times New Roman" w:cs="Times New Roman"/>
                <w:sz w:val="20"/>
                <w:szCs w:val="20"/>
              </w:rPr>
              <w:br/>
            </w:r>
            <w:r w:rsidRPr="006248C0">
              <w:rPr>
                <w:rFonts w:ascii="Times New Roman" w:hAnsi="Times New Roman" w:cs="Times New Roman"/>
                <w:sz w:val="20"/>
                <w:szCs w:val="20"/>
              </w:rPr>
              <w:t xml:space="preserve">x </w:t>
            </w:r>
            <w:r w:rsidR="00EA103C" w:rsidRPr="006248C0">
              <w:rPr>
                <w:rFonts w:ascii="Times New Roman" w:hAnsi="Times New Roman" w:cs="Times New Roman"/>
                <w:sz w:val="20"/>
                <w:szCs w:val="20"/>
              </w:rPr>
              <w:t>A fizetés elektronikus úton történik</w:t>
            </w:r>
            <w:r w:rsidRPr="006248C0">
              <w:rPr>
                <w:rFonts w:ascii="Times New Roman" w:hAnsi="Times New Roman" w:cs="Times New Roman"/>
                <w:sz w:val="20"/>
                <w:szCs w:val="20"/>
              </w:rPr>
              <w:t xml:space="preserve"> </w:t>
            </w:r>
          </w:p>
        </w:tc>
      </w:tr>
      <w:tr w:rsidR="006248C0" w:rsidRPr="006248C0" w14:paraId="347E8679" w14:textId="77777777" w:rsidTr="00E04189">
        <w:tc>
          <w:tcPr>
            <w:tcW w:w="9638" w:type="dxa"/>
            <w:gridSpan w:val="7"/>
            <w:tcBorders>
              <w:top w:val="single" w:sz="4" w:space="0" w:color="auto"/>
              <w:left w:val="nil"/>
              <w:bottom w:val="single" w:sz="4" w:space="0" w:color="auto"/>
              <w:right w:val="nil"/>
            </w:tcBorders>
          </w:tcPr>
          <w:p w14:paraId="122BC703" w14:textId="5331D01E" w:rsidR="00C65CF9" w:rsidRPr="006248C0" w:rsidRDefault="00EA103C">
            <w:pPr>
              <w:widowControl w:val="0"/>
              <w:autoSpaceDE w:val="0"/>
              <w:autoSpaceDN w:val="0"/>
              <w:adjustRightInd w:val="0"/>
              <w:spacing w:before="120" w:after="120" w:line="240" w:lineRule="auto"/>
              <w:ind w:left="56" w:right="56"/>
              <w:rPr>
                <w:rFonts w:ascii="Times New Roman" w:hAnsi="Times New Roman" w:cs="Times New Roman"/>
                <w:position w:val="10"/>
                <w:sz w:val="20"/>
                <w:szCs w:val="20"/>
              </w:rPr>
            </w:pPr>
            <w:r w:rsidRPr="006248C0">
              <w:rPr>
                <w:rFonts w:ascii="Times New Roman" w:hAnsi="Times New Roman" w:cs="Times New Roman"/>
                <w:sz w:val="20"/>
                <w:szCs w:val="20"/>
              </w:rPr>
              <w:t xml:space="preserve"> </w:t>
            </w:r>
            <w:r w:rsidRPr="006248C0">
              <w:rPr>
                <w:rFonts w:ascii="Times New Roman" w:hAnsi="Times New Roman" w:cs="Times New Roman"/>
                <w:b/>
                <w:bCs/>
                <w:sz w:val="20"/>
                <w:szCs w:val="20"/>
              </w:rPr>
              <w:t>VI.3) További információk:</w:t>
            </w:r>
          </w:p>
        </w:tc>
      </w:tr>
      <w:tr w:rsidR="006248C0" w:rsidRPr="006248C0" w14:paraId="25E02C38"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74F99543" w14:textId="77777777" w:rsidR="00C65CF9" w:rsidRPr="006248C0"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sz w:val="20"/>
                <w:szCs w:val="20"/>
              </w:rPr>
              <w:t xml:space="preserve"> </w:t>
            </w:r>
            <w:r w:rsidRPr="006248C0">
              <w:rPr>
                <w:rFonts w:ascii="Times New Roman" w:hAnsi="Times New Roman" w:cs="Times New Roman"/>
                <w:b/>
                <w:bCs/>
                <w:sz w:val="20"/>
                <w:szCs w:val="20"/>
              </w:rPr>
              <w:t>VI.3.1) Feltételes közbeszerzés</w:t>
            </w:r>
            <w:r w:rsidRPr="006248C0">
              <w:rPr>
                <w:rFonts w:ascii="Times New Roman" w:hAnsi="Times New Roman" w:cs="Times New Roman"/>
                <w:b/>
                <w:bCs/>
                <w:sz w:val="20"/>
                <w:szCs w:val="20"/>
              </w:rPr>
              <w:br/>
            </w:r>
            <w:r w:rsidRPr="006248C0">
              <w:rPr>
                <w:rFonts w:ascii="Times New Roman" w:hAnsi="Times New Roman" w:cs="Times New Roman"/>
                <w:sz w:val="20"/>
                <w:szCs w:val="20"/>
              </w:rPr>
              <w:t>□ Ajánlatkérő felhívja a gazdasági szereplők figyelmét, hogy az eljárást eredménytelenné nyilváníthatja, ha valamely meghatározott, ellenőrzési körén kívül eső, bizonytalan jövőbeli esemény az ajánlattételi, illetve részvételi határidő lejártát követően következik be.</w:t>
            </w:r>
            <w:r w:rsidRPr="006248C0">
              <w:rPr>
                <w:rFonts w:ascii="Times New Roman" w:hAnsi="Times New Roman" w:cs="Times New Roman"/>
                <w:sz w:val="20"/>
                <w:szCs w:val="20"/>
              </w:rPr>
              <w:br/>
              <w:t>Ajánlatkérő ellenőrzési körén kívül eső, bizonytalan jövőbeli esemény meghatározása:</w:t>
            </w:r>
          </w:p>
        </w:tc>
      </w:tr>
      <w:tr w:rsidR="006248C0" w:rsidRPr="006248C0" w14:paraId="13158A09"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17E737B5" w14:textId="5E9E3235" w:rsidR="0006164E" w:rsidRPr="006248C0" w:rsidRDefault="00EA103C" w:rsidP="00F22504">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b/>
                <w:bCs/>
                <w:sz w:val="20"/>
                <w:szCs w:val="20"/>
              </w:rPr>
              <w:t xml:space="preserve">VI.3.2) Az ajánlati biztosíték </w:t>
            </w:r>
            <w:r w:rsidRPr="006248C0">
              <w:rPr>
                <w:rFonts w:ascii="Times New Roman" w:hAnsi="Times New Roman" w:cs="Times New Roman"/>
                <w:i/>
                <w:iCs/>
                <w:sz w:val="20"/>
                <w:szCs w:val="20"/>
              </w:rPr>
              <w:t>(ajánlati felhívás esetében)</w:t>
            </w:r>
            <w:r w:rsidRPr="006248C0">
              <w:rPr>
                <w:rFonts w:ascii="Times New Roman" w:hAnsi="Times New Roman" w:cs="Times New Roman"/>
                <w:i/>
                <w:iCs/>
                <w:sz w:val="20"/>
                <w:szCs w:val="20"/>
              </w:rPr>
              <w:br/>
            </w:r>
            <w:r w:rsidR="005D52B6" w:rsidRPr="006248C0">
              <w:rPr>
                <w:rFonts w:ascii="Times New Roman" w:hAnsi="Times New Roman" w:cs="Times New Roman"/>
                <w:sz w:val="20"/>
                <w:szCs w:val="20"/>
              </w:rPr>
              <w:t>x</w:t>
            </w:r>
            <w:r w:rsidR="00EB1D36" w:rsidRPr="006248C0">
              <w:rPr>
                <w:rFonts w:ascii="Times New Roman" w:hAnsi="Times New Roman" w:cs="Times New Roman"/>
                <w:sz w:val="20"/>
                <w:szCs w:val="20"/>
              </w:rPr>
              <w:t xml:space="preserve"> </w:t>
            </w:r>
            <w:r w:rsidRPr="006248C0">
              <w:rPr>
                <w:rFonts w:ascii="Times New Roman" w:hAnsi="Times New Roman" w:cs="Times New Roman"/>
                <w:sz w:val="20"/>
                <w:szCs w:val="20"/>
              </w:rPr>
              <w:t xml:space="preserve">Az eljárásban való részvétel ajánlati biztosíték adásához kötött. </w:t>
            </w:r>
          </w:p>
          <w:p w14:paraId="763B2916" w14:textId="2526E357" w:rsidR="00C949DF" w:rsidRPr="006248C0" w:rsidRDefault="005D52B6" w:rsidP="00817A15">
            <w:pPr>
              <w:widowControl w:val="0"/>
              <w:autoSpaceDE w:val="0"/>
              <w:autoSpaceDN w:val="0"/>
              <w:adjustRightInd w:val="0"/>
              <w:spacing w:after="0" w:line="240" w:lineRule="auto"/>
              <w:ind w:right="56"/>
              <w:rPr>
                <w:rFonts w:ascii="Times New Roman" w:hAnsi="Times New Roman" w:cs="Times New Roman"/>
                <w:sz w:val="20"/>
                <w:szCs w:val="20"/>
              </w:rPr>
            </w:pPr>
            <w:r w:rsidRPr="006248C0">
              <w:rPr>
                <w:rFonts w:ascii="Times New Roman" w:hAnsi="Times New Roman" w:cs="Times New Roman"/>
                <w:sz w:val="20"/>
                <w:szCs w:val="20"/>
              </w:rPr>
              <w:t xml:space="preserve">rész: </w:t>
            </w:r>
            <w:r w:rsidR="00817A15" w:rsidRPr="006248C0">
              <w:rPr>
                <w:rFonts w:ascii="Times New Roman" w:hAnsi="Times New Roman" w:cs="Times New Roman"/>
                <w:sz w:val="20"/>
                <w:szCs w:val="20"/>
              </w:rPr>
              <w:t>300</w:t>
            </w:r>
            <w:r w:rsidRPr="006248C0">
              <w:rPr>
                <w:rFonts w:ascii="Times New Roman" w:hAnsi="Times New Roman" w:cs="Times New Roman"/>
                <w:sz w:val="20"/>
                <w:szCs w:val="20"/>
              </w:rPr>
              <w:t xml:space="preserve">.000.,- Ft </w:t>
            </w:r>
          </w:p>
          <w:p w14:paraId="54B27CD2" w14:textId="77777777" w:rsidR="00EB3257" w:rsidRPr="006248C0" w:rsidRDefault="00EB3257" w:rsidP="00EB3257">
            <w:pPr>
              <w:widowControl w:val="0"/>
              <w:autoSpaceDE w:val="0"/>
              <w:autoSpaceDN w:val="0"/>
              <w:adjustRightInd w:val="0"/>
              <w:spacing w:after="0" w:line="240" w:lineRule="auto"/>
              <w:ind w:right="56"/>
              <w:rPr>
                <w:rFonts w:ascii="Times New Roman" w:hAnsi="Times New Roman" w:cs="Times New Roman"/>
                <w:sz w:val="20"/>
                <w:szCs w:val="20"/>
              </w:rPr>
            </w:pPr>
          </w:p>
          <w:p w14:paraId="7A01FF1C" w14:textId="6BE53F18" w:rsidR="00542B36" w:rsidRPr="006248C0" w:rsidRDefault="00542B36" w:rsidP="00EB3257">
            <w:pPr>
              <w:widowControl w:val="0"/>
              <w:autoSpaceDE w:val="0"/>
              <w:autoSpaceDN w:val="0"/>
              <w:adjustRightInd w:val="0"/>
              <w:spacing w:after="0" w:line="240" w:lineRule="auto"/>
              <w:ind w:right="56"/>
              <w:rPr>
                <w:rFonts w:ascii="Times New Roman" w:hAnsi="Times New Roman" w:cs="Times New Roman"/>
                <w:sz w:val="20"/>
                <w:szCs w:val="20"/>
              </w:rPr>
            </w:pPr>
            <w:r w:rsidRPr="006248C0">
              <w:rPr>
                <w:rFonts w:ascii="Times New Roman" w:hAnsi="Times New Roman" w:cs="Times New Roman"/>
                <w:sz w:val="20"/>
                <w:szCs w:val="20"/>
              </w:rPr>
              <w:t>A befizetés helye: Ajánlatkérő számlájára való teljesítéssel.</w:t>
            </w:r>
          </w:p>
          <w:p w14:paraId="1B78928C" w14:textId="77777777" w:rsidR="00EA1D40" w:rsidRPr="006248C0" w:rsidRDefault="00EA1D40" w:rsidP="00542B36">
            <w:pPr>
              <w:widowControl w:val="0"/>
              <w:autoSpaceDE w:val="0"/>
              <w:autoSpaceDN w:val="0"/>
              <w:adjustRightInd w:val="0"/>
              <w:spacing w:after="0" w:line="240" w:lineRule="auto"/>
              <w:ind w:left="56" w:right="56"/>
              <w:rPr>
                <w:rFonts w:ascii="Times New Roman" w:hAnsi="Times New Roman" w:cs="Times New Roman"/>
                <w:sz w:val="20"/>
                <w:szCs w:val="20"/>
              </w:rPr>
            </w:pPr>
          </w:p>
          <w:p w14:paraId="3124CED3" w14:textId="0FD659DC" w:rsidR="00542B36" w:rsidRPr="006248C0" w:rsidRDefault="00542B36" w:rsidP="00542B36">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sz w:val="20"/>
                <w:szCs w:val="20"/>
              </w:rPr>
              <w:t>Az ajánlati biztosíték befizetése (teljesítése) igazolásának módja:</w:t>
            </w:r>
            <w:r w:rsidR="00EA1D40" w:rsidRPr="006248C0">
              <w:rPr>
                <w:rFonts w:ascii="Times New Roman" w:hAnsi="Times New Roman" w:cs="Times New Roman"/>
                <w:sz w:val="20"/>
                <w:szCs w:val="20"/>
              </w:rPr>
              <w:t xml:space="preserve"> átutalással való teljesítésnél közlemény:</w:t>
            </w:r>
          </w:p>
          <w:p w14:paraId="6C1F395C" w14:textId="245AF367" w:rsidR="00542B36" w:rsidRPr="006248C0" w:rsidRDefault="00542B36" w:rsidP="00542B36">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6248C0">
              <w:rPr>
                <w:rFonts w:ascii="Times New Roman" w:eastAsia="MyriadPro-Semibold" w:hAnsi="Times New Roman" w:cs="Times New Roman"/>
                <w:b/>
                <w:sz w:val="20"/>
                <w:szCs w:val="20"/>
              </w:rPr>
              <w:t>„</w:t>
            </w:r>
            <w:r w:rsidRPr="006248C0">
              <w:rPr>
                <w:rFonts w:ascii="Times New Roman" w:hAnsi="Times New Roman" w:cs="Times New Roman"/>
                <w:sz w:val="20"/>
                <w:szCs w:val="20"/>
              </w:rPr>
              <w:t xml:space="preserve">Informatikai </w:t>
            </w:r>
            <w:r w:rsidR="00A37702">
              <w:rPr>
                <w:rFonts w:ascii="Times New Roman" w:hAnsi="Times New Roman" w:cs="Times New Roman"/>
                <w:sz w:val="20"/>
                <w:szCs w:val="20"/>
              </w:rPr>
              <w:t>rendszerek üzemeltetése</w:t>
            </w:r>
            <w:r w:rsidRPr="006248C0">
              <w:rPr>
                <w:rFonts w:ascii="Times New Roman" w:hAnsi="Times New Roman" w:cs="Times New Roman"/>
                <w:sz w:val="20"/>
                <w:szCs w:val="20"/>
              </w:rPr>
              <w:t>”</w:t>
            </w:r>
            <w:bookmarkStart w:id="8" w:name="_GoBack"/>
            <w:bookmarkEnd w:id="8"/>
          </w:p>
          <w:p w14:paraId="7B3B1AB0" w14:textId="77777777" w:rsidR="00EA1D40" w:rsidRPr="006248C0" w:rsidRDefault="00EA1D40" w:rsidP="00542B36">
            <w:pPr>
              <w:widowControl w:val="0"/>
              <w:autoSpaceDE w:val="0"/>
              <w:autoSpaceDN w:val="0"/>
              <w:adjustRightInd w:val="0"/>
              <w:spacing w:after="0" w:line="240" w:lineRule="auto"/>
              <w:ind w:left="56" w:right="56"/>
              <w:jc w:val="both"/>
              <w:rPr>
                <w:rFonts w:ascii="Times New Roman" w:hAnsi="Times New Roman" w:cs="Times New Roman"/>
                <w:sz w:val="20"/>
                <w:szCs w:val="20"/>
              </w:rPr>
            </w:pPr>
          </w:p>
          <w:p w14:paraId="4DD8D94F" w14:textId="0A2F9BF5" w:rsidR="00542B36" w:rsidRPr="006248C0" w:rsidRDefault="00EA1D40" w:rsidP="005C4E28">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6248C0">
              <w:rPr>
                <w:rFonts w:ascii="Times New Roman" w:hAnsi="Times New Roman" w:cs="Times New Roman"/>
                <w:sz w:val="20"/>
                <w:szCs w:val="20"/>
              </w:rPr>
              <w:t>Az ajánlati biztosíték befizetése (teljesítése) igazolásának módja: Kbt. 54. § (2) szerint. Az ajánlati biztosíték az ajánlattevő választása szerint teljesíthető az előírt pénzösszegnek az ajánlatkérő fizetési számlájára történő befizetésével, pénzügyi intézmény vagy biztosító által vállalt garancia vagy készfizető kezesség biztosításával, vagy biztosítási szerződés alapján kiállított – készfizető kezességvállalást tartalmazó – kötelezvénnyel. Igazolás módja: A befizetés igazolásának módja bankszámlára történő befizetés (átutalás) esetén a bank készpénzbefizetési bizonylatának, banki átutalás esetén a bank által kiállított terhelési igazolás ajánlatba csatolása. A pénzügyi intézményi garancia /biztosítói garancia-okirat, ill. a biztosítási szerződés alapján kiállított kötelezvény ajánlatban csatolása kötelező. Ajánlatkérő alkalmazza a Kbt. 41/A.§ (2) bekezdését.</w:t>
            </w:r>
          </w:p>
        </w:tc>
      </w:tr>
      <w:tr w:rsidR="006248C0" w:rsidRPr="006248C0" w14:paraId="61C819AA"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3C5D490C" w14:textId="77777777" w:rsidR="00C65CF9" w:rsidRPr="006248C0"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sz w:val="20"/>
                <w:szCs w:val="20"/>
              </w:rPr>
              <w:t xml:space="preserve"> </w:t>
            </w:r>
            <w:r w:rsidRPr="006248C0">
              <w:rPr>
                <w:rFonts w:ascii="Times New Roman" w:hAnsi="Times New Roman" w:cs="Times New Roman"/>
                <w:b/>
                <w:bCs/>
                <w:sz w:val="20"/>
                <w:szCs w:val="20"/>
              </w:rPr>
              <w:t>VI.3.3) Konzultációra vonatkozó információk</w:t>
            </w:r>
            <w:r w:rsidRPr="006248C0">
              <w:rPr>
                <w:rFonts w:ascii="Times New Roman" w:hAnsi="Times New Roman" w:cs="Times New Roman"/>
                <w:b/>
                <w:bCs/>
                <w:sz w:val="20"/>
                <w:szCs w:val="20"/>
              </w:rPr>
              <w:br/>
            </w:r>
            <w:r w:rsidRPr="006248C0">
              <w:rPr>
                <w:rFonts w:ascii="Times New Roman" w:hAnsi="Times New Roman" w:cs="Times New Roman"/>
                <w:sz w:val="20"/>
                <w:szCs w:val="20"/>
              </w:rPr>
              <w:t xml:space="preserve">□ Kiegészítő tájékoztatást ajánlatkérő konzultáció formájában is megadja. </w:t>
            </w:r>
            <w:r w:rsidRPr="006248C0">
              <w:rPr>
                <w:rFonts w:ascii="Times New Roman" w:hAnsi="Times New Roman" w:cs="Times New Roman"/>
                <w:sz w:val="20"/>
                <w:szCs w:val="20"/>
              </w:rPr>
              <w:br/>
              <w:t xml:space="preserve">A konzultáció időpontja: </w:t>
            </w:r>
            <w:r w:rsidRPr="006248C0">
              <w:rPr>
                <w:rFonts w:ascii="Times New Roman" w:hAnsi="Times New Roman" w:cs="Times New Roman"/>
                <w:i/>
                <w:iCs/>
                <w:sz w:val="20"/>
                <w:szCs w:val="20"/>
              </w:rPr>
              <w:t xml:space="preserve">(éééé/hh/nn) </w:t>
            </w:r>
            <w:r w:rsidRPr="006248C0">
              <w:rPr>
                <w:rFonts w:ascii="Times New Roman" w:hAnsi="Times New Roman" w:cs="Times New Roman"/>
                <w:sz w:val="20"/>
                <w:szCs w:val="20"/>
              </w:rPr>
              <w:t>és helye:</w:t>
            </w:r>
          </w:p>
        </w:tc>
      </w:tr>
      <w:tr w:rsidR="006248C0" w:rsidRPr="006248C0" w14:paraId="51935480"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548D7376" w14:textId="438192A9" w:rsidR="00C65CF9" w:rsidRPr="006248C0"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sz w:val="20"/>
                <w:szCs w:val="20"/>
              </w:rPr>
              <w:t xml:space="preserve"> </w:t>
            </w:r>
            <w:r w:rsidRPr="006248C0">
              <w:rPr>
                <w:rFonts w:ascii="Times New Roman" w:hAnsi="Times New Roman" w:cs="Times New Roman"/>
                <w:b/>
                <w:bCs/>
                <w:sz w:val="20"/>
                <w:szCs w:val="20"/>
              </w:rPr>
              <w:t>VI.3.4) Ajánlat érvénytelenségére vonatkozó összeg ár vagy költség esetében</w:t>
            </w:r>
            <w:r w:rsidRPr="006248C0">
              <w:rPr>
                <w:rFonts w:ascii="Times New Roman" w:hAnsi="Times New Roman" w:cs="Times New Roman"/>
                <w:position w:val="10"/>
                <w:sz w:val="20"/>
                <w:szCs w:val="20"/>
              </w:rPr>
              <w:br/>
            </w:r>
            <w:r w:rsidRPr="006248C0">
              <w:rPr>
                <w:rFonts w:ascii="Times New Roman" w:hAnsi="Times New Roman" w:cs="Times New Roman"/>
                <w:sz w:val="20"/>
                <w:szCs w:val="20"/>
              </w:rPr>
              <w:t>Ajánlatkérő az alábbi értéket meghaladó árat vagy költséget tartalmazó ajánlatot a bírálat során érvénytelenné nyilvánítja1</w:t>
            </w:r>
            <w:r w:rsidRPr="006248C0">
              <w:rPr>
                <w:rFonts w:ascii="Times New Roman" w:hAnsi="Times New Roman" w:cs="Times New Roman"/>
                <w:sz w:val="20"/>
                <w:szCs w:val="20"/>
              </w:rPr>
              <w:br/>
              <w:t>Rész száma: [ ] Érték ÁFA nélkül: [</w:t>
            </w:r>
            <w:r w:rsidR="009934E8" w:rsidRPr="006248C0">
              <w:rPr>
                <w:rFonts w:ascii="Times New Roman" w:hAnsi="Times New Roman" w:cs="Times New Roman"/>
                <w:sz w:val="20"/>
                <w:szCs w:val="20"/>
              </w:rPr>
              <w:t xml:space="preserve"> </w:t>
            </w:r>
            <w:r w:rsidRPr="006248C0">
              <w:rPr>
                <w:rFonts w:ascii="Times New Roman" w:hAnsi="Times New Roman" w:cs="Times New Roman"/>
                <w:sz w:val="20"/>
                <w:szCs w:val="20"/>
              </w:rPr>
              <w:t xml:space="preserve">] Pénznem: </w:t>
            </w:r>
            <w:r w:rsidR="005B1CDE" w:rsidRPr="006248C0">
              <w:rPr>
                <w:rFonts w:ascii="Times New Roman" w:hAnsi="Times New Roman" w:cs="Times New Roman"/>
                <w:sz w:val="20"/>
                <w:szCs w:val="20"/>
              </w:rPr>
              <w:t>HUF</w:t>
            </w:r>
            <w:r w:rsidRPr="006248C0">
              <w:rPr>
                <w:rFonts w:ascii="Times New Roman" w:hAnsi="Times New Roman" w:cs="Times New Roman"/>
                <w:sz w:val="20"/>
                <w:szCs w:val="20"/>
              </w:rPr>
              <w:t xml:space="preserve"> ]</w:t>
            </w:r>
          </w:p>
        </w:tc>
      </w:tr>
      <w:tr w:rsidR="006248C0" w:rsidRPr="006248C0" w14:paraId="36FC3BFE"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1C1D9C27" w14:textId="77777777" w:rsidR="00C65CF9" w:rsidRPr="006248C0" w:rsidRDefault="00EA103C">
            <w:pPr>
              <w:widowControl w:val="0"/>
              <w:autoSpaceDE w:val="0"/>
              <w:autoSpaceDN w:val="0"/>
              <w:adjustRightInd w:val="0"/>
              <w:spacing w:after="0" w:line="240" w:lineRule="auto"/>
              <w:ind w:left="56" w:right="56"/>
              <w:rPr>
                <w:rFonts w:ascii="Times New Roman" w:hAnsi="Times New Roman" w:cs="Times New Roman"/>
                <w:position w:val="10"/>
                <w:sz w:val="20"/>
                <w:szCs w:val="20"/>
              </w:rPr>
            </w:pPr>
            <w:r w:rsidRPr="006248C0">
              <w:rPr>
                <w:rFonts w:ascii="Times New Roman" w:hAnsi="Times New Roman" w:cs="Times New Roman"/>
                <w:sz w:val="20"/>
                <w:szCs w:val="20"/>
              </w:rPr>
              <w:t xml:space="preserve"> </w:t>
            </w:r>
            <w:r w:rsidRPr="006248C0">
              <w:rPr>
                <w:rFonts w:ascii="Times New Roman" w:hAnsi="Times New Roman" w:cs="Times New Roman"/>
                <w:b/>
                <w:bCs/>
                <w:sz w:val="20"/>
                <w:szCs w:val="20"/>
              </w:rPr>
              <w:t xml:space="preserve">VI.3.5) Az ajánlatok értékelési szempontok szerinti tartalmi elemeinek értékelése során adható </w:t>
            </w:r>
            <w:r w:rsidR="00466D5C" w:rsidRPr="006248C0">
              <w:rPr>
                <w:rFonts w:ascii="Times New Roman" w:hAnsi="Times New Roman" w:cs="Times New Roman"/>
                <w:b/>
                <w:bCs/>
                <w:sz w:val="20"/>
                <w:szCs w:val="20"/>
              </w:rPr>
              <w:t xml:space="preserve">pontszám:  </w:t>
            </w:r>
            <w:r w:rsidR="0016016C" w:rsidRPr="006248C0">
              <w:rPr>
                <w:rFonts w:ascii="Times New Roman" w:hAnsi="Times New Roman" w:cs="Times New Roman"/>
                <w:b/>
                <w:bCs/>
                <w:sz w:val="20"/>
                <w:szCs w:val="20"/>
              </w:rPr>
              <w:t xml:space="preserve">  </w:t>
            </w:r>
            <w:r w:rsidR="0016016C" w:rsidRPr="006248C0">
              <w:rPr>
                <w:rFonts w:ascii="Times New Roman" w:hAnsi="Times New Roman" w:cs="Times New Roman"/>
                <w:sz w:val="20"/>
                <w:szCs w:val="20"/>
              </w:rPr>
              <w:t>0-10</w:t>
            </w:r>
            <w:r w:rsidR="0016016C" w:rsidRPr="006248C0">
              <w:rPr>
                <w:rFonts w:ascii="Times New Roman" w:hAnsi="Times New Roman" w:cs="Times New Roman"/>
                <w:b/>
                <w:bCs/>
                <w:sz w:val="20"/>
                <w:szCs w:val="20"/>
              </w:rPr>
              <w:t xml:space="preserve"> </w:t>
            </w:r>
            <w:r w:rsidRPr="006248C0">
              <w:rPr>
                <w:rFonts w:ascii="Times New Roman" w:hAnsi="Times New Roman" w:cs="Times New Roman"/>
                <w:position w:val="10"/>
                <w:sz w:val="20"/>
                <w:szCs w:val="20"/>
              </w:rPr>
              <w:t>2</w:t>
            </w:r>
          </w:p>
        </w:tc>
      </w:tr>
      <w:tr w:rsidR="006248C0" w:rsidRPr="006248C0" w14:paraId="70000C15"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05963F1E" w14:textId="77777777" w:rsidR="00C65CF9" w:rsidRPr="006248C0" w:rsidRDefault="00EA103C">
            <w:pPr>
              <w:widowControl w:val="0"/>
              <w:autoSpaceDE w:val="0"/>
              <w:autoSpaceDN w:val="0"/>
              <w:adjustRightInd w:val="0"/>
              <w:spacing w:after="0" w:line="240" w:lineRule="auto"/>
              <w:ind w:left="56" w:right="56"/>
              <w:rPr>
                <w:rFonts w:ascii="Times New Roman" w:hAnsi="Times New Roman" w:cs="Times New Roman"/>
                <w:position w:val="10"/>
                <w:sz w:val="20"/>
                <w:szCs w:val="20"/>
              </w:rPr>
            </w:pPr>
            <w:r w:rsidRPr="006248C0">
              <w:rPr>
                <w:rFonts w:ascii="Times New Roman" w:hAnsi="Times New Roman" w:cs="Times New Roman"/>
                <w:sz w:val="20"/>
                <w:szCs w:val="20"/>
              </w:rPr>
              <w:t xml:space="preserve"> </w:t>
            </w:r>
            <w:r w:rsidRPr="006248C0">
              <w:rPr>
                <w:rFonts w:ascii="Times New Roman" w:hAnsi="Times New Roman" w:cs="Times New Roman"/>
                <w:b/>
                <w:bCs/>
                <w:sz w:val="20"/>
                <w:szCs w:val="20"/>
              </w:rPr>
              <w:t>VI.3.6) A módszer(ek) meghatározása, amellyel a VI.3.5) pont szerinti ponthatárok közötti pontszámot megadásra kerül:</w:t>
            </w:r>
            <w:r w:rsidR="0016016C" w:rsidRPr="006248C0">
              <w:rPr>
                <w:rFonts w:ascii="Times New Roman" w:hAnsi="Times New Roman" w:cs="Times New Roman"/>
                <w:b/>
                <w:bCs/>
                <w:sz w:val="20"/>
                <w:szCs w:val="20"/>
              </w:rPr>
              <w:t xml:space="preserve"> </w:t>
            </w:r>
            <w:r w:rsidR="00BE02BE" w:rsidRPr="006248C0">
              <w:rPr>
                <w:rFonts w:ascii="Times New Roman" w:hAnsi="Times New Roman" w:cs="Times New Roman"/>
                <w:sz w:val="20"/>
                <w:szCs w:val="20"/>
              </w:rPr>
              <w:t xml:space="preserve">ajánlati ár </w:t>
            </w:r>
            <w:r w:rsidR="00E2722B" w:rsidRPr="006248C0">
              <w:rPr>
                <w:rFonts w:ascii="Times New Roman" w:hAnsi="Times New Roman" w:cs="Times New Roman"/>
                <w:sz w:val="20"/>
                <w:szCs w:val="20"/>
              </w:rPr>
              <w:t xml:space="preserve">szempontok </w:t>
            </w:r>
            <w:r w:rsidR="00BE02BE" w:rsidRPr="006248C0">
              <w:rPr>
                <w:rFonts w:ascii="Times New Roman" w:hAnsi="Times New Roman" w:cs="Times New Roman"/>
                <w:sz w:val="20"/>
                <w:szCs w:val="20"/>
              </w:rPr>
              <w:t xml:space="preserve">esetén </w:t>
            </w:r>
            <w:r w:rsidR="0016016C" w:rsidRPr="006248C0">
              <w:rPr>
                <w:rFonts w:ascii="Times New Roman" w:hAnsi="Times New Roman" w:cs="Times New Roman"/>
                <w:sz w:val="20"/>
                <w:szCs w:val="20"/>
              </w:rPr>
              <w:t>fordított arányosítás</w:t>
            </w:r>
            <w:r w:rsidR="00BE02BE" w:rsidRPr="006248C0">
              <w:rPr>
                <w:rFonts w:ascii="Times New Roman" w:hAnsi="Times New Roman" w:cs="Times New Roman"/>
                <w:sz w:val="20"/>
                <w:szCs w:val="20"/>
              </w:rPr>
              <w:t>, határidő esetén a Miniszterelnökség útmutatója szerinti arányosítás a megadott értékek között.</w:t>
            </w:r>
          </w:p>
        </w:tc>
      </w:tr>
      <w:tr w:rsidR="006248C0" w:rsidRPr="006248C0" w14:paraId="3E31EAF5"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4CDC6595" w14:textId="77777777" w:rsidR="00C65CF9" w:rsidRPr="006248C0"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sz w:val="20"/>
                <w:szCs w:val="20"/>
              </w:rPr>
              <w:t xml:space="preserve"> </w:t>
            </w:r>
            <w:r w:rsidRPr="006248C0">
              <w:rPr>
                <w:rFonts w:ascii="Times New Roman" w:hAnsi="Times New Roman" w:cs="Times New Roman"/>
                <w:b/>
                <w:bCs/>
                <w:sz w:val="20"/>
                <w:szCs w:val="20"/>
              </w:rPr>
              <w:t>VI.3.7) Életciklusköltség-számítási módszer alkalmazására vonatkozó információ</w:t>
            </w:r>
            <w:r w:rsidRPr="006248C0">
              <w:rPr>
                <w:rFonts w:ascii="Times New Roman" w:hAnsi="Times New Roman" w:cs="Times New Roman"/>
                <w:b/>
                <w:bCs/>
                <w:sz w:val="20"/>
                <w:szCs w:val="20"/>
              </w:rPr>
              <w:br/>
            </w:r>
            <w:r w:rsidRPr="006248C0">
              <w:rPr>
                <w:rFonts w:ascii="Times New Roman" w:hAnsi="Times New Roman" w:cs="Times New Roman"/>
                <w:sz w:val="20"/>
                <w:szCs w:val="20"/>
              </w:rPr>
              <w:t>□ Ajánlatkérő az áru, szolgáltatás vagy építési beruházás értékeléskor figyelembe vett költségét életciklusköltség-számítási módszer alkalmazásával határozza meg.</w:t>
            </w:r>
          </w:p>
        </w:tc>
      </w:tr>
      <w:tr w:rsidR="006248C0" w:rsidRPr="006248C0" w14:paraId="1BA3E41A"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1C0F8D13" w14:textId="77777777" w:rsidR="00C65CF9" w:rsidRPr="006248C0"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sidRPr="006248C0">
              <w:rPr>
                <w:rFonts w:ascii="Times New Roman" w:hAnsi="Times New Roman" w:cs="Times New Roman"/>
                <w:sz w:val="20"/>
                <w:szCs w:val="20"/>
              </w:rPr>
              <w:t xml:space="preserve"> </w:t>
            </w:r>
            <w:r w:rsidRPr="006248C0">
              <w:rPr>
                <w:rFonts w:ascii="Times New Roman" w:hAnsi="Times New Roman" w:cs="Times New Roman"/>
                <w:b/>
                <w:bCs/>
                <w:sz w:val="20"/>
                <w:szCs w:val="20"/>
              </w:rPr>
              <w:t>VI.3.8) A bírálatra vonatkozó további információk</w:t>
            </w:r>
            <w:r w:rsidRPr="006248C0">
              <w:rPr>
                <w:rFonts w:ascii="Times New Roman" w:hAnsi="Times New Roman" w:cs="Times New Roman"/>
                <w:b/>
                <w:bCs/>
                <w:sz w:val="20"/>
                <w:szCs w:val="20"/>
              </w:rPr>
              <w:br/>
            </w:r>
            <w:r w:rsidRPr="006248C0">
              <w:rPr>
                <w:rFonts w:ascii="Times New Roman" w:hAnsi="Times New Roman" w:cs="Times New Roman"/>
                <w:sz w:val="20"/>
                <w:szCs w:val="20"/>
              </w:rPr>
              <w:lastRenderedPageBreak/>
              <w:t>□ Az ajánlatkérő előírja a kizáró okok, az alkalmassági követelmények, valamint a Kbt. 82. § (5) bekezdése szerinti objektív kritériumok tekintetében a közbeszerzési dokumentumokban meghatározott igazolásoknak a részvételi jelentkezésben vagy az ajánlatban történő benyújtását.</w:t>
            </w:r>
          </w:p>
        </w:tc>
      </w:tr>
      <w:tr w:rsidR="006248C0" w:rsidRPr="006248C0" w14:paraId="691D2E3F" w14:textId="77777777" w:rsidTr="00E04189">
        <w:tc>
          <w:tcPr>
            <w:tcW w:w="9638" w:type="dxa"/>
            <w:gridSpan w:val="7"/>
            <w:tcBorders>
              <w:top w:val="single" w:sz="4" w:space="0" w:color="auto"/>
              <w:left w:val="single" w:sz="4" w:space="0" w:color="auto"/>
              <w:bottom w:val="single" w:sz="4" w:space="0" w:color="auto"/>
              <w:right w:val="single" w:sz="4" w:space="0" w:color="auto"/>
            </w:tcBorders>
          </w:tcPr>
          <w:p w14:paraId="797276E2" w14:textId="77777777" w:rsidR="00C65CF9" w:rsidRPr="006248C0" w:rsidRDefault="00EA103C" w:rsidP="00E2722B">
            <w:pPr>
              <w:widowControl w:val="0"/>
              <w:autoSpaceDE w:val="0"/>
              <w:autoSpaceDN w:val="0"/>
              <w:adjustRightInd w:val="0"/>
              <w:spacing w:after="0" w:line="240" w:lineRule="auto"/>
              <w:ind w:left="56" w:right="56"/>
              <w:jc w:val="both"/>
              <w:rPr>
                <w:rFonts w:ascii="Times New Roman" w:hAnsi="Times New Roman" w:cs="Times New Roman"/>
                <w:b/>
                <w:bCs/>
                <w:sz w:val="20"/>
                <w:szCs w:val="20"/>
              </w:rPr>
            </w:pPr>
            <w:r w:rsidRPr="006248C0">
              <w:rPr>
                <w:rFonts w:ascii="Times New Roman" w:hAnsi="Times New Roman" w:cs="Times New Roman"/>
                <w:b/>
                <w:bCs/>
                <w:sz w:val="20"/>
                <w:szCs w:val="20"/>
              </w:rPr>
              <w:lastRenderedPageBreak/>
              <w:t xml:space="preserve"> VI.3.9) További információk:</w:t>
            </w:r>
          </w:p>
          <w:p w14:paraId="3747BA35" w14:textId="0B9DBA32" w:rsidR="0099522F" w:rsidRPr="006248C0" w:rsidRDefault="0019188F" w:rsidP="00FF7DFD">
            <w:pPr>
              <w:pStyle w:val="Listaszerbekezds"/>
              <w:widowControl w:val="0"/>
              <w:autoSpaceDE w:val="0"/>
              <w:autoSpaceDN w:val="0"/>
              <w:adjustRightInd w:val="0"/>
              <w:spacing w:after="0" w:line="240" w:lineRule="auto"/>
              <w:ind w:left="142" w:right="56"/>
              <w:jc w:val="both"/>
              <w:rPr>
                <w:rFonts w:ascii="Times New Roman" w:hAnsi="Times New Roman" w:cs="Times New Roman"/>
                <w:sz w:val="20"/>
                <w:szCs w:val="20"/>
              </w:rPr>
            </w:pPr>
            <w:r w:rsidRPr="006248C0">
              <w:rPr>
                <w:rFonts w:ascii="Times New Roman" w:hAnsi="Times New Roman" w:cs="Times New Roman"/>
                <w:sz w:val="20"/>
                <w:szCs w:val="20"/>
              </w:rPr>
              <w:t xml:space="preserve">1. </w:t>
            </w:r>
            <w:r w:rsidR="0099522F" w:rsidRPr="006248C0">
              <w:rPr>
                <w:rFonts w:ascii="Times New Roman" w:hAnsi="Times New Roman" w:cs="Times New Roman"/>
                <w:sz w:val="20"/>
                <w:szCs w:val="20"/>
              </w:rPr>
              <w:t>Az érvényes aj</w:t>
            </w:r>
            <w:r w:rsidR="00CD67AE" w:rsidRPr="006248C0">
              <w:rPr>
                <w:rFonts w:ascii="Times New Roman" w:hAnsi="Times New Roman" w:cs="Times New Roman"/>
                <w:sz w:val="20"/>
                <w:szCs w:val="20"/>
              </w:rPr>
              <w:t>ánlattétel</w:t>
            </w:r>
            <w:r w:rsidR="0099522F" w:rsidRPr="006248C0">
              <w:rPr>
                <w:rFonts w:ascii="Times New Roman" w:hAnsi="Times New Roman" w:cs="Times New Roman"/>
                <w:sz w:val="20"/>
                <w:szCs w:val="20"/>
              </w:rPr>
              <w:t xml:space="preserve"> feltétele a tételes árazott költségvetés benyújtása cégszerűen aláírt pdf és szerkeszthető excel formátumban. A költségvetés teljes hiánya hiánypótlás során nem orvosolható. </w:t>
            </w:r>
          </w:p>
          <w:p w14:paraId="55BF51B4" w14:textId="05793AFB" w:rsidR="00EB1D36" w:rsidRPr="006248C0" w:rsidRDefault="004B727D" w:rsidP="00FF7DFD">
            <w:pPr>
              <w:pStyle w:val="Listaszerbekezds"/>
              <w:widowControl w:val="0"/>
              <w:autoSpaceDE w:val="0"/>
              <w:autoSpaceDN w:val="0"/>
              <w:adjustRightInd w:val="0"/>
              <w:spacing w:after="0" w:line="240" w:lineRule="auto"/>
              <w:ind w:left="142" w:right="56"/>
              <w:jc w:val="both"/>
              <w:rPr>
                <w:rFonts w:ascii="Times New Roman" w:hAnsi="Times New Roman" w:cs="Times New Roman"/>
                <w:sz w:val="20"/>
                <w:szCs w:val="20"/>
              </w:rPr>
            </w:pPr>
            <w:r w:rsidRPr="006248C0">
              <w:rPr>
                <w:rFonts w:ascii="Times New Roman" w:hAnsi="Times New Roman" w:cs="Times New Roman"/>
                <w:sz w:val="20"/>
                <w:szCs w:val="20"/>
              </w:rPr>
              <w:t xml:space="preserve">2. </w:t>
            </w:r>
            <w:r w:rsidR="0099522F" w:rsidRPr="006248C0">
              <w:rPr>
                <w:rFonts w:ascii="Times New Roman" w:hAnsi="Times New Roman" w:cs="Times New Roman"/>
                <w:sz w:val="20"/>
                <w:szCs w:val="20"/>
              </w:rPr>
              <w:t>Ajánlatkérő jelen közbeszerzési eljárásra a Kbt. 40. § alapján az EKR-ben történő lebonyolítást írja elő.</w:t>
            </w:r>
            <w:r w:rsidR="0099522F" w:rsidRPr="006248C0">
              <w:rPr>
                <w:rFonts w:ascii="Times New Roman" w:hAnsi="Times New Roman" w:cs="Times New Roman"/>
                <w:sz w:val="20"/>
                <w:szCs w:val="20"/>
              </w:rPr>
              <w:br/>
            </w:r>
            <w:r w:rsidRPr="006248C0">
              <w:rPr>
                <w:rFonts w:ascii="Times New Roman" w:hAnsi="Times New Roman" w:cs="Times New Roman"/>
                <w:sz w:val="20"/>
                <w:szCs w:val="20"/>
              </w:rPr>
              <w:t>Az EKR használatához, így az ajánlat elkészítéséhez és benyújtásához az arra jogosult személy részéről történő regisztráció szükséges (424/2017. (XII.19.) Korm. rendelet 6. § (1) bekezdés).</w:t>
            </w:r>
            <w:r w:rsidRPr="006248C0">
              <w:rPr>
                <w:rFonts w:ascii="Times New Roman" w:hAnsi="Times New Roman" w:cs="Times New Roman"/>
                <w:sz w:val="20"/>
                <w:szCs w:val="20"/>
              </w:rPr>
              <w:br/>
              <w:t>3. Az ajánlatot az EKR rendszeren keresztül, az ajánlattételi határidő lejártáig kell benyújtani. A nyilatkozatok EKR-n való benyújtásának elektronikus formájáról a Kbt. 41/A. § rendelkezik.</w:t>
            </w:r>
            <w:r w:rsidRPr="006248C0">
              <w:rPr>
                <w:rFonts w:ascii="Times New Roman" w:hAnsi="Times New Roman" w:cs="Times New Roman"/>
                <w:sz w:val="20"/>
                <w:szCs w:val="20"/>
              </w:rPr>
              <w:br/>
              <w:t>4. Ajánlatkérő a Kbt. 71. § szerint teljes körben biztosítja a hiánypótlás lehetőségét.</w:t>
            </w:r>
            <w:r w:rsidRPr="006248C0">
              <w:rPr>
                <w:rFonts w:ascii="Times New Roman" w:hAnsi="Times New Roman" w:cs="Times New Roman"/>
                <w:sz w:val="20"/>
                <w:szCs w:val="20"/>
              </w:rPr>
              <w:br/>
              <w:t>5. Az ajánlatnak tartalmazni kell a Kbt. 66. § (2) bek. szerinti nyilatkozatot, melyet az EKR rendszerben rendelkezésre álló űrlap kitöltésével kell megtenni.</w:t>
            </w:r>
            <w:r w:rsidRPr="006248C0">
              <w:rPr>
                <w:rFonts w:ascii="Times New Roman" w:hAnsi="Times New Roman" w:cs="Times New Roman"/>
                <w:sz w:val="20"/>
                <w:szCs w:val="20"/>
              </w:rPr>
              <w:br/>
              <w:t>6. A Kbt. 66. § (6) bek. a)-b) pont és a Kbt. 65. § (7) bek. szerinti nyilatkozatot, valamint az üzleti titokról szóló nyilatkozatot az ajánlatnak tartalmazni kell (nemleges nyilatkozat is szükséges) melyet az EKR rendszerben rendelkezésre álló űrlap kitöltésével kell megtenni.</w:t>
            </w:r>
            <w:r w:rsidRPr="006248C0">
              <w:rPr>
                <w:rFonts w:ascii="Times New Roman" w:hAnsi="Times New Roman" w:cs="Times New Roman"/>
                <w:sz w:val="20"/>
                <w:szCs w:val="20"/>
              </w:rPr>
              <w:br/>
            </w:r>
            <w:r w:rsidR="00EB1D36" w:rsidRPr="006248C0">
              <w:rPr>
                <w:rFonts w:ascii="Times New Roman" w:hAnsi="Times New Roman" w:cs="Times New Roman"/>
                <w:sz w:val="20"/>
                <w:szCs w:val="20"/>
              </w:rPr>
              <w:t>7</w:t>
            </w:r>
            <w:r w:rsidRPr="006248C0">
              <w:rPr>
                <w:rFonts w:ascii="Times New Roman" w:hAnsi="Times New Roman" w:cs="Times New Roman"/>
                <w:sz w:val="20"/>
                <w:szCs w:val="20"/>
              </w:rPr>
              <w:t xml:space="preserve">. Az ajánlatot magyar nyelven kell elkészíteni. Ha a dokumentum nem magyar nyelven kerül kiállításra, azt </w:t>
            </w:r>
            <w:r w:rsidR="00444487" w:rsidRPr="006248C0">
              <w:rPr>
                <w:rFonts w:ascii="Times New Roman" w:hAnsi="Times New Roman" w:cs="Times New Roman"/>
                <w:sz w:val="20"/>
                <w:szCs w:val="20"/>
              </w:rPr>
              <w:t xml:space="preserve">az ajánlattevő </w:t>
            </w:r>
            <w:r w:rsidRPr="006248C0">
              <w:rPr>
                <w:rFonts w:ascii="Times New Roman" w:hAnsi="Times New Roman" w:cs="Times New Roman"/>
                <w:sz w:val="20"/>
                <w:szCs w:val="20"/>
              </w:rPr>
              <w:t>magyar nyelvű fordítással együtt köteles becsatolni</w:t>
            </w:r>
            <w:r w:rsidR="00444487" w:rsidRPr="006248C0">
              <w:rPr>
                <w:rFonts w:ascii="Times New Roman" w:hAnsi="Times New Roman" w:cs="Times New Roman"/>
                <w:sz w:val="20"/>
                <w:szCs w:val="20"/>
              </w:rPr>
              <w:t xml:space="preserve"> </w:t>
            </w:r>
            <w:r w:rsidRPr="006248C0">
              <w:rPr>
                <w:rFonts w:ascii="Times New Roman" w:hAnsi="Times New Roman" w:cs="Times New Roman"/>
                <w:sz w:val="20"/>
                <w:szCs w:val="20"/>
              </w:rPr>
              <w:t>a Kbt. 47.§ (2) bek-ben meghatározottak szerint.</w:t>
            </w:r>
            <w:r w:rsidRPr="006248C0">
              <w:rPr>
                <w:rFonts w:ascii="Times New Roman" w:hAnsi="Times New Roman" w:cs="Times New Roman"/>
                <w:sz w:val="20"/>
                <w:szCs w:val="20"/>
              </w:rPr>
              <w:br/>
            </w:r>
            <w:r w:rsidR="00EB1D36" w:rsidRPr="006248C0">
              <w:rPr>
                <w:rFonts w:ascii="Times New Roman" w:hAnsi="Times New Roman" w:cs="Times New Roman"/>
                <w:sz w:val="20"/>
                <w:szCs w:val="20"/>
              </w:rPr>
              <w:t>8</w:t>
            </w:r>
            <w:r w:rsidRPr="006248C0">
              <w:rPr>
                <w:rFonts w:ascii="Times New Roman" w:hAnsi="Times New Roman" w:cs="Times New Roman"/>
                <w:sz w:val="20"/>
                <w:szCs w:val="20"/>
              </w:rPr>
              <w:t>. A</w:t>
            </w:r>
            <w:r w:rsidR="00EB1D36" w:rsidRPr="006248C0">
              <w:rPr>
                <w:rFonts w:ascii="Times New Roman" w:hAnsi="Times New Roman" w:cs="Times New Roman"/>
                <w:sz w:val="20"/>
                <w:szCs w:val="20"/>
              </w:rPr>
              <w:t xml:space="preserve">jánlatkérő </w:t>
            </w:r>
            <w:r w:rsidRPr="006248C0">
              <w:rPr>
                <w:rFonts w:ascii="Times New Roman" w:hAnsi="Times New Roman" w:cs="Times New Roman"/>
                <w:sz w:val="20"/>
                <w:szCs w:val="20"/>
              </w:rPr>
              <w:t>a Kbt. 41/B.§ alapján az ajánlatban csatolmányként benyújt</w:t>
            </w:r>
            <w:r w:rsidR="00EB1D36" w:rsidRPr="006248C0">
              <w:rPr>
                <w:rFonts w:ascii="Times New Roman" w:hAnsi="Times New Roman" w:cs="Times New Roman"/>
                <w:sz w:val="20"/>
                <w:szCs w:val="20"/>
              </w:rPr>
              <w:t>andó</w:t>
            </w:r>
            <w:r w:rsidRPr="006248C0">
              <w:rPr>
                <w:rFonts w:ascii="Times New Roman" w:hAnsi="Times New Roman" w:cs="Times New Roman"/>
                <w:sz w:val="20"/>
                <w:szCs w:val="20"/>
              </w:rPr>
              <w:t xml:space="preserve"> dokumentumok tekintetében</w:t>
            </w:r>
            <w:r w:rsidR="00EB1D36" w:rsidRPr="006248C0">
              <w:rPr>
                <w:rFonts w:ascii="Times New Roman" w:hAnsi="Times New Roman" w:cs="Times New Roman"/>
                <w:sz w:val="20"/>
                <w:szCs w:val="20"/>
              </w:rPr>
              <w:t xml:space="preserve"> </w:t>
            </w:r>
            <w:r w:rsidRPr="006248C0">
              <w:rPr>
                <w:rFonts w:ascii="Times New Roman" w:hAnsi="Times New Roman" w:cs="Times New Roman"/>
                <w:sz w:val="20"/>
                <w:szCs w:val="20"/>
              </w:rPr>
              <w:t>pdf</w:t>
            </w:r>
            <w:r w:rsidR="00EB1D36" w:rsidRPr="006248C0">
              <w:rPr>
                <w:rFonts w:ascii="Times New Roman" w:hAnsi="Times New Roman" w:cs="Times New Roman"/>
                <w:sz w:val="20"/>
                <w:szCs w:val="20"/>
              </w:rPr>
              <w:t xml:space="preserve">, az árajánlat vonatkozásában pdf , dátummal és cégszerű aláírással ellátva, továbbá a szerkeszthető, excel </w:t>
            </w:r>
            <w:r w:rsidRPr="006248C0">
              <w:rPr>
                <w:rFonts w:ascii="Times New Roman" w:hAnsi="Times New Roman" w:cs="Times New Roman"/>
                <w:sz w:val="20"/>
                <w:szCs w:val="20"/>
              </w:rPr>
              <w:t>formátumot írja elő</w:t>
            </w:r>
            <w:r w:rsidR="00EB1D36" w:rsidRPr="006248C0">
              <w:rPr>
                <w:rFonts w:ascii="Times New Roman" w:hAnsi="Times New Roman" w:cs="Times New Roman"/>
                <w:sz w:val="20"/>
                <w:szCs w:val="20"/>
              </w:rPr>
              <w:t>.</w:t>
            </w:r>
          </w:p>
          <w:p w14:paraId="4420D3F1" w14:textId="77777777" w:rsidR="004B727D" w:rsidRPr="006248C0" w:rsidRDefault="00EB1D36" w:rsidP="00FF7DFD">
            <w:pPr>
              <w:pStyle w:val="Listaszerbekezds"/>
              <w:widowControl w:val="0"/>
              <w:autoSpaceDE w:val="0"/>
              <w:autoSpaceDN w:val="0"/>
              <w:adjustRightInd w:val="0"/>
              <w:spacing w:after="0" w:line="240" w:lineRule="auto"/>
              <w:ind w:left="142" w:right="56"/>
              <w:jc w:val="both"/>
              <w:rPr>
                <w:rFonts w:ascii="Times New Roman" w:hAnsi="Times New Roman" w:cs="Times New Roman"/>
                <w:sz w:val="20"/>
                <w:szCs w:val="20"/>
              </w:rPr>
            </w:pPr>
            <w:r w:rsidRPr="006248C0">
              <w:rPr>
                <w:rFonts w:ascii="Times New Roman" w:hAnsi="Times New Roman" w:cs="Times New Roman"/>
                <w:sz w:val="20"/>
                <w:szCs w:val="20"/>
              </w:rPr>
              <w:t>9</w:t>
            </w:r>
            <w:r w:rsidR="004B727D" w:rsidRPr="006248C0">
              <w:rPr>
                <w:rFonts w:ascii="Times New Roman" w:hAnsi="Times New Roman" w:cs="Times New Roman"/>
                <w:sz w:val="20"/>
                <w:szCs w:val="20"/>
              </w:rPr>
              <w:t>. A jelen felhívásban és a kapcsolódó közbeszerzési dokumentumban nem szabályozott kérdésekben a Kbt., valamint annak végrehajtási rendeletei, a 424/2017. (XII. 19.) Korm. rendelet, illetve a Ptk. rendelkezései megfelelően irányadóak.</w:t>
            </w:r>
            <w:r w:rsidR="004B727D" w:rsidRPr="006248C0">
              <w:rPr>
                <w:rFonts w:ascii="Times New Roman" w:hAnsi="Times New Roman" w:cs="Times New Roman"/>
                <w:sz w:val="20"/>
                <w:szCs w:val="20"/>
              </w:rPr>
              <w:br/>
              <w:t>1</w:t>
            </w:r>
            <w:r w:rsidRPr="006248C0">
              <w:rPr>
                <w:rFonts w:ascii="Times New Roman" w:hAnsi="Times New Roman" w:cs="Times New Roman"/>
                <w:sz w:val="20"/>
                <w:szCs w:val="20"/>
              </w:rPr>
              <w:t>0</w:t>
            </w:r>
            <w:r w:rsidR="004B727D" w:rsidRPr="006248C0">
              <w:rPr>
                <w:rFonts w:ascii="Times New Roman" w:hAnsi="Times New Roman" w:cs="Times New Roman"/>
                <w:sz w:val="20"/>
                <w:szCs w:val="20"/>
              </w:rPr>
              <w:t>. EKR üzemzavara esetén az EKR r.16-17. §-ában és 22. §-ában foglaltak az irányadóak.</w:t>
            </w:r>
            <w:r w:rsidR="004B727D" w:rsidRPr="006248C0">
              <w:rPr>
                <w:rFonts w:ascii="Times New Roman" w:hAnsi="Times New Roman" w:cs="Times New Roman"/>
                <w:sz w:val="20"/>
                <w:szCs w:val="20"/>
              </w:rPr>
              <w:br/>
              <w:t>1</w:t>
            </w:r>
            <w:r w:rsidRPr="006248C0">
              <w:rPr>
                <w:rFonts w:ascii="Times New Roman" w:hAnsi="Times New Roman" w:cs="Times New Roman"/>
                <w:sz w:val="20"/>
                <w:szCs w:val="20"/>
              </w:rPr>
              <w:t>1</w:t>
            </w:r>
            <w:r w:rsidR="004B727D" w:rsidRPr="006248C0">
              <w:rPr>
                <w:rFonts w:ascii="Times New Roman" w:hAnsi="Times New Roman" w:cs="Times New Roman"/>
                <w:sz w:val="20"/>
                <w:szCs w:val="20"/>
              </w:rPr>
              <w:t>. Az ajánlatnak a Kbt. 66. § (5) alapján tartalmaznia kell a felolvasólapot a Kbt. 68. § (4) szerinti tartalommal, űrlap formátumban, melyre vonatkozóan Ajánlatkérő az EKR-ben űrlapot bocsát rendelkezésre. A felolvasólapon szerepeltetni kell az ajánlattevő (közös ajánlat esetén valamennyi ajánlattevő) nevét és címét, továbbá azokat a főbb számszerűsíthető adatokat, amelyek az értékelési szempont alapján értékelésre kerülnek.</w:t>
            </w:r>
            <w:r w:rsidR="004B727D" w:rsidRPr="006248C0">
              <w:rPr>
                <w:rFonts w:ascii="Times New Roman" w:hAnsi="Times New Roman" w:cs="Times New Roman"/>
                <w:sz w:val="20"/>
                <w:szCs w:val="20"/>
              </w:rPr>
              <w:br/>
            </w:r>
            <w:r w:rsidR="00AC31D0" w:rsidRPr="006248C0">
              <w:rPr>
                <w:rFonts w:ascii="Times New Roman" w:hAnsi="Times New Roman" w:cs="Times New Roman"/>
                <w:sz w:val="20"/>
                <w:szCs w:val="20"/>
              </w:rPr>
              <w:t>12</w:t>
            </w:r>
            <w:r w:rsidR="004B727D" w:rsidRPr="006248C0">
              <w:rPr>
                <w:rFonts w:ascii="Times New Roman" w:hAnsi="Times New Roman" w:cs="Times New Roman"/>
                <w:sz w:val="20"/>
                <w:szCs w:val="20"/>
              </w:rPr>
              <w:t>. A jogorvoslati kérelmek benyújtásá</w:t>
            </w:r>
            <w:r w:rsidR="002F4B2F" w:rsidRPr="006248C0">
              <w:rPr>
                <w:rFonts w:ascii="Times New Roman" w:hAnsi="Times New Roman" w:cs="Times New Roman"/>
                <w:sz w:val="20"/>
                <w:szCs w:val="20"/>
              </w:rPr>
              <w:t xml:space="preserve">ra </w:t>
            </w:r>
            <w:r w:rsidR="004B727D" w:rsidRPr="006248C0">
              <w:rPr>
                <w:rFonts w:ascii="Times New Roman" w:hAnsi="Times New Roman" w:cs="Times New Roman"/>
                <w:sz w:val="20"/>
                <w:szCs w:val="20"/>
              </w:rPr>
              <w:t xml:space="preserve">vonatkozó </w:t>
            </w:r>
            <w:r w:rsidR="002F4B2F" w:rsidRPr="006248C0">
              <w:rPr>
                <w:rFonts w:ascii="Times New Roman" w:hAnsi="Times New Roman" w:cs="Times New Roman"/>
                <w:sz w:val="20"/>
                <w:szCs w:val="20"/>
              </w:rPr>
              <w:t>i</w:t>
            </w:r>
            <w:r w:rsidR="004B727D" w:rsidRPr="006248C0">
              <w:rPr>
                <w:rFonts w:ascii="Times New Roman" w:hAnsi="Times New Roman" w:cs="Times New Roman"/>
                <w:sz w:val="20"/>
                <w:szCs w:val="20"/>
              </w:rPr>
              <w:t>nformáció:</w:t>
            </w:r>
            <w:r w:rsidR="004B727D" w:rsidRPr="006248C0">
              <w:rPr>
                <w:rFonts w:ascii="Times New Roman" w:hAnsi="Times New Roman" w:cs="Times New Roman"/>
                <w:sz w:val="20"/>
                <w:szCs w:val="20"/>
              </w:rPr>
              <w:br/>
              <w:t>- A közbeszerzésekről szóló 2015. évi CXLIII. törvény 148-149. § szerint, különös tekintettel a Kbt. 148. § (3)-(7) bekezdéseiben</w:t>
            </w:r>
            <w:r w:rsidR="004B727D" w:rsidRPr="006248C0">
              <w:rPr>
                <w:rFonts w:ascii="Times New Roman" w:hAnsi="Times New Roman" w:cs="Times New Roman"/>
                <w:sz w:val="20"/>
                <w:szCs w:val="20"/>
              </w:rPr>
              <w:br/>
              <w:t>foglaltakra.</w:t>
            </w:r>
            <w:r w:rsidR="004B727D" w:rsidRPr="006248C0">
              <w:rPr>
                <w:rFonts w:ascii="Times New Roman" w:hAnsi="Times New Roman" w:cs="Times New Roman"/>
                <w:sz w:val="20"/>
                <w:szCs w:val="20"/>
              </w:rPr>
              <w:br/>
              <w:t>- A Közbeszerzési Döntőbizottság kérelemre indult eljárásáért igazgatási szolgáltatási díjat kell fizetni, amelynek - a beszerzés becsült értékéhez viszonyított - mértékét a közbeszerzésekért felelős miniszter rendeletben határozza meg. A kérelemhez csatolni kell a díj befizetéséről szóló igazolást.</w:t>
            </w:r>
            <w:r w:rsidR="004B727D" w:rsidRPr="006248C0">
              <w:rPr>
                <w:rFonts w:ascii="Times New Roman" w:hAnsi="Times New Roman" w:cs="Times New Roman"/>
                <w:sz w:val="20"/>
                <w:szCs w:val="20"/>
              </w:rPr>
              <w:br/>
              <w:t>- A Közbeszerzési Döntőbizottság eljárásáért fizetendő igazgatási szolgáltatási díj mértékét a Közbeszerzési Döntőbizottság eljárásáért fizetendő igazgatási szolgáltatási díjról szóló 45/2015. (XI.2.) MvM rendelet határozza meg.</w:t>
            </w:r>
            <w:r w:rsidR="004B727D" w:rsidRPr="006248C0">
              <w:rPr>
                <w:rFonts w:ascii="Times New Roman" w:hAnsi="Times New Roman" w:cs="Times New Roman"/>
                <w:sz w:val="20"/>
                <w:szCs w:val="20"/>
              </w:rPr>
              <w:br/>
            </w:r>
            <w:r w:rsidR="00AC31D0" w:rsidRPr="006248C0">
              <w:rPr>
                <w:rFonts w:ascii="Times New Roman" w:hAnsi="Times New Roman" w:cs="Times New Roman"/>
                <w:sz w:val="20"/>
                <w:szCs w:val="20"/>
              </w:rPr>
              <w:t>13</w:t>
            </w:r>
            <w:r w:rsidR="004B727D" w:rsidRPr="006248C0">
              <w:rPr>
                <w:rFonts w:ascii="Times New Roman" w:hAnsi="Times New Roman" w:cs="Times New Roman"/>
                <w:sz w:val="20"/>
                <w:szCs w:val="20"/>
              </w:rPr>
              <w:t>. A jogorvoslati eljárást lebonyolító szerv: Közbeszerzési Hatóság Közbeszerzési Döntőbizottság.</w:t>
            </w:r>
          </w:p>
          <w:p w14:paraId="63E87D56" w14:textId="34C84C6D" w:rsidR="00B17D88" w:rsidRPr="006248C0" w:rsidRDefault="00B17D88" w:rsidP="00FF7DFD">
            <w:pPr>
              <w:pStyle w:val="Listaszerbekezds"/>
              <w:widowControl w:val="0"/>
              <w:autoSpaceDE w:val="0"/>
              <w:autoSpaceDN w:val="0"/>
              <w:adjustRightInd w:val="0"/>
              <w:spacing w:after="0" w:line="240" w:lineRule="auto"/>
              <w:ind w:left="142" w:right="56"/>
              <w:jc w:val="both"/>
              <w:rPr>
                <w:rFonts w:ascii="Times New Roman" w:hAnsi="Times New Roman" w:cs="Times New Roman"/>
                <w:sz w:val="20"/>
                <w:szCs w:val="20"/>
              </w:rPr>
            </w:pPr>
            <w:r w:rsidRPr="006248C0">
              <w:rPr>
                <w:rFonts w:ascii="Times New Roman" w:hAnsi="Times New Roman" w:cs="Times New Roman"/>
                <w:sz w:val="20"/>
                <w:szCs w:val="20"/>
              </w:rPr>
              <w:t>14. Ajánlatkérő a Kbt. 75. § (2) e) pontját alkalmazza.</w:t>
            </w:r>
          </w:p>
        </w:tc>
      </w:tr>
      <w:tr w:rsidR="006248C0" w:rsidRPr="006248C0" w14:paraId="297B0A72" w14:textId="77777777" w:rsidTr="00E04189">
        <w:tc>
          <w:tcPr>
            <w:tcW w:w="9638" w:type="dxa"/>
            <w:gridSpan w:val="7"/>
            <w:tcBorders>
              <w:top w:val="single" w:sz="4" w:space="0" w:color="auto"/>
              <w:left w:val="nil"/>
              <w:bottom w:val="nil"/>
              <w:right w:val="nil"/>
            </w:tcBorders>
          </w:tcPr>
          <w:p w14:paraId="1F841735" w14:textId="77777777" w:rsidR="00C65CF9" w:rsidRPr="006248C0" w:rsidRDefault="00EA103C" w:rsidP="00E2722B">
            <w:pPr>
              <w:widowControl w:val="0"/>
              <w:autoSpaceDE w:val="0"/>
              <w:autoSpaceDN w:val="0"/>
              <w:adjustRightInd w:val="0"/>
              <w:spacing w:before="120" w:after="120" w:line="240" w:lineRule="auto"/>
              <w:ind w:left="56" w:right="56"/>
              <w:jc w:val="both"/>
              <w:rPr>
                <w:rFonts w:ascii="Times New Roman" w:hAnsi="Times New Roman" w:cs="Times New Roman"/>
                <w:i/>
                <w:iCs/>
                <w:sz w:val="20"/>
                <w:szCs w:val="20"/>
              </w:rPr>
            </w:pPr>
            <w:r w:rsidRPr="006248C0">
              <w:rPr>
                <w:rFonts w:ascii="Times New Roman" w:hAnsi="Times New Roman" w:cs="Times New Roman"/>
                <w:sz w:val="20"/>
                <w:szCs w:val="20"/>
              </w:rPr>
              <w:t xml:space="preserve"> </w:t>
            </w:r>
            <w:r w:rsidRPr="006248C0">
              <w:rPr>
                <w:rFonts w:ascii="Times New Roman" w:hAnsi="Times New Roman" w:cs="Times New Roman"/>
                <w:b/>
                <w:bCs/>
                <w:sz w:val="20"/>
                <w:szCs w:val="20"/>
              </w:rPr>
              <w:t xml:space="preserve">VI.4) E hirdetmény feladásának dátuma: </w:t>
            </w:r>
            <w:r w:rsidRPr="006248C0">
              <w:rPr>
                <w:rFonts w:ascii="Times New Roman" w:hAnsi="Times New Roman" w:cs="Times New Roman"/>
                <w:i/>
                <w:iCs/>
                <w:sz w:val="20"/>
                <w:szCs w:val="20"/>
              </w:rPr>
              <w:t>(éééé/hh/nn/)</w:t>
            </w:r>
          </w:p>
        </w:tc>
      </w:tr>
      <w:tr w:rsidR="006248C0" w:rsidRPr="006248C0" w14:paraId="430E8C10" w14:textId="77777777" w:rsidTr="00E04189">
        <w:tc>
          <w:tcPr>
            <w:tcW w:w="9638" w:type="dxa"/>
            <w:gridSpan w:val="7"/>
            <w:tcBorders>
              <w:top w:val="nil"/>
              <w:left w:val="nil"/>
              <w:bottom w:val="nil"/>
              <w:right w:val="nil"/>
            </w:tcBorders>
          </w:tcPr>
          <w:p w14:paraId="704C881C" w14:textId="77777777" w:rsidR="00C65CF9" w:rsidRPr="006248C0" w:rsidRDefault="00EA103C" w:rsidP="00E2722B">
            <w:pPr>
              <w:widowControl w:val="0"/>
              <w:autoSpaceDE w:val="0"/>
              <w:autoSpaceDN w:val="0"/>
              <w:adjustRightInd w:val="0"/>
              <w:spacing w:after="120" w:line="240" w:lineRule="auto"/>
              <w:ind w:left="56" w:right="56"/>
              <w:jc w:val="both"/>
              <w:rPr>
                <w:rFonts w:ascii="Times New Roman" w:hAnsi="Times New Roman" w:cs="Times New Roman"/>
                <w:i/>
                <w:iCs/>
                <w:sz w:val="20"/>
                <w:szCs w:val="20"/>
              </w:rPr>
            </w:pPr>
            <w:r w:rsidRPr="006248C0">
              <w:rPr>
                <w:rFonts w:ascii="Times New Roman" w:hAnsi="Times New Roman" w:cs="Times New Roman"/>
                <w:sz w:val="20"/>
                <w:szCs w:val="20"/>
              </w:rPr>
              <w:t xml:space="preserve"> </w:t>
            </w:r>
            <w:r w:rsidRPr="006248C0">
              <w:rPr>
                <w:rFonts w:ascii="Times New Roman" w:hAnsi="Times New Roman" w:cs="Times New Roman"/>
                <w:i/>
                <w:iCs/>
                <w:sz w:val="20"/>
                <w:szCs w:val="20"/>
              </w:rPr>
              <w:t>Az európai uniós, a Kbt., annak végrehajtási rendeletei és más alkalmazandó jog előírásainak történő megfelelés biztosítása az ajánlatkérő felelőssége.</w:t>
            </w:r>
          </w:p>
        </w:tc>
      </w:tr>
      <w:tr w:rsidR="006248C0" w:rsidRPr="006248C0" w14:paraId="0B5BA123" w14:textId="77777777" w:rsidTr="00E04189">
        <w:tc>
          <w:tcPr>
            <w:tcW w:w="9638" w:type="dxa"/>
            <w:gridSpan w:val="7"/>
            <w:tcBorders>
              <w:top w:val="single" w:sz="4" w:space="0" w:color="auto"/>
              <w:left w:val="nil"/>
              <w:bottom w:val="nil"/>
              <w:right w:val="nil"/>
            </w:tcBorders>
          </w:tcPr>
          <w:p w14:paraId="20201F40" w14:textId="77777777" w:rsidR="00C65CF9" w:rsidRPr="006248C0" w:rsidRDefault="00EA103C">
            <w:pPr>
              <w:widowControl w:val="0"/>
              <w:autoSpaceDE w:val="0"/>
              <w:autoSpaceDN w:val="0"/>
              <w:adjustRightInd w:val="0"/>
              <w:spacing w:before="120" w:after="0" w:line="240" w:lineRule="auto"/>
              <w:ind w:left="56" w:right="56"/>
              <w:rPr>
                <w:rFonts w:ascii="Times New Roman" w:hAnsi="Times New Roman" w:cs="Times New Roman"/>
                <w:i/>
                <w:iCs/>
                <w:sz w:val="20"/>
                <w:szCs w:val="20"/>
              </w:rPr>
            </w:pPr>
            <w:r w:rsidRPr="006248C0">
              <w:rPr>
                <w:rFonts w:ascii="Times New Roman" w:hAnsi="Times New Roman" w:cs="Times New Roman"/>
                <w:sz w:val="20"/>
                <w:szCs w:val="20"/>
              </w:rPr>
              <w:t xml:space="preserve"> </w:t>
            </w:r>
            <w:r w:rsidRPr="006248C0">
              <w:rPr>
                <w:rFonts w:ascii="Times New Roman" w:hAnsi="Times New Roman" w:cs="Times New Roman"/>
                <w:position w:val="10"/>
                <w:sz w:val="20"/>
                <w:szCs w:val="20"/>
              </w:rPr>
              <w:t>1</w:t>
            </w:r>
            <w:r w:rsidRPr="006248C0">
              <w:rPr>
                <w:rFonts w:ascii="Times New Roman" w:hAnsi="Times New Roman" w:cs="Times New Roman"/>
                <w:sz w:val="20"/>
                <w:szCs w:val="20"/>
              </w:rPr>
              <w:t xml:space="preserve"> </w:t>
            </w:r>
            <w:r w:rsidRPr="006248C0">
              <w:rPr>
                <w:rFonts w:ascii="Times New Roman" w:hAnsi="Times New Roman" w:cs="Times New Roman"/>
                <w:i/>
                <w:iCs/>
                <w:sz w:val="20"/>
                <w:szCs w:val="20"/>
              </w:rPr>
              <w:t>szükség szerinti számban ismételje meg</w:t>
            </w:r>
            <w:r w:rsidRPr="006248C0">
              <w:rPr>
                <w:rFonts w:ascii="Times New Roman" w:hAnsi="Times New Roman" w:cs="Times New Roman"/>
                <w:i/>
                <w:iCs/>
                <w:sz w:val="20"/>
                <w:szCs w:val="20"/>
              </w:rPr>
              <w:br/>
            </w:r>
            <w:r w:rsidRPr="006248C0">
              <w:rPr>
                <w:rFonts w:ascii="Times New Roman" w:hAnsi="Times New Roman" w:cs="Times New Roman"/>
                <w:position w:val="10"/>
                <w:sz w:val="20"/>
                <w:szCs w:val="20"/>
              </w:rPr>
              <w:t>2</w:t>
            </w:r>
            <w:r w:rsidRPr="006248C0">
              <w:rPr>
                <w:rFonts w:ascii="Times New Roman" w:hAnsi="Times New Roman" w:cs="Times New Roman"/>
                <w:sz w:val="20"/>
                <w:szCs w:val="20"/>
              </w:rPr>
              <w:t xml:space="preserve"> </w:t>
            </w:r>
            <w:r w:rsidRPr="006248C0">
              <w:rPr>
                <w:rFonts w:ascii="Times New Roman" w:hAnsi="Times New Roman" w:cs="Times New Roman"/>
                <w:i/>
                <w:iCs/>
                <w:sz w:val="20"/>
                <w:szCs w:val="20"/>
              </w:rPr>
              <w:t>adott esetben</w:t>
            </w:r>
            <w:r w:rsidRPr="006248C0">
              <w:rPr>
                <w:rFonts w:ascii="Times New Roman" w:hAnsi="Times New Roman" w:cs="Times New Roman"/>
                <w:i/>
                <w:iCs/>
                <w:sz w:val="20"/>
                <w:szCs w:val="20"/>
              </w:rPr>
              <w:br/>
            </w:r>
            <w:r w:rsidRPr="006248C0">
              <w:rPr>
                <w:rFonts w:ascii="Times New Roman" w:hAnsi="Times New Roman" w:cs="Times New Roman"/>
                <w:position w:val="10"/>
                <w:sz w:val="20"/>
                <w:szCs w:val="20"/>
              </w:rPr>
              <w:t>4</w:t>
            </w:r>
            <w:r w:rsidRPr="006248C0">
              <w:rPr>
                <w:rFonts w:ascii="Times New Roman" w:hAnsi="Times New Roman" w:cs="Times New Roman"/>
                <w:sz w:val="20"/>
                <w:szCs w:val="20"/>
              </w:rPr>
              <w:t xml:space="preserve"> </w:t>
            </w:r>
            <w:r w:rsidRPr="006248C0">
              <w:rPr>
                <w:rFonts w:ascii="Times New Roman" w:hAnsi="Times New Roman" w:cs="Times New Roman"/>
                <w:i/>
                <w:iCs/>
                <w:sz w:val="20"/>
                <w:szCs w:val="20"/>
              </w:rPr>
              <w:t>ha az információ ismert</w:t>
            </w:r>
            <w:r w:rsidRPr="006248C0">
              <w:rPr>
                <w:rFonts w:ascii="Times New Roman" w:hAnsi="Times New Roman" w:cs="Times New Roman"/>
                <w:i/>
                <w:iCs/>
                <w:sz w:val="20"/>
                <w:szCs w:val="20"/>
              </w:rPr>
              <w:br/>
            </w:r>
            <w:r w:rsidRPr="006248C0">
              <w:rPr>
                <w:rFonts w:ascii="Times New Roman" w:hAnsi="Times New Roman" w:cs="Times New Roman"/>
                <w:position w:val="10"/>
                <w:sz w:val="20"/>
                <w:szCs w:val="20"/>
              </w:rPr>
              <w:t>20</w:t>
            </w:r>
            <w:r w:rsidRPr="006248C0">
              <w:rPr>
                <w:rFonts w:ascii="Times New Roman" w:hAnsi="Times New Roman" w:cs="Times New Roman"/>
                <w:sz w:val="20"/>
                <w:szCs w:val="20"/>
              </w:rPr>
              <w:t xml:space="preserve"> </w:t>
            </w:r>
            <w:r w:rsidRPr="006248C0">
              <w:rPr>
                <w:rFonts w:ascii="Times New Roman" w:hAnsi="Times New Roman" w:cs="Times New Roman"/>
                <w:i/>
                <w:iCs/>
                <w:sz w:val="20"/>
                <w:szCs w:val="20"/>
              </w:rPr>
              <w:t>súlyszám helyett fontosság is megadható</w:t>
            </w:r>
            <w:r w:rsidRPr="006248C0">
              <w:rPr>
                <w:rFonts w:ascii="Times New Roman" w:hAnsi="Times New Roman" w:cs="Times New Roman"/>
                <w:i/>
                <w:iCs/>
                <w:sz w:val="20"/>
                <w:szCs w:val="20"/>
              </w:rPr>
              <w:br/>
            </w:r>
            <w:r w:rsidRPr="006248C0">
              <w:rPr>
                <w:rFonts w:ascii="Times New Roman" w:hAnsi="Times New Roman" w:cs="Times New Roman"/>
                <w:position w:val="10"/>
                <w:sz w:val="20"/>
                <w:szCs w:val="20"/>
              </w:rPr>
              <w:t>21</w:t>
            </w:r>
            <w:r w:rsidRPr="006248C0">
              <w:rPr>
                <w:rFonts w:ascii="Times New Roman" w:hAnsi="Times New Roman" w:cs="Times New Roman"/>
                <w:sz w:val="20"/>
                <w:szCs w:val="20"/>
              </w:rPr>
              <w:t xml:space="preserve"> </w:t>
            </w:r>
            <w:r w:rsidRPr="006248C0">
              <w:rPr>
                <w:rFonts w:ascii="Times New Roman" w:hAnsi="Times New Roman" w:cs="Times New Roman"/>
                <w:i/>
                <w:iCs/>
                <w:sz w:val="20"/>
                <w:szCs w:val="20"/>
              </w:rPr>
              <w:t>súlyszám helyett fontosság is megadható; ha az ár az egyetlen értékelési szempont, súlyszám nem szükséges</w:t>
            </w:r>
          </w:p>
        </w:tc>
      </w:tr>
    </w:tbl>
    <w:p w14:paraId="554168BF" w14:textId="77777777" w:rsidR="00C65CF9" w:rsidRPr="006248C0" w:rsidRDefault="00EA103C">
      <w:pPr>
        <w:widowControl w:val="0"/>
        <w:autoSpaceDE w:val="0"/>
        <w:autoSpaceDN w:val="0"/>
        <w:adjustRightInd w:val="0"/>
        <w:spacing w:before="240" w:after="240" w:line="240" w:lineRule="auto"/>
        <w:jc w:val="center"/>
        <w:rPr>
          <w:rFonts w:ascii="Times New Roman" w:hAnsi="Times New Roman" w:cs="Times New Roman"/>
          <w:sz w:val="20"/>
          <w:szCs w:val="20"/>
        </w:rPr>
      </w:pPr>
      <w:r w:rsidRPr="006248C0">
        <w:rPr>
          <w:rFonts w:ascii="Times New Roman" w:hAnsi="Times New Roman" w:cs="Times New Roman"/>
          <w:sz w:val="20"/>
          <w:szCs w:val="20"/>
        </w:rPr>
        <w:t>----&gt;&gt;-----&gt;&gt;--&lt;&lt;-----&lt;&lt;----</w:t>
      </w:r>
    </w:p>
    <w:p w14:paraId="495C4798" w14:textId="77777777" w:rsidR="00EA103C" w:rsidRPr="006248C0" w:rsidRDefault="00EA103C">
      <w:pPr>
        <w:widowControl w:val="0"/>
        <w:autoSpaceDE w:val="0"/>
        <w:autoSpaceDN w:val="0"/>
        <w:adjustRightInd w:val="0"/>
        <w:spacing w:after="0" w:line="240" w:lineRule="auto"/>
        <w:rPr>
          <w:rFonts w:ascii="Times New Roman" w:hAnsi="Times New Roman" w:cs="Times New Roman"/>
          <w:sz w:val="20"/>
          <w:szCs w:val="20"/>
        </w:rPr>
      </w:pPr>
    </w:p>
    <w:sectPr w:rsidR="00EA103C" w:rsidRPr="006248C0" w:rsidSect="00056FB1">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247FEE" w14:textId="77777777" w:rsidR="001B1847" w:rsidRDefault="001B1847">
      <w:pPr>
        <w:spacing w:after="0" w:line="240" w:lineRule="auto"/>
      </w:pPr>
      <w:r>
        <w:separator/>
      </w:r>
    </w:p>
  </w:endnote>
  <w:endnote w:type="continuationSeparator" w:id="0">
    <w:p w14:paraId="74A0A547" w14:textId="77777777" w:rsidR="001B1847" w:rsidRDefault="001B18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yriadPro-LightIt">
    <w:altName w:val="MS Gothic"/>
    <w:panose1 w:val="00000000000000000000"/>
    <w:charset w:val="80"/>
    <w:family w:val="swiss"/>
    <w:notTrueType/>
    <w:pitch w:val="default"/>
    <w:sig w:usb0="00000003" w:usb1="08070000" w:usb2="00000010" w:usb3="00000000" w:csb0="00020001" w:csb1="00000000"/>
  </w:font>
  <w:font w:name="MyriadPro-Semibold">
    <w:altName w:val="MS Gothic"/>
    <w:panose1 w:val="00000000000000000000"/>
    <w:charset w:val="80"/>
    <w:family w:val="swiss"/>
    <w:notTrueType/>
    <w:pitch w:val="default"/>
    <w:sig w:usb0="00000203" w:usb1="08070000" w:usb2="00000010" w:usb3="00000000" w:csb0="00020005"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AA1283" w14:textId="77777777" w:rsidR="001B1847" w:rsidRDefault="001B1847">
      <w:pPr>
        <w:spacing w:after="0" w:line="240" w:lineRule="auto"/>
      </w:pPr>
      <w:r>
        <w:separator/>
      </w:r>
    </w:p>
  </w:footnote>
  <w:footnote w:type="continuationSeparator" w:id="0">
    <w:p w14:paraId="087E73E8" w14:textId="77777777" w:rsidR="001B1847" w:rsidRDefault="001B1847">
      <w:pPr>
        <w:spacing w:after="0" w:line="240" w:lineRule="auto"/>
      </w:pPr>
      <w:r>
        <w:continuationSeparator/>
      </w:r>
    </w:p>
  </w:footnote>
  <w:footnote w:id="1">
    <w:p w14:paraId="7E99161C" w14:textId="77777777" w:rsidR="00C65CF9" w:rsidRDefault="00EA103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vertAlign w:val="superscript"/>
        </w:rPr>
        <w:footnoteRef/>
      </w:r>
      <w:r>
        <w:rPr>
          <w:rFonts w:ascii="Times New Roman" w:hAnsi="Times New Roman" w:cs="Times New Roman"/>
          <w:sz w:val="24"/>
          <w:szCs w:val="24"/>
        </w:rPr>
        <w:t xml:space="preserve"> Megállapította: 10/2020. (VI. 26.) MvM rendelet 6. § (2), 2. melléklet. Hatályos: 2020. VII. 1-től.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84D6D"/>
    <w:multiLevelType w:val="multilevel"/>
    <w:tmpl w:val="93F0F434"/>
    <w:lvl w:ilvl="0">
      <w:start w:val="1"/>
      <w:numFmt w:val="upperRoman"/>
      <w:lvlText w:val="%1."/>
      <w:lvlJc w:val="left"/>
      <w:pPr>
        <w:ind w:left="1080" w:hanging="720"/>
      </w:pPr>
      <w:rPr>
        <w:rFonts w:hint="default"/>
      </w:rPr>
    </w:lvl>
    <w:lvl w:ilvl="1">
      <w:start w:val="1"/>
      <w:numFmt w:val="decimal"/>
      <w:isLgl/>
      <w:lvlText w:val="%1.%2."/>
      <w:lvlJc w:val="left"/>
      <w:pPr>
        <w:ind w:left="1080" w:hanging="360"/>
      </w:pPr>
      <w:rPr>
        <w:rFonts w:hint="default"/>
        <w:b w:val="0"/>
        <w:i w:val="0"/>
        <w:i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 w15:restartNumberingAfterBreak="0">
    <w:nsid w:val="079C2C37"/>
    <w:multiLevelType w:val="hybridMultilevel"/>
    <w:tmpl w:val="8946A53E"/>
    <w:lvl w:ilvl="0" w:tplc="6C16E938">
      <w:start w:val="1"/>
      <w:numFmt w:val="decimal"/>
      <w:lvlText w:val="%1."/>
      <w:lvlJc w:val="left"/>
      <w:pPr>
        <w:ind w:left="416" w:hanging="360"/>
      </w:pPr>
      <w:rPr>
        <w:rFonts w:hint="default"/>
      </w:rPr>
    </w:lvl>
    <w:lvl w:ilvl="1" w:tplc="040E0019" w:tentative="1">
      <w:start w:val="1"/>
      <w:numFmt w:val="lowerLetter"/>
      <w:lvlText w:val="%2."/>
      <w:lvlJc w:val="left"/>
      <w:pPr>
        <w:ind w:left="1136" w:hanging="360"/>
      </w:pPr>
    </w:lvl>
    <w:lvl w:ilvl="2" w:tplc="040E001B" w:tentative="1">
      <w:start w:val="1"/>
      <w:numFmt w:val="lowerRoman"/>
      <w:lvlText w:val="%3."/>
      <w:lvlJc w:val="right"/>
      <w:pPr>
        <w:ind w:left="1856" w:hanging="180"/>
      </w:pPr>
    </w:lvl>
    <w:lvl w:ilvl="3" w:tplc="040E000F" w:tentative="1">
      <w:start w:val="1"/>
      <w:numFmt w:val="decimal"/>
      <w:lvlText w:val="%4."/>
      <w:lvlJc w:val="left"/>
      <w:pPr>
        <w:ind w:left="2576" w:hanging="360"/>
      </w:pPr>
    </w:lvl>
    <w:lvl w:ilvl="4" w:tplc="040E0019" w:tentative="1">
      <w:start w:val="1"/>
      <w:numFmt w:val="lowerLetter"/>
      <w:lvlText w:val="%5."/>
      <w:lvlJc w:val="left"/>
      <w:pPr>
        <w:ind w:left="3296" w:hanging="360"/>
      </w:pPr>
    </w:lvl>
    <w:lvl w:ilvl="5" w:tplc="040E001B" w:tentative="1">
      <w:start w:val="1"/>
      <w:numFmt w:val="lowerRoman"/>
      <w:lvlText w:val="%6."/>
      <w:lvlJc w:val="right"/>
      <w:pPr>
        <w:ind w:left="4016" w:hanging="180"/>
      </w:pPr>
    </w:lvl>
    <w:lvl w:ilvl="6" w:tplc="040E000F" w:tentative="1">
      <w:start w:val="1"/>
      <w:numFmt w:val="decimal"/>
      <w:lvlText w:val="%7."/>
      <w:lvlJc w:val="left"/>
      <w:pPr>
        <w:ind w:left="4736" w:hanging="360"/>
      </w:pPr>
    </w:lvl>
    <w:lvl w:ilvl="7" w:tplc="040E0019" w:tentative="1">
      <w:start w:val="1"/>
      <w:numFmt w:val="lowerLetter"/>
      <w:lvlText w:val="%8."/>
      <w:lvlJc w:val="left"/>
      <w:pPr>
        <w:ind w:left="5456" w:hanging="360"/>
      </w:pPr>
    </w:lvl>
    <w:lvl w:ilvl="8" w:tplc="040E001B" w:tentative="1">
      <w:start w:val="1"/>
      <w:numFmt w:val="lowerRoman"/>
      <w:lvlText w:val="%9."/>
      <w:lvlJc w:val="right"/>
      <w:pPr>
        <w:ind w:left="6176" w:hanging="180"/>
      </w:pPr>
    </w:lvl>
  </w:abstractNum>
  <w:abstractNum w:abstractNumId="2" w15:restartNumberingAfterBreak="0">
    <w:nsid w:val="090A7ECD"/>
    <w:multiLevelType w:val="hybridMultilevel"/>
    <w:tmpl w:val="23CEEFBA"/>
    <w:lvl w:ilvl="0" w:tplc="3FDC2E86">
      <w:start w:val="1"/>
      <w:numFmt w:val="decimal"/>
      <w:lvlText w:val="%1."/>
      <w:lvlJc w:val="left"/>
      <w:pPr>
        <w:ind w:left="416" w:hanging="360"/>
      </w:pPr>
      <w:rPr>
        <w:rFonts w:hint="default"/>
      </w:rPr>
    </w:lvl>
    <w:lvl w:ilvl="1" w:tplc="040E0019" w:tentative="1">
      <w:start w:val="1"/>
      <w:numFmt w:val="lowerLetter"/>
      <w:lvlText w:val="%2."/>
      <w:lvlJc w:val="left"/>
      <w:pPr>
        <w:ind w:left="1136" w:hanging="360"/>
      </w:pPr>
    </w:lvl>
    <w:lvl w:ilvl="2" w:tplc="040E001B" w:tentative="1">
      <w:start w:val="1"/>
      <w:numFmt w:val="lowerRoman"/>
      <w:lvlText w:val="%3."/>
      <w:lvlJc w:val="right"/>
      <w:pPr>
        <w:ind w:left="1856" w:hanging="180"/>
      </w:pPr>
    </w:lvl>
    <w:lvl w:ilvl="3" w:tplc="040E000F" w:tentative="1">
      <w:start w:val="1"/>
      <w:numFmt w:val="decimal"/>
      <w:lvlText w:val="%4."/>
      <w:lvlJc w:val="left"/>
      <w:pPr>
        <w:ind w:left="2576" w:hanging="360"/>
      </w:pPr>
    </w:lvl>
    <w:lvl w:ilvl="4" w:tplc="040E0019" w:tentative="1">
      <w:start w:val="1"/>
      <w:numFmt w:val="lowerLetter"/>
      <w:lvlText w:val="%5."/>
      <w:lvlJc w:val="left"/>
      <w:pPr>
        <w:ind w:left="3296" w:hanging="360"/>
      </w:pPr>
    </w:lvl>
    <w:lvl w:ilvl="5" w:tplc="040E001B" w:tentative="1">
      <w:start w:val="1"/>
      <w:numFmt w:val="lowerRoman"/>
      <w:lvlText w:val="%6."/>
      <w:lvlJc w:val="right"/>
      <w:pPr>
        <w:ind w:left="4016" w:hanging="180"/>
      </w:pPr>
    </w:lvl>
    <w:lvl w:ilvl="6" w:tplc="040E000F" w:tentative="1">
      <w:start w:val="1"/>
      <w:numFmt w:val="decimal"/>
      <w:lvlText w:val="%7."/>
      <w:lvlJc w:val="left"/>
      <w:pPr>
        <w:ind w:left="4736" w:hanging="360"/>
      </w:pPr>
    </w:lvl>
    <w:lvl w:ilvl="7" w:tplc="040E0019" w:tentative="1">
      <w:start w:val="1"/>
      <w:numFmt w:val="lowerLetter"/>
      <w:lvlText w:val="%8."/>
      <w:lvlJc w:val="left"/>
      <w:pPr>
        <w:ind w:left="5456" w:hanging="360"/>
      </w:pPr>
    </w:lvl>
    <w:lvl w:ilvl="8" w:tplc="040E001B" w:tentative="1">
      <w:start w:val="1"/>
      <w:numFmt w:val="lowerRoman"/>
      <w:lvlText w:val="%9."/>
      <w:lvlJc w:val="right"/>
      <w:pPr>
        <w:ind w:left="6176" w:hanging="180"/>
      </w:pPr>
    </w:lvl>
  </w:abstractNum>
  <w:abstractNum w:abstractNumId="3" w15:restartNumberingAfterBreak="0">
    <w:nsid w:val="0AD24318"/>
    <w:multiLevelType w:val="hybridMultilevel"/>
    <w:tmpl w:val="E34A463A"/>
    <w:lvl w:ilvl="0" w:tplc="073E5A40">
      <w:start w:val="1"/>
      <w:numFmt w:val="decimal"/>
      <w:lvlText w:val="%1."/>
      <w:lvlJc w:val="left"/>
      <w:pPr>
        <w:ind w:left="416" w:hanging="360"/>
      </w:pPr>
      <w:rPr>
        <w:rFonts w:hint="default"/>
      </w:rPr>
    </w:lvl>
    <w:lvl w:ilvl="1" w:tplc="040E0019" w:tentative="1">
      <w:start w:val="1"/>
      <w:numFmt w:val="lowerLetter"/>
      <w:lvlText w:val="%2."/>
      <w:lvlJc w:val="left"/>
      <w:pPr>
        <w:ind w:left="1136" w:hanging="360"/>
      </w:pPr>
    </w:lvl>
    <w:lvl w:ilvl="2" w:tplc="040E001B" w:tentative="1">
      <w:start w:val="1"/>
      <w:numFmt w:val="lowerRoman"/>
      <w:lvlText w:val="%3."/>
      <w:lvlJc w:val="right"/>
      <w:pPr>
        <w:ind w:left="1856" w:hanging="180"/>
      </w:pPr>
    </w:lvl>
    <w:lvl w:ilvl="3" w:tplc="040E000F" w:tentative="1">
      <w:start w:val="1"/>
      <w:numFmt w:val="decimal"/>
      <w:lvlText w:val="%4."/>
      <w:lvlJc w:val="left"/>
      <w:pPr>
        <w:ind w:left="2576" w:hanging="360"/>
      </w:pPr>
    </w:lvl>
    <w:lvl w:ilvl="4" w:tplc="040E0019" w:tentative="1">
      <w:start w:val="1"/>
      <w:numFmt w:val="lowerLetter"/>
      <w:lvlText w:val="%5."/>
      <w:lvlJc w:val="left"/>
      <w:pPr>
        <w:ind w:left="3296" w:hanging="360"/>
      </w:pPr>
    </w:lvl>
    <w:lvl w:ilvl="5" w:tplc="040E001B" w:tentative="1">
      <w:start w:val="1"/>
      <w:numFmt w:val="lowerRoman"/>
      <w:lvlText w:val="%6."/>
      <w:lvlJc w:val="right"/>
      <w:pPr>
        <w:ind w:left="4016" w:hanging="180"/>
      </w:pPr>
    </w:lvl>
    <w:lvl w:ilvl="6" w:tplc="040E000F" w:tentative="1">
      <w:start w:val="1"/>
      <w:numFmt w:val="decimal"/>
      <w:lvlText w:val="%7."/>
      <w:lvlJc w:val="left"/>
      <w:pPr>
        <w:ind w:left="4736" w:hanging="360"/>
      </w:pPr>
    </w:lvl>
    <w:lvl w:ilvl="7" w:tplc="040E0019" w:tentative="1">
      <w:start w:val="1"/>
      <w:numFmt w:val="lowerLetter"/>
      <w:lvlText w:val="%8."/>
      <w:lvlJc w:val="left"/>
      <w:pPr>
        <w:ind w:left="5456" w:hanging="360"/>
      </w:pPr>
    </w:lvl>
    <w:lvl w:ilvl="8" w:tplc="040E001B" w:tentative="1">
      <w:start w:val="1"/>
      <w:numFmt w:val="lowerRoman"/>
      <w:lvlText w:val="%9."/>
      <w:lvlJc w:val="right"/>
      <w:pPr>
        <w:ind w:left="6176" w:hanging="180"/>
      </w:pPr>
    </w:lvl>
  </w:abstractNum>
  <w:abstractNum w:abstractNumId="4" w15:restartNumberingAfterBreak="0">
    <w:nsid w:val="0E6F7279"/>
    <w:multiLevelType w:val="hybridMultilevel"/>
    <w:tmpl w:val="9EC8C5E0"/>
    <w:lvl w:ilvl="0" w:tplc="B5E6C058">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1434E8B"/>
    <w:multiLevelType w:val="hybridMultilevel"/>
    <w:tmpl w:val="5972FCCC"/>
    <w:lvl w:ilvl="0" w:tplc="8DCEABC0">
      <w:start w:val="1"/>
      <w:numFmt w:val="decimal"/>
      <w:lvlText w:val="%1."/>
      <w:lvlJc w:val="left"/>
      <w:pPr>
        <w:ind w:left="416" w:hanging="360"/>
      </w:pPr>
      <w:rPr>
        <w:rFonts w:hint="default"/>
      </w:rPr>
    </w:lvl>
    <w:lvl w:ilvl="1" w:tplc="040E0019" w:tentative="1">
      <w:start w:val="1"/>
      <w:numFmt w:val="lowerLetter"/>
      <w:lvlText w:val="%2."/>
      <w:lvlJc w:val="left"/>
      <w:pPr>
        <w:ind w:left="1136" w:hanging="360"/>
      </w:pPr>
    </w:lvl>
    <w:lvl w:ilvl="2" w:tplc="040E001B" w:tentative="1">
      <w:start w:val="1"/>
      <w:numFmt w:val="lowerRoman"/>
      <w:lvlText w:val="%3."/>
      <w:lvlJc w:val="right"/>
      <w:pPr>
        <w:ind w:left="1856" w:hanging="180"/>
      </w:pPr>
    </w:lvl>
    <w:lvl w:ilvl="3" w:tplc="040E000F" w:tentative="1">
      <w:start w:val="1"/>
      <w:numFmt w:val="decimal"/>
      <w:lvlText w:val="%4."/>
      <w:lvlJc w:val="left"/>
      <w:pPr>
        <w:ind w:left="2576" w:hanging="360"/>
      </w:pPr>
    </w:lvl>
    <w:lvl w:ilvl="4" w:tplc="040E0019" w:tentative="1">
      <w:start w:val="1"/>
      <w:numFmt w:val="lowerLetter"/>
      <w:lvlText w:val="%5."/>
      <w:lvlJc w:val="left"/>
      <w:pPr>
        <w:ind w:left="3296" w:hanging="360"/>
      </w:pPr>
    </w:lvl>
    <w:lvl w:ilvl="5" w:tplc="040E001B" w:tentative="1">
      <w:start w:val="1"/>
      <w:numFmt w:val="lowerRoman"/>
      <w:lvlText w:val="%6."/>
      <w:lvlJc w:val="right"/>
      <w:pPr>
        <w:ind w:left="4016" w:hanging="180"/>
      </w:pPr>
    </w:lvl>
    <w:lvl w:ilvl="6" w:tplc="040E000F" w:tentative="1">
      <w:start w:val="1"/>
      <w:numFmt w:val="decimal"/>
      <w:lvlText w:val="%7."/>
      <w:lvlJc w:val="left"/>
      <w:pPr>
        <w:ind w:left="4736" w:hanging="360"/>
      </w:pPr>
    </w:lvl>
    <w:lvl w:ilvl="7" w:tplc="040E0019" w:tentative="1">
      <w:start w:val="1"/>
      <w:numFmt w:val="lowerLetter"/>
      <w:lvlText w:val="%8."/>
      <w:lvlJc w:val="left"/>
      <w:pPr>
        <w:ind w:left="5456" w:hanging="360"/>
      </w:pPr>
    </w:lvl>
    <w:lvl w:ilvl="8" w:tplc="040E001B" w:tentative="1">
      <w:start w:val="1"/>
      <w:numFmt w:val="lowerRoman"/>
      <w:lvlText w:val="%9."/>
      <w:lvlJc w:val="right"/>
      <w:pPr>
        <w:ind w:left="6176" w:hanging="180"/>
      </w:pPr>
    </w:lvl>
  </w:abstractNum>
  <w:abstractNum w:abstractNumId="6" w15:restartNumberingAfterBreak="0">
    <w:nsid w:val="22206BBE"/>
    <w:multiLevelType w:val="hybridMultilevel"/>
    <w:tmpl w:val="4EEE96EE"/>
    <w:lvl w:ilvl="0" w:tplc="C0FAA7A0">
      <w:start w:val="1"/>
      <w:numFmt w:val="decimal"/>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7" w15:restartNumberingAfterBreak="0">
    <w:nsid w:val="2E0B1238"/>
    <w:multiLevelType w:val="hybridMultilevel"/>
    <w:tmpl w:val="FE66364E"/>
    <w:lvl w:ilvl="0" w:tplc="B0EA7BEE">
      <w:start w:val="1"/>
      <w:numFmt w:val="decimal"/>
      <w:lvlText w:val="%1."/>
      <w:lvlJc w:val="left"/>
      <w:pPr>
        <w:ind w:left="502" w:hanging="360"/>
      </w:pPr>
      <w:rPr>
        <w:rFonts w:hint="default"/>
        <w:b/>
        <w:bCs/>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8" w15:restartNumberingAfterBreak="0">
    <w:nsid w:val="3283194D"/>
    <w:multiLevelType w:val="hybridMultilevel"/>
    <w:tmpl w:val="F4AE5BF4"/>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9" w15:restartNumberingAfterBreak="0">
    <w:nsid w:val="36CB4B42"/>
    <w:multiLevelType w:val="hybridMultilevel"/>
    <w:tmpl w:val="663EE3B8"/>
    <w:lvl w:ilvl="0" w:tplc="2FA2DA2C">
      <w:start w:val="2"/>
      <w:numFmt w:val="decimal"/>
      <w:lvlText w:val="%1."/>
      <w:lvlJc w:val="left"/>
      <w:pPr>
        <w:ind w:left="416" w:hanging="360"/>
      </w:pPr>
      <w:rPr>
        <w:rFonts w:hint="default"/>
      </w:rPr>
    </w:lvl>
    <w:lvl w:ilvl="1" w:tplc="040E0019" w:tentative="1">
      <w:start w:val="1"/>
      <w:numFmt w:val="lowerLetter"/>
      <w:lvlText w:val="%2."/>
      <w:lvlJc w:val="left"/>
      <w:pPr>
        <w:ind w:left="1136" w:hanging="360"/>
      </w:pPr>
    </w:lvl>
    <w:lvl w:ilvl="2" w:tplc="040E001B" w:tentative="1">
      <w:start w:val="1"/>
      <w:numFmt w:val="lowerRoman"/>
      <w:lvlText w:val="%3."/>
      <w:lvlJc w:val="right"/>
      <w:pPr>
        <w:ind w:left="1856" w:hanging="180"/>
      </w:pPr>
    </w:lvl>
    <w:lvl w:ilvl="3" w:tplc="040E000F" w:tentative="1">
      <w:start w:val="1"/>
      <w:numFmt w:val="decimal"/>
      <w:lvlText w:val="%4."/>
      <w:lvlJc w:val="left"/>
      <w:pPr>
        <w:ind w:left="2576" w:hanging="360"/>
      </w:pPr>
    </w:lvl>
    <w:lvl w:ilvl="4" w:tplc="040E0019" w:tentative="1">
      <w:start w:val="1"/>
      <w:numFmt w:val="lowerLetter"/>
      <w:lvlText w:val="%5."/>
      <w:lvlJc w:val="left"/>
      <w:pPr>
        <w:ind w:left="3296" w:hanging="360"/>
      </w:pPr>
    </w:lvl>
    <w:lvl w:ilvl="5" w:tplc="040E001B" w:tentative="1">
      <w:start w:val="1"/>
      <w:numFmt w:val="lowerRoman"/>
      <w:lvlText w:val="%6."/>
      <w:lvlJc w:val="right"/>
      <w:pPr>
        <w:ind w:left="4016" w:hanging="180"/>
      </w:pPr>
    </w:lvl>
    <w:lvl w:ilvl="6" w:tplc="040E000F" w:tentative="1">
      <w:start w:val="1"/>
      <w:numFmt w:val="decimal"/>
      <w:lvlText w:val="%7."/>
      <w:lvlJc w:val="left"/>
      <w:pPr>
        <w:ind w:left="4736" w:hanging="360"/>
      </w:pPr>
    </w:lvl>
    <w:lvl w:ilvl="7" w:tplc="040E0019" w:tentative="1">
      <w:start w:val="1"/>
      <w:numFmt w:val="lowerLetter"/>
      <w:lvlText w:val="%8."/>
      <w:lvlJc w:val="left"/>
      <w:pPr>
        <w:ind w:left="5456" w:hanging="360"/>
      </w:pPr>
    </w:lvl>
    <w:lvl w:ilvl="8" w:tplc="040E001B" w:tentative="1">
      <w:start w:val="1"/>
      <w:numFmt w:val="lowerRoman"/>
      <w:lvlText w:val="%9."/>
      <w:lvlJc w:val="right"/>
      <w:pPr>
        <w:ind w:left="6176" w:hanging="180"/>
      </w:pPr>
    </w:lvl>
  </w:abstractNum>
  <w:abstractNum w:abstractNumId="10" w15:restartNumberingAfterBreak="0">
    <w:nsid w:val="433B604F"/>
    <w:multiLevelType w:val="hybridMultilevel"/>
    <w:tmpl w:val="E2C05F14"/>
    <w:lvl w:ilvl="0" w:tplc="4F6A2842">
      <w:start w:val="1"/>
      <w:numFmt w:val="decimal"/>
      <w:lvlText w:val="%1."/>
      <w:lvlJc w:val="left"/>
      <w:pPr>
        <w:ind w:left="776" w:hanging="360"/>
      </w:pPr>
      <w:rPr>
        <w:rFonts w:hint="default"/>
        <w:b w:val="0"/>
      </w:rPr>
    </w:lvl>
    <w:lvl w:ilvl="1" w:tplc="040E0019" w:tentative="1">
      <w:start w:val="1"/>
      <w:numFmt w:val="lowerLetter"/>
      <w:lvlText w:val="%2."/>
      <w:lvlJc w:val="left"/>
      <w:pPr>
        <w:ind w:left="1496" w:hanging="360"/>
      </w:pPr>
    </w:lvl>
    <w:lvl w:ilvl="2" w:tplc="040E001B" w:tentative="1">
      <w:start w:val="1"/>
      <w:numFmt w:val="lowerRoman"/>
      <w:lvlText w:val="%3."/>
      <w:lvlJc w:val="right"/>
      <w:pPr>
        <w:ind w:left="2216" w:hanging="180"/>
      </w:pPr>
    </w:lvl>
    <w:lvl w:ilvl="3" w:tplc="040E000F" w:tentative="1">
      <w:start w:val="1"/>
      <w:numFmt w:val="decimal"/>
      <w:lvlText w:val="%4."/>
      <w:lvlJc w:val="left"/>
      <w:pPr>
        <w:ind w:left="2936" w:hanging="360"/>
      </w:pPr>
    </w:lvl>
    <w:lvl w:ilvl="4" w:tplc="040E0019" w:tentative="1">
      <w:start w:val="1"/>
      <w:numFmt w:val="lowerLetter"/>
      <w:lvlText w:val="%5."/>
      <w:lvlJc w:val="left"/>
      <w:pPr>
        <w:ind w:left="3656" w:hanging="360"/>
      </w:pPr>
    </w:lvl>
    <w:lvl w:ilvl="5" w:tplc="040E001B" w:tentative="1">
      <w:start w:val="1"/>
      <w:numFmt w:val="lowerRoman"/>
      <w:lvlText w:val="%6."/>
      <w:lvlJc w:val="right"/>
      <w:pPr>
        <w:ind w:left="4376" w:hanging="180"/>
      </w:pPr>
    </w:lvl>
    <w:lvl w:ilvl="6" w:tplc="040E000F" w:tentative="1">
      <w:start w:val="1"/>
      <w:numFmt w:val="decimal"/>
      <w:lvlText w:val="%7."/>
      <w:lvlJc w:val="left"/>
      <w:pPr>
        <w:ind w:left="5096" w:hanging="360"/>
      </w:pPr>
    </w:lvl>
    <w:lvl w:ilvl="7" w:tplc="040E0019" w:tentative="1">
      <w:start w:val="1"/>
      <w:numFmt w:val="lowerLetter"/>
      <w:lvlText w:val="%8."/>
      <w:lvlJc w:val="left"/>
      <w:pPr>
        <w:ind w:left="5816" w:hanging="360"/>
      </w:pPr>
    </w:lvl>
    <w:lvl w:ilvl="8" w:tplc="040E001B" w:tentative="1">
      <w:start w:val="1"/>
      <w:numFmt w:val="lowerRoman"/>
      <w:lvlText w:val="%9."/>
      <w:lvlJc w:val="right"/>
      <w:pPr>
        <w:ind w:left="6536" w:hanging="180"/>
      </w:pPr>
    </w:lvl>
  </w:abstractNum>
  <w:abstractNum w:abstractNumId="11" w15:restartNumberingAfterBreak="0">
    <w:nsid w:val="549474D7"/>
    <w:multiLevelType w:val="hybridMultilevel"/>
    <w:tmpl w:val="B6FC540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58406135"/>
    <w:multiLevelType w:val="hybridMultilevel"/>
    <w:tmpl w:val="7180A328"/>
    <w:lvl w:ilvl="0" w:tplc="FCAACF62">
      <w:start w:val="1"/>
      <w:numFmt w:val="decimal"/>
      <w:lvlText w:val="%1."/>
      <w:lvlJc w:val="left"/>
      <w:pPr>
        <w:ind w:left="416" w:hanging="360"/>
      </w:pPr>
      <w:rPr>
        <w:rFonts w:hint="default"/>
      </w:rPr>
    </w:lvl>
    <w:lvl w:ilvl="1" w:tplc="040E0019" w:tentative="1">
      <w:start w:val="1"/>
      <w:numFmt w:val="lowerLetter"/>
      <w:lvlText w:val="%2."/>
      <w:lvlJc w:val="left"/>
      <w:pPr>
        <w:ind w:left="1136" w:hanging="360"/>
      </w:pPr>
    </w:lvl>
    <w:lvl w:ilvl="2" w:tplc="040E001B" w:tentative="1">
      <w:start w:val="1"/>
      <w:numFmt w:val="lowerRoman"/>
      <w:lvlText w:val="%3."/>
      <w:lvlJc w:val="right"/>
      <w:pPr>
        <w:ind w:left="1856" w:hanging="180"/>
      </w:pPr>
    </w:lvl>
    <w:lvl w:ilvl="3" w:tplc="040E000F" w:tentative="1">
      <w:start w:val="1"/>
      <w:numFmt w:val="decimal"/>
      <w:lvlText w:val="%4."/>
      <w:lvlJc w:val="left"/>
      <w:pPr>
        <w:ind w:left="2576" w:hanging="360"/>
      </w:pPr>
    </w:lvl>
    <w:lvl w:ilvl="4" w:tplc="040E0019" w:tentative="1">
      <w:start w:val="1"/>
      <w:numFmt w:val="lowerLetter"/>
      <w:lvlText w:val="%5."/>
      <w:lvlJc w:val="left"/>
      <w:pPr>
        <w:ind w:left="3296" w:hanging="360"/>
      </w:pPr>
    </w:lvl>
    <w:lvl w:ilvl="5" w:tplc="040E001B" w:tentative="1">
      <w:start w:val="1"/>
      <w:numFmt w:val="lowerRoman"/>
      <w:lvlText w:val="%6."/>
      <w:lvlJc w:val="right"/>
      <w:pPr>
        <w:ind w:left="4016" w:hanging="180"/>
      </w:pPr>
    </w:lvl>
    <w:lvl w:ilvl="6" w:tplc="040E000F" w:tentative="1">
      <w:start w:val="1"/>
      <w:numFmt w:val="decimal"/>
      <w:lvlText w:val="%7."/>
      <w:lvlJc w:val="left"/>
      <w:pPr>
        <w:ind w:left="4736" w:hanging="360"/>
      </w:pPr>
    </w:lvl>
    <w:lvl w:ilvl="7" w:tplc="040E0019" w:tentative="1">
      <w:start w:val="1"/>
      <w:numFmt w:val="lowerLetter"/>
      <w:lvlText w:val="%8."/>
      <w:lvlJc w:val="left"/>
      <w:pPr>
        <w:ind w:left="5456" w:hanging="360"/>
      </w:pPr>
    </w:lvl>
    <w:lvl w:ilvl="8" w:tplc="040E001B" w:tentative="1">
      <w:start w:val="1"/>
      <w:numFmt w:val="lowerRoman"/>
      <w:lvlText w:val="%9."/>
      <w:lvlJc w:val="right"/>
      <w:pPr>
        <w:ind w:left="6176" w:hanging="180"/>
      </w:pPr>
    </w:lvl>
  </w:abstractNum>
  <w:abstractNum w:abstractNumId="13" w15:restartNumberingAfterBreak="0">
    <w:nsid w:val="586A3662"/>
    <w:multiLevelType w:val="hybridMultilevel"/>
    <w:tmpl w:val="EB76BBF6"/>
    <w:lvl w:ilvl="0" w:tplc="D5E69852">
      <w:start w:val="1"/>
      <w:numFmt w:val="decimal"/>
      <w:lvlText w:val="%1."/>
      <w:lvlJc w:val="left"/>
      <w:pPr>
        <w:ind w:left="416" w:hanging="360"/>
      </w:pPr>
      <w:rPr>
        <w:rFonts w:hint="default"/>
      </w:rPr>
    </w:lvl>
    <w:lvl w:ilvl="1" w:tplc="040E0019" w:tentative="1">
      <w:start w:val="1"/>
      <w:numFmt w:val="lowerLetter"/>
      <w:lvlText w:val="%2."/>
      <w:lvlJc w:val="left"/>
      <w:pPr>
        <w:ind w:left="1136" w:hanging="360"/>
      </w:pPr>
    </w:lvl>
    <w:lvl w:ilvl="2" w:tplc="040E001B" w:tentative="1">
      <w:start w:val="1"/>
      <w:numFmt w:val="lowerRoman"/>
      <w:lvlText w:val="%3."/>
      <w:lvlJc w:val="right"/>
      <w:pPr>
        <w:ind w:left="1856" w:hanging="180"/>
      </w:pPr>
    </w:lvl>
    <w:lvl w:ilvl="3" w:tplc="040E000F" w:tentative="1">
      <w:start w:val="1"/>
      <w:numFmt w:val="decimal"/>
      <w:lvlText w:val="%4."/>
      <w:lvlJc w:val="left"/>
      <w:pPr>
        <w:ind w:left="2576" w:hanging="360"/>
      </w:pPr>
    </w:lvl>
    <w:lvl w:ilvl="4" w:tplc="040E0019" w:tentative="1">
      <w:start w:val="1"/>
      <w:numFmt w:val="lowerLetter"/>
      <w:lvlText w:val="%5."/>
      <w:lvlJc w:val="left"/>
      <w:pPr>
        <w:ind w:left="3296" w:hanging="360"/>
      </w:pPr>
    </w:lvl>
    <w:lvl w:ilvl="5" w:tplc="040E001B" w:tentative="1">
      <w:start w:val="1"/>
      <w:numFmt w:val="lowerRoman"/>
      <w:lvlText w:val="%6."/>
      <w:lvlJc w:val="right"/>
      <w:pPr>
        <w:ind w:left="4016" w:hanging="180"/>
      </w:pPr>
    </w:lvl>
    <w:lvl w:ilvl="6" w:tplc="040E000F" w:tentative="1">
      <w:start w:val="1"/>
      <w:numFmt w:val="decimal"/>
      <w:lvlText w:val="%7."/>
      <w:lvlJc w:val="left"/>
      <w:pPr>
        <w:ind w:left="4736" w:hanging="360"/>
      </w:pPr>
    </w:lvl>
    <w:lvl w:ilvl="7" w:tplc="040E0019" w:tentative="1">
      <w:start w:val="1"/>
      <w:numFmt w:val="lowerLetter"/>
      <w:lvlText w:val="%8."/>
      <w:lvlJc w:val="left"/>
      <w:pPr>
        <w:ind w:left="5456" w:hanging="360"/>
      </w:pPr>
    </w:lvl>
    <w:lvl w:ilvl="8" w:tplc="040E001B" w:tentative="1">
      <w:start w:val="1"/>
      <w:numFmt w:val="lowerRoman"/>
      <w:lvlText w:val="%9."/>
      <w:lvlJc w:val="right"/>
      <w:pPr>
        <w:ind w:left="6176" w:hanging="180"/>
      </w:pPr>
    </w:lvl>
  </w:abstractNum>
  <w:abstractNum w:abstractNumId="14" w15:restartNumberingAfterBreak="0">
    <w:nsid w:val="5C086135"/>
    <w:multiLevelType w:val="hybridMultilevel"/>
    <w:tmpl w:val="5972FCCC"/>
    <w:lvl w:ilvl="0" w:tplc="FFFFFFFF">
      <w:start w:val="1"/>
      <w:numFmt w:val="decimal"/>
      <w:lvlText w:val="%1."/>
      <w:lvlJc w:val="left"/>
      <w:pPr>
        <w:ind w:left="416" w:hanging="360"/>
      </w:pPr>
      <w:rPr>
        <w:rFonts w:hint="default"/>
      </w:rPr>
    </w:lvl>
    <w:lvl w:ilvl="1" w:tplc="FFFFFFFF" w:tentative="1">
      <w:start w:val="1"/>
      <w:numFmt w:val="lowerLetter"/>
      <w:lvlText w:val="%2."/>
      <w:lvlJc w:val="left"/>
      <w:pPr>
        <w:ind w:left="1136" w:hanging="360"/>
      </w:pPr>
    </w:lvl>
    <w:lvl w:ilvl="2" w:tplc="FFFFFFFF" w:tentative="1">
      <w:start w:val="1"/>
      <w:numFmt w:val="lowerRoman"/>
      <w:lvlText w:val="%3."/>
      <w:lvlJc w:val="right"/>
      <w:pPr>
        <w:ind w:left="1856" w:hanging="180"/>
      </w:pPr>
    </w:lvl>
    <w:lvl w:ilvl="3" w:tplc="FFFFFFFF" w:tentative="1">
      <w:start w:val="1"/>
      <w:numFmt w:val="decimal"/>
      <w:lvlText w:val="%4."/>
      <w:lvlJc w:val="left"/>
      <w:pPr>
        <w:ind w:left="2576" w:hanging="360"/>
      </w:pPr>
    </w:lvl>
    <w:lvl w:ilvl="4" w:tplc="FFFFFFFF" w:tentative="1">
      <w:start w:val="1"/>
      <w:numFmt w:val="lowerLetter"/>
      <w:lvlText w:val="%5."/>
      <w:lvlJc w:val="left"/>
      <w:pPr>
        <w:ind w:left="3296" w:hanging="360"/>
      </w:pPr>
    </w:lvl>
    <w:lvl w:ilvl="5" w:tplc="FFFFFFFF" w:tentative="1">
      <w:start w:val="1"/>
      <w:numFmt w:val="lowerRoman"/>
      <w:lvlText w:val="%6."/>
      <w:lvlJc w:val="right"/>
      <w:pPr>
        <w:ind w:left="4016" w:hanging="180"/>
      </w:pPr>
    </w:lvl>
    <w:lvl w:ilvl="6" w:tplc="FFFFFFFF" w:tentative="1">
      <w:start w:val="1"/>
      <w:numFmt w:val="decimal"/>
      <w:lvlText w:val="%7."/>
      <w:lvlJc w:val="left"/>
      <w:pPr>
        <w:ind w:left="4736" w:hanging="360"/>
      </w:pPr>
    </w:lvl>
    <w:lvl w:ilvl="7" w:tplc="FFFFFFFF" w:tentative="1">
      <w:start w:val="1"/>
      <w:numFmt w:val="lowerLetter"/>
      <w:lvlText w:val="%8."/>
      <w:lvlJc w:val="left"/>
      <w:pPr>
        <w:ind w:left="5456" w:hanging="360"/>
      </w:pPr>
    </w:lvl>
    <w:lvl w:ilvl="8" w:tplc="FFFFFFFF" w:tentative="1">
      <w:start w:val="1"/>
      <w:numFmt w:val="lowerRoman"/>
      <w:lvlText w:val="%9."/>
      <w:lvlJc w:val="right"/>
      <w:pPr>
        <w:ind w:left="6176" w:hanging="180"/>
      </w:pPr>
    </w:lvl>
  </w:abstractNum>
  <w:abstractNum w:abstractNumId="15" w15:restartNumberingAfterBreak="0">
    <w:nsid w:val="6AF74340"/>
    <w:multiLevelType w:val="hybridMultilevel"/>
    <w:tmpl w:val="9E4A12A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C6A6895"/>
    <w:multiLevelType w:val="hybridMultilevel"/>
    <w:tmpl w:val="C08653C4"/>
    <w:lvl w:ilvl="0" w:tplc="BAA4CEB6">
      <w:start w:val="1"/>
      <w:numFmt w:val="decimal"/>
      <w:lvlText w:val="%1."/>
      <w:lvlJc w:val="left"/>
      <w:pPr>
        <w:ind w:left="416" w:hanging="360"/>
      </w:pPr>
      <w:rPr>
        <w:rFonts w:hint="default"/>
      </w:rPr>
    </w:lvl>
    <w:lvl w:ilvl="1" w:tplc="040E0019" w:tentative="1">
      <w:start w:val="1"/>
      <w:numFmt w:val="lowerLetter"/>
      <w:lvlText w:val="%2."/>
      <w:lvlJc w:val="left"/>
      <w:pPr>
        <w:ind w:left="1136" w:hanging="360"/>
      </w:pPr>
    </w:lvl>
    <w:lvl w:ilvl="2" w:tplc="040E001B" w:tentative="1">
      <w:start w:val="1"/>
      <w:numFmt w:val="lowerRoman"/>
      <w:lvlText w:val="%3."/>
      <w:lvlJc w:val="right"/>
      <w:pPr>
        <w:ind w:left="1856" w:hanging="180"/>
      </w:pPr>
    </w:lvl>
    <w:lvl w:ilvl="3" w:tplc="040E000F" w:tentative="1">
      <w:start w:val="1"/>
      <w:numFmt w:val="decimal"/>
      <w:lvlText w:val="%4."/>
      <w:lvlJc w:val="left"/>
      <w:pPr>
        <w:ind w:left="2576" w:hanging="360"/>
      </w:pPr>
    </w:lvl>
    <w:lvl w:ilvl="4" w:tplc="040E0019" w:tentative="1">
      <w:start w:val="1"/>
      <w:numFmt w:val="lowerLetter"/>
      <w:lvlText w:val="%5."/>
      <w:lvlJc w:val="left"/>
      <w:pPr>
        <w:ind w:left="3296" w:hanging="360"/>
      </w:pPr>
    </w:lvl>
    <w:lvl w:ilvl="5" w:tplc="040E001B" w:tentative="1">
      <w:start w:val="1"/>
      <w:numFmt w:val="lowerRoman"/>
      <w:lvlText w:val="%6."/>
      <w:lvlJc w:val="right"/>
      <w:pPr>
        <w:ind w:left="4016" w:hanging="180"/>
      </w:pPr>
    </w:lvl>
    <w:lvl w:ilvl="6" w:tplc="040E000F" w:tentative="1">
      <w:start w:val="1"/>
      <w:numFmt w:val="decimal"/>
      <w:lvlText w:val="%7."/>
      <w:lvlJc w:val="left"/>
      <w:pPr>
        <w:ind w:left="4736" w:hanging="360"/>
      </w:pPr>
    </w:lvl>
    <w:lvl w:ilvl="7" w:tplc="040E0019" w:tentative="1">
      <w:start w:val="1"/>
      <w:numFmt w:val="lowerLetter"/>
      <w:lvlText w:val="%8."/>
      <w:lvlJc w:val="left"/>
      <w:pPr>
        <w:ind w:left="5456" w:hanging="360"/>
      </w:pPr>
    </w:lvl>
    <w:lvl w:ilvl="8" w:tplc="040E001B" w:tentative="1">
      <w:start w:val="1"/>
      <w:numFmt w:val="lowerRoman"/>
      <w:lvlText w:val="%9."/>
      <w:lvlJc w:val="right"/>
      <w:pPr>
        <w:ind w:left="6176" w:hanging="180"/>
      </w:pPr>
    </w:lvl>
  </w:abstractNum>
  <w:abstractNum w:abstractNumId="17" w15:restartNumberingAfterBreak="0">
    <w:nsid w:val="71052681"/>
    <w:multiLevelType w:val="hybridMultilevel"/>
    <w:tmpl w:val="B132668E"/>
    <w:lvl w:ilvl="0" w:tplc="D12295D6">
      <w:start w:val="2"/>
      <w:numFmt w:val="bullet"/>
      <w:lvlText w:val="-"/>
      <w:lvlJc w:val="left"/>
      <w:pPr>
        <w:ind w:left="720" w:hanging="360"/>
      </w:pPr>
      <w:rPr>
        <w:rFonts w:ascii="Arial" w:eastAsiaTheme="minorEastAsia"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78843F7F"/>
    <w:multiLevelType w:val="hybridMultilevel"/>
    <w:tmpl w:val="BC2ED57A"/>
    <w:lvl w:ilvl="0" w:tplc="44FE3E98">
      <w:start w:val="1"/>
      <w:numFmt w:val="decimal"/>
      <w:lvlText w:val="%1."/>
      <w:lvlJc w:val="left"/>
      <w:pPr>
        <w:ind w:left="416" w:hanging="360"/>
      </w:pPr>
      <w:rPr>
        <w:rFonts w:hint="default"/>
      </w:rPr>
    </w:lvl>
    <w:lvl w:ilvl="1" w:tplc="040E0019" w:tentative="1">
      <w:start w:val="1"/>
      <w:numFmt w:val="lowerLetter"/>
      <w:lvlText w:val="%2."/>
      <w:lvlJc w:val="left"/>
      <w:pPr>
        <w:ind w:left="1136" w:hanging="360"/>
      </w:pPr>
    </w:lvl>
    <w:lvl w:ilvl="2" w:tplc="040E001B" w:tentative="1">
      <w:start w:val="1"/>
      <w:numFmt w:val="lowerRoman"/>
      <w:lvlText w:val="%3."/>
      <w:lvlJc w:val="right"/>
      <w:pPr>
        <w:ind w:left="1856" w:hanging="180"/>
      </w:pPr>
    </w:lvl>
    <w:lvl w:ilvl="3" w:tplc="040E000F" w:tentative="1">
      <w:start w:val="1"/>
      <w:numFmt w:val="decimal"/>
      <w:lvlText w:val="%4."/>
      <w:lvlJc w:val="left"/>
      <w:pPr>
        <w:ind w:left="2576" w:hanging="360"/>
      </w:pPr>
    </w:lvl>
    <w:lvl w:ilvl="4" w:tplc="040E0019" w:tentative="1">
      <w:start w:val="1"/>
      <w:numFmt w:val="lowerLetter"/>
      <w:lvlText w:val="%5."/>
      <w:lvlJc w:val="left"/>
      <w:pPr>
        <w:ind w:left="3296" w:hanging="360"/>
      </w:pPr>
    </w:lvl>
    <w:lvl w:ilvl="5" w:tplc="040E001B" w:tentative="1">
      <w:start w:val="1"/>
      <w:numFmt w:val="lowerRoman"/>
      <w:lvlText w:val="%6."/>
      <w:lvlJc w:val="right"/>
      <w:pPr>
        <w:ind w:left="4016" w:hanging="180"/>
      </w:pPr>
    </w:lvl>
    <w:lvl w:ilvl="6" w:tplc="040E000F" w:tentative="1">
      <w:start w:val="1"/>
      <w:numFmt w:val="decimal"/>
      <w:lvlText w:val="%7."/>
      <w:lvlJc w:val="left"/>
      <w:pPr>
        <w:ind w:left="4736" w:hanging="360"/>
      </w:pPr>
    </w:lvl>
    <w:lvl w:ilvl="7" w:tplc="040E0019" w:tentative="1">
      <w:start w:val="1"/>
      <w:numFmt w:val="lowerLetter"/>
      <w:lvlText w:val="%8."/>
      <w:lvlJc w:val="left"/>
      <w:pPr>
        <w:ind w:left="5456" w:hanging="360"/>
      </w:pPr>
    </w:lvl>
    <w:lvl w:ilvl="8" w:tplc="040E001B" w:tentative="1">
      <w:start w:val="1"/>
      <w:numFmt w:val="lowerRoman"/>
      <w:lvlText w:val="%9."/>
      <w:lvlJc w:val="right"/>
      <w:pPr>
        <w:ind w:left="6176" w:hanging="180"/>
      </w:pPr>
    </w:lvl>
  </w:abstractNum>
  <w:num w:numId="1">
    <w:abstractNumId w:val="18"/>
  </w:num>
  <w:num w:numId="2">
    <w:abstractNumId w:val="15"/>
  </w:num>
  <w:num w:numId="3">
    <w:abstractNumId w:val="6"/>
  </w:num>
  <w:num w:numId="4">
    <w:abstractNumId w:val="10"/>
  </w:num>
  <w:num w:numId="5">
    <w:abstractNumId w:val="7"/>
  </w:num>
  <w:num w:numId="6">
    <w:abstractNumId w:val="1"/>
  </w:num>
  <w:num w:numId="7">
    <w:abstractNumId w:val="11"/>
  </w:num>
  <w:num w:numId="8">
    <w:abstractNumId w:val="8"/>
  </w:num>
  <w:num w:numId="9">
    <w:abstractNumId w:val="5"/>
  </w:num>
  <w:num w:numId="10">
    <w:abstractNumId w:val="14"/>
  </w:num>
  <w:num w:numId="11">
    <w:abstractNumId w:val="3"/>
  </w:num>
  <w:num w:numId="12">
    <w:abstractNumId w:val="17"/>
  </w:num>
  <w:num w:numId="13">
    <w:abstractNumId w:val="0"/>
  </w:num>
  <w:num w:numId="14">
    <w:abstractNumId w:val="4"/>
  </w:num>
  <w:num w:numId="15">
    <w:abstractNumId w:val="12"/>
  </w:num>
  <w:num w:numId="16">
    <w:abstractNumId w:val="13"/>
  </w:num>
  <w:num w:numId="17">
    <w:abstractNumId w:val="2"/>
  </w:num>
  <w:num w:numId="18">
    <w:abstractNumId w:val="1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3F8"/>
    <w:rsid w:val="00000F60"/>
    <w:rsid w:val="00004C16"/>
    <w:rsid w:val="00016CB7"/>
    <w:rsid w:val="000203F8"/>
    <w:rsid w:val="000246EE"/>
    <w:rsid w:val="00030348"/>
    <w:rsid w:val="000332E1"/>
    <w:rsid w:val="000368CF"/>
    <w:rsid w:val="000507DA"/>
    <w:rsid w:val="00054E92"/>
    <w:rsid w:val="00056F9F"/>
    <w:rsid w:val="00056FB1"/>
    <w:rsid w:val="000570BF"/>
    <w:rsid w:val="0006164E"/>
    <w:rsid w:val="00064E93"/>
    <w:rsid w:val="00072320"/>
    <w:rsid w:val="0007234C"/>
    <w:rsid w:val="0007526C"/>
    <w:rsid w:val="000773F1"/>
    <w:rsid w:val="000864D9"/>
    <w:rsid w:val="00086B2B"/>
    <w:rsid w:val="00094F6C"/>
    <w:rsid w:val="00095EEB"/>
    <w:rsid w:val="000964DB"/>
    <w:rsid w:val="000A4328"/>
    <w:rsid w:val="000B0F10"/>
    <w:rsid w:val="000B2331"/>
    <w:rsid w:val="000B27A5"/>
    <w:rsid w:val="000C4997"/>
    <w:rsid w:val="000D6ADA"/>
    <w:rsid w:val="000E470E"/>
    <w:rsid w:val="000E6D4C"/>
    <w:rsid w:val="000F608B"/>
    <w:rsid w:val="00105D6A"/>
    <w:rsid w:val="001069FC"/>
    <w:rsid w:val="00107D8C"/>
    <w:rsid w:val="00111210"/>
    <w:rsid w:val="00112607"/>
    <w:rsid w:val="00112E41"/>
    <w:rsid w:val="001139AF"/>
    <w:rsid w:val="00113C02"/>
    <w:rsid w:val="001168EE"/>
    <w:rsid w:val="00122883"/>
    <w:rsid w:val="00122E25"/>
    <w:rsid w:val="0012581B"/>
    <w:rsid w:val="001270A9"/>
    <w:rsid w:val="001325CA"/>
    <w:rsid w:val="00133CDB"/>
    <w:rsid w:val="00134034"/>
    <w:rsid w:val="0014612E"/>
    <w:rsid w:val="00150714"/>
    <w:rsid w:val="00150BAB"/>
    <w:rsid w:val="00153D0D"/>
    <w:rsid w:val="00156DC7"/>
    <w:rsid w:val="0016016C"/>
    <w:rsid w:val="00160EBE"/>
    <w:rsid w:val="00162AC6"/>
    <w:rsid w:val="00162E79"/>
    <w:rsid w:val="00174B5F"/>
    <w:rsid w:val="001761C3"/>
    <w:rsid w:val="001773D2"/>
    <w:rsid w:val="0019188F"/>
    <w:rsid w:val="0019241F"/>
    <w:rsid w:val="00194D11"/>
    <w:rsid w:val="0019505F"/>
    <w:rsid w:val="001A2AC6"/>
    <w:rsid w:val="001A3D07"/>
    <w:rsid w:val="001A50C6"/>
    <w:rsid w:val="001A54EC"/>
    <w:rsid w:val="001B1847"/>
    <w:rsid w:val="001B57B4"/>
    <w:rsid w:val="001C5176"/>
    <w:rsid w:val="001C79F1"/>
    <w:rsid w:val="001D0ADD"/>
    <w:rsid w:val="001D0F1D"/>
    <w:rsid w:val="001D273D"/>
    <w:rsid w:val="001D5177"/>
    <w:rsid w:val="001D790A"/>
    <w:rsid w:val="001D7F31"/>
    <w:rsid w:val="001E0762"/>
    <w:rsid w:val="001E64D0"/>
    <w:rsid w:val="001E7543"/>
    <w:rsid w:val="001F34A4"/>
    <w:rsid w:val="00201D96"/>
    <w:rsid w:val="00204670"/>
    <w:rsid w:val="00206FB3"/>
    <w:rsid w:val="00214BF7"/>
    <w:rsid w:val="00220753"/>
    <w:rsid w:val="00222AD0"/>
    <w:rsid w:val="002237F2"/>
    <w:rsid w:val="002264E7"/>
    <w:rsid w:val="002402FF"/>
    <w:rsid w:val="00240501"/>
    <w:rsid w:val="0024231D"/>
    <w:rsid w:val="00250BF2"/>
    <w:rsid w:val="00253247"/>
    <w:rsid w:val="00253AAB"/>
    <w:rsid w:val="00255E92"/>
    <w:rsid w:val="00263BBB"/>
    <w:rsid w:val="00265762"/>
    <w:rsid w:val="002664E6"/>
    <w:rsid w:val="00274F0A"/>
    <w:rsid w:val="0027696F"/>
    <w:rsid w:val="002905B3"/>
    <w:rsid w:val="00294AEE"/>
    <w:rsid w:val="002A2DB0"/>
    <w:rsid w:val="002B10E2"/>
    <w:rsid w:val="002B3D52"/>
    <w:rsid w:val="002B5EF5"/>
    <w:rsid w:val="002C3442"/>
    <w:rsid w:val="002C3694"/>
    <w:rsid w:val="002C59A8"/>
    <w:rsid w:val="002C690B"/>
    <w:rsid w:val="002C7C96"/>
    <w:rsid w:val="002D1159"/>
    <w:rsid w:val="002D32DC"/>
    <w:rsid w:val="002D47EC"/>
    <w:rsid w:val="002D491D"/>
    <w:rsid w:val="002E0BB6"/>
    <w:rsid w:val="002E295E"/>
    <w:rsid w:val="002F4B2F"/>
    <w:rsid w:val="002F7CDA"/>
    <w:rsid w:val="00302D33"/>
    <w:rsid w:val="0030443D"/>
    <w:rsid w:val="00310C9C"/>
    <w:rsid w:val="003132CC"/>
    <w:rsid w:val="00314FED"/>
    <w:rsid w:val="00315889"/>
    <w:rsid w:val="0031641E"/>
    <w:rsid w:val="00317D46"/>
    <w:rsid w:val="00323D9F"/>
    <w:rsid w:val="00324FE2"/>
    <w:rsid w:val="003303D7"/>
    <w:rsid w:val="00334EC7"/>
    <w:rsid w:val="00335F0E"/>
    <w:rsid w:val="00337D42"/>
    <w:rsid w:val="00356558"/>
    <w:rsid w:val="0035756C"/>
    <w:rsid w:val="00367084"/>
    <w:rsid w:val="00367D02"/>
    <w:rsid w:val="00383FA7"/>
    <w:rsid w:val="003840EA"/>
    <w:rsid w:val="0038728D"/>
    <w:rsid w:val="003873D6"/>
    <w:rsid w:val="0039771E"/>
    <w:rsid w:val="003A67B9"/>
    <w:rsid w:val="003B514A"/>
    <w:rsid w:val="003B5554"/>
    <w:rsid w:val="003B6F3E"/>
    <w:rsid w:val="003B743D"/>
    <w:rsid w:val="003C108F"/>
    <w:rsid w:val="003C1E1E"/>
    <w:rsid w:val="003C6ED6"/>
    <w:rsid w:val="003D14EB"/>
    <w:rsid w:val="003D1FD5"/>
    <w:rsid w:val="003D4D64"/>
    <w:rsid w:val="003D71F1"/>
    <w:rsid w:val="003E0C0C"/>
    <w:rsid w:val="003E1D57"/>
    <w:rsid w:val="003F1F5D"/>
    <w:rsid w:val="003F344E"/>
    <w:rsid w:val="00411A4D"/>
    <w:rsid w:val="0041402B"/>
    <w:rsid w:val="00415512"/>
    <w:rsid w:val="00415553"/>
    <w:rsid w:val="00433240"/>
    <w:rsid w:val="00434DB7"/>
    <w:rsid w:val="0043633B"/>
    <w:rsid w:val="0043667A"/>
    <w:rsid w:val="00437096"/>
    <w:rsid w:val="00437A59"/>
    <w:rsid w:val="00444487"/>
    <w:rsid w:val="0044600A"/>
    <w:rsid w:val="004535E3"/>
    <w:rsid w:val="00461902"/>
    <w:rsid w:val="0046268E"/>
    <w:rsid w:val="00466D5C"/>
    <w:rsid w:val="00467FD5"/>
    <w:rsid w:val="00472734"/>
    <w:rsid w:val="004820EF"/>
    <w:rsid w:val="0048314C"/>
    <w:rsid w:val="00486363"/>
    <w:rsid w:val="00491687"/>
    <w:rsid w:val="00492FDD"/>
    <w:rsid w:val="004945CF"/>
    <w:rsid w:val="004946F3"/>
    <w:rsid w:val="00497746"/>
    <w:rsid w:val="004A68A6"/>
    <w:rsid w:val="004B1EF4"/>
    <w:rsid w:val="004B727D"/>
    <w:rsid w:val="004B7C20"/>
    <w:rsid w:val="004B7F9E"/>
    <w:rsid w:val="004C0D9A"/>
    <w:rsid w:val="004C2DE8"/>
    <w:rsid w:val="004D1C15"/>
    <w:rsid w:val="004D7E9E"/>
    <w:rsid w:val="004E0C3E"/>
    <w:rsid w:val="004E127D"/>
    <w:rsid w:val="004E2985"/>
    <w:rsid w:val="004F44F1"/>
    <w:rsid w:val="005046E7"/>
    <w:rsid w:val="00504FCB"/>
    <w:rsid w:val="00506D46"/>
    <w:rsid w:val="00507D18"/>
    <w:rsid w:val="005117D0"/>
    <w:rsid w:val="005144D9"/>
    <w:rsid w:val="00521FA8"/>
    <w:rsid w:val="00523905"/>
    <w:rsid w:val="00523ABD"/>
    <w:rsid w:val="00535D31"/>
    <w:rsid w:val="00535DCF"/>
    <w:rsid w:val="00541D9E"/>
    <w:rsid w:val="00542B36"/>
    <w:rsid w:val="0055029A"/>
    <w:rsid w:val="00550AB7"/>
    <w:rsid w:val="005517DA"/>
    <w:rsid w:val="00553C4A"/>
    <w:rsid w:val="00561845"/>
    <w:rsid w:val="00571D77"/>
    <w:rsid w:val="00575E47"/>
    <w:rsid w:val="0058413C"/>
    <w:rsid w:val="00586AEA"/>
    <w:rsid w:val="00592F81"/>
    <w:rsid w:val="00594663"/>
    <w:rsid w:val="00595486"/>
    <w:rsid w:val="005A110E"/>
    <w:rsid w:val="005B1CDE"/>
    <w:rsid w:val="005B63B4"/>
    <w:rsid w:val="005C4E28"/>
    <w:rsid w:val="005C7704"/>
    <w:rsid w:val="005C7CD7"/>
    <w:rsid w:val="005D0433"/>
    <w:rsid w:val="005D188E"/>
    <w:rsid w:val="005D52B6"/>
    <w:rsid w:val="005E5E23"/>
    <w:rsid w:val="005F3477"/>
    <w:rsid w:val="005F514D"/>
    <w:rsid w:val="005F5DBF"/>
    <w:rsid w:val="006016FD"/>
    <w:rsid w:val="00602781"/>
    <w:rsid w:val="006034FD"/>
    <w:rsid w:val="00612F3D"/>
    <w:rsid w:val="00616A86"/>
    <w:rsid w:val="00622B32"/>
    <w:rsid w:val="006248C0"/>
    <w:rsid w:val="0063751F"/>
    <w:rsid w:val="00646189"/>
    <w:rsid w:val="00647BCB"/>
    <w:rsid w:val="00650582"/>
    <w:rsid w:val="006569D0"/>
    <w:rsid w:val="006621BE"/>
    <w:rsid w:val="0067478B"/>
    <w:rsid w:val="0067590D"/>
    <w:rsid w:val="006766E5"/>
    <w:rsid w:val="00682454"/>
    <w:rsid w:val="00684ED8"/>
    <w:rsid w:val="00691FB8"/>
    <w:rsid w:val="00693CC1"/>
    <w:rsid w:val="00694532"/>
    <w:rsid w:val="006B4CC5"/>
    <w:rsid w:val="006C069A"/>
    <w:rsid w:val="006C1363"/>
    <w:rsid w:val="006C1560"/>
    <w:rsid w:val="006C6886"/>
    <w:rsid w:val="006C6D5C"/>
    <w:rsid w:val="006D1769"/>
    <w:rsid w:val="006D508D"/>
    <w:rsid w:val="006D55DE"/>
    <w:rsid w:val="006F057B"/>
    <w:rsid w:val="006F641B"/>
    <w:rsid w:val="006F7300"/>
    <w:rsid w:val="00706668"/>
    <w:rsid w:val="00707B0B"/>
    <w:rsid w:val="00713152"/>
    <w:rsid w:val="00723CE6"/>
    <w:rsid w:val="00725786"/>
    <w:rsid w:val="007271FD"/>
    <w:rsid w:val="007311C6"/>
    <w:rsid w:val="00735005"/>
    <w:rsid w:val="00751309"/>
    <w:rsid w:val="00753867"/>
    <w:rsid w:val="00761AB2"/>
    <w:rsid w:val="00762524"/>
    <w:rsid w:val="00762698"/>
    <w:rsid w:val="0078382C"/>
    <w:rsid w:val="00784B69"/>
    <w:rsid w:val="007863DA"/>
    <w:rsid w:val="007913D4"/>
    <w:rsid w:val="00791723"/>
    <w:rsid w:val="00792157"/>
    <w:rsid w:val="007A3AC6"/>
    <w:rsid w:val="007A623F"/>
    <w:rsid w:val="007B15BE"/>
    <w:rsid w:val="007B418C"/>
    <w:rsid w:val="007C118A"/>
    <w:rsid w:val="007C6A23"/>
    <w:rsid w:val="00800A87"/>
    <w:rsid w:val="00807543"/>
    <w:rsid w:val="00807C39"/>
    <w:rsid w:val="0081004B"/>
    <w:rsid w:val="00810FD9"/>
    <w:rsid w:val="00817A15"/>
    <w:rsid w:val="008246BE"/>
    <w:rsid w:val="00830C76"/>
    <w:rsid w:val="0083118A"/>
    <w:rsid w:val="0083481A"/>
    <w:rsid w:val="00834D87"/>
    <w:rsid w:val="00842D5E"/>
    <w:rsid w:val="008448AF"/>
    <w:rsid w:val="00846A03"/>
    <w:rsid w:val="0086041C"/>
    <w:rsid w:val="008663ED"/>
    <w:rsid w:val="0087361D"/>
    <w:rsid w:val="008773A4"/>
    <w:rsid w:val="00883337"/>
    <w:rsid w:val="0088513E"/>
    <w:rsid w:val="008866A8"/>
    <w:rsid w:val="008A17AB"/>
    <w:rsid w:val="008A442D"/>
    <w:rsid w:val="008A68C2"/>
    <w:rsid w:val="008A6BE0"/>
    <w:rsid w:val="008A74D8"/>
    <w:rsid w:val="008A7B94"/>
    <w:rsid w:val="008B1271"/>
    <w:rsid w:val="008B49BC"/>
    <w:rsid w:val="008C3946"/>
    <w:rsid w:val="008C4CA9"/>
    <w:rsid w:val="008E3DBB"/>
    <w:rsid w:val="008F3462"/>
    <w:rsid w:val="00902A2E"/>
    <w:rsid w:val="00921E53"/>
    <w:rsid w:val="00926238"/>
    <w:rsid w:val="00934782"/>
    <w:rsid w:val="00941DE9"/>
    <w:rsid w:val="00943274"/>
    <w:rsid w:val="00947EF6"/>
    <w:rsid w:val="00952B1F"/>
    <w:rsid w:val="0095442E"/>
    <w:rsid w:val="00956628"/>
    <w:rsid w:val="00962D90"/>
    <w:rsid w:val="00964648"/>
    <w:rsid w:val="00965DD9"/>
    <w:rsid w:val="00965E8F"/>
    <w:rsid w:val="0096643F"/>
    <w:rsid w:val="009820BB"/>
    <w:rsid w:val="009826FE"/>
    <w:rsid w:val="00984472"/>
    <w:rsid w:val="009934E8"/>
    <w:rsid w:val="00994457"/>
    <w:rsid w:val="0099522F"/>
    <w:rsid w:val="00997ADF"/>
    <w:rsid w:val="009A0587"/>
    <w:rsid w:val="009B1A2B"/>
    <w:rsid w:val="009C03CF"/>
    <w:rsid w:val="009C25FE"/>
    <w:rsid w:val="009D0793"/>
    <w:rsid w:val="009D4F79"/>
    <w:rsid w:val="009E70BE"/>
    <w:rsid w:val="00A004C0"/>
    <w:rsid w:val="00A03B90"/>
    <w:rsid w:val="00A14901"/>
    <w:rsid w:val="00A157B9"/>
    <w:rsid w:val="00A20FF3"/>
    <w:rsid w:val="00A23317"/>
    <w:rsid w:val="00A31F14"/>
    <w:rsid w:val="00A37702"/>
    <w:rsid w:val="00A378CF"/>
    <w:rsid w:val="00A435AD"/>
    <w:rsid w:val="00A44B1E"/>
    <w:rsid w:val="00A4675B"/>
    <w:rsid w:val="00A512D8"/>
    <w:rsid w:val="00A51FE8"/>
    <w:rsid w:val="00A554B3"/>
    <w:rsid w:val="00A55531"/>
    <w:rsid w:val="00A56E6E"/>
    <w:rsid w:val="00A61A7F"/>
    <w:rsid w:val="00A647E2"/>
    <w:rsid w:val="00A70AB0"/>
    <w:rsid w:val="00A76454"/>
    <w:rsid w:val="00A767A5"/>
    <w:rsid w:val="00A77077"/>
    <w:rsid w:val="00A772DD"/>
    <w:rsid w:val="00A8665F"/>
    <w:rsid w:val="00A96935"/>
    <w:rsid w:val="00AA04A7"/>
    <w:rsid w:val="00AC2A87"/>
    <w:rsid w:val="00AC2DDE"/>
    <w:rsid w:val="00AC31D0"/>
    <w:rsid w:val="00AC5E70"/>
    <w:rsid w:val="00AC5EA8"/>
    <w:rsid w:val="00AD02EA"/>
    <w:rsid w:val="00AE60A0"/>
    <w:rsid w:val="00AE72B1"/>
    <w:rsid w:val="00AF220B"/>
    <w:rsid w:val="00AF3138"/>
    <w:rsid w:val="00AF3673"/>
    <w:rsid w:val="00AF3FB0"/>
    <w:rsid w:val="00AF6FD7"/>
    <w:rsid w:val="00B15F6A"/>
    <w:rsid w:val="00B17B53"/>
    <w:rsid w:val="00B17D88"/>
    <w:rsid w:val="00B21D8E"/>
    <w:rsid w:val="00B27605"/>
    <w:rsid w:val="00B341E4"/>
    <w:rsid w:val="00B434DA"/>
    <w:rsid w:val="00B43C9F"/>
    <w:rsid w:val="00B47C6F"/>
    <w:rsid w:val="00B47D0F"/>
    <w:rsid w:val="00B5427F"/>
    <w:rsid w:val="00B57109"/>
    <w:rsid w:val="00B626EF"/>
    <w:rsid w:val="00B6491F"/>
    <w:rsid w:val="00B720BF"/>
    <w:rsid w:val="00B739DB"/>
    <w:rsid w:val="00B73FCD"/>
    <w:rsid w:val="00B77C91"/>
    <w:rsid w:val="00B86458"/>
    <w:rsid w:val="00B92355"/>
    <w:rsid w:val="00B94929"/>
    <w:rsid w:val="00B97341"/>
    <w:rsid w:val="00BA0208"/>
    <w:rsid w:val="00BB65CE"/>
    <w:rsid w:val="00BC0AD9"/>
    <w:rsid w:val="00BC1FEE"/>
    <w:rsid w:val="00BD25F5"/>
    <w:rsid w:val="00BD345A"/>
    <w:rsid w:val="00BD5C46"/>
    <w:rsid w:val="00BE02BE"/>
    <w:rsid w:val="00BE06C9"/>
    <w:rsid w:val="00C008CD"/>
    <w:rsid w:val="00C013EC"/>
    <w:rsid w:val="00C072D0"/>
    <w:rsid w:val="00C12ADE"/>
    <w:rsid w:val="00C138B7"/>
    <w:rsid w:val="00C15776"/>
    <w:rsid w:val="00C25264"/>
    <w:rsid w:val="00C27BDF"/>
    <w:rsid w:val="00C3374C"/>
    <w:rsid w:val="00C353A0"/>
    <w:rsid w:val="00C377C8"/>
    <w:rsid w:val="00C42C8B"/>
    <w:rsid w:val="00C4706F"/>
    <w:rsid w:val="00C574A5"/>
    <w:rsid w:val="00C632C0"/>
    <w:rsid w:val="00C6421E"/>
    <w:rsid w:val="00C65CF9"/>
    <w:rsid w:val="00C7054B"/>
    <w:rsid w:val="00C712C7"/>
    <w:rsid w:val="00C80146"/>
    <w:rsid w:val="00C829BD"/>
    <w:rsid w:val="00C92DF5"/>
    <w:rsid w:val="00C93880"/>
    <w:rsid w:val="00C942E3"/>
    <w:rsid w:val="00C949DF"/>
    <w:rsid w:val="00CB43ED"/>
    <w:rsid w:val="00CC28E9"/>
    <w:rsid w:val="00CC5E68"/>
    <w:rsid w:val="00CD0F7D"/>
    <w:rsid w:val="00CD25A3"/>
    <w:rsid w:val="00CD29DE"/>
    <w:rsid w:val="00CD575C"/>
    <w:rsid w:val="00CD59CC"/>
    <w:rsid w:val="00CD67AE"/>
    <w:rsid w:val="00CE12C8"/>
    <w:rsid w:val="00CE796D"/>
    <w:rsid w:val="00CE7B34"/>
    <w:rsid w:val="00CE7D69"/>
    <w:rsid w:val="00CF0639"/>
    <w:rsid w:val="00CF6315"/>
    <w:rsid w:val="00CF675F"/>
    <w:rsid w:val="00D03BC4"/>
    <w:rsid w:val="00D04B65"/>
    <w:rsid w:val="00D06B7D"/>
    <w:rsid w:val="00D06E61"/>
    <w:rsid w:val="00D1670B"/>
    <w:rsid w:val="00D16CD2"/>
    <w:rsid w:val="00D22F43"/>
    <w:rsid w:val="00D373AB"/>
    <w:rsid w:val="00D41994"/>
    <w:rsid w:val="00D42873"/>
    <w:rsid w:val="00D569D3"/>
    <w:rsid w:val="00D67B3A"/>
    <w:rsid w:val="00D702E1"/>
    <w:rsid w:val="00D77F91"/>
    <w:rsid w:val="00D858CC"/>
    <w:rsid w:val="00D9081F"/>
    <w:rsid w:val="00D90D43"/>
    <w:rsid w:val="00D90D52"/>
    <w:rsid w:val="00DA314C"/>
    <w:rsid w:val="00DA3DD1"/>
    <w:rsid w:val="00DB3D38"/>
    <w:rsid w:val="00DB5FF9"/>
    <w:rsid w:val="00DB6C60"/>
    <w:rsid w:val="00DC1AAE"/>
    <w:rsid w:val="00DC5FD0"/>
    <w:rsid w:val="00DD306D"/>
    <w:rsid w:val="00DD70B5"/>
    <w:rsid w:val="00DD7634"/>
    <w:rsid w:val="00DE14D2"/>
    <w:rsid w:val="00DE7660"/>
    <w:rsid w:val="00DF079A"/>
    <w:rsid w:val="00DF1780"/>
    <w:rsid w:val="00E01F01"/>
    <w:rsid w:val="00E04189"/>
    <w:rsid w:val="00E0530D"/>
    <w:rsid w:val="00E1201F"/>
    <w:rsid w:val="00E12E2D"/>
    <w:rsid w:val="00E24491"/>
    <w:rsid w:val="00E2722B"/>
    <w:rsid w:val="00E32C4E"/>
    <w:rsid w:val="00E33EB5"/>
    <w:rsid w:val="00E51155"/>
    <w:rsid w:val="00E56031"/>
    <w:rsid w:val="00E60674"/>
    <w:rsid w:val="00E61355"/>
    <w:rsid w:val="00E63E81"/>
    <w:rsid w:val="00E647E9"/>
    <w:rsid w:val="00E6499B"/>
    <w:rsid w:val="00E658A2"/>
    <w:rsid w:val="00E66F2E"/>
    <w:rsid w:val="00E67434"/>
    <w:rsid w:val="00E72213"/>
    <w:rsid w:val="00E72DA8"/>
    <w:rsid w:val="00E85C52"/>
    <w:rsid w:val="00E8656A"/>
    <w:rsid w:val="00E90F17"/>
    <w:rsid w:val="00E97DE4"/>
    <w:rsid w:val="00EA103C"/>
    <w:rsid w:val="00EA1D40"/>
    <w:rsid w:val="00EA27B3"/>
    <w:rsid w:val="00EA446D"/>
    <w:rsid w:val="00EB11F1"/>
    <w:rsid w:val="00EB1D36"/>
    <w:rsid w:val="00EB3257"/>
    <w:rsid w:val="00EB396A"/>
    <w:rsid w:val="00ED4C3E"/>
    <w:rsid w:val="00ED530B"/>
    <w:rsid w:val="00EE2C5E"/>
    <w:rsid w:val="00EE3270"/>
    <w:rsid w:val="00EF25C4"/>
    <w:rsid w:val="00EF2DE2"/>
    <w:rsid w:val="00EF30CF"/>
    <w:rsid w:val="00EF4BF4"/>
    <w:rsid w:val="00EF78E5"/>
    <w:rsid w:val="00EF7A5D"/>
    <w:rsid w:val="00F024C0"/>
    <w:rsid w:val="00F036B9"/>
    <w:rsid w:val="00F0378D"/>
    <w:rsid w:val="00F07E5B"/>
    <w:rsid w:val="00F130BA"/>
    <w:rsid w:val="00F135BF"/>
    <w:rsid w:val="00F1538C"/>
    <w:rsid w:val="00F160F1"/>
    <w:rsid w:val="00F22504"/>
    <w:rsid w:val="00F2431D"/>
    <w:rsid w:val="00F32E4A"/>
    <w:rsid w:val="00F3512C"/>
    <w:rsid w:val="00F35A28"/>
    <w:rsid w:val="00F36D42"/>
    <w:rsid w:val="00F3717D"/>
    <w:rsid w:val="00F40A69"/>
    <w:rsid w:val="00F45227"/>
    <w:rsid w:val="00F46536"/>
    <w:rsid w:val="00F55240"/>
    <w:rsid w:val="00F565BC"/>
    <w:rsid w:val="00F61E2F"/>
    <w:rsid w:val="00F65B90"/>
    <w:rsid w:val="00F7756E"/>
    <w:rsid w:val="00F8078F"/>
    <w:rsid w:val="00F83843"/>
    <w:rsid w:val="00F840F5"/>
    <w:rsid w:val="00F84CFC"/>
    <w:rsid w:val="00F90A5C"/>
    <w:rsid w:val="00F91617"/>
    <w:rsid w:val="00FA0D3D"/>
    <w:rsid w:val="00FA7CDB"/>
    <w:rsid w:val="00FB0E69"/>
    <w:rsid w:val="00FB52AC"/>
    <w:rsid w:val="00FC2D82"/>
    <w:rsid w:val="00FC2E80"/>
    <w:rsid w:val="00FC644D"/>
    <w:rsid w:val="00FD668D"/>
    <w:rsid w:val="00FE225E"/>
    <w:rsid w:val="00FE3E7F"/>
    <w:rsid w:val="00FE4FB3"/>
    <w:rsid w:val="00FF0C0B"/>
    <w:rsid w:val="00FF2B5E"/>
    <w:rsid w:val="00FF6EF4"/>
    <w:rsid w:val="00FF732D"/>
    <w:rsid w:val="00FF7616"/>
    <w:rsid w:val="00FF7DF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0916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194D11"/>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rsid w:val="001A50C6"/>
    <w:rPr>
      <w:color w:val="0066CC"/>
      <w:u w:val="single"/>
    </w:rPr>
  </w:style>
  <w:style w:type="paragraph" w:styleId="Listaszerbekezds">
    <w:name w:val="List Paragraph"/>
    <w:aliases w:val="Welt L,Számozott lista 1,Eszeri felsorolás,List Paragraph à moi,lista_2,Dot pt,No Spacing1,List Paragraph Char Char Char,Indicator Text,Numbered Para 1,List Paragraph21,Párrafo de lista1,Listaszerű bekezdés5,Bullet_1"/>
    <w:basedOn w:val="Norml"/>
    <w:link w:val="ListaszerbekezdsChar"/>
    <w:uiPriority w:val="34"/>
    <w:qFormat/>
    <w:rsid w:val="004B727D"/>
    <w:pPr>
      <w:ind w:left="720"/>
      <w:contextualSpacing/>
    </w:pPr>
  </w:style>
  <w:style w:type="paragraph" w:styleId="Vltozat">
    <w:name w:val="Revision"/>
    <w:hidden/>
    <w:uiPriority w:val="99"/>
    <w:semiHidden/>
    <w:rsid w:val="00DF079A"/>
    <w:pPr>
      <w:spacing w:after="0" w:line="240" w:lineRule="auto"/>
    </w:pPr>
  </w:style>
  <w:style w:type="character" w:styleId="Jegyzethivatkozs">
    <w:name w:val="annotation reference"/>
    <w:basedOn w:val="Bekezdsalapbettpusa"/>
    <w:uiPriority w:val="99"/>
    <w:semiHidden/>
    <w:unhideWhenUsed/>
    <w:rsid w:val="00DF079A"/>
    <w:rPr>
      <w:sz w:val="16"/>
      <w:szCs w:val="16"/>
    </w:rPr>
  </w:style>
  <w:style w:type="paragraph" w:styleId="Jegyzetszveg">
    <w:name w:val="annotation text"/>
    <w:basedOn w:val="Norml"/>
    <w:link w:val="JegyzetszvegChar"/>
    <w:uiPriority w:val="99"/>
    <w:unhideWhenUsed/>
    <w:rsid w:val="00DF079A"/>
    <w:pPr>
      <w:spacing w:line="240" w:lineRule="auto"/>
    </w:pPr>
    <w:rPr>
      <w:sz w:val="20"/>
      <w:szCs w:val="20"/>
    </w:rPr>
  </w:style>
  <w:style w:type="character" w:customStyle="1" w:styleId="JegyzetszvegChar">
    <w:name w:val="Jegyzetszöveg Char"/>
    <w:basedOn w:val="Bekezdsalapbettpusa"/>
    <w:link w:val="Jegyzetszveg"/>
    <w:uiPriority w:val="99"/>
    <w:rsid w:val="00DF079A"/>
    <w:rPr>
      <w:sz w:val="20"/>
      <w:szCs w:val="20"/>
    </w:rPr>
  </w:style>
  <w:style w:type="paragraph" w:styleId="Megjegyzstrgya">
    <w:name w:val="annotation subject"/>
    <w:basedOn w:val="Jegyzetszveg"/>
    <w:next w:val="Jegyzetszveg"/>
    <w:link w:val="MegjegyzstrgyaChar"/>
    <w:uiPriority w:val="99"/>
    <w:semiHidden/>
    <w:unhideWhenUsed/>
    <w:rsid w:val="00DF079A"/>
    <w:rPr>
      <w:b/>
      <w:bCs/>
    </w:rPr>
  </w:style>
  <w:style w:type="character" w:customStyle="1" w:styleId="MegjegyzstrgyaChar">
    <w:name w:val="Megjegyzés tárgya Char"/>
    <w:basedOn w:val="JegyzetszvegChar"/>
    <w:link w:val="Megjegyzstrgya"/>
    <w:uiPriority w:val="99"/>
    <w:semiHidden/>
    <w:rsid w:val="00DF079A"/>
    <w:rPr>
      <w:b/>
      <w:bCs/>
      <w:sz w:val="20"/>
      <w:szCs w:val="20"/>
    </w:rPr>
  </w:style>
  <w:style w:type="paragraph" w:styleId="Szvegtrzs">
    <w:name w:val="Body Text"/>
    <w:basedOn w:val="Norml"/>
    <w:link w:val="SzvegtrzsChar"/>
    <w:uiPriority w:val="99"/>
    <w:semiHidden/>
    <w:rsid w:val="003E0C0C"/>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SzvegtrzsChar">
    <w:name w:val="Szövegtörzs Char"/>
    <w:basedOn w:val="Bekezdsalapbettpusa"/>
    <w:link w:val="Szvegtrzs"/>
    <w:uiPriority w:val="99"/>
    <w:semiHidden/>
    <w:rsid w:val="003E0C0C"/>
    <w:rPr>
      <w:rFonts w:ascii="Times New Roman" w:eastAsia="Times New Roman" w:hAnsi="Times New Roman" w:cs="Times New Roman"/>
      <w:sz w:val="24"/>
      <w:szCs w:val="24"/>
      <w:lang w:eastAsia="ar-SA"/>
    </w:rPr>
  </w:style>
  <w:style w:type="character" w:customStyle="1" w:styleId="ListaszerbekezdsChar">
    <w:name w:val="Listaszerű bekezdés Char"/>
    <w:aliases w:val="Welt L Char,Számozott lista 1 Char,Eszeri felsorolás Char,List Paragraph à moi Char,lista_2 Char,Dot pt Char,No Spacing1 Char,List Paragraph Char Char Char Char,Indicator Text Char,Numbered Para 1 Char,List Paragraph21 Char"/>
    <w:link w:val="Listaszerbekezds"/>
    <w:uiPriority w:val="34"/>
    <w:qFormat/>
    <w:locked/>
    <w:rsid w:val="00072320"/>
  </w:style>
  <w:style w:type="table" w:customStyle="1" w:styleId="TableGrid">
    <w:name w:val="TableGrid"/>
    <w:rsid w:val="00FC2D82"/>
    <w:pPr>
      <w:spacing w:after="0" w:line="240" w:lineRule="auto"/>
    </w:pPr>
    <w:rPr>
      <w:kern w:val="2"/>
      <w14:ligatures w14:val="standardContextual"/>
    </w:rPr>
    <w:tblPr>
      <w:tblCellMar>
        <w:top w:w="0" w:type="dxa"/>
        <w:left w:w="0" w:type="dxa"/>
        <w:bottom w:w="0" w:type="dxa"/>
        <w:right w:w="0" w:type="dxa"/>
      </w:tblCellMar>
    </w:tblPr>
  </w:style>
  <w:style w:type="paragraph" w:styleId="lfej">
    <w:name w:val="header"/>
    <w:basedOn w:val="Norml"/>
    <w:link w:val="lfejChar"/>
    <w:uiPriority w:val="99"/>
    <w:unhideWhenUsed/>
    <w:rsid w:val="001F34A4"/>
    <w:pPr>
      <w:tabs>
        <w:tab w:val="center" w:pos="4536"/>
        <w:tab w:val="right" w:pos="9072"/>
      </w:tabs>
      <w:spacing w:after="0" w:line="240" w:lineRule="auto"/>
    </w:pPr>
  </w:style>
  <w:style w:type="character" w:customStyle="1" w:styleId="lfejChar">
    <w:name w:val="Élőfej Char"/>
    <w:basedOn w:val="Bekezdsalapbettpusa"/>
    <w:link w:val="lfej"/>
    <w:uiPriority w:val="99"/>
    <w:rsid w:val="001F34A4"/>
  </w:style>
  <w:style w:type="paragraph" w:styleId="llb">
    <w:name w:val="footer"/>
    <w:basedOn w:val="Norml"/>
    <w:link w:val="llbChar"/>
    <w:uiPriority w:val="99"/>
    <w:unhideWhenUsed/>
    <w:rsid w:val="001F34A4"/>
    <w:pPr>
      <w:tabs>
        <w:tab w:val="center" w:pos="4536"/>
        <w:tab w:val="right" w:pos="9072"/>
      </w:tabs>
      <w:spacing w:after="0" w:line="240" w:lineRule="auto"/>
    </w:pPr>
  </w:style>
  <w:style w:type="character" w:customStyle="1" w:styleId="llbChar">
    <w:name w:val="Élőláb Char"/>
    <w:basedOn w:val="Bekezdsalapbettpusa"/>
    <w:link w:val="llb"/>
    <w:uiPriority w:val="99"/>
    <w:rsid w:val="001F3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42855">
      <w:bodyDiv w:val="1"/>
      <w:marLeft w:val="0"/>
      <w:marRight w:val="0"/>
      <w:marTop w:val="0"/>
      <w:marBottom w:val="0"/>
      <w:divBdr>
        <w:top w:val="none" w:sz="0" w:space="0" w:color="auto"/>
        <w:left w:val="none" w:sz="0" w:space="0" w:color="auto"/>
        <w:bottom w:val="none" w:sz="0" w:space="0" w:color="auto"/>
        <w:right w:val="none" w:sz="0" w:space="0" w:color="auto"/>
      </w:divBdr>
    </w:div>
    <w:div w:id="39135462">
      <w:bodyDiv w:val="1"/>
      <w:marLeft w:val="0"/>
      <w:marRight w:val="0"/>
      <w:marTop w:val="0"/>
      <w:marBottom w:val="0"/>
      <w:divBdr>
        <w:top w:val="none" w:sz="0" w:space="0" w:color="auto"/>
        <w:left w:val="none" w:sz="0" w:space="0" w:color="auto"/>
        <w:bottom w:val="none" w:sz="0" w:space="0" w:color="auto"/>
        <w:right w:val="none" w:sz="0" w:space="0" w:color="auto"/>
      </w:divBdr>
    </w:div>
    <w:div w:id="58748833">
      <w:bodyDiv w:val="1"/>
      <w:marLeft w:val="0"/>
      <w:marRight w:val="0"/>
      <w:marTop w:val="0"/>
      <w:marBottom w:val="0"/>
      <w:divBdr>
        <w:top w:val="none" w:sz="0" w:space="0" w:color="auto"/>
        <w:left w:val="none" w:sz="0" w:space="0" w:color="auto"/>
        <w:bottom w:val="none" w:sz="0" w:space="0" w:color="auto"/>
        <w:right w:val="none" w:sz="0" w:space="0" w:color="auto"/>
      </w:divBdr>
    </w:div>
    <w:div w:id="71591760">
      <w:bodyDiv w:val="1"/>
      <w:marLeft w:val="0"/>
      <w:marRight w:val="0"/>
      <w:marTop w:val="0"/>
      <w:marBottom w:val="0"/>
      <w:divBdr>
        <w:top w:val="none" w:sz="0" w:space="0" w:color="auto"/>
        <w:left w:val="none" w:sz="0" w:space="0" w:color="auto"/>
        <w:bottom w:val="none" w:sz="0" w:space="0" w:color="auto"/>
        <w:right w:val="none" w:sz="0" w:space="0" w:color="auto"/>
      </w:divBdr>
    </w:div>
    <w:div w:id="125591327">
      <w:bodyDiv w:val="1"/>
      <w:marLeft w:val="0"/>
      <w:marRight w:val="0"/>
      <w:marTop w:val="0"/>
      <w:marBottom w:val="0"/>
      <w:divBdr>
        <w:top w:val="none" w:sz="0" w:space="0" w:color="auto"/>
        <w:left w:val="none" w:sz="0" w:space="0" w:color="auto"/>
        <w:bottom w:val="none" w:sz="0" w:space="0" w:color="auto"/>
        <w:right w:val="none" w:sz="0" w:space="0" w:color="auto"/>
      </w:divBdr>
    </w:div>
    <w:div w:id="260844763">
      <w:bodyDiv w:val="1"/>
      <w:marLeft w:val="0"/>
      <w:marRight w:val="0"/>
      <w:marTop w:val="0"/>
      <w:marBottom w:val="0"/>
      <w:divBdr>
        <w:top w:val="none" w:sz="0" w:space="0" w:color="auto"/>
        <w:left w:val="none" w:sz="0" w:space="0" w:color="auto"/>
        <w:bottom w:val="none" w:sz="0" w:space="0" w:color="auto"/>
        <w:right w:val="none" w:sz="0" w:space="0" w:color="auto"/>
      </w:divBdr>
    </w:div>
    <w:div w:id="377049725">
      <w:bodyDiv w:val="1"/>
      <w:marLeft w:val="0"/>
      <w:marRight w:val="0"/>
      <w:marTop w:val="0"/>
      <w:marBottom w:val="0"/>
      <w:divBdr>
        <w:top w:val="none" w:sz="0" w:space="0" w:color="auto"/>
        <w:left w:val="none" w:sz="0" w:space="0" w:color="auto"/>
        <w:bottom w:val="none" w:sz="0" w:space="0" w:color="auto"/>
        <w:right w:val="none" w:sz="0" w:space="0" w:color="auto"/>
      </w:divBdr>
    </w:div>
    <w:div w:id="395788992">
      <w:bodyDiv w:val="1"/>
      <w:marLeft w:val="0"/>
      <w:marRight w:val="0"/>
      <w:marTop w:val="0"/>
      <w:marBottom w:val="0"/>
      <w:divBdr>
        <w:top w:val="none" w:sz="0" w:space="0" w:color="auto"/>
        <w:left w:val="none" w:sz="0" w:space="0" w:color="auto"/>
        <w:bottom w:val="none" w:sz="0" w:space="0" w:color="auto"/>
        <w:right w:val="none" w:sz="0" w:space="0" w:color="auto"/>
      </w:divBdr>
    </w:div>
    <w:div w:id="433062968">
      <w:bodyDiv w:val="1"/>
      <w:marLeft w:val="0"/>
      <w:marRight w:val="0"/>
      <w:marTop w:val="0"/>
      <w:marBottom w:val="0"/>
      <w:divBdr>
        <w:top w:val="none" w:sz="0" w:space="0" w:color="auto"/>
        <w:left w:val="none" w:sz="0" w:space="0" w:color="auto"/>
        <w:bottom w:val="none" w:sz="0" w:space="0" w:color="auto"/>
        <w:right w:val="none" w:sz="0" w:space="0" w:color="auto"/>
      </w:divBdr>
    </w:div>
    <w:div w:id="489175758">
      <w:bodyDiv w:val="1"/>
      <w:marLeft w:val="0"/>
      <w:marRight w:val="0"/>
      <w:marTop w:val="0"/>
      <w:marBottom w:val="0"/>
      <w:divBdr>
        <w:top w:val="none" w:sz="0" w:space="0" w:color="auto"/>
        <w:left w:val="none" w:sz="0" w:space="0" w:color="auto"/>
        <w:bottom w:val="none" w:sz="0" w:space="0" w:color="auto"/>
        <w:right w:val="none" w:sz="0" w:space="0" w:color="auto"/>
      </w:divBdr>
    </w:div>
    <w:div w:id="660503472">
      <w:bodyDiv w:val="1"/>
      <w:marLeft w:val="0"/>
      <w:marRight w:val="0"/>
      <w:marTop w:val="0"/>
      <w:marBottom w:val="0"/>
      <w:divBdr>
        <w:top w:val="none" w:sz="0" w:space="0" w:color="auto"/>
        <w:left w:val="none" w:sz="0" w:space="0" w:color="auto"/>
        <w:bottom w:val="none" w:sz="0" w:space="0" w:color="auto"/>
        <w:right w:val="none" w:sz="0" w:space="0" w:color="auto"/>
      </w:divBdr>
    </w:div>
    <w:div w:id="681587334">
      <w:bodyDiv w:val="1"/>
      <w:marLeft w:val="0"/>
      <w:marRight w:val="0"/>
      <w:marTop w:val="0"/>
      <w:marBottom w:val="0"/>
      <w:divBdr>
        <w:top w:val="none" w:sz="0" w:space="0" w:color="auto"/>
        <w:left w:val="none" w:sz="0" w:space="0" w:color="auto"/>
        <w:bottom w:val="none" w:sz="0" w:space="0" w:color="auto"/>
        <w:right w:val="none" w:sz="0" w:space="0" w:color="auto"/>
      </w:divBdr>
    </w:div>
    <w:div w:id="693459898">
      <w:bodyDiv w:val="1"/>
      <w:marLeft w:val="0"/>
      <w:marRight w:val="0"/>
      <w:marTop w:val="0"/>
      <w:marBottom w:val="0"/>
      <w:divBdr>
        <w:top w:val="none" w:sz="0" w:space="0" w:color="auto"/>
        <w:left w:val="none" w:sz="0" w:space="0" w:color="auto"/>
        <w:bottom w:val="none" w:sz="0" w:space="0" w:color="auto"/>
        <w:right w:val="none" w:sz="0" w:space="0" w:color="auto"/>
      </w:divBdr>
    </w:div>
    <w:div w:id="697968512">
      <w:bodyDiv w:val="1"/>
      <w:marLeft w:val="0"/>
      <w:marRight w:val="0"/>
      <w:marTop w:val="0"/>
      <w:marBottom w:val="0"/>
      <w:divBdr>
        <w:top w:val="none" w:sz="0" w:space="0" w:color="auto"/>
        <w:left w:val="none" w:sz="0" w:space="0" w:color="auto"/>
        <w:bottom w:val="none" w:sz="0" w:space="0" w:color="auto"/>
        <w:right w:val="none" w:sz="0" w:space="0" w:color="auto"/>
      </w:divBdr>
    </w:div>
    <w:div w:id="701445015">
      <w:bodyDiv w:val="1"/>
      <w:marLeft w:val="0"/>
      <w:marRight w:val="0"/>
      <w:marTop w:val="0"/>
      <w:marBottom w:val="0"/>
      <w:divBdr>
        <w:top w:val="none" w:sz="0" w:space="0" w:color="auto"/>
        <w:left w:val="none" w:sz="0" w:space="0" w:color="auto"/>
        <w:bottom w:val="none" w:sz="0" w:space="0" w:color="auto"/>
        <w:right w:val="none" w:sz="0" w:space="0" w:color="auto"/>
      </w:divBdr>
    </w:div>
    <w:div w:id="704017447">
      <w:bodyDiv w:val="1"/>
      <w:marLeft w:val="0"/>
      <w:marRight w:val="0"/>
      <w:marTop w:val="0"/>
      <w:marBottom w:val="0"/>
      <w:divBdr>
        <w:top w:val="none" w:sz="0" w:space="0" w:color="auto"/>
        <w:left w:val="none" w:sz="0" w:space="0" w:color="auto"/>
        <w:bottom w:val="none" w:sz="0" w:space="0" w:color="auto"/>
        <w:right w:val="none" w:sz="0" w:space="0" w:color="auto"/>
      </w:divBdr>
    </w:div>
    <w:div w:id="1017854329">
      <w:bodyDiv w:val="1"/>
      <w:marLeft w:val="0"/>
      <w:marRight w:val="0"/>
      <w:marTop w:val="0"/>
      <w:marBottom w:val="0"/>
      <w:divBdr>
        <w:top w:val="none" w:sz="0" w:space="0" w:color="auto"/>
        <w:left w:val="none" w:sz="0" w:space="0" w:color="auto"/>
        <w:bottom w:val="none" w:sz="0" w:space="0" w:color="auto"/>
        <w:right w:val="none" w:sz="0" w:space="0" w:color="auto"/>
      </w:divBdr>
    </w:div>
    <w:div w:id="1036349695">
      <w:bodyDiv w:val="1"/>
      <w:marLeft w:val="0"/>
      <w:marRight w:val="0"/>
      <w:marTop w:val="0"/>
      <w:marBottom w:val="0"/>
      <w:divBdr>
        <w:top w:val="none" w:sz="0" w:space="0" w:color="auto"/>
        <w:left w:val="none" w:sz="0" w:space="0" w:color="auto"/>
        <w:bottom w:val="none" w:sz="0" w:space="0" w:color="auto"/>
        <w:right w:val="none" w:sz="0" w:space="0" w:color="auto"/>
      </w:divBdr>
    </w:div>
    <w:div w:id="1036660009">
      <w:bodyDiv w:val="1"/>
      <w:marLeft w:val="0"/>
      <w:marRight w:val="0"/>
      <w:marTop w:val="0"/>
      <w:marBottom w:val="0"/>
      <w:divBdr>
        <w:top w:val="none" w:sz="0" w:space="0" w:color="auto"/>
        <w:left w:val="none" w:sz="0" w:space="0" w:color="auto"/>
        <w:bottom w:val="none" w:sz="0" w:space="0" w:color="auto"/>
        <w:right w:val="none" w:sz="0" w:space="0" w:color="auto"/>
      </w:divBdr>
    </w:div>
    <w:div w:id="1109088102">
      <w:bodyDiv w:val="1"/>
      <w:marLeft w:val="0"/>
      <w:marRight w:val="0"/>
      <w:marTop w:val="0"/>
      <w:marBottom w:val="0"/>
      <w:divBdr>
        <w:top w:val="none" w:sz="0" w:space="0" w:color="auto"/>
        <w:left w:val="none" w:sz="0" w:space="0" w:color="auto"/>
        <w:bottom w:val="none" w:sz="0" w:space="0" w:color="auto"/>
        <w:right w:val="none" w:sz="0" w:space="0" w:color="auto"/>
      </w:divBdr>
    </w:div>
    <w:div w:id="1161581816">
      <w:bodyDiv w:val="1"/>
      <w:marLeft w:val="0"/>
      <w:marRight w:val="0"/>
      <w:marTop w:val="0"/>
      <w:marBottom w:val="0"/>
      <w:divBdr>
        <w:top w:val="none" w:sz="0" w:space="0" w:color="auto"/>
        <w:left w:val="none" w:sz="0" w:space="0" w:color="auto"/>
        <w:bottom w:val="none" w:sz="0" w:space="0" w:color="auto"/>
        <w:right w:val="none" w:sz="0" w:space="0" w:color="auto"/>
      </w:divBdr>
    </w:div>
    <w:div w:id="1246573419">
      <w:bodyDiv w:val="1"/>
      <w:marLeft w:val="0"/>
      <w:marRight w:val="0"/>
      <w:marTop w:val="0"/>
      <w:marBottom w:val="0"/>
      <w:divBdr>
        <w:top w:val="none" w:sz="0" w:space="0" w:color="auto"/>
        <w:left w:val="none" w:sz="0" w:space="0" w:color="auto"/>
        <w:bottom w:val="none" w:sz="0" w:space="0" w:color="auto"/>
        <w:right w:val="none" w:sz="0" w:space="0" w:color="auto"/>
      </w:divBdr>
    </w:div>
    <w:div w:id="1248685859">
      <w:bodyDiv w:val="1"/>
      <w:marLeft w:val="0"/>
      <w:marRight w:val="0"/>
      <w:marTop w:val="0"/>
      <w:marBottom w:val="0"/>
      <w:divBdr>
        <w:top w:val="none" w:sz="0" w:space="0" w:color="auto"/>
        <w:left w:val="none" w:sz="0" w:space="0" w:color="auto"/>
        <w:bottom w:val="none" w:sz="0" w:space="0" w:color="auto"/>
        <w:right w:val="none" w:sz="0" w:space="0" w:color="auto"/>
      </w:divBdr>
    </w:div>
    <w:div w:id="1320622479">
      <w:bodyDiv w:val="1"/>
      <w:marLeft w:val="0"/>
      <w:marRight w:val="0"/>
      <w:marTop w:val="0"/>
      <w:marBottom w:val="0"/>
      <w:divBdr>
        <w:top w:val="none" w:sz="0" w:space="0" w:color="auto"/>
        <w:left w:val="none" w:sz="0" w:space="0" w:color="auto"/>
        <w:bottom w:val="none" w:sz="0" w:space="0" w:color="auto"/>
        <w:right w:val="none" w:sz="0" w:space="0" w:color="auto"/>
      </w:divBdr>
    </w:div>
    <w:div w:id="1367364054">
      <w:bodyDiv w:val="1"/>
      <w:marLeft w:val="0"/>
      <w:marRight w:val="0"/>
      <w:marTop w:val="0"/>
      <w:marBottom w:val="0"/>
      <w:divBdr>
        <w:top w:val="none" w:sz="0" w:space="0" w:color="auto"/>
        <w:left w:val="none" w:sz="0" w:space="0" w:color="auto"/>
        <w:bottom w:val="none" w:sz="0" w:space="0" w:color="auto"/>
        <w:right w:val="none" w:sz="0" w:space="0" w:color="auto"/>
      </w:divBdr>
    </w:div>
    <w:div w:id="1854489096">
      <w:bodyDiv w:val="1"/>
      <w:marLeft w:val="0"/>
      <w:marRight w:val="0"/>
      <w:marTop w:val="0"/>
      <w:marBottom w:val="0"/>
      <w:divBdr>
        <w:top w:val="none" w:sz="0" w:space="0" w:color="auto"/>
        <w:left w:val="none" w:sz="0" w:space="0" w:color="auto"/>
        <w:bottom w:val="none" w:sz="0" w:space="0" w:color="auto"/>
        <w:right w:val="none" w:sz="0" w:space="0" w:color="auto"/>
      </w:divBdr>
    </w:div>
    <w:div w:id="1907034971">
      <w:bodyDiv w:val="1"/>
      <w:marLeft w:val="0"/>
      <w:marRight w:val="0"/>
      <w:marTop w:val="0"/>
      <w:marBottom w:val="0"/>
      <w:divBdr>
        <w:top w:val="none" w:sz="0" w:space="0" w:color="auto"/>
        <w:left w:val="none" w:sz="0" w:space="0" w:color="auto"/>
        <w:bottom w:val="none" w:sz="0" w:space="0" w:color="auto"/>
        <w:right w:val="none" w:sz="0" w:space="0" w:color="auto"/>
      </w:divBdr>
    </w:div>
    <w:div w:id="2028866319">
      <w:bodyDiv w:val="1"/>
      <w:marLeft w:val="0"/>
      <w:marRight w:val="0"/>
      <w:marTop w:val="0"/>
      <w:marBottom w:val="0"/>
      <w:divBdr>
        <w:top w:val="none" w:sz="0" w:space="0" w:color="auto"/>
        <w:left w:val="none" w:sz="0" w:space="0" w:color="auto"/>
        <w:bottom w:val="none" w:sz="0" w:space="0" w:color="auto"/>
        <w:right w:val="none" w:sz="0" w:space="0" w:color="auto"/>
      </w:divBdr>
    </w:div>
    <w:div w:id="2049792354">
      <w:bodyDiv w:val="1"/>
      <w:marLeft w:val="0"/>
      <w:marRight w:val="0"/>
      <w:marTop w:val="0"/>
      <w:marBottom w:val="0"/>
      <w:divBdr>
        <w:top w:val="none" w:sz="0" w:space="0" w:color="auto"/>
        <w:left w:val="none" w:sz="0" w:space="0" w:color="auto"/>
        <w:bottom w:val="none" w:sz="0" w:space="0" w:color="auto"/>
        <w:right w:val="none" w:sz="0" w:space="0" w:color="auto"/>
      </w:divBdr>
    </w:div>
    <w:div w:id="2086687379">
      <w:bodyDiv w:val="1"/>
      <w:marLeft w:val="0"/>
      <w:marRight w:val="0"/>
      <w:marTop w:val="0"/>
      <w:marBottom w:val="0"/>
      <w:divBdr>
        <w:top w:val="none" w:sz="0" w:space="0" w:color="auto"/>
        <w:left w:val="none" w:sz="0" w:space="0" w:color="auto"/>
        <w:bottom w:val="none" w:sz="0" w:space="0" w:color="auto"/>
        <w:right w:val="none" w:sz="0" w:space="0" w:color="auto"/>
      </w:divBdr>
    </w:div>
    <w:div w:id="2137134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jhuman.hu/" TargetMode="External"/><Relationship Id="rId3" Type="http://schemas.openxmlformats.org/officeDocument/2006/relationships/settings" Target="settings.xml"/><Relationship Id="rId7" Type="http://schemas.openxmlformats.org/officeDocument/2006/relationships/hyperlink" Target="https://www.bjhuman.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4511</Words>
  <Characters>31131</Characters>
  <Application>Microsoft Office Word</Application>
  <DocSecurity>0</DocSecurity>
  <Lines>259</Lines>
  <Paragraphs>71</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35571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2024-04-15T09:29:00Z</dcterms:created>
  <dcterms:modified xsi:type="dcterms:W3CDTF">2024-04-16T07:10:00Z</dcterms:modified>
</cp:coreProperties>
</file>