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F4DA1" w:rsidRPr="00C160F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160F8" w:rsidRDefault="00A143A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60F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160F8" w:rsidRDefault="00A67749" w:rsidP="0091134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11346">
                  <w:rPr>
                    <w:rFonts w:ascii="Times New Roman" w:hAnsi="Times New Roman"/>
                    <w:b/>
                    <w:sz w:val="24"/>
                  </w:rPr>
                  <w:t xml:space="preserve">Niedermüller Péter polgármester </w:t>
                </w:r>
              </w:sdtContent>
            </w:sdt>
            <w:r w:rsidR="00475F46" w:rsidRPr="00C160F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C0CD0" w:rsidRPr="005B03DE" w:rsidRDefault="00A143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143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43A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6774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43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160F8" w:rsidRDefault="00A143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160F8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160F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C160F8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160F8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C160F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160F8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C160F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160F8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160F8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C160F8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C160F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160F8" w:rsidRDefault="00A143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160F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160F8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160F8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160F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160F8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A143A8" w:rsidP="00C160F8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erzsébetvárosi fiatalok részére nyújtott művészeti és </w:t>
          </w:r>
          <w:proofErr w:type="gramStart"/>
          <w:r>
            <w:rPr>
              <w:rFonts w:ascii="Times New Roman" w:hAnsi="Times New Roman"/>
              <w:sz w:val="24"/>
            </w:rPr>
            <w:t>sport támogatásokról</w:t>
          </w:r>
          <w:proofErr w:type="gramEnd"/>
          <w:r>
            <w:rPr>
              <w:rFonts w:ascii="Times New Roman" w:hAnsi="Times New Roman"/>
              <w:sz w:val="24"/>
            </w:rPr>
            <w:t>, valamint az erzsébetvárosi fiatal tehetségek támogatásáról szóló 14/2022. (IV.13.) önkormányzati rendelet módosítására</w:t>
          </w:r>
          <w:r w:rsidR="00C160F8">
            <w:rPr>
              <w:rFonts w:ascii="Times New Roman" w:hAnsi="Times New Roman"/>
              <w:sz w:val="24"/>
            </w:rPr>
            <w:t xml:space="preserve"> – a támogatási összeg emelésére, fogalmi </w:t>
          </w:r>
          <w:proofErr w:type="spellStart"/>
          <w:r w:rsidR="00C160F8">
            <w:rPr>
              <w:rFonts w:ascii="Times New Roman" w:hAnsi="Times New Roman"/>
              <w:sz w:val="24"/>
            </w:rPr>
            <w:t>pontosításra</w:t>
          </w:r>
          <w:proofErr w:type="spellEnd"/>
          <w:r w:rsidR="00C160F8">
            <w:rPr>
              <w:rFonts w:ascii="Times New Roman" w:hAnsi="Times New Roman"/>
              <w:sz w:val="24"/>
            </w:rPr>
            <w:t xml:space="preserve"> vonatkozóan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A143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43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A143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A45" w:rsidRPr="005B03DE" w:rsidRDefault="00841A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43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43A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A143A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A45" w:rsidRDefault="00841A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64F9" w:rsidRDefault="00A664F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41A45" w:rsidRDefault="00841A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664F9" w:rsidRDefault="00A143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664F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664F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664F9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A143A8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160F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D533A4" w:rsidRPr="002B0460" w:rsidRDefault="00A143A8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2B0460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Tisztelt Képviselő-testület!</w:t>
      </w:r>
    </w:p>
    <w:p w:rsidR="00E53D3B" w:rsidRPr="00333704" w:rsidRDefault="00A143A8" w:rsidP="0033370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Az erzsébetvárosi fiatalok részére nyújtott művészeti és </w:t>
      </w:r>
      <w:proofErr w:type="gramStart"/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sport támogatásokról</w:t>
      </w:r>
      <w:proofErr w:type="gramEnd"/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, valamint az erzsébetvárosi fiatal tehetségek támogatásáról szóló 14/2022. (IV.13.) önkormányzati rendeletet azzal a céllal alkotta meg a Képviselő-testület, hogy a </w:t>
      </w:r>
      <w:r w:rsidRPr="00C21487">
        <w:rPr>
          <w:rFonts w:ascii="Times New Roman" w:eastAsiaTheme="minorHAnsi" w:hAnsi="Times New Roman"/>
          <w:i/>
          <w:sz w:val="24"/>
          <w:szCs w:val="24"/>
          <w:lang w:eastAsia="en-US"/>
        </w:rPr>
        <w:t>művészeti és sport támogatás keretében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hozzájáruljon az erzsébetvárosi fiatalok tartalmas szabadidő eltöltéséhez, a testi és mentális egészségük megőrzéséhez a kérelmet benyújtó fiatal tehetségétől, képességeitől, készségeitől függetlenül, valamint a </w:t>
      </w:r>
      <w:r w:rsidRPr="00C21487">
        <w:rPr>
          <w:rFonts w:ascii="Times New Roman" w:eastAsiaTheme="minorHAnsi" w:hAnsi="Times New Roman"/>
          <w:i/>
          <w:sz w:val="24"/>
          <w:szCs w:val="24"/>
          <w:lang w:eastAsia="en-US"/>
        </w:rPr>
        <w:t>fiatal tehetségek támogatása keretében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a nemzetközi szinten kimagasló eredményeket felmutató fiataloknak segítséget nyújtson a szakmai előmenetelük támogatása érdekében.</w:t>
      </w:r>
    </w:p>
    <w:p w:rsidR="00E53D3B" w:rsidRPr="00333704" w:rsidRDefault="00A143A8" w:rsidP="0033370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A művészeti és sport támogatás</w:t>
      </w:r>
      <w:r w:rsidR="00C21487">
        <w:rPr>
          <w:rFonts w:ascii="Times New Roman" w:eastAsiaTheme="minorHAnsi" w:hAnsi="Times New Roman"/>
          <w:sz w:val="24"/>
          <w:szCs w:val="24"/>
          <w:lang w:eastAsia="en-US"/>
        </w:rPr>
        <w:t>ként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évente 60.000 Ft összegű támogatás</w:t>
      </w:r>
      <w:r w:rsidR="00EE74A1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igényelhetnek az Erzsébetvárosban lakóhellyel rendelkező és életvitelszerűen itt élő általános és középiskolás fiatalok</w:t>
      </w:r>
      <w:r w:rsidR="009658AE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tanórán kívüli művészeti vagy </w:t>
      </w:r>
      <w:proofErr w:type="gramStart"/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sport foglalkozáson</w:t>
      </w:r>
      <w:proofErr w:type="gramEnd"/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való részvételhez</w:t>
      </w:r>
      <w:r w:rsidR="004B7652" w:rsidRPr="00333704">
        <w:rPr>
          <w:rFonts w:ascii="Times New Roman" w:eastAsiaTheme="minorHAnsi" w:hAnsi="Times New Roman"/>
          <w:sz w:val="24"/>
          <w:szCs w:val="24"/>
          <w:lang w:eastAsia="en-US"/>
        </w:rPr>
        <w:t>, művészeti eszközök megvásárlásához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. A támogatás egyetlen további feltétele egy igazolás vagy befogadó nyilatkozat sport vagy művészeti foglalkozást nyújtó intézmény részéről.</w:t>
      </w:r>
      <w:r w:rsidR="004B7652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A támogatás minden év március 1. – október 31. közötti időszakban vehető igénybe és 10 hónap alatt használható fel.</w:t>
      </w:r>
    </w:p>
    <w:p w:rsidR="004B7652" w:rsidRPr="00333704" w:rsidRDefault="00A143A8" w:rsidP="0033370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A művészeti és </w:t>
      </w:r>
      <w:proofErr w:type="gramStart"/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sport támogatást</w:t>
      </w:r>
      <w:proofErr w:type="gramEnd"/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körülbelül </w:t>
      </w:r>
      <w:r w:rsidR="004B59DC" w:rsidRPr="00333704">
        <w:rPr>
          <w:rFonts w:ascii="Times New Roman" w:eastAsiaTheme="minorHAnsi" w:hAnsi="Times New Roman"/>
          <w:sz w:val="24"/>
          <w:szCs w:val="24"/>
          <w:lang w:eastAsia="en-US"/>
        </w:rPr>
        <w:t>35-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40 fiatal </w:t>
      </w:r>
      <w:r w:rsidR="009658AE">
        <w:rPr>
          <w:rFonts w:ascii="Times New Roman" w:eastAsiaTheme="minorHAnsi" w:hAnsi="Times New Roman"/>
          <w:sz w:val="24"/>
          <w:szCs w:val="24"/>
          <w:lang w:eastAsia="en-US"/>
        </w:rPr>
        <w:t>veszi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igénybe évente, amely nagy segítséget jelent a családok számára a 10.000 Ft feletti havi</w:t>
      </w:r>
      <w:r w:rsidR="00F3634A">
        <w:rPr>
          <w:rFonts w:ascii="Times New Roman" w:eastAsiaTheme="minorHAnsi" w:hAnsi="Times New Roman"/>
          <w:sz w:val="24"/>
          <w:szCs w:val="24"/>
          <w:lang w:eastAsia="en-US"/>
        </w:rPr>
        <w:t xml:space="preserve"> tag</w:t>
      </w:r>
      <w:bookmarkStart w:id="1" w:name="_GoBack"/>
      <w:bookmarkEnd w:id="1"/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díjak kifizetésé</w:t>
      </w:r>
      <w:r w:rsidR="004B59DC" w:rsidRPr="00333704">
        <w:rPr>
          <w:rFonts w:ascii="Times New Roman" w:eastAsiaTheme="minorHAnsi" w:hAnsi="Times New Roman"/>
          <w:sz w:val="24"/>
          <w:szCs w:val="24"/>
          <w:lang w:eastAsia="en-US"/>
        </w:rPr>
        <w:t>ben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. A támogatás átlagosan 4-6 havi tagdíjat fedez, de hangszer és kiegészítő eszközök beszerzéséhez is érkeznek kérelmek. </w:t>
      </w:r>
    </w:p>
    <w:p w:rsidR="004B7652" w:rsidRPr="00333704" w:rsidRDefault="00A143A8" w:rsidP="0033370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A támogatás összegét legutóbb 2023. májusában emelte meg a</w:t>
      </w:r>
      <w:r w:rsidR="004B59DC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Képviselő-testület 50.000 Ft-ró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l 60.000 Ft-ra. </w:t>
      </w:r>
      <w:r w:rsidRPr="0033370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Az árak folyamatos emelkedésére tekintettel javaslom a támogatás összegét 70.000 Ft-ra megemelni, amelyet 2025. március 1-jétől igényelhetnek </w:t>
      </w:r>
      <w:r w:rsidR="004B59DC" w:rsidRPr="0033370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majd </w:t>
      </w:r>
      <w:r w:rsidRPr="00333704">
        <w:rPr>
          <w:rFonts w:ascii="Times New Roman" w:eastAsiaTheme="minorHAnsi" w:hAnsi="Times New Roman"/>
          <w:b/>
          <w:sz w:val="24"/>
          <w:szCs w:val="24"/>
          <w:lang w:eastAsia="en-US"/>
        </w:rPr>
        <w:t>a fiatalok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. A költségvetési igényét tekintve az emelés várhatóan 400.000 Ft-o</w:t>
      </w:r>
      <w:r w:rsidR="00EE74A1">
        <w:rPr>
          <w:rFonts w:ascii="Times New Roman" w:eastAsiaTheme="minorHAnsi" w:hAnsi="Times New Roman"/>
          <w:sz w:val="24"/>
          <w:szCs w:val="24"/>
          <w:lang w:eastAsia="en-US"/>
        </w:rPr>
        <w:t>s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többlet kiadást</w:t>
      </w:r>
      <w:r w:rsidR="004B59DC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jelent az Önkormányzat számára, amelyhez az idei évi </w:t>
      </w:r>
      <w:r w:rsidR="009658AE">
        <w:rPr>
          <w:rFonts w:ascii="Times New Roman" w:eastAsiaTheme="minorHAnsi" w:hAnsi="Times New Roman"/>
          <w:sz w:val="24"/>
          <w:szCs w:val="24"/>
          <w:lang w:eastAsia="en-US"/>
        </w:rPr>
        <w:t xml:space="preserve">felhasználást </w:t>
      </w:r>
      <w:r w:rsidR="004B59DC" w:rsidRPr="00333704">
        <w:rPr>
          <w:rFonts w:ascii="Times New Roman" w:eastAsiaTheme="minorHAnsi" w:hAnsi="Times New Roman"/>
          <w:sz w:val="24"/>
          <w:szCs w:val="24"/>
          <w:lang w:eastAsia="en-US"/>
        </w:rPr>
        <w:t>alapul véve</w:t>
      </w:r>
      <w:r w:rsidR="009658AE">
        <w:rPr>
          <w:rFonts w:ascii="Times New Roman" w:eastAsiaTheme="minorHAnsi" w:hAnsi="Times New Roman"/>
          <w:sz w:val="24"/>
          <w:szCs w:val="24"/>
          <w:lang w:eastAsia="en-US"/>
        </w:rPr>
        <w:t xml:space="preserve"> – beleszámolva </w:t>
      </w:r>
      <w:r w:rsidR="009658AE" w:rsidRPr="00333704">
        <w:rPr>
          <w:rFonts w:ascii="Times New Roman" w:eastAsiaTheme="minorHAnsi" w:hAnsi="Times New Roman"/>
          <w:sz w:val="24"/>
          <w:szCs w:val="24"/>
          <w:lang w:eastAsia="en-US"/>
        </w:rPr>
        <w:t>a tehetséges fiatalok</w:t>
      </w:r>
      <w:r w:rsidR="009658AE">
        <w:rPr>
          <w:rFonts w:ascii="Times New Roman" w:eastAsiaTheme="minorHAnsi" w:hAnsi="Times New Roman"/>
          <w:sz w:val="24"/>
          <w:szCs w:val="24"/>
          <w:lang w:eastAsia="en-US"/>
        </w:rPr>
        <w:t xml:space="preserve"> támogatását is - n</w:t>
      </w:r>
      <w:r w:rsidR="004B59DC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em szükséges </w:t>
      </w:r>
      <w:r w:rsidR="009658AE">
        <w:rPr>
          <w:rFonts w:ascii="Times New Roman" w:eastAsiaTheme="minorHAnsi" w:hAnsi="Times New Roman"/>
          <w:sz w:val="24"/>
          <w:szCs w:val="24"/>
          <w:lang w:eastAsia="en-US"/>
        </w:rPr>
        <w:t xml:space="preserve">az idei évi költségvetési keretnél (4.000.000 Ft) </w:t>
      </w:r>
      <w:r w:rsidR="00333704" w:rsidRPr="00333704">
        <w:rPr>
          <w:rFonts w:ascii="Times New Roman" w:eastAsiaTheme="minorHAnsi" w:hAnsi="Times New Roman"/>
          <w:sz w:val="24"/>
          <w:szCs w:val="24"/>
          <w:lang w:eastAsia="en-US"/>
        </w:rPr>
        <w:t>több</w:t>
      </w:r>
      <w:r w:rsidR="004B59DC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forrást biztosítani a 2025. évi költségvetésben.</w:t>
      </w:r>
    </w:p>
    <w:p w:rsidR="00333704" w:rsidRPr="00333704" w:rsidRDefault="00A143A8" w:rsidP="00333704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B59DC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A támogatás nyújtásához az önkormányzat támogatási szerződést köt az igénylőkkel, a támogatás felhasználásáról számlával vagy egyéb bizonylattal alátámasztott elszámolást kell benyújtani az államháztartásról szóló jogszabályoknak megfelelően. Az elmúlt időszak tapasztalatai alapján 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>elmondható</w:t>
      </w:r>
      <w:r w:rsidR="004B59DC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, hogy a szülők 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időnként nehézségekbe ütköznek a számla kérése </w:t>
      </w:r>
      <w:r w:rsidR="00213C17" w:rsidRPr="00333704">
        <w:rPr>
          <w:rFonts w:ascii="Times New Roman" w:eastAsiaTheme="minorHAnsi" w:hAnsi="Times New Roman"/>
          <w:sz w:val="24"/>
          <w:szCs w:val="24"/>
          <w:lang w:eastAsia="en-US"/>
        </w:rPr>
        <w:t>során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, így előfordult, hogy az </w:t>
      </w:r>
      <w:r w:rsidR="009658AE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>gyesületek számlázási gyakorlata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miatt késve vagy utólag kapták meg a számlát, amely miatt nem tudták maradéktalanul teljesíteni a támogatási szerződésben foglalt </w:t>
      </w:r>
      <w:r w:rsidR="009658AE">
        <w:rPr>
          <w:rFonts w:ascii="Times New Roman" w:eastAsiaTheme="minorHAnsi" w:hAnsi="Times New Roman"/>
          <w:sz w:val="24"/>
          <w:szCs w:val="24"/>
          <w:lang w:eastAsia="en-US"/>
        </w:rPr>
        <w:t>szigorú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feltételeket, azonban az elszámolásból megállapítható volt, hogy a támogatást valóban arra a célra használták fel, amelyre igényelték. Az ilyen </w:t>
      </w:r>
      <w:r w:rsidR="00213C17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csekély hiányosságot tartalmazó 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elszámolások esetén – mint a támogatói döntés </w:t>
      </w:r>
      <w:r w:rsidR="00213C17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meghozatalának 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jogosultja – a szakiroda javaslata alapján </w:t>
      </w:r>
      <w:r w:rsidR="00C21487">
        <w:rPr>
          <w:rFonts w:ascii="Times New Roman" w:eastAsiaTheme="minorHAnsi" w:hAnsi="Times New Roman"/>
          <w:sz w:val="24"/>
          <w:szCs w:val="24"/>
          <w:lang w:eastAsia="en-US"/>
        </w:rPr>
        <w:t>jóváhagytam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az elszámolás</w:t>
      </w:r>
      <w:r w:rsidR="00C21487">
        <w:rPr>
          <w:rFonts w:ascii="Times New Roman" w:eastAsiaTheme="minorHAnsi" w:hAnsi="Times New Roman"/>
          <w:sz w:val="24"/>
          <w:szCs w:val="24"/>
          <w:lang w:eastAsia="en-US"/>
        </w:rPr>
        <w:t xml:space="preserve"> elfogadását</w:t>
      </w:r>
      <w:r w:rsidR="00471E78"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, azonban </w:t>
      </w:r>
      <w:r w:rsidR="00213C17" w:rsidRPr="00333704">
        <w:rPr>
          <w:rFonts w:ascii="Times New Roman" w:eastAsiaTheme="minorHAnsi" w:hAnsi="Times New Roman"/>
          <w:b/>
          <w:sz w:val="24"/>
          <w:szCs w:val="24"/>
          <w:lang w:eastAsia="en-US"/>
        </w:rPr>
        <w:t>javaslom</w:t>
      </w:r>
      <w:r w:rsidRPr="00333704">
        <w:rPr>
          <w:rFonts w:ascii="Times New Roman" w:eastAsiaTheme="minorHAnsi" w:hAnsi="Times New Roman"/>
          <w:b/>
          <w:sz w:val="24"/>
          <w:szCs w:val="24"/>
          <w:lang w:eastAsia="en-US"/>
        </w:rPr>
        <w:t>,</w:t>
      </w:r>
      <w:r w:rsidR="00213C17" w:rsidRPr="0033370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 w:rsidRPr="00333704">
        <w:rPr>
          <w:rFonts w:ascii="Times New Roman" w:eastAsiaTheme="minorHAnsi" w:hAnsi="Times New Roman"/>
          <w:b/>
          <w:sz w:val="24"/>
          <w:szCs w:val="24"/>
          <w:lang w:eastAsia="en-US"/>
        </w:rPr>
        <w:t>hogy a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z elszámolások esetén a</w:t>
      </w:r>
      <w:r w:rsidRPr="00333704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méltányosság gyakorlásának feltételeit a rendeleti szabályozás is tartalmazza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, amelyre a rendelet tervezet</w:t>
      </w:r>
      <w:r w:rsidR="00EE74A1">
        <w:rPr>
          <w:rFonts w:ascii="Times New Roman" w:eastAsiaTheme="minorHAnsi" w:hAnsi="Times New Roman"/>
          <w:sz w:val="24"/>
          <w:szCs w:val="24"/>
          <w:lang w:eastAsia="en-US"/>
        </w:rPr>
        <w:t xml:space="preserve">ben javaslatot teszek. </w:t>
      </w:r>
    </w:p>
    <w:p w:rsidR="00E53D3B" w:rsidRDefault="00A143A8" w:rsidP="00333704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 tervezet ezen kívül magasabb jogszabálynak történő </w:t>
      </w:r>
      <w:proofErr w:type="gramStart"/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megfelelés </w:t>
      </w:r>
      <w:r w:rsidR="00EE74A1">
        <w:rPr>
          <w:rFonts w:ascii="Times New Roman" w:eastAsiaTheme="minorHAnsi" w:hAnsi="Times New Roman"/>
          <w:sz w:val="24"/>
          <w:szCs w:val="24"/>
          <w:lang w:eastAsia="en-US"/>
        </w:rPr>
        <w:t xml:space="preserve"> és</w:t>
      </w:r>
      <w:proofErr w:type="gramEnd"/>
      <w:r w:rsidR="00EE74A1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kisebb fogalmi pontosítás miatti módosítást tartalmaz.</w:t>
      </w:r>
    </w:p>
    <w:p w:rsidR="00A967C8" w:rsidRPr="00333704" w:rsidRDefault="00A967C8" w:rsidP="0033370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 Magyarország helyi önkormányzatairól szóló 2011. évi CLXXXIX. törvény 42. § 1. pontja állapítja meg, mely szerint a Képviselő-testület hatásköréből nem ruházható át a rendeletalkotás.</w:t>
      </w:r>
    </w:p>
    <w:p w:rsidR="00333704" w:rsidRPr="00333704" w:rsidRDefault="00A143A8" w:rsidP="00333704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rendelet tervezet elfogadására.</w:t>
      </w:r>
    </w:p>
    <w:p w:rsidR="00841A45" w:rsidRDefault="00841A45" w:rsidP="00333704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</w:p>
    <w:p w:rsidR="00333704" w:rsidRPr="00295AF1" w:rsidRDefault="00A143A8" w:rsidP="00333704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Hatásvizsgálat</w:t>
      </w:r>
    </w:p>
    <w:p w:rsidR="00333704" w:rsidRPr="00295AF1" w:rsidRDefault="00333704" w:rsidP="00333704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333704" w:rsidRPr="00295AF1" w:rsidRDefault="00A143A8" w:rsidP="009658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az 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 xml:space="preserve"> erzsébetvárosi fiatalok részére nyújtott művészeti és sport támogatásokról, valamint az erzsébetvárosi fiatal tehetségek támogatásáról szóló 14/2022. (IV.13.) önkormányzati rendelet</w:t>
      </w:r>
      <w:r w:rsidR="00004980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módosításának </w:t>
      </w: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várható hatásai a jogalkotásról szóló 2010. évi CXXX. törvény 17. §-a szerint:</w:t>
      </w:r>
    </w:p>
    <w:p w:rsidR="00333704" w:rsidRPr="00295AF1" w:rsidRDefault="00333704" w:rsidP="009658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9658AE" w:rsidRPr="004A6DF6" w:rsidRDefault="00A143A8" w:rsidP="009658A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A6DF6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9658AE" w:rsidRPr="00295AF1" w:rsidRDefault="00A143A8" w:rsidP="009658AE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A6DF6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rendeletmódosítás társadal</w:t>
      </w: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mi hatása abban mérhető, hogy a támogatási összeg emelése folytán a családok anyagi terhei csökkennek</w:t>
      </w:r>
      <w:r w:rsidRPr="004A6DF6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, a költségvetési hatás </w:t>
      </w: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többlet támogatások tekintetében</w:t>
      </w:r>
      <w:r w:rsidRPr="004A6DF6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minimális, gazdasági hatása nincs.</w:t>
      </w:r>
    </w:p>
    <w:p w:rsidR="009658AE" w:rsidRPr="00295AF1" w:rsidRDefault="009658AE" w:rsidP="009658AE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9658AE" w:rsidRPr="00695A2F" w:rsidRDefault="00A143A8" w:rsidP="009658A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 A jogszabály környezeti és egészségi következményei</w:t>
      </w:r>
    </w:p>
    <w:p w:rsidR="009658AE" w:rsidRPr="00295AF1" w:rsidRDefault="00A143A8" w:rsidP="009658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 módosításának környezeti, egészségi hatása nincs.</w:t>
      </w:r>
    </w:p>
    <w:p w:rsidR="009658AE" w:rsidRPr="00295AF1" w:rsidRDefault="009658AE" w:rsidP="009658AE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658AE" w:rsidRPr="00695A2F" w:rsidRDefault="00A143A8" w:rsidP="009658A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alkalmazásához szükséges személyi, szervezeti, tárgyi és pénzügyi feltételek</w:t>
      </w:r>
    </w:p>
    <w:p w:rsidR="009658AE" w:rsidRPr="00295AF1" w:rsidRDefault="00A143A8" w:rsidP="009658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A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szükséges </w:t>
      </w: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személyi, szervezeti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,</w:t>
      </w: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tárgyi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és pénzügyi </w:t>
      </w: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feltételek rendelkezésre állnak.</w:t>
      </w:r>
    </w:p>
    <w:p w:rsidR="009658AE" w:rsidRPr="00295AF1" w:rsidRDefault="009658AE" w:rsidP="009658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658AE" w:rsidRPr="00695A2F" w:rsidRDefault="00A143A8" w:rsidP="009658A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adminisztratív terheket befolyásoló hatásai</w:t>
      </w:r>
    </w:p>
    <w:p w:rsidR="009658AE" w:rsidRPr="00295AF1" w:rsidRDefault="00A143A8" w:rsidP="009658A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A rendelet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módosításának nincsenek adminisztratív terheket befolyásoló hatása.</w:t>
      </w:r>
    </w:p>
    <w:p w:rsidR="009658AE" w:rsidRPr="00295AF1" w:rsidRDefault="009658AE" w:rsidP="009658AE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658AE" w:rsidRPr="00695A2F" w:rsidRDefault="00A143A8" w:rsidP="009658AE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9658AE" w:rsidRPr="00295AF1" w:rsidRDefault="00A143A8" w:rsidP="009658AE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A rendelet módosítását a </w:t>
      </w:r>
      <w:r w:rsidRPr="009658AE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nemzeti köznevelésről szóló 2011. é</w:t>
      </w: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vi CXC. törvény rendelkezéseinek való megfelelőség is indokolja a tanulói jogviszony igazolása tekintetében</w:t>
      </w:r>
      <w:r w:rsidRPr="009658AE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.</w:t>
      </w:r>
    </w:p>
    <w:p w:rsidR="009658AE" w:rsidRDefault="009658AE" w:rsidP="009658AE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33704" w:rsidRDefault="00333704" w:rsidP="009658AE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33704" w:rsidRDefault="00333704" w:rsidP="00333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333704" w:rsidRPr="00FE59B2" w:rsidRDefault="00A143A8" w:rsidP="003337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 xml:space="preserve">Budapest, </w:t>
      </w:r>
      <w:r>
        <w:rPr>
          <w:rFonts w:ascii="Times New Roman" w:eastAsiaTheme="minorHAnsi" w:hAnsi="Times New Roman" w:cstheme="minorBidi"/>
          <w:sz w:val="24"/>
          <w:lang w:eastAsia="en-US"/>
        </w:rPr>
        <w:t xml:space="preserve">2024. </w:t>
      </w:r>
      <w:proofErr w:type="gramStart"/>
      <w:r>
        <w:rPr>
          <w:rFonts w:ascii="Times New Roman" w:eastAsiaTheme="minorHAnsi" w:hAnsi="Times New Roman" w:cstheme="minorBidi"/>
          <w:sz w:val="24"/>
          <w:lang w:eastAsia="en-US"/>
        </w:rPr>
        <w:t>október</w:t>
      </w:r>
      <w:proofErr w:type="gramEnd"/>
      <w:r>
        <w:rPr>
          <w:rFonts w:ascii="Times New Roman" w:eastAsiaTheme="minorHAnsi" w:hAnsi="Times New Roman" w:cstheme="minorBidi"/>
          <w:sz w:val="24"/>
          <w:lang w:eastAsia="en-US"/>
        </w:rPr>
        <w:t xml:space="preserve"> 2</w:t>
      </w:r>
      <w:r w:rsidR="00334661">
        <w:rPr>
          <w:rFonts w:ascii="Times New Roman" w:eastAsiaTheme="minorHAnsi" w:hAnsi="Times New Roman" w:cstheme="minorBidi"/>
          <w:sz w:val="24"/>
          <w:lang w:eastAsia="en-US"/>
        </w:rPr>
        <w:t>9</w:t>
      </w:r>
      <w:r>
        <w:rPr>
          <w:rFonts w:ascii="Times New Roman" w:eastAsiaTheme="minorHAnsi" w:hAnsi="Times New Roman" w:cstheme="minorBidi"/>
          <w:sz w:val="24"/>
          <w:lang w:eastAsia="en-US"/>
        </w:rPr>
        <w:t>.</w:t>
      </w:r>
    </w:p>
    <w:p w:rsidR="00333704" w:rsidRPr="00A74E62" w:rsidRDefault="00333704" w:rsidP="003337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33704" w:rsidRPr="00436FFB" w:rsidRDefault="00333704" w:rsidP="003337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333704" w:rsidRPr="00036EED" w:rsidRDefault="00A143A8" w:rsidP="003337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30612866"/>
          <w:placeholder>
            <w:docPart w:val="EF2572006941410292D6B41C681A0DB8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eastAsiaTheme="minorHAnsi" w:hAnsi="Times New Roman" w:cstheme="minorBidi"/>
              <w:sz w:val="24"/>
              <w:lang w:eastAsia="en-US"/>
            </w:rPr>
            <w:t>Niedermüller Péter</w:t>
          </w:r>
        </w:sdtContent>
      </w:sdt>
    </w:p>
    <w:p w:rsidR="00333704" w:rsidRPr="00036EED" w:rsidRDefault="00A143A8" w:rsidP="0033370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507073059"/>
          <w:placeholder>
            <w:docPart w:val="EF2572006941410292D6B41C681A0DB8"/>
          </w:placeholder>
        </w:sdtPr>
        <w:sdtEndPr/>
        <w:sdtContent>
          <w:r>
            <w:rPr>
              <w:rFonts w:ascii="Times New Roman" w:eastAsiaTheme="minorHAnsi" w:hAnsi="Times New Roman" w:cstheme="minorBidi"/>
              <w:sz w:val="24"/>
              <w:lang w:eastAsia="en-US"/>
            </w:rPr>
            <w:t>polgármester</w:t>
          </w:r>
        </w:sdtContent>
      </w:sdt>
    </w:p>
    <w:p w:rsidR="00333704" w:rsidRDefault="00333704" w:rsidP="00333704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841A45" w:rsidRPr="00295AF1" w:rsidRDefault="00841A45" w:rsidP="00333704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333704" w:rsidRDefault="00A143A8" w:rsidP="00333704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735B9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Melléklet</w:t>
      </w:r>
      <w:r w:rsidRPr="00295AF1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</w:p>
    <w:p w:rsidR="00333704" w:rsidRDefault="00A143A8" w:rsidP="00985E6C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Rendelettervezet az </w:t>
      </w:r>
      <w:r w:rsidRPr="00333704">
        <w:rPr>
          <w:rFonts w:ascii="Times New Roman" w:eastAsiaTheme="minorHAnsi" w:hAnsi="Times New Roman"/>
          <w:sz w:val="24"/>
          <w:szCs w:val="24"/>
          <w:lang w:eastAsia="en-US"/>
        </w:rPr>
        <w:t>erzsébetvárosi fiatalok részére nyújtott művészeti és sport támogatásokról, valamint az erzsébetvárosi fiatal tehetségek támogatásáról szóló 14/2022. (IV.13.) önkormányzati rendelet</w:t>
      </w:r>
      <w:r w:rsidR="00D01C06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módosításá</w:t>
      </w:r>
      <w:r w:rsidR="007F6D2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hoz </w:t>
      </w:r>
      <w:bookmarkEnd w:id="0"/>
    </w:p>
    <w:sectPr w:rsidR="00333704" w:rsidSect="00841A45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749" w:rsidRDefault="00A67749">
      <w:pPr>
        <w:spacing w:after="0" w:line="240" w:lineRule="auto"/>
      </w:pPr>
      <w:r>
        <w:separator/>
      </w:r>
    </w:p>
  </w:endnote>
  <w:endnote w:type="continuationSeparator" w:id="0">
    <w:p w:rsidR="00A67749" w:rsidRDefault="00A67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841A45" w:rsidRDefault="00A143A8" w:rsidP="00841A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705B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749" w:rsidRDefault="00A67749">
      <w:pPr>
        <w:spacing w:after="0" w:line="240" w:lineRule="auto"/>
      </w:pPr>
      <w:r>
        <w:separator/>
      </w:r>
    </w:p>
  </w:footnote>
  <w:footnote w:type="continuationSeparator" w:id="0">
    <w:p w:rsidR="00A67749" w:rsidRDefault="00A67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0C"/>
    <w:multiLevelType w:val="hybridMultilevel"/>
    <w:tmpl w:val="EF24D170"/>
    <w:lvl w:ilvl="0" w:tplc="41E201C2">
      <w:start w:val="3"/>
      <w:numFmt w:val="decimal"/>
      <w:lvlText w:val="%1."/>
      <w:lvlJc w:val="left"/>
      <w:pPr>
        <w:ind w:left="720" w:hanging="360"/>
      </w:pPr>
    </w:lvl>
    <w:lvl w:ilvl="1" w:tplc="F1FAA5D0">
      <w:start w:val="1"/>
      <w:numFmt w:val="lowerLetter"/>
      <w:lvlText w:val="%2."/>
      <w:lvlJc w:val="left"/>
      <w:pPr>
        <w:ind w:left="1440" w:hanging="360"/>
      </w:pPr>
    </w:lvl>
    <w:lvl w:ilvl="2" w:tplc="C9C4E5C2">
      <w:start w:val="1"/>
      <w:numFmt w:val="lowerRoman"/>
      <w:lvlText w:val="%3."/>
      <w:lvlJc w:val="right"/>
      <w:pPr>
        <w:ind w:left="2160" w:hanging="180"/>
      </w:pPr>
    </w:lvl>
    <w:lvl w:ilvl="3" w:tplc="E26E3C8E">
      <w:start w:val="1"/>
      <w:numFmt w:val="decimal"/>
      <w:lvlText w:val="%4."/>
      <w:lvlJc w:val="left"/>
      <w:pPr>
        <w:ind w:left="2880" w:hanging="360"/>
      </w:pPr>
    </w:lvl>
    <w:lvl w:ilvl="4" w:tplc="70001790">
      <w:start w:val="1"/>
      <w:numFmt w:val="lowerLetter"/>
      <w:lvlText w:val="%5."/>
      <w:lvlJc w:val="left"/>
      <w:pPr>
        <w:ind w:left="3600" w:hanging="360"/>
      </w:pPr>
    </w:lvl>
    <w:lvl w:ilvl="5" w:tplc="363AB1EA">
      <w:start w:val="1"/>
      <w:numFmt w:val="lowerRoman"/>
      <w:lvlText w:val="%6."/>
      <w:lvlJc w:val="right"/>
      <w:pPr>
        <w:ind w:left="4320" w:hanging="180"/>
      </w:pPr>
    </w:lvl>
    <w:lvl w:ilvl="6" w:tplc="E1ECC100">
      <w:start w:val="1"/>
      <w:numFmt w:val="decimal"/>
      <w:lvlText w:val="%7."/>
      <w:lvlJc w:val="left"/>
      <w:pPr>
        <w:ind w:left="5040" w:hanging="360"/>
      </w:pPr>
    </w:lvl>
    <w:lvl w:ilvl="7" w:tplc="D3B0C1D4">
      <w:start w:val="1"/>
      <w:numFmt w:val="lowerLetter"/>
      <w:lvlText w:val="%8."/>
      <w:lvlJc w:val="left"/>
      <w:pPr>
        <w:ind w:left="5760" w:hanging="360"/>
      </w:pPr>
    </w:lvl>
    <w:lvl w:ilvl="8" w:tplc="88CA2D3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41188D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45059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2CF3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B67C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EE8BE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3657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6068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8E95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14F2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74B0F8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D43F92" w:tentative="1">
      <w:start w:val="1"/>
      <w:numFmt w:val="lowerLetter"/>
      <w:lvlText w:val="%2."/>
      <w:lvlJc w:val="left"/>
      <w:pPr>
        <w:ind w:left="1440" w:hanging="360"/>
      </w:pPr>
    </w:lvl>
    <w:lvl w:ilvl="2" w:tplc="4BBCD57A" w:tentative="1">
      <w:start w:val="1"/>
      <w:numFmt w:val="lowerRoman"/>
      <w:lvlText w:val="%3."/>
      <w:lvlJc w:val="right"/>
      <w:pPr>
        <w:ind w:left="2160" w:hanging="180"/>
      </w:pPr>
    </w:lvl>
    <w:lvl w:ilvl="3" w:tplc="674C43BA" w:tentative="1">
      <w:start w:val="1"/>
      <w:numFmt w:val="decimal"/>
      <w:lvlText w:val="%4."/>
      <w:lvlJc w:val="left"/>
      <w:pPr>
        <w:ind w:left="2880" w:hanging="360"/>
      </w:pPr>
    </w:lvl>
    <w:lvl w:ilvl="4" w:tplc="BDF62854" w:tentative="1">
      <w:start w:val="1"/>
      <w:numFmt w:val="lowerLetter"/>
      <w:lvlText w:val="%5."/>
      <w:lvlJc w:val="left"/>
      <w:pPr>
        <w:ind w:left="3600" w:hanging="360"/>
      </w:pPr>
    </w:lvl>
    <w:lvl w:ilvl="5" w:tplc="6DF26F34" w:tentative="1">
      <w:start w:val="1"/>
      <w:numFmt w:val="lowerRoman"/>
      <w:lvlText w:val="%6."/>
      <w:lvlJc w:val="right"/>
      <w:pPr>
        <w:ind w:left="4320" w:hanging="180"/>
      </w:pPr>
    </w:lvl>
    <w:lvl w:ilvl="6" w:tplc="8C8C3AAC" w:tentative="1">
      <w:start w:val="1"/>
      <w:numFmt w:val="decimal"/>
      <w:lvlText w:val="%7."/>
      <w:lvlJc w:val="left"/>
      <w:pPr>
        <w:ind w:left="5040" w:hanging="360"/>
      </w:pPr>
    </w:lvl>
    <w:lvl w:ilvl="7" w:tplc="468CB662" w:tentative="1">
      <w:start w:val="1"/>
      <w:numFmt w:val="lowerLetter"/>
      <w:lvlText w:val="%8."/>
      <w:lvlJc w:val="left"/>
      <w:pPr>
        <w:ind w:left="5760" w:hanging="360"/>
      </w:pPr>
    </w:lvl>
    <w:lvl w:ilvl="8" w:tplc="5C6CFE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BD029D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19C007E" w:tentative="1">
      <w:start w:val="1"/>
      <w:numFmt w:val="lowerLetter"/>
      <w:lvlText w:val="%2."/>
      <w:lvlJc w:val="left"/>
      <w:pPr>
        <w:ind w:left="1800" w:hanging="360"/>
      </w:pPr>
    </w:lvl>
    <w:lvl w:ilvl="2" w:tplc="1BA0391A" w:tentative="1">
      <w:start w:val="1"/>
      <w:numFmt w:val="lowerRoman"/>
      <w:lvlText w:val="%3."/>
      <w:lvlJc w:val="right"/>
      <w:pPr>
        <w:ind w:left="2520" w:hanging="180"/>
      </w:pPr>
    </w:lvl>
    <w:lvl w:ilvl="3" w:tplc="1A0CC83E" w:tentative="1">
      <w:start w:val="1"/>
      <w:numFmt w:val="decimal"/>
      <w:lvlText w:val="%4."/>
      <w:lvlJc w:val="left"/>
      <w:pPr>
        <w:ind w:left="3240" w:hanging="360"/>
      </w:pPr>
    </w:lvl>
    <w:lvl w:ilvl="4" w:tplc="AC9C5B44" w:tentative="1">
      <w:start w:val="1"/>
      <w:numFmt w:val="lowerLetter"/>
      <w:lvlText w:val="%5."/>
      <w:lvlJc w:val="left"/>
      <w:pPr>
        <w:ind w:left="3960" w:hanging="360"/>
      </w:pPr>
    </w:lvl>
    <w:lvl w:ilvl="5" w:tplc="C3D66968" w:tentative="1">
      <w:start w:val="1"/>
      <w:numFmt w:val="lowerRoman"/>
      <w:lvlText w:val="%6."/>
      <w:lvlJc w:val="right"/>
      <w:pPr>
        <w:ind w:left="4680" w:hanging="180"/>
      </w:pPr>
    </w:lvl>
    <w:lvl w:ilvl="6" w:tplc="12F802E2" w:tentative="1">
      <w:start w:val="1"/>
      <w:numFmt w:val="decimal"/>
      <w:lvlText w:val="%7."/>
      <w:lvlJc w:val="left"/>
      <w:pPr>
        <w:ind w:left="5400" w:hanging="360"/>
      </w:pPr>
    </w:lvl>
    <w:lvl w:ilvl="7" w:tplc="D1427BFA" w:tentative="1">
      <w:start w:val="1"/>
      <w:numFmt w:val="lowerLetter"/>
      <w:lvlText w:val="%8."/>
      <w:lvlJc w:val="left"/>
      <w:pPr>
        <w:ind w:left="6120" w:hanging="360"/>
      </w:pPr>
    </w:lvl>
    <w:lvl w:ilvl="8" w:tplc="C4F0B5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8392E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DE3A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F2D0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21F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AA71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BA9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A9C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6A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2E7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CF08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546B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426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4CE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F6E4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08F2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32BD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E82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CC3F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D681A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2009650" w:tentative="1">
      <w:start w:val="1"/>
      <w:numFmt w:val="lowerLetter"/>
      <w:lvlText w:val="%2."/>
      <w:lvlJc w:val="left"/>
      <w:pPr>
        <w:ind w:left="1146" w:hanging="360"/>
      </w:pPr>
    </w:lvl>
    <w:lvl w:ilvl="2" w:tplc="1A9E5FA6" w:tentative="1">
      <w:start w:val="1"/>
      <w:numFmt w:val="lowerRoman"/>
      <w:lvlText w:val="%3."/>
      <w:lvlJc w:val="right"/>
      <w:pPr>
        <w:ind w:left="1866" w:hanging="180"/>
      </w:pPr>
    </w:lvl>
    <w:lvl w:ilvl="3" w:tplc="D4D6A882" w:tentative="1">
      <w:start w:val="1"/>
      <w:numFmt w:val="decimal"/>
      <w:lvlText w:val="%4."/>
      <w:lvlJc w:val="left"/>
      <w:pPr>
        <w:ind w:left="2586" w:hanging="360"/>
      </w:pPr>
    </w:lvl>
    <w:lvl w:ilvl="4" w:tplc="2CEE14B6" w:tentative="1">
      <w:start w:val="1"/>
      <w:numFmt w:val="lowerLetter"/>
      <w:lvlText w:val="%5."/>
      <w:lvlJc w:val="left"/>
      <w:pPr>
        <w:ind w:left="3306" w:hanging="360"/>
      </w:pPr>
    </w:lvl>
    <w:lvl w:ilvl="5" w:tplc="CD6AE50A" w:tentative="1">
      <w:start w:val="1"/>
      <w:numFmt w:val="lowerRoman"/>
      <w:lvlText w:val="%6."/>
      <w:lvlJc w:val="right"/>
      <w:pPr>
        <w:ind w:left="4026" w:hanging="180"/>
      </w:pPr>
    </w:lvl>
    <w:lvl w:ilvl="6" w:tplc="65B09BA6" w:tentative="1">
      <w:start w:val="1"/>
      <w:numFmt w:val="decimal"/>
      <w:lvlText w:val="%7."/>
      <w:lvlJc w:val="left"/>
      <w:pPr>
        <w:ind w:left="4746" w:hanging="360"/>
      </w:pPr>
    </w:lvl>
    <w:lvl w:ilvl="7" w:tplc="BE7057B2" w:tentative="1">
      <w:start w:val="1"/>
      <w:numFmt w:val="lowerLetter"/>
      <w:lvlText w:val="%8."/>
      <w:lvlJc w:val="left"/>
      <w:pPr>
        <w:ind w:left="5466" w:hanging="360"/>
      </w:pPr>
    </w:lvl>
    <w:lvl w:ilvl="8" w:tplc="C51EB8B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52F268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D4D826" w:tentative="1">
      <w:start w:val="1"/>
      <w:numFmt w:val="lowerLetter"/>
      <w:lvlText w:val="%2."/>
      <w:lvlJc w:val="left"/>
      <w:pPr>
        <w:ind w:left="1440" w:hanging="360"/>
      </w:pPr>
    </w:lvl>
    <w:lvl w:ilvl="2" w:tplc="AF5E4376" w:tentative="1">
      <w:start w:val="1"/>
      <w:numFmt w:val="lowerRoman"/>
      <w:lvlText w:val="%3."/>
      <w:lvlJc w:val="right"/>
      <w:pPr>
        <w:ind w:left="2160" w:hanging="180"/>
      </w:pPr>
    </w:lvl>
    <w:lvl w:ilvl="3" w:tplc="63205030" w:tentative="1">
      <w:start w:val="1"/>
      <w:numFmt w:val="decimal"/>
      <w:lvlText w:val="%4."/>
      <w:lvlJc w:val="left"/>
      <w:pPr>
        <w:ind w:left="2880" w:hanging="360"/>
      </w:pPr>
    </w:lvl>
    <w:lvl w:ilvl="4" w:tplc="90FEE4D2" w:tentative="1">
      <w:start w:val="1"/>
      <w:numFmt w:val="lowerLetter"/>
      <w:lvlText w:val="%5."/>
      <w:lvlJc w:val="left"/>
      <w:pPr>
        <w:ind w:left="3600" w:hanging="360"/>
      </w:pPr>
    </w:lvl>
    <w:lvl w:ilvl="5" w:tplc="034E1026" w:tentative="1">
      <w:start w:val="1"/>
      <w:numFmt w:val="lowerRoman"/>
      <w:lvlText w:val="%6."/>
      <w:lvlJc w:val="right"/>
      <w:pPr>
        <w:ind w:left="4320" w:hanging="180"/>
      </w:pPr>
    </w:lvl>
    <w:lvl w:ilvl="6" w:tplc="D7FC6B84" w:tentative="1">
      <w:start w:val="1"/>
      <w:numFmt w:val="decimal"/>
      <w:lvlText w:val="%7."/>
      <w:lvlJc w:val="left"/>
      <w:pPr>
        <w:ind w:left="5040" w:hanging="360"/>
      </w:pPr>
    </w:lvl>
    <w:lvl w:ilvl="7" w:tplc="47D40D9C" w:tentative="1">
      <w:start w:val="1"/>
      <w:numFmt w:val="lowerLetter"/>
      <w:lvlText w:val="%8."/>
      <w:lvlJc w:val="left"/>
      <w:pPr>
        <w:ind w:left="5760" w:hanging="360"/>
      </w:pPr>
    </w:lvl>
    <w:lvl w:ilvl="8" w:tplc="7C00AE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63611"/>
    <w:multiLevelType w:val="hybridMultilevel"/>
    <w:tmpl w:val="58A87952"/>
    <w:lvl w:ilvl="0" w:tplc="1D10670C">
      <w:start w:val="4"/>
      <w:numFmt w:val="decimal"/>
      <w:lvlText w:val="%1."/>
      <w:lvlJc w:val="left"/>
      <w:pPr>
        <w:ind w:left="720" w:hanging="360"/>
      </w:pPr>
    </w:lvl>
    <w:lvl w:ilvl="1" w:tplc="C1FA063E">
      <w:start w:val="1"/>
      <w:numFmt w:val="lowerLetter"/>
      <w:lvlText w:val="%2."/>
      <w:lvlJc w:val="left"/>
      <w:pPr>
        <w:ind w:left="1440" w:hanging="360"/>
      </w:pPr>
    </w:lvl>
    <w:lvl w:ilvl="2" w:tplc="BD168B30">
      <w:start w:val="1"/>
      <w:numFmt w:val="lowerRoman"/>
      <w:lvlText w:val="%3."/>
      <w:lvlJc w:val="right"/>
      <w:pPr>
        <w:ind w:left="2160" w:hanging="180"/>
      </w:pPr>
    </w:lvl>
    <w:lvl w:ilvl="3" w:tplc="3D847DA4">
      <w:start w:val="1"/>
      <w:numFmt w:val="decimal"/>
      <w:lvlText w:val="%4."/>
      <w:lvlJc w:val="left"/>
      <w:pPr>
        <w:ind w:left="2880" w:hanging="360"/>
      </w:pPr>
    </w:lvl>
    <w:lvl w:ilvl="4" w:tplc="82043946">
      <w:start w:val="1"/>
      <w:numFmt w:val="lowerLetter"/>
      <w:lvlText w:val="%5."/>
      <w:lvlJc w:val="left"/>
      <w:pPr>
        <w:ind w:left="3600" w:hanging="360"/>
      </w:pPr>
    </w:lvl>
    <w:lvl w:ilvl="5" w:tplc="9CD87E72">
      <w:start w:val="1"/>
      <w:numFmt w:val="lowerRoman"/>
      <w:lvlText w:val="%6."/>
      <w:lvlJc w:val="right"/>
      <w:pPr>
        <w:ind w:left="4320" w:hanging="180"/>
      </w:pPr>
    </w:lvl>
    <w:lvl w:ilvl="6" w:tplc="77A44C38">
      <w:start w:val="1"/>
      <w:numFmt w:val="decimal"/>
      <w:lvlText w:val="%7."/>
      <w:lvlJc w:val="left"/>
      <w:pPr>
        <w:ind w:left="5040" w:hanging="360"/>
      </w:pPr>
    </w:lvl>
    <w:lvl w:ilvl="7" w:tplc="7CD80760">
      <w:start w:val="1"/>
      <w:numFmt w:val="lowerLetter"/>
      <w:lvlText w:val="%8."/>
      <w:lvlJc w:val="left"/>
      <w:pPr>
        <w:ind w:left="5760" w:hanging="360"/>
      </w:pPr>
    </w:lvl>
    <w:lvl w:ilvl="8" w:tplc="35BA973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06FE7A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EA0C864">
      <w:start w:val="1"/>
      <w:numFmt w:val="lowerLetter"/>
      <w:lvlText w:val="%2."/>
      <w:lvlJc w:val="left"/>
      <w:pPr>
        <w:ind w:left="1365" w:hanging="360"/>
      </w:pPr>
    </w:lvl>
    <w:lvl w:ilvl="2" w:tplc="423C8CA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6969AAE" w:tentative="1">
      <w:start w:val="1"/>
      <w:numFmt w:val="decimal"/>
      <w:lvlText w:val="%4."/>
      <w:lvlJc w:val="left"/>
      <w:pPr>
        <w:ind w:left="2805" w:hanging="360"/>
      </w:pPr>
    </w:lvl>
    <w:lvl w:ilvl="4" w:tplc="794CC570" w:tentative="1">
      <w:start w:val="1"/>
      <w:numFmt w:val="lowerLetter"/>
      <w:lvlText w:val="%5."/>
      <w:lvlJc w:val="left"/>
      <w:pPr>
        <w:ind w:left="3525" w:hanging="360"/>
      </w:pPr>
    </w:lvl>
    <w:lvl w:ilvl="5" w:tplc="0960E9E6" w:tentative="1">
      <w:start w:val="1"/>
      <w:numFmt w:val="lowerRoman"/>
      <w:lvlText w:val="%6."/>
      <w:lvlJc w:val="right"/>
      <w:pPr>
        <w:ind w:left="4245" w:hanging="180"/>
      </w:pPr>
    </w:lvl>
    <w:lvl w:ilvl="6" w:tplc="D37E2FB4" w:tentative="1">
      <w:start w:val="1"/>
      <w:numFmt w:val="decimal"/>
      <w:lvlText w:val="%7."/>
      <w:lvlJc w:val="left"/>
      <w:pPr>
        <w:ind w:left="4965" w:hanging="360"/>
      </w:pPr>
    </w:lvl>
    <w:lvl w:ilvl="7" w:tplc="63F42060" w:tentative="1">
      <w:start w:val="1"/>
      <w:numFmt w:val="lowerLetter"/>
      <w:lvlText w:val="%8."/>
      <w:lvlJc w:val="left"/>
      <w:pPr>
        <w:ind w:left="5685" w:hanging="360"/>
      </w:pPr>
    </w:lvl>
    <w:lvl w:ilvl="8" w:tplc="78BC1F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1EC24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D0CCC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64CB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2CDB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08B5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6EEA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C4E9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1A51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2A26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9668A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ED49C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79877C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1C6E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908F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E490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D5AA4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A2C3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782B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27073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1D607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F0B5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70AA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BA6C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B62F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5C69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A294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969F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3664E70C">
      <w:start w:val="1"/>
      <w:numFmt w:val="upperLetter"/>
      <w:lvlText w:val="%1."/>
      <w:lvlJc w:val="left"/>
      <w:pPr>
        <w:ind w:left="720" w:hanging="360"/>
      </w:pPr>
    </w:lvl>
    <w:lvl w:ilvl="1" w:tplc="3B268F32" w:tentative="1">
      <w:start w:val="1"/>
      <w:numFmt w:val="lowerLetter"/>
      <w:lvlText w:val="%2."/>
      <w:lvlJc w:val="left"/>
      <w:pPr>
        <w:ind w:left="1440" w:hanging="360"/>
      </w:pPr>
    </w:lvl>
    <w:lvl w:ilvl="2" w:tplc="E4960606" w:tentative="1">
      <w:start w:val="1"/>
      <w:numFmt w:val="lowerRoman"/>
      <w:lvlText w:val="%3."/>
      <w:lvlJc w:val="right"/>
      <w:pPr>
        <w:ind w:left="2160" w:hanging="180"/>
      </w:pPr>
    </w:lvl>
    <w:lvl w:ilvl="3" w:tplc="5C9E804E" w:tentative="1">
      <w:start w:val="1"/>
      <w:numFmt w:val="decimal"/>
      <w:lvlText w:val="%4."/>
      <w:lvlJc w:val="left"/>
      <w:pPr>
        <w:ind w:left="2880" w:hanging="360"/>
      </w:pPr>
    </w:lvl>
    <w:lvl w:ilvl="4" w:tplc="BB1E210C" w:tentative="1">
      <w:start w:val="1"/>
      <w:numFmt w:val="lowerLetter"/>
      <w:lvlText w:val="%5."/>
      <w:lvlJc w:val="left"/>
      <w:pPr>
        <w:ind w:left="3600" w:hanging="360"/>
      </w:pPr>
    </w:lvl>
    <w:lvl w:ilvl="5" w:tplc="2E62B0E4" w:tentative="1">
      <w:start w:val="1"/>
      <w:numFmt w:val="lowerRoman"/>
      <w:lvlText w:val="%6."/>
      <w:lvlJc w:val="right"/>
      <w:pPr>
        <w:ind w:left="4320" w:hanging="180"/>
      </w:pPr>
    </w:lvl>
    <w:lvl w:ilvl="6" w:tplc="BEE26628" w:tentative="1">
      <w:start w:val="1"/>
      <w:numFmt w:val="decimal"/>
      <w:lvlText w:val="%7."/>
      <w:lvlJc w:val="left"/>
      <w:pPr>
        <w:ind w:left="5040" w:hanging="360"/>
      </w:pPr>
    </w:lvl>
    <w:lvl w:ilvl="7" w:tplc="7248B068" w:tentative="1">
      <w:start w:val="1"/>
      <w:numFmt w:val="lowerLetter"/>
      <w:lvlText w:val="%8."/>
      <w:lvlJc w:val="left"/>
      <w:pPr>
        <w:ind w:left="5760" w:hanging="360"/>
      </w:pPr>
    </w:lvl>
    <w:lvl w:ilvl="8" w:tplc="20B65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032F9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08CF39E" w:tentative="1">
      <w:start w:val="1"/>
      <w:numFmt w:val="lowerLetter"/>
      <w:lvlText w:val="%2."/>
      <w:lvlJc w:val="left"/>
      <w:pPr>
        <w:ind w:left="1800" w:hanging="360"/>
      </w:pPr>
    </w:lvl>
    <w:lvl w:ilvl="2" w:tplc="80165418" w:tentative="1">
      <w:start w:val="1"/>
      <w:numFmt w:val="lowerRoman"/>
      <w:lvlText w:val="%3."/>
      <w:lvlJc w:val="right"/>
      <w:pPr>
        <w:ind w:left="2520" w:hanging="180"/>
      </w:pPr>
    </w:lvl>
    <w:lvl w:ilvl="3" w:tplc="B1EC6174" w:tentative="1">
      <w:start w:val="1"/>
      <w:numFmt w:val="decimal"/>
      <w:lvlText w:val="%4."/>
      <w:lvlJc w:val="left"/>
      <w:pPr>
        <w:ind w:left="3240" w:hanging="360"/>
      </w:pPr>
    </w:lvl>
    <w:lvl w:ilvl="4" w:tplc="2610A234" w:tentative="1">
      <w:start w:val="1"/>
      <w:numFmt w:val="lowerLetter"/>
      <w:lvlText w:val="%5."/>
      <w:lvlJc w:val="left"/>
      <w:pPr>
        <w:ind w:left="3960" w:hanging="360"/>
      </w:pPr>
    </w:lvl>
    <w:lvl w:ilvl="5" w:tplc="51E65F10" w:tentative="1">
      <w:start w:val="1"/>
      <w:numFmt w:val="lowerRoman"/>
      <w:lvlText w:val="%6."/>
      <w:lvlJc w:val="right"/>
      <w:pPr>
        <w:ind w:left="4680" w:hanging="180"/>
      </w:pPr>
    </w:lvl>
    <w:lvl w:ilvl="6" w:tplc="5C4E98C4" w:tentative="1">
      <w:start w:val="1"/>
      <w:numFmt w:val="decimal"/>
      <w:lvlText w:val="%7."/>
      <w:lvlJc w:val="left"/>
      <w:pPr>
        <w:ind w:left="5400" w:hanging="360"/>
      </w:pPr>
    </w:lvl>
    <w:lvl w:ilvl="7" w:tplc="2FDA066A" w:tentative="1">
      <w:start w:val="1"/>
      <w:numFmt w:val="lowerLetter"/>
      <w:lvlText w:val="%8."/>
      <w:lvlJc w:val="left"/>
      <w:pPr>
        <w:ind w:left="6120" w:hanging="360"/>
      </w:pPr>
    </w:lvl>
    <w:lvl w:ilvl="8" w:tplc="6366E0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6420C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E040CC" w:tentative="1">
      <w:start w:val="1"/>
      <w:numFmt w:val="lowerLetter"/>
      <w:lvlText w:val="%2."/>
      <w:lvlJc w:val="left"/>
      <w:pPr>
        <w:ind w:left="1440" w:hanging="360"/>
      </w:pPr>
    </w:lvl>
    <w:lvl w:ilvl="2" w:tplc="1D8A8186" w:tentative="1">
      <w:start w:val="1"/>
      <w:numFmt w:val="lowerRoman"/>
      <w:lvlText w:val="%3."/>
      <w:lvlJc w:val="right"/>
      <w:pPr>
        <w:ind w:left="2160" w:hanging="180"/>
      </w:pPr>
    </w:lvl>
    <w:lvl w:ilvl="3" w:tplc="5CA6D9C2" w:tentative="1">
      <w:start w:val="1"/>
      <w:numFmt w:val="decimal"/>
      <w:lvlText w:val="%4."/>
      <w:lvlJc w:val="left"/>
      <w:pPr>
        <w:ind w:left="2880" w:hanging="360"/>
      </w:pPr>
    </w:lvl>
    <w:lvl w:ilvl="4" w:tplc="7100A392" w:tentative="1">
      <w:start w:val="1"/>
      <w:numFmt w:val="lowerLetter"/>
      <w:lvlText w:val="%5."/>
      <w:lvlJc w:val="left"/>
      <w:pPr>
        <w:ind w:left="3600" w:hanging="360"/>
      </w:pPr>
    </w:lvl>
    <w:lvl w:ilvl="5" w:tplc="AF2E1496" w:tentative="1">
      <w:start w:val="1"/>
      <w:numFmt w:val="lowerRoman"/>
      <w:lvlText w:val="%6."/>
      <w:lvlJc w:val="right"/>
      <w:pPr>
        <w:ind w:left="4320" w:hanging="180"/>
      </w:pPr>
    </w:lvl>
    <w:lvl w:ilvl="6" w:tplc="34E240F2" w:tentative="1">
      <w:start w:val="1"/>
      <w:numFmt w:val="decimal"/>
      <w:lvlText w:val="%7."/>
      <w:lvlJc w:val="left"/>
      <w:pPr>
        <w:ind w:left="5040" w:hanging="360"/>
      </w:pPr>
    </w:lvl>
    <w:lvl w:ilvl="7" w:tplc="EACC523A" w:tentative="1">
      <w:start w:val="1"/>
      <w:numFmt w:val="lowerLetter"/>
      <w:lvlText w:val="%8."/>
      <w:lvlJc w:val="left"/>
      <w:pPr>
        <w:ind w:left="5760" w:hanging="360"/>
      </w:pPr>
    </w:lvl>
    <w:lvl w:ilvl="8" w:tplc="02BEB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93C83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121D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CCFC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12EEB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BCED6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369B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432E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CCA8C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F7253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A694E9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780C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1A9C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0C66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FA1D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5C0F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623B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38D3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D4BF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24C276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9FE3720" w:tentative="1">
      <w:start w:val="1"/>
      <w:numFmt w:val="lowerLetter"/>
      <w:lvlText w:val="%2."/>
      <w:lvlJc w:val="left"/>
      <w:pPr>
        <w:ind w:left="1440" w:hanging="360"/>
      </w:pPr>
    </w:lvl>
    <w:lvl w:ilvl="2" w:tplc="4A9EFDEE" w:tentative="1">
      <w:start w:val="1"/>
      <w:numFmt w:val="lowerRoman"/>
      <w:lvlText w:val="%3."/>
      <w:lvlJc w:val="right"/>
      <w:pPr>
        <w:ind w:left="2160" w:hanging="180"/>
      </w:pPr>
    </w:lvl>
    <w:lvl w:ilvl="3" w:tplc="23549ECC" w:tentative="1">
      <w:start w:val="1"/>
      <w:numFmt w:val="decimal"/>
      <w:lvlText w:val="%4."/>
      <w:lvlJc w:val="left"/>
      <w:pPr>
        <w:ind w:left="2880" w:hanging="360"/>
      </w:pPr>
    </w:lvl>
    <w:lvl w:ilvl="4" w:tplc="7FF2FFB2" w:tentative="1">
      <w:start w:val="1"/>
      <w:numFmt w:val="lowerLetter"/>
      <w:lvlText w:val="%5."/>
      <w:lvlJc w:val="left"/>
      <w:pPr>
        <w:ind w:left="3600" w:hanging="360"/>
      </w:pPr>
    </w:lvl>
    <w:lvl w:ilvl="5" w:tplc="17E86ABE" w:tentative="1">
      <w:start w:val="1"/>
      <w:numFmt w:val="lowerRoman"/>
      <w:lvlText w:val="%6."/>
      <w:lvlJc w:val="right"/>
      <w:pPr>
        <w:ind w:left="4320" w:hanging="180"/>
      </w:pPr>
    </w:lvl>
    <w:lvl w:ilvl="6" w:tplc="940C146E" w:tentative="1">
      <w:start w:val="1"/>
      <w:numFmt w:val="decimal"/>
      <w:lvlText w:val="%7."/>
      <w:lvlJc w:val="left"/>
      <w:pPr>
        <w:ind w:left="5040" w:hanging="360"/>
      </w:pPr>
    </w:lvl>
    <w:lvl w:ilvl="7" w:tplc="17242AC4" w:tentative="1">
      <w:start w:val="1"/>
      <w:numFmt w:val="lowerLetter"/>
      <w:lvlText w:val="%8."/>
      <w:lvlJc w:val="left"/>
      <w:pPr>
        <w:ind w:left="5760" w:hanging="360"/>
      </w:pPr>
    </w:lvl>
    <w:lvl w:ilvl="8" w:tplc="F91C3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24EF"/>
    <w:multiLevelType w:val="hybridMultilevel"/>
    <w:tmpl w:val="9956F428"/>
    <w:lvl w:ilvl="0" w:tplc="673A92A8">
      <w:start w:val="1"/>
      <w:numFmt w:val="decimal"/>
      <w:lvlText w:val="%1."/>
      <w:lvlJc w:val="left"/>
      <w:pPr>
        <w:ind w:left="720" w:hanging="360"/>
      </w:pPr>
    </w:lvl>
    <w:lvl w:ilvl="1" w:tplc="AA70335A">
      <w:start w:val="1"/>
      <w:numFmt w:val="lowerLetter"/>
      <w:lvlText w:val="%2."/>
      <w:lvlJc w:val="left"/>
      <w:pPr>
        <w:ind w:left="1440" w:hanging="360"/>
      </w:pPr>
    </w:lvl>
    <w:lvl w:ilvl="2" w:tplc="7EDEAF1E">
      <w:start w:val="1"/>
      <w:numFmt w:val="lowerRoman"/>
      <w:lvlText w:val="%3."/>
      <w:lvlJc w:val="right"/>
      <w:pPr>
        <w:ind w:left="2160" w:hanging="180"/>
      </w:pPr>
    </w:lvl>
    <w:lvl w:ilvl="3" w:tplc="9CCEF632">
      <w:start w:val="1"/>
      <w:numFmt w:val="decimal"/>
      <w:lvlText w:val="%4."/>
      <w:lvlJc w:val="left"/>
      <w:pPr>
        <w:ind w:left="2880" w:hanging="360"/>
      </w:pPr>
    </w:lvl>
    <w:lvl w:ilvl="4" w:tplc="5DE0C466">
      <w:start w:val="1"/>
      <w:numFmt w:val="lowerLetter"/>
      <w:lvlText w:val="%5."/>
      <w:lvlJc w:val="left"/>
      <w:pPr>
        <w:ind w:left="3600" w:hanging="360"/>
      </w:pPr>
    </w:lvl>
    <w:lvl w:ilvl="5" w:tplc="1400C476">
      <w:start w:val="1"/>
      <w:numFmt w:val="lowerRoman"/>
      <w:lvlText w:val="%6."/>
      <w:lvlJc w:val="right"/>
      <w:pPr>
        <w:ind w:left="4320" w:hanging="180"/>
      </w:pPr>
    </w:lvl>
    <w:lvl w:ilvl="6" w:tplc="95CAEB9C">
      <w:start w:val="1"/>
      <w:numFmt w:val="decimal"/>
      <w:lvlText w:val="%7."/>
      <w:lvlJc w:val="left"/>
      <w:pPr>
        <w:ind w:left="5040" w:hanging="360"/>
      </w:pPr>
    </w:lvl>
    <w:lvl w:ilvl="7" w:tplc="675CC4D2">
      <w:start w:val="1"/>
      <w:numFmt w:val="lowerLetter"/>
      <w:lvlText w:val="%8."/>
      <w:lvlJc w:val="left"/>
      <w:pPr>
        <w:ind w:left="5760" w:hanging="360"/>
      </w:pPr>
    </w:lvl>
    <w:lvl w:ilvl="8" w:tplc="2C2269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980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4C3A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3C17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AF1"/>
    <w:rsid w:val="002962A9"/>
    <w:rsid w:val="00297ABF"/>
    <w:rsid w:val="002A0821"/>
    <w:rsid w:val="002A487D"/>
    <w:rsid w:val="002B046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704"/>
    <w:rsid w:val="00334661"/>
    <w:rsid w:val="00340AFC"/>
    <w:rsid w:val="00341A87"/>
    <w:rsid w:val="00341AE8"/>
    <w:rsid w:val="0035221B"/>
    <w:rsid w:val="00354A99"/>
    <w:rsid w:val="0035716F"/>
    <w:rsid w:val="00364E1D"/>
    <w:rsid w:val="00365B97"/>
    <w:rsid w:val="003705B0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E78"/>
    <w:rsid w:val="00475F46"/>
    <w:rsid w:val="00487A38"/>
    <w:rsid w:val="00491292"/>
    <w:rsid w:val="004933DA"/>
    <w:rsid w:val="00495093"/>
    <w:rsid w:val="004976CB"/>
    <w:rsid w:val="004A681A"/>
    <w:rsid w:val="004A6DF6"/>
    <w:rsid w:val="004B3A43"/>
    <w:rsid w:val="004B59DC"/>
    <w:rsid w:val="004B6075"/>
    <w:rsid w:val="004B7652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4930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A2F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5B9F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6D2F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1A45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1346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58AE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E6C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3A8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64F9"/>
    <w:rsid w:val="00A67302"/>
    <w:rsid w:val="00A67749"/>
    <w:rsid w:val="00A74E62"/>
    <w:rsid w:val="00A74E70"/>
    <w:rsid w:val="00A765ED"/>
    <w:rsid w:val="00A829A3"/>
    <w:rsid w:val="00A836A3"/>
    <w:rsid w:val="00A902E0"/>
    <w:rsid w:val="00A936FB"/>
    <w:rsid w:val="00A967C8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0F8"/>
    <w:rsid w:val="00C17043"/>
    <w:rsid w:val="00C21487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C0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E3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A4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067"/>
    <w:rsid w:val="00E4321A"/>
    <w:rsid w:val="00E4651A"/>
    <w:rsid w:val="00E46CCD"/>
    <w:rsid w:val="00E47876"/>
    <w:rsid w:val="00E53204"/>
    <w:rsid w:val="00E53D3B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6E98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4A1"/>
    <w:rsid w:val="00EE791E"/>
    <w:rsid w:val="00EE7B3B"/>
    <w:rsid w:val="00EF0C52"/>
    <w:rsid w:val="00EF4DA1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34A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99C3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TNR12">
    <w:name w:val="TNR12"/>
    <w:basedOn w:val="Bekezdsalapbettpusa"/>
    <w:uiPriority w:val="1"/>
    <w:rsid w:val="0033370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80FB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80FB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80FB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80FB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80FB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80FB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80FB8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EF2572006941410292D6B41C681A0D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FACADA-C9CD-405B-A32C-DCE05B924743}"/>
      </w:docPartPr>
      <w:docPartBody>
        <w:p w:rsidR="00D22E39" w:rsidRDefault="00C80FB8" w:rsidP="00E86E98">
          <w:pPr>
            <w:pStyle w:val="EF2572006941410292D6B41C681A0DB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F0CEF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80FB8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F2572006941410292D6B41C681A0DB8">
    <w:name w:val="EF2572006941410292D6B41C681A0DB8"/>
    <w:rsid w:val="00E86E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79AA0-1F3D-40F9-BEAA-9E4B75B4A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778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21</cp:revision>
  <cp:lastPrinted>2015-06-19T08:32:00Z</cp:lastPrinted>
  <dcterms:created xsi:type="dcterms:W3CDTF">2022-09-21T10:20:00Z</dcterms:created>
  <dcterms:modified xsi:type="dcterms:W3CDTF">2024-11-07T14:37:00Z</dcterms:modified>
</cp:coreProperties>
</file>