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9"/>
        <w:gridCol w:w="5139"/>
      </w:tblGrid>
      <w:tr w:rsidR="00BF5EC9" w:rsidRPr="007E7E96" w14:paraId="4ED22167" w14:textId="77777777" w:rsidTr="00664EC9">
        <w:trPr>
          <w:jc w:val="center"/>
        </w:trPr>
        <w:tc>
          <w:tcPr>
            <w:tcW w:w="5139" w:type="dxa"/>
            <w:tcBorders>
              <w:top w:val="nil"/>
              <w:left w:val="nil"/>
              <w:bottom w:val="nil"/>
              <w:right w:val="single" w:sz="4" w:space="0" w:color="auto"/>
            </w:tcBorders>
            <w:shd w:val="clear" w:color="auto" w:fill="auto"/>
          </w:tcPr>
          <w:p w14:paraId="41F1EC75" w14:textId="77777777" w:rsidR="00BF5EC9" w:rsidRPr="007E7E96" w:rsidRDefault="00BF5EC9" w:rsidP="00664EC9">
            <w:pPr>
              <w:jc w:val="center"/>
              <w:rPr>
                <w:rFonts w:ascii="Verdana" w:eastAsia="Times New Roman" w:hAnsi="Verdana"/>
                <w:b/>
                <w:bCs/>
                <w:sz w:val="28"/>
                <w:szCs w:val="28"/>
              </w:rPr>
            </w:pPr>
            <w:r w:rsidRPr="007E7E96">
              <w:rPr>
                <w:rFonts w:ascii="Verdana" w:eastAsia="Times New Roman" w:hAnsi="Verdana"/>
                <w:b/>
                <w:bCs/>
                <w:sz w:val="28"/>
                <w:szCs w:val="28"/>
              </w:rPr>
              <w:t>MEGÁLLAPODÁS</w:t>
            </w:r>
          </w:p>
          <w:p w14:paraId="790911D4" w14:textId="69958B3D" w:rsidR="00BF5EC9" w:rsidRPr="007E7E96" w:rsidRDefault="00D745A2" w:rsidP="00664EC9">
            <w:pPr>
              <w:jc w:val="center"/>
              <w:rPr>
                <w:rFonts w:ascii="Verdana" w:eastAsia="Times New Roman" w:hAnsi="Verdana"/>
                <w:b/>
                <w:bCs/>
                <w:sz w:val="28"/>
                <w:szCs w:val="28"/>
              </w:rPr>
            </w:pPr>
            <w:r>
              <w:rPr>
                <w:rFonts w:ascii="Verdana" w:eastAsia="Times New Roman" w:hAnsi="Verdana"/>
                <w:b/>
                <w:bCs/>
                <w:sz w:val="28"/>
                <w:szCs w:val="28"/>
              </w:rPr>
              <w:t>2</w:t>
            </w:r>
            <w:r w:rsidR="00BF5EC9" w:rsidRPr="007E7E96">
              <w:rPr>
                <w:rFonts w:ascii="Verdana" w:eastAsia="Times New Roman" w:hAnsi="Verdana"/>
                <w:b/>
                <w:bCs/>
                <w:sz w:val="28"/>
                <w:szCs w:val="28"/>
              </w:rPr>
              <w:t>. sz</w:t>
            </w:r>
            <w:r w:rsidR="00316664">
              <w:rPr>
                <w:rFonts w:ascii="Verdana" w:eastAsia="Times New Roman" w:hAnsi="Verdana"/>
                <w:b/>
                <w:bCs/>
                <w:sz w:val="28"/>
                <w:szCs w:val="28"/>
              </w:rPr>
              <w:t>.</w:t>
            </w:r>
            <w:r w:rsidR="00BF5EC9" w:rsidRPr="007E7E96">
              <w:rPr>
                <w:rFonts w:ascii="Verdana" w:eastAsia="Times New Roman" w:hAnsi="Verdana"/>
                <w:b/>
                <w:bCs/>
                <w:sz w:val="28"/>
                <w:szCs w:val="28"/>
              </w:rPr>
              <w:t xml:space="preserve"> módosítása</w:t>
            </w:r>
          </w:p>
        </w:tc>
        <w:tc>
          <w:tcPr>
            <w:tcW w:w="5139" w:type="dxa"/>
            <w:tcBorders>
              <w:top w:val="nil"/>
              <w:left w:val="single" w:sz="4" w:space="0" w:color="auto"/>
              <w:bottom w:val="nil"/>
              <w:right w:val="nil"/>
            </w:tcBorders>
            <w:shd w:val="clear" w:color="auto" w:fill="auto"/>
          </w:tcPr>
          <w:p w14:paraId="6BFDDD3C" w14:textId="1B939F11" w:rsidR="00BF5EC9" w:rsidRPr="007E7E96" w:rsidRDefault="00BF5EC9" w:rsidP="00664EC9">
            <w:pPr>
              <w:jc w:val="center"/>
              <w:rPr>
                <w:rFonts w:ascii="Verdana" w:hAnsi="Verdana"/>
                <w:b/>
                <w:sz w:val="28"/>
                <w:lang w:val="de-DE"/>
              </w:rPr>
            </w:pPr>
            <w:r w:rsidRPr="007E7E96">
              <w:rPr>
                <w:rFonts w:ascii="Verdana" w:hAnsi="Verdana"/>
                <w:b/>
                <w:sz w:val="28"/>
                <w:lang w:val="de-DE"/>
              </w:rPr>
              <w:t xml:space="preserve">Nachtrag Nr. </w:t>
            </w:r>
            <w:r w:rsidR="00D745A2">
              <w:rPr>
                <w:rFonts w:ascii="Verdana" w:hAnsi="Verdana"/>
                <w:b/>
                <w:sz w:val="28"/>
                <w:lang w:val="de-DE"/>
              </w:rPr>
              <w:t>2</w:t>
            </w:r>
            <w:r w:rsidRPr="007E7E96">
              <w:rPr>
                <w:rFonts w:ascii="Verdana" w:hAnsi="Verdana"/>
                <w:b/>
                <w:sz w:val="28"/>
                <w:lang w:val="de-DE"/>
              </w:rPr>
              <w:t xml:space="preserve"> zur</w:t>
            </w:r>
          </w:p>
          <w:p w14:paraId="051D444E" w14:textId="77777777" w:rsidR="00BF5EC9" w:rsidRPr="007E7E96" w:rsidRDefault="00BF5EC9" w:rsidP="00664EC9">
            <w:pPr>
              <w:jc w:val="center"/>
              <w:rPr>
                <w:rFonts w:ascii="Verdana" w:eastAsia="Times New Roman" w:hAnsi="Verdana"/>
                <w:b/>
                <w:bCs/>
                <w:sz w:val="28"/>
                <w:szCs w:val="28"/>
              </w:rPr>
            </w:pPr>
            <w:r w:rsidRPr="007E7E96">
              <w:rPr>
                <w:rFonts w:ascii="Verdana" w:hAnsi="Verdana"/>
                <w:b/>
                <w:sz w:val="28"/>
                <w:lang w:val="de-DE"/>
              </w:rPr>
              <w:t>VEREINBARUNG</w:t>
            </w:r>
          </w:p>
        </w:tc>
      </w:tr>
      <w:tr w:rsidR="00BF5EC9" w:rsidRPr="007E7E96" w14:paraId="097A4CB2" w14:textId="77777777" w:rsidTr="00664EC9">
        <w:trPr>
          <w:jc w:val="center"/>
        </w:trPr>
        <w:tc>
          <w:tcPr>
            <w:tcW w:w="5139" w:type="dxa"/>
            <w:tcBorders>
              <w:top w:val="nil"/>
              <w:left w:val="nil"/>
              <w:bottom w:val="nil"/>
              <w:right w:val="single" w:sz="4" w:space="0" w:color="auto"/>
            </w:tcBorders>
            <w:shd w:val="clear" w:color="auto" w:fill="auto"/>
          </w:tcPr>
          <w:p w14:paraId="6E5847AE" w14:textId="77777777" w:rsidR="00BF5EC9" w:rsidRPr="007E7E96" w:rsidRDefault="00BF5EC9"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4BC2C131" w14:textId="77777777" w:rsidR="00BF5EC9" w:rsidRPr="007E7E96" w:rsidRDefault="00BF5EC9" w:rsidP="00664EC9">
            <w:pPr>
              <w:jc w:val="both"/>
              <w:rPr>
                <w:rFonts w:ascii="Verdana" w:eastAsia="Times New Roman" w:hAnsi="Verdana"/>
                <w:sz w:val="20"/>
                <w:szCs w:val="20"/>
              </w:rPr>
            </w:pPr>
          </w:p>
        </w:tc>
      </w:tr>
      <w:tr w:rsidR="00BF5EC9" w:rsidRPr="007E7E96" w14:paraId="3E6CBF88" w14:textId="77777777" w:rsidTr="00664EC9">
        <w:trPr>
          <w:jc w:val="center"/>
        </w:trPr>
        <w:tc>
          <w:tcPr>
            <w:tcW w:w="5139" w:type="dxa"/>
            <w:tcBorders>
              <w:top w:val="nil"/>
              <w:left w:val="nil"/>
              <w:bottom w:val="nil"/>
              <w:right w:val="single" w:sz="4" w:space="0" w:color="auto"/>
            </w:tcBorders>
            <w:shd w:val="clear" w:color="auto" w:fill="auto"/>
          </w:tcPr>
          <w:p w14:paraId="33DCFE9D" w14:textId="77777777"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amely létrejött egyrészről</w:t>
            </w:r>
          </w:p>
        </w:tc>
        <w:tc>
          <w:tcPr>
            <w:tcW w:w="5139" w:type="dxa"/>
            <w:tcBorders>
              <w:top w:val="nil"/>
              <w:left w:val="single" w:sz="4" w:space="0" w:color="auto"/>
              <w:bottom w:val="nil"/>
              <w:right w:val="nil"/>
            </w:tcBorders>
            <w:shd w:val="clear" w:color="auto" w:fill="auto"/>
          </w:tcPr>
          <w:p w14:paraId="40209E7C" w14:textId="77777777"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 xml:space="preserve">abgeschlossen zwischen einerseits der </w:t>
            </w:r>
          </w:p>
        </w:tc>
      </w:tr>
      <w:tr w:rsidR="00BF5EC9" w:rsidRPr="007E7E96" w14:paraId="03C27240" w14:textId="77777777" w:rsidTr="00664EC9">
        <w:trPr>
          <w:jc w:val="center"/>
        </w:trPr>
        <w:tc>
          <w:tcPr>
            <w:tcW w:w="5139" w:type="dxa"/>
            <w:tcBorders>
              <w:top w:val="nil"/>
              <w:left w:val="nil"/>
              <w:bottom w:val="nil"/>
              <w:right w:val="single" w:sz="4" w:space="0" w:color="auto"/>
            </w:tcBorders>
            <w:shd w:val="clear" w:color="auto" w:fill="auto"/>
          </w:tcPr>
          <w:p w14:paraId="6CFC9EFE" w14:textId="77777777" w:rsidR="00BF5EC9" w:rsidRPr="007E7E96" w:rsidRDefault="00BF5EC9"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326C6744" w14:textId="77777777" w:rsidR="00BF5EC9" w:rsidRPr="007E7E96" w:rsidRDefault="00BF5EC9" w:rsidP="00664EC9">
            <w:pPr>
              <w:jc w:val="both"/>
              <w:rPr>
                <w:rFonts w:ascii="Verdana" w:eastAsia="Times New Roman" w:hAnsi="Verdana"/>
                <w:sz w:val="20"/>
                <w:szCs w:val="20"/>
              </w:rPr>
            </w:pPr>
          </w:p>
        </w:tc>
      </w:tr>
      <w:tr w:rsidR="00BF5EC9" w:rsidRPr="007E7E96" w14:paraId="649B5ACE" w14:textId="77777777" w:rsidTr="00664EC9">
        <w:trPr>
          <w:jc w:val="center"/>
        </w:trPr>
        <w:tc>
          <w:tcPr>
            <w:tcW w:w="5139" w:type="dxa"/>
            <w:tcBorders>
              <w:top w:val="nil"/>
              <w:left w:val="nil"/>
              <w:bottom w:val="nil"/>
              <w:right w:val="single" w:sz="4" w:space="0" w:color="auto"/>
            </w:tcBorders>
            <w:shd w:val="clear" w:color="auto" w:fill="auto"/>
          </w:tcPr>
          <w:p w14:paraId="55A5ACDB" w14:textId="77777777" w:rsidR="00BF5EC9" w:rsidRPr="007E7E96" w:rsidRDefault="00BF5EC9" w:rsidP="00664EC9">
            <w:pPr>
              <w:jc w:val="both"/>
              <w:rPr>
                <w:rFonts w:ascii="Verdana" w:eastAsia="Times New Roman" w:hAnsi="Verdana"/>
                <w:b/>
                <w:bCs/>
                <w:sz w:val="20"/>
                <w:szCs w:val="20"/>
              </w:rPr>
            </w:pPr>
            <w:r w:rsidRPr="007E7E96">
              <w:rPr>
                <w:rFonts w:ascii="Verdana" w:eastAsia="Times New Roman" w:hAnsi="Verdana"/>
                <w:b/>
                <w:bCs/>
                <w:sz w:val="20"/>
                <w:szCs w:val="20"/>
              </w:rPr>
              <w:t>Budapest Főváros VII. kerület</w:t>
            </w:r>
          </w:p>
          <w:p w14:paraId="4FE542D2" w14:textId="77777777" w:rsidR="00BF5EC9" w:rsidRPr="007E7E96" w:rsidRDefault="00BF5EC9" w:rsidP="00664EC9">
            <w:pPr>
              <w:jc w:val="both"/>
              <w:rPr>
                <w:rFonts w:ascii="Verdana" w:eastAsia="Times New Roman" w:hAnsi="Verdana"/>
                <w:b/>
                <w:bCs/>
                <w:sz w:val="20"/>
                <w:szCs w:val="20"/>
              </w:rPr>
            </w:pPr>
            <w:r w:rsidRPr="007E7E96">
              <w:rPr>
                <w:rFonts w:ascii="Verdana" w:eastAsia="Times New Roman" w:hAnsi="Verdana"/>
                <w:b/>
                <w:bCs/>
                <w:sz w:val="20"/>
                <w:szCs w:val="20"/>
              </w:rPr>
              <w:t>Erzsébetváros Önkormányzata</w:t>
            </w:r>
          </w:p>
        </w:tc>
        <w:tc>
          <w:tcPr>
            <w:tcW w:w="5139" w:type="dxa"/>
            <w:tcBorders>
              <w:top w:val="nil"/>
              <w:left w:val="single" w:sz="4" w:space="0" w:color="auto"/>
              <w:bottom w:val="nil"/>
              <w:right w:val="nil"/>
            </w:tcBorders>
            <w:shd w:val="clear" w:color="auto" w:fill="auto"/>
          </w:tcPr>
          <w:p w14:paraId="29415665" w14:textId="77777777" w:rsidR="00BF5EC9" w:rsidRPr="007E7E96" w:rsidRDefault="00BF5EC9" w:rsidP="00664EC9">
            <w:pPr>
              <w:jc w:val="both"/>
              <w:rPr>
                <w:rFonts w:ascii="Verdana" w:hAnsi="Verdana"/>
                <w:b/>
                <w:sz w:val="20"/>
                <w:lang w:val="de-DE"/>
              </w:rPr>
            </w:pPr>
            <w:r w:rsidRPr="007E7E96">
              <w:rPr>
                <w:rFonts w:ascii="Verdana" w:hAnsi="Verdana"/>
                <w:b/>
                <w:sz w:val="20"/>
                <w:lang w:val="de-DE"/>
              </w:rPr>
              <w:t>Selbstverwaltung des VII. Stadtbezirks</w:t>
            </w:r>
          </w:p>
          <w:p w14:paraId="4A9C2DF1" w14:textId="77777777" w:rsidR="00BF5EC9" w:rsidRPr="007E7E96" w:rsidRDefault="00BF5EC9" w:rsidP="00664EC9">
            <w:pPr>
              <w:jc w:val="both"/>
              <w:rPr>
                <w:rFonts w:ascii="Verdana" w:eastAsia="Times New Roman" w:hAnsi="Verdana"/>
                <w:b/>
                <w:bCs/>
                <w:sz w:val="20"/>
                <w:szCs w:val="20"/>
              </w:rPr>
            </w:pPr>
            <w:r w:rsidRPr="007E7E96">
              <w:rPr>
                <w:rFonts w:ascii="Verdana" w:hAnsi="Verdana"/>
                <w:b/>
                <w:sz w:val="20"/>
                <w:lang w:val="de-DE"/>
              </w:rPr>
              <w:t xml:space="preserve">Erzsébetváros der Hauptstadt Budapest </w:t>
            </w:r>
          </w:p>
        </w:tc>
      </w:tr>
      <w:tr w:rsidR="00BF5EC9" w:rsidRPr="007E7E96" w14:paraId="60DF79BC" w14:textId="77777777" w:rsidTr="00664EC9">
        <w:trPr>
          <w:jc w:val="center"/>
        </w:trPr>
        <w:tc>
          <w:tcPr>
            <w:tcW w:w="5139" w:type="dxa"/>
            <w:tcBorders>
              <w:top w:val="nil"/>
              <w:left w:val="nil"/>
              <w:bottom w:val="nil"/>
              <w:right w:val="single" w:sz="4" w:space="0" w:color="auto"/>
            </w:tcBorders>
            <w:shd w:val="clear" w:color="auto" w:fill="auto"/>
          </w:tcPr>
          <w:p w14:paraId="36F76C06" w14:textId="05397182"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(székhely: 1073 Budapest, Erzsébet krt.6.; adószám: 15735708-2-42; statisztikai számjel: 15735708-8411-321-01; törzsszám: 735704</w:t>
            </w:r>
            <w:r w:rsidR="003979E7">
              <w:rPr>
                <w:rFonts w:ascii="Verdana" w:eastAsia="Times New Roman" w:hAnsi="Verdana"/>
                <w:sz w:val="20"/>
                <w:szCs w:val="20"/>
              </w:rPr>
              <w:t>;</w:t>
            </w:r>
            <w:r w:rsidRPr="007E7E96">
              <w:rPr>
                <w:rFonts w:ascii="Verdana" w:eastAsia="Times New Roman" w:hAnsi="Verdana"/>
                <w:sz w:val="20"/>
                <w:szCs w:val="20"/>
              </w:rPr>
              <w:t xml:space="preserve"> a továbbiakban „</w:t>
            </w:r>
            <w:r w:rsidRPr="007E7E96">
              <w:rPr>
                <w:rFonts w:ascii="Verdana" w:eastAsia="Times New Roman" w:hAnsi="Verdana"/>
                <w:b/>
                <w:bCs/>
                <w:sz w:val="20"/>
                <w:szCs w:val="20"/>
              </w:rPr>
              <w:t>Önkormányzat</w:t>
            </w:r>
            <w:r w:rsidRPr="007E7E96">
              <w:rPr>
                <w:rFonts w:ascii="Verdana" w:eastAsia="Times New Roman" w:hAnsi="Verdana"/>
                <w:sz w:val="20"/>
                <w:szCs w:val="20"/>
              </w:rPr>
              <w:t>”) képviseletében Niedermüller Péter polgármester</w:t>
            </w:r>
          </w:p>
        </w:tc>
        <w:tc>
          <w:tcPr>
            <w:tcW w:w="5139" w:type="dxa"/>
            <w:tcBorders>
              <w:top w:val="nil"/>
              <w:left w:val="single" w:sz="4" w:space="0" w:color="auto"/>
              <w:bottom w:val="nil"/>
              <w:right w:val="nil"/>
            </w:tcBorders>
            <w:shd w:val="clear" w:color="auto" w:fill="auto"/>
          </w:tcPr>
          <w:p w14:paraId="4CF7FE31" w14:textId="0E6CB77B"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(Sitz: 1073 Budapest, Erzsébet krt.6; Steuernummer: 15735708-2-42; statistische Nummer: 15735708-8411-321-01; Stammnummer: 735704</w:t>
            </w:r>
            <w:r w:rsidR="003979E7">
              <w:rPr>
                <w:rFonts w:ascii="Verdana" w:hAnsi="Verdana"/>
                <w:sz w:val="20"/>
                <w:lang w:val="de-DE"/>
              </w:rPr>
              <w:t>;</w:t>
            </w:r>
            <w:r w:rsidRPr="007E7E96">
              <w:rPr>
                <w:rFonts w:ascii="Verdana" w:hAnsi="Verdana"/>
                <w:sz w:val="20"/>
                <w:lang w:val="de-DE"/>
              </w:rPr>
              <w:t xml:space="preserve"> im Folgenden „</w:t>
            </w:r>
            <w:r w:rsidRPr="007E7E96">
              <w:rPr>
                <w:rFonts w:ascii="Verdana" w:hAnsi="Verdana"/>
                <w:b/>
                <w:sz w:val="20"/>
                <w:lang w:val="de-DE"/>
              </w:rPr>
              <w:t>Selbstverwaltung</w:t>
            </w:r>
            <w:r w:rsidRPr="007E7E96">
              <w:rPr>
                <w:rFonts w:ascii="Verdana" w:hAnsi="Verdana"/>
                <w:sz w:val="20"/>
                <w:lang w:val="de-DE"/>
              </w:rPr>
              <w:t>” genannt), vertreten durch Bürgermeister Péter Niedermüller</w:t>
            </w:r>
          </w:p>
        </w:tc>
      </w:tr>
      <w:tr w:rsidR="00BF5EC9" w:rsidRPr="007E7E96" w14:paraId="7887778D" w14:textId="77777777" w:rsidTr="00664EC9">
        <w:trPr>
          <w:jc w:val="center"/>
        </w:trPr>
        <w:tc>
          <w:tcPr>
            <w:tcW w:w="5139" w:type="dxa"/>
            <w:tcBorders>
              <w:top w:val="nil"/>
              <w:left w:val="nil"/>
              <w:bottom w:val="nil"/>
              <w:right w:val="single" w:sz="4" w:space="0" w:color="auto"/>
            </w:tcBorders>
            <w:shd w:val="clear" w:color="auto" w:fill="auto"/>
          </w:tcPr>
          <w:p w14:paraId="784E1CA0" w14:textId="77777777" w:rsidR="00BF5EC9" w:rsidRPr="007E7E96" w:rsidRDefault="00BF5EC9"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7AD2593" w14:textId="77777777" w:rsidR="00BF5EC9" w:rsidRPr="007E7E96" w:rsidRDefault="00BF5EC9" w:rsidP="00664EC9">
            <w:pPr>
              <w:jc w:val="both"/>
              <w:rPr>
                <w:rFonts w:ascii="Verdana" w:eastAsia="Times New Roman" w:hAnsi="Verdana"/>
                <w:sz w:val="20"/>
                <w:szCs w:val="20"/>
              </w:rPr>
            </w:pPr>
          </w:p>
        </w:tc>
      </w:tr>
      <w:tr w:rsidR="00BF5EC9" w:rsidRPr="007E7E96" w14:paraId="04A04BCB" w14:textId="77777777" w:rsidTr="00664EC9">
        <w:trPr>
          <w:jc w:val="center"/>
        </w:trPr>
        <w:tc>
          <w:tcPr>
            <w:tcW w:w="5139" w:type="dxa"/>
            <w:tcBorders>
              <w:top w:val="nil"/>
              <w:left w:val="nil"/>
              <w:bottom w:val="nil"/>
              <w:right w:val="single" w:sz="4" w:space="0" w:color="auto"/>
            </w:tcBorders>
            <w:shd w:val="clear" w:color="auto" w:fill="auto"/>
          </w:tcPr>
          <w:p w14:paraId="000265CC" w14:textId="77777777"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valamint másrészről a</w:t>
            </w:r>
          </w:p>
        </w:tc>
        <w:tc>
          <w:tcPr>
            <w:tcW w:w="5139" w:type="dxa"/>
            <w:tcBorders>
              <w:top w:val="nil"/>
              <w:left w:val="single" w:sz="4" w:space="0" w:color="auto"/>
              <w:bottom w:val="nil"/>
              <w:right w:val="nil"/>
            </w:tcBorders>
            <w:shd w:val="clear" w:color="auto" w:fill="auto"/>
          </w:tcPr>
          <w:p w14:paraId="7707E31A" w14:textId="77777777"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sowie andererseits der</w:t>
            </w:r>
          </w:p>
        </w:tc>
      </w:tr>
      <w:tr w:rsidR="00BF5EC9" w:rsidRPr="007E7E96" w14:paraId="13992CE3" w14:textId="77777777" w:rsidTr="00664EC9">
        <w:trPr>
          <w:jc w:val="center"/>
        </w:trPr>
        <w:tc>
          <w:tcPr>
            <w:tcW w:w="5139" w:type="dxa"/>
            <w:tcBorders>
              <w:top w:val="nil"/>
              <w:left w:val="nil"/>
              <w:bottom w:val="nil"/>
              <w:right w:val="single" w:sz="4" w:space="0" w:color="auto"/>
            </w:tcBorders>
            <w:shd w:val="clear" w:color="auto" w:fill="auto"/>
          </w:tcPr>
          <w:p w14:paraId="14886904" w14:textId="77777777" w:rsidR="00BF5EC9" w:rsidRPr="007E7E96" w:rsidRDefault="00BF5EC9"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50316FC1" w14:textId="77777777" w:rsidR="00BF5EC9" w:rsidRPr="007E7E96" w:rsidRDefault="00BF5EC9" w:rsidP="00664EC9">
            <w:pPr>
              <w:jc w:val="both"/>
              <w:rPr>
                <w:rFonts w:ascii="Verdana" w:eastAsia="Times New Roman" w:hAnsi="Verdana"/>
                <w:sz w:val="20"/>
                <w:szCs w:val="20"/>
              </w:rPr>
            </w:pPr>
          </w:p>
        </w:tc>
      </w:tr>
      <w:tr w:rsidR="00BF5EC9" w:rsidRPr="007E7E96" w14:paraId="02CB2DE7" w14:textId="77777777" w:rsidTr="00664EC9">
        <w:trPr>
          <w:jc w:val="center"/>
        </w:trPr>
        <w:tc>
          <w:tcPr>
            <w:tcW w:w="5139" w:type="dxa"/>
            <w:tcBorders>
              <w:top w:val="nil"/>
              <w:left w:val="nil"/>
              <w:bottom w:val="nil"/>
              <w:right w:val="single" w:sz="4" w:space="0" w:color="auto"/>
            </w:tcBorders>
            <w:shd w:val="clear" w:color="auto" w:fill="auto"/>
          </w:tcPr>
          <w:p w14:paraId="41F1CDB7" w14:textId="77777777" w:rsidR="0000323F" w:rsidRDefault="0000323F" w:rsidP="00664EC9">
            <w:pPr>
              <w:jc w:val="both"/>
              <w:rPr>
                <w:rFonts w:ascii="Verdana" w:eastAsia="Times New Roman" w:hAnsi="Verdana"/>
                <w:b/>
                <w:bCs/>
                <w:sz w:val="20"/>
                <w:szCs w:val="20"/>
              </w:rPr>
            </w:pPr>
          </w:p>
          <w:p w14:paraId="765BB7E9" w14:textId="345BD471" w:rsidR="00BF5EC9" w:rsidRPr="007E7E96" w:rsidRDefault="00BF5EC9" w:rsidP="00664EC9">
            <w:pPr>
              <w:jc w:val="both"/>
              <w:rPr>
                <w:rFonts w:ascii="Verdana" w:eastAsia="Times New Roman" w:hAnsi="Verdana"/>
                <w:b/>
                <w:bCs/>
                <w:sz w:val="20"/>
                <w:szCs w:val="20"/>
              </w:rPr>
            </w:pPr>
            <w:r w:rsidRPr="007E7E96">
              <w:rPr>
                <w:rFonts w:ascii="Verdana" w:eastAsia="Times New Roman" w:hAnsi="Verdana"/>
                <w:b/>
                <w:bCs/>
                <w:sz w:val="20"/>
                <w:szCs w:val="20"/>
              </w:rPr>
              <w:t>Liget City Project</w:t>
            </w:r>
          </w:p>
          <w:p w14:paraId="37AB4F5F" w14:textId="77777777" w:rsidR="00BF5EC9" w:rsidRPr="007E7E96" w:rsidRDefault="00BF5EC9" w:rsidP="00664EC9">
            <w:pPr>
              <w:jc w:val="both"/>
              <w:rPr>
                <w:rFonts w:ascii="Verdana" w:eastAsia="Times New Roman" w:hAnsi="Verdana"/>
                <w:b/>
                <w:bCs/>
                <w:sz w:val="20"/>
                <w:szCs w:val="20"/>
              </w:rPr>
            </w:pPr>
            <w:r w:rsidRPr="007E7E96">
              <w:rPr>
                <w:rFonts w:ascii="Verdana" w:eastAsia="Times New Roman" w:hAnsi="Verdana"/>
                <w:b/>
                <w:bCs/>
                <w:sz w:val="20"/>
                <w:szCs w:val="20"/>
              </w:rPr>
              <w:t>Korlátolt Felelősségű Társaság</w:t>
            </w:r>
          </w:p>
        </w:tc>
        <w:tc>
          <w:tcPr>
            <w:tcW w:w="5139" w:type="dxa"/>
            <w:tcBorders>
              <w:top w:val="nil"/>
              <w:left w:val="single" w:sz="4" w:space="0" w:color="auto"/>
              <w:bottom w:val="nil"/>
              <w:right w:val="nil"/>
            </w:tcBorders>
            <w:shd w:val="clear" w:color="auto" w:fill="auto"/>
          </w:tcPr>
          <w:p w14:paraId="26A1EE92" w14:textId="77777777" w:rsidR="0000323F" w:rsidRDefault="0000323F" w:rsidP="00664EC9">
            <w:pPr>
              <w:jc w:val="both"/>
              <w:rPr>
                <w:rFonts w:ascii="Verdana" w:hAnsi="Verdana"/>
                <w:b/>
                <w:sz w:val="20"/>
                <w:lang w:val="en-US"/>
              </w:rPr>
            </w:pPr>
          </w:p>
          <w:p w14:paraId="4210AE60" w14:textId="16E692FF" w:rsidR="00BF5EC9" w:rsidRPr="007E7E96" w:rsidRDefault="00BF5EC9" w:rsidP="00664EC9">
            <w:pPr>
              <w:jc w:val="both"/>
              <w:rPr>
                <w:rFonts w:ascii="Verdana" w:hAnsi="Verdana"/>
                <w:b/>
                <w:sz w:val="20"/>
                <w:lang w:val="en-US"/>
              </w:rPr>
            </w:pPr>
            <w:r w:rsidRPr="007E7E96">
              <w:rPr>
                <w:rFonts w:ascii="Verdana" w:hAnsi="Verdana"/>
                <w:b/>
                <w:sz w:val="20"/>
                <w:lang w:val="en-US"/>
              </w:rPr>
              <w:t>Liget City Project</w:t>
            </w:r>
          </w:p>
          <w:p w14:paraId="14FE81ED" w14:textId="77777777" w:rsidR="00BF5EC9" w:rsidRPr="007E7E96" w:rsidRDefault="00BF5EC9" w:rsidP="00664EC9">
            <w:pPr>
              <w:jc w:val="both"/>
              <w:rPr>
                <w:rFonts w:ascii="Verdana" w:eastAsia="Times New Roman" w:hAnsi="Verdana"/>
                <w:b/>
                <w:bCs/>
                <w:sz w:val="20"/>
                <w:szCs w:val="20"/>
              </w:rPr>
            </w:pPr>
            <w:r w:rsidRPr="007E7E96">
              <w:rPr>
                <w:rFonts w:ascii="Verdana" w:hAnsi="Verdana"/>
                <w:b/>
                <w:sz w:val="20"/>
                <w:lang w:val="en-US"/>
              </w:rPr>
              <w:t>Korlátolt Felelősségű Társaság</w:t>
            </w:r>
          </w:p>
        </w:tc>
      </w:tr>
      <w:tr w:rsidR="00BF5EC9" w:rsidRPr="007E7E96" w14:paraId="40227602" w14:textId="77777777" w:rsidTr="00664EC9">
        <w:trPr>
          <w:jc w:val="center"/>
        </w:trPr>
        <w:tc>
          <w:tcPr>
            <w:tcW w:w="5139" w:type="dxa"/>
            <w:tcBorders>
              <w:top w:val="nil"/>
              <w:left w:val="nil"/>
              <w:bottom w:val="nil"/>
              <w:right w:val="single" w:sz="4" w:space="0" w:color="auto"/>
            </w:tcBorders>
            <w:shd w:val="clear" w:color="auto" w:fill="auto"/>
          </w:tcPr>
          <w:p w14:paraId="47ACB15D" w14:textId="77777777"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(székhely: 1118 Budapest, Villányi út 47.; cégjegyzékszám: 01-09-339351; adószám: 26689041-2-43; statisztikai azonosító: 26689041-6810-113-01; a továbbiakban „</w:t>
            </w:r>
            <w:r w:rsidRPr="007E7E96">
              <w:rPr>
                <w:rFonts w:ascii="Verdana" w:eastAsia="Times New Roman" w:hAnsi="Verdana"/>
                <w:b/>
                <w:bCs/>
                <w:sz w:val="20"/>
                <w:szCs w:val="20"/>
              </w:rPr>
              <w:t>Beruházó</w:t>
            </w:r>
            <w:r w:rsidRPr="007E7E96">
              <w:rPr>
                <w:rFonts w:ascii="Verdana" w:eastAsia="Times New Roman" w:hAnsi="Verdana"/>
                <w:sz w:val="20"/>
                <w:szCs w:val="20"/>
              </w:rPr>
              <w:t>”) képviseletében meghatalmazás alapján Daróczi Ferenc</w:t>
            </w:r>
          </w:p>
        </w:tc>
        <w:tc>
          <w:tcPr>
            <w:tcW w:w="5139" w:type="dxa"/>
            <w:tcBorders>
              <w:top w:val="nil"/>
              <w:left w:val="single" w:sz="4" w:space="0" w:color="auto"/>
              <w:bottom w:val="nil"/>
              <w:right w:val="nil"/>
            </w:tcBorders>
            <w:shd w:val="clear" w:color="auto" w:fill="auto"/>
          </w:tcPr>
          <w:p w14:paraId="471D0A57" w14:textId="171949B7"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(Sitz: 1118 Budapest, Villányi út 47; Handelsregisternummer: 01-09-339351; Steuernummer: 26689041-2-43; Statistiknummer: 26689041-6810-113-01; im Folgenden „</w:t>
            </w:r>
            <w:r w:rsidRPr="007E7E96">
              <w:rPr>
                <w:rFonts w:ascii="Verdana" w:hAnsi="Verdana"/>
                <w:b/>
                <w:sz w:val="20"/>
                <w:lang w:val="de-DE"/>
              </w:rPr>
              <w:t>Investor</w:t>
            </w:r>
            <w:r w:rsidRPr="007E7E96">
              <w:rPr>
                <w:rFonts w:ascii="Verdana" w:hAnsi="Verdana"/>
                <w:sz w:val="20"/>
                <w:lang w:val="de-DE"/>
              </w:rPr>
              <w:t>” genannt), vertreten durch Ferenc Daróczi auf Basis einer Vollmacht</w:t>
            </w:r>
          </w:p>
        </w:tc>
      </w:tr>
      <w:tr w:rsidR="00BF5EC9" w:rsidRPr="007E7E96" w14:paraId="3CA85D0F" w14:textId="77777777" w:rsidTr="00664EC9">
        <w:trPr>
          <w:jc w:val="center"/>
        </w:trPr>
        <w:tc>
          <w:tcPr>
            <w:tcW w:w="5139" w:type="dxa"/>
            <w:tcBorders>
              <w:top w:val="nil"/>
              <w:left w:val="nil"/>
              <w:bottom w:val="nil"/>
              <w:right w:val="single" w:sz="4" w:space="0" w:color="auto"/>
            </w:tcBorders>
            <w:shd w:val="clear" w:color="auto" w:fill="auto"/>
          </w:tcPr>
          <w:p w14:paraId="051612BB" w14:textId="77777777" w:rsidR="00BF5EC9" w:rsidRPr="007E7E96" w:rsidRDefault="00BF5EC9"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3AD947E8" w14:textId="77777777" w:rsidR="00BF5EC9" w:rsidRPr="007E7E96" w:rsidRDefault="00BF5EC9" w:rsidP="00664EC9">
            <w:pPr>
              <w:jc w:val="both"/>
              <w:rPr>
                <w:rFonts w:ascii="Verdana" w:eastAsia="Times New Roman" w:hAnsi="Verdana"/>
                <w:sz w:val="20"/>
                <w:szCs w:val="20"/>
              </w:rPr>
            </w:pPr>
          </w:p>
        </w:tc>
      </w:tr>
      <w:tr w:rsidR="00BF5EC9" w:rsidRPr="007E7E96" w14:paraId="1D261090" w14:textId="77777777" w:rsidTr="00664EC9">
        <w:trPr>
          <w:jc w:val="center"/>
        </w:trPr>
        <w:tc>
          <w:tcPr>
            <w:tcW w:w="5139" w:type="dxa"/>
            <w:tcBorders>
              <w:top w:val="nil"/>
              <w:left w:val="nil"/>
              <w:bottom w:val="nil"/>
              <w:right w:val="single" w:sz="4" w:space="0" w:color="auto"/>
            </w:tcBorders>
            <w:shd w:val="clear" w:color="auto" w:fill="auto"/>
          </w:tcPr>
          <w:p w14:paraId="2206D0C2" w14:textId="77777777"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(az Önkormányzat és a Beruházó a továbbiakban együtt „</w:t>
            </w:r>
            <w:r w:rsidRPr="007E7E96">
              <w:rPr>
                <w:rFonts w:ascii="Verdana" w:eastAsia="Times New Roman" w:hAnsi="Verdana"/>
                <w:b/>
                <w:bCs/>
                <w:sz w:val="20"/>
                <w:szCs w:val="20"/>
              </w:rPr>
              <w:t>Felek</w:t>
            </w:r>
            <w:r w:rsidRPr="007E7E96">
              <w:rPr>
                <w:rFonts w:ascii="Verdana" w:eastAsia="Times New Roman" w:hAnsi="Verdana"/>
                <w:sz w:val="20"/>
                <w:szCs w:val="20"/>
              </w:rPr>
              <w:t>”) között a mai napon az alábbi rendelkezések szerint:</w:t>
            </w:r>
          </w:p>
        </w:tc>
        <w:tc>
          <w:tcPr>
            <w:tcW w:w="5139" w:type="dxa"/>
            <w:tcBorders>
              <w:top w:val="nil"/>
              <w:left w:val="single" w:sz="4" w:space="0" w:color="auto"/>
              <w:bottom w:val="nil"/>
              <w:right w:val="nil"/>
            </w:tcBorders>
            <w:shd w:val="clear" w:color="auto" w:fill="auto"/>
          </w:tcPr>
          <w:p w14:paraId="7A8360D0" w14:textId="77777777"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(Selbstverwaltung und Investor im Folgenden gemeinsam „</w:t>
            </w:r>
            <w:r w:rsidRPr="007E7E96">
              <w:rPr>
                <w:rFonts w:ascii="Verdana" w:hAnsi="Verdana"/>
                <w:b/>
                <w:sz w:val="20"/>
                <w:lang w:val="de-DE"/>
              </w:rPr>
              <w:t>Parteien</w:t>
            </w:r>
            <w:r w:rsidRPr="007E7E96">
              <w:rPr>
                <w:rFonts w:ascii="Verdana" w:hAnsi="Verdana"/>
                <w:sz w:val="20"/>
                <w:lang w:val="de-DE"/>
              </w:rPr>
              <w:t>” genannt) am heutigen Tage nach Maßgabe folgender Bestimmungen:</w:t>
            </w:r>
          </w:p>
        </w:tc>
      </w:tr>
      <w:tr w:rsidR="00BF5EC9" w:rsidRPr="007E7E96" w14:paraId="45030D4C" w14:textId="77777777" w:rsidTr="00664EC9">
        <w:trPr>
          <w:jc w:val="center"/>
        </w:trPr>
        <w:tc>
          <w:tcPr>
            <w:tcW w:w="5139" w:type="dxa"/>
            <w:tcBorders>
              <w:top w:val="nil"/>
              <w:left w:val="nil"/>
              <w:bottom w:val="nil"/>
              <w:right w:val="single" w:sz="4" w:space="0" w:color="auto"/>
            </w:tcBorders>
            <w:shd w:val="clear" w:color="auto" w:fill="auto"/>
          </w:tcPr>
          <w:p w14:paraId="663BAAD0" w14:textId="77777777" w:rsidR="00BF5EC9" w:rsidRDefault="00BF5EC9" w:rsidP="00664EC9">
            <w:pPr>
              <w:jc w:val="both"/>
              <w:rPr>
                <w:rFonts w:ascii="Verdana" w:eastAsia="Times New Roman" w:hAnsi="Verdana"/>
                <w:sz w:val="20"/>
                <w:szCs w:val="20"/>
              </w:rPr>
            </w:pPr>
          </w:p>
          <w:p w14:paraId="11534DDC" w14:textId="77777777" w:rsidR="0000323F" w:rsidRDefault="0000323F" w:rsidP="00664EC9">
            <w:pPr>
              <w:jc w:val="both"/>
              <w:rPr>
                <w:rFonts w:ascii="Verdana" w:eastAsia="Times New Roman" w:hAnsi="Verdana"/>
                <w:sz w:val="20"/>
                <w:szCs w:val="20"/>
              </w:rPr>
            </w:pPr>
          </w:p>
          <w:p w14:paraId="585627AC" w14:textId="007E88D0" w:rsidR="0000323F" w:rsidRPr="007E7E96" w:rsidRDefault="0000323F"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C3CD6A2" w14:textId="77777777" w:rsidR="00BF5EC9" w:rsidRPr="007E7E96" w:rsidRDefault="00BF5EC9" w:rsidP="00664EC9">
            <w:pPr>
              <w:jc w:val="both"/>
              <w:rPr>
                <w:rFonts w:ascii="Verdana" w:eastAsia="Times New Roman" w:hAnsi="Verdana"/>
                <w:sz w:val="20"/>
                <w:szCs w:val="20"/>
              </w:rPr>
            </w:pPr>
          </w:p>
        </w:tc>
      </w:tr>
      <w:tr w:rsidR="00BF5EC9" w:rsidRPr="007E7E96" w14:paraId="36CA2512" w14:textId="77777777" w:rsidTr="00664EC9">
        <w:trPr>
          <w:jc w:val="center"/>
        </w:trPr>
        <w:tc>
          <w:tcPr>
            <w:tcW w:w="5139" w:type="dxa"/>
            <w:tcBorders>
              <w:top w:val="nil"/>
              <w:left w:val="nil"/>
              <w:bottom w:val="nil"/>
              <w:right w:val="single" w:sz="4" w:space="0" w:color="auto"/>
            </w:tcBorders>
            <w:shd w:val="clear" w:color="auto" w:fill="auto"/>
          </w:tcPr>
          <w:p w14:paraId="2121ED9C" w14:textId="77777777" w:rsidR="00BF5EC9" w:rsidRPr="007E7E96" w:rsidRDefault="00BF5EC9" w:rsidP="00664EC9">
            <w:pPr>
              <w:jc w:val="both"/>
              <w:rPr>
                <w:rFonts w:ascii="Verdana" w:eastAsia="Times New Roman" w:hAnsi="Verdana"/>
                <w:b/>
                <w:bCs/>
                <w:sz w:val="20"/>
                <w:szCs w:val="20"/>
              </w:rPr>
            </w:pPr>
            <w:r w:rsidRPr="007E7E96">
              <w:rPr>
                <w:rFonts w:ascii="Verdana" w:eastAsia="Times New Roman" w:hAnsi="Verdana"/>
                <w:b/>
                <w:bCs/>
                <w:sz w:val="20"/>
                <w:szCs w:val="20"/>
              </w:rPr>
              <w:t>1.</w:t>
            </w:r>
          </w:p>
        </w:tc>
        <w:tc>
          <w:tcPr>
            <w:tcW w:w="5139" w:type="dxa"/>
            <w:tcBorders>
              <w:top w:val="nil"/>
              <w:left w:val="single" w:sz="4" w:space="0" w:color="auto"/>
              <w:bottom w:val="nil"/>
              <w:right w:val="nil"/>
            </w:tcBorders>
            <w:shd w:val="clear" w:color="auto" w:fill="auto"/>
          </w:tcPr>
          <w:p w14:paraId="2DA53AB6" w14:textId="77777777" w:rsidR="00BF5EC9" w:rsidRPr="007E7E96" w:rsidRDefault="00BF5EC9" w:rsidP="00664EC9">
            <w:pPr>
              <w:jc w:val="both"/>
              <w:rPr>
                <w:rFonts w:ascii="Verdana" w:eastAsia="Times New Roman" w:hAnsi="Verdana"/>
                <w:b/>
                <w:bCs/>
                <w:sz w:val="20"/>
                <w:szCs w:val="20"/>
              </w:rPr>
            </w:pPr>
            <w:r w:rsidRPr="007E7E96">
              <w:rPr>
                <w:rFonts w:ascii="Verdana" w:hAnsi="Verdana"/>
                <w:b/>
                <w:sz w:val="20"/>
                <w:lang w:val="de-DE"/>
              </w:rPr>
              <w:t>1.</w:t>
            </w:r>
          </w:p>
        </w:tc>
      </w:tr>
      <w:tr w:rsidR="00BF5EC9" w:rsidRPr="007E7E96" w14:paraId="50D0BA82" w14:textId="77777777" w:rsidTr="00664EC9">
        <w:trPr>
          <w:jc w:val="center"/>
        </w:trPr>
        <w:tc>
          <w:tcPr>
            <w:tcW w:w="5139" w:type="dxa"/>
            <w:tcBorders>
              <w:top w:val="nil"/>
              <w:left w:val="nil"/>
              <w:bottom w:val="nil"/>
              <w:right w:val="single" w:sz="4" w:space="0" w:color="auto"/>
            </w:tcBorders>
            <w:shd w:val="clear" w:color="auto" w:fill="auto"/>
          </w:tcPr>
          <w:p w14:paraId="03FCEBEC" w14:textId="0A196F7A" w:rsidR="00BF5EC9" w:rsidRPr="007E7E96" w:rsidRDefault="00BF5EC9" w:rsidP="00664EC9">
            <w:pPr>
              <w:jc w:val="both"/>
              <w:rPr>
                <w:rFonts w:ascii="Verdana" w:eastAsia="Times New Roman" w:hAnsi="Verdana"/>
                <w:sz w:val="20"/>
                <w:szCs w:val="20"/>
              </w:rPr>
            </w:pPr>
            <w:r w:rsidRPr="007E7E96">
              <w:rPr>
                <w:rFonts w:ascii="Verdana" w:eastAsia="Times New Roman" w:hAnsi="Verdana"/>
                <w:sz w:val="20"/>
                <w:szCs w:val="20"/>
              </w:rPr>
              <w:t>A Felek között 2020. november 9. napján településrendezési megállapodás jött létre a Budapest VII. kerületében jelenleg 33405, 33413 és 33414 helyrajzi számok alatt felvett Ingatlanok fejlesztésével összefüggésben</w:t>
            </w:r>
            <w:r w:rsidR="00EF2830">
              <w:rPr>
                <w:rFonts w:ascii="Verdana" w:eastAsia="Times New Roman" w:hAnsi="Verdana"/>
                <w:sz w:val="20"/>
                <w:szCs w:val="20"/>
              </w:rPr>
              <w:t>, amelyet a Felek 2022. február 15-</w:t>
            </w:r>
            <w:r w:rsidR="00364A5C">
              <w:rPr>
                <w:rFonts w:ascii="Verdana" w:eastAsia="Times New Roman" w:hAnsi="Verdana"/>
                <w:sz w:val="20"/>
                <w:szCs w:val="20"/>
              </w:rPr>
              <w:t xml:space="preserve">án </w:t>
            </w:r>
            <w:r w:rsidR="00144111">
              <w:rPr>
                <w:rFonts w:ascii="Verdana" w:eastAsia="Times New Roman" w:hAnsi="Verdana"/>
                <w:sz w:val="20"/>
                <w:szCs w:val="20"/>
              </w:rPr>
              <w:t xml:space="preserve">módosítottak </w:t>
            </w:r>
            <w:r w:rsidR="00E00F5E">
              <w:rPr>
                <w:rFonts w:ascii="Verdana" w:eastAsia="Times New Roman" w:hAnsi="Verdana"/>
                <w:sz w:val="20"/>
                <w:szCs w:val="20"/>
              </w:rPr>
              <w:t>(</w:t>
            </w:r>
            <w:r w:rsidR="00364A5C">
              <w:rPr>
                <w:rFonts w:ascii="Verdana" w:eastAsia="Times New Roman" w:hAnsi="Verdana"/>
                <w:sz w:val="20"/>
                <w:szCs w:val="20"/>
              </w:rPr>
              <w:t xml:space="preserve">a továbbiakban </w:t>
            </w:r>
            <w:r w:rsidR="00144111">
              <w:rPr>
                <w:rFonts w:ascii="Verdana" w:eastAsia="Times New Roman" w:hAnsi="Verdana"/>
                <w:sz w:val="20"/>
                <w:szCs w:val="20"/>
              </w:rPr>
              <w:t>„</w:t>
            </w:r>
            <w:r w:rsidR="00E00F5E" w:rsidRPr="00E00F5E">
              <w:rPr>
                <w:rFonts w:ascii="Verdana" w:eastAsia="Times New Roman" w:hAnsi="Verdana"/>
                <w:b/>
                <w:bCs/>
                <w:sz w:val="20"/>
                <w:szCs w:val="20"/>
              </w:rPr>
              <w:t>1. sz. Módosítás</w:t>
            </w:r>
            <w:r w:rsidR="00144111">
              <w:rPr>
                <w:rFonts w:ascii="Verdana" w:eastAsia="Times New Roman" w:hAnsi="Verdana"/>
                <w:b/>
                <w:bCs/>
                <w:sz w:val="20"/>
                <w:szCs w:val="20"/>
              </w:rPr>
              <w:t>”</w:t>
            </w:r>
            <w:r w:rsidR="00E00F5E">
              <w:rPr>
                <w:rFonts w:ascii="Verdana" w:eastAsia="Times New Roman" w:hAnsi="Verdana"/>
                <w:sz w:val="20"/>
                <w:szCs w:val="20"/>
              </w:rPr>
              <w:t>)</w:t>
            </w:r>
            <w:r w:rsidRPr="007E7E96">
              <w:rPr>
                <w:rFonts w:ascii="Verdana" w:eastAsia="Times New Roman" w:hAnsi="Verdana"/>
                <w:sz w:val="20"/>
                <w:szCs w:val="20"/>
              </w:rPr>
              <w:t xml:space="preserve"> (</w:t>
            </w:r>
            <w:r w:rsidR="00EF2830">
              <w:rPr>
                <w:rFonts w:ascii="Verdana" w:eastAsia="Times New Roman" w:hAnsi="Verdana"/>
                <w:sz w:val="20"/>
                <w:szCs w:val="20"/>
              </w:rPr>
              <w:t>a továbbiakban minden</w:t>
            </w:r>
            <w:r w:rsidR="003979E7">
              <w:rPr>
                <w:rFonts w:ascii="Verdana" w:eastAsia="Times New Roman" w:hAnsi="Verdana"/>
                <w:sz w:val="20"/>
                <w:szCs w:val="20"/>
              </w:rPr>
              <w:t xml:space="preserve"> eddigi</w:t>
            </w:r>
            <w:r w:rsidR="00EF2830">
              <w:rPr>
                <w:rFonts w:ascii="Verdana" w:eastAsia="Times New Roman" w:hAnsi="Verdana"/>
                <w:sz w:val="20"/>
                <w:szCs w:val="20"/>
              </w:rPr>
              <w:t xml:space="preserve"> módosítással együtt </w:t>
            </w:r>
            <w:r w:rsidR="00144111">
              <w:rPr>
                <w:rFonts w:ascii="Verdana" w:eastAsia="Times New Roman" w:hAnsi="Verdana"/>
                <w:sz w:val="20"/>
                <w:szCs w:val="20"/>
              </w:rPr>
              <w:t>„</w:t>
            </w:r>
            <w:r w:rsidRPr="007E7E96">
              <w:rPr>
                <w:rFonts w:ascii="Verdana" w:eastAsia="Times New Roman" w:hAnsi="Verdana"/>
                <w:b/>
                <w:bCs/>
                <w:sz w:val="20"/>
                <w:szCs w:val="20"/>
              </w:rPr>
              <w:t>Településrendezési Megállapodás</w:t>
            </w:r>
            <w:r w:rsidR="00144111">
              <w:rPr>
                <w:rFonts w:ascii="Verdana" w:eastAsia="Times New Roman" w:hAnsi="Verdana"/>
                <w:sz w:val="20"/>
                <w:szCs w:val="20"/>
              </w:rPr>
              <w:t>”</w:t>
            </w:r>
            <w:r w:rsidRPr="007E7E96">
              <w:rPr>
                <w:rFonts w:ascii="Verdana" w:eastAsia="Times New Roman" w:hAnsi="Verdana"/>
                <w:sz w:val="20"/>
                <w:szCs w:val="20"/>
              </w:rPr>
              <w:t xml:space="preserve">). A jelen </w:t>
            </w:r>
            <w:r w:rsidR="00EF2830">
              <w:rPr>
                <w:rFonts w:ascii="Verdana" w:eastAsia="Times New Roman" w:hAnsi="Verdana"/>
                <w:sz w:val="20"/>
                <w:szCs w:val="20"/>
              </w:rPr>
              <w:t>2</w:t>
            </w:r>
            <w:r w:rsidRPr="007E7E96">
              <w:rPr>
                <w:rFonts w:ascii="Verdana" w:eastAsia="Times New Roman" w:hAnsi="Verdana"/>
                <w:sz w:val="20"/>
                <w:szCs w:val="20"/>
              </w:rPr>
              <w:t>. sz. Módosításban külön nem definiált fogalmak a Településrendezési Megállapodásban meghatározott jelentéssel bírnak.</w:t>
            </w:r>
          </w:p>
        </w:tc>
        <w:tc>
          <w:tcPr>
            <w:tcW w:w="5139" w:type="dxa"/>
            <w:tcBorders>
              <w:top w:val="nil"/>
              <w:left w:val="single" w:sz="4" w:space="0" w:color="auto"/>
              <w:bottom w:val="nil"/>
              <w:right w:val="nil"/>
            </w:tcBorders>
            <w:shd w:val="clear" w:color="auto" w:fill="auto"/>
          </w:tcPr>
          <w:p w14:paraId="18F3820C" w14:textId="12A59049" w:rsidR="00BF5EC9" w:rsidRPr="007E7E96" w:rsidRDefault="00BF5EC9" w:rsidP="00664EC9">
            <w:pPr>
              <w:jc w:val="both"/>
              <w:rPr>
                <w:rFonts w:ascii="Verdana" w:eastAsia="Times New Roman" w:hAnsi="Verdana"/>
                <w:sz w:val="20"/>
                <w:szCs w:val="20"/>
              </w:rPr>
            </w:pPr>
            <w:r w:rsidRPr="007E7E96">
              <w:rPr>
                <w:rFonts w:ascii="Verdana" w:hAnsi="Verdana"/>
                <w:sz w:val="20"/>
                <w:lang w:val="de-DE"/>
              </w:rPr>
              <w:t>Zwischen den Parteien ist am 9. November 2020 eine städtebauliche Vereinbarung im Zusammenhang mit der Entwicklung der aktuell unter den Flurstück-Nrn. 33405, 33413 und 33414 eingetragenen Immobilien i</w:t>
            </w:r>
            <w:r w:rsidR="00EF2830">
              <w:rPr>
                <w:rFonts w:ascii="Verdana" w:hAnsi="Verdana"/>
                <w:sz w:val="20"/>
                <w:lang w:val="de-DE"/>
              </w:rPr>
              <w:t>m</w:t>
            </w:r>
            <w:r w:rsidRPr="007E7E96">
              <w:rPr>
                <w:rFonts w:ascii="Verdana" w:hAnsi="Verdana"/>
                <w:sz w:val="20"/>
                <w:lang w:val="de-DE"/>
              </w:rPr>
              <w:t xml:space="preserve"> VII. Bezirk von Budapest zustande gekommen</w:t>
            </w:r>
            <w:r w:rsidR="00EF2830">
              <w:rPr>
                <w:rFonts w:ascii="Verdana" w:hAnsi="Verdana"/>
                <w:sz w:val="20"/>
                <w:lang w:val="de-DE"/>
              </w:rPr>
              <w:t xml:space="preserve">, welche von den Parteien </w:t>
            </w:r>
            <w:r w:rsidR="00144111">
              <w:rPr>
                <w:rFonts w:ascii="Verdana" w:hAnsi="Verdana"/>
                <w:sz w:val="20"/>
                <w:lang w:val="de-DE"/>
              </w:rPr>
              <w:t>am</w:t>
            </w:r>
            <w:r w:rsidR="00EF2830">
              <w:rPr>
                <w:rFonts w:ascii="Verdana" w:hAnsi="Verdana"/>
                <w:sz w:val="20"/>
                <w:lang w:val="de-DE"/>
              </w:rPr>
              <w:t xml:space="preserve"> 15. Februar 2022</w:t>
            </w:r>
            <w:r w:rsidR="00144111">
              <w:rPr>
                <w:rFonts w:ascii="Verdana" w:hAnsi="Verdana"/>
                <w:sz w:val="20"/>
                <w:lang w:val="de-DE"/>
              </w:rPr>
              <w:t xml:space="preserve"> modifiziert worden ist</w:t>
            </w:r>
            <w:r w:rsidR="00EF2830">
              <w:rPr>
                <w:rFonts w:ascii="Verdana" w:hAnsi="Verdana"/>
                <w:sz w:val="20"/>
                <w:lang w:val="de-DE"/>
              </w:rPr>
              <w:t xml:space="preserve"> </w:t>
            </w:r>
            <w:r w:rsidR="00E00F5E">
              <w:rPr>
                <w:rFonts w:ascii="Verdana" w:hAnsi="Verdana"/>
                <w:sz w:val="20"/>
                <w:lang w:val="de-DE"/>
              </w:rPr>
              <w:t>(</w:t>
            </w:r>
            <w:r w:rsidR="00144111">
              <w:rPr>
                <w:rFonts w:ascii="Verdana" w:hAnsi="Verdana"/>
                <w:sz w:val="20"/>
                <w:lang w:val="de-DE"/>
              </w:rPr>
              <w:t xml:space="preserve">nachstehend </w:t>
            </w:r>
            <w:r w:rsidR="00E00F5E">
              <w:rPr>
                <w:rFonts w:ascii="Verdana" w:hAnsi="Verdana"/>
                <w:sz w:val="20"/>
                <w:lang w:val="de-DE"/>
              </w:rPr>
              <w:t>„</w:t>
            </w:r>
            <w:r w:rsidR="00E00F5E" w:rsidRPr="00E00F5E">
              <w:rPr>
                <w:rFonts w:ascii="Verdana" w:hAnsi="Verdana"/>
                <w:b/>
                <w:bCs/>
                <w:sz w:val="20"/>
                <w:lang w:val="de-DE"/>
              </w:rPr>
              <w:t>Nachtrag Nr. 1</w:t>
            </w:r>
            <w:r w:rsidR="00E00F5E">
              <w:rPr>
                <w:rFonts w:ascii="Verdana" w:hAnsi="Verdana"/>
                <w:sz w:val="20"/>
                <w:lang w:val="de-DE"/>
              </w:rPr>
              <w:t>“</w:t>
            </w:r>
            <w:r w:rsidR="00144111">
              <w:rPr>
                <w:rFonts w:ascii="Verdana" w:hAnsi="Verdana"/>
                <w:sz w:val="20"/>
                <w:lang w:val="de-DE"/>
              </w:rPr>
              <w:t xml:space="preserve"> genannt</w:t>
            </w:r>
            <w:r w:rsidR="00E00F5E">
              <w:rPr>
                <w:rFonts w:ascii="Verdana" w:hAnsi="Verdana"/>
                <w:sz w:val="20"/>
                <w:lang w:val="de-DE"/>
              </w:rPr>
              <w:t xml:space="preserve">) </w:t>
            </w:r>
            <w:r w:rsidR="00EF2830">
              <w:rPr>
                <w:rFonts w:ascii="Verdana" w:hAnsi="Verdana"/>
                <w:sz w:val="20"/>
                <w:lang w:val="de-DE"/>
              </w:rPr>
              <w:t>modifiziert w</w:t>
            </w:r>
            <w:r w:rsidR="003979E7">
              <w:rPr>
                <w:rFonts w:ascii="Verdana" w:hAnsi="Verdana"/>
                <w:sz w:val="20"/>
                <w:lang w:val="de-DE"/>
              </w:rPr>
              <w:t>o</w:t>
            </w:r>
            <w:r w:rsidR="00EF2830">
              <w:rPr>
                <w:rFonts w:ascii="Verdana" w:hAnsi="Verdana"/>
                <w:sz w:val="20"/>
                <w:lang w:val="de-DE"/>
              </w:rPr>
              <w:t>rde</w:t>
            </w:r>
            <w:r w:rsidR="003979E7">
              <w:rPr>
                <w:rFonts w:ascii="Verdana" w:hAnsi="Verdana"/>
                <w:sz w:val="20"/>
                <w:lang w:val="de-DE"/>
              </w:rPr>
              <w:t>n ist</w:t>
            </w:r>
            <w:r w:rsidRPr="007E7E96">
              <w:rPr>
                <w:rFonts w:ascii="Verdana" w:hAnsi="Verdana"/>
                <w:sz w:val="20"/>
                <w:lang w:val="de-DE"/>
              </w:rPr>
              <w:t xml:space="preserve"> (</w:t>
            </w:r>
            <w:r w:rsidR="00EF2830">
              <w:rPr>
                <w:rFonts w:ascii="Verdana" w:hAnsi="Verdana"/>
                <w:sz w:val="20"/>
                <w:lang w:val="de-DE"/>
              </w:rPr>
              <w:t xml:space="preserve">nachstehend mit allen </w:t>
            </w:r>
            <w:r w:rsidR="003979E7">
              <w:rPr>
                <w:rFonts w:ascii="Verdana" w:hAnsi="Verdana"/>
                <w:sz w:val="20"/>
                <w:lang w:val="de-DE"/>
              </w:rPr>
              <w:t xml:space="preserve">bisherigen </w:t>
            </w:r>
            <w:r w:rsidR="00EF2830">
              <w:rPr>
                <w:rFonts w:ascii="Verdana" w:hAnsi="Verdana"/>
                <w:sz w:val="20"/>
                <w:lang w:val="de-DE"/>
              </w:rPr>
              <w:t>Nachträ</w:t>
            </w:r>
            <w:r w:rsidR="00B850A7">
              <w:rPr>
                <w:rFonts w:ascii="Verdana" w:hAnsi="Verdana"/>
                <w:sz w:val="20"/>
                <w:lang w:val="de-DE"/>
              </w:rPr>
              <w:t xml:space="preserve">gen zusammen </w:t>
            </w:r>
            <w:r w:rsidRPr="007E7E96">
              <w:rPr>
                <w:rFonts w:ascii="Verdana" w:hAnsi="Verdana"/>
                <w:sz w:val="20"/>
                <w:lang w:val="de-DE"/>
              </w:rPr>
              <w:t>„</w:t>
            </w:r>
            <w:r w:rsidRPr="007E7E96">
              <w:rPr>
                <w:rFonts w:ascii="Verdana" w:hAnsi="Verdana"/>
                <w:b/>
                <w:bCs/>
                <w:sz w:val="20"/>
                <w:lang w:val="de-DE"/>
              </w:rPr>
              <w:t>Städtebauliche Vereinbarung</w:t>
            </w:r>
            <w:r w:rsidRPr="007E7E96">
              <w:rPr>
                <w:rFonts w:ascii="Verdana" w:hAnsi="Verdana"/>
                <w:sz w:val="20"/>
                <w:lang w:val="de-DE"/>
              </w:rPr>
              <w:t>“</w:t>
            </w:r>
            <w:r w:rsidR="00B850A7">
              <w:rPr>
                <w:rFonts w:ascii="Verdana" w:hAnsi="Verdana"/>
                <w:sz w:val="20"/>
                <w:lang w:val="de-DE"/>
              </w:rPr>
              <w:t xml:space="preserve"> genannt</w:t>
            </w:r>
            <w:r w:rsidRPr="007E7E96">
              <w:rPr>
                <w:rFonts w:ascii="Verdana" w:hAnsi="Verdana"/>
                <w:sz w:val="20"/>
                <w:lang w:val="de-DE"/>
              </w:rPr>
              <w:t xml:space="preserve">). Die im vorliegenden Nachtrag Nr. </w:t>
            </w:r>
            <w:r w:rsidR="00EF2830">
              <w:rPr>
                <w:rFonts w:ascii="Verdana" w:hAnsi="Verdana"/>
                <w:sz w:val="20"/>
                <w:lang w:val="de-DE"/>
              </w:rPr>
              <w:t>2</w:t>
            </w:r>
            <w:r w:rsidRPr="007E7E96">
              <w:rPr>
                <w:rFonts w:ascii="Verdana" w:hAnsi="Verdana"/>
                <w:sz w:val="20"/>
                <w:lang w:val="de-DE"/>
              </w:rPr>
              <w:t xml:space="preserve"> nicht separat definierten Begriffe haben eine in der Städtebaulichen Vereinbarung festgelegte Bedeutung.</w:t>
            </w:r>
          </w:p>
        </w:tc>
      </w:tr>
      <w:tr w:rsidR="00BF5EC9" w:rsidRPr="007E7E96" w14:paraId="4C80DEC1" w14:textId="77777777" w:rsidTr="00664EC9">
        <w:trPr>
          <w:jc w:val="center"/>
        </w:trPr>
        <w:tc>
          <w:tcPr>
            <w:tcW w:w="5139" w:type="dxa"/>
            <w:tcBorders>
              <w:top w:val="nil"/>
              <w:left w:val="nil"/>
              <w:bottom w:val="nil"/>
              <w:right w:val="single" w:sz="4" w:space="0" w:color="auto"/>
            </w:tcBorders>
            <w:shd w:val="clear" w:color="auto" w:fill="auto"/>
          </w:tcPr>
          <w:p w14:paraId="63AADD04" w14:textId="0DCF7D0A" w:rsidR="00BF5EC9" w:rsidRDefault="00BF5EC9" w:rsidP="00664EC9">
            <w:pPr>
              <w:jc w:val="both"/>
              <w:rPr>
                <w:rFonts w:ascii="Verdana" w:eastAsia="Times New Roman" w:hAnsi="Verdana"/>
                <w:sz w:val="20"/>
                <w:szCs w:val="20"/>
              </w:rPr>
            </w:pPr>
          </w:p>
          <w:p w14:paraId="6BFCAC11" w14:textId="77777777" w:rsidR="0000323F" w:rsidRDefault="0000323F" w:rsidP="00664EC9">
            <w:pPr>
              <w:jc w:val="both"/>
              <w:rPr>
                <w:rFonts w:ascii="Verdana" w:eastAsia="Times New Roman" w:hAnsi="Verdana"/>
                <w:sz w:val="20"/>
                <w:szCs w:val="20"/>
              </w:rPr>
            </w:pPr>
          </w:p>
          <w:p w14:paraId="728FF73F" w14:textId="2D384B3B" w:rsidR="0000323F" w:rsidRPr="007E7E96" w:rsidRDefault="0000323F" w:rsidP="00664EC9">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80D2CEA" w14:textId="77777777" w:rsidR="00BF5EC9" w:rsidRPr="007E7E96" w:rsidRDefault="00BF5EC9" w:rsidP="00664EC9">
            <w:pPr>
              <w:jc w:val="both"/>
              <w:rPr>
                <w:rFonts w:ascii="Verdana" w:eastAsia="Times New Roman" w:hAnsi="Verdana"/>
                <w:sz w:val="20"/>
                <w:lang w:val="de-DE"/>
              </w:rPr>
            </w:pPr>
          </w:p>
        </w:tc>
      </w:tr>
      <w:tr w:rsidR="003979E7" w:rsidRPr="007E7E96" w14:paraId="762FB558" w14:textId="77777777" w:rsidTr="00664EC9">
        <w:trPr>
          <w:jc w:val="center"/>
        </w:trPr>
        <w:tc>
          <w:tcPr>
            <w:tcW w:w="5139" w:type="dxa"/>
            <w:tcBorders>
              <w:top w:val="nil"/>
              <w:left w:val="nil"/>
              <w:bottom w:val="nil"/>
              <w:right w:val="single" w:sz="4" w:space="0" w:color="auto"/>
            </w:tcBorders>
            <w:shd w:val="clear" w:color="auto" w:fill="auto"/>
          </w:tcPr>
          <w:p w14:paraId="72E8C903" w14:textId="1162F7FD" w:rsidR="003979E7" w:rsidRPr="003979E7" w:rsidRDefault="003979E7" w:rsidP="00664EC9">
            <w:pPr>
              <w:jc w:val="both"/>
              <w:rPr>
                <w:rFonts w:ascii="Verdana" w:eastAsia="Times New Roman" w:hAnsi="Verdana"/>
                <w:b/>
                <w:bCs/>
                <w:sz w:val="20"/>
                <w:szCs w:val="20"/>
              </w:rPr>
            </w:pPr>
            <w:r w:rsidRPr="003979E7">
              <w:rPr>
                <w:rFonts w:ascii="Verdana" w:eastAsia="Times New Roman" w:hAnsi="Verdana"/>
                <w:b/>
                <w:bCs/>
                <w:sz w:val="20"/>
                <w:szCs w:val="20"/>
              </w:rPr>
              <w:t>2.</w:t>
            </w:r>
          </w:p>
        </w:tc>
        <w:tc>
          <w:tcPr>
            <w:tcW w:w="5139" w:type="dxa"/>
            <w:tcBorders>
              <w:top w:val="nil"/>
              <w:left w:val="single" w:sz="4" w:space="0" w:color="auto"/>
              <w:bottom w:val="nil"/>
              <w:right w:val="nil"/>
            </w:tcBorders>
            <w:shd w:val="clear" w:color="auto" w:fill="auto"/>
          </w:tcPr>
          <w:p w14:paraId="67745D64" w14:textId="124CF486" w:rsidR="003979E7" w:rsidRPr="003979E7" w:rsidRDefault="003979E7" w:rsidP="00664EC9">
            <w:pPr>
              <w:jc w:val="both"/>
              <w:rPr>
                <w:rFonts w:ascii="Verdana" w:eastAsia="Times New Roman" w:hAnsi="Verdana"/>
                <w:b/>
                <w:bCs/>
                <w:sz w:val="20"/>
                <w:lang w:val="de-DE"/>
              </w:rPr>
            </w:pPr>
            <w:r>
              <w:rPr>
                <w:rFonts w:ascii="Verdana" w:eastAsia="Times New Roman" w:hAnsi="Verdana"/>
                <w:b/>
                <w:bCs/>
                <w:sz w:val="20"/>
                <w:lang w:val="de-DE"/>
              </w:rPr>
              <w:t>2.</w:t>
            </w:r>
          </w:p>
        </w:tc>
      </w:tr>
      <w:tr w:rsidR="003979E7" w:rsidRPr="007E7E96" w14:paraId="1765E087" w14:textId="77777777" w:rsidTr="00664EC9">
        <w:trPr>
          <w:jc w:val="center"/>
        </w:trPr>
        <w:tc>
          <w:tcPr>
            <w:tcW w:w="5139" w:type="dxa"/>
            <w:tcBorders>
              <w:top w:val="nil"/>
              <w:left w:val="nil"/>
              <w:bottom w:val="nil"/>
              <w:right w:val="single" w:sz="4" w:space="0" w:color="auto"/>
            </w:tcBorders>
            <w:shd w:val="clear" w:color="auto" w:fill="auto"/>
          </w:tcPr>
          <w:p w14:paraId="5E286B33" w14:textId="4831A24E" w:rsidR="003979E7" w:rsidRPr="007E7E96" w:rsidRDefault="003979E7" w:rsidP="003979E7">
            <w:pPr>
              <w:jc w:val="both"/>
              <w:rPr>
                <w:rFonts w:ascii="Verdana" w:eastAsia="Times New Roman" w:hAnsi="Verdana"/>
                <w:sz w:val="20"/>
                <w:szCs w:val="20"/>
              </w:rPr>
            </w:pPr>
            <w:r>
              <w:rPr>
                <w:rFonts w:ascii="Verdana" w:eastAsia="Times New Roman" w:hAnsi="Verdana"/>
                <w:sz w:val="20"/>
                <w:szCs w:val="20"/>
              </w:rPr>
              <w:t>A</w:t>
            </w:r>
            <w:r w:rsidRPr="007E7E96">
              <w:rPr>
                <w:rFonts w:ascii="Verdana" w:eastAsia="Times New Roman" w:hAnsi="Verdana"/>
                <w:sz w:val="20"/>
                <w:szCs w:val="20"/>
              </w:rPr>
              <w:t xml:space="preserve"> Felek a Településrendezési Megállapodás alábbiak szerinti</w:t>
            </w:r>
            <w:r>
              <w:rPr>
                <w:rFonts w:ascii="Verdana" w:eastAsia="Times New Roman" w:hAnsi="Verdana"/>
                <w:sz w:val="20"/>
                <w:szCs w:val="20"/>
              </w:rPr>
              <w:t xml:space="preserve"> </w:t>
            </w:r>
            <w:r w:rsidR="00364A5C">
              <w:rPr>
                <w:rFonts w:ascii="Verdana" w:eastAsia="Times New Roman" w:hAnsi="Verdana"/>
                <w:sz w:val="20"/>
                <w:szCs w:val="20"/>
              </w:rPr>
              <w:t xml:space="preserve">2. </w:t>
            </w:r>
            <w:r w:rsidRPr="007E7E96">
              <w:rPr>
                <w:rFonts w:ascii="Verdana" w:eastAsia="Times New Roman" w:hAnsi="Verdana"/>
                <w:sz w:val="20"/>
                <w:szCs w:val="20"/>
              </w:rPr>
              <w:t>módosításában állapodnak meg:</w:t>
            </w:r>
          </w:p>
        </w:tc>
        <w:tc>
          <w:tcPr>
            <w:tcW w:w="5139" w:type="dxa"/>
            <w:tcBorders>
              <w:top w:val="nil"/>
              <w:left w:val="single" w:sz="4" w:space="0" w:color="auto"/>
              <w:bottom w:val="nil"/>
              <w:right w:val="nil"/>
            </w:tcBorders>
            <w:shd w:val="clear" w:color="auto" w:fill="auto"/>
          </w:tcPr>
          <w:p w14:paraId="4FA566CF" w14:textId="332C5531" w:rsidR="003979E7" w:rsidRPr="007E7E96" w:rsidRDefault="003979E7" w:rsidP="003979E7">
            <w:pPr>
              <w:jc w:val="both"/>
              <w:rPr>
                <w:rFonts w:ascii="Verdana" w:eastAsia="Times New Roman" w:hAnsi="Verdana"/>
                <w:sz w:val="20"/>
                <w:lang w:val="de-DE"/>
              </w:rPr>
            </w:pPr>
            <w:r>
              <w:rPr>
                <w:rFonts w:ascii="Verdana" w:eastAsia="Times New Roman" w:hAnsi="Verdana"/>
                <w:sz w:val="20"/>
                <w:lang w:val="de-DE"/>
              </w:rPr>
              <w:t>D</w:t>
            </w:r>
            <w:r w:rsidRPr="007E7E96">
              <w:rPr>
                <w:rFonts w:ascii="Verdana" w:eastAsia="Times New Roman" w:hAnsi="Verdana"/>
                <w:sz w:val="20"/>
                <w:lang w:val="de-DE"/>
              </w:rPr>
              <w:t>ie Parteien</w:t>
            </w:r>
            <w:r>
              <w:rPr>
                <w:rFonts w:ascii="Verdana" w:eastAsia="Times New Roman" w:hAnsi="Verdana"/>
                <w:sz w:val="20"/>
                <w:lang w:val="de-DE"/>
              </w:rPr>
              <w:t xml:space="preserve"> vereinbaren</w:t>
            </w:r>
            <w:r w:rsidRPr="007E7E96">
              <w:rPr>
                <w:rFonts w:ascii="Verdana" w:eastAsia="Times New Roman" w:hAnsi="Verdana"/>
                <w:sz w:val="20"/>
                <w:lang w:val="de-DE"/>
              </w:rPr>
              <w:t xml:space="preserve"> die Städtebauliche Vereinbarung wie folgt </w:t>
            </w:r>
            <w:r w:rsidR="00144111">
              <w:rPr>
                <w:rFonts w:ascii="Verdana" w:eastAsia="Times New Roman" w:hAnsi="Verdana"/>
                <w:sz w:val="20"/>
                <w:lang w:val="de-DE"/>
              </w:rPr>
              <w:t>zum 2. Mal</w:t>
            </w:r>
            <w:r>
              <w:rPr>
                <w:rFonts w:ascii="Verdana" w:eastAsia="Times New Roman" w:hAnsi="Verdana"/>
                <w:sz w:val="20"/>
                <w:lang w:val="de-DE"/>
              </w:rPr>
              <w:t xml:space="preserve"> </w:t>
            </w:r>
            <w:r w:rsidRPr="007E7E96">
              <w:rPr>
                <w:rFonts w:ascii="Verdana" w:eastAsia="Times New Roman" w:hAnsi="Verdana"/>
                <w:sz w:val="20"/>
                <w:lang w:val="de-DE"/>
              </w:rPr>
              <w:t>zu modifizieren:</w:t>
            </w:r>
          </w:p>
        </w:tc>
      </w:tr>
      <w:tr w:rsidR="003979E7" w:rsidRPr="007E7E96" w14:paraId="5410E4B5" w14:textId="77777777" w:rsidTr="00664EC9">
        <w:trPr>
          <w:jc w:val="center"/>
        </w:trPr>
        <w:tc>
          <w:tcPr>
            <w:tcW w:w="5139" w:type="dxa"/>
            <w:tcBorders>
              <w:top w:val="nil"/>
              <w:left w:val="nil"/>
              <w:bottom w:val="nil"/>
              <w:right w:val="single" w:sz="4" w:space="0" w:color="auto"/>
            </w:tcBorders>
            <w:shd w:val="clear" w:color="auto" w:fill="auto"/>
          </w:tcPr>
          <w:p w14:paraId="635BA664" w14:textId="77777777" w:rsidR="003979E7" w:rsidRDefault="003979E7" w:rsidP="003979E7">
            <w:pPr>
              <w:jc w:val="both"/>
              <w:rPr>
                <w:rFonts w:ascii="Verdana" w:eastAsia="Times New Roman" w:hAnsi="Verdana"/>
                <w:sz w:val="20"/>
                <w:szCs w:val="20"/>
              </w:rPr>
            </w:pPr>
          </w:p>
          <w:p w14:paraId="02ABF88F" w14:textId="77777777" w:rsidR="0000323F" w:rsidRDefault="0000323F" w:rsidP="003979E7">
            <w:pPr>
              <w:jc w:val="both"/>
              <w:rPr>
                <w:rFonts w:ascii="Verdana" w:eastAsia="Times New Roman" w:hAnsi="Verdana"/>
                <w:sz w:val="20"/>
                <w:szCs w:val="20"/>
              </w:rPr>
            </w:pPr>
          </w:p>
          <w:p w14:paraId="1926B673" w14:textId="6EADA1BD" w:rsidR="0000323F" w:rsidRDefault="0000323F" w:rsidP="003979E7">
            <w:pPr>
              <w:jc w:val="both"/>
              <w:rPr>
                <w:rFonts w:ascii="Verdana" w:eastAsia="Times New Roman" w:hAnsi="Verdana"/>
                <w:sz w:val="20"/>
                <w:szCs w:val="20"/>
              </w:rPr>
            </w:pPr>
          </w:p>
          <w:p w14:paraId="1622C3E0" w14:textId="0A7318D3" w:rsidR="00361093" w:rsidRDefault="00361093" w:rsidP="003979E7">
            <w:pPr>
              <w:jc w:val="both"/>
              <w:rPr>
                <w:rFonts w:ascii="Verdana" w:eastAsia="Times New Roman" w:hAnsi="Verdana"/>
                <w:sz w:val="20"/>
                <w:szCs w:val="20"/>
              </w:rPr>
            </w:pPr>
          </w:p>
          <w:p w14:paraId="14F4930E" w14:textId="513E20F0" w:rsidR="0000323F" w:rsidRDefault="0000323F"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05BA385C" w14:textId="77777777" w:rsidR="003979E7" w:rsidRDefault="003979E7" w:rsidP="003979E7">
            <w:pPr>
              <w:jc w:val="both"/>
              <w:rPr>
                <w:rFonts w:ascii="Verdana" w:eastAsia="Times New Roman" w:hAnsi="Verdana"/>
                <w:sz w:val="20"/>
                <w:lang w:val="de-DE"/>
              </w:rPr>
            </w:pPr>
            <w:bookmarkStart w:id="0" w:name="_GoBack"/>
            <w:bookmarkEnd w:id="0"/>
          </w:p>
        </w:tc>
      </w:tr>
      <w:tr w:rsidR="003979E7" w:rsidRPr="007E7E96" w14:paraId="36C33556" w14:textId="77777777" w:rsidTr="00664EC9">
        <w:trPr>
          <w:jc w:val="center"/>
        </w:trPr>
        <w:tc>
          <w:tcPr>
            <w:tcW w:w="5139" w:type="dxa"/>
            <w:tcBorders>
              <w:top w:val="nil"/>
              <w:left w:val="nil"/>
              <w:bottom w:val="nil"/>
              <w:right w:val="single" w:sz="4" w:space="0" w:color="auto"/>
            </w:tcBorders>
            <w:shd w:val="clear" w:color="auto" w:fill="auto"/>
          </w:tcPr>
          <w:p w14:paraId="26190384" w14:textId="77777777" w:rsidR="003979E7" w:rsidRPr="003979E7" w:rsidRDefault="003979E7" w:rsidP="003979E7">
            <w:pPr>
              <w:jc w:val="both"/>
              <w:rPr>
                <w:rFonts w:ascii="Verdana" w:eastAsia="Times New Roman" w:hAnsi="Verdana"/>
                <w:b/>
                <w:bCs/>
                <w:sz w:val="20"/>
                <w:szCs w:val="20"/>
              </w:rPr>
            </w:pPr>
            <w:r w:rsidRPr="003979E7">
              <w:rPr>
                <w:rFonts w:ascii="Verdana" w:eastAsia="Times New Roman" w:hAnsi="Verdana"/>
                <w:b/>
                <w:bCs/>
                <w:sz w:val="20"/>
                <w:szCs w:val="20"/>
              </w:rPr>
              <w:lastRenderedPageBreak/>
              <w:t>2.1</w:t>
            </w:r>
          </w:p>
          <w:p w14:paraId="065E3829" w14:textId="6E4CB522" w:rsidR="003979E7" w:rsidRPr="003979E7" w:rsidRDefault="003979E7" w:rsidP="003979E7">
            <w:pPr>
              <w:jc w:val="both"/>
              <w:rPr>
                <w:rFonts w:ascii="Verdana" w:eastAsia="Times New Roman" w:hAnsi="Verdana"/>
                <w:sz w:val="20"/>
                <w:szCs w:val="20"/>
              </w:rPr>
            </w:pPr>
            <w:r w:rsidRPr="003979E7">
              <w:rPr>
                <w:rFonts w:ascii="Verdana" w:eastAsia="Times New Roman" w:hAnsi="Verdana"/>
                <w:sz w:val="20"/>
                <w:szCs w:val="20"/>
              </w:rPr>
              <w:t>A Településrendezési Megállapodás IV.3. pontjának első bekezdés</w:t>
            </w:r>
            <w:r>
              <w:rPr>
                <w:rFonts w:ascii="Verdana" w:eastAsia="Times New Roman" w:hAnsi="Verdana"/>
                <w:sz w:val="20"/>
                <w:szCs w:val="20"/>
              </w:rPr>
              <w:t>e</w:t>
            </w:r>
            <w:r w:rsidRPr="003979E7">
              <w:rPr>
                <w:rFonts w:ascii="Verdana" w:eastAsia="Times New Roman" w:hAnsi="Verdana"/>
                <w:sz w:val="20"/>
                <w:szCs w:val="20"/>
              </w:rPr>
              <w:t xml:space="preserve"> helyébe az alábbi rendelkezés lép:</w:t>
            </w:r>
          </w:p>
          <w:p w14:paraId="5A087D33" w14:textId="5DB0303C" w:rsidR="003979E7"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5152C931" w14:textId="38FF1A3D" w:rsidR="003979E7" w:rsidRPr="003979E7" w:rsidRDefault="003979E7" w:rsidP="003979E7">
            <w:pPr>
              <w:jc w:val="both"/>
              <w:rPr>
                <w:rFonts w:ascii="Verdana" w:eastAsia="Times New Roman" w:hAnsi="Verdana"/>
                <w:b/>
                <w:bCs/>
                <w:sz w:val="20"/>
              </w:rPr>
            </w:pPr>
            <w:r w:rsidRPr="003979E7">
              <w:rPr>
                <w:rFonts w:ascii="Verdana" w:eastAsia="Times New Roman" w:hAnsi="Verdana"/>
                <w:b/>
                <w:bCs/>
                <w:sz w:val="20"/>
              </w:rPr>
              <w:t>2.1</w:t>
            </w:r>
          </w:p>
          <w:p w14:paraId="0C9DB42F" w14:textId="58C05788" w:rsidR="003979E7" w:rsidRDefault="003979E7" w:rsidP="003979E7">
            <w:pPr>
              <w:jc w:val="both"/>
              <w:rPr>
                <w:rFonts w:ascii="Verdana" w:eastAsia="Times New Roman" w:hAnsi="Verdana"/>
                <w:sz w:val="20"/>
                <w:lang w:val="de-DE"/>
              </w:rPr>
            </w:pPr>
            <w:r>
              <w:rPr>
                <w:rFonts w:ascii="Verdana" w:eastAsia="Times New Roman" w:hAnsi="Verdana"/>
                <w:sz w:val="20"/>
                <w:lang w:val="de-DE"/>
              </w:rPr>
              <w:t>Der erste Absatz von Ziffer IV.3 der Städtebaulichen Vereinbarung wird durch folgende Bestimmung ersetzt:</w:t>
            </w:r>
          </w:p>
          <w:p w14:paraId="12B7F874" w14:textId="116B9E92" w:rsidR="003979E7" w:rsidRPr="003979E7" w:rsidRDefault="003979E7" w:rsidP="003979E7">
            <w:pPr>
              <w:jc w:val="both"/>
              <w:rPr>
                <w:rFonts w:ascii="Verdana" w:eastAsia="Times New Roman" w:hAnsi="Verdana"/>
                <w:sz w:val="20"/>
              </w:rPr>
            </w:pPr>
          </w:p>
        </w:tc>
      </w:tr>
      <w:tr w:rsidR="003979E7" w:rsidRPr="007E7E96" w14:paraId="633071F3" w14:textId="77777777" w:rsidTr="00664EC9">
        <w:trPr>
          <w:jc w:val="center"/>
        </w:trPr>
        <w:tc>
          <w:tcPr>
            <w:tcW w:w="5139" w:type="dxa"/>
            <w:tcBorders>
              <w:top w:val="nil"/>
              <w:left w:val="nil"/>
              <w:bottom w:val="nil"/>
              <w:right w:val="single" w:sz="4" w:space="0" w:color="auto"/>
            </w:tcBorders>
            <w:shd w:val="clear" w:color="auto" w:fill="auto"/>
          </w:tcPr>
          <w:p w14:paraId="455065AE" w14:textId="4134B313" w:rsidR="003979E7" w:rsidRDefault="003979E7" w:rsidP="007159ED">
            <w:pPr>
              <w:jc w:val="both"/>
              <w:rPr>
                <w:rFonts w:ascii="Verdana" w:eastAsia="Times New Roman" w:hAnsi="Verdana"/>
                <w:sz w:val="20"/>
                <w:szCs w:val="20"/>
              </w:rPr>
            </w:pPr>
            <w:r w:rsidRPr="003979E7">
              <w:rPr>
                <w:rFonts w:ascii="Verdana" w:eastAsia="Times New Roman" w:hAnsi="Verdana"/>
                <w:sz w:val="20"/>
                <w:szCs w:val="20"/>
              </w:rPr>
              <w:t>„</w:t>
            </w:r>
            <w:r w:rsidRPr="003979E7">
              <w:rPr>
                <w:rFonts w:ascii="Verdana" w:eastAsia="Times New Roman" w:hAnsi="Verdana"/>
                <w:i/>
                <w:iCs/>
                <w:sz w:val="20"/>
                <w:szCs w:val="20"/>
              </w:rPr>
              <w:t>A Beruházó vállalja továbbá, hogy az Ingatlanok közvetlen környezetének, különösen humán infrastruktúrával való ellátottságának fejlesztésére, fásítással és más módon történő élhetőbbé tételére, közbiztonságának és közlekedési ellátottságának javítására és egyéb hasonló közérdekű célokra a</w:t>
            </w:r>
            <w:r w:rsidR="007159ED">
              <w:rPr>
                <w:rFonts w:ascii="Verdana" w:eastAsia="Times New Roman" w:hAnsi="Verdana"/>
                <w:i/>
                <w:iCs/>
                <w:sz w:val="20"/>
                <w:szCs w:val="20"/>
              </w:rPr>
              <w:t xml:space="preserve"> IV.3. a) pont szerinti településrendezési eszköz</w:t>
            </w:r>
            <w:r w:rsidR="00625292">
              <w:rPr>
                <w:rFonts w:ascii="Verdana" w:eastAsia="Times New Roman" w:hAnsi="Verdana"/>
                <w:i/>
                <w:iCs/>
                <w:sz w:val="20"/>
                <w:szCs w:val="20"/>
              </w:rPr>
              <w:t xml:space="preserve"> </w:t>
            </w:r>
            <w:r w:rsidR="007159ED">
              <w:rPr>
                <w:rFonts w:ascii="Verdana" w:eastAsia="Times New Roman" w:hAnsi="Verdana"/>
                <w:i/>
                <w:iCs/>
                <w:sz w:val="20"/>
                <w:szCs w:val="20"/>
              </w:rPr>
              <w:t>módosítását</w:t>
            </w:r>
            <w:r w:rsidRPr="003979E7">
              <w:rPr>
                <w:rFonts w:ascii="Verdana" w:eastAsia="Times New Roman" w:hAnsi="Verdana"/>
                <w:i/>
                <w:iCs/>
                <w:sz w:val="20"/>
                <w:szCs w:val="20"/>
              </w:rPr>
              <w:t xml:space="preserve"> követő 30 napon belül megkötendő külön pénzeszköz-átadási megállapodás alapján </w:t>
            </w:r>
            <w:r w:rsidRPr="004233BD">
              <w:rPr>
                <w:rFonts w:ascii="Verdana" w:eastAsia="Times New Roman" w:hAnsi="Verdana"/>
                <w:i/>
                <w:iCs/>
                <w:sz w:val="20"/>
                <w:szCs w:val="20"/>
              </w:rPr>
              <w:t xml:space="preserve">mind-összesen </w:t>
            </w:r>
            <w:r w:rsidRPr="004233BD">
              <w:rPr>
                <w:rFonts w:ascii="Verdana" w:eastAsia="Times New Roman" w:hAnsi="Verdana"/>
                <w:b/>
                <w:bCs/>
                <w:i/>
                <w:iCs/>
                <w:sz w:val="20"/>
                <w:szCs w:val="20"/>
                <w:u w:val="single"/>
              </w:rPr>
              <w:t>800.000 € (azaz nyolcszázezer Euro)</w:t>
            </w:r>
            <w:r w:rsidRPr="004233BD">
              <w:rPr>
                <w:rFonts w:ascii="Verdana" w:eastAsia="Times New Roman" w:hAnsi="Verdana"/>
                <w:i/>
                <w:iCs/>
                <w:sz w:val="20"/>
                <w:szCs w:val="20"/>
              </w:rPr>
              <w:t xml:space="preserve"> </w:t>
            </w:r>
            <w:r w:rsidRPr="003979E7">
              <w:rPr>
                <w:rFonts w:ascii="Verdana" w:eastAsia="Times New Roman" w:hAnsi="Verdana"/>
                <w:i/>
                <w:iCs/>
                <w:sz w:val="20"/>
                <w:szCs w:val="20"/>
              </w:rPr>
              <w:t xml:space="preserve">összegű </w:t>
            </w:r>
            <w:r w:rsidRPr="003979E7">
              <w:rPr>
                <w:rFonts w:ascii="Verdana" w:eastAsia="Times New Roman" w:hAnsi="Verdana"/>
                <w:i/>
                <w:iCs/>
                <w:sz w:val="20"/>
                <w:szCs w:val="20"/>
                <w:u w:val="single"/>
              </w:rPr>
              <w:t>infrastruktúra-fejlesztési hozzájárulást bocsát az Önkormányzat rendelkezésére</w:t>
            </w:r>
            <w:r w:rsidRPr="003979E7">
              <w:rPr>
                <w:rFonts w:ascii="Verdana" w:eastAsia="Times New Roman" w:hAnsi="Verdana"/>
                <w:i/>
                <w:iCs/>
                <w:sz w:val="20"/>
                <w:szCs w:val="20"/>
              </w:rPr>
              <w:t>. Ezen összegnek a Beruházó általi megfizetése az alábbiak szerint esedékes:</w:t>
            </w:r>
            <w:r w:rsidRPr="003979E7">
              <w:rPr>
                <w:rFonts w:ascii="Verdana" w:eastAsia="Times New Roman" w:hAnsi="Verdana"/>
                <w:sz w:val="20"/>
                <w:szCs w:val="20"/>
              </w:rPr>
              <w:t>"</w:t>
            </w:r>
          </w:p>
        </w:tc>
        <w:tc>
          <w:tcPr>
            <w:tcW w:w="5139" w:type="dxa"/>
            <w:tcBorders>
              <w:top w:val="nil"/>
              <w:left w:val="single" w:sz="4" w:space="0" w:color="auto"/>
              <w:bottom w:val="nil"/>
              <w:right w:val="nil"/>
            </w:tcBorders>
            <w:shd w:val="clear" w:color="auto" w:fill="auto"/>
          </w:tcPr>
          <w:p w14:paraId="3859AC36" w14:textId="1DC6AFEE" w:rsidR="003979E7" w:rsidRPr="003979E7" w:rsidRDefault="003979E7" w:rsidP="003979E7">
            <w:pPr>
              <w:jc w:val="both"/>
              <w:rPr>
                <w:rFonts w:ascii="Verdana" w:eastAsia="Times New Roman" w:hAnsi="Verdana"/>
                <w:sz w:val="20"/>
              </w:rPr>
            </w:pPr>
            <w:r>
              <w:rPr>
                <w:rFonts w:ascii="Verdana" w:eastAsia="Times New Roman" w:hAnsi="Verdana"/>
                <w:sz w:val="20"/>
                <w:lang w:val="de-DE"/>
              </w:rPr>
              <w:t>„</w:t>
            </w:r>
            <w:r w:rsidRPr="00D85816">
              <w:rPr>
                <w:rFonts w:ascii="Verdana" w:eastAsiaTheme="minorHAnsi" w:hAnsi="Verdana" w:cstheme="minorBidi"/>
                <w:i/>
                <w:iCs/>
                <w:sz w:val="20"/>
                <w:lang w:val="de-DE"/>
              </w:rPr>
              <w:t xml:space="preserve">Der Investor verpflichtet sich weiterhin, auf der Grundlage einer separaten Vereinbarung zur Überlassung finanzieller Mittel, die binnen 30 Tagen nach </w:t>
            </w:r>
            <w:r w:rsidR="00144111">
              <w:rPr>
                <w:rFonts w:ascii="Verdana" w:eastAsiaTheme="minorHAnsi" w:hAnsi="Verdana" w:cstheme="minorBidi"/>
                <w:i/>
                <w:iCs/>
                <w:sz w:val="20"/>
                <w:lang w:val="de-DE"/>
              </w:rPr>
              <w:t xml:space="preserve">der </w:t>
            </w:r>
            <w:r w:rsidR="00144111" w:rsidRPr="00D85816">
              <w:rPr>
                <w:rFonts w:ascii="Verdana" w:eastAsiaTheme="minorHAnsi" w:hAnsi="Verdana"/>
                <w:i/>
                <w:iCs/>
                <w:sz w:val="20"/>
                <w:lang w:val="de-DE"/>
              </w:rPr>
              <w:t>Änderung der örtlichen städtebaulichen Instrumente</w:t>
            </w:r>
            <w:r w:rsidR="00144111" w:rsidRPr="00D85816">
              <w:rPr>
                <w:rFonts w:ascii="Verdana" w:eastAsiaTheme="minorHAnsi" w:hAnsi="Verdana" w:cstheme="minorBidi"/>
                <w:i/>
                <w:iCs/>
                <w:sz w:val="20"/>
                <w:lang w:val="de-DE"/>
              </w:rPr>
              <w:t xml:space="preserve"> </w:t>
            </w:r>
            <w:r w:rsidR="00144111">
              <w:rPr>
                <w:rFonts w:ascii="Verdana" w:eastAsiaTheme="minorHAnsi" w:hAnsi="Verdana" w:cstheme="minorBidi"/>
                <w:i/>
                <w:iCs/>
                <w:sz w:val="20"/>
                <w:lang w:val="de-DE"/>
              </w:rPr>
              <w:t>gemäß Ziffer 4.3 lit. a)</w:t>
            </w:r>
            <w:r w:rsidRPr="00D85816">
              <w:rPr>
                <w:rFonts w:ascii="Verdana" w:eastAsiaTheme="minorHAnsi" w:hAnsi="Verdana" w:cstheme="minorBidi"/>
                <w:i/>
                <w:iCs/>
                <w:sz w:val="20"/>
                <w:lang w:val="de-DE"/>
              </w:rPr>
              <w:t xml:space="preserve"> abzuschließen ist, </w:t>
            </w:r>
            <w:r w:rsidRPr="00D85816">
              <w:rPr>
                <w:rFonts w:ascii="Verdana" w:eastAsiaTheme="minorHAnsi" w:hAnsi="Verdana" w:cstheme="minorBidi"/>
                <w:i/>
                <w:iCs/>
                <w:sz w:val="20"/>
                <w:u w:val="single"/>
                <w:lang w:val="de-DE"/>
              </w:rPr>
              <w:t xml:space="preserve">der Selbstverwaltung einen Erschließungsbeitrag </w:t>
            </w:r>
            <w:r w:rsidRPr="00D85816">
              <w:rPr>
                <w:rFonts w:ascii="Verdana" w:eastAsiaTheme="minorHAnsi" w:hAnsi="Verdana" w:cstheme="minorBidi"/>
                <w:i/>
                <w:iCs/>
                <w:sz w:val="20"/>
                <w:lang w:val="de-DE"/>
              </w:rPr>
              <w:t xml:space="preserve">in Höhe von insgesamt </w:t>
            </w:r>
            <w:r w:rsidRPr="003979E7">
              <w:rPr>
                <w:rFonts w:ascii="Verdana" w:eastAsiaTheme="minorHAnsi" w:hAnsi="Verdana" w:cstheme="minorBidi"/>
                <w:b/>
                <w:i/>
                <w:iCs/>
                <w:sz w:val="20"/>
                <w:u w:val="single"/>
                <w:lang w:val="de-DE"/>
              </w:rPr>
              <w:t>800.000,- € (in Worten achthunderttausend Euro)</w:t>
            </w:r>
            <w:r w:rsidRPr="00D85816">
              <w:rPr>
                <w:rFonts w:ascii="Verdana" w:eastAsiaTheme="minorHAnsi" w:hAnsi="Verdana" w:cstheme="minorBidi"/>
                <w:i/>
                <w:iCs/>
                <w:sz w:val="20"/>
                <w:lang w:val="de-DE"/>
              </w:rPr>
              <w:t xml:space="preserve"> zur Verfügung zu stellen, um die Versorgung des unmittelbaren Umfeldes der Immobilien insbesondere mit Human-Infrastruktur auszubauen und das unmittelbare Umfeld der Immobilien durch Baumpflanzungen und auf andere Weise lebenswerter zu machen, die dortige öffentliche Sicherheit und Verkehrsversorgung zu verbessern und zu sonstigen ähnlichen Zwecken allgemeinen Interesses. Dieser Betrag wird zur Zahlung durch den Investor wie folgt fällig:</w:t>
            </w:r>
            <w:r>
              <w:rPr>
                <w:rFonts w:ascii="Verdana" w:eastAsia="Times New Roman" w:hAnsi="Verdana"/>
                <w:sz w:val="20"/>
                <w:lang w:val="de-DE"/>
              </w:rPr>
              <w:t>“</w:t>
            </w:r>
          </w:p>
        </w:tc>
      </w:tr>
      <w:tr w:rsidR="003979E7" w:rsidRPr="007E7E96" w14:paraId="63EBE131" w14:textId="77777777" w:rsidTr="00664EC9">
        <w:trPr>
          <w:jc w:val="center"/>
        </w:trPr>
        <w:tc>
          <w:tcPr>
            <w:tcW w:w="5139" w:type="dxa"/>
            <w:tcBorders>
              <w:top w:val="nil"/>
              <w:left w:val="nil"/>
              <w:bottom w:val="nil"/>
              <w:right w:val="single" w:sz="4" w:space="0" w:color="auto"/>
            </w:tcBorders>
            <w:shd w:val="clear" w:color="auto" w:fill="auto"/>
          </w:tcPr>
          <w:p w14:paraId="6BD0FECC"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4BCBC907" w14:textId="77777777" w:rsidR="003979E7" w:rsidRPr="003979E7" w:rsidRDefault="003979E7" w:rsidP="003979E7">
            <w:pPr>
              <w:jc w:val="both"/>
              <w:rPr>
                <w:rFonts w:ascii="Verdana" w:eastAsia="Times New Roman" w:hAnsi="Verdana"/>
                <w:sz w:val="20"/>
              </w:rPr>
            </w:pPr>
          </w:p>
        </w:tc>
      </w:tr>
      <w:tr w:rsidR="003979E7" w:rsidRPr="007E7E96" w14:paraId="2B02FB76" w14:textId="77777777" w:rsidTr="00664EC9">
        <w:trPr>
          <w:jc w:val="center"/>
        </w:trPr>
        <w:tc>
          <w:tcPr>
            <w:tcW w:w="5139" w:type="dxa"/>
            <w:tcBorders>
              <w:top w:val="nil"/>
              <w:left w:val="nil"/>
              <w:bottom w:val="nil"/>
              <w:right w:val="single" w:sz="4" w:space="0" w:color="auto"/>
            </w:tcBorders>
            <w:shd w:val="clear" w:color="auto" w:fill="auto"/>
          </w:tcPr>
          <w:p w14:paraId="66701354" w14:textId="77777777" w:rsidR="003979E7" w:rsidRPr="003979E7" w:rsidRDefault="003979E7" w:rsidP="003979E7">
            <w:pPr>
              <w:jc w:val="both"/>
              <w:rPr>
                <w:rFonts w:ascii="Verdana" w:eastAsia="Times New Roman" w:hAnsi="Verdana"/>
                <w:b/>
                <w:bCs/>
                <w:sz w:val="20"/>
                <w:szCs w:val="20"/>
              </w:rPr>
            </w:pPr>
            <w:r w:rsidRPr="003979E7">
              <w:rPr>
                <w:rFonts w:ascii="Verdana" w:eastAsia="Times New Roman" w:hAnsi="Verdana"/>
                <w:b/>
                <w:bCs/>
                <w:sz w:val="20"/>
                <w:szCs w:val="20"/>
              </w:rPr>
              <w:t>2.2</w:t>
            </w:r>
          </w:p>
          <w:p w14:paraId="2A2D0D69" w14:textId="77777777" w:rsidR="003979E7" w:rsidRDefault="003979E7" w:rsidP="003979E7">
            <w:pPr>
              <w:jc w:val="both"/>
              <w:rPr>
                <w:rFonts w:ascii="Verdana" w:eastAsia="Times New Roman" w:hAnsi="Verdana"/>
                <w:sz w:val="20"/>
                <w:szCs w:val="20"/>
              </w:rPr>
            </w:pPr>
            <w:r w:rsidRPr="007E7E96">
              <w:rPr>
                <w:rFonts w:ascii="Verdana" w:eastAsia="Times New Roman" w:hAnsi="Verdana"/>
                <w:sz w:val="20"/>
                <w:szCs w:val="20"/>
              </w:rPr>
              <w:t>A Településrendezési Megállapodás IV.3</w:t>
            </w:r>
            <w:r>
              <w:rPr>
                <w:rFonts w:ascii="Verdana" w:eastAsia="Times New Roman" w:hAnsi="Verdana"/>
                <w:sz w:val="20"/>
                <w:szCs w:val="20"/>
              </w:rPr>
              <w:t>. a)</w:t>
            </w:r>
            <w:r w:rsidRPr="007E7E96">
              <w:rPr>
                <w:rFonts w:ascii="Verdana" w:eastAsia="Times New Roman" w:hAnsi="Verdana"/>
                <w:sz w:val="20"/>
                <w:szCs w:val="20"/>
              </w:rPr>
              <w:t xml:space="preserve"> pontj</w:t>
            </w:r>
            <w:r>
              <w:rPr>
                <w:rFonts w:ascii="Verdana" w:eastAsia="Times New Roman" w:hAnsi="Verdana"/>
                <w:sz w:val="20"/>
                <w:szCs w:val="20"/>
              </w:rPr>
              <w:t>a</w:t>
            </w:r>
            <w:r w:rsidRPr="00744C14">
              <w:rPr>
                <w:rFonts w:ascii="Verdana" w:eastAsia="Times New Roman" w:hAnsi="Verdana"/>
                <w:sz w:val="20"/>
                <w:szCs w:val="20"/>
              </w:rPr>
              <w:t xml:space="preserve"> helyébe az alábbi rendelkezés lép</w:t>
            </w:r>
            <w:r>
              <w:rPr>
                <w:rFonts w:ascii="Verdana" w:eastAsia="Times New Roman" w:hAnsi="Verdana"/>
                <w:sz w:val="20"/>
                <w:szCs w:val="20"/>
              </w:rPr>
              <w:t>:</w:t>
            </w:r>
          </w:p>
          <w:p w14:paraId="46AF228D" w14:textId="6A005D55"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670937F" w14:textId="12EE463B" w:rsidR="003979E7" w:rsidRPr="003979E7" w:rsidRDefault="003979E7" w:rsidP="003979E7">
            <w:pPr>
              <w:jc w:val="both"/>
              <w:rPr>
                <w:rFonts w:ascii="Verdana" w:eastAsia="Times New Roman" w:hAnsi="Verdana"/>
                <w:b/>
                <w:bCs/>
                <w:sz w:val="20"/>
              </w:rPr>
            </w:pPr>
            <w:r w:rsidRPr="003979E7">
              <w:rPr>
                <w:rFonts w:ascii="Verdana" w:eastAsia="Times New Roman" w:hAnsi="Verdana"/>
                <w:b/>
                <w:bCs/>
                <w:sz w:val="20"/>
              </w:rPr>
              <w:t>2.2</w:t>
            </w:r>
          </w:p>
          <w:p w14:paraId="453230A7" w14:textId="77777777" w:rsidR="003979E7" w:rsidRDefault="003979E7" w:rsidP="003979E7">
            <w:pPr>
              <w:jc w:val="both"/>
              <w:rPr>
                <w:rFonts w:ascii="Verdana" w:eastAsia="Times New Roman" w:hAnsi="Verdana"/>
                <w:sz w:val="20"/>
                <w:lang w:val="de-DE"/>
              </w:rPr>
            </w:pPr>
            <w:r>
              <w:rPr>
                <w:rFonts w:ascii="Verdana" w:eastAsia="Times New Roman" w:hAnsi="Verdana"/>
                <w:sz w:val="20"/>
                <w:lang w:val="de-DE"/>
              </w:rPr>
              <w:t>Ziffer IV.3 lit. a) der Städtebaulichen Vereinbarung wird durch folgende Bestimmung ersetzt:</w:t>
            </w:r>
          </w:p>
          <w:p w14:paraId="47CD5357" w14:textId="452E7DF1" w:rsidR="003979E7" w:rsidRPr="003979E7" w:rsidRDefault="003979E7" w:rsidP="003979E7">
            <w:pPr>
              <w:jc w:val="both"/>
              <w:rPr>
                <w:rFonts w:ascii="Verdana" w:eastAsia="Times New Roman" w:hAnsi="Verdana"/>
                <w:sz w:val="20"/>
              </w:rPr>
            </w:pPr>
          </w:p>
        </w:tc>
      </w:tr>
      <w:tr w:rsidR="003979E7" w:rsidRPr="007E7E96" w14:paraId="16A2A10D" w14:textId="77777777" w:rsidTr="00664EC9">
        <w:trPr>
          <w:jc w:val="center"/>
        </w:trPr>
        <w:tc>
          <w:tcPr>
            <w:tcW w:w="5139" w:type="dxa"/>
            <w:tcBorders>
              <w:top w:val="nil"/>
              <w:left w:val="nil"/>
              <w:bottom w:val="nil"/>
              <w:right w:val="single" w:sz="4" w:space="0" w:color="auto"/>
            </w:tcBorders>
            <w:shd w:val="clear" w:color="auto" w:fill="auto"/>
          </w:tcPr>
          <w:p w14:paraId="233DCFDF" w14:textId="6A57F0A2" w:rsidR="003979E7" w:rsidRPr="007E7E96" w:rsidRDefault="003979E7" w:rsidP="003979E7">
            <w:pPr>
              <w:ind w:left="460" w:hanging="460"/>
              <w:jc w:val="both"/>
              <w:rPr>
                <w:rFonts w:ascii="Verdana" w:eastAsia="Times New Roman" w:hAnsi="Verdana"/>
                <w:sz w:val="20"/>
                <w:szCs w:val="20"/>
              </w:rPr>
            </w:pPr>
            <w:r>
              <w:rPr>
                <w:rFonts w:ascii="Verdana" w:eastAsia="Times New Roman" w:hAnsi="Verdana"/>
                <w:i/>
                <w:sz w:val="20"/>
                <w:szCs w:val="20"/>
              </w:rPr>
              <w:t>„</w:t>
            </w:r>
            <w:r w:rsidRPr="00D85816">
              <w:rPr>
                <w:rFonts w:ascii="Verdana" w:eastAsia="Times New Roman" w:hAnsi="Verdana"/>
                <w:b/>
                <w:bCs/>
                <w:i/>
                <w:sz w:val="20"/>
                <w:szCs w:val="20"/>
              </w:rPr>
              <w:t>a)</w:t>
            </w:r>
            <w:r>
              <w:rPr>
                <w:rFonts w:ascii="Verdana" w:eastAsia="Times New Roman" w:hAnsi="Verdana"/>
                <w:i/>
                <w:sz w:val="20"/>
                <w:szCs w:val="20"/>
              </w:rPr>
              <w:tab/>
            </w:r>
            <w:r w:rsidRPr="003979E7">
              <w:rPr>
                <w:rFonts w:ascii="Verdana" w:eastAsia="Times New Roman" w:hAnsi="Verdana"/>
                <w:i/>
                <w:sz w:val="20"/>
                <w:szCs w:val="20"/>
                <w:u w:val="single"/>
              </w:rPr>
              <w:t>400.000,- € (azaz négyszázezer Euro)</w:t>
            </w:r>
            <w:r>
              <w:rPr>
                <w:rFonts w:ascii="Verdana" w:eastAsia="Times New Roman" w:hAnsi="Verdana"/>
                <w:i/>
                <w:sz w:val="20"/>
                <w:szCs w:val="20"/>
              </w:rPr>
              <w:t xml:space="preserve"> a helyi településrendezési eszközöknek a Beruházó által jóváhagyott terveknek megfelelően történő módosításakor (a módosítás hatályba lépésekor) eg</w:t>
            </w:r>
            <w:r w:rsidR="00F678B1">
              <w:rPr>
                <w:rFonts w:ascii="Verdana" w:eastAsia="Times New Roman" w:hAnsi="Verdana"/>
                <w:i/>
                <w:sz w:val="20"/>
                <w:szCs w:val="20"/>
              </w:rPr>
              <w:t>y</w:t>
            </w:r>
            <w:r>
              <w:rPr>
                <w:rFonts w:ascii="Verdana" w:eastAsia="Times New Roman" w:hAnsi="Verdana"/>
                <w:i/>
                <w:sz w:val="20"/>
                <w:szCs w:val="20"/>
              </w:rPr>
              <w:t xml:space="preserve"> összegben;”</w:t>
            </w:r>
          </w:p>
        </w:tc>
        <w:tc>
          <w:tcPr>
            <w:tcW w:w="5139" w:type="dxa"/>
            <w:tcBorders>
              <w:top w:val="nil"/>
              <w:left w:val="single" w:sz="4" w:space="0" w:color="auto"/>
              <w:bottom w:val="nil"/>
              <w:right w:val="nil"/>
            </w:tcBorders>
            <w:shd w:val="clear" w:color="auto" w:fill="auto"/>
          </w:tcPr>
          <w:p w14:paraId="155C7289" w14:textId="214B7533" w:rsidR="003979E7" w:rsidRPr="003979E7" w:rsidRDefault="003979E7" w:rsidP="003979E7">
            <w:pPr>
              <w:ind w:left="427" w:hanging="427"/>
              <w:jc w:val="both"/>
              <w:rPr>
                <w:rFonts w:ascii="Verdana" w:eastAsia="Times New Roman" w:hAnsi="Verdana"/>
                <w:sz w:val="20"/>
              </w:rPr>
            </w:pPr>
            <w:r>
              <w:rPr>
                <w:rFonts w:ascii="Verdana" w:eastAsia="Times New Roman" w:hAnsi="Verdana"/>
                <w:sz w:val="20"/>
                <w:lang w:val="de-DE"/>
              </w:rPr>
              <w:t>„</w:t>
            </w:r>
            <w:r w:rsidRPr="00D85816">
              <w:rPr>
                <w:rFonts w:ascii="Verdana" w:eastAsia="Times New Roman" w:hAnsi="Verdana"/>
                <w:b/>
                <w:bCs/>
                <w:i/>
                <w:iCs/>
                <w:sz w:val="22"/>
                <w:szCs w:val="26"/>
                <w:lang w:val="de-DE"/>
              </w:rPr>
              <w:t>a)</w:t>
            </w:r>
            <w:r w:rsidRPr="00D85816">
              <w:rPr>
                <w:rFonts w:ascii="Verdana" w:eastAsia="Times New Roman" w:hAnsi="Verdana"/>
                <w:i/>
                <w:iCs/>
                <w:sz w:val="22"/>
                <w:szCs w:val="26"/>
                <w:lang w:val="de-DE"/>
              </w:rPr>
              <w:tab/>
            </w:r>
            <w:r w:rsidRPr="003979E7">
              <w:rPr>
                <w:rFonts w:ascii="Verdana" w:eastAsiaTheme="minorHAnsi" w:hAnsi="Verdana"/>
                <w:i/>
                <w:iCs/>
                <w:sz w:val="22"/>
                <w:szCs w:val="26"/>
                <w:u w:val="single"/>
                <w:lang w:val="de-DE"/>
              </w:rPr>
              <w:t>4</w:t>
            </w:r>
            <w:r w:rsidRPr="003979E7">
              <w:rPr>
                <w:rFonts w:ascii="Verdana" w:eastAsiaTheme="minorHAnsi" w:hAnsi="Verdana"/>
                <w:i/>
                <w:iCs/>
                <w:sz w:val="20"/>
                <w:u w:val="single"/>
                <w:lang w:val="de-DE"/>
              </w:rPr>
              <w:t>00.000,- € (in Worten vierhunderttausend Euro)</w:t>
            </w:r>
            <w:r w:rsidRPr="00D85816">
              <w:rPr>
                <w:rFonts w:ascii="Verdana" w:eastAsiaTheme="minorHAnsi" w:hAnsi="Verdana"/>
                <w:i/>
                <w:iCs/>
                <w:sz w:val="20"/>
                <w:lang w:val="de-DE"/>
              </w:rPr>
              <w:t xml:space="preserve"> bei der in Übereinstimmung mit den vom Investor freigegebenen Planungen erfolgenden Änderung der örtlichen städtebaulichen Instrumente (bei Inkrafttreten der Änderung) in eine</w:t>
            </w:r>
            <w:r>
              <w:rPr>
                <w:rFonts w:ascii="Verdana" w:eastAsiaTheme="minorHAnsi" w:hAnsi="Verdana"/>
                <w:i/>
                <w:iCs/>
                <w:sz w:val="20"/>
                <w:lang w:val="de-DE"/>
              </w:rPr>
              <w:t>r Summe</w:t>
            </w:r>
            <w:r w:rsidRPr="00D85816">
              <w:rPr>
                <w:rFonts w:ascii="Verdana" w:eastAsiaTheme="minorHAnsi" w:hAnsi="Verdana"/>
                <w:i/>
                <w:iCs/>
                <w:sz w:val="20"/>
                <w:lang w:val="de-DE"/>
              </w:rPr>
              <w:t>;</w:t>
            </w:r>
            <w:r>
              <w:rPr>
                <w:rFonts w:ascii="Verdana" w:eastAsia="Times New Roman" w:hAnsi="Verdana"/>
                <w:sz w:val="20"/>
                <w:lang w:val="de-DE"/>
              </w:rPr>
              <w:t>“</w:t>
            </w:r>
          </w:p>
        </w:tc>
      </w:tr>
      <w:tr w:rsidR="003979E7" w:rsidRPr="007E7E96" w14:paraId="672596B9" w14:textId="77777777" w:rsidTr="00664EC9">
        <w:trPr>
          <w:jc w:val="center"/>
        </w:trPr>
        <w:tc>
          <w:tcPr>
            <w:tcW w:w="5139" w:type="dxa"/>
            <w:tcBorders>
              <w:top w:val="nil"/>
              <w:left w:val="nil"/>
              <w:bottom w:val="nil"/>
              <w:right w:val="single" w:sz="4" w:space="0" w:color="auto"/>
            </w:tcBorders>
            <w:shd w:val="clear" w:color="auto" w:fill="auto"/>
          </w:tcPr>
          <w:p w14:paraId="35B163CC"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14E627F" w14:textId="77777777" w:rsidR="003979E7" w:rsidRPr="003979E7" w:rsidRDefault="003979E7" w:rsidP="003979E7">
            <w:pPr>
              <w:jc w:val="both"/>
              <w:rPr>
                <w:rFonts w:ascii="Verdana" w:eastAsia="Times New Roman" w:hAnsi="Verdana"/>
                <w:sz w:val="20"/>
              </w:rPr>
            </w:pPr>
          </w:p>
        </w:tc>
      </w:tr>
      <w:tr w:rsidR="003979E7" w:rsidRPr="007E7E96" w14:paraId="283890A4" w14:textId="77777777" w:rsidTr="00664EC9">
        <w:trPr>
          <w:jc w:val="center"/>
        </w:trPr>
        <w:tc>
          <w:tcPr>
            <w:tcW w:w="5139" w:type="dxa"/>
            <w:tcBorders>
              <w:top w:val="nil"/>
              <w:left w:val="nil"/>
              <w:bottom w:val="nil"/>
              <w:right w:val="single" w:sz="4" w:space="0" w:color="auto"/>
            </w:tcBorders>
            <w:shd w:val="clear" w:color="auto" w:fill="auto"/>
          </w:tcPr>
          <w:p w14:paraId="15A9693E" w14:textId="07571210" w:rsidR="003979E7" w:rsidRPr="003979E7" w:rsidRDefault="003979E7" w:rsidP="003979E7">
            <w:pPr>
              <w:jc w:val="both"/>
              <w:rPr>
                <w:rFonts w:ascii="Verdana" w:eastAsia="Times New Roman" w:hAnsi="Verdana"/>
                <w:b/>
                <w:bCs/>
                <w:sz w:val="20"/>
                <w:szCs w:val="20"/>
              </w:rPr>
            </w:pPr>
            <w:r w:rsidRPr="003979E7">
              <w:rPr>
                <w:rFonts w:ascii="Verdana" w:eastAsia="Times New Roman" w:hAnsi="Verdana"/>
                <w:b/>
                <w:bCs/>
                <w:sz w:val="20"/>
                <w:szCs w:val="20"/>
              </w:rPr>
              <w:t>2.</w:t>
            </w:r>
            <w:r>
              <w:rPr>
                <w:rFonts w:ascii="Verdana" w:eastAsia="Times New Roman" w:hAnsi="Verdana"/>
                <w:b/>
                <w:bCs/>
                <w:sz w:val="20"/>
                <w:szCs w:val="20"/>
              </w:rPr>
              <w:t>3</w:t>
            </w:r>
          </w:p>
          <w:p w14:paraId="1F371B5C" w14:textId="2960E37E" w:rsidR="003979E7" w:rsidRDefault="003979E7" w:rsidP="003979E7">
            <w:pPr>
              <w:jc w:val="both"/>
              <w:rPr>
                <w:rFonts w:ascii="Verdana" w:eastAsia="Times New Roman" w:hAnsi="Verdana"/>
                <w:sz w:val="20"/>
                <w:szCs w:val="20"/>
              </w:rPr>
            </w:pPr>
            <w:r w:rsidRPr="007E7E96">
              <w:rPr>
                <w:rFonts w:ascii="Verdana" w:eastAsia="Times New Roman" w:hAnsi="Verdana"/>
                <w:sz w:val="20"/>
                <w:szCs w:val="20"/>
              </w:rPr>
              <w:t>A Településrendezési Megállapodás IV.3</w:t>
            </w:r>
            <w:r>
              <w:rPr>
                <w:rFonts w:ascii="Verdana" w:eastAsia="Times New Roman" w:hAnsi="Verdana"/>
                <w:sz w:val="20"/>
                <w:szCs w:val="20"/>
              </w:rPr>
              <w:t>. b)</w:t>
            </w:r>
            <w:r w:rsidRPr="007E7E96">
              <w:rPr>
                <w:rFonts w:ascii="Verdana" w:eastAsia="Times New Roman" w:hAnsi="Verdana"/>
                <w:sz w:val="20"/>
                <w:szCs w:val="20"/>
              </w:rPr>
              <w:t xml:space="preserve"> pontj</w:t>
            </w:r>
            <w:r>
              <w:rPr>
                <w:rFonts w:ascii="Verdana" w:eastAsia="Times New Roman" w:hAnsi="Verdana"/>
                <w:sz w:val="20"/>
                <w:szCs w:val="20"/>
              </w:rPr>
              <w:t>a</w:t>
            </w:r>
            <w:r w:rsidRPr="00744C14">
              <w:rPr>
                <w:rFonts w:ascii="Verdana" w:eastAsia="Times New Roman" w:hAnsi="Verdana"/>
                <w:sz w:val="20"/>
                <w:szCs w:val="20"/>
              </w:rPr>
              <w:t xml:space="preserve"> helyébe az alábbi rendelkezés lép</w:t>
            </w:r>
            <w:r>
              <w:rPr>
                <w:rFonts w:ascii="Verdana" w:eastAsia="Times New Roman" w:hAnsi="Verdana"/>
                <w:sz w:val="20"/>
                <w:szCs w:val="20"/>
              </w:rPr>
              <w:t>:</w:t>
            </w:r>
          </w:p>
          <w:p w14:paraId="5CED7059"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202155DE" w14:textId="0B3C380D" w:rsidR="003979E7" w:rsidRPr="003979E7" w:rsidRDefault="003979E7" w:rsidP="003979E7">
            <w:pPr>
              <w:jc w:val="both"/>
              <w:rPr>
                <w:rFonts w:ascii="Verdana" w:eastAsia="Times New Roman" w:hAnsi="Verdana"/>
                <w:b/>
                <w:bCs/>
                <w:sz w:val="20"/>
              </w:rPr>
            </w:pPr>
            <w:r w:rsidRPr="003979E7">
              <w:rPr>
                <w:rFonts w:ascii="Verdana" w:eastAsia="Times New Roman" w:hAnsi="Verdana"/>
                <w:b/>
                <w:bCs/>
                <w:sz w:val="20"/>
              </w:rPr>
              <w:t>2.</w:t>
            </w:r>
            <w:r>
              <w:rPr>
                <w:rFonts w:ascii="Verdana" w:eastAsia="Times New Roman" w:hAnsi="Verdana"/>
                <w:b/>
                <w:bCs/>
                <w:sz w:val="20"/>
              </w:rPr>
              <w:t>3</w:t>
            </w:r>
          </w:p>
          <w:p w14:paraId="39E7D707" w14:textId="2A042F36" w:rsidR="003979E7" w:rsidRDefault="003979E7" w:rsidP="003979E7">
            <w:pPr>
              <w:jc w:val="both"/>
              <w:rPr>
                <w:rFonts w:ascii="Verdana" w:eastAsia="Times New Roman" w:hAnsi="Verdana"/>
                <w:sz w:val="20"/>
                <w:lang w:val="de-DE"/>
              </w:rPr>
            </w:pPr>
            <w:r>
              <w:rPr>
                <w:rFonts w:ascii="Verdana" w:eastAsia="Times New Roman" w:hAnsi="Verdana"/>
                <w:sz w:val="20"/>
                <w:lang w:val="de-DE"/>
              </w:rPr>
              <w:t>Ziffer IV.3 lit. b) der Städtebaulichen Vereinbarung wird durch folgende Bestimmung ersetzt:</w:t>
            </w:r>
          </w:p>
          <w:p w14:paraId="1BFBDC21" w14:textId="77777777" w:rsidR="003979E7" w:rsidRPr="003979E7" w:rsidRDefault="003979E7" w:rsidP="003979E7">
            <w:pPr>
              <w:jc w:val="both"/>
              <w:rPr>
                <w:rFonts w:ascii="Verdana" w:eastAsia="Times New Roman" w:hAnsi="Verdana"/>
                <w:sz w:val="20"/>
              </w:rPr>
            </w:pPr>
          </w:p>
        </w:tc>
      </w:tr>
      <w:tr w:rsidR="003979E7" w:rsidRPr="007E7E96" w14:paraId="401F0825" w14:textId="77777777" w:rsidTr="00664EC9">
        <w:trPr>
          <w:jc w:val="center"/>
        </w:trPr>
        <w:tc>
          <w:tcPr>
            <w:tcW w:w="5139" w:type="dxa"/>
            <w:tcBorders>
              <w:top w:val="nil"/>
              <w:left w:val="nil"/>
              <w:bottom w:val="nil"/>
              <w:right w:val="single" w:sz="4" w:space="0" w:color="auto"/>
            </w:tcBorders>
            <w:shd w:val="clear" w:color="auto" w:fill="auto"/>
          </w:tcPr>
          <w:p w14:paraId="662041C4" w14:textId="2B04FD1E" w:rsidR="003979E7" w:rsidRPr="007E7E96" w:rsidRDefault="003979E7" w:rsidP="003979E7">
            <w:pPr>
              <w:ind w:left="460" w:hanging="460"/>
              <w:jc w:val="both"/>
              <w:rPr>
                <w:rFonts w:ascii="Verdana" w:eastAsia="Times New Roman" w:hAnsi="Verdana"/>
                <w:sz w:val="20"/>
                <w:szCs w:val="20"/>
              </w:rPr>
            </w:pPr>
            <w:r>
              <w:rPr>
                <w:rFonts w:ascii="Verdana" w:eastAsia="Times New Roman" w:hAnsi="Verdana"/>
                <w:i/>
                <w:sz w:val="20"/>
                <w:szCs w:val="20"/>
              </w:rPr>
              <w:t>„</w:t>
            </w:r>
            <w:r w:rsidRPr="00D85816">
              <w:rPr>
                <w:rFonts w:ascii="Verdana" w:eastAsia="Times New Roman" w:hAnsi="Verdana"/>
                <w:b/>
                <w:bCs/>
                <w:i/>
                <w:sz w:val="20"/>
                <w:szCs w:val="20"/>
              </w:rPr>
              <w:t>b)</w:t>
            </w:r>
            <w:r>
              <w:rPr>
                <w:rFonts w:ascii="Verdana" w:eastAsia="Times New Roman" w:hAnsi="Verdana"/>
                <w:i/>
                <w:sz w:val="20"/>
                <w:szCs w:val="20"/>
              </w:rPr>
              <w:tab/>
            </w:r>
            <w:r w:rsidRPr="003979E7">
              <w:rPr>
                <w:rFonts w:ascii="Verdana" w:eastAsia="Times New Roman" w:hAnsi="Verdana"/>
                <w:i/>
                <w:sz w:val="20"/>
                <w:szCs w:val="20"/>
                <w:u w:val="single"/>
              </w:rPr>
              <w:t>400.000,- € (azaz négyszázezer Euro)</w:t>
            </w:r>
            <w:r>
              <w:rPr>
                <w:rFonts w:ascii="Verdana" w:eastAsia="Times New Roman" w:hAnsi="Verdana"/>
                <w:i/>
                <w:sz w:val="20"/>
                <w:szCs w:val="20"/>
              </w:rPr>
              <w:t xml:space="preserve"> az egyes Ingatlanok között azok telekterülete arányában több részletre megosztva, az adott Ingatlan be- vagy átépítésének megkezdésekor.”</w:t>
            </w:r>
          </w:p>
        </w:tc>
        <w:tc>
          <w:tcPr>
            <w:tcW w:w="5139" w:type="dxa"/>
            <w:tcBorders>
              <w:top w:val="nil"/>
              <w:left w:val="single" w:sz="4" w:space="0" w:color="auto"/>
              <w:bottom w:val="nil"/>
              <w:right w:val="nil"/>
            </w:tcBorders>
            <w:shd w:val="clear" w:color="auto" w:fill="auto"/>
          </w:tcPr>
          <w:p w14:paraId="7E87F06A" w14:textId="0546202B" w:rsidR="003979E7" w:rsidRPr="003979E7" w:rsidRDefault="003979E7" w:rsidP="003979E7">
            <w:pPr>
              <w:ind w:left="460" w:hanging="460"/>
              <w:jc w:val="both"/>
              <w:rPr>
                <w:rFonts w:ascii="Verdana" w:eastAsia="Times New Roman" w:hAnsi="Verdana"/>
                <w:sz w:val="20"/>
              </w:rPr>
            </w:pPr>
            <w:r>
              <w:rPr>
                <w:rFonts w:ascii="Verdana" w:eastAsia="Times New Roman" w:hAnsi="Verdana"/>
                <w:sz w:val="20"/>
                <w:lang w:val="de-DE"/>
              </w:rPr>
              <w:t>„</w:t>
            </w:r>
            <w:r w:rsidRPr="00D85816">
              <w:rPr>
                <w:rFonts w:ascii="Verdana" w:eastAsiaTheme="minorHAnsi" w:hAnsi="Verdana"/>
                <w:b/>
                <w:i/>
                <w:iCs/>
                <w:sz w:val="20"/>
                <w:lang w:val="de-DE"/>
              </w:rPr>
              <w:t>b)</w:t>
            </w:r>
            <w:r w:rsidRPr="00D85816">
              <w:rPr>
                <w:rFonts w:ascii="Verdana" w:eastAsiaTheme="minorHAnsi" w:hAnsi="Verdana"/>
                <w:i/>
                <w:iCs/>
                <w:sz w:val="20"/>
                <w:lang w:val="de-DE"/>
              </w:rPr>
              <w:tab/>
            </w:r>
            <w:r w:rsidRPr="003979E7">
              <w:rPr>
                <w:rFonts w:ascii="Verdana" w:eastAsiaTheme="minorHAnsi" w:hAnsi="Verdana"/>
                <w:i/>
                <w:iCs/>
                <w:sz w:val="22"/>
                <w:szCs w:val="26"/>
                <w:u w:val="single"/>
                <w:lang w:val="de-DE"/>
              </w:rPr>
              <w:t>4</w:t>
            </w:r>
            <w:r w:rsidRPr="003979E7">
              <w:rPr>
                <w:rFonts w:ascii="Verdana" w:eastAsiaTheme="minorHAnsi" w:hAnsi="Verdana"/>
                <w:i/>
                <w:iCs/>
                <w:sz w:val="20"/>
                <w:u w:val="single"/>
                <w:lang w:val="de-DE"/>
              </w:rPr>
              <w:t>00.000,- € (in Worten vierhunderttausend Euro)</w:t>
            </w:r>
            <w:r w:rsidRPr="00D85816">
              <w:rPr>
                <w:rFonts w:ascii="Verdana" w:eastAsiaTheme="minorHAnsi" w:hAnsi="Verdana"/>
                <w:i/>
                <w:iCs/>
                <w:sz w:val="20"/>
                <w:lang w:val="de-DE"/>
              </w:rPr>
              <w:t xml:space="preserve"> zwischen den Immobilien im Verhältnis ihrer Grundstücksfläche </w:t>
            </w:r>
            <w:r>
              <w:rPr>
                <w:rFonts w:ascii="Verdana" w:eastAsiaTheme="minorHAnsi" w:hAnsi="Verdana"/>
                <w:i/>
                <w:iCs/>
                <w:sz w:val="20"/>
                <w:lang w:val="de-DE"/>
              </w:rPr>
              <w:t>auf</w:t>
            </w:r>
            <w:r w:rsidRPr="00D85816">
              <w:rPr>
                <w:rFonts w:ascii="Verdana" w:eastAsiaTheme="minorHAnsi" w:hAnsi="Verdana"/>
                <w:i/>
                <w:iCs/>
                <w:sz w:val="20"/>
                <w:lang w:val="de-DE"/>
              </w:rPr>
              <w:t xml:space="preserve"> mehrere Tranchen aufgeteilt, jeweils bei Beginn der Bebauung oder des Umbaus der betreffenden Immobilie.</w:t>
            </w:r>
            <w:r>
              <w:rPr>
                <w:rFonts w:ascii="Verdana" w:eastAsia="Times New Roman" w:hAnsi="Verdana"/>
                <w:sz w:val="20"/>
                <w:lang w:val="de-DE"/>
              </w:rPr>
              <w:t>“</w:t>
            </w:r>
          </w:p>
        </w:tc>
      </w:tr>
      <w:tr w:rsidR="003979E7" w:rsidRPr="007E7E96" w14:paraId="3AA74DB1" w14:textId="77777777" w:rsidTr="00664EC9">
        <w:trPr>
          <w:jc w:val="center"/>
        </w:trPr>
        <w:tc>
          <w:tcPr>
            <w:tcW w:w="5139" w:type="dxa"/>
            <w:tcBorders>
              <w:top w:val="nil"/>
              <w:left w:val="nil"/>
              <w:bottom w:val="nil"/>
              <w:right w:val="single" w:sz="4" w:space="0" w:color="auto"/>
            </w:tcBorders>
            <w:shd w:val="clear" w:color="auto" w:fill="auto"/>
          </w:tcPr>
          <w:p w14:paraId="0E9849F7"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035A4F78" w14:textId="77777777" w:rsidR="003979E7" w:rsidRPr="003979E7" w:rsidRDefault="003979E7" w:rsidP="003979E7">
            <w:pPr>
              <w:jc w:val="both"/>
              <w:rPr>
                <w:rFonts w:ascii="Verdana" w:eastAsia="Times New Roman" w:hAnsi="Verdana"/>
                <w:sz w:val="20"/>
              </w:rPr>
            </w:pPr>
          </w:p>
        </w:tc>
      </w:tr>
      <w:tr w:rsidR="003979E7" w:rsidRPr="007E7E96" w14:paraId="15B46FF1" w14:textId="77777777" w:rsidTr="00664EC9">
        <w:trPr>
          <w:jc w:val="center"/>
        </w:trPr>
        <w:tc>
          <w:tcPr>
            <w:tcW w:w="5139" w:type="dxa"/>
            <w:tcBorders>
              <w:top w:val="nil"/>
              <w:left w:val="nil"/>
              <w:bottom w:val="nil"/>
              <w:right w:val="single" w:sz="4" w:space="0" w:color="auto"/>
            </w:tcBorders>
            <w:shd w:val="clear" w:color="auto" w:fill="auto"/>
          </w:tcPr>
          <w:p w14:paraId="5F5F6EC5" w14:textId="77777777" w:rsidR="0000323F" w:rsidRDefault="0000323F" w:rsidP="003979E7">
            <w:pPr>
              <w:jc w:val="both"/>
              <w:rPr>
                <w:rFonts w:ascii="Verdana" w:eastAsia="Times New Roman" w:hAnsi="Verdana"/>
                <w:b/>
                <w:bCs/>
                <w:sz w:val="20"/>
                <w:szCs w:val="20"/>
              </w:rPr>
            </w:pPr>
          </w:p>
          <w:p w14:paraId="06EE727A" w14:textId="7E96198F" w:rsidR="003979E7" w:rsidRPr="007E7E96" w:rsidRDefault="003979E7" w:rsidP="003979E7">
            <w:pPr>
              <w:jc w:val="both"/>
              <w:rPr>
                <w:rFonts w:ascii="Verdana" w:eastAsia="Times New Roman" w:hAnsi="Verdana"/>
                <w:b/>
                <w:bCs/>
                <w:sz w:val="20"/>
                <w:szCs w:val="20"/>
              </w:rPr>
            </w:pPr>
            <w:r>
              <w:rPr>
                <w:rFonts w:ascii="Verdana" w:eastAsia="Times New Roman" w:hAnsi="Verdana"/>
                <w:b/>
                <w:bCs/>
                <w:sz w:val="20"/>
                <w:szCs w:val="20"/>
              </w:rPr>
              <w:t>3</w:t>
            </w:r>
            <w:r w:rsidRPr="007E7E96">
              <w:rPr>
                <w:rFonts w:ascii="Verdana" w:eastAsia="Times New Roman" w:hAnsi="Verdana"/>
                <w:b/>
                <w:bCs/>
                <w:sz w:val="20"/>
                <w:szCs w:val="20"/>
              </w:rPr>
              <w:t>.</w:t>
            </w:r>
          </w:p>
        </w:tc>
        <w:tc>
          <w:tcPr>
            <w:tcW w:w="5139" w:type="dxa"/>
            <w:tcBorders>
              <w:top w:val="nil"/>
              <w:left w:val="single" w:sz="4" w:space="0" w:color="auto"/>
              <w:bottom w:val="nil"/>
              <w:right w:val="nil"/>
            </w:tcBorders>
            <w:shd w:val="clear" w:color="auto" w:fill="auto"/>
          </w:tcPr>
          <w:p w14:paraId="04AA5611" w14:textId="02617F68" w:rsidR="003979E7" w:rsidRPr="007E7E96" w:rsidRDefault="003979E7" w:rsidP="003979E7">
            <w:pPr>
              <w:jc w:val="both"/>
              <w:rPr>
                <w:rFonts w:ascii="Verdana" w:eastAsia="Times New Roman" w:hAnsi="Verdana"/>
                <w:b/>
                <w:bCs/>
                <w:sz w:val="20"/>
                <w:lang w:val="de-DE"/>
              </w:rPr>
            </w:pPr>
            <w:r>
              <w:rPr>
                <w:rFonts w:ascii="Verdana" w:eastAsia="Times New Roman" w:hAnsi="Verdana"/>
                <w:b/>
                <w:bCs/>
                <w:sz w:val="20"/>
                <w:lang w:val="de-DE"/>
              </w:rPr>
              <w:t>3</w:t>
            </w:r>
            <w:r w:rsidRPr="007E7E96">
              <w:rPr>
                <w:rFonts w:ascii="Verdana" w:eastAsia="Times New Roman" w:hAnsi="Verdana"/>
                <w:b/>
                <w:bCs/>
                <w:sz w:val="20"/>
                <w:lang w:val="de-DE"/>
              </w:rPr>
              <w:t>.</w:t>
            </w:r>
          </w:p>
        </w:tc>
      </w:tr>
      <w:tr w:rsidR="003979E7" w:rsidRPr="007E7E96" w14:paraId="4DF5D2C1" w14:textId="77777777" w:rsidTr="00664EC9">
        <w:trPr>
          <w:jc w:val="center"/>
        </w:trPr>
        <w:tc>
          <w:tcPr>
            <w:tcW w:w="5139" w:type="dxa"/>
            <w:tcBorders>
              <w:top w:val="nil"/>
              <w:left w:val="nil"/>
              <w:bottom w:val="nil"/>
              <w:right w:val="single" w:sz="4" w:space="0" w:color="auto"/>
            </w:tcBorders>
            <w:shd w:val="clear" w:color="auto" w:fill="auto"/>
          </w:tcPr>
          <w:p w14:paraId="46373902" w14:textId="72424D79" w:rsidR="003979E7" w:rsidRPr="007E7E96" w:rsidRDefault="003979E7" w:rsidP="00F678B1">
            <w:pPr>
              <w:jc w:val="both"/>
              <w:rPr>
                <w:rFonts w:ascii="Verdana" w:eastAsia="Times New Roman" w:hAnsi="Verdana"/>
                <w:sz w:val="20"/>
                <w:szCs w:val="20"/>
              </w:rPr>
            </w:pPr>
            <w:r w:rsidRPr="007E7E96">
              <w:rPr>
                <w:rFonts w:ascii="Verdana" w:eastAsia="Times New Roman" w:hAnsi="Verdana"/>
                <w:sz w:val="20"/>
                <w:szCs w:val="20"/>
              </w:rPr>
              <w:t>A</w:t>
            </w:r>
            <w:r>
              <w:rPr>
                <w:rFonts w:ascii="Verdana" w:eastAsia="Times New Roman" w:hAnsi="Verdana"/>
                <w:sz w:val="20"/>
                <w:szCs w:val="20"/>
              </w:rPr>
              <w:t xml:space="preserve"> Felek megállapítják, hogy a</w:t>
            </w:r>
            <w:r w:rsidRPr="007E7E96">
              <w:rPr>
                <w:rFonts w:ascii="Verdana" w:eastAsia="Times New Roman" w:hAnsi="Verdana"/>
                <w:sz w:val="20"/>
                <w:szCs w:val="20"/>
              </w:rPr>
              <w:t xml:space="preserve"> </w:t>
            </w:r>
            <w:r>
              <w:rPr>
                <w:rFonts w:ascii="Verdana" w:eastAsia="Times New Roman" w:hAnsi="Verdana"/>
                <w:sz w:val="20"/>
                <w:szCs w:val="20"/>
              </w:rPr>
              <w:t>Beruházó időközben az Önkormányzattal egyeztetve elkészíttette a Projekt részletes beépítési koncepciótervét, amelyet a Felek a Településrendezési Megállapodás új</w:t>
            </w:r>
            <w:r w:rsidR="00F678B1">
              <w:rPr>
                <w:rFonts w:ascii="Verdana" w:eastAsia="Times New Roman" w:hAnsi="Verdana"/>
                <w:sz w:val="20"/>
                <w:szCs w:val="20"/>
              </w:rPr>
              <w:t xml:space="preserve">, </w:t>
            </w:r>
            <w:r w:rsidRPr="00B766BE">
              <w:rPr>
                <w:rFonts w:ascii="Verdana" w:eastAsia="Times New Roman" w:hAnsi="Verdana"/>
                <w:iCs/>
                <w:sz w:val="20"/>
                <w:szCs w:val="20"/>
              </w:rPr>
              <w:t>3. sz. mellékleteként</w:t>
            </w:r>
            <w:r>
              <w:rPr>
                <w:rFonts w:ascii="Verdana" w:eastAsia="Times New Roman" w:hAnsi="Verdana"/>
                <w:sz w:val="20"/>
                <w:szCs w:val="20"/>
              </w:rPr>
              <w:t xml:space="preserve"> </w:t>
            </w:r>
            <w:r w:rsidR="00F678B1">
              <w:rPr>
                <w:rFonts w:ascii="Verdana" w:eastAsia="Times New Roman" w:hAnsi="Verdana"/>
                <w:sz w:val="20"/>
                <w:szCs w:val="20"/>
              </w:rPr>
              <w:t>elfogadnak</w:t>
            </w:r>
            <w:r>
              <w:rPr>
                <w:rFonts w:ascii="Verdana" w:eastAsia="Times New Roman" w:hAnsi="Verdana"/>
                <w:sz w:val="20"/>
                <w:szCs w:val="20"/>
              </w:rPr>
              <w:t xml:space="preserve"> (</w:t>
            </w:r>
            <w:r w:rsidR="00F678B1">
              <w:rPr>
                <w:rFonts w:ascii="Verdana" w:eastAsia="Times New Roman" w:hAnsi="Verdana"/>
                <w:sz w:val="20"/>
                <w:szCs w:val="20"/>
              </w:rPr>
              <w:t xml:space="preserve">a továbbiakban: </w:t>
            </w:r>
            <w:r>
              <w:rPr>
                <w:rFonts w:ascii="Verdana" w:eastAsia="Times New Roman" w:hAnsi="Verdana"/>
                <w:b/>
                <w:bCs/>
                <w:sz w:val="20"/>
                <w:szCs w:val="20"/>
              </w:rPr>
              <w:t>Részletes Koncepcióterv</w:t>
            </w:r>
            <w:r>
              <w:rPr>
                <w:rFonts w:ascii="Verdana" w:eastAsia="Times New Roman" w:hAnsi="Verdana"/>
                <w:sz w:val="20"/>
                <w:szCs w:val="20"/>
              </w:rPr>
              <w:t>)</w:t>
            </w:r>
            <w:r w:rsidRPr="007E7E96">
              <w:rPr>
                <w:rFonts w:ascii="Verdana" w:eastAsia="Times New Roman" w:hAnsi="Verdana"/>
                <w:sz w:val="20"/>
                <w:szCs w:val="20"/>
              </w:rPr>
              <w:t>.</w:t>
            </w:r>
          </w:p>
        </w:tc>
        <w:tc>
          <w:tcPr>
            <w:tcW w:w="5139" w:type="dxa"/>
            <w:tcBorders>
              <w:top w:val="nil"/>
              <w:left w:val="single" w:sz="4" w:space="0" w:color="auto"/>
              <w:bottom w:val="nil"/>
              <w:right w:val="nil"/>
            </w:tcBorders>
            <w:shd w:val="clear" w:color="auto" w:fill="auto"/>
          </w:tcPr>
          <w:p w14:paraId="4F92CE01" w14:textId="74A3140A" w:rsidR="003979E7" w:rsidRPr="00625CA9" w:rsidRDefault="003979E7" w:rsidP="003979E7">
            <w:pPr>
              <w:jc w:val="both"/>
              <w:rPr>
                <w:rFonts w:ascii="Verdana" w:eastAsia="Times New Roman" w:hAnsi="Verdana"/>
                <w:sz w:val="20"/>
                <w:lang w:val="de-DE"/>
              </w:rPr>
            </w:pPr>
            <w:r>
              <w:rPr>
                <w:rFonts w:ascii="Verdana" w:eastAsia="Times New Roman" w:hAnsi="Verdana"/>
                <w:sz w:val="20"/>
                <w:lang w:val="de-DE"/>
              </w:rPr>
              <w:t xml:space="preserve">Die Parteien stellen fest, dass der Investor zwischenzeitlich den detaillierten Konzeptplan des Projekts in Abstimmung mit der Selbstverwaltung hat erstellen lassen, den die Parteien als neue </w:t>
            </w:r>
            <w:r w:rsidRPr="00B766BE">
              <w:rPr>
                <w:rFonts w:ascii="Verdana" w:eastAsia="Times New Roman" w:hAnsi="Verdana"/>
                <w:sz w:val="20"/>
                <w:lang w:val="de-DE"/>
              </w:rPr>
              <w:t>Anlage Nr. 3</w:t>
            </w:r>
            <w:r>
              <w:rPr>
                <w:rFonts w:ascii="Verdana" w:eastAsia="Times New Roman" w:hAnsi="Verdana"/>
                <w:sz w:val="20"/>
                <w:lang w:val="de-DE"/>
              </w:rPr>
              <w:t xml:space="preserve"> zur Städtebaulichen Vereinbarung </w:t>
            </w:r>
            <w:r w:rsidR="00144111">
              <w:rPr>
                <w:rFonts w:ascii="Verdana" w:eastAsia="Times New Roman" w:hAnsi="Verdana"/>
                <w:sz w:val="20"/>
                <w:lang w:val="de-DE"/>
              </w:rPr>
              <w:t>annehmen</w:t>
            </w:r>
            <w:r>
              <w:rPr>
                <w:rFonts w:ascii="Verdana" w:eastAsia="Times New Roman" w:hAnsi="Verdana"/>
                <w:sz w:val="20"/>
                <w:lang w:val="de-DE"/>
              </w:rPr>
              <w:t xml:space="preserve"> (</w:t>
            </w:r>
            <w:r w:rsidR="00144111">
              <w:rPr>
                <w:rFonts w:ascii="Verdana" w:eastAsia="Times New Roman" w:hAnsi="Verdana"/>
                <w:sz w:val="20"/>
                <w:lang w:val="de-DE"/>
              </w:rPr>
              <w:t xml:space="preserve">nachstehend </w:t>
            </w:r>
            <w:r>
              <w:rPr>
                <w:rFonts w:ascii="Verdana" w:eastAsia="Times New Roman" w:hAnsi="Verdana"/>
                <w:sz w:val="20"/>
                <w:lang w:val="de-DE"/>
              </w:rPr>
              <w:t>„</w:t>
            </w:r>
            <w:r>
              <w:rPr>
                <w:rFonts w:ascii="Verdana" w:eastAsia="Times New Roman" w:hAnsi="Verdana"/>
                <w:b/>
                <w:bCs/>
                <w:sz w:val="20"/>
                <w:lang w:val="de-DE"/>
              </w:rPr>
              <w:t>Detaillierter Konzeptplan</w:t>
            </w:r>
            <w:r>
              <w:rPr>
                <w:rFonts w:ascii="Verdana" w:eastAsia="Times New Roman" w:hAnsi="Verdana"/>
                <w:sz w:val="20"/>
                <w:lang w:val="de-DE"/>
              </w:rPr>
              <w:t>“</w:t>
            </w:r>
            <w:r w:rsidR="00144111">
              <w:rPr>
                <w:rFonts w:ascii="Verdana" w:eastAsia="Times New Roman" w:hAnsi="Verdana"/>
                <w:sz w:val="20"/>
                <w:lang w:val="de-DE"/>
              </w:rPr>
              <w:t xml:space="preserve"> genannt</w:t>
            </w:r>
            <w:r>
              <w:rPr>
                <w:rFonts w:ascii="Verdana" w:eastAsia="Times New Roman" w:hAnsi="Verdana"/>
                <w:sz w:val="20"/>
                <w:lang w:val="de-DE"/>
              </w:rPr>
              <w:t>).</w:t>
            </w:r>
          </w:p>
        </w:tc>
      </w:tr>
      <w:tr w:rsidR="003979E7" w:rsidRPr="007E7E96" w14:paraId="7F946DF1" w14:textId="77777777" w:rsidTr="00664EC9">
        <w:trPr>
          <w:jc w:val="center"/>
        </w:trPr>
        <w:tc>
          <w:tcPr>
            <w:tcW w:w="5139" w:type="dxa"/>
            <w:tcBorders>
              <w:top w:val="nil"/>
              <w:left w:val="nil"/>
              <w:bottom w:val="nil"/>
              <w:right w:val="single" w:sz="4" w:space="0" w:color="auto"/>
            </w:tcBorders>
            <w:shd w:val="clear" w:color="auto" w:fill="auto"/>
          </w:tcPr>
          <w:p w14:paraId="56208C1D" w14:textId="77777777" w:rsidR="003979E7" w:rsidRDefault="003979E7" w:rsidP="003979E7">
            <w:pPr>
              <w:jc w:val="both"/>
              <w:rPr>
                <w:rFonts w:ascii="Verdana" w:eastAsia="Times New Roman" w:hAnsi="Verdana"/>
                <w:sz w:val="20"/>
                <w:szCs w:val="20"/>
              </w:rPr>
            </w:pPr>
          </w:p>
          <w:p w14:paraId="59F8325D" w14:textId="77777777" w:rsidR="00361093" w:rsidRDefault="00361093" w:rsidP="003979E7">
            <w:pPr>
              <w:jc w:val="both"/>
              <w:rPr>
                <w:rFonts w:ascii="Verdana" w:eastAsia="Times New Roman" w:hAnsi="Verdana"/>
                <w:sz w:val="20"/>
                <w:szCs w:val="20"/>
              </w:rPr>
            </w:pPr>
          </w:p>
          <w:p w14:paraId="34376594" w14:textId="77777777" w:rsidR="00361093" w:rsidRDefault="00361093" w:rsidP="003979E7">
            <w:pPr>
              <w:jc w:val="both"/>
              <w:rPr>
                <w:rFonts w:ascii="Verdana" w:eastAsia="Times New Roman" w:hAnsi="Verdana"/>
                <w:sz w:val="20"/>
                <w:szCs w:val="20"/>
              </w:rPr>
            </w:pPr>
          </w:p>
          <w:p w14:paraId="476479F3" w14:textId="77777777" w:rsidR="00361093" w:rsidRDefault="00361093" w:rsidP="003979E7">
            <w:pPr>
              <w:jc w:val="both"/>
              <w:rPr>
                <w:rFonts w:ascii="Verdana" w:eastAsia="Times New Roman" w:hAnsi="Verdana"/>
                <w:sz w:val="20"/>
                <w:szCs w:val="20"/>
              </w:rPr>
            </w:pPr>
          </w:p>
          <w:p w14:paraId="48BAAEAE" w14:textId="63EB7496" w:rsidR="00361093" w:rsidRPr="007E7E96" w:rsidRDefault="00361093"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5D049CFB" w14:textId="77777777" w:rsidR="003979E7" w:rsidRPr="00B766BE" w:rsidRDefault="003979E7" w:rsidP="003979E7">
            <w:pPr>
              <w:jc w:val="both"/>
              <w:rPr>
                <w:rFonts w:ascii="Verdana" w:eastAsia="Times New Roman" w:hAnsi="Verdana"/>
                <w:sz w:val="20"/>
              </w:rPr>
            </w:pPr>
          </w:p>
          <w:p w14:paraId="50DA2E3C" w14:textId="77777777" w:rsidR="0000323F" w:rsidRDefault="0000323F" w:rsidP="003979E7">
            <w:pPr>
              <w:jc w:val="both"/>
              <w:rPr>
                <w:rFonts w:ascii="Verdana" w:eastAsia="Times New Roman" w:hAnsi="Verdana"/>
                <w:sz w:val="20"/>
                <w:lang w:val="de-DE"/>
              </w:rPr>
            </w:pPr>
          </w:p>
          <w:p w14:paraId="2AD716E1" w14:textId="77777777" w:rsidR="0000323F" w:rsidRDefault="0000323F" w:rsidP="003979E7">
            <w:pPr>
              <w:jc w:val="both"/>
              <w:rPr>
                <w:rFonts w:ascii="Verdana" w:eastAsia="Times New Roman" w:hAnsi="Verdana"/>
                <w:sz w:val="20"/>
                <w:lang w:val="de-DE"/>
              </w:rPr>
            </w:pPr>
          </w:p>
          <w:p w14:paraId="1A233C07" w14:textId="77777777" w:rsidR="0000323F" w:rsidRDefault="0000323F" w:rsidP="003979E7">
            <w:pPr>
              <w:jc w:val="both"/>
              <w:rPr>
                <w:rFonts w:ascii="Verdana" w:eastAsia="Times New Roman" w:hAnsi="Verdana"/>
                <w:sz w:val="20"/>
                <w:lang w:val="de-DE"/>
              </w:rPr>
            </w:pPr>
          </w:p>
          <w:p w14:paraId="3CCC2AD8" w14:textId="30D29823" w:rsidR="0000323F" w:rsidRPr="007E7E96" w:rsidRDefault="0000323F" w:rsidP="003979E7">
            <w:pPr>
              <w:jc w:val="both"/>
              <w:rPr>
                <w:rFonts w:ascii="Verdana" w:eastAsia="Times New Roman" w:hAnsi="Verdana"/>
                <w:sz w:val="20"/>
                <w:lang w:val="de-DE"/>
              </w:rPr>
            </w:pPr>
          </w:p>
        </w:tc>
      </w:tr>
      <w:tr w:rsidR="003979E7" w:rsidRPr="007E7E96" w14:paraId="1311F941" w14:textId="77777777" w:rsidTr="00664EC9">
        <w:trPr>
          <w:jc w:val="center"/>
        </w:trPr>
        <w:tc>
          <w:tcPr>
            <w:tcW w:w="5139" w:type="dxa"/>
            <w:tcBorders>
              <w:top w:val="nil"/>
              <w:left w:val="nil"/>
              <w:bottom w:val="nil"/>
              <w:right w:val="single" w:sz="4" w:space="0" w:color="auto"/>
            </w:tcBorders>
            <w:shd w:val="clear" w:color="auto" w:fill="auto"/>
          </w:tcPr>
          <w:p w14:paraId="2B92C0C6" w14:textId="73F04CFF" w:rsidR="003979E7" w:rsidRPr="000F5D62" w:rsidRDefault="003979E7" w:rsidP="003979E7">
            <w:pPr>
              <w:jc w:val="both"/>
              <w:rPr>
                <w:rFonts w:ascii="Verdana" w:eastAsia="Times New Roman" w:hAnsi="Verdana"/>
                <w:b/>
                <w:bCs/>
                <w:sz w:val="20"/>
                <w:szCs w:val="20"/>
              </w:rPr>
            </w:pPr>
            <w:r>
              <w:rPr>
                <w:rFonts w:ascii="Verdana" w:eastAsia="Times New Roman" w:hAnsi="Verdana"/>
                <w:b/>
                <w:bCs/>
                <w:sz w:val="20"/>
                <w:szCs w:val="20"/>
              </w:rPr>
              <w:t>4</w:t>
            </w:r>
            <w:r w:rsidRPr="000F5D62">
              <w:rPr>
                <w:rFonts w:ascii="Verdana" w:eastAsia="Times New Roman" w:hAnsi="Verdana"/>
                <w:b/>
                <w:bCs/>
                <w:sz w:val="20"/>
                <w:szCs w:val="20"/>
              </w:rPr>
              <w:t>.</w:t>
            </w:r>
          </w:p>
        </w:tc>
        <w:tc>
          <w:tcPr>
            <w:tcW w:w="5139" w:type="dxa"/>
            <w:tcBorders>
              <w:top w:val="nil"/>
              <w:left w:val="single" w:sz="4" w:space="0" w:color="auto"/>
              <w:bottom w:val="nil"/>
              <w:right w:val="nil"/>
            </w:tcBorders>
            <w:shd w:val="clear" w:color="auto" w:fill="auto"/>
          </w:tcPr>
          <w:p w14:paraId="37FA295F" w14:textId="588CD6A9" w:rsidR="003979E7" w:rsidRPr="00625CA9" w:rsidRDefault="003979E7" w:rsidP="003979E7">
            <w:pPr>
              <w:jc w:val="both"/>
              <w:rPr>
                <w:rFonts w:ascii="Verdana" w:eastAsia="Times New Roman" w:hAnsi="Verdana"/>
                <w:b/>
                <w:bCs/>
                <w:sz w:val="20"/>
                <w:lang w:val="de-DE"/>
              </w:rPr>
            </w:pPr>
            <w:r>
              <w:rPr>
                <w:rFonts w:ascii="Verdana" w:eastAsia="Times New Roman" w:hAnsi="Verdana"/>
                <w:b/>
                <w:bCs/>
                <w:sz w:val="20"/>
                <w:lang w:val="de-DE"/>
              </w:rPr>
              <w:t>4</w:t>
            </w:r>
            <w:r w:rsidRPr="00625CA9">
              <w:rPr>
                <w:rFonts w:ascii="Verdana" w:eastAsia="Times New Roman" w:hAnsi="Verdana"/>
                <w:b/>
                <w:bCs/>
                <w:sz w:val="20"/>
                <w:lang w:val="de-DE"/>
              </w:rPr>
              <w:t>.</w:t>
            </w:r>
          </w:p>
        </w:tc>
      </w:tr>
      <w:tr w:rsidR="003979E7" w:rsidRPr="007E7E96" w14:paraId="5078A14A" w14:textId="77777777" w:rsidTr="00664EC9">
        <w:trPr>
          <w:jc w:val="center"/>
        </w:trPr>
        <w:tc>
          <w:tcPr>
            <w:tcW w:w="5139" w:type="dxa"/>
            <w:tcBorders>
              <w:top w:val="nil"/>
              <w:left w:val="nil"/>
              <w:bottom w:val="nil"/>
              <w:right w:val="single" w:sz="4" w:space="0" w:color="auto"/>
            </w:tcBorders>
            <w:shd w:val="clear" w:color="auto" w:fill="auto"/>
          </w:tcPr>
          <w:p w14:paraId="6AA32082" w14:textId="3FA2FEBA" w:rsidR="003979E7" w:rsidRPr="007E7E96" w:rsidRDefault="003979E7" w:rsidP="003979E7">
            <w:pPr>
              <w:jc w:val="both"/>
              <w:rPr>
                <w:rFonts w:ascii="Verdana" w:eastAsia="Times New Roman" w:hAnsi="Verdana"/>
                <w:sz w:val="20"/>
                <w:szCs w:val="20"/>
              </w:rPr>
            </w:pPr>
            <w:r>
              <w:rPr>
                <w:rFonts w:ascii="Verdana" w:eastAsia="Times New Roman" w:hAnsi="Verdana"/>
                <w:sz w:val="20"/>
                <w:szCs w:val="20"/>
              </w:rPr>
              <w:t>A Beruházó vállalja, hogy a Projektet a Részletes Koncepciótervben foglaltakkal összhangban valósítja meg és attól csak az Önkormányzat hozzájárulásával tér el, amennyiben az eltérés a Projekt volumenének növekedésével vagy építészeti minőségének hátrányos változásával járna.</w:t>
            </w:r>
          </w:p>
        </w:tc>
        <w:tc>
          <w:tcPr>
            <w:tcW w:w="5139" w:type="dxa"/>
            <w:tcBorders>
              <w:top w:val="nil"/>
              <w:left w:val="single" w:sz="4" w:space="0" w:color="auto"/>
              <w:bottom w:val="nil"/>
              <w:right w:val="nil"/>
            </w:tcBorders>
            <w:shd w:val="clear" w:color="auto" w:fill="auto"/>
          </w:tcPr>
          <w:p w14:paraId="0F2318BC" w14:textId="32D3A998" w:rsidR="003979E7" w:rsidRPr="00625CA9" w:rsidRDefault="003979E7" w:rsidP="003979E7">
            <w:pPr>
              <w:jc w:val="both"/>
              <w:rPr>
                <w:rFonts w:ascii="Verdana" w:eastAsia="Times New Roman" w:hAnsi="Verdana"/>
                <w:sz w:val="20"/>
                <w:lang w:val="de-DE"/>
              </w:rPr>
            </w:pPr>
            <w:r w:rsidRPr="00625CA9">
              <w:rPr>
                <w:rFonts w:ascii="Verdana" w:eastAsia="Times New Roman" w:hAnsi="Verdana"/>
                <w:sz w:val="20"/>
                <w:lang w:val="de-DE"/>
              </w:rPr>
              <w:t>Der Investor verpflichtet sich, das Projekt</w:t>
            </w:r>
            <w:r>
              <w:rPr>
                <w:rFonts w:ascii="Verdana" w:eastAsia="Times New Roman" w:hAnsi="Verdana"/>
                <w:sz w:val="20"/>
                <w:lang w:val="de-DE"/>
              </w:rPr>
              <w:t xml:space="preserve"> im Einklang mit dem Detaillierten Konzeptplan zu realisieren und von diesem nur mit Zustimmung der Selbstverwaltung abzuweichen, soweit die Abweichung mit einem Volumenzuwachs des Projekts oder mit einer Verschlechterung von dessen architektonischer Qualität einhergehen würde.</w:t>
            </w:r>
          </w:p>
        </w:tc>
      </w:tr>
      <w:tr w:rsidR="003979E7" w:rsidRPr="007E7E96" w14:paraId="5F493CFF" w14:textId="77777777" w:rsidTr="00664EC9">
        <w:trPr>
          <w:jc w:val="center"/>
        </w:trPr>
        <w:tc>
          <w:tcPr>
            <w:tcW w:w="5139" w:type="dxa"/>
            <w:tcBorders>
              <w:top w:val="nil"/>
              <w:left w:val="nil"/>
              <w:bottom w:val="nil"/>
              <w:right w:val="single" w:sz="4" w:space="0" w:color="auto"/>
            </w:tcBorders>
            <w:shd w:val="clear" w:color="auto" w:fill="auto"/>
          </w:tcPr>
          <w:p w14:paraId="7BFECEAB"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47A582CE" w14:textId="77777777" w:rsidR="003979E7" w:rsidRDefault="003979E7" w:rsidP="003979E7">
            <w:pPr>
              <w:jc w:val="both"/>
              <w:rPr>
                <w:rFonts w:ascii="Verdana" w:eastAsia="Times New Roman" w:hAnsi="Verdana"/>
                <w:sz w:val="20"/>
              </w:rPr>
            </w:pPr>
          </w:p>
          <w:p w14:paraId="794B780B" w14:textId="734C0D42" w:rsidR="0000323F" w:rsidRPr="000F5D62" w:rsidRDefault="0000323F" w:rsidP="003979E7">
            <w:pPr>
              <w:jc w:val="both"/>
              <w:rPr>
                <w:rFonts w:ascii="Verdana" w:eastAsia="Times New Roman" w:hAnsi="Verdana"/>
                <w:sz w:val="20"/>
              </w:rPr>
            </w:pPr>
          </w:p>
        </w:tc>
      </w:tr>
      <w:tr w:rsidR="003979E7" w:rsidRPr="007E7E96" w14:paraId="2228AC39" w14:textId="77777777" w:rsidTr="00664EC9">
        <w:trPr>
          <w:jc w:val="center"/>
        </w:trPr>
        <w:tc>
          <w:tcPr>
            <w:tcW w:w="5139" w:type="dxa"/>
            <w:tcBorders>
              <w:top w:val="nil"/>
              <w:left w:val="nil"/>
              <w:bottom w:val="nil"/>
              <w:right w:val="single" w:sz="4" w:space="0" w:color="auto"/>
            </w:tcBorders>
            <w:shd w:val="clear" w:color="auto" w:fill="auto"/>
          </w:tcPr>
          <w:p w14:paraId="3ED0682D" w14:textId="4E3CA292" w:rsidR="003979E7" w:rsidRPr="007E7E96" w:rsidRDefault="003979E7" w:rsidP="003979E7">
            <w:pPr>
              <w:jc w:val="both"/>
              <w:rPr>
                <w:rFonts w:ascii="Verdana" w:eastAsia="Times New Roman" w:hAnsi="Verdana"/>
                <w:b/>
                <w:bCs/>
                <w:sz w:val="20"/>
                <w:szCs w:val="20"/>
              </w:rPr>
            </w:pPr>
            <w:r>
              <w:rPr>
                <w:rFonts w:ascii="Verdana" w:eastAsia="Times New Roman" w:hAnsi="Verdana"/>
                <w:b/>
                <w:bCs/>
                <w:sz w:val="20"/>
                <w:szCs w:val="20"/>
              </w:rPr>
              <w:t>5.</w:t>
            </w:r>
          </w:p>
        </w:tc>
        <w:tc>
          <w:tcPr>
            <w:tcW w:w="5139" w:type="dxa"/>
            <w:tcBorders>
              <w:top w:val="nil"/>
              <w:left w:val="single" w:sz="4" w:space="0" w:color="auto"/>
              <w:bottom w:val="nil"/>
              <w:right w:val="nil"/>
            </w:tcBorders>
            <w:shd w:val="clear" w:color="auto" w:fill="auto"/>
          </w:tcPr>
          <w:p w14:paraId="5C396D73" w14:textId="2E38866E" w:rsidR="003979E7" w:rsidRPr="007E7E96" w:rsidRDefault="003979E7" w:rsidP="003979E7">
            <w:pPr>
              <w:jc w:val="both"/>
              <w:rPr>
                <w:rFonts w:ascii="Verdana" w:eastAsia="Times New Roman" w:hAnsi="Verdana"/>
                <w:b/>
                <w:bCs/>
                <w:sz w:val="20"/>
                <w:lang w:val="de-DE"/>
              </w:rPr>
            </w:pPr>
            <w:r>
              <w:rPr>
                <w:rFonts w:ascii="Verdana" w:eastAsia="Times New Roman" w:hAnsi="Verdana"/>
                <w:b/>
                <w:bCs/>
                <w:sz w:val="20"/>
                <w:lang w:val="de-DE"/>
              </w:rPr>
              <w:t>5.</w:t>
            </w:r>
          </w:p>
        </w:tc>
      </w:tr>
      <w:tr w:rsidR="003979E7" w:rsidRPr="004F7577" w14:paraId="0A006860" w14:textId="77777777" w:rsidTr="00664EC9">
        <w:trPr>
          <w:jc w:val="center"/>
        </w:trPr>
        <w:tc>
          <w:tcPr>
            <w:tcW w:w="5139" w:type="dxa"/>
            <w:tcBorders>
              <w:top w:val="nil"/>
              <w:left w:val="nil"/>
              <w:bottom w:val="nil"/>
              <w:right w:val="single" w:sz="4" w:space="0" w:color="auto"/>
            </w:tcBorders>
            <w:shd w:val="clear" w:color="auto" w:fill="auto"/>
          </w:tcPr>
          <w:p w14:paraId="0D63B936" w14:textId="7CDD31B1" w:rsidR="003979E7" w:rsidRDefault="003979E7" w:rsidP="003979E7">
            <w:pPr>
              <w:jc w:val="both"/>
              <w:rPr>
                <w:rFonts w:ascii="Verdana" w:eastAsia="Times New Roman" w:hAnsi="Verdana"/>
                <w:sz w:val="20"/>
                <w:szCs w:val="20"/>
              </w:rPr>
            </w:pPr>
            <w:r w:rsidRPr="007E7E96">
              <w:rPr>
                <w:rFonts w:ascii="Verdana" w:eastAsia="Times New Roman" w:hAnsi="Verdana"/>
                <w:sz w:val="20"/>
                <w:szCs w:val="20"/>
              </w:rPr>
              <w:t xml:space="preserve">A </w:t>
            </w:r>
            <w:r>
              <w:rPr>
                <w:rFonts w:ascii="Verdana" w:eastAsia="Times New Roman" w:hAnsi="Verdana"/>
                <w:sz w:val="20"/>
                <w:szCs w:val="20"/>
              </w:rPr>
              <w:t>Beruházó vállalja továbbá, hogy a Projekt, az Ingatlanok vagy egyes projektelemek értékesítése esetén biztosítani fogja, hogy a fenti 4. pontban említett kötelezettségét a jogutód megfelelő terjedelemben átvállalja. Ennek a Beruházó általi elmulasztása súlyos szerződésszegésnek minősül. Az Önkormányzat ezen</w:t>
            </w:r>
            <w:r w:rsidR="00316664">
              <w:rPr>
                <w:rFonts w:ascii="Verdana" w:eastAsia="Times New Roman" w:hAnsi="Verdana"/>
                <w:sz w:val="20"/>
                <w:szCs w:val="20"/>
              </w:rPr>
              <w:t xml:space="preserve"> </w:t>
            </w:r>
            <w:r>
              <w:rPr>
                <w:rFonts w:ascii="Verdana" w:eastAsia="Times New Roman" w:hAnsi="Verdana"/>
                <w:sz w:val="20"/>
                <w:szCs w:val="20"/>
              </w:rPr>
              <w:t xml:space="preserve">kötelezettség-átvállaláshoz </w:t>
            </w:r>
            <w:r w:rsidR="00316664">
              <w:rPr>
                <w:rFonts w:ascii="Verdana" w:eastAsia="Times New Roman" w:hAnsi="Verdana"/>
                <w:sz w:val="20"/>
                <w:szCs w:val="20"/>
              </w:rPr>
              <w:t xml:space="preserve">jelen módosítás aláírásával </w:t>
            </w:r>
            <w:r>
              <w:rPr>
                <w:rFonts w:ascii="Verdana" w:eastAsia="Times New Roman" w:hAnsi="Verdana"/>
                <w:sz w:val="20"/>
                <w:szCs w:val="20"/>
              </w:rPr>
              <w:t>hozzájárulását adja.</w:t>
            </w:r>
          </w:p>
          <w:p w14:paraId="34140E33" w14:textId="7435CC9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033B054" w14:textId="4CC84E55" w:rsidR="003979E7" w:rsidRPr="007E7E96" w:rsidRDefault="003979E7" w:rsidP="003979E7">
            <w:pPr>
              <w:jc w:val="both"/>
              <w:rPr>
                <w:rFonts w:ascii="Verdana" w:eastAsia="Times New Roman" w:hAnsi="Verdana"/>
                <w:sz w:val="20"/>
                <w:lang w:val="de-DE"/>
              </w:rPr>
            </w:pPr>
            <w:r>
              <w:rPr>
                <w:rFonts w:ascii="Verdana" w:eastAsia="Times New Roman" w:hAnsi="Verdana"/>
                <w:sz w:val="20"/>
                <w:lang w:val="de-DE"/>
              </w:rPr>
              <w:t xml:space="preserve">Der Investor verpflichtet sich ferner, im Fall einer Veräußerung des Projekts, der Immobilien oder einzelner Projektelemente sicherzustellen, dass sein Verpflichtung gemäß vorstehender Ziffer 4 durch den Rechtsnachfolger in einem entsprechenden Umfang übernommen wird. Eine Unterlassung durch den Investor stellt eine schwere Vertragsverletzung dar. Die Selbstverwaltung stimmt einer solchen Verpflichtungsübernahme </w:t>
            </w:r>
            <w:r w:rsidR="00144111">
              <w:rPr>
                <w:rFonts w:ascii="Verdana" w:eastAsia="Times New Roman" w:hAnsi="Verdana"/>
                <w:sz w:val="20"/>
                <w:lang w:val="de-DE"/>
              </w:rPr>
              <w:t>mit Unterzeichnung dieses Nachtrags</w:t>
            </w:r>
            <w:r>
              <w:rPr>
                <w:rFonts w:ascii="Verdana" w:eastAsia="Times New Roman" w:hAnsi="Verdana"/>
                <w:sz w:val="20"/>
                <w:lang w:val="de-DE"/>
              </w:rPr>
              <w:t xml:space="preserve"> zu.</w:t>
            </w:r>
          </w:p>
        </w:tc>
      </w:tr>
      <w:tr w:rsidR="003979E7" w:rsidRPr="004F7577" w14:paraId="132A54BB" w14:textId="77777777" w:rsidTr="00664EC9">
        <w:trPr>
          <w:jc w:val="center"/>
        </w:trPr>
        <w:tc>
          <w:tcPr>
            <w:tcW w:w="5139" w:type="dxa"/>
            <w:tcBorders>
              <w:top w:val="nil"/>
              <w:left w:val="nil"/>
              <w:bottom w:val="nil"/>
              <w:right w:val="single" w:sz="4" w:space="0" w:color="auto"/>
            </w:tcBorders>
            <w:shd w:val="clear" w:color="auto" w:fill="auto"/>
          </w:tcPr>
          <w:p w14:paraId="6E57401A" w14:textId="77777777" w:rsidR="003979E7" w:rsidRDefault="003979E7" w:rsidP="003979E7">
            <w:pPr>
              <w:jc w:val="both"/>
              <w:rPr>
                <w:rFonts w:ascii="Verdana" w:eastAsia="Times New Roman" w:hAnsi="Verdana"/>
                <w:sz w:val="20"/>
                <w:szCs w:val="20"/>
              </w:rPr>
            </w:pPr>
          </w:p>
          <w:p w14:paraId="66C18EE8" w14:textId="39C811F3" w:rsidR="0000323F" w:rsidRPr="007E7E96" w:rsidRDefault="0000323F"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2A9437B8" w14:textId="77777777" w:rsidR="003979E7" w:rsidRDefault="003979E7" w:rsidP="003979E7">
            <w:pPr>
              <w:jc w:val="both"/>
              <w:rPr>
                <w:rFonts w:ascii="Verdana" w:eastAsia="Times New Roman" w:hAnsi="Verdana"/>
                <w:sz w:val="20"/>
                <w:lang w:val="de-DE"/>
              </w:rPr>
            </w:pPr>
          </w:p>
        </w:tc>
      </w:tr>
      <w:tr w:rsidR="003979E7" w:rsidRPr="004F7577" w14:paraId="1AA7368F" w14:textId="77777777" w:rsidTr="00664EC9">
        <w:trPr>
          <w:jc w:val="center"/>
        </w:trPr>
        <w:tc>
          <w:tcPr>
            <w:tcW w:w="5139" w:type="dxa"/>
            <w:tcBorders>
              <w:top w:val="nil"/>
              <w:left w:val="nil"/>
              <w:bottom w:val="nil"/>
              <w:right w:val="single" w:sz="4" w:space="0" w:color="auto"/>
            </w:tcBorders>
            <w:shd w:val="clear" w:color="auto" w:fill="auto"/>
          </w:tcPr>
          <w:p w14:paraId="3DD3B6B8" w14:textId="4F6731C8" w:rsidR="003979E7" w:rsidRPr="003979E7" w:rsidRDefault="003979E7" w:rsidP="003979E7">
            <w:pPr>
              <w:jc w:val="both"/>
              <w:rPr>
                <w:rFonts w:ascii="Verdana" w:eastAsia="Times New Roman" w:hAnsi="Verdana"/>
                <w:b/>
                <w:bCs/>
                <w:sz w:val="20"/>
                <w:szCs w:val="20"/>
              </w:rPr>
            </w:pPr>
            <w:r w:rsidRPr="003979E7">
              <w:rPr>
                <w:rFonts w:ascii="Verdana" w:eastAsia="Times New Roman" w:hAnsi="Verdana"/>
                <w:b/>
                <w:bCs/>
                <w:sz w:val="20"/>
                <w:szCs w:val="20"/>
              </w:rPr>
              <w:t>6.</w:t>
            </w:r>
          </w:p>
        </w:tc>
        <w:tc>
          <w:tcPr>
            <w:tcW w:w="5139" w:type="dxa"/>
            <w:tcBorders>
              <w:top w:val="nil"/>
              <w:left w:val="single" w:sz="4" w:space="0" w:color="auto"/>
              <w:bottom w:val="nil"/>
              <w:right w:val="nil"/>
            </w:tcBorders>
            <w:shd w:val="clear" w:color="auto" w:fill="auto"/>
          </w:tcPr>
          <w:p w14:paraId="7E158549" w14:textId="6CF266F3" w:rsidR="003979E7" w:rsidRPr="003979E7" w:rsidRDefault="003979E7" w:rsidP="003979E7">
            <w:pPr>
              <w:jc w:val="both"/>
              <w:rPr>
                <w:rFonts w:ascii="Verdana" w:eastAsia="Times New Roman" w:hAnsi="Verdana"/>
                <w:b/>
                <w:bCs/>
                <w:sz w:val="20"/>
                <w:lang w:val="de-DE"/>
              </w:rPr>
            </w:pPr>
            <w:r>
              <w:rPr>
                <w:rFonts w:ascii="Verdana" w:eastAsia="Times New Roman" w:hAnsi="Verdana"/>
                <w:b/>
                <w:bCs/>
                <w:sz w:val="20"/>
                <w:lang w:val="de-DE"/>
              </w:rPr>
              <w:t>6.</w:t>
            </w:r>
          </w:p>
        </w:tc>
      </w:tr>
      <w:tr w:rsidR="003979E7" w:rsidRPr="004F7577" w14:paraId="1CE2BE2D" w14:textId="77777777" w:rsidTr="00664EC9">
        <w:trPr>
          <w:jc w:val="center"/>
        </w:trPr>
        <w:tc>
          <w:tcPr>
            <w:tcW w:w="5139" w:type="dxa"/>
            <w:tcBorders>
              <w:top w:val="nil"/>
              <w:left w:val="nil"/>
              <w:bottom w:val="nil"/>
              <w:right w:val="single" w:sz="4" w:space="0" w:color="auto"/>
            </w:tcBorders>
            <w:shd w:val="clear" w:color="auto" w:fill="auto"/>
          </w:tcPr>
          <w:p w14:paraId="24C2088F" w14:textId="53FF9975" w:rsidR="003979E7" w:rsidRPr="007E7E96" w:rsidRDefault="003979E7" w:rsidP="003979E7">
            <w:pPr>
              <w:jc w:val="both"/>
              <w:rPr>
                <w:rFonts w:ascii="Verdana" w:eastAsia="Times New Roman" w:hAnsi="Verdana"/>
                <w:sz w:val="20"/>
                <w:szCs w:val="20"/>
              </w:rPr>
            </w:pPr>
            <w:r>
              <w:rPr>
                <w:rFonts w:ascii="Verdana" w:eastAsia="Times New Roman" w:hAnsi="Verdana"/>
                <w:sz w:val="20"/>
                <w:szCs w:val="20"/>
              </w:rPr>
              <w:t>A Településrendezési Megállapodás IV.6 pontjában rögzített kötelezettséggel kapcsolatban a Felek tisztázólag rögzítik, hogy a Beruházó a játszótér kialakítására a Projekt keretében a lakófunkció megvalósulásától függetlenül köteles.</w:t>
            </w:r>
          </w:p>
        </w:tc>
        <w:tc>
          <w:tcPr>
            <w:tcW w:w="5139" w:type="dxa"/>
            <w:tcBorders>
              <w:top w:val="nil"/>
              <w:left w:val="single" w:sz="4" w:space="0" w:color="auto"/>
              <w:bottom w:val="nil"/>
              <w:right w:val="nil"/>
            </w:tcBorders>
            <w:shd w:val="clear" w:color="auto" w:fill="auto"/>
          </w:tcPr>
          <w:p w14:paraId="42CF1198" w14:textId="10513D2A" w:rsidR="003979E7" w:rsidRPr="003979E7" w:rsidRDefault="003979E7" w:rsidP="003979E7">
            <w:pPr>
              <w:jc w:val="both"/>
              <w:rPr>
                <w:rFonts w:ascii="Verdana" w:eastAsia="Times New Roman" w:hAnsi="Verdana"/>
                <w:sz w:val="20"/>
                <w:lang w:val="de-DE"/>
              </w:rPr>
            </w:pPr>
            <w:r w:rsidRPr="003979E7">
              <w:rPr>
                <w:rFonts w:ascii="Verdana" w:eastAsia="Times New Roman" w:hAnsi="Verdana"/>
                <w:sz w:val="20"/>
                <w:lang w:val="de-DE"/>
              </w:rPr>
              <w:t xml:space="preserve">In Verbindung mit </w:t>
            </w:r>
            <w:r>
              <w:rPr>
                <w:rFonts w:ascii="Verdana" w:eastAsia="Times New Roman" w:hAnsi="Verdana"/>
                <w:sz w:val="20"/>
                <w:lang w:val="de-DE"/>
              </w:rPr>
              <w:t>der Verpflichtung in Ziffer IV.6 der Städtebaulichen Vereinbarung halten die Parteien klarstellend fest, dass der Investor unabhängig von der Realisierung der Wohnfunktion zur Errichtung des Spielplatzes im Rahmen des Projektes verpflichtet ist.</w:t>
            </w:r>
          </w:p>
        </w:tc>
      </w:tr>
      <w:tr w:rsidR="003979E7" w:rsidRPr="004F7577" w14:paraId="2D4B160D" w14:textId="77777777" w:rsidTr="00664EC9">
        <w:trPr>
          <w:jc w:val="center"/>
        </w:trPr>
        <w:tc>
          <w:tcPr>
            <w:tcW w:w="5139" w:type="dxa"/>
            <w:tcBorders>
              <w:top w:val="nil"/>
              <w:left w:val="nil"/>
              <w:bottom w:val="nil"/>
              <w:right w:val="single" w:sz="4" w:space="0" w:color="auto"/>
            </w:tcBorders>
            <w:shd w:val="clear" w:color="auto" w:fill="auto"/>
          </w:tcPr>
          <w:p w14:paraId="5E834512" w14:textId="77777777" w:rsidR="003979E7" w:rsidRDefault="003979E7" w:rsidP="003979E7">
            <w:pPr>
              <w:jc w:val="both"/>
              <w:rPr>
                <w:rFonts w:ascii="Verdana" w:eastAsia="Times New Roman" w:hAnsi="Verdana"/>
                <w:sz w:val="20"/>
                <w:szCs w:val="20"/>
              </w:rPr>
            </w:pPr>
          </w:p>
          <w:p w14:paraId="1F71DFBC" w14:textId="0A078B9A" w:rsidR="0000323F" w:rsidRPr="007E7E96" w:rsidRDefault="0000323F"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6EA0E3AB" w14:textId="77777777" w:rsidR="003979E7" w:rsidRPr="003979E7" w:rsidRDefault="003979E7" w:rsidP="003979E7">
            <w:pPr>
              <w:jc w:val="both"/>
              <w:rPr>
                <w:rFonts w:ascii="Verdana" w:eastAsia="Times New Roman" w:hAnsi="Verdana"/>
                <w:sz w:val="20"/>
              </w:rPr>
            </w:pPr>
          </w:p>
        </w:tc>
      </w:tr>
      <w:tr w:rsidR="003979E7" w:rsidRPr="004F7577" w14:paraId="3FE98EDB" w14:textId="77777777" w:rsidTr="00664EC9">
        <w:trPr>
          <w:jc w:val="center"/>
        </w:trPr>
        <w:tc>
          <w:tcPr>
            <w:tcW w:w="5139" w:type="dxa"/>
            <w:tcBorders>
              <w:top w:val="nil"/>
              <w:left w:val="nil"/>
              <w:bottom w:val="nil"/>
              <w:right w:val="single" w:sz="4" w:space="0" w:color="auto"/>
            </w:tcBorders>
            <w:shd w:val="clear" w:color="auto" w:fill="auto"/>
          </w:tcPr>
          <w:p w14:paraId="4CB0E70B" w14:textId="72C7795E" w:rsidR="003979E7" w:rsidRPr="00D7757A" w:rsidRDefault="003979E7" w:rsidP="003979E7">
            <w:pPr>
              <w:jc w:val="both"/>
              <w:rPr>
                <w:rFonts w:ascii="Verdana" w:eastAsia="Times New Roman" w:hAnsi="Verdana"/>
                <w:b/>
                <w:bCs/>
                <w:sz w:val="20"/>
                <w:szCs w:val="20"/>
              </w:rPr>
            </w:pPr>
            <w:r>
              <w:rPr>
                <w:rFonts w:ascii="Verdana" w:eastAsia="Times New Roman" w:hAnsi="Verdana"/>
                <w:b/>
                <w:bCs/>
                <w:sz w:val="20"/>
                <w:szCs w:val="20"/>
              </w:rPr>
              <w:t>7.</w:t>
            </w:r>
          </w:p>
        </w:tc>
        <w:tc>
          <w:tcPr>
            <w:tcW w:w="5139" w:type="dxa"/>
            <w:tcBorders>
              <w:top w:val="nil"/>
              <w:left w:val="single" w:sz="4" w:space="0" w:color="auto"/>
              <w:bottom w:val="nil"/>
              <w:right w:val="nil"/>
            </w:tcBorders>
            <w:shd w:val="clear" w:color="auto" w:fill="auto"/>
          </w:tcPr>
          <w:p w14:paraId="399C655E" w14:textId="240B634D" w:rsidR="003979E7" w:rsidRPr="00D7757A" w:rsidRDefault="003979E7" w:rsidP="003979E7">
            <w:pPr>
              <w:jc w:val="both"/>
              <w:rPr>
                <w:rFonts w:ascii="Verdana" w:eastAsia="Times New Roman" w:hAnsi="Verdana"/>
                <w:b/>
                <w:bCs/>
                <w:sz w:val="20"/>
              </w:rPr>
            </w:pPr>
            <w:r>
              <w:rPr>
                <w:rFonts w:ascii="Verdana" w:eastAsia="Times New Roman" w:hAnsi="Verdana"/>
                <w:b/>
                <w:bCs/>
                <w:sz w:val="20"/>
              </w:rPr>
              <w:t>7.</w:t>
            </w:r>
          </w:p>
        </w:tc>
      </w:tr>
      <w:tr w:rsidR="003979E7" w:rsidRPr="004F7577" w14:paraId="0504030C" w14:textId="77777777" w:rsidTr="00664EC9">
        <w:trPr>
          <w:jc w:val="center"/>
        </w:trPr>
        <w:tc>
          <w:tcPr>
            <w:tcW w:w="5139" w:type="dxa"/>
            <w:tcBorders>
              <w:top w:val="nil"/>
              <w:left w:val="nil"/>
              <w:bottom w:val="nil"/>
              <w:right w:val="single" w:sz="4" w:space="0" w:color="auto"/>
            </w:tcBorders>
            <w:shd w:val="clear" w:color="auto" w:fill="auto"/>
          </w:tcPr>
          <w:p w14:paraId="5FEDD0D2" w14:textId="2D8AB5B8" w:rsidR="003979E7" w:rsidRDefault="008547D7" w:rsidP="003979E7">
            <w:pPr>
              <w:jc w:val="both"/>
              <w:rPr>
                <w:rFonts w:ascii="Verdana" w:eastAsia="Times New Roman" w:hAnsi="Verdana"/>
                <w:sz w:val="20"/>
                <w:szCs w:val="20"/>
              </w:rPr>
            </w:pPr>
            <w:r w:rsidRPr="008547D7">
              <w:rPr>
                <w:rFonts w:ascii="Verdana" w:eastAsia="Times New Roman" w:hAnsi="Verdana"/>
                <w:sz w:val="20"/>
                <w:szCs w:val="20"/>
              </w:rPr>
              <w:t xml:space="preserve">Tekintettel arra, hogy a </w:t>
            </w:r>
            <w:r>
              <w:rPr>
                <w:rFonts w:ascii="Verdana" w:eastAsia="Times New Roman" w:hAnsi="Verdana"/>
                <w:sz w:val="20"/>
                <w:szCs w:val="20"/>
              </w:rPr>
              <w:t>P</w:t>
            </w:r>
            <w:r w:rsidRPr="008547D7">
              <w:rPr>
                <w:rFonts w:ascii="Verdana" w:eastAsia="Times New Roman" w:hAnsi="Verdana"/>
                <w:sz w:val="20"/>
                <w:szCs w:val="20"/>
              </w:rPr>
              <w:t>rojekt megvalósítása már így is jelentős késedelmet szenvedett,</w:t>
            </w:r>
            <w:r w:rsidR="003979E7">
              <w:rPr>
                <w:rFonts w:ascii="Verdana" w:eastAsia="Times New Roman" w:hAnsi="Verdana"/>
                <w:sz w:val="20"/>
                <w:szCs w:val="20"/>
              </w:rPr>
              <w:t xml:space="preserve"> a Felek kifejezetten megállapodnak abban, hogy az 1. sz. Módosítás 2.2 – 2.4 pontjaiban és a jelen 2. sz. Módosítás 2. pontjában foglalt rendelkezések hatályukat vesztik, amennyiben a településrendezési eszközöknek az Önkormányzat általi, a Településrendezési Megállapodás szerinti módosítására legkésőbb 2024. november 30. napjáig bármely okból nem kerül sor, vagy az a Projektnek a Részletes Koncepcióterv szerinti megvalósítását nem teszi maradéktalanul lehetővé.</w:t>
            </w:r>
          </w:p>
        </w:tc>
        <w:tc>
          <w:tcPr>
            <w:tcW w:w="5139" w:type="dxa"/>
            <w:tcBorders>
              <w:top w:val="nil"/>
              <w:left w:val="single" w:sz="4" w:space="0" w:color="auto"/>
              <w:bottom w:val="nil"/>
              <w:right w:val="nil"/>
            </w:tcBorders>
            <w:shd w:val="clear" w:color="auto" w:fill="auto"/>
          </w:tcPr>
          <w:p w14:paraId="2DB49D51" w14:textId="2620D3DD" w:rsidR="003979E7" w:rsidRPr="00DD698C" w:rsidRDefault="003979E7" w:rsidP="003979E7">
            <w:pPr>
              <w:jc w:val="both"/>
              <w:rPr>
                <w:rFonts w:ascii="Verdana" w:eastAsia="Times New Roman" w:hAnsi="Verdana"/>
                <w:sz w:val="20"/>
                <w:lang w:val="de-DE"/>
              </w:rPr>
            </w:pPr>
            <w:r>
              <w:rPr>
                <w:rFonts w:ascii="Verdana" w:eastAsia="Times New Roman" w:hAnsi="Verdana"/>
                <w:sz w:val="20"/>
                <w:lang w:val="de-DE"/>
              </w:rPr>
              <w:t xml:space="preserve">Im Hinblick </w:t>
            </w:r>
            <w:r w:rsidR="008547D7">
              <w:rPr>
                <w:rFonts w:ascii="Verdana" w:eastAsia="Times New Roman" w:hAnsi="Verdana"/>
                <w:sz w:val="20"/>
                <w:lang w:val="de-DE"/>
              </w:rPr>
              <w:t>darauf, dass die Realisierung des Projekts auch so schon eine bedeutende Verzögerung erlitten hat,</w:t>
            </w:r>
            <w:r>
              <w:rPr>
                <w:rFonts w:ascii="Verdana" w:eastAsia="Times New Roman" w:hAnsi="Verdana"/>
                <w:sz w:val="20"/>
                <w:lang w:val="de-DE"/>
              </w:rPr>
              <w:t xml:space="preserve"> wird von den Parteien ausdrücklich vereinbart, dass die Bestimmungen in Ziffern 2.2 bis 2.4 des Nachtrags Nr. 1 und Ziffer 2 dieses Nachtrags Nr. 2 aufgehoben und außer Kraft gesetzt werden, wenn die in der Städtebaulichen Vereinbarung vorgesehene Anpassung der Siedlungsordnungsinstrumente durch die Selbstverwaltung aus irgendeinem Grund nicht spätestens bis zum 30. November 2024 erfolgt, oder die Realisierung des Projekts entsprechend dem Detaillierten Konzeptplan nicht restlos ermöglicht.</w:t>
            </w:r>
          </w:p>
        </w:tc>
      </w:tr>
      <w:tr w:rsidR="003979E7" w:rsidRPr="004F7577" w14:paraId="60610235" w14:textId="77777777" w:rsidTr="00664EC9">
        <w:trPr>
          <w:jc w:val="center"/>
        </w:trPr>
        <w:tc>
          <w:tcPr>
            <w:tcW w:w="5139" w:type="dxa"/>
            <w:tcBorders>
              <w:top w:val="nil"/>
              <w:left w:val="nil"/>
              <w:bottom w:val="nil"/>
              <w:right w:val="single" w:sz="4" w:space="0" w:color="auto"/>
            </w:tcBorders>
            <w:shd w:val="clear" w:color="auto" w:fill="auto"/>
          </w:tcPr>
          <w:p w14:paraId="47D31670" w14:textId="77777777" w:rsidR="003979E7" w:rsidRDefault="003979E7" w:rsidP="003979E7">
            <w:pPr>
              <w:jc w:val="both"/>
              <w:rPr>
                <w:rFonts w:ascii="Verdana" w:eastAsia="Times New Roman" w:hAnsi="Verdana"/>
                <w:sz w:val="20"/>
                <w:szCs w:val="20"/>
              </w:rPr>
            </w:pPr>
          </w:p>
          <w:p w14:paraId="4C3174A8" w14:textId="77777777" w:rsidR="0000323F" w:rsidRDefault="0000323F" w:rsidP="003979E7">
            <w:pPr>
              <w:jc w:val="both"/>
              <w:rPr>
                <w:rFonts w:ascii="Verdana" w:eastAsia="Times New Roman" w:hAnsi="Verdana"/>
                <w:sz w:val="20"/>
                <w:szCs w:val="20"/>
              </w:rPr>
            </w:pPr>
          </w:p>
          <w:p w14:paraId="327D1699" w14:textId="77777777" w:rsidR="0000323F" w:rsidRDefault="0000323F" w:rsidP="003979E7">
            <w:pPr>
              <w:jc w:val="both"/>
              <w:rPr>
                <w:rFonts w:ascii="Verdana" w:eastAsia="Times New Roman" w:hAnsi="Verdana"/>
                <w:sz w:val="20"/>
                <w:szCs w:val="20"/>
              </w:rPr>
            </w:pPr>
          </w:p>
          <w:p w14:paraId="1A01D6BE" w14:textId="77777777" w:rsidR="0000323F" w:rsidRDefault="0000323F" w:rsidP="003979E7">
            <w:pPr>
              <w:jc w:val="both"/>
              <w:rPr>
                <w:rFonts w:ascii="Verdana" w:eastAsia="Times New Roman" w:hAnsi="Verdana"/>
                <w:sz w:val="20"/>
                <w:szCs w:val="20"/>
              </w:rPr>
            </w:pPr>
          </w:p>
          <w:p w14:paraId="4943E52C" w14:textId="77777777" w:rsidR="0000323F" w:rsidRDefault="0000323F" w:rsidP="003979E7">
            <w:pPr>
              <w:jc w:val="both"/>
              <w:rPr>
                <w:rFonts w:ascii="Verdana" w:eastAsia="Times New Roman" w:hAnsi="Verdana"/>
                <w:sz w:val="20"/>
                <w:szCs w:val="20"/>
              </w:rPr>
            </w:pPr>
          </w:p>
          <w:p w14:paraId="443ADFC7" w14:textId="77777777" w:rsidR="0000323F" w:rsidRDefault="0000323F" w:rsidP="003979E7">
            <w:pPr>
              <w:jc w:val="both"/>
              <w:rPr>
                <w:rFonts w:ascii="Verdana" w:eastAsia="Times New Roman" w:hAnsi="Verdana"/>
                <w:sz w:val="20"/>
                <w:szCs w:val="20"/>
              </w:rPr>
            </w:pPr>
          </w:p>
          <w:p w14:paraId="2D254355" w14:textId="77777777" w:rsidR="0000323F" w:rsidRDefault="0000323F" w:rsidP="003979E7">
            <w:pPr>
              <w:jc w:val="both"/>
              <w:rPr>
                <w:rFonts w:ascii="Verdana" w:eastAsia="Times New Roman" w:hAnsi="Verdana"/>
                <w:sz w:val="20"/>
                <w:szCs w:val="20"/>
              </w:rPr>
            </w:pPr>
          </w:p>
          <w:p w14:paraId="288616A0" w14:textId="77777777" w:rsidR="0000323F" w:rsidRDefault="0000323F" w:rsidP="003979E7">
            <w:pPr>
              <w:jc w:val="both"/>
              <w:rPr>
                <w:rFonts w:ascii="Verdana" w:eastAsia="Times New Roman" w:hAnsi="Verdana"/>
                <w:sz w:val="20"/>
                <w:szCs w:val="20"/>
              </w:rPr>
            </w:pPr>
          </w:p>
          <w:p w14:paraId="2F35F5EA" w14:textId="77777777" w:rsidR="0000323F" w:rsidRDefault="0000323F" w:rsidP="003979E7">
            <w:pPr>
              <w:jc w:val="both"/>
              <w:rPr>
                <w:rFonts w:ascii="Verdana" w:eastAsia="Times New Roman" w:hAnsi="Verdana"/>
                <w:sz w:val="20"/>
                <w:szCs w:val="20"/>
              </w:rPr>
            </w:pPr>
          </w:p>
          <w:p w14:paraId="5B5BD41C" w14:textId="77777777" w:rsidR="0000323F" w:rsidRDefault="0000323F" w:rsidP="003979E7">
            <w:pPr>
              <w:jc w:val="both"/>
              <w:rPr>
                <w:rFonts w:ascii="Verdana" w:eastAsia="Times New Roman" w:hAnsi="Verdana"/>
                <w:sz w:val="20"/>
                <w:szCs w:val="20"/>
              </w:rPr>
            </w:pPr>
          </w:p>
          <w:p w14:paraId="0B8965BA" w14:textId="0C8ECB1E" w:rsidR="0000323F" w:rsidRDefault="0000323F" w:rsidP="003979E7">
            <w:pPr>
              <w:jc w:val="both"/>
              <w:rPr>
                <w:rFonts w:ascii="Verdana" w:eastAsia="Times New Roman" w:hAnsi="Verdana"/>
                <w:sz w:val="20"/>
                <w:szCs w:val="20"/>
              </w:rPr>
            </w:pPr>
          </w:p>
          <w:p w14:paraId="5D12FBD3" w14:textId="58254FBB" w:rsidR="00361093" w:rsidRDefault="00361093" w:rsidP="003979E7">
            <w:pPr>
              <w:jc w:val="both"/>
              <w:rPr>
                <w:rFonts w:ascii="Verdana" w:eastAsia="Times New Roman" w:hAnsi="Verdana"/>
                <w:sz w:val="20"/>
                <w:szCs w:val="20"/>
              </w:rPr>
            </w:pPr>
          </w:p>
          <w:p w14:paraId="05F595F1" w14:textId="7B02921E" w:rsidR="0000323F" w:rsidRDefault="0000323F"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3985E2F7" w14:textId="77777777" w:rsidR="003979E7" w:rsidRPr="004C6CF1" w:rsidRDefault="003979E7" w:rsidP="003979E7">
            <w:pPr>
              <w:jc w:val="both"/>
              <w:rPr>
                <w:rFonts w:ascii="Verdana" w:eastAsia="Times New Roman" w:hAnsi="Verdana"/>
                <w:sz w:val="20"/>
              </w:rPr>
            </w:pPr>
          </w:p>
        </w:tc>
      </w:tr>
      <w:tr w:rsidR="003979E7" w:rsidRPr="007E7E96" w14:paraId="519575D5" w14:textId="77777777" w:rsidTr="00664EC9">
        <w:trPr>
          <w:jc w:val="center"/>
        </w:trPr>
        <w:tc>
          <w:tcPr>
            <w:tcW w:w="5139" w:type="dxa"/>
            <w:tcBorders>
              <w:top w:val="nil"/>
              <w:left w:val="nil"/>
              <w:bottom w:val="nil"/>
              <w:right w:val="single" w:sz="4" w:space="0" w:color="auto"/>
            </w:tcBorders>
            <w:shd w:val="clear" w:color="auto" w:fill="auto"/>
          </w:tcPr>
          <w:p w14:paraId="219912BA" w14:textId="46E4E209" w:rsidR="003979E7" w:rsidRPr="007E7E96" w:rsidRDefault="003979E7" w:rsidP="003979E7">
            <w:pPr>
              <w:jc w:val="both"/>
              <w:rPr>
                <w:rFonts w:ascii="Verdana" w:eastAsia="Times New Roman" w:hAnsi="Verdana"/>
                <w:b/>
                <w:bCs/>
                <w:sz w:val="20"/>
                <w:szCs w:val="20"/>
              </w:rPr>
            </w:pPr>
            <w:r>
              <w:rPr>
                <w:rFonts w:ascii="Verdana" w:eastAsia="Times New Roman" w:hAnsi="Verdana"/>
                <w:b/>
                <w:bCs/>
                <w:sz w:val="20"/>
                <w:szCs w:val="20"/>
              </w:rPr>
              <w:t>8</w:t>
            </w:r>
            <w:r w:rsidRPr="007E7E96">
              <w:rPr>
                <w:rFonts w:ascii="Verdana" w:eastAsia="Times New Roman" w:hAnsi="Verdana"/>
                <w:b/>
                <w:bCs/>
                <w:sz w:val="20"/>
                <w:szCs w:val="20"/>
              </w:rPr>
              <w:t>.</w:t>
            </w:r>
          </w:p>
        </w:tc>
        <w:tc>
          <w:tcPr>
            <w:tcW w:w="5139" w:type="dxa"/>
            <w:tcBorders>
              <w:top w:val="nil"/>
              <w:left w:val="single" w:sz="4" w:space="0" w:color="auto"/>
              <w:bottom w:val="nil"/>
              <w:right w:val="nil"/>
            </w:tcBorders>
            <w:shd w:val="clear" w:color="auto" w:fill="auto"/>
          </w:tcPr>
          <w:p w14:paraId="08702704" w14:textId="2A8E1E37" w:rsidR="003979E7" w:rsidRPr="007E7E96" w:rsidRDefault="003979E7" w:rsidP="003979E7">
            <w:pPr>
              <w:jc w:val="both"/>
              <w:rPr>
                <w:rFonts w:ascii="Verdana" w:eastAsia="Times New Roman" w:hAnsi="Verdana"/>
                <w:b/>
                <w:bCs/>
                <w:sz w:val="20"/>
                <w:szCs w:val="20"/>
              </w:rPr>
            </w:pPr>
            <w:r>
              <w:rPr>
                <w:rFonts w:ascii="Verdana" w:eastAsia="Times New Roman" w:hAnsi="Verdana"/>
                <w:b/>
                <w:bCs/>
                <w:sz w:val="20"/>
                <w:szCs w:val="20"/>
              </w:rPr>
              <w:t>8</w:t>
            </w:r>
            <w:r w:rsidRPr="007E7E96">
              <w:rPr>
                <w:rFonts w:ascii="Verdana" w:eastAsia="Times New Roman" w:hAnsi="Verdana"/>
                <w:b/>
                <w:bCs/>
                <w:sz w:val="20"/>
                <w:szCs w:val="20"/>
              </w:rPr>
              <w:t>.</w:t>
            </w:r>
          </w:p>
        </w:tc>
      </w:tr>
      <w:tr w:rsidR="003979E7" w:rsidRPr="007E7E96" w14:paraId="589BBDA5" w14:textId="77777777" w:rsidTr="00664EC9">
        <w:trPr>
          <w:jc w:val="center"/>
        </w:trPr>
        <w:tc>
          <w:tcPr>
            <w:tcW w:w="5139" w:type="dxa"/>
            <w:tcBorders>
              <w:top w:val="nil"/>
              <w:left w:val="nil"/>
              <w:bottom w:val="nil"/>
              <w:right w:val="single" w:sz="4" w:space="0" w:color="auto"/>
            </w:tcBorders>
            <w:shd w:val="clear" w:color="auto" w:fill="auto"/>
          </w:tcPr>
          <w:p w14:paraId="6DD63AC0" w14:textId="1ED52050" w:rsidR="003979E7" w:rsidRPr="007E7E96" w:rsidRDefault="003979E7" w:rsidP="003979E7">
            <w:pPr>
              <w:jc w:val="both"/>
              <w:rPr>
                <w:rFonts w:ascii="Verdana" w:eastAsia="Times New Roman" w:hAnsi="Verdana"/>
                <w:sz w:val="20"/>
                <w:szCs w:val="20"/>
              </w:rPr>
            </w:pPr>
            <w:r w:rsidRPr="007E7E96">
              <w:rPr>
                <w:rFonts w:ascii="Verdana" w:eastAsia="Times New Roman" w:hAnsi="Verdana"/>
                <w:sz w:val="20"/>
                <w:szCs w:val="20"/>
              </w:rPr>
              <w:t xml:space="preserve">A Településrendezési Megállapodás jelen </w:t>
            </w:r>
            <w:r>
              <w:rPr>
                <w:rFonts w:ascii="Verdana" w:eastAsia="Times New Roman" w:hAnsi="Verdana"/>
                <w:sz w:val="20"/>
                <w:szCs w:val="20"/>
              </w:rPr>
              <w:t>2</w:t>
            </w:r>
            <w:r w:rsidRPr="007E7E96">
              <w:rPr>
                <w:rFonts w:ascii="Verdana" w:eastAsia="Times New Roman" w:hAnsi="Verdana"/>
                <w:sz w:val="20"/>
                <w:szCs w:val="20"/>
              </w:rPr>
              <w:t xml:space="preserve">. sz. Módosítás által nem érintett rendelkezései </w:t>
            </w:r>
            <w:r>
              <w:rPr>
                <w:rFonts w:ascii="Verdana" w:eastAsia="Times New Roman" w:hAnsi="Verdana"/>
                <w:sz w:val="20"/>
                <w:szCs w:val="20"/>
              </w:rPr>
              <w:t xml:space="preserve">továbbra is </w:t>
            </w:r>
            <w:r w:rsidRPr="007E7E96">
              <w:rPr>
                <w:rFonts w:ascii="Verdana" w:eastAsia="Times New Roman" w:hAnsi="Verdana"/>
                <w:sz w:val="20"/>
                <w:szCs w:val="20"/>
              </w:rPr>
              <w:t>változatlan</w:t>
            </w:r>
            <w:r>
              <w:rPr>
                <w:rFonts w:ascii="Verdana" w:eastAsia="Times New Roman" w:hAnsi="Verdana"/>
                <w:sz w:val="20"/>
                <w:szCs w:val="20"/>
              </w:rPr>
              <w:t>ul hatályban</w:t>
            </w:r>
            <w:r w:rsidRPr="007E7E96">
              <w:rPr>
                <w:rFonts w:ascii="Verdana" w:eastAsia="Times New Roman" w:hAnsi="Verdana"/>
                <w:sz w:val="20"/>
                <w:szCs w:val="20"/>
              </w:rPr>
              <w:t xml:space="preserve"> maradnak. A Településrendezési Megállapodás általános rendelkezései jelen </w:t>
            </w:r>
            <w:r>
              <w:rPr>
                <w:rFonts w:ascii="Verdana" w:eastAsia="Times New Roman" w:hAnsi="Verdana"/>
                <w:sz w:val="20"/>
                <w:szCs w:val="20"/>
              </w:rPr>
              <w:t>2</w:t>
            </w:r>
            <w:r w:rsidRPr="007E7E96">
              <w:rPr>
                <w:rFonts w:ascii="Verdana" w:eastAsia="Times New Roman" w:hAnsi="Verdana"/>
                <w:sz w:val="20"/>
                <w:szCs w:val="20"/>
              </w:rPr>
              <w:t>. sz. Módosításra is megfelelően irányadók.</w:t>
            </w:r>
          </w:p>
        </w:tc>
        <w:tc>
          <w:tcPr>
            <w:tcW w:w="5139" w:type="dxa"/>
            <w:tcBorders>
              <w:top w:val="nil"/>
              <w:left w:val="single" w:sz="4" w:space="0" w:color="auto"/>
              <w:bottom w:val="nil"/>
              <w:right w:val="nil"/>
            </w:tcBorders>
            <w:shd w:val="clear" w:color="auto" w:fill="auto"/>
          </w:tcPr>
          <w:p w14:paraId="4E98D7CD" w14:textId="6160A22A" w:rsidR="003979E7" w:rsidRPr="007E7E96" w:rsidRDefault="003979E7" w:rsidP="003979E7">
            <w:pPr>
              <w:jc w:val="both"/>
              <w:rPr>
                <w:rFonts w:ascii="Verdana" w:eastAsia="Times New Roman" w:hAnsi="Verdana"/>
                <w:sz w:val="20"/>
                <w:szCs w:val="20"/>
                <w:lang w:val="de-DE"/>
              </w:rPr>
            </w:pPr>
            <w:r w:rsidRPr="007E7E96">
              <w:rPr>
                <w:rFonts w:ascii="Verdana" w:eastAsia="Times New Roman" w:hAnsi="Verdana"/>
                <w:sz w:val="20"/>
                <w:szCs w:val="20"/>
                <w:lang w:val="de-DE"/>
              </w:rPr>
              <w:t xml:space="preserve">Die von diesem Nachtrag Nr. </w:t>
            </w:r>
            <w:r>
              <w:rPr>
                <w:rFonts w:ascii="Verdana" w:eastAsia="Times New Roman" w:hAnsi="Verdana"/>
                <w:sz w:val="20"/>
                <w:szCs w:val="20"/>
                <w:lang w:val="de-DE"/>
              </w:rPr>
              <w:t>2</w:t>
            </w:r>
            <w:r w:rsidRPr="007E7E96">
              <w:rPr>
                <w:rFonts w:ascii="Verdana" w:eastAsia="Times New Roman" w:hAnsi="Verdana"/>
                <w:sz w:val="20"/>
                <w:szCs w:val="20"/>
                <w:lang w:val="de-DE"/>
              </w:rPr>
              <w:t xml:space="preserve"> nicht berührten Bestimmungen der Städtebaulichen Vereinbarung bleiben </w:t>
            </w:r>
            <w:r>
              <w:rPr>
                <w:rFonts w:ascii="Verdana" w:eastAsia="Times New Roman" w:hAnsi="Verdana"/>
                <w:sz w:val="20"/>
                <w:szCs w:val="20"/>
                <w:lang w:val="de-DE"/>
              </w:rPr>
              <w:t xml:space="preserve">weiterhin </w:t>
            </w:r>
            <w:r w:rsidRPr="007E7E96">
              <w:rPr>
                <w:rFonts w:ascii="Verdana" w:eastAsia="Times New Roman" w:hAnsi="Verdana"/>
                <w:sz w:val="20"/>
                <w:szCs w:val="20"/>
                <w:lang w:val="de-DE"/>
              </w:rPr>
              <w:t>unverändert</w:t>
            </w:r>
            <w:r>
              <w:rPr>
                <w:rFonts w:ascii="Verdana" w:eastAsia="Times New Roman" w:hAnsi="Verdana"/>
                <w:sz w:val="20"/>
                <w:szCs w:val="20"/>
                <w:lang w:val="de-DE"/>
              </w:rPr>
              <w:t xml:space="preserve"> in Kraft</w:t>
            </w:r>
            <w:r w:rsidRPr="007E7E96">
              <w:rPr>
                <w:rFonts w:ascii="Verdana" w:eastAsia="Times New Roman" w:hAnsi="Verdana"/>
                <w:sz w:val="20"/>
                <w:szCs w:val="20"/>
                <w:lang w:val="de-DE"/>
              </w:rPr>
              <w:t xml:space="preserve">. Allgemeine Bestimmungen der Städtebaulichen Vereinbarung sind auch für diesen Nachtrag Nr. </w:t>
            </w:r>
            <w:r>
              <w:rPr>
                <w:rFonts w:ascii="Verdana" w:eastAsia="Times New Roman" w:hAnsi="Verdana"/>
                <w:sz w:val="20"/>
                <w:szCs w:val="20"/>
                <w:lang w:val="de-DE"/>
              </w:rPr>
              <w:t>2</w:t>
            </w:r>
            <w:r w:rsidRPr="007E7E96">
              <w:rPr>
                <w:rFonts w:ascii="Verdana" w:eastAsia="Times New Roman" w:hAnsi="Verdana"/>
                <w:sz w:val="20"/>
                <w:szCs w:val="20"/>
                <w:lang w:val="de-DE"/>
              </w:rPr>
              <w:t xml:space="preserve"> entsprechend maßgeblich.</w:t>
            </w:r>
          </w:p>
        </w:tc>
      </w:tr>
      <w:tr w:rsidR="003979E7" w:rsidRPr="007E7E96" w14:paraId="188A6A5E" w14:textId="77777777" w:rsidTr="00664EC9">
        <w:trPr>
          <w:jc w:val="center"/>
        </w:trPr>
        <w:tc>
          <w:tcPr>
            <w:tcW w:w="5139" w:type="dxa"/>
            <w:tcBorders>
              <w:top w:val="nil"/>
              <w:left w:val="nil"/>
              <w:bottom w:val="nil"/>
              <w:right w:val="single" w:sz="4" w:space="0" w:color="auto"/>
            </w:tcBorders>
            <w:shd w:val="clear" w:color="auto" w:fill="auto"/>
          </w:tcPr>
          <w:p w14:paraId="69C74B8A"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DA9DCDA" w14:textId="77777777" w:rsidR="003979E7" w:rsidRPr="007E7E96" w:rsidRDefault="003979E7" w:rsidP="003979E7">
            <w:pPr>
              <w:jc w:val="both"/>
              <w:rPr>
                <w:rFonts w:ascii="Verdana" w:eastAsia="Times New Roman" w:hAnsi="Verdana"/>
                <w:b/>
                <w:bCs/>
                <w:sz w:val="20"/>
                <w:szCs w:val="20"/>
              </w:rPr>
            </w:pPr>
          </w:p>
        </w:tc>
      </w:tr>
      <w:tr w:rsidR="003979E7" w:rsidRPr="007E7E96" w14:paraId="6A1396BA" w14:textId="77777777" w:rsidTr="00664EC9">
        <w:trPr>
          <w:jc w:val="center"/>
        </w:trPr>
        <w:tc>
          <w:tcPr>
            <w:tcW w:w="5139" w:type="dxa"/>
            <w:tcBorders>
              <w:top w:val="nil"/>
              <w:left w:val="nil"/>
              <w:bottom w:val="nil"/>
              <w:right w:val="single" w:sz="4" w:space="0" w:color="auto"/>
            </w:tcBorders>
            <w:shd w:val="clear" w:color="auto" w:fill="auto"/>
          </w:tcPr>
          <w:p w14:paraId="111F6374"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7C3721AB" w14:textId="77777777" w:rsidR="003979E7" w:rsidRPr="007E7E96" w:rsidRDefault="003979E7" w:rsidP="003979E7">
            <w:pPr>
              <w:jc w:val="both"/>
              <w:rPr>
                <w:rFonts w:ascii="Verdana" w:eastAsia="Times New Roman" w:hAnsi="Verdana"/>
                <w:sz w:val="20"/>
                <w:szCs w:val="20"/>
              </w:rPr>
            </w:pPr>
          </w:p>
        </w:tc>
      </w:tr>
      <w:tr w:rsidR="003979E7" w:rsidRPr="007E7E96" w14:paraId="16EBFE45" w14:textId="77777777" w:rsidTr="00664EC9">
        <w:trPr>
          <w:jc w:val="center"/>
        </w:trPr>
        <w:tc>
          <w:tcPr>
            <w:tcW w:w="5139" w:type="dxa"/>
            <w:tcBorders>
              <w:top w:val="nil"/>
              <w:left w:val="nil"/>
              <w:bottom w:val="nil"/>
              <w:right w:val="single" w:sz="4" w:space="0" w:color="auto"/>
            </w:tcBorders>
            <w:shd w:val="clear" w:color="auto" w:fill="auto"/>
          </w:tcPr>
          <w:p w14:paraId="0C8A5649" w14:textId="4DDF36E5" w:rsidR="003979E7" w:rsidRPr="007E7E96" w:rsidRDefault="003979E7" w:rsidP="003979E7">
            <w:pPr>
              <w:jc w:val="both"/>
              <w:rPr>
                <w:rFonts w:ascii="Verdana" w:eastAsia="Times New Roman" w:hAnsi="Verdana"/>
                <w:sz w:val="20"/>
                <w:szCs w:val="20"/>
              </w:rPr>
            </w:pPr>
            <w:r w:rsidRPr="007E7E96">
              <w:rPr>
                <w:rFonts w:ascii="Verdana" w:eastAsia="Times New Roman" w:hAnsi="Verdana"/>
                <w:sz w:val="20"/>
                <w:szCs w:val="20"/>
              </w:rPr>
              <w:t>Budapest, 202</w:t>
            </w:r>
            <w:r>
              <w:rPr>
                <w:rFonts w:ascii="Verdana" w:eastAsia="Times New Roman" w:hAnsi="Verdana"/>
                <w:sz w:val="20"/>
                <w:szCs w:val="20"/>
              </w:rPr>
              <w:t>4</w:t>
            </w:r>
            <w:r w:rsidRPr="007E7E96">
              <w:rPr>
                <w:rFonts w:ascii="Verdana" w:eastAsia="Times New Roman" w:hAnsi="Verdana"/>
                <w:sz w:val="20"/>
                <w:szCs w:val="20"/>
              </w:rPr>
              <w:t>. ……………….</w:t>
            </w:r>
          </w:p>
        </w:tc>
        <w:tc>
          <w:tcPr>
            <w:tcW w:w="5139" w:type="dxa"/>
            <w:tcBorders>
              <w:top w:val="nil"/>
              <w:left w:val="single" w:sz="4" w:space="0" w:color="auto"/>
              <w:bottom w:val="nil"/>
              <w:right w:val="nil"/>
            </w:tcBorders>
            <w:shd w:val="clear" w:color="auto" w:fill="auto"/>
          </w:tcPr>
          <w:p w14:paraId="321CD389" w14:textId="34F7067A" w:rsidR="003979E7" w:rsidRPr="007E7E96" w:rsidRDefault="003979E7" w:rsidP="003979E7">
            <w:pPr>
              <w:jc w:val="both"/>
              <w:rPr>
                <w:rFonts w:ascii="Verdana" w:eastAsia="Times New Roman" w:hAnsi="Verdana"/>
                <w:sz w:val="20"/>
                <w:szCs w:val="20"/>
              </w:rPr>
            </w:pPr>
            <w:r w:rsidRPr="007E7E96">
              <w:rPr>
                <w:rFonts w:ascii="Verdana" w:hAnsi="Verdana"/>
                <w:sz w:val="20"/>
                <w:lang w:val="de-DE"/>
              </w:rPr>
              <w:t xml:space="preserve">Budapest, </w:t>
            </w:r>
            <w:r w:rsidRPr="007E7E96">
              <w:rPr>
                <w:rFonts w:ascii="Verdana" w:eastAsia="Times New Roman" w:hAnsi="Verdana"/>
                <w:sz w:val="20"/>
                <w:szCs w:val="20"/>
              </w:rPr>
              <w:t>202</w:t>
            </w:r>
            <w:r>
              <w:rPr>
                <w:rFonts w:ascii="Verdana" w:eastAsia="Times New Roman" w:hAnsi="Verdana"/>
                <w:sz w:val="20"/>
                <w:szCs w:val="20"/>
              </w:rPr>
              <w:t>4</w:t>
            </w:r>
            <w:r w:rsidRPr="007E7E96">
              <w:rPr>
                <w:rFonts w:ascii="Verdana" w:eastAsia="Times New Roman" w:hAnsi="Verdana"/>
                <w:sz w:val="20"/>
                <w:szCs w:val="20"/>
              </w:rPr>
              <w:t>. ……………….</w:t>
            </w:r>
          </w:p>
        </w:tc>
      </w:tr>
      <w:tr w:rsidR="003979E7" w:rsidRPr="007E7E96" w14:paraId="50F40ABD" w14:textId="77777777" w:rsidTr="00664EC9">
        <w:trPr>
          <w:jc w:val="center"/>
        </w:trPr>
        <w:tc>
          <w:tcPr>
            <w:tcW w:w="5139" w:type="dxa"/>
            <w:tcBorders>
              <w:top w:val="nil"/>
              <w:left w:val="nil"/>
              <w:bottom w:val="nil"/>
              <w:right w:val="single" w:sz="4" w:space="0" w:color="auto"/>
            </w:tcBorders>
            <w:shd w:val="clear" w:color="auto" w:fill="auto"/>
          </w:tcPr>
          <w:p w14:paraId="76866C30" w14:textId="77777777" w:rsidR="003979E7" w:rsidRPr="007E7E96" w:rsidRDefault="003979E7" w:rsidP="003979E7">
            <w:pPr>
              <w:jc w:val="both"/>
              <w:rPr>
                <w:rFonts w:ascii="Verdana" w:eastAsia="Times New Roman" w:hAnsi="Verdana"/>
                <w:sz w:val="20"/>
                <w:szCs w:val="20"/>
              </w:rPr>
            </w:pPr>
          </w:p>
        </w:tc>
        <w:tc>
          <w:tcPr>
            <w:tcW w:w="5139" w:type="dxa"/>
            <w:tcBorders>
              <w:top w:val="nil"/>
              <w:left w:val="single" w:sz="4" w:space="0" w:color="auto"/>
              <w:bottom w:val="nil"/>
              <w:right w:val="nil"/>
            </w:tcBorders>
            <w:shd w:val="clear" w:color="auto" w:fill="auto"/>
          </w:tcPr>
          <w:p w14:paraId="1DF16673" w14:textId="77777777" w:rsidR="003979E7" w:rsidRPr="007E7E96" w:rsidRDefault="003979E7" w:rsidP="003979E7">
            <w:pPr>
              <w:jc w:val="both"/>
              <w:rPr>
                <w:rFonts w:ascii="Verdana" w:eastAsia="Times New Roman" w:hAnsi="Verdana"/>
                <w:sz w:val="20"/>
                <w:szCs w:val="20"/>
              </w:rPr>
            </w:pPr>
          </w:p>
        </w:tc>
      </w:tr>
    </w:tbl>
    <w:p w14:paraId="3D4CE102" w14:textId="41F7A9B6" w:rsidR="00BF5EC9" w:rsidRDefault="00BF5EC9" w:rsidP="00BF5EC9"/>
    <w:p w14:paraId="553673A6" w14:textId="77777777" w:rsidR="0000323F" w:rsidRDefault="0000323F" w:rsidP="00BF5EC9"/>
    <w:tbl>
      <w:tblPr>
        <w:tblW w:w="10278" w:type="dxa"/>
        <w:jc w:val="center"/>
        <w:tblLayout w:type="fixed"/>
        <w:tblLook w:val="04A0" w:firstRow="1" w:lastRow="0" w:firstColumn="1" w:lastColumn="0" w:noHBand="0" w:noVBand="1"/>
      </w:tblPr>
      <w:tblGrid>
        <w:gridCol w:w="5139"/>
        <w:gridCol w:w="5139"/>
      </w:tblGrid>
      <w:tr w:rsidR="00BF5EC9" w:rsidRPr="007E7E96" w14:paraId="4208B9AE" w14:textId="77777777" w:rsidTr="00664EC9">
        <w:trPr>
          <w:jc w:val="center"/>
        </w:trPr>
        <w:tc>
          <w:tcPr>
            <w:tcW w:w="5139" w:type="dxa"/>
            <w:tcBorders>
              <w:right w:val="single" w:sz="4" w:space="0" w:color="auto"/>
            </w:tcBorders>
            <w:shd w:val="clear" w:color="auto" w:fill="auto"/>
          </w:tcPr>
          <w:p w14:paraId="4960D63A" w14:textId="77777777"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szCs w:val="20"/>
              </w:rPr>
              <w:t>__________________</w:t>
            </w:r>
          </w:p>
          <w:p w14:paraId="23075A5F" w14:textId="77777777" w:rsidR="00BF5EC9" w:rsidRPr="007E7E96" w:rsidRDefault="00BF5EC9" w:rsidP="00664EC9">
            <w:pPr>
              <w:jc w:val="center"/>
              <w:rPr>
                <w:rFonts w:ascii="Verdana" w:eastAsia="Times New Roman" w:hAnsi="Verdana"/>
                <w:b/>
                <w:bCs/>
                <w:sz w:val="20"/>
                <w:szCs w:val="20"/>
              </w:rPr>
            </w:pPr>
            <w:r w:rsidRPr="007E7E96">
              <w:rPr>
                <w:rFonts w:ascii="Verdana" w:eastAsia="Times New Roman" w:hAnsi="Verdana"/>
                <w:b/>
                <w:bCs/>
                <w:sz w:val="20"/>
                <w:szCs w:val="20"/>
              </w:rPr>
              <w:t>Budapest Főváros VII. kerület</w:t>
            </w:r>
          </w:p>
          <w:p w14:paraId="6C22A62E" w14:textId="77777777" w:rsidR="00BF5EC9" w:rsidRPr="007E7E96" w:rsidRDefault="00BF5EC9" w:rsidP="00664EC9">
            <w:pPr>
              <w:jc w:val="center"/>
              <w:rPr>
                <w:rFonts w:ascii="Verdana" w:eastAsia="Times New Roman" w:hAnsi="Verdana"/>
                <w:b/>
                <w:bCs/>
                <w:sz w:val="20"/>
                <w:szCs w:val="20"/>
              </w:rPr>
            </w:pPr>
            <w:r w:rsidRPr="007E7E96">
              <w:rPr>
                <w:rFonts w:ascii="Verdana" w:eastAsia="Times New Roman" w:hAnsi="Verdana"/>
                <w:b/>
                <w:bCs/>
                <w:sz w:val="20"/>
                <w:szCs w:val="20"/>
              </w:rPr>
              <w:t>Erzsébetváros Önkormányzata/</w:t>
            </w:r>
          </w:p>
          <w:p w14:paraId="084E3158" w14:textId="77777777" w:rsidR="00BF5EC9" w:rsidRPr="007E7E96" w:rsidRDefault="00BF5EC9" w:rsidP="00664EC9">
            <w:pPr>
              <w:jc w:val="center"/>
              <w:rPr>
                <w:rFonts w:ascii="Verdana" w:eastAsia="Times New Roman" w:hAnsi="Verdana"/>
                <w:b/>
                <w:bCs/>
                <w:sz w:val="20"/>
                <w:szCs w:val="20"/>
              </w:rPr>
            </w:pPr>
            <w:r w:rsidRPr="007E7E96">
              <w:rPr>
                <w:rFonts w:ascii="Verdana" w:eastAsia="Times New Roman" w:hAnsi="Verdana"/>
                <w:b/>
                <w:sz w:val="20"/>
                <w:lang w:val="de-DE"/>
              </w:rPr>
              <w:t>Selbstverwaltung des VII. Stadtbezirks Erzsébetváros der Hauptstadt Budapest</w:t>
            </w:r>
          </w:p>
          <w:p w14:paraId="3AC7AF8C" w14:textId="77777777"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szCs w:val="20"/>
              </w:rPr>
              <w:t>Niedermüller Péter</w:t>
            </w:r>
          </w:p>
          <w:p w14:paraId="19A658A4" w14:textId="006BEDA1"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szCs w:val="20"/>
              </w:rPr>
              <w:t>Polgármester</w:t>
            </w:r>
            <w:r w:rsidR="003979E7">
              <w:rPr>
                <w:rFonts w:ascii="Verdana" w:eastAsia="Times New Roman" w:hAnsi="Verdana"/>
                <w:sz w:val="20"/>
                <w:szCs w:val="20"/>
              </w:rPr>
              <w:t xml:space="preserve"> </w:t>
            </w:r>
            <w:r w:rsidRPr="007E7E96">
              <w:rPr>
                <w:rFonts w:ascii="Verdana" w:eastAsia="Times New Roman" w:hAnsi="Verdana"/>
                <w:sz w:val="20"/>
                <w:szCs w:val="20"/>
              </w:rPr>
              <w:t>/</w:t>
            </w:r>
            <w:r w:rsidR="003979E7">
              <w:rPr>
                <w:rFonts w:ascii="Verdana" w:eastAsia="Times New Roman" w:hAnsi="Verdana"/>
                <w:sz w:val="20"/>
                <w:szCs w:val="20"/>
              </w:rPr>
              <w:t xml:space="preserve"> </w:t>
            </w:r>
            <w:r w:rsidRPr="007E7E96">
              <w:rPr>
                <w:rFonts w:ascii="Verdana" w:eastAsia="Times New Roman" w:hAnsi="Verdana"/>
                <w:sz w:val="20"/>
                <w:szCs w:val="20"/>
              </w:rPr>
              <w:t>Bürgermeister</w:t>
            </w:r>
          </w:p>
        </w:tc>
        <w:tc>
          <w:tcPr>
            <w:tcW w:w="5139" w:type="dxa"/>
            <w:tcBorders>
              <w:left w:val="single" w:sz="4" w:space="0" w:color="auto"/>
            </w:tcBorders>
            <w:shd w:val="clear" w:color="auto" w:fill="auto"/>
          </w:tcPr>
          <w:p w14:paraId="1DA349B2" w14:textId="77777777"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szCs w:val="20"/>
              </w:rPr>
              <w:t>__________________</w:t>
            </w:r>
          </w:p>
          <w:p w14:paraId="1C4EFB65" w14:textId="77777777" w:rsidR="00BF5EC9" w:rsidRPr="007E7E96" w:rsidRDefault="00BF5EC9" w:rsidP="00664EC9">
            <w:pPr>
              <w:jc w:val="center"/>
              <w:rPr>
                <w:rFonts w:ascii="Verdana" w:eastAsia="Times New Roman" w:hAnsi="Verdana"/>
                <w:b/>
                <w:sz w:val="20"/>
                <w:lang w:val="en-US"/>
              </w:rPr>
            </w:pPr>
            <w:r w:rsidRPr="007E7E96">
              <w:rPr>
                <w:rFonts w:ascii="Verdana" w:eastAsia="Times New Roman" w:hAnsi="Verdana"/>
                <w:b/>
                <w:sz w:val="20"/>
                <w:lang w:val="en-US"/>
              </w:rPr>
              <w:t>Liget City Project</w:t>
            </w:r>
          </w:p>
          <w:p w14:paraId="1D0F2158" w14:textId="77777777" w:rsidR="00BF5EC9" w:rsidRPr="007E7E96" w:rsidRDefault="00BF5EC9" w:rsidP="00664EC9">
            <w:pPr>
              <w:jc w:val="center"/>
              <w:rPr>
                <w:rFonts w:ascii="Verdana" w:eastAsia="Times New Roman" w:hAnsi="Verdana"/>
                <w:b/>
                <w:sz w:val="20"/>
                <w:lang w:val="en-US"/>
              </w:rPr>
            </w:pPr>
            <w:r w:rsidRPr="007E7E96">
              <w:rPr>
                <w:rFonts w:ascii="Verdana" w:eastAsia="Times New Roman" w:hAnsi="Verdana"/>
                <w:b/>
                <w:sz w:val="20"/>
                <w:lang w:val="en-US"/>
              </w:rPr>
              <w:t>Korlátolt Felelősségű Társaság</w:t>
            </w:r>
          </w:p>
          <w:p w14:paraId="687EE3AA" w14:textId="1C005E25"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lang w:val="de-DE"/>
              </w:rPr>
              <w:t>Daróczi</w:t>
            </w:r>
            <w:r w:rsidR="003979E7" w:rsidRPr="007E7E96">
              <w:rPr>
                <w:rFonts w:ascii="Verdana" w:eastAsia="Times New Roman" w:hAnsi="Verdana"/>
                <w:sz w:val="20"/>
                <w:lang w:val="de-DE"/>
              </w:rPr>
              <w:t xml:space="preserve"> Ferenc</w:t>
            </w:r>
          </w:p>
          <w:p w14:paraId="66F0E186" w14:textId="4153372B" w:rsidR="00BF5EC9" w:rsidRPr="007E7E96" w:rsidRDefault="00BF5EC9" w:rsidP="00664EC9">
            <w:pPr>
              <w:jc w:val="center"/>
              <w:rPr>
                <w:rFonts w:ascii="Verdana" w:eastAsia="Times New Roman" w:hAnsi="Verdana"/>
                <w:sz w:val="20"/>
                <w:szCs w:val="20"/>
              </w:rPr>
            </w:pPr>
            <w:r w:rsidRPr="007E7E96">
              <w:rPr>
                <w:rFonts w:ascii="Verdana" w:eastAsia="Times New Roman" w:hAnsi="Verdana"/>
                <w:sz w:val="20"/>
                <w:lang w:val="de-DE"/>
              </w:rPr>
              <w:t>Meghatalmazott</w:t>
            </w:r>
            <w:r w:rsidR="003979E7">
              <w:rPr>
                <w:rFonts w:ascii="Verdana" w:eastAsia="Times New Roman" w:hAnsi="Verdana"/>
                <w:sz w:val="20"/>
                <w:lang w:val="de-DE"/>
              </w:rPr>
              <w:t xml:space="preserve"> </w:t>
            </w:r>
            <w:r w:rsidRPr="007E7E96">
              <w:rPr>
                <w:rFonts w:ascii="Verdana" w:eastAsia="Times New Roman" w:hAnsi="Verdana"/>
                <w:sz w:val="20"/>
                <w:lang w:val="de-DE"/>
              </w:rPr>
              <w:t>/</w:t>
            </w:r>
            <w:r w:rsidR="003979E7">
              <w:rPr>
                <w:rFonts w:ascii="Verdana" w:eastAsia="Times New Roman" w:hAnsi="Verdana"/>
                <w:sz w:val="20"/>
                <w:lang w:val="de-DE"/>
              </w:rPr>
              <w:t xml:space="preserve"> </w:t>
            </w:r>
            <w:r w:rsidRPr="007E7E96">
              <w:rPr>
                <w:rFonts w:ascii="Verdana" w:eastAsia="Times New Roman" w:hAnsi="Verdana"/>
                <w:sz w:val="20"/>
                <w:lang w:val="de-DE"/>
              </w:rPr>
              <w:t>Bevollmächtigter</w:t>
            </w:r>
          </w:p>
        </w:tc>
      </w:tr>
    </w:tbl>
    <w:p w14:paraId="70F67404" w14:textId="77777777" w:rsidR="0000323F" w:rsidRDefault="0000323F" w:rsidP="00BF5EC9"/>
    <w:p w14:paraId="2CB20EF8" w14:textId="77777777" w:rsidR="00BF5EC9" w:rsidRPr="007F26EA" w:rsidRDefault="00BF5EC9" w:rsidP="00BF5EC9">
      <w:pPr>
        <w:jc w:val="both"/>
        <w:rPr>
          <w:rFonts w:ascii="Verdana" w:hAnsi="Verdana"/>
          <w:sz w:val="20"/>
          <w:szCs w:val="20"/>
        </w:rPr>
      </w:pPr>
    </w:p>
    <w:p w14:paraId="704EB385" w14:textId="1C969A7A" w:rsidR="00BF5EC9" w:rsidRPr="007F26EA" w:rsidRDefault="00BF5EC9" w:rsidP="00BF5EC9">
      <w:pPr>
        <w:jc w:val="both"/>
        <w:rPr>
          <w:rFonts w:ascii="Verdana" w:hAnsi="Verdana"/>
          <w:sz w:val="20"/>
          <w:szCs w:val="20"/>
        </w:rPr>
      </w:pPr>
      <w:r w:rsidRPr="007F26EA">
        <w:rPr>
          <w:rFonts w:ascii="Verdana" w:hAnsi="Verdana"/>
          <w:sz w:val="20"/>
          <w:szCs w:val="20"/>
        </w:rPr>
        <w:t xml:space="preserve">Főépítész </w:t>
      </w:r>
      <w:r w:rsidR="0000323F">
        <w:rPr>
          <w:rFonts w:ascii="Verdana" w:hAnsi="Verdana"/>
          <w:sz w:val="20"/>
          <w:szCs w:val="20"/>
        </w:rPr>
        <w:t>hozzájárulá</w:t>
      </w:r>
      <w:r w:rsidRPr="007F26EA">
        <w:rPr>
          <w:rFonts w:ascii="Verdana" w:hAnsi="Verdana"/>
          <w:sz w:val="20"/>
          <w:szCs w:val="20"/>
        </w:rPr>
        <w:t>sa</w:t>
      </w:r>
      <w:r>
        <w:rPr>
          <w:rFonts w:ascii="Verdana" w:hAnsi="Verdana"/>
          <w:sz w:val="20"/>
          <w:szCs w:val="20"/>
        </w:rPr>
        <w:t xml:space="preserve"> /</w:t>
      </w:r>
      <w:r w:rsidRPr="00CD3371">
        <w:rPr>
          <w:rFonts w:ascii="Verdana" w:hAnsi="Verdana"/>
          <w:sz w:val="20"/>
          <w:lang w:val="de-DE"/>
        </w:rPr>
        <w:t xml:space="preserve"> </w:t>
      </w:r>
      <w:r w:rsidR="00144111">
        <w:rPr>
          <w:rFonts w:ascii="Verdana" w:hAnsi="Verdana"/>
          <w:sz w:val="20"/>
          <w:lang w:val="de-DE"/>
        </w:rPr>
        <w:t>Zustimmung</w:t>
      </w:r>
      <w:r w:rsidRPr="00CD3371">
        <w:rPr>
          <w:rFonts w:ascii="Verdana" w:hAnsi="Verdana"/>
          <w:sz w:val="20"/>
          <w:lang w:val="de-DE"/>
        </w:rPr>
        <w:t xml:space="preserve"> des </w:t>
      </w:r>
      <w:r>
        <w:rPr>
          <w:rFonts w:ascii="Verdana" w:hAnsi="Verdana"/>
          <w:sz w:val="20"/>
          <w:lang w:val="de-DE"/>
        </w:rPr>
        <w:t>Ober</w:t>
      </w:r>
      <w:r w:rsidRPr="00CD3371">
        <w:rPr>
          <w:rFonts w:ascii="Verdana" w:hAnsi="Verdana"/>
          <w:sz w:val="20"/>
          <w:lang w:val="de-DE"/>
        </w:rPr>
        <w:t>architekten</w:t>
      </w:r>
      <w:r>
        <w:rPr>
          <w:rFonts w:ascii="Verdana" w:hAnsi="Verdana"/>
          <w:sz w:val="20"/>
          <w:lang w:val="de-DE"/>
        </w:rPr>
        <w:t>:</w:t>
      </w:r>
    </w:p>
    <w:p w14:paraId="1649DA06" w14:textId="77777777" w:rsidR="00BF5EC9" w:rsidRPr="007F26EA" w:rsidRDefault="00BF5EC9" w:rsidP="00BF5EC9">
      <w:pPr>
        <w:jc w:val="both"/>
        <w:rPr>
          <w:rFonts w:ascii="Verdana" w:hAnsi="Verdana"/>
          <w:sz w:val="20"/>
          <w:szCs w:val="20"/>
        </w:rPr>
      </w:pPr>
    </w:p>
    <w:p w14:paraId="2A3DD074" w14:textId="77777777" w:rsidR="00BF5EC9" w:rsidRPr="007F26EA" w:rsidRDefault="00BF5EC9" w:rsidP="00BF5EC9">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2072B56E" w14:textId="4901080C" w:rsidR="00BF5EC9" w:rsidRPr="007F26EA" w:rsidRDefault="00BF5EC9" w:rsidP="00BF5EC9">
      <w:pPr>
        <w:jc w:val="both"/>
        <w:rPr>
          <w:rFonts w:ascii="Verdana" w:hAnsi="Verdana"/>
          <w:sz w:val="20"/>
          <w:szCs w:val="20"/>
        </w:rPr>
      </w:pPr>
      <w:r w:rsidRPr="00111B6A">
        <w:rPr>
          <w:rFonts w:ascii="Verdana" w:hAnsi="Verdana"/>
          <w:b/>
          <w:bCs/>
          <w:sz w:val="20"/>
          <w:szCs w:val="20"/>
        </w:rPr>
        <w:t>Sólyom Benedek</w:t>
      </w:r>
      <w:r w:rsidR="00D25CC3">
        <w:rPr>
          <w:rFonts w:ascii="Verdana" w:hAnsi="Verdana"/>
          <w:b/>
          <w:bCs/>
          <w:sz w:val="20"/>
          <w:szCs w:val="20"/>
        </w:rPr>
        <w:t xml:space="preserve"> DLA</w:t>
      </w:r>
      <w:r w:rsidRPr="007F26EA">
        <w:rPr>
          <w:rFonts w:ascii="Verdana" w:hAnsi="Verdana"/>
          <w:sz w:val="20"/>
          <w:szCs w:val="20"/>
        </w:rPr>
        <w:t xml:space="preserve"> főépítész</w:t>
      </w:r>
      <w:r>
        <w:rPr>
          <w:rFonts w:ascii="Verdana" w:hAnsi="Verdana"/>
          <w:sz w:val="20"/>
          <w:szCs w:val="20"/>
        </w:rPr>
        <w:t xml:space="preserve"> / Oberarchitekt</w:t>
      </w:r>
    </w:p>
    <w:p w14:paraId="6BA6F4C8" w14:textId="77777777" w:rsidR="00BF5EC9" w:rsidRPr="007F26EA" w:rsidRDefault="00BF5EC9" w:rsidP="00BF5EC9">
      <w:pPr>
        <w:jc w:val="both"/>
        <w:rPr>
          <w:rFonts w:ascii="Verdana" w:hAnsi="Verdana"/>
          <w:sz w:val="20"/>
          <w:szCs w:val="20"/>
        </w:rPr>
      </w:pPr>
    </w:p>
    <w:p w14:paraId="7F0982DB" w14:textId="77777777" w:rsidR="00BF5EC9" w:rsidRPr="007F26EA" w:rsidRDefault="00BF5EC9" w:rsidP="00BF5EC9">
      <w:pPr>
        <w:jc w:val="both"/>
        <w:rPr>
          <w:rFonts w:ascii="Verdana" w:hAnsi="Verdana"/>
          <w:sz w:val="20"/>
          <w:szCs w:val="20"/>
        </w:rPr>
      </w:pPr>
    </w:p>
    <w:p w14:paraId="2AEE0279" w14:textId="77777777" w:rsidR="00BF5EC9" w:rsidRPr="007F26EA" w:rsidRDefault="00BF5EC9" w:rsidP="00BF5EC9">
      <w:pPr>
        <w:jc w:val="both"/>
        <w:rPr>
          <w:rFonts w:ascii="Verdana" w:hAnsi="Verdana"/>
          <w:sz w:val="20"/>
          <w:szCs w:val="20"/>
        </w:rPr>
      </w:pPr>
      <w:r w:rsidRPr="007F26EA">
        <w:rPr>
          <w:rFonts w:ascii="Verdana" w:hAnsi="Verdana"/>
          <w:sz w:val="20"/>
          <w:szCs w:val="20"/>
        </w:rPr>
        <w:t>Jogilag ellenőrizte</w:t>
      </w:r>
      <w:r>
        <w:rPr>
          <w:rFonts w:ascii="Verdana" w:hAnsi="Verdana"/>
          <w:sz w:val="20"/>
          <w:szCs w:val="20"/>
        </w:rPr>
        <w:t xml:space="preserve"> / r</w:t>
      </w:r>
      <w:r w:rsidRPr="00CD3371">
        <w:rPr>
          <w:rFonts w:ascii="Verdana" w:hAnsi="Verdana"/>
          <w:sz w:val="20"/>
          <w:lang w:val="de-DE"/>
        </w:rPr>
        <w:t>echtlich geprüft von</w:t>
      </w:r>
      <w:r w:rsidRPr="007F26EA">
        <w:rPr>
          <w:rFonts w:ascii="Verdana" w:hAnsi="Verdana"/>
          <w:sz w:val="20"/>
          <w:szCs w:val="20"/>
        </w:rPr>
        <w:t>:</w:t>
      </w:r>
    </w:p>
    <w:p w14:paraId="07E199A0" w14:textId="77777777" w:rsidR="00BF5EC9" w:rsidRPr="007F26EA" w:rsidRDefault="00BF5EC9" w:rsidP="00BF5EC9">
      <w:pPr>
        <w:jc w:val="both"/>
        <w:rPr>
          <w:rFonts w:ascii="Verdana" w:hAnsi="Verdana"/>
          <w:sz w:val="20"/>
          <w:szCs w:val="20"/>
        </w:rPr>
      </w:pPr>
    </w:p>
    <w:p w14:paraId="74CF5568" w14:textId="77777777" w:rsidR="00BF5EC9" w:rsidRPr="007F26EA" w:rsidRDefault="00BF5EC9" w:rsidP="00BF5EC9">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4F98F3A4" w14:textId="27CAF272" w:rsidR="0000323F" w:rsidRDefault="0000323F" w:rsidP="00BF5EC9">
      <w:pPr>
        <w:jc w:val="both"/>
        <w:rPr>
          <w:rFonts w:ascii="Verdana" w:hAnsi="Verdana"/>
          <w:sz w:val="20"/>
          <w:szCs w:val="20"/>
        </w:rPr>
      </w:pPr>
      <w:r>
        <w:rPr>
          <w:rFonts w:ascii="Verdana" w:hAnsi="Verdana"/>
          <w:b/>
          <w:bCs/>
          <w:sz w:val="20"/>
          <w:szCs w:val="20"/>
        </w:rPr>
        <w:t xml:space="preserve">  </w:t>
      </w:r>
      <w:r w:rsidR="00111B6A" w:rsidRPr="00111B6A">
        <w:rPr>
          <w:rFonts w:ascii="Verdana" w:hAnsi="Verdana"/>
          <w:b/>
          <w:bCs/>
          <w:sz w:val="20"/>
          <w:szCs w:val="20"/>
        </w:rPr>
        <w:t>Tóth János</w:t>
      </w:r>
      <w:r w:rsidR="00BF5EC9" w:rsidRPr="007F26EA">
        <w:rPr>
          <w:rFonts w:ascii="Verdana" w:hAnsi="Verdana"/>
          <w:sz w:val="20"/>
          <w:szCs w:val="20"/>
        </w:rPr>
        <w:t xml:space="preserve"> </w:t>
      </w:r>
    </w:p>
    <w:p w14:paraId="510C5F28" w14:textId="1F9FC6C3" w:rsidR="00BF5EC9" w:rsidRPr="007F26EA" w:rsidRDefault="00BF5EC9" w:rsidP="00BF5EC9">
      <w:pPr>
        <w:jc w:val="both"/>
        <w:rPr>
          <w:rFonts w:ascii="Verdana" w:hAnsi="Verdana"/>
          <w:sz w:val="20"/>
          <w:szCs w:val="20"/>
        </w:rPr>
      </w:pPr>
      <w:r w:rsidRPr="007F26EA">
        <w:rPr>
          <w:rFonts w:ascii="Verdana" w:hAnsi="Verdana"/>
          <w:sz w:val="20"/>
          <w:szCs w:val="20"/>
        </w:rPr>
        <w:t>jegyző</w:t>
      </w:r>
      <w:r>
        <w:rPr>
          <w:rFonts w:ascii="Verdana" w:hAnsi="Verdana"/>
          <w:sz w:val="20"/>
          <w:szCs w:val="20"/>
        </w:rPr>
        <w:t xml:space="preserve"> </w:t>
      </w:r>
      <w:r w:rsidRPr="00111B6A">
        <w:rPr>
          <w:rFonts w:ascii="Verdana" w:hAnsi="Verdana"/>
          <w:sz w:val="20"/>
        </w:rPr>
        <w:t>/ Notar</w:t>
      </w:r>
    </w:p>
    <w:p w14:paraId="62AB5C6B" w14:textId="77777777" w:rsidR="00BF5EC9" w:rsidRPr="007F26EA" w:rsidRDefault="00BF5EC9" w:rsidP="00BF5EC9">
      <w:pPr>
        <w:jc w:val="both"/>
        <w:rPr>
          <w:rFonts w:ascii="Verdana" w:hAnsi="Verdana"/>
          <w:sz w:val="20"/>
          <w:szCs w:val="20"/>
        </w:rPr>
      </w:pPr>
    </w:p>
    <w:p w14:paraId="63055B5F" w14:textId="77777777" w:rsidR="00BF5EC9" w:rsidRPr="007F26EA" w:rsidRDefault="00BF5EC9" w:rsidP="00BF5EC9">
      <w:pPr>
        <w:jc w:val="both"/>
        <w:rPr>
          <w:rFonts w:ascii="Verdana" w:hAnsi="Verdana"/>
          <w:sz w:val="20"/>
          <w:szCs w:val="20"/>
        </w:rPr>
      </w:pPr>
    </w:p>
    <w:p w14:paraId="5F8F37EE" w14:textId="77777777" w:rsidR="00BF5EC9" w:rsidRPr="007F26EA" w:rsidRDefault="00BF5EC9" w:rsidP="00BF5EC9">
      <w:pPr>
        <w:jc w:val="both"/>
        <w:rPr>
          <w:rFonts w:ascii="Verdana" w:hAnsi="Verdana"/>
          <w:sz w:val="20"/>
          <w:szCs w:val="20"/>
        </w:rPr>
      </w:pPr>
      <w:r w:rsidRPr="007F26EA">
        <w:rPr>
          <w:rFonts w:ascii="Verdana" w:hAnsi="Verdana"/>
          <w:sz w:val="20"/>
          <w:szCs w:val="20"/>
        </w:rPr>
        <w:t>Pénzügyi ellenjegyzés</w:t>
      </w:r>
      <w:r>
        <w:rPr>
          <w:rFonts w:ascii="Verdana" w:hAnsi="Verdana"/>
          <w:sz w:val="20"/>
          <w:szCs w:val="20"/>
        </w:rPr>
        <w:t xml:space="preserve"> / f</w:t>
      </w:r>
      <w:r w:rsidRPr="008547D7">
        <w:rPr>
          <w:rFonts w:ascii="Verdana" w:hAnsi="Verdana"/>
          <w:sz w:val="20"/>
        </w:rPr>
        <w:t>inanzielle Gegenzeichnung</w:t>
      </w:r>
      <w:r w:rsidRPr="007F26EA">
        <w:rPr>
          <w:rFonts w:ascii="Verdana" w:hAnsi="Verdana"/>
          <w:sz w:val="20"/>
          <w:szCs w:val="20"/>
        </w:rPr>
        <w:t>:</w:t>
      </w:r>
    </w:p>
    <w:p w14:paraId="14619F4C" w14:textId="77777777" w:rsidR="00BF5EC9" w:rsidRPr="007F26EA" w:rsidRDefault="00BF5EC9" w:rsidP="00BF5EC9">
      <w:pPr>
        <w:jc w:val="both"/>
        <w:rPr>
          <w:rFonts w:ascii="Verdana" w:hAnsi="Verdana"/>
          <w:sz w:val="20"/>
          <w:szCs w:val="20"/>
        </w:rPr>
      </w:pPr>
    </w:p>
    <w:p w14:paraId="0028E76D" w14:textId="77777777" w:rsidR="00BF5EC9" w:rsidRPr="007F26EA" w:rsidRDefault="00BF5EC9" w:rsidP="00BF5EC9">
      <w:pPr>
        <w:jc w:val="both"/>
        <w:rPr>
          <w:rFonts w:ascii="Verdana" w:hAnsi="Verdana"/>
          <w:sz w:val="20"/>
          <w:szCs w:val="20"/>
        </w:rPr>
      </w:pPr>
      <w:r w:rsidRPr="007F26EA">
        <w:rPr>
          <w:rFonts w:ascii="Verdana" w:hAnsi="Verdana"/>
          <w:sz w:val="20"/>
          <w:szCs w:val="20"/>
        </w:rPr>
        <w:t>…</w:t>
      </w:r>
      <w:r>
        <w:rPr>
          <w:rFonts w:ascii="Verdana" w:hAnsi="Verdana"/>
          <w:sz w:val="20"/>
          <w:szCs w:val="20"/>
        </w:rPr>
        <w:t>………………………..</w:t>
      </w:r>
    </w:p>
    <w:p w14:paraId="73E253C3" w14:textId="77777777" w:rsidR="0000323F" w:rsidRDefault="00BF5EC9" w:rsidP="00BF5EC9">
      <w:pPr>
        <w:jc w:val="both"/>
        <w:rPr>
          <w:rFonts w:ascii="Verdana" w:hAnsi="Verdana"/>
          <w:sz w:val="20"/>
          <w:szCs w:val="20"/>
        </w:rPr>
      </w:pPr>
      <w:r w:rsidRPr="00111B6A">
        <w:rPr>
          <w:rFonts w:ascii="Verdana" w:hAnsi="Verdana"/>
          <w:b/>
          <w:bCs/>
          <w:sz w:val="20"/>
          <w:szCs w:val="20"/>
        </w:rPr>
        <w:t>Nemes Erzsébet</w:t>
      </w:r>
      <w:r w:rsidRPr="007F26EA">
        <w:rPr>
          <w:rFonts w:ascii="Verdana" w:hAnsi="Verdana"/>
          <w:sz w:val="20"/>
          <w:szCs w:val="20"/>
        </w:rPr>
        <w:t xml:space="preserve"> </w:t>
      </w:r>
    </w:p>
    <w:p w14:paraId="3C42F8A5" w14:textId="3E5F5598" w:rsidR="00BF5EC9" w:rsidRPr="00991A79" w:rsidRDefault="0000323F" w:rsidP="00BF5EC9">
      <w:pPr>
        <w:jc w:val="both"/>
        <w:rPr>
          <w:rFonts w:ascii="Verdana" w:hAnsi="Verdana"/>
          <w:sz w:val="20"/>
          <w:szCs w:val="20"/>
        </w:rPr>
      </w:pPr>
      <w:r>
        <w:rPr>
          <w:rFonts w:ascii="Verdana" w:hAnsi="Verdana"/>
          <w:sz w:val="20"/>
          <w:szCs w:val="20"/>
        </w:rPr>
        <w:t xml:space="preserve"> </w:t>
      </w:r>
      <w:r w:rsidR="00BF5EC9" w:rsidRPr="007F26EA">
        <w:rPr>
          <w:rFonts w:ascii="Verdana" w:hAnsi="Verdana"/>
          <w:sz w:val="20"/>
          <w:szCs w:val="20"/>
        </w:rPr>
        <w:t>gazdasági vezető</w:t>
      </w:r>
      <w:r w:rsidR="00BF5EC9">
        <w:rPr>
          <w:rFonts w:ascii="Verdana" w:hAnsi="Verdana"/>
          <w:sz w:val="20"/>
          <w:szCs w:val="20"/>
        </w:rPr>
        <w:t xml:space="preserve"> /</w:t>
      </w:r>
      <w:r w:rsidR="00BF5EC9" w:rsidRPr="00CD3371">
        <w:rPr>
          <w:rFonts w:ascii="Verdana" w:hAnsi="Verdana"/>
          <w:sz w:val="20"/>
          <w:lang w:val="de-DE"/>
        </w:rPr>
        <w:t xml:space="preserve"> Wirtschaftsleiterin</w:t>
      </w:r>
    </w:p>
    <w:sectPr w:rsidR="00BF5EC9" w:rsidRPr="00991A79" w:rsidSect="00FA208F">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5E164" w14:textId="77777777" w:rsidR="00CB43BA" w:rsidRDefault="00CB43BA">
      <w:r>
        <w:separator/>
      </w:r>
    </w:p>
  </w:endnote>
  <w:endnote w:type="continuationSeparator" w:id="0">
    <w:p w14:paraId="3A024D02" w14:textId="77777777" w:rsidR="00CB43BA" w:rsidRDefault="00CB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C8082" w14:textId="2F2808B3" w:rsidR="00111B6A" w:rsidRDefault="007A1244">
    <w:pPr>
      <w:pStyle w:val="llb"/>
      <w:jc w:val="right"/>
    </w:pPr>
    <w:r>
      <w:fldChar w:fldCharType="begin"/>
    </w:r>
    <w:r>
      <w:instrText>PAGE   \* MERGEFORMAT</w:instrText>
    </w:r>
    <w:r>
      <w:fldChar w:fldCharType="separate"/>
    </w:r>
    <w:r w:rsidR="00AF2348">
      <w:rPr>
        <w:noProof/>
      </w:rPr>
      <w:t>1</w:t>
    </w:r>
    <w:r>
      <w:fldChar w:fldCharType="end"/>
    </w:r>
  </w:p>
  <w:p w14:paraId="2D2ADBA9" w14:textId="77777777" w:rsidR="00111B6A" w:rsidRDefault="00111B6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333F3" w14:textId="77777777" w:rsidR="00CB43BA" w:rsidRDefault="00CB43BA">
      <w:r>
        <w:separator/>
      </w:r>
    </w:p>
  </w:footnote>
  <w:footnote w:type="continuationSeparator" w:id="0">
    <w:p w14:paraId="254EAE48" w14:textId="77777777" w:rsidR="00CB43BA" w:rsidRDefault="00CB4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EC9"/>
    <w:rsid w:val="0000323F"/>
    <w:rsid w:val="000551A9"/>
    <w:rsid w:val="000F26E8"/>
    <w:rsid w:val="000F5118"/>
    <w:rsid w:val="000F5D62"/>
    <w:rsid w:val="00111B6A"/>
    <w:rsid w:val="00144111"/>
    <w:rsid w:val="00175771"/>
    <w:rsid w:val="002B4D13"/>
    <w:rsid w:val="00306295"/>
    <w:rsid w:val="00316664"/>
    <w:rsid w:val="00361093"/>
    <w:rsid w:val="00364A5C"/>
    <w:rsid w:val="003979E7"/>
    <w:rsid w:val="004233BD"/>
    <w:rsid w:val="0048007B"/>
    <w:rsid w:val="0049615E"/>
    <w:rsid w:val="004A346F"/>
    <w:rsid w:val="004B424F"/>
    <w:rsid w:val="004C6CF1"/>
    <w:rsid w:val="00583B5F"/>
    <w:rsid w:val="00625292"/>
    <w:rsid w:val="00625CA9"/>
    <w:rsid w:val="00630DCE"/>
    <w:rsid w:val="006455B2"/>
    <w:rsid w:val="00657E56"/>
    <w:rsid w:val="007159ED"/>
    <w:rsid w:val="0073449E"/>
    <w:rsid w:val="00765EEE"/>
    <w:rsid w:val="0078302D"/>
    <w:rsid w:val="007A1244"/>
    <w:rsid w:val="007B1007"/>
    <w:rsid w:val="0081279E"/>
    <w:rsid w:val="008547D7"/>
    <w:rsid w:val="00862E48"/>
    <w:rsid w:val="00924D35"/>
    <w:rsid w:val="00AF2348"/>
    <w:rsid w:val="00AF62C9"/>
    <w:rsid w:val="00B16B83"/>
    <w:rsid w:val="00B766BE"/>
    <w:rsid w:val="00B850A7"/>
    <w:rsid w:val="00BF5EC9"/>
    <w:rsid w:val="00CB43BA"/>
    <w:rsid w:val="00D25CC3"/>
    <w:rsid w:val="00D31176"/>
    <w:rsid w:val="00D745A2"/>
    <w:rsid w:val="00D7757A"/>
    <w:rsid w:val="00DB6014"/>
    <w:rsid w:val="00DD698C"/>
    <w:rsid w:val="00E00F5E"/>
    <w:rsid w:val="00E15A13"/>
    <w:rsid w:val="00EA662B"/>
    <w:rsid w:val="00EB61E4"/>
    <w:rsid w:val="00EC487F"/>
    <w:rsid w:val="00EF2830"/>
    <w:rsid w:val="00F678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6911B"/>
  <w15:chartTrackingRefBased/>
  <w15:docId w15:val="{C948F19B-E475-42AC-AF62-8A55891A5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F5EC9"/>
    <w:pPr>
      <w:spacing w:after="0" w:line="240" w:lineRule="auto"/>
    </w:pPr>
    <w:rPr>
      <w:rFonts w:ascii="Times New Roman" w:eastAsia="Calibri" w:hAnsi="Times New Roman" w:cs="Times New Roman"/>
      <w:sz w:val="24"/>
      <w:szCs w:val="24"/>
      <w:lang w:eastAsia="hu-HU"/>
    </w:rPr>
  </w:style>
  <w:style w:type="paragraph" w:styleId="Cmsor1">
    <w:name w:val="heading 1"/>
    <w:basedOn w:val="Norml"/>
    <w:next w:val="Norml"/>
    <w:link w:val="Cmsor1Char"/>
    <w:qFormat/>
    <w:rsid w:val="00924D35"/>
    <w:pPr>
      <w:keepNext/>
      <w:widowControl w:val="0"/>
      <w:overflowPunct w:val="0"/>
      <w:autoSpaceDE w:val="0"/>
      <w:autoSpaceDN w:val="0"/>
      <w:adjustRightInd w:val="0"/>
      <w:outlineLvl w:val="0"/>
    </w:pPr>
    <w:rPr>
      <w:rFonts w:eastAsia="Arial Unicode MS"/>
      <w:b/>
      <w:sz w:val="20"/>
      <w:szCs w:val="20"/>
      <w:lang w:val="en-US"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24D35"/>
    <w:rPr>
      <w:rFonts w:ascii="Times New Roman" w:eastAsia="Arial Unicode MS" w:hAnsi="Times New Roman" w:cs="Times New Roman"/>
      <w:b/>
      <w:sz w:val="20"/>
      <w:szCs w:val="20"/>
      <w:lang w:val="en-US"/>
    </w:rPr>
  </w:style>
  <w:style w:type="paragraph" w:styleId="Cm">
    <w:name w:val="Title"/>
    <w:basedOn w:val="Norml"/>
    <w:next w:val="Alcm"/>
    <w:link w:val="CmChar"/>
    <w:qFormat/>
    <w:rsid w:val="00924D35"/>
    <w:pPr>
      <w:suppressAutoHyphens/>
      <w:jc w:val="center"/>
    </w:pPr>
    <w:rPr>
      <w:rFonts w:eastAsia="Times New Roman"/>
      <w:b/>
      <w:lang w:eastAsia="ar-SA"/>
    </w:rPr>
  </w:style>
  <w:style w:type="character" w:customStyle="1" w:styleId="CmChar">
    <w:name w:val="Cím Char"/>
    <w:basedOn w:val="Bekezdsalapbettpusa"/>
    <w:link w:val="Cm"/>
    <w:rsid w:val="00924D35"/>
    <w:rPr>
      <w:rFonts w:ascii="Times New Roman" w:eastAsia="Times New Roman" w:hAnsi="Times New Roman" w:cs="Times New Roman"/>
      <w:b/>
      <w:sz w:val="24"/>
      <w:szCs w:val="24"/>
      <w:lang w:eastAsia="ar-SA"/>
    </w:rPr>
  </w:style>
  <w:style w:type="paragraph" w:styleId="Alcm">
    <w:name w:val="Subtitle"/>
    <w:basedOn w:val="Norml"/>
    <w:next w:val="Szvegtrzs"/>
    <w:link w:val="AlcmChar"/>
    <w:qFormat/>
    <w:rsid w:val="00924D35"/>
    <w:pPr>
      <w:keepNext/>
      <w:suppressAutoHyphens/>
      <w:spacing w:before="240" w:after="120"/>
      <w:jc w:val="center"/>
    </w:pPr>
    <w:rPr>
      <w:rFonts w:ascii="Arial" w:eastAsia="MS Mincho" w:hAnsi="Arial" w:cs="Tahoma"/>
      <w:i/>
      <w:iCs/>
      <w:color w:val="1F497D"/>
      <w:sz w:val="28"/>
      <w:szCs w:val="28"/>
      <w:lang w:eastAsia="ar-SA"/>
    </w:rPr>
  </w:style>
  <w:style w:type="character" w:customStyle="1" w:styleId="AlcmChar">
    <w:name w:val="Alcím Char"/>
    <w:basedOn w:val="Bekezdsalapbettpusa"/>
    <w:link w:val="Alcm"/>
    <w:rsid w:val="00924D35"/>
    <w:rPr>
      <w:rFonts w:ascii="Arial" w:eastAsia="MS Mincho" w:hAnsi="Arial" w:cs="Tahoma"/>
      <w:i/>
      <w:iCs/>
      <w:color w:val="1F497D"/>
      <w:sz w:val="28"/>
      <w:szCs w:val="28"/>
      <w:lang w:eastAsia="ar-SA"/>
    </w:rPr>
  </w:style>
  <w:style w:type="paragraph" w:styleId="Szvegtrzs">
    <w:name w:val="Body Text"/>
    <w:basedOn w:val="Norml"/>
    <w:link w:val="SzvegtrzsChar"/>
    <w:uiPriority w:val="99"/>
    <w:semiHidden/>
    <w:unhideWhenUsed/>
    <w:rsid w:val="00924D35"/>
    <w:pPr>
      <w:spacing w:after="120"/>
    </w:pPr>
  </w:style>
  <w:style w:type="character" w:customStyle="1" w:styleId="SzvegtrzsChar">
    <w:name w:val="Szövegtörzs Char"/>
    <w:basedOn w:val="Bekezdsalapbettpusa"/>
    <w:link w:val="Szvegtrzs"/>
    <w:uiPriority w:val="99"/>
    <w:semiHidden/>
    <w:rsid w:val="00924D35"/>
    <w:rPr>
      <w:rFonts w:ascii="Times New Roman" w:hAnsi="Times New Roman"/>
      <w:sz w:val="24"/>
      <w:szCs w:val="24"/>
      <w:lang w:eastAsia="hu-HU"/>
    </w:rPr>
  </w:style>
  <w:style w:type="paragraph" w:styleId="llb">
    <w:name w:val="footer"/>
    <w:basedOn w:val="Norml"/>
    <w:link w:val="llbChar"/>
    <w:uiPriority w:val="99"/>
    <w:unhideWhenUsed/>
    <w:rsid w:val="00BF5EC9"/>
    <w:pPr>
      <w:tabs>
        <w:tab w:val="center" w:pos="4536"/>
        <w:tab w:val="right" w:pos="9072"/>
      </w:tabs>
    </w:pPr>
  </w:style>
  <w:style w:type="character" w:customStyle="1" w:styleId="llbChar">
    <w:name w:val="Élőláb Char"/>
    <w:basedOn w:val="Bekezdsalapbettpusa"/>
    <w:link w:val="llb"/>
    <w:uiPriority w:val="99"/>
    <w:rsid w:val="00BF5EC9"/>
    <w:rPr>
      <w:rFonts w:ascii="Times New Roman" w:eastAsia="Calibri" w:hAnsi="Times New Roman" w:cs="Times New Roman"/>
      <w:sz w:val="24"/>
      <w:szCs w:val="24"/>
      <w:lang w:eastAsia="hu-HU"/>
    </w:rPr>
  </w:style>
  <w:style w:type="paragraph" w:styleId="Vltozat">
    <w:name w:val="Revision"/>
    <w:hidden/>
    <w:uiPriority w:val="99"/>
    <w:semiHidden/>
    <w:rsid w:val="008547D7"/>
    <w:pPr>
      <w:spacing w:after="0" w:line="240" w:lineRule="auto"/>
    </w:pPr>
    <w:rPr>
      <w:rFonts w:ascii="Times New Roman" w:eastAsia="Calibri" w:hAnsi="Times New Roman" w:cs="Times New Roman"/>
      <w:sz w:val="24"/>
      <w:szCs w:val="24"/>
      <w:lang w:eastAsia="hu-HU"/>
    </w:rPr>
  </w:style>
  <w:style w:type="paragraph" w:styleId="Buborkszveg">
    <w:name w:val="Balloon Text"/>
    <w:basedOn w:val="Norml"/>
    <w:link w:val="BuborkszvegChar"/>
    <w:uiPriority w:val="99"/>
    <w:semiHidden/>
    <w:unhideWhenUsed/>
    <w:rsid w:val="00364A5C"/>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64A5C"/>
    <w:rPr>
      <w:rFonts w:ascii="Segoe UI" w:eastAsia="Calibri"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E397232CC6849D4EA5BE11021D9F0195" ma:contentTypeVersion="19" ma:contentTypeDescription="Új dokumentum létrehozása." ma:contentTypeScope="" ma:versionID="ff051e4b252633fadbb85ee231ea0105">
  <xsd:schema xmlns:xsd="http://www.w3.org/2001/XMLSchema" xmlns:xs="http://www.w3.org/2001/XMLSchema" xmlns:p="http://schemas.microsoft.com/office/2006/metadata/properties" xmlns:ns2="4cdfe302-9d87-476a-a0e7-95ab785475e4" xmlns:ns3="f55bf592-8003-48c1-9ab7-e4af65376fcb" targetNamespace="http://schemas.microsoft.com/office/2006/metadata/properties" ma:root="true" ma:fieldsID="ea21ba76359269960086e18e4b72021e" ns2:_="" ns3:_="">
    <xsd:import namespace="4cdfe302-9d87-476a-a0e7-95ab785475e4"/>
    <xsd:import namespace="f55bf592-8003-48c1-9ab7-e4af65376fcb"/>
    <xsd:element name="properties">
      <xsd:complexType>
        <xsd:sequence>
          <xsd:element name="documentManagement">
            <xsd:complexType>
              <xsd:all>
                <xsd:element ref="ns2:n_x00e9_v"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dfe302-9d87-476a-a0e7-95ab785475e4" elementFormDefault="qualified">
    <xsd:import namespace="http://schemas.microsoft.com/office/2006/documentManagement/types"/>
    <xsd:import namespace="http://schemas.microsoft.com/office/infopath/2007/PartnerControls"/>
    <xsd:element name="n_x00e9_v" ma:index="8" nillable="true" ma:displayName="név" ma:format="Dropdown" ma:list="UserInfo" ma:SharePointGroup="0" ma:internalName="n_x00e9_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Képcímkék" ma:readOnly="false" ma:fieldId="{5cf76f15-5ced-4ddc-b409-7134ff3c332f}" ma:taxonomyMulti="true" ma:sspId="4baa8e6b-9c6a-4ea7-a027-7e9600e3568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5bf592-8003-48c1-9ab7-e4af65376fcb"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element name="TaxCatchAll" ma:index="24" nillable="true" ma:displayName="Taxonomy Catch All Column" ma:hidden="true" ma:list="{8d44f1ca-3123-40de-8b6a-9a3d6ce3e075}" ma:internalName="TaxCatchAll" ma:showField="CatchAllData" ma:web="f55bf592-8003-48c1-9ab7-e4af65376f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F505E1-5688-4CC4-B492-2B130204E6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dfe302-9d87-476a-a0e7-95ab785475e4"/>
    <ds:schemaRef ds:uri="f55bf592-8003-48c1-9ab7-e4af65376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0684DC-5473-4D1A-AFC1-401D785B0F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1365</Words>
  <Characters>9421</Characters>
  <Application>Microsoft Office Word</Application>
  <DocSecurity>4</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Pintér János</dc:creator>
  <cp:keywords/>
  <dc:description/>
  <cp:lastModifiedBy>Pék Andrea</cp:lastModifiedBy>
  <cp:revision>2</cp:revision>
  <dcterms:created xsi:type="dcterms:W3CDTF">2024-10-17T07:21:00Z</dcterms:created>
  <dcterms:modified xsi:type="dcterms:W3CDTF">2024-10-17T07:21:00Z</dcterms:modified>
</cp:coreProperties>
</file>