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1214CC" w:rsidRPr="00E95CD6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E95CD6" w:rsidRDefault="00DE730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5CD6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E95CD6" w:rsidRDefault="0087768B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DE730B" w:rsidRPr="00E95CD6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E95CD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DE730B" w:rsidRPr="00E95CD6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DE730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DE730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E730B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87768B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741CEA" w:rsidRDefault="0087768B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E730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E95CD6" w:rsidRDefault="00DE730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95CD6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E95CD6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E95CD6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E95CD6">
            <w:rPr>
              <w:rFonts w:ascii="Times New Roman" w:hAnsi="Times New Roman"/>
              <w:b/>
              <w:sz w:val="28"/>
            </w:rPr>
            <w:t>november</w:t>
          </w:r>
        </w:sdtContent>
      </w:sdt>
      <w:r w:rsidRPr="00E95CD6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E95CD6">
            <w:rPr>
              <w:rFonts w:ascii="Times New Roman" w:hAnsi="Times New Roman"/>
              <w:b/>
              <w:sz w:val="28"/>
            </w:rPr>
            <w:t>20</w:t>
          </w:r>
        </w:sdtContent>
      </w:sdt>
      <w:r w:rsidRPr="00E95CD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E95CD6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E95CD6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E95CD6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="00EE2CF1" w:rsidRPr="00E95CD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E95CD6" w:rsidRDefault="00DE730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95CD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E95CD6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E95CD6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E95CD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95CD6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DE730B" w:rsidP="00E95CD6">
      <w:pPr>
        <w:widowControl w:val="0"/>
        <w:autoSpaceDE w:val="0"/>
        <w:spacing w:after="0" w:line="240" w:lineRule="auto"/>
        <w:ind w:left="1134" w:hanging="1134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Budapest Főváros VII. kerület Erzsébetváros Önkormányzata Képviselő-testületének az egészségügyi alapellátásról és körzeteinek kialakításáról szóló 19/2013. (IV.30.) rendelet</w:t>
          </w:r>
          <w:r w:rsidR="00E95CD6">
            <w:rPr>
              <w:rFonts w:ascii="Times New Roman" w:hAnsi="Times New Roman"/>
              <w:sz w:val="24"/>
            </w:rPr>
            <w:t>e</w:t>
          </w:r>
          <w:r>
            <w:rPr>
              <w:rFonts w:ascii="Times New Roman" w:hAnsi="Times New Roman"/>
              <w:sz w:val="24"/>
            </w:rPr>
            <w:t xml:space="preserve"> módosítására</w:t>
          </w:r>
          <w:r w:rsidR="00E95CD6">
            <w:rPr>
              <w:rFonts w:ascii="Times New Roman" w:hAnsi="Times New Roman"/>
              <w:sz w:val="24"/>
            </w:rPr>
            <w:t xml:space="preserve"> – a feladatellátási szerződés</w:t>
          </w:r>
          <w:r w:rsidR="009E07E1">
            <w:rPr>
              <w:rFonts w:ascii="Times New Roman" w:hAnsi="Times New Roman"/>
              <w:sz w:val="24"/>
            </w:rPr>
            <w:t>ek</w:t>
          </w:r>
          <w:r w:rsidR="00E95CD6">
            <w:rPr>
              <w:rFonts w:ascii="Times New Roman" w:hAnsi="Times New Roman"/>
              <w:sz w:val="24"/>
            </w:rPr>
            <w:t xml:space="preserve"> </w:t>
          </w:r>
          <w:proofErr w:type="gramStart"/>
          <w:r w:rsidR="00E95CD6">
            <w:rPr>
              <w:rFonts w:ascii="Times New Roman" w:hAnsi="Times New Roman"/>
              <w:sz w:val="24"/>
            </w:rPr>
            <w:t>aktualizálására</w:t>
          </w:r>
          <w:proofErr w:type="gramEnd"/>
          <w:r w:rsidR="00E95CD6">
            <w:rPr>
              <w:rFonts w:ascii="Times New Roman" w:hAnsi="Times New Roman"/>
              <w:sz w:val="24"/>
            </w:rPr>
            <w:t xml:space="preserve"> 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DE730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E730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DE730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2D55" w:rsidRPr="005B03DE" w:rsidRDefault="00392D5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E730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E730B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DE730B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2D55" w:rsidRDefault="00392D5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2D55" w:rsidRDefault="00392D5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8B7E5F" w:rsidRDefault="00DE730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B7E5F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8B7E5F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8B7E5F">
        <w:rPr>
          <w:rFonts w:ascii="Times New Roman" w:hAnsi="Times New Roman"/>
          <w:b/>
          <w:bCs/>
          <w:sz w:val="24"/>
          <w:szCs w:val="24"/>
        </w:rPr>
        <w:t>.</w:t>
      </w:r>
    </w:p>
    <w:p w:rsidR="00143F49" w:rsidRDefault="00DE730B" w:rsidP="008B7E5F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8B7E5F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997205" w:rsidRPr="008B7E5F" w:rsidRDefault="00997205" w:rsidP="0099720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8B7E5F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8B7E5F">
        <w:rPr>
          <w:rFonts w:ascii="Times New Roman" w:hAnsi="Times New Roman"/>
          <w:b/>
          <w:bCs/>
          <w:sz w:val="24"/>
          <w:szCs w:val="24"/>
        </w:rPr>
        <w:t xml:space="preserve">ok </w:t>
      </w:r>
      <w:r w:rsidRPr="008B7E5F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8B7E5F">
        <w:rPr>
          <w:rFonts w:ascii="Times New Roman" w:hAnsi="Times New Roman"/>
          <w:b/>
          <w:bCs/>
          <w:sz w:val="24"/>
          <w:szCs w:val="24"/>
        </w:rPr>
        <w:t>egyszerű</w:t>
      </w:r>
      <w:r w:rsidRPr="008B7E5F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CF0990" w:rsidRDefault="00DE730B" w:rsidP="00CF0990">
      <w:pPr>
        <w:spacing w:before="100" w:beforeAutospacing="1" w:after="100" w:afterAutospacing="1" w:line="240" w:lineRule="auto"/>
        <w:jc w:val="both"/>
        <w:rPr>
          <w:rFonts w:eastAsia="Calibri" w:cs="Calibri"/>
          <w:color w:val="000000"/>
          <w:sz w:val="24"/>
          <w:szCs w:val="24"/>
        </w:rPr>
      </w:pPr>
      <w:bookmarkStart w:id="0" w:name="insertionPlace"/>
      <w:r>
        <w:rPr>
          <w:rFonts w:ascii="Times New Roman" w:eastAsiaTheme="minorHAnsi" w:hAnsi="Times New Roman"/>
          <w:b/>
          <w:color w:val="000000"/>
          <w:sz w:val="24"/>
          <w:szCs w:val="24"/>
        </w:rPr>
        <w:lastRenderedPageBreak/>
        <w:t xml:space="preserve">Tisztelt </w:t>
      </w:r>
      <w:r w:rsidR="00614D3E">
        <w:rPr>
          <w:rFonts w:ascii="Times New Roman" w:eastAsiaTheme="minorHAnsi" w:hAnsi="Times New Roman"/>
          <w:b/>
          <w:color w:val="000000"/>
          <w:sz w:val="24"/>
          <w:szCs w:val="24"/>
        </w:rPr>
        <w:t>Képviselő-testület</w:t>
      </w:r>
      <w:r>
        <w:rPr>
          <w:rFonts w:ascii="Times New Roman" w:eastAsiaTheme="minorHAnsi" w:hAnsi="Times New Roman"/>
          <w:b/>
          <w:color w:val="000000"/>
          <w:sz w:val="24"/>
          <w:szCs w:val="24"/>
        </w:rPr>
        <w:t>!</w:t>
      </w:r>
    </w:p>
    <w:p w:rsidR="00CF0990" w:rsidRDefault="00DE730B" w:rsidP="00B253CB">
      <w:pPr>
        <w:spacing w:after="0" w:line="240" w:lineRule="auto"/>
        <w:jc w:val="both"/>
        <w:rPr>
          <w:rFonts w:eastAsia="Calibri" w:cs="Calibri"/>
          <w:color w:val="000000"/>
          <w:sz w:val="24"/>
          <w:szCs w:val="24"/>
        </w:rPr>
      </w:pPr>
      <w:r>
        <w:rPr>
          <w:rFonts w:ascii="Times New Roman" w:eastAsiaTheme="minorHAnsi" w:hAnsi="Times New Roman"/>
          <w:color w:val="000000"/>
          <w:sz w:val="24"/>
          <w:szCs w:val="24"/>
        </w:rPr>
        <w:t xml:space="preserve">Az egészségügyi alapellátásról szóló 2015. évi CXXIII. törvény </w:t>
      </w:r>
      <w:r w:rsidR="00BE4EB7">
        <w:rPr>
          <w:rFonts w:ascii="Times New Roman" w:eastAsiaTheme="minorHAnsi" w:hAnsi="Times New Roman"/>
          <w:color w:val="000000"/>
          <w:sz w:val="24"/>
          <w:szCs w:val="24"/>
        </w:rPr>
        <w:t xml:space="preserve">(továbbiakban: </w:t>
      </w:r>
      <w:r w:rsidR="00434A17">
        <w:rPr>
          <w:rFonts w:ascii="Times New Roman" w:eastAsiaTheme="minorHAnsi" w:hAnsi="Times New Roman"/>
          <w:color w:val="000000"/>
          <w:sz w:val="24"/>
          <w:szCs w:val="24"/>
        </w:rPr>
        <w:t>Egészségügyi</w:t>
      </w:r>
      <w:r w:rsidR="00BE4EB7">
        <w:rPr>
          <w:rFonts w:ascii="Times New Roman" w:eastAsiaTheme="minorHAnsi" w:hAnsi="Times New Roman"/>
          <w:color w:val="000000"/>
          <w:sz w:val="24"/>
          <w:szCs w:val="24"/>
        </w:rPr>
        <w:t xml:space="preserve"> törvény) </w:t>
      </w:r>
      <w:r>
        <w:rPr>
          <w:rFonts w:ascii="Times New Roman" w:eastAsiaTheme="minorHAnsi" w:hAnsi="Times New Roman"/>
          <w:color w:val="000000"/>
          <w:sz w:val="24"/>
          <w:szCs w:val="24"/>
        </w:rPr>
        <w:t xml:space="preserve">5. </w:t>
      </w:r>
      <w:r w:rsidR="00BE4EB7">
        <w:rPr>
          <w:rFonts w:ascii="Times New Roman" w:eastAsiaTheme="minorHAnsi" w:hAnsi="Times New Roman"/>
          <w:color w:val="000000"/>
          <w:sz w:val="24"/>
          <w:szCs w:val="24"/>
        </w:rPr>
        <w:t xml:space="preserve">§ </w:t>
      </w:r>
      <w:r>
        <w:rPr>
          <w:rFonts w:ascii="Times New Roman" w:eastAsiaTheme="minorHAnsi" w:hAnsi="Times New Roman"/>
          <w:color w:val="000000"/>
          <w:sz w:val="24"/>
          <w:szCs w:val="24"/>
        </w:rPr>
        <w:t>(1) bekezdés a) pontja alapján a települési önkormányzat az egészségügyi alapellátás körében gondoskodik a háziorvosi, házi gyermekorvosi ellátásról.</w:t>
      </w:r>
    </w:p>
    <w:p w:rsidR="003F3392" w:rsidRDefault="00DE730B" w:rsidP="00B253CB">
      <w:pPr>
        <w:spacing w:after="12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Times New Roman" w:eastAsiaTheme="minorHAnsi" w:hAnsi="Times New Roman"/>
          <w:color w:val="000000"/>
          <w:sz w:val="24"/>
          <w:szCs w:val="24"/>
        </w:rPr>
        <w:t>Budapest Főváros VII. kerület Erzsébetváros Önkormányzata 2024. szeptember 31. napjáig a Bischitz Johanna Integrált Humán Szolgáltató Központon keresztül feladatellátási szerződés alapján külső</w:t>
      </w:r>
      <w:r w:rsidR="00FF3135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434A17">
        <w:rPr>
          <w:rFonts w:ascii="Times New Roman" w:eastAsiaTheme="minorHAnsi" w:hAnsi="Times New Roman"/>
          <w:color w:val="000000"/>
          <w:sz w:val="24"/>
          <w:szCs w:val="24"/>
        </w:rPr>
        <w:t>egészségügyi</w:t>
      </w:r>
      <w:r w:rsidR="00FF3135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434A17">
        <w:rPr>
          <w:rFonts w:ascii="Times New Roman" w:eastAsiaTheme="minorHAnsi" w:hAnsi="Times New Roman"/>
          <w:color w:val="000000"/>
          <w:sz w:val="24"/>
          <w:szCs w:val="24"/>
        </w:rPr>
        <w:t>szolgáltató</w:t>
      </w:r>
      <w:r w:rsidR="00FF3135">
        <w:rPr>
          <w:rFonts w:ascii="Times New Roman" w:eastAsiaTheme="minorHAnsi" w:hAnsi="Times New Roman"/>
          <w:color w:val="000000"/>
          <w:sz w:val="24"/>
          <w:szCs w:val="24"/>
        </w:rPr>
        <w:t xml:space="preserve"> útján biztosította a</w:t>
      </w:r>
      <w:r>
        <w:rPr>
          <w:rFonts w:ascii="Times New Roman" w:eastAsiaTheme="minorHAnsi" w:hAnsi="Times New Roman"/>
          <w:color w:val="000000"/>
          <w:sz w:val="24"/>
          <w:szCs w:val="24"/>
        </w:rPr>
        <w:t xml:space="preserve"> felnőtt és a gyermek háziorvos</w:t>
      </w:r>
      <w:r w:rsidR="00FF3135">
        <w:rPr>
          <w:rFonts w:ascii="Times New Roman" w:eastAsiaTheme="minorHAnsi" w:hAnsi="Times New Roman"/>
          <w:color w:val="000000"/>
          <w:sz w:val="24"/>
          <w:szCs w:val="24"/>
        </w:rPr>
        <w:t xml:space="preserve">i </w:t>
      </w:r>
      <w:r w:rsidR="00FF3135" w:rsidRPr="00D7271E">
        <w:rPr>
          <w:rFonts w:ascii="Times New Roman" w:eastAsiaTheme="minorHAnsi" w:hAnsi="Times New Roman"/>
          <w:color w:val="000000"/>
          <w:sz w:val="24"/>
          <w:szCs w:val="24"/>
          <w:u w:val="single"/>
        </w:rPr>
        <w:t>ügyeleti ellátást</w:t>
      </w:r>
      <w:r w:rsidR="00FF3135">
        <w:rPr>
          <w:rFonts w:ascii="Times New Roman" w:eastAsiaTheme="minorHAnsi" w:hAnsi="Times New Roman"/>
          <w:color w:val="000000"/>
          <w:sz w:val="24"/>
          <w:szCs w:val="24"/>
        </w:rPr>
        <w:t>, ezzel mentesítve a háziorvosokat a feladat ellátása alól.</w:t>
      </w:r>
    </w:p>
    <w:p w:rsidR="00434A17" w:rsidRDefault="00DE730B" w:rsidP="00B253CB">
      <w:pPr>
        <w:spacing w:after="12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Az állam működésé</w:t>
      </w:r>
      <w:r w:rsidR="009E07E1">
        <w:rPr>
          <w:rFonts w:ascii="Times New Roman" w:eastAsiaTheme="minorHAnsi" w:hAnsi="Times New Roman"/>
          <w:sz w:val="24"/>
          <w:szCs w:val="24"/>
        </w:rPr>
        <w:t>t érintő egyes törvénye</w:t>
      </w:r>
      <w:r w:rsidR="00D7271E">
        <w:rPr>
          <w:rFonts w:ascii="Times New Roman" w:eastAsiaTheme="minorHAnsi" w:hAnsi="Times New Roman"/>
          <w:sz w:val="24"/>
          <w:szCs w:val="24"/>
        </w:rPr>
        <w:t>k</w:t>
      </w:r>
      <w:r w:rsidR="009E07E1">
        <w:rPr>
          <w:rFonts w:ascii="Times New Roman" w:eastAsiaTheme="minorHAnsi" w:hAnsi="Times New Roman"/>
          <w:sz w:val="24"/>
          <w:szCs w:val="24"/>
        </w:rPr>
        <w:t xml:space="preserve"> módosításáról </w:t>
      </w:r>
      <w:r>
        <w:rPr>
          <w:rFonts w:ascii="Times New Roman" w:eastAsiaTheme="minorHAnsi" w:hAnsi="Times New Roman"/>
          <w:sz w:val="24"/>
          <w:szCs w:val="24"/>
        </w:rPr>
        <w:t>szóló 2024. évi XXIX. t</w:t>
      </w:r>
      <w:r w:rsidR="005A3368">
        <w:rPr>
          <w:rFonts w:ascii="Times New Roman" w:eastAsiaTheme="minorHAnsi" w:hAnsi="Times New Roman"/>
          <w:sz w:val="24"/>
          <w:szCs w:val="24"/>
        </w:rPr>
        <w:t>örvény</w:t>
      </w:r>
      <w:r>
        <w:rPr>
          <w:rFonts w:ascii="Times New Roman" w:eastAsiaTheme="minorHAnsi" w:hAnsi="Times New Roman"/>
          <w:sz w:val="24"/>
          <w:szCs w:val="24"/>
        </w:rPr>
        <w:t xml:space="preserve"> 2024. október 1. napi hatállyal módosította az egészségügyi alapszolgáltatásokról való gondoskodás szabályait</w:t>
      </w:r>
      <w:r w:rsidR="00843FA2">
        <w:rPr>
          <w:rFonts w:ascii="Times New Roman" w:eastAsiaTheme="minorHAnsi" w:hAnsi="Times New Roman"/>
          <w:sz w:val="24"/>
          <w:szCs w:val="24"/>
        </w:rPr>
        <w:t>. E</w:t>
      </w:r>
      <w:r>
        <w:rPr>
          <w:rFonts w:ascii="Times New Roman" w:eastAsiaTheme="minorHAnsi" w:hAnsi="Times New Roman"/>
          <w:sz w:val="24"/>
          <w:szCs w:val="24"/>
        </w:rPr>
        <w:t>zzel egyidejűleg szintén módosításra került az  Egészségügyi törvény 6/</w:t>
      </w:r>
      <w:proofErr w:type="gramStart"/>
      <w:r>
        <w:rPr>
          <w:rFonts w:ascii="Times New Roman" w:eastAsiaTheme="minorHAnsi" w:hAnsi="Times New Roman"/>
          <w:sz w:val="24"/>
          <w:szCs w:val="24"/>
        </w:rPr>
        <w:t>A</w:t>
      </w:r>
      <w:proofErr w:type="gramEnd"/>
      <w:r>
        <w:rPr>
          <w:rFonts w:ascii="Times New Roman" w:eastAsiaTheme="minorHAnsi" w:hAnsi="Times New Roman"/>
          <w:sz w:val="24"/>
          <w:szCs w:val="24"/>
        </w:rPr>
        <w:t>. §-</w:t>
      </w:r>
      <w:proofErr w:type="gramStart"/>
      <w:r>
        <w:rPr>
          <w:rFonts w:ascii="Times New Roman" w:eastAsiaTheme="minorHAnsi" w:hAnsi="Times New Roman"/>
          <w:sz w:val="24"/>
          <w:szCs w:val="24"/>
        </w:rPr>
        <w:t>a</w:t>
      </w:r>
      <w:proofErr w:type="gramEnd"/>
      <w:r>
        <w:rPr>
          <w:rFonts w:ascii="Times New Roman" w:eastAsiaTheme="minorHAnsi" w:hAnsi="Times New Roman"/>
          <w:sz w:val="24"/>
          <w:szCs w:val="24"/>
        </w:rPr>
        <w:t xml:space="preserve">, mely szerint </w:t>
      </w:r>
    </w:p>
    <w:p w:rsidR="00BE4EB7" w:rsidRPr="00434A17" w:rsidRDefault="00DE730B" w:rsidP="00B253CB">
      <w:pPr>
        <w:spacing w:after="120" w:line="240" w:lineRule="auto"/>
        <w:jc w:val="both"/>
        <w:rPr>
          <w:rFonts w:ascii="Times New Roman" w:eastAsia="Calibri" w:hAnsi="Times New Roman"/>
          <w:i/>
          <w:sz w:val="24"/>
          <w:szCs w:val="24"/>
        </w:rPr>
      </w:pPr>
      <w:r w:rsidRPr="00434A17">
        <w:rPr>
          <w:rFonts w:ascii="Times New Roman" w:eastAsiaTheme="minorHAnsi" w:hAnsi="Times New Roman"/>
          <w:i/>
          <w:sz w:val="24"/>
          <w:szCs w:val="24"/>
        </w:rPr>
        <w:t>„</w:t>
      </w:r>
      <w:r w:rsidRPr="00434A17">
        <w:rPr>
          <w:rFonts w:ascii="Times New Roman" w:eastAsiaTheme="minorHAnsi" w:hAnsi="Times New Roman"/>
          <w:b/>
          <w:bCs/>
          <w:i/>
          <w:sz w:val="24"/>
          <w:szCs w:val="24"/>
          <w:shd w:val="clear" w:color="auto" w:fill="FFFFFF"/>
        </w:rPr>
        <w:t>6/A. §</w:t>
      </w:r>
      <w:r w:rsidR="0090684A">
        <w:rPr>
          <w:rFonts w:ascii="Times New Roman" w:eastAsiaTheme="minorHAnsi" w:hAnsi="Times New Roman"/>
          <w:b/>
          <w:bCs/>
          <w:i/>
          <w:sz w:val="24"/>
          <w:szCs w:val="24"/>
          <w:shd w:val="clear" w:color="auto" w:fill="FFFFFF"/>
        </w:rPr>
        <w:t xml:space="preserve"> </w:t>
      </w:r>
      <w:r w:rsidRPr="00434A17">
        <w:rPr>
          <w:rFonts w:ascii="Times New Roman" w:eastAsiaTheme="minorHAnsi" w:hAnsi="Times New Roman"/>
          <w:i/>
          <w:sz w:val="24"/>
          <w:szCs w:val="24"/>
          <w:shd w:val="clear" w:color="auto" w:fill="FFFFFF"/>
        </w:rPr>
        <w:t>Az állami mentőszolgálat gondoskodik az egészségügyi alapellátáshoz kapcsolódó háziorvosi és házi gyermekorvosi ügyeleti ellátásról.”</w:t>
      </w:r>
    </w:p>
    <w:p w:rsidR="00434A17" w:rsidRDefault="00DE730B" w:rsidP="00B253CB">
      <w:pPr>
        <w:spacing w:after="12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A fenti jogszabályváltozás okán 2024. október 1-től Önkormányzatunk nem biztosíthatj</w:t>
      </w:r>
      <w:r w:rsidR="00026780">
        <w:rPr>
          <w:rFonts w:ascii="Times New Roman" w:eastAsiaTheme="minorHAnsi" w:hAnsi="Times New Roman"/>
          <w:sz w:val="24"/>
          <w:szCs w:val="24"/>
        </w:rPr>
        <w:t>a külső szolgáltatóval az egész</w:t>
      </w:r>
      <w:r>
        <w:rPr>
          <w:rFonts w:ascii="Times New Roman" w:eastAsiaTheme="minorHAnsi" w:hAnsi="Times New Roman"/>
          <w:sz w:val="24"/>
          <w:szCs w:val="24"/>
        </w:rPr>
        <w:t>s</w:t>
      </w:r>
      <w:r w:rsidR="00026780">
        <w:rPr>
          <w:rFonts w:ascii="Times New Roman" w:eastAsiaTheme="minorHAnsi" w:hAnsi="Times New Roman"/>
          <w:sz w:val="24"/>
          <w:szCs w:val="24"/>
        </w:rPr>
        <w:t>é</w:t>
      </w:r>
      <w:r>
        <w:rPr>
          <w:rFonts w:ascii="Times New Roman" w:eastAsiaTheme="minorHAnsi" w:hAnsi="Times New Roman"/>
          <w:sz w:val="24"/>
          <w:szCs w:val="24"/>
        </w:rPr>
        <w:t>gügyi ügyeleti ellátás</w:t>
      </w:r>
      <w:r w:rsidR="0090684A">
        <w:rPr>
          <w:rFonts w:ascii="Times New Roman" w:eastAsiaTheme="minorHAnsi" w:hAnsi="Times New Roman"/>
          <w:sz w:val="24"/>
          <w:szCs w:val="24"/>
        </w:rPr>
        <w:t>i</w:t>
      </w:r>
      <w:r>
        <w:rPr>
          <w:rFonts w:ascii="Times New Roman" w:eastAsiaTheme="minorHAnsi" w:hAnsi="Times New Roman"/>
          <w:sz w:val="24"/>
          <w:szCs w:val="24"/>
        </w:rPr>
        <w:t xml:space="preserve"> feladatokat.</w:t>
      </w:r>
    </w:p>
    <w:p w:rsidR="00434A17" w:rsidRDefault="00DE730B" w:rsidP="00B253CB">
      <w:pPr>
        <w:spacing w:after="12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Tekintettel arra, hogy az ügyeleti ellátást Önkormányzatunk évek óta átvállalta a felnőtt háziorvosoktól és házi gyermekorvosoktól, </w:t>
      </w:r>
      <w:r w:rsidR="00D7271E">
        <w:rPr>
          <w:rFonts w:ascii="Times New Roman" w:eastAsiaTheme="minorHAnsi" w:hAnsi="Times New Roman"/>
          <w:sz w:val="24"/>
          <w:szCs w:val="24"/>
        </w:rPr>
        <w:t xml:space="preserve">az </w:t>
      </w:r>
      <w:r>
        <w:rPr>
          <w:rFonts w:ascii="Times New Roman" w:eastAsiaTheme="minorHAnsi" w:hAnsi="Times New Roman"/>
          <w:sz w:val="24"/>
          <w:szCs w:val="24"/>
        </w:rPr>
        <w:t>erre való utalás a velük kötött szerződések mindegyikében megtalálható, ezért esetükben a szerződések módosítását el kell végezni az alábbiak szerint:</w:t>
      </w:r>
    </w:p>
    <w:p w:rsidR="00434A17" w:rsidRPr="005742E6" w:rsidRDefault="00DE730B" w:rsidP="00B253CB">
      <w:pPr>
        <w:spacing w:after="12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5742E6">
        <w:rPr>
          <w:rFonts w:ascii="Times New Roman" w:eastAsiaTheme="minorHAnsi" w:hAnsi="Times New Roman"/>
          <w:sz w:val="24"/>
          <w:szCs w:val="24"/>
        </w:rPr>
        <w:t>A módosítás</w:t>
      </w:r>
      <w:r w:rsidR="0090684A">
        <w:rPr>
          <w:rFonts w:ascii="Times New Roman" w:eastAsiaTheme="minorHAnsi" w:hAnsi="Times New Roman"/>
          <w:sz w:val="24"/>
          <w:szCs w:val="24"/>
        </w:rPr>
        <w:t>ok</w:t>
      </w:r>
      <w:r w:rsidRPr="005742E6">
        <w:rPr>
          <w:rFonts w:ascii="Times New Roman" w:eastAsiaTheme="minorHAnsi" w:hAnsi="Times New Roman"/>
          <w:sz w:val="24"/>
          <w:szCs w:val="24"/>
        </w:rPr>
        <w:t xml:space="preserve"> a hatályos Szerződés alábbi pontjait érintik:</w:t>
      </w:r>
    </w:p>
    <w:p w:rsidR="00434A17" w:rsidRPr="003E3B2C" w:rsidRDefault="00DE730B" w:rsidP="00B253CB">
      <w:pPr>
        <w:spacing w:after="120" w:line="240" w:lineRule="auto"/>
        <w:jc w:val="both"/>
        <w:rPr>
          <w:rFonts w:ascii="Times New Roman" w:eastAsia="Calibri" w:hAnsi="Times New Roman"/>
          <w:b/>
          <w:i/>
          <w:sz w:val="24"/>
          <w:szCs w:val="24"/>
        </w:rPr>
      </w:pPr>
      <w:r w:rsidRPr="003E3B2C">
        <w:rPr>
          <w:rFonts w:ascii="Times New Roman" w:eastAsiaTheme="minorHAnsi" w:hAnsi="Times New Roman"/>
          <w:b/>
          <w:i/>
          <w:sz w:val="24"/>
          <w:szCs w:val="24"/>
        </w:rPr>
        <w:t>A Szerződés</w:t>
      </w:r>
      <w:r w:rsidR="00D7271E">
        <w:rPr>
          <w:rFonts w:ascii="Times New Roman" w:eastAsiaTheme="minorHAnsi" w:hAnsi="Times New Roman"/>
          <w:b/>
          <w:i/>
          <w:sz w:val="24"/>
          <w:szCs w:val="24"/>
        </w:rPr>
        <w:t>ek</w:t>
      </w:r>
      <w:r w:rsidRPr="003E3B2C">
        <w:rPr>
          <w:rFonts w:ascii="Times New Roman" w:eastAsiaTheme="minorHAnsi" w:hAnsi="Times New Roman"/>
          <w:b/>
          <w:i/>
          <w:sz w:val="24"/>
          <w:szCs w:val="24"/>
        </w:rPr>
        <w:t>ben törlésre kerül</w:t>
      </w:r>
      <w:r>
        <w:rPr>
          <w:rFonts w:ascii="Times New Roman" w:eastAsiaTheme="minorHAnsi" w:hAnsi="Times New Roman"/>
          <w:b/>
          <w:i/>
          <w:sz w:val="24"/>
          <w:szCs w:val="24"/>
        </w:rPr>
        <w:t xml:space="preserve"> a 3.1. és 4.17. pont:</w:t>
      </w:r>
      <w:r w:rsidRPr="003E3B2C">
        <w:rPr>
          <w:rFonts w:ascii="Times New Roman" w:eastAsiaTheme="minorHAnsi" w:hAnsi="Times New Roman"/>
          <w:b/>
          <w:i/>
          <w:sz w:val="24"/>
          <w:szCs w:val="24"/>
        </w:rPr>
        <w:t xml:space="preserve"> </w:t>
      </w:r>
    </w:p>
    <w:p w:rsidR="00434A17" w:rsidRPr="007D073D" w:rsidRDefault="00DE730B" w:rsidP="00B253CB">
      <w:pPr>
        <w:tabs>
          <w:tab w:val="left" w:pos="0"/>
        </w:tabs>
        <w:spacing w:after="120" w:line="240" w:lineRule="auto"/>
        <w:jc w:val="both"/>
        <w:rPr>
          <w:rFonts w:ascii="Times New Roman" w:eastAsia="Calibri" w:hAnsi="Times New Roman"/>
          <w:b/>
          <w:i/>
          <w:sz w:val="24"/>
          <w:szCs w:val="24"/>
        </w:rPr>
      </w:pPr>
      <w:r w:rsidRPr="005742E6">
        <w:rPr>
          <w:rFonts w:ascii="Times New Roman" w:eastAsiaTheme="minorHAnsi" w:hAnsi="Times New Roman"/>
          <w:sz w:val="24"/>
          <w:szCs w:val="24"/>
        </w:rPr>
        <w:t xml:space="preserve"> „</w:t>
      </w:r>
      <w:r w:rsidRPr="00553813">
        <w:rPr>
          <w:rFonts w:ascii="Times New Roman" w:eastAsiaTheme="minorHAnsi" w:hAnsi="Times New Roman"/>
          <w:i/>
          <w:sz w:val="24"/>
          <w:szCs w:val="24"/>
        </w:rPr>
        <w:t>3.1.</w:t>
      </w:r>
      <w:r w:rsidRPr="00553813">
        <w:rPr>
          <w:rFonts w:ascii="Times New Roman" w:eastAsiaTheme="minorHAnsi" w:hAnsi="Times New Roman"/>
          <w:b/>
          <w:i/>
          <w:sz w:val="24"/>
          <w:szCs w:val="24"/>
        </w:rPr>
        <w:t xml:space="preserve"> </w:t>
      </w:r>
      <w:r w:rsidRPr="00553813">
        <w:rPr>
          <w:rFonts w:ascii="Times New Roman" w:eastAsiaTheme="minorHAnsi" w:hAnsi="Times New Roman"/>
          <w:bCs/>
          <w:i/>
          <w:iCs/>
          <w:sz w:val="24"/>
          <w:szCs w:val="24"/>
        </w:rPr>
        <w:t xml:space="preserve">Megbízó nyilatkozik az egészségügyi szolgáltatások Egészségbiztosítási Alapból történő </w:t>
      </w:r>
      <w:proofErr w:type="gramStart"/>
      <w:r w:rsidRPr="00553813">
        <w:rPr>
          <w:rFonts w:ascii="Times New Roman" w:eastAsiaTheme="minorHAnsi" w:hAnsi="Times New Roman"/>
          <w:bCs/>
          <w:i/>
          <w:iCs/>
          <w:sz w:val="24"/>
          <w:szCs w:val="24"/>
        </w:rPr>
        <w:t>finanszírozásának</w:t>
      </w:r>
      <w:proofErr w:type="gramEnd"/>
      <w:r w:rsidRPr="00553813">
        <w:rPr>
          <w:rFonts w:ascii="Times New Roman" w:eastAsiaTheme="minorHAnsi" w:hAnsi="Times New Roman"/>
          <w:bCs/>
          <w:i/>
          <w:iCs/>
          <w:sz w:val="24"/>
          <w:szCs w:val="24"/>
        </w:rPr>
        <w:t xml:space="preserve"> részletes szabályairól szóló 43/1999. (III.3.) Korm. rendelet 7.§ (2) bekezdésének d) pontjának db) alpontja szerint, hogy jelen szerződés tartamára az ügyeleti feladatok ellátását - a Szolgáltató által ellátott körzet részére - más szolgáltatóval kötött szerződés alapján biztosítja, ezért Szolgáltató az ügyelet munkájában nem köteles részt venni, kivéve jelen szerződés 4.17. pontjában foglalt esetben.</w:t>
      </w:r>
      <w:proofErr w:type="gramStart"/>
      <w:r w:rsidRPr="005742E6">
        <w:rPr>
          <w:rFonts w:ascii="Times New Roman" w:eastAsiaTheme="minorHAnsi" w:hAnsi="Times New Roman"/>
          <w:sz w:val="24"/>
          <w:szCs w:val="24"/>
        </w:rPr>
        <w:t>„</w:t>
      </w:r>
      <w:proofErr w:type="gramEnd"/>
    </w:p>
    <w:p w:rsidR="00434A17" w:rsidRPr="005742E6" w:rsidRDefault="00DE730B" w:rsidP="00B253CB">
      <w:pPr>
        <w:spacing w:after="12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5742E6">
        <w:rPr>
          <w:rFonts w:ascii="Times New Roman" w:eastAsiaTheme="minorHAnsi" w:hAnsi="Times New Roman"/>
          <w:sz w:val="24"/>
          <w:szCs w:val="24"/>
        </w:rPr>
        <w:t>„</w:t>
      </w:r>
      <w:r w:rsidRPr="00553813">
        <w:rPr>
          <w:rFonts w:ascii="Times New Roman" w:eastAsiaTheme="minorHAnsi" w:hAnsi="Times New Roman"/>
          <w:i/>
          <w:iCs/>
          <w:sz w:val="24"/>
          <w:szCs w:val="24"/>
        </w:rPr>
        <w:t xml:space="preserve">4.17. Amennyiben a kerületben a felnőtt háziorvosi, vagy a házi gyermekorvosi ügyelet vis maior miatt bármikor, bármilyen okból ellátatlan marad, Szolgáltató kötelezettsége legfeljebb 30 nap időtartamig az ügyeletben való részvétel, melynek elszámolása iránt – a Finanszírozó által </w:t>
      </w:r>
      <w:proofErr w:type="gramStart"/>
      <w:r w:rsidRPr="00553813">
        <w:rPr>
          <w:rFonts w:ascii="Times New Roman" w:eastAsiaTheme="minorHAnsi" w:hAnsi="Times New Roman"/>
          <w:i/>
          <w:iCs/>
          <w:sz w:val="24"/>
          <w:szCs w:val="24"/>
        </w:rPr>
        <w:t>finanszírozott</w:t>
      </w:r>
      <w:proofErr w:type="gramEnd"/>
      <w:r w:rsidRPr="00553813">
        <w:rPr>
          <w:rFonts w:ascii="Times New Roman" w:eastAsiaTheme="minorHAnsi" w:hAnsi="Times New Roman"/>
          <w:i/>
          <w:iCs/>
          <w:sz w:val="24"/>
          <w:szCs w:val="24"/>
        </w:rPr>
        <w:t xml:space="preserve"> összeg és az Önkormányzat által biztosított kiegészítés terhére, arányosan megosztva azt az ügyeletet ellátó Szolgáltatók között – a Humán Szolgáltató intézkedik.</w:t>
      </w:r>
      <w:r w:rsidRPr="005742E6">
        <w:rPr>
          <w:rFonts w:ascii="Times New Roman" w:eastAsiaTheme="minorHAnsi" w:hAnsi="Times New Roman"/>
          <w:sz w:val="24"/>
          <w:szCs w:val="24"/>
        </w:rPr>
        <w:t>„</w:t>
      </w:r>
    </w:p>
    <w:p w:rsidR="00434A17" w:rsidRPr="00F71DED" w:rsidRDefault="0029549A" w:rsidP="00B253CB">
      <w:pPr>
        <w:spacing w:after="12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Ennek megfelelően a </w:t>
      </w:r>
      <w:r w:rsidR="0090684A">
        <w:rPr>
          <w:rFonts w:ascii="Times New Roman" w:eastAsiaTheme="minorHAnsi" w:hAnsi="Times New Roman"/>
          <w:sz w:val="24"/>
          <w:szCs w:val="24"/>
        </w:rPr>
        <w:t xml:space="preserve">szerződésben a </w:t>
      </w:r>
      <w:r w:rsidR="00DE730B" w:rsidRPr="00F71DED">
        <w:rPr>
          <w:rFonts w:ascii="Times New Roman" w:eastAsiaTheme="minorHAnsi" w:hAnsi="Times New Roman"/>
          <w:sz w:val="24"/>
          <w:szCs w:val="24"/>
        </w:rPr>
        <w:t>további szerkezeti elemek számozásá</w:t>
      </w:r>
      <w:r w:rsidR="0090684A">
        <w:rPr>
          <w:rFonts w:ascii="Times New Roman" w:eastAsiaTheme="minorHAnsi" w:hAnsi="Times New Roman"/>
          <w:sz w:val="24"/>
          <w:szCs w:val="24"/>
        </w:rPr>
        <w:t xml:space="preserve">t módosítani szükséges. </w:t>
      </w:r>
    </w:p>
    <w:p w:rsidR="00434A17" w:rsidRPr="00F71DED" w:rsidRDefault="00DE730B" w:rsidP="00B253CB">
      <w:pPr>
        <w:spacing w:after="120" w:line="240" w:lineRule="auto"/>
        <w:jc w:val="both"/>
        <w:rPr>
          <w:rFonts w:ascii="Times New Roman" w:eastAsia="Calibri" w:hAnsi="Times New Roman"/>
          <w:b/>
          <w:i/>
          <w:sz w:val="24"/>
          <w:szCs w:val="24"/>
        </w:rPr>
      </w:pPr>
      <w:r w:rsidRPr="00F71DED">
        <w:rPr>
          <w:rFonts w:ascii="Times New Roman" w:eastAsiaTheme="minorHAnsi" w:hAnsi="Times New Roman"/>
          <w:b/>
          <w:i/>
          <w:sz w:val="24"/>
          <w:szCs w:val="24"/>
        </w:rPr>
        <w:t xml:space="preserve">A Szerződésben a 4.13.1. </w:t>
      </w:r>
      <w:proofErr w:type="gramStart"/>
      <w:r w:rsidRPr="00F71DED">
        <w:rPr>
          <w:rFonts w:ascii="Times New Roman" w:eastAsiaTheme="minorHAnsi" w:hAnsi="Times New Roman"/>
          <w:b/>
          <w:i/>
          <w:sz w:val="24"/>
          <w:szCs w:val="24"/>
        </w:rPr>
        <w:t>pont módosításra</w:t>
      </w:r>
      <w:proofErr w:type="gramEnd"/>
      <w:r w:rsidRPr="00F71DED">
        <w:rPr>
          <w:rFonts w:ascii="Times New Roman" w:eastAsiaTheme="minorHAnsi" w:hAnsi="Times New Roman"/>
          <w:b/>
          <w:i/>
          <w:sz w:val="24"/>
          <w:szCs w:val="24"/>
        </w:rPr>
        <w:t xml:space="preserve"> kerül az alábbiak szerint:</w:t>
      </w:r>
    </w:p>
    <w:p w:rsidR="0090684A" w:rsidRDefault="0090684A" w:rsidP="00434A1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</w:p>
    <w:p w:rsidR="00434A17" w:rsidRPr="00F71DED" w:rsidRDefault="00DE730B" w:rsidP="0090684A">
      <w:pPr>
        <w:spacing w:after="0" w:line="240" w:lineRule="auto"/>
        <w:ind w:left="426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F71DED">
        <w:rPr>
          <w:rFonts w:ascii="Times New Roman" w:hAnsi="Times New Roman"/>
          <w:sz w:val="24"/>
          <w:szCs w:val="24"/>
        </w:rPr>
        <w:t xml:space="preserve">„ </w:t>
      </w:r>
      <w:r w:rsidRPr="00F71DED">
        <w:rPr>
          <w:rFonts w:ascii="Times New Roman" w:hAnsi="Times New Roman"/>
          <w:i/>
          <w:sz w:val="24"/>
          <w:szCs w:val="24"/>
        </w:rPr>
        <w:t xml:space="preserve">4.13. Szolgáltató </w:t>
      </w:r>
    </w:p>
    <w:p w:rsidR="00434A17" w:rsidRPr="00F71DED" w:rsidRDefault="00DE730B" w:rsidP="0090684A">
      <w:pPr>
        <w:spacing w:after="0" w:line="240" w:lineRule="auto"/>
        <w:ind w:left="426"/>
        <w:jc w:val="both"/>
        <w:rPr>
          <w:rFonts w:ascii="Times New Roman" w:eastAsia="Calibri" w:hAnsi="Times New Roman"/>
          <w:sz w:val="24"/>
          <w:szCs w:val="24"/>
        </w:rPr>
      </w:pPr>
      <w:r w:rsidRPr="00F71DED">
        <w:rPr>
          <w:rFonts w:ascii="Times New Roman" w:eastAsiaTheme="minorHAnsi" w:hAnsi="Times New Roman"/>
          <w:i/>
          <w:sz w:val="24"/>
          <w:szCs w:val="24"/>
        </w:rPr>
        <w:t>4.13.1. Munkanapokon köteles a jelen szerződés elválaszthatatlan részét képező 1. számú mellékletben meghatározott rendelőben, a meghatározott rendelési napokon és rendelési időpontokban rendelést tartani.</w:t>
      </w:r>
      <w:proofErr w:type="gramStart"/>
      <w:r w:rsidRPr="00F71DED">
        <w:rPr>
          <w:rFonts w:ascii="Times New Roman" w:eastAsiaTheme="minorHAnsi" w:hAnsi="Times New Roman"/>
          <w:sz w:val="24"/>
          <w:szCs w:val="24"/>
        </w:rPr>
        <w:t>„</w:t>
      </w:r>
      <w:proofErr w:type="gramEnd"/>
    </w:p>
    <w:p w:rsidR="00434A17" w:rsidRPr="00F71DED" w:rsidRDefault="0090684A" w:rsidP="00B253CB">
      <w:pPr>
        <w:spacing w:after="120" w:line="240" w:lineRule="auto"/>
        <w:jc w:val="both"/>
        <w:rPr>
          <w:rFonts w:ascii="Times New Roman" w:eastAsia="Calibri" w:hAnsi="Times New Roman"/>
          <w:b/>
          <w:i/>
          <w:sz w:val="24"/>
          <w:szCs w:val="24"/>
        </w:rPr>
      </w:pPr>
      <w:proofErr w:type="gramStart"/>
      <w:r>
        <w:rPr>
          <w:rFonts w:ascii="Times New Roman" w:eastAsiaTheme="minorHAnsi" w:hAnsi="Times New Roman"/>
          <w:b/>
          <w:i/>
          <w:sz w:val="24"/>
          <w:szCs w:val="24"/>
        </w:rPr>
        <w:lastRenderedPageBreak/>
        <w:t>szövegrész</w:t>
      </w:r>
      <w:proofErr w:type="gramEnd"/>
      <w:r>
        <w:rPr>
          <w:rFonts w:ascii="Times New Roman" w:eastAsiaTheme="minorHAnsi" w:hAnsi="Times New Roman"/>
          <w:b/>
          <w:i/>
          <w:sz w:val="24"/>
          <w:szCs w:val="24"/>
        </w:rPr>
        <w:t xml:space="preserve"> </w:t>
      </w:r>
      <w:r w:rsidR="00DE730B" w:rsidRPr="00F71DED">
        <w:rPr>
          <w:rFonts w:ascii="Times New Roman" w:eastAsiaTheme="minorHAnsi" w:hAnsi="Times New Roman"/>
          <w:b/>
          <w:i/>
          <w:sz w:val="24"/>
          <w:szCs w:val="24"/>
        </w:rPr>
        <w:t>helyébe az alábbi rendelkezés lép:</w:t>
      </w:r>
    </w:p>
    <w:p w:rsidR="008E1D29" w:rsidRPr="008E1D29" w:rsidRDefault="00DE730B" w:rsidP="00B253CB">
      <w:pPr>
        <w:spacing w:after="12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CE31CC">
        <w:rPr>
          <w:rFonts w:ascii="Times New Roman" w:eastAsiaTheme="minorHAnsi" w:hAnsi="Times New Roman"/>
          <w:sz w:val="24"/>
          <w:szCs w:val="24"/>
        </w:rPr>
        <w:t>„</w:t>
      </w:r>
      <w:r w:rsidR="00434A17" w:rsidRPr="00CE31CC">
        <w:rPr>
          <w:rFonts w:ascii="Times New Roman" w:eastAsiaTheme="minorHAnsi" w:hAnsi="Times New Roman"/>
          <w:sz w:val="24"/>
          <w:szCs w:val="24"/>
        </w:rPr>
        <w:t xml:space="preserve">4.13.1 </w:t>
      </w:r>
      <w:r w:rsidRPr="00CE31CC">
        <w:rPr>
          <w:rFonts w:ascii="Times New Roman" w:eastAsiaTheme="minorHAnsi" w:hAnsi="Times New Roman"/>
          <w:i/>
          <w:iCs/>
          <w:sz w:val="24"/>
          <w:szCs w:val="24"/>
        </w:rPr>
        <w:t xml:space="preserve">Munkanaponként a háziorvosi szolgálat orvosa a 43/1999. (III. 3.) Korm. rendelet 7. § (2) bekezdés b) pontjában meghatározottak szerint napi 8 órában - beleértve a rendelési időt és a tanácsadás idejét is - </w:t>
      </w:r>
      <w:r w:rsidRPr="00CE31CC">
        <w:rPr>
          <w:rFonts w:ascii="Times New Roman" w:eastAsiaTheme="minorHAnsi" w:hAnsi="Times New Roman"/>
          <w:bCs/>
          <w:i/>
          <w:iCs/>
          <w:sz w:val="24"/>
          <w:szCs w:val="24"/>
        </w:rPr>
        <w:t xml:space="preserve">az őt választó biztosítottak számára szolgáltatást nyújt, </w:t>
      </w:r>
      <w:r w:rsidRPr="00CE31CC">
        <w:rPr>
          <w:rFonts w:ascii="Times New Roman" w:eastAsiaTheme="minorHAnsi" w:hAnsi="Times New Roman"/>
          <w:i/>
          <w:iCs/>
          <w:sz w:val="24"/>
          <w:szCs w:val="24"/>
        </w:rPr>
        <w:t>ide nem értve a keresőképtelenség, a hivatalos távollét, illetve a szabadság miatt szükségessé váló helyettesítés eseteit</w:t>
      </w:r>
      <w:r w:rsidRPr="008E1D29">
        <w:rPr>
          <w:rFonts w:ascii="Times New Roman" w:eastAsiaTheme="minorHAnsi" w:hAnsi="Times New Roman"/>
          <w:i/>
          <w:iCs/>
          <w:sz w:val="24"/>
          <w:szCs w:val="24"/>
        </w:rPr>
        <w:t xml:space="preserve">. </w:t>
      </w:r>
      <w:r w:rsidR="008E1D29" w:rsidRPr="008E1D29">
        <w:rPr>
          <w:rFonts w:ascii="Times New Roman" w:hAnsi="Times New Roman"/>
          <w:i/>
          <w:iCs/>
          <w:sz w:val="24"/>
          <w:szCs w:val="24"/>
        </w:rPr>
        <w:t xml:space="preserve">A háziorvos, házi gyermekorvos köteles az 1. sz. mellékletben meghatározott rendelőben, a meghatározott rendelési napokon rendelést tartani, a rendelési időn kívül napi négy órában az 1. </w:t>
      </w:r>
      <w:proofErr w:type="spellStart"/>
      <w:r w:rsidR="008E1D29" w:rsidRPr="008E1D29">
        <w:rPr>
          <w:rFonts w:ascii="Times New Roman" w:hAnsi="Times New Roman"/>
          <w:i/>
          <w:iCs/>
          <w:sz w:val="24"/>
          <w:szCs w:val="24"/>
        </w:rPr>
        <w:t>sz</w:t>
      </w:r>
      <w:proofErr w:type="spellEnd"/>
      <w:r w:rsidR="008E1D29" w:rsidRPr="008E1D29">
        <w:rPr>
          <w:rFonts w:ascii="Times New Roman" w:hAnsi="Times New Roman"/>
          <w:i/>
          <w:iCs/>
          <w:sz w:val="24"/>
          <w:szCs w:val="24"/>
        </w:rPr>
        <w:t xml:space="preserve"> melléklet szerinti időpontokban az 1. sz. mellékletben feltüntetett telefonszámon a betegek kezdeményezhetik a háziorvosi szolgáltatás igénybevételét.”</w:t>
      </w:r>
    </w:p>
    <w:p w:rsidR="00434A17" w:rsidRPr="007D073D" w:rsidRDefault="00DE730B" w:rsidP="00B253CB">
      <w:pPr>
        <w:spacing w:after="120" w:line="240" w:lineRule="auto"/>
        <w:jc w:val="both"/>
        <w:rPr>
          <w:rFonts w:ascii="Times New Roman" w:eastAsia="Calibri" w:hAnsi="Times New Roman"/>
          <w:b/>
          <w:i/>
          <w:sz w:val="24"/>
          <w:szCs w:val="24"/>
        </w:rPr>
      </w:pPr>
      <w:r w:rsidRPr="007D073D">
        <w:rPr>
          <w:rFonts w:ascii="Times New Roman" w:eastAsiaTheme="minorHAnsi" w:hAnsi="Times New Roman"/>
          <w:b/>
          <w:i/>
          <w:sz w:val="24"/>
          <w:szCs w:val="24"/>
        </w:rPr>
        <w:t>A szerződés</w:t>
      </w:r>
      <w:r>
        <w:rPr>
          <w:rFonts w:ascii="Times New Roman" w:eastAsiaTheme="minorHAnsi" w:hAnsi="Times New Roman"/>
          <w:b/>
          <w:i/>
          <w:sz w:val="24"/>
          <w:szCs w:val="24"/>
        </w:rPr>
        <w:t xml:space="preserve"> 4.1. pontja az alábbi új </w:t>
      </w:r>
      <w:r w:rsidR="00843FA2">
        <w:rPr>
          <w:rFonts w:ascii="Times New Roman" w:eastAsiaTheme="minorHAnsi" w:hAnsi="Times New Roman"/>
          <w:b/>
          <w:i/>
          <w:sz w:val="24"/>
          <w:szCs w:val="24"/>
        </w:rPr>
        <w:t xml:space="preserve">alpontokkal </w:t>
      </w:r>
      <w:r>
        <w:rPr>
          <w:rFonts w:ascii="Times New Roman" w:eastAsiaTheme="minorHAnsi" w:hAnsi="Times New Roman"/>
          <w:b/>
          <w:i/>
          <w:sz w:val="24"/>
          <w:szCs w:val="24"/>
        </w:rPr>
        <w:t>kerül</w:t>
      </w:r>
      <w:r w:rsidRPr="007D073D">
        <w:rPr>
          <w:rFonts w:ascii="Times New Roman" w:eastAsiaTheme="minorHAnsi" w:hAnsi="Times New Roman"/>
          <w:b/>
          <w:i/>
          <w:sz w:val="24"/>
          <w:szCs w:val="24"/>
        </w:rPr>
        <w:t xml:space="preserve"> kiegészítésre:</w:t>
      </w:r>
    </w:p>
    <w:p w:rsidR="00434A17" w:rsidRPr="007D073D" w:rsidRDefault="00DE730B" w:rsidP="00434A17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„</w:t>
      </w:r>
      <w:r w:rsidRPr="007D073D">
        <w:rPr>
          <w:rFonts w:ascii="Times New Roman" w:eastAsiaTheme="minorHAnsi" w:hAnsi="Times New Roman"/>
          <w:sz w:val="24"/>
          <w:szCs w:val="24"/>
        </w:rPr>
        <w:t xml:space="preserve">4.1.6. az önálló orvosi tevékenységről szóló 2000. II. évi törvény végrehajtásáról szóló 313/2011. (XII. 23.) Korm. rendelet; </w:t>
      </w:r>
    </w:p>
    <w:p w:rsidR="00614D3E" w:rsidRDefault="00DE730B" w:rsidP="00B253CB">
      <w:pPr>
        <w:spacing w:after="12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7D073D">
        <w:rPr>
          <w:rFonts w:ascii="Times New Roman" w:eastAsiaTheme="minorHAnsi" w:hAnsi="Times New Roman"/>
          <w:sz w:val="24"/>
          <w:szCs w:val="24"/>
        </w:rPr>
        <w:t xml:space="preserve">4.1.7. az egészségügyi ellátás folyamatos működtetésének egyes szervezési kérdéseiről 47/2004. (V. 11.) </w:t>
      </w:r>
      <w:proofErr w:type="spellStart"/>
      <w:r w:rsidRPr="007D073D">
        <w:rPr>
          <w:rFonts w:ascii="Times New Roman" w:eastAsiaTheme="minorHAnsi" w:hAnsi="Times New Roman"/>
          <w:sz w:val="24"/>
          <w:szCs w:val="24"/>
        </w:rPr>
        <w:t>EszCsM</w:t>
      </w:r>
      <w:proofErr w:type="spellEnd"/>
      <w:r w:rsidRPr="007D073D">
        <w:rPr>
          <w:rFonts w:ascii="Times New Roman" w:eastAsiaTheme="minorHAnsi" w:hAnsi="Times New Roman"/>
          <w:sz w:val="24"/>
          <w:szCs w:val="24"/>
        </w:rPr>
        <w:t xml:space="preserve"> rendelet.</w:t>
      </w:r>
      <w:r>
        <w:rPr>
          <w:rFonts w:ascii="Times New Roman" w:eastAsiaTheme="minorHAnsi" w:hAnsi="Times New Roman"/>
          <w:sz w:val="24"/>
          <w:szCs w:val="24"/>
        </w:rPr>
        <w:t>”</w:t>
      </w:r>
    </w:p>
    <w:p w:rsidR="00E2547A" w:rsidRDefault="00DE730B" w:rsidP="00B253CB">
      <w:pPr>
        <w:spacing w:after="12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A szerződések 1. számú mellékletei kiegészülnek a rendelési időn kívüli munkaidő</w:t>
      </w:r>
      <w:r w:rsidR="001C4838">
        <w:rPr>
          <w:rFonts w:ascii="Times New Roman" w:eastAsiaTheme="minorHAnsi" w:hAnsi="Times New Roman"/>
          <w:sz w:val="24"/>
          <w:szCs w:val="24"/>
        </w:rPr>
        <w:t xml:space="preserve"> (rendelkezésre állási idő)</w:t>
      </w:r>
      <w:r w:rsidR="00C72196">
        <w:rPr>
          <w:rFonts w:ascii="Times New Roman" w:eastAsiaTheme="minorHAnsi" w:hAnsi="Times New Roman"/>
          <w:sz w:val="24"/>
          <w:szCs w:val="24"/>
        </w:rPr>
        <w:t>,</w:t>
      </w:r>
      <w:r>
        <w:rPr>
          <w:rFonts w:ascii="Times New Roman" w:eastAsiaTheme="minorHAnsi" w:hAnsi="Times New Roman"/>
          <w:sz w:val="24"/>
          <w:szCs w:val="24"/>
        </w:rPr>
        <w:t xml:space="preserve"> valamint az ezen idő alatt a betegek által hívható telefonszám feltüntetésével.</w:t>
      </w:r>
    </w:p>
    <w:p w:rsidR="00FC6FEA" w:rsidRDefault="00DE730B" w:rsidP="00B253CB">
      <w:pPr>
        <w:spacing w:after="12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Tekintettel arra, hogy a háziorvosokkal kötött egészségügyi feladatok ellátás</w:t>
      </w:r>
      <w:r w:rsidR="00C72196">
        <w:rPr>
          <w:rFonts w:ascii="Times New Roman" w:eastAsiaTheme="minorHAnsi" w:hAnsi="Times New Roman"/>
          <w:sz w:val="24"/>
          <w:szCs w:val="24"/>
        </w:rPr>
        <w:t>á</w:t>
      </w:r>
      <w:r>
        <w:rPr>
          <w:rFonts w:ascii="Times New Roman" w:eastAsiaTheme="minorHAnsi" w:hAnsi="Times New Roman"/>
          <w:sz w:val="24"/>
          <w:szCs w:val="24"/>
        </w:rPr>
        <w:t>ra kötött szerződés törzsszövegét a Budapest Főváros VII. kerület Erzsébetváros Önkormányzata Képviselő-testületének az egészségügyi alapellátásról és körzeteinek kialakításáról szóló 19/2013. (IV.30.) rendelet (továbbiakban: Rendelet) 6. számú melléklete tartalmazza, ezért a módosításokat a Rendelet mellékletének módosításával lehet elvégezni.</w:t>
      </w:r>
    </w:p>
    <w:p w:rsidR="00FC6FEA" w:rsidRDefault="00DE730B" w:rsidP="00B253CB">
      <w:pPr>
        <w:spacing w:after="12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A rendeletmódosítás elfogadásával egyidejűleg </w:t>
      </w:r>
      <w:r w:rsidR="0029549A">
        <w:rPr>
          <w:rFonts w:ascii="Times New Roman" w:eastAsiaTheme="minorHAnsi" w:hAnsi="Times New Roman"/>
          <w:sz w:val="24"/>
          <w:szCs w:val="24"/>
        </w:rPr>
        <w:t xml:space="preserve">ezért </w:t>
      </w:r>
      <w:r w:rsidR="00C77A3E">
        <w:rPr>
          <w:rFonts w:ascii="Times New Roman" w:eastAsiaTheme="minorHAnsi" w:hAnsi="Times New Roman"/>
          <w:sz w:val="24"/>
          <w:szCs w:val="24"/>
        </w:rPr>
        <w:t xml:space="preserve">szükséges </w:t>
      </w:r>
      <w:r>
        <w:rPr>
          <w:rFonts w:ascii="Times New Roman" w:eastAsiaTheme="minorHAnsi" w:hAnsi="Times New Roman"/>
          <w:sz w:val="24"/>
          <w:szCs w:val="24"/>
        </w:rPr>
        <w:t>döntést hozni a háziorvosok</w:t>
      </w:r>
      <w:r w:rsidR="00614D3E">
        <w:rPr>
          <w:rFonts w:ascii="Times New Roman" w:eastAsiaTheme="minorHAnsi" w:hAnsi="Times New Roman"/>
          <w:sz w:val="24"/>
          <w:szCs w:val="24"/>
        </w:rPr>
        <w:t>kal kötött</w:t>
      </w:r>
      <w:r>
        <w:rPr>
          <w:rFonts w:ascii="Times New Roman" w:eastAsiaTheme="minorHAnsi" w:hAnsi="Times New Roman"/>
          <w:sz w:val="24"/>
          <w:szCs w:val="24"/>
        </w:rPr>
        <w:t xml:space="preserve"> szerződések módosításáról is.</w:t>
      </w:r>
    </w:p>
    <w:p w:rsidR="00FC6FEA" w:rsidRDefault="00DE730B" w:rsidP="00FC6FE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A szerződésmódosítások jóváhagyásához szükséges, hogy a Képviselő-testület ideiglenesen visszavegye a </w:t>
      </w:r>
      <w:r w:rsidRPr="006D10F0">
        <w:rPr>
          <w:rFonts w:ascii="Times New Roman" w:eastAsiaTheme="minorHAnsi" w:hAnsi="Times New Roman"/>
          <w:sz w:val="24"/>
          <w:szCs w:val="24"/>
        </w:rPr>
        <w:t>338/2015. (VI.24.) határozatával a Művelődési, Kulturális és Szociális Bizottság hatáskörébe utalt mindazon - háziorvosi, házi gyermekorvosi ellátás és a fogorvosi alapellátás körébe tartozó döntések meghozatalával kapcsolatos - hatáskörét, melyet jogszabály nem utal a Képviselő- t</w:t>
      </w:r>
      <w:r>
        <w:rPr>
          <w:rFonts w:ascii="Times New Roman" w:eastAsiaTheme="minorHAnsi" w:hAnsi="Times New Roman"/>
          <w:sz w:val="24"/>
          <w:szCs w:val="24"/>
        </w:rPr>
        <w:t>estület kizárólagos hatáskörébe. E körbe tartozik a háziorvosi, gyermek háziorvosi alapellátást nyújtó egészségügyi szolgáltatókkal kötött feladat-ellátási szerződésének jóváhagyása is.</w:t>
      </w:r>
    </w:p>
    <w:p w:rsidR="00714434" w:rsidRDefault="00DE730B" w:rsidP="00B253CB">
      <w:pPr>
        <w:spacing w:after="12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Tájékoztatom a </w:t>
      </w:r>
      <w:r w:rsidR="00081C6A">
        <w:rPr>
          <w:rFonts w:ascii="Times New Roman" w:eastAsiaTheme="minorHAnsi" w:hAnsi="Times New Roman"/>
          <w:sz w:val="24"/>
          <w:szCs w:val="24"/>
        </w:rPr>
        <w:t>T</w:t>
      </w:r>
      <w:r>
        <w:rPr>
          <w:rFonts w:ascii="Times New Roman" w:eastAsiaTheme="minorHAnsi" w:hAnsi="Times New Roman"/>
          <w:sz w:val="24"/>
          <w:szCs w:val="24"/>
        </w:rPr>
        <w:t>isztelt Képviselő-testületet, hogy a jogszabályváltozás miatt Budapest Főváros Kormányhivatala VI. kerületi Hivatala Népegészségügyi Osztálya hivatalból már megkezdte a háziorvosok működési engedélyének módosítását az ügyeleti ellátás vonatkozásában.</w:t>
      </w:r>
    </w:p>
    <w:p w:rsidR="00967279" w:rsidRPr="007021DE" w:rsidRDefault="00967279" w:rsidP="00B253CB">
      <w:pPr>
        <w:spacing w:after="12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53AC8">
        <w:rPr>
          <w:rFonts w:ascii="Times New Roman" w:eastAsiaTheme="minorHAnsi" w:hAnsi="Times New Roman"/>
          <w:sz w:val="24"/>
          <w:szCs w:val="24"/>
          <w:lang w:eastAsia="en-US"/>
        </w:rPr>
        <w:t xml:space="preserve">A Képviselő-testület hatáskörét a Magyarország helyi önkormányzatairól </w:t>
      </w:r>
      <w:r w:rsidRPr="007021DE">
        <w:rPr>
          <w:rFonts w:ascii="Times New Roman" w:eastAsiaTheme="minorHAnsi" w:hAnsi="Times New Roman"/>
          <w:sz w:val="24"/>
          <w:szCs w:val="24"/>
          <w:lang w:eastAsia="en-US"/>
        </w:rPr>
        <w:t xml:space="preserve">szóló 2011. évi CLXXXIX. törvény 42. § 1. pontja állapítja meg, mely szerint a Képviselő-testület hatásköréből nem ruházható át a rendeletalkotás. </w:t>
      </w:r>
    </w:p>
    <w:p w:rsidR="00FC6FEA" w:rsidRPr="00E711C7" w:rsidRDefault="00DE730B" w:rsidP="00FC6F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E711C7">
        <w:rPr>
          <w:rFonts w:ascii="Times New Roman" w:eastAsiaTheme="minorHAnsi" w:hAnsi="Times New Roman"/>
          <w:sz w:val="24"/>
          <w:szCs w:val="24"/>
        </w:rPr>
        <w:t>Fentiekre tekintettel kérem a Tisztelt Képviselő-testületet</w:t>
      </w:r>
      <w:r w:rsidR="00C1313E">
        <w:rPr>
          <w:rFonts w:ascii="Times New Roman" w:eastAsiaTheme="minorHAnsi" w:hAnsi="Times New Roman"/>
          <w:sz w:val="24"/>
          <w:szCs w:val="24"/>
        </w:rPr>
        <w:t>, hogy</w:t>
      </w:r>
      <w:r w:rsidRPr="00E711C7">
        <w:rPr>
          <w:rFonts w:ascii="Times New Roman" w:eastAsiaTheme="minorHAnsi" w:hAnsi="Times New Roman"/>
          <w:sz w:val="24"/>
          <w:szCs w:val="24"/>
        </w:rPr>
        <w:t xml:space="preserve"> a </w:t>
      </w:r>
      <w:r>
        <w:rPr>
          <w:rFonts w:ascii="Times New Roman" w:eastAsiaTheme="minorHAnsi" w:hAnsi="Times New Roman"/>
          <w:sz w:val="24"/>
          <w:szCs w:val="24"/>
        </w:rPr>
        <w:t xml:space="preserve">rendelet módosítására vonatkozó döntés meghozatala mellett </w:t>
      </w:r>
      <w:r w:rsidRPr="00E711C7">
        <w:rPr>
          <w:rFonts w:ascii="Times New Roman" w:eastAsiaTheme="minorHAnsi" w:hAnsi="Times New Roman"/>
          <w:sz w:val="24"/>
          <w:szCs w:val="24"/>
        </w:rPr>
        <w:t xml:space="preserve">a </w:t>
      </w:r>
      <w:r>
        <w:rPr>
          <w:rFonts w:ascii="Times New Roman" w:eastAsiaTheme="minorHAnsi" w:hAnsi="Times New Roman"/>
          <w:sz w:val="24"/>
          <w:szCs w:val="24"/>
        </w:rPr>
        <w:t>határozati javaslat</w:t>
      </w:r>
      <w:r w:rsidR="00C77A3E">
        <w:rPr>
          <w:rFonts w:ascii="Times New Roman" w:eastAsiaTheme="minorHAnsi" w:hAnsi="Times New Roman"/>
          <w:sz w:val="24"/>
          <w:szCs w:val="24"/>
        </w:rPr>
        <w:t>okról</w:t>
      </w:r>
      <w:r>
        <w:rPr>
          <w:rFonts w:ascii="Times New Roman" w:eastAsiaTheme="minorHAnsi" w:hAnsi="Times New Roman"/>
          <w:sz w:val="24"/>
          <w:szCs w:val="24"/>
        </w:rPr>
        <w:t xml:space="preserve"> is dönteni szíveskedjenek.</w:t>
      </w:r>
    </w:p>
    <w:p w:rsidR="00081C6A" w:rsidRDefault="00081C6A" w:rsidP="00FC6F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53CB" w:rsidRDefault="00B253CB" w:rsidP="00FC6F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53CB" w:rsidRDefault="00B253CB" w:rsidP="00FC6F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53CB" w:rsidRDefault="00B253CB" w:rsidP="00FC6F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7273" w:rsidRDefault="008B7273" w:rsidP="008B72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iCs/>
          <w:sz w:val="24"/>
          <w:szCs w:val="24"/>
        </w:rPr>
      </w:pPr>
      <w:r>
        <w:rPr>
          <w:rFonts w:ascii="Times New Roman" w:eastAsia="Calibri" w:hAnsi="Times New Roman"/>
          <w:b/>
          <w:bCs/>
          <w:iCs/>
          <w:sz w:val="24"/>
          <w:szCs w:val="24"/>
        </w:rPr>
        <w:lastRenderedPageBreak/>
        <w:t xml:space="preserve">Hatásvizsgálat </w:t>
      </w:r>
    </w:p>
    <w:p w:rsidR="008B7273" w:rsidRDefault="008B7273" w:rsidP="008B72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8B7273" w:rsidRPr="00E30152" w:rsidRDefault="008B7273" w:rsidP="00B253CB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E30152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 w:rsidRPr="00E30152">
        <w:rPr>
          <w:rFonts w:ascii="Times New Roman" w:hAnsi="Times New Roman"/>
          <w:bCs/>
          <w:sz w:val="24"/>
          <w:szCs w:val="24"/>
        </w:rPr>
        <w:t xml:space="preserve">az egészségügyi alapellátásról és körzeteinek kialakításáról szóló </w:t>
      </w:r>
      <w:r w:rsidRPr="00E30152">
        <w:rPr>
          <w:rFonts w:ascii="Times New Roman" w:hAnsi="Times New Roman"/>
          <w:sz w:val="24"/>
          <w:szCs w:val="24"/>
        </w:rPr>
        <w:t>1</w:t>
      </w:r>
      <w:r w:rsidRPr="00E30152">
        <w:rPr>
          <w:rFonts w:ascii="Times New Roman" w:hAnsi="Times New Roman"/>
          <w:bCs/>
          <w:sz w:val="24"/>
          <w:szCs w:val="24"/>
        </w:rPr>
        <w:t xml:space="preserve">9/2013. (IV. 30.) önkormányzati rendelet módosításának </w:t>
      </w:r>
      <w:r w:rsidRPr="00E30152">
        <w:rPr>
          <w:rFonts w:ascii="Times New Roman" w:eastAsia="Calibri" w:hAnsi="Times New Roman"/>
          <w:sz w:val="24"/>
          <w:szCs w:val="24"/>
        </w:rPr>
        <w:t>várható hatásai a jogalkotásról szóló 2010. évi CXXX. törvény 17. §-a szerint:</w:t>
      </w:r>
    </w:p>
    <w:p w:rsidR="008B7273" w:rsidRDefault="008B7273" w:rsidP="008B72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1. A jogszabály társadalmi, gazdasági, költségvetési hatásai</w:t>
      </w:r>
    </w:p>
    <w:p w:rsidR="008B7273" w:rsidRDefault="008B7273" w:rsidP="00B253CB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Rendelet módosításának társadalmi, gazdasági, költségvetési hatása nincs.</w:t>
      </w:r>
    </w:p>
    <w:p w:rsidR="008B7273" w:rsidRDefault="008B7273" w:rsidP="008B72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2. A jogszabály környezeti és egészségi következményei</w:t>
      </w:r>
    </w:p>
    <w:p w:rsidR="008B7273" w:rsidRDefault="008B7273" w:rsidP="00B253CB">
      <w:pPr>
        <w:autoSpaceDE w:val="0"/>
        <w:autoSpaceDN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Rendelet végrehajtásának nincs a környezetre vagy az egészségre gyakorolt közvetlen hatása.</w:t>
      </w:r>
    </w:p>
    <w:p w:rsidR="008B7273" w:rsidRDefault="008B7273" w:rsidP="008B72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3. A jogszabály adminisztratív terheket befolyásoló hatásai</w:t>
      </w:r>
    </w:p>
    <w:p w:rsidR="008B7273" w:rsidRDefault="008B7273" w:rsidP="00B253C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Rendelet módosítása nem eredményez többlet adminisztratív feladatokat.</w:t>
      </w:r>
    </w:p>
    <w:p w:rsidR="008B7273" w:rsidRDefault="008B7273" w:rsidP="008B72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4. A jogszabály megalkotásának szükségessége, a jogalkotás elmaradásának várható következményei</w:t>
      </w:r>
    </w:p>
    <w:p w:rsidR="008B7273" w:rsidRDefault="008B7273" w:rsidP="00B253CB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A jogalkotás szükségességét indokolja, hogy az egészségügyi alapellátást végző egészségügyi szolgáltatók hatályos ellátási és használati szerződés</w:t>
      </w:r>
      <w:r w:rsidR="00081C6A">
        <w:rPr>
          <w:rFonts w:ascii="Times New Roman" w:eastAsia="Calibri" w:hAnsi="Times New Roman"/>
          <w:sz w:val="24"/>
          <w:szCs w:val="24"/>
        </w:rPr>
        <w:t>é</w:t>
      </w:r>
      <w:r>
        <w:rPr>
          <w:rFonts w:ascii="Times New Roman" w:eastAsia="Calibri" w:hAnsi="Times New Roman"/>
          <w:sz w:val="24"/>
          <w:szCs w:val="24"/>
        </w:rPr>
        <w:t>ben rögzítve van, hogy ügyeleti ellátásra nem kötelezettek, erre azonban felsőbb jogszabály alapján már nincs lehetőség, ezért a szerződéseket a hatályos jogszabályi környezethez szükséges igazítani.</w:t>
      </w:r>
    </w:p>
    <w:p w:rsidR="008B7273" w:rsidRDefault="008B7273" w:rsidP="008B72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5. A jogszabály alkalmazásához szükséges személyi, szervezeti, tárgyi és pénzügyi feltételek</w:t>
      </w:r>
    </w:p>
    <w:p w:rsidR="008B7273" w:rsidRDefault="008B7273" w:rsidP="008B72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rendeletmódosítás többlet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tárgyi feltételt, valamint többlet pénzügyi forrást 2024. évben nem igényel.</w:t>
      </w:r>
    </w:p>
    <w:p w:rsidR="00B253CB" w:rsidRDefault="00B253CB" w:rsidP="00C77A3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6140F" w:rsidRDefault="00E6140F" w:rsidP="00C77A3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bookmarkStart w:id="1" w:name="_GoBack"/>
      <w:bookmarkEnd w:id="1"/>
    </w:p>
    <w:p w:rsidR="00FC6FEA" w:rsidRDefault="00DE730B" w:rsidP="00C77A3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HATÁROZATI JAVA</w:t>
      </w:r>
      <w:r w:rsidR="00C77A3E">
        <w:rPr>
          <w:rFonts w:ascii="Times New Roman" w:hAnsi="Times New Roman"/>
          <w:b/>
          <w:sz w:val="24"/>
          <w:szCs w:val="24"/>
          <w:u w:val="single"/>
        </w:rPr>
        <w:t>S</w:t>
      </w:r>
      <w:r>
        <w:rPr>
          <w:rFonts w:ascii="Times New Roman" w:hAnsi="Times New Roman"/>
          <w:b/>
          <w:sz w:val="24"/>
          <w:szCs w:val="24"/>
          <w:u w:val="single"/>
        </w:rPr>
        <w:t>L</w:t>
      </w:r>
      <w:r w:rsidR="00C77A3E">
        <w:rPr>
          <w:rFonts w:ascii="Times New Roman" w:hAnsi="Times New Roman"/>
          <w:b/>
          <w:sz w:val="24"/>
          <w:szCs w:val="24"/>
          <w:u w:val="single"/>
        </w:rPr>
        <w:t>ATOK</w:t>
      </w:r>
    </w:p>
    <w:p w:rsidR="00C77A3E" w:rsidRDefault="00C77A3E" w:rsidP="00C77A3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C6FEA" w:rsidRPr="007A44B5" w:rsidRDefault="005A3368" w:rsidP="00FC6F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</w:t>
      </w:r>
      <w:r w:rsidR="00DE730B" w:rsidRPr="007A44B5">
        <w:rPr>
          <w:rFonts w:ascii="Times New Roman" w:hAnsi="Times New Roman"/>
          <w:b/>
          <w:sz w:val="24"/>
          <w:szCs w:val="24"/>
        </w:rPr>
        <w:t>.</w:t>
      </w:r>
    </w:p>
    <w:p w:rsidR="00FC6FEA" w:rsidRPr="0082750D" w:rsidRDefault="00FC6FEA" w:rsidP="00FC6F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C6FEA" w:rsidRPr="0082750D" w:rsidRDefault="00DE730B" w:rsidP="00FC6FEA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542523">
        <w:rPr>
          <w:rFonts w:ascii="Times New Roman" w:eastAsiaTheme="minorHAnsi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>
        <w:rPr>
          <w:rFonts w:ascii="Times New Roman" w:eastAsiaTheme="minorHAnsi" w:hAnsi="Times New Roman"/>
          <w:b/>
          <w:sz w:val="24"/>
          <w:szCs w:val="24"/>
          <w:u w:val="single"/>
        </w:rPr>
        <w:t>Képviselő-testületének …</w:t>
      </w:r>
      <w:proofErr w:type="gramEnd"/>
      <w:r>
        <w:rPr>
          <w:rFonts w:ascii="Times New Roman" w:eastAsiaTheme="minorHAnsi" w:hAnsi="Times New Roman"/>
          <w:b/>
          <w:sz w:val="24"/>
          <w:szCs w:val="24"/>
          <w:u w:val="single"/>
        </w:rPr>
        <w:t>/2024</w:t>
      </w:r>
      <w:r w:rsidRPr="0082750D">
        <w:rPr>
          <w:rFonts w:ascii="Times New Roman" w:eastAsiaTheme="minorHAnsi" w:hAnsi="Times New Roman"/>
          <w:b/>
          <w:sz w:val="24"/>
          <w:szCs w:val="24"/>
          <w:u w:val="single"/>
        </w:rPr>
        <w:t>. (</w:t>
      </w:r>
      <w:r>
        <w:rPr>
          <w:rFonts w:ascii="Times New Roman" w:eastAsiaTheme="minorHAnsi" w:hAnsi="Times New Roman"/>
          <w:b/>
          <w:sz w:val="24"/>
          <w:szCs w:val="24"/>
          <w:u w:val="single"/>
        </w:rPr>
        <w:t>XI.</w:t>
      </w:r>
      <w:r w:rsidR="00614D3E">
        <w:rPr>
          <w:rFonts w:ascii="Times New Roman" w:eastAsiaTheme="minorHAnsi" w:hAnsi="Times New Roman"/>
          <w:b/>
          <w:sz w:val="24"/>
          <w:szCs w:val="24"/>
          <w:u w:val="single"/>
        </w:rPr>
        <w:t xml:space="preserve"> 20</w:t>
      </w:r>
      <w:r w:rsidRPr="0025048F">
        <w:rPr>
          <w:rFonts w:ascii="Times New Roman" w:eastAsiaTheme="minorHAnsi" w:hAnsi="Times New Roman"/>
          <w:b/>
          <w:sz w:val="24"/>
          <w:szCs w:val="24"/>
          <w:u w:val="single"/>
        </w:rPr>
        <w:t>.</w:t>
      </w:r>
      <w:r w:rsidRPr="0082750D">
        <w:rPr>
          <w:rFonts w:ascii="Times New Roman" w:eastAsiaTheme="minorHAnsi" w:hAnsi="Times New Roman"/>
          <w:b/>
          <w:sz w:val="24"/>
          <w:szCs w:val="24"/>
          <w:u w:val="single"/>
        </w:rPr>
        <w:t>) határozata a Művelődési, Kulturális és Szociális Bizottság részére biztosított hatáskör ideiglenes visszavételről</w:t>
      </w:r>
    </w:p>
    <w:p w:rsidR="00FC6FEA" w:rsidRPr="0082750D" w:rsidRDefault="00FC6FEA" w:rsidP="00FC6FEA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564478" w:rsidRDefault="00DE730B" w:rsidP="00C1313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42523">
        <w:rPr>
          <w:rFonts w:ascii="Times New Roman" w:eastAsiaTheme="minorHAnsi" w:hAnsi="Times New Roman"/>
          <w:sz w:val="24"/>
          <w:szCs w:val="24"/>
        </w:rPr>
        <w:t xml:space="preserve">Budapest Főváros VII. kerület Erzsébetváros </w:t>
      </w:r>
      <w:r w:rsidR="005A3368" w:rsidRPr="00542523">
        <w:rPr>
          <w:rFonts w:ascii="Times New Roman" w:eastAsiaTheme="minorHAnsi" w:hAnsi="Times New Roman"/>
          <w:sz w:val="24"/>
          <w:szCs w:val="24"/>
        </w:rPr>
        <w:t>Önkormányzat</w:t>
      </w:r>
      <w:r w:rsidR="005A3368">
        <w:rPr>
          <w:rFonts w:ascii="Times New Roman" w:eastAsiaTheme="minorHAnsi" w:hAnsi="Times New Roman"/>
          <w:sz w:val="24"/>
          <w:szCs w:val="24"/>
        </w:rPr>
        <w:t xml:space="preserve">ának </w:t>
      </w:r>
      <w:r>
        <w:rPr>
          <w:rFonts w:ascii="Times New Roman" w:eastAsiaTheme="minorHAnsi" w:hAnsi="Times New Roman"/>
          <w:sz w:val="24"/>
          <w:szCs w:val="24"/>
        </w:rPr>
        <w:t>Képviselő-testülete úgy dönt, hogy</w:t>
      </w:r>
      <w:r w:rsidR="00C1313E"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a</w:t>
      </w:r>
      <w:r w:rsidRPr="0082750D">
        <w:rPr>
          <w:rFonts w:ascii="Times New Roman" w:eastAsiaTheme="minorHAnsi" w:hAnsi="Times New Roman"/>
          <w:sz w:val="24"/>
          <w:szCs w:val="24"/>
        </w:rPr>
        <w:t xml:space="preserve"> 338/2015. (VI.24.) határozatával a Művelődési, Kulturális és Szociális Bizottság hatáskörébe utalt mindazon - háziorvosi, házi gyermekorvosi ellátás és a fogorvosi alapellátás körébe tartozó döntések meghozatalával kapcsolatos - hatáskörét, melyet jogszabály nem utal a Képviselő- testület kizárólagos hatáskörébe, jelen döntésével, </w:t>
      </w:r>
      <w:r w:rsidR="00564478">
        <w:rPr>
          <w:rFonts w:ascii="Times New Roman" w:eastAsiaTheme="minorHAnsi" w:hAnsi="Times New Roman"/>
          <w:sz w:val="24"/>
          <w:szCs w:val="24"/>
        </w:rPr>
        <w:t>az érintett egészségügyi alapellátást biztosító egészségügyi szolgáltatók egészségügyi ellátási és használati szerződéseinek módosításáról szóló döntés tekintetében ideiglenesen visszaveszi.</w:t>
      </w:r>
    </w:p>
    <w:p w:rsidR="00564478" w:rsidRDefault="00564478" w:rsidP="00C1313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FC6FEA" w:rsidRDefault="00DE730B" w:rsidP="00FC6FE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253CB">
        <w:rPr>
          <w:rFonts w:ascii="Times New Roman" w:eastAsiaTheme="minorHAnsi" w:hAnsi="Times New Roman"/>
          <w:b/>
          <w:sz w:val="24"/>
          <w:szCs w:val="24"/>
          <w:u w:val="single"/>
        </w:rPr>
        <w:t>Határidő:</w:t>
      </w:r>
      <w:r w:rsidR="00C1313E">
        <w:rPr>
          <w:rFonts w:ascii="Times New Roman" w:eastAsiaTheme="minorHAnsi" w:hAnsi="Times New Roman"/>
          <w:sz w:val="24"/>
          <w:szCs w:val="24"/>
        </w:rPr>
        <w:t xml:space="preserve"> 2024. november 20. </w:t>
      </w:r>
    </w:p>
    <w:p w:rsidR="00FC6FEA" w:rsidRPr="00FF7D8D" w:rsidRDefault="00DE730B" w:rsidP="00FC6FE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253CB">
        <w:rPr>
          <w:rFonts w:ascii="Times New Roman" w:eastAsiaTheme="minorHAnsi" w:hAnsi="Times New Roman"/>
          <w:b/>
          <w:sz w:val="24"/>
          <w:szCs w:val="24"/>
          <w:u w:val="single"/>
        </w:rPr>
        <w:t>Felelős:</w:t>
      </w:r>
      <w:r>
        <w:rPr>
          <w:rFonts w:ascii="Times New Roman" w:eastAsiaTheme="minorHAnsi" w:hAnsi="Times New Roman"/>
          <w:sz w:val="24"/>
          <w:szCs w:val="24"/>
        </w:rPr>
        <w:t xml:space="preserve"> Niedermüller Péter polgármester</w:t>
      </w:r>
    </w:p>
    <w:p w:rsidR="00807D22" w:rsidRDefault="00807D22" w:rsidP="00FC6FEA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B253CB" w:rsidRDefault="00B253CB" w:rsidP="00FC6FEA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B253CB" w:rsidRDefault="00B253CB" w:rsidP="00FC6FEA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B253CB" w:rsidRDefault="00B253CB" w:rsidP="00FC6FEA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C77A3E" w:rsidRDefault="005A3368" w:rsidP="00C77A3E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II</w:t>
      </w:r>
      <w:r w:rsidR="00DE730B" w:rsidRPr="00C77A3E">
        <w:rPr>
          <w:rFonts w:ascii="Times New Roman" w:eastAsiaTheme="minorHAnsi" w:hAnsi="Times New Roman"/>
          <w:b/>
          <w:sz w:val="24"/>
          <w:szCs w:val="24"/>
        </w:rPr>
        <w:t>.</w:t>
      </w:r>
    </w:p>
    <w:p w:rsidR="005A3368" w:rsidRPr="00C77A3E" w:rsidRDefault="005A3368" w:rsidP="00C77A3E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FC6FEA" w:rsidRDefault="00DE730B" w:rsidP="00FC6FEA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542523">
        <w:rPr>
          <w:rFonts w:ascii="Times New Roman" w:eastAsiaTheme="minorHAnsi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>
        <w:rPr>
          <w:rFonts w:ascii="Times New Roman" w:eastAsiaTheme="minorHAnsi" w:hAnsi="Times New Roman"/>
          <w:b/>
          <w:sz w:val="24"/>
          <w:szCs w:val="24"/>
          <w:u w:val="single"/>
        </w:rPr>
        <w:t>Képviselő-testületének …</w:t>
      </w:r>
      <w:proofErr w:type="gramEnd"/>
      <w:r>
        <w:rPr>
          <w:rFonts w:ascii="Times New Roman" w:eastAsiaTheme="minorHAnsi" w:hAnsi="Times New Roman"/>
          <w:b/>
          <w:sz w:val="24"/>
          <w:szCs w:val="24"/>
          <w:u w:val="single"/>
        </w:rPr>
        <w:t>/202</w:t>
      </w:r>
      <w:r w:rsidR="000271D6">
        <w:rPr>
          <w:rFonts w:ascii="Times New Roman" w:eastAsiaTheme="minorHAnsi" w:hAnsi="Times New Roman"/>
          <w:b/>
          <w:sz w:val="24"/>
          <w:szCs w:val="24"/>
          <w:u w:val="single"/>
        </w:rPr>
        <w:t>4</w:t>
      </w:r>
      <w:r w:rsidRPr="0082750D">
        <w:rPr>
          <w:rFonts w:ascii="Times New Roman" w:eastAsiaTheme="minorHAnsi" w:hAnsi="Times New Roman"/>
          <w:b/>
          <w:sz w:val="24"/>
          <w:szCs w:val="24"/>
          <w:u w:val="single"/>
        </w:rPr>
        <w:t>. (</w:t>
      </w:r>
      <w:r w:rsidR="000271D6">
        <w:rPr>
          <w:rFonts w:ascii="Times New Roman" w:eastAsiaTheme="minorHAnsi" w:hAnsi="Times New Roman"/>
          <w:b/>
          <w:sz w:val="24"/>
          <w:szCs w:val="24"/>
          <w:u w:val="single"/>
        </w:rPr>
        <w:t>XI</w:t>
      </w:r>
      <w:r>
        <w:rPr>
          <w:rFonts w:ascii="Times New Roman" w:eastAsiaTheme="minorHAnsi" w:hAnsi="Times New Roman"/>
          <w:b/>
          <w:sz w:val="24"/>
          <w:szCs w:val="24"/>
          <w:u w:val="single"/>
        </w:rPr>
        <w:t xml:space="preserve">. </w:t>
      </w:r>
      <w:r w:rsidR="00614D3E">
        <w:rPr>
          <w:rFonts w:ascii="Times New Roman" w:eastAsiaTheme="minorHAnsi" w:hAnsi="Times New Roman"/>
          <w:b/>
          <w:sz w:val="24"/>
          <w:szCs w:val="24"/>
          <w:u w:val="single"/>
        </w:rPr>
        <w:t>20</w:t>
      </w:r>
      <w:r w:rsidRPr="0025048F">
        <w:rPr>
          <w:rFonts w:ascii="Times New Roman" w:eastAsiaTheme="minorHAnsi" w:hAnsi="Times New Roman"/>
          <w:b/>
          <w:sz w:val="24"/>
          <w:szCs w:val="24"/>
          <w:u w:val="single"/>
        </w:rPr>
        <w:t>.</w:t>
      </w:r>
      <w:r>
        <w:rPr>
          <w:rFonts w:ascii="Times New Roman" w:eastAsiaTheme="minorHAnsi" w:hAnsi="Times New Roman"/>
          <w:b/>
          <w:sz w:val="24"/>
          <w:szCs w:val="24"/>
          <w:u w:val="single"/>
        </w:rPr>
        <w:t>) határozata az egészségügyi alapellátás biztosítására, az egészségügyi szolgáltatókkal kötött egészségügyi feladat ellátási szerződések módosításáról</w:t>
      </w:r>
    </w:p>
    <w:p w:rsidR="001C4838" w:rsidRDefault="001C4838" w:rsidP="00FC6FE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FC6FEA" w:rsidRDefault="00DE730B" w:rsidP="00FC6FE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542523">
        <w:rPr>
          <w:rFonts w:ascii="Times New Roman" w:eastAsiaTheme="minorHAnsi" w:hAnsi="Times New Roman"/>
          <w:sz w:val="24"/>
          <w:szCs w:val="24"/>
        </w:rPr>
        <w:t>Budapest Főváros VII. kerület Erzsébetváros Önkormányzat</w:t>
      </w:r>
      <w:r w:rsidR="005A3368">
        <w:rPr>
          <w:rFonts w:ascii="Times New Roman" w:eastAsiaTheme="minorHAnsi" w:hAnsi="Times New Roman"/>
          <w:sz w:val="24"/>
          <w:szCs w:val="24"/>
        </w:rPr>
        <w:t>ának</w:t>
      </w:r>
      <w:r>
        <w:rPr>
          <w:rFonts w:ascii="Times New Roman" w:eastAsiaTheme="minorHAnsi" w:hAnsi="Times New Roman"/>
          <w:sz w:val="24"/>
          <w:szCs w:val="24"/>
        </w:rPr>
        <w:t xml:space="preserve"> Képviselő-testülete úgy dönt, hogy</w:t>
      </w:r>
    </w:p>
    <w:p w:rsidR="000271D6" w:rsidRPr="0082750D" w:rsidRDefault="000271D6" w:rsidP="00FC6FE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081C6A" w:rsidRDefault="00DE730B" w:rsidP="00081C6A">
      <w:pPr>
        <w:spacing w:after="0" w:line="240" w:lineRule="auto"/>
        <w:ind w:left="567"/>
        <w:jc w:val="both"/>
        <w:rPr>
          <w:rFonts w:ascii="Times New Roman" w:eastAsia="Calibri" w:hAnsi="Times New Roman"/>
          <w:sz w:val="24"/>
          <w:szCs w:val="24"/>
        </w:rPr>
      </w:pPr>
      <w:r w:rsidRPr="0025048F">
        <w:rPr>
          <w:rFonts w:ascii="Times New Roman" w:eastAsiaTheme="minorHAnsi" w:hAnsi="Times New Roman"/>
          <w:sz w:val="24"/>
          <w:szCs w:val="24"/>
        </w:rPr>
        <w:t xml:space="preserve">1. Budapest Főváros VII. kerület Erzsébetváros Önkormányzata közigazgatási területén </w:t>
      </w:r>
      <w:r w:rsidR="00614D3E">
        <w:rPr>
          <w:rFonts w:ascii="Times New Roman" w:eastAsiaTheme="minorHAnsi" w:hAnsi="Times New Roman"/>
          <w:sz w:val="24"/>
          <w:szCs w:val="24"/>
        </w:rPr>
        <w:t>működő</w:t>
      </w:r>
      <w:r w:rsidR="00564478">
        <w:rPr>
          <w:rFonts w:ascii="Times New Roman" w:eastAsiaTheme="minorHAnsi" w:hAnsi="Times New Roman"/>
          <w:sz w:val="24"/>
          <w:szCs w:val="24"/>
        </w:rPr>
        <w:t>, területi ellátási kötelezettséggel rendelkező,</w:t>
      </w:r>
      <w:r w:rsidR="00614D3E">
        <w:rPr>
          <w:rFonts w:ascii="Times New Roman" w:eastAsiaTheme="minorHAnsi" w:hAnsi="Times New Roman"/>
          <w:sz w:val="24"/>
          <w:szCs w:val="24"/>
        </w:rPr>
        <w:t xml:space="preserve"> egészészségügyi alapellátás</w:t>
      </w:r>
      <w:r w:rsidR="00DF4FD9">
        <w:rPr>
          <w:rFonts w:ascii="Times New Roman" w:eastAsiaTheme="minorHAnsi" w:hAnsi="Times New Roman"/>
          <w:sz w:val="24"/>
          <w:szCs w:val="24"/>
        </w:rPr>
        <w:t xml:space="preserve">t biztosító </w:t>
      </w:r>
      <w:r w:rsidRPr="0025048F">
        <w:rPr>
          <w:rFonts w:ascii="Times New Roman" w:eastAsiaTheme="minorHAnsi" w:hAnsi="Times New Roman"/>
          <w:sz w:val="24"/>
          <w:szCs w:val="24"/>
        </w:rPr>
        <w:t>egészségügyi szolgáltatókkal kötött egészségügyi feladat</w:t>
      </w:r>
      <w:r w:rsidR="001F3441">
        <w:rPr>
          <w:rFonts w:ascii="Times New Roman" w:eastAsiaTheme="minorHAnsi" w:hAnsi="Times New Roman"/>
          <w:sz w:val="24"/>
          <w:szCs w:val="24"/>
        </w:rPr>
        <w:t>-</w:t>
      </w:r>
      <w:r w:rsidRPr="0025048F">
        <w:rPr>
          <w:rFonts w:ascii="Times New Roman" w:eastAsiaTheme="minorHAnsi" w:hAnsi="Times New Roman"/>
          <w:sz w:val="24"/>
          <w:szCs w:val="24"/>
        </w:rPr>
        <w:t>ellátási és használati szerződéseket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25048F">
        <w:rPr>
          <w:rFonts w:ascii="Times New Roman" w:eastAsiaTheme="minorHAnsi" w:hAnsi="Times New Roman"/>
          <w:bCs/>
          <w:sz w:val="24"/>
          <w:szCs w:val="24"/>
        </w:rPr>
        <w:t>az egészségügyi alapellátásról és körzeteinek kialakításáról szóló</w:t>
      </w:r>
      <w:r>
        <w:rPr>
          <w:rFonts w:ascii="Times New Roman" w:eastAsiaTheme="minorHAnsi" w:hAnsi="Times New Roman"/>
          <w:bCs/>
          <w:sz w:val="24"/>
          <w:szCs w:val="24"/>
        </w:rPr>
        <w:t xml:space="preserve">, </w:t>
      </w:r>
      <w:r w:rsidRPr="0025048F">
        <w:rPr>
          <w:rFonts w:ascii="Times New Roman" w:eastAsiaTheme="minorHAnsi" w:hAnsi="Times New Roman"/>
          <w:sz w:val="24"/>
          <w:szCs w:val="24"/>
        </w:rPr>
        <w:t>1</w:t>
      </w:r>
      <w:r w:rsidRPr="0025048F">
        <w:rPr>
          <w:rFonts w:ascii="Times New Roman" w:eastAsiaTheme="minorHAnsi" w:hAnsi="Times New Roman"/>
          <w:bCs/>
          <w:sz w:val="24"/>
          <w:szCs w:val="24"/>
        </w:rPr>
        <w:t>9/2013. (IV. 30.) önkormányzati rendelet</w:t>
      </w:r>
      <w:r w:rsidRPr="0025048F">
        <w:rPr>
          <w:rFonts w:ascii="Times New Roman" w:eastAsiaTheme="minorHAnsi" w:hAnsi="Times New Roman"/>
          <w:sz w:val="24"/>
          <w:szCs w:val="24"/>
        </w:rPr>
        <w:t xml:space="preserve"> </w:t>
      </w:r>
      <w:r w:rsidR="001C4838">
        <w:rPr>
          <w:rFonts w:ascii="Times New Roman" w:eastAsiaTheme="minorHAnsi" w:hAnsi="Times New Roman"/>
          <w:bCs/>
          <w:sz w:val="24"/>
          <w:szCs w:val="24"/>
        </w:rPr>
        <w:t>módosított</w:t>
      </w:r>
      <w:r w:rsidR="001C4838" w:rsidRPr="0025048F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>
        <w:rPr>
          <w:rFonts w:ascii="Times New Roman" w:eastAsiaTheme="minorHAnsi" w:hAnsi="Times New Roman"/>
          <w:sz w:val="24"/>
          <w:szCs w:val="24"/>
        </w:rPr>
        <w:t>6. számú melléklete szerinti tartalommal módosítja</w:t>
      </w:r>
      <w:r w:rsidR="00081C6A">
        <w:rPr>
          <w:rFonts w:ascii="Times New Roman" w:eastAsiaTheme="minorHAnsi" w:hAnsi="Times New Roman"/>
          <w:sz w:val="24"/>
          <w:szCs w:val="24"/>
        </w:rPr>
        <w:t xml:space="preserve"> azzal, hogy </w:t>
      </w:r>
      <w:r w:rsidR="00081C6A" w:rsidRPr="00081C6A">
        <w:rPr>
          <w:rFonts w:ascii="Times New Roman" w:eastAsiaTheme="minorHAnsi" w:hAnsi="Times New Roman"/>
          <w:sz w:val="24"/>
          <w:szCs w:val="24"/>
        </w:rPr>
        <w:t xml:space="preserve">a </w:t>
      </w:r>
      <w:r w:rsidR="00081C6A" w:rsidRPr="00147B50">
        <w:rPr>
          <w:rFonts w:ascii="Times New Roman" w:eastAsiaTheme="minorHAnsi" w:hAnsi="Times New Roman"/>
          <w:sz w:val="24"/>
          <w:szCs w:val="24"/>
        </w:rPr>
        <w:t xml:space="preserve">praxisközösség típusára vonatkozó 4.4.1. pont </w:t>
      </w:r>
      <w:r w:rsidR="00F65135">
        <w:rPr>
          <w:rFonts w:ascii="Times New Roman" w:eastAsiaTheme="minorHAnsi" w:hAnsi="Times New Roman"/>
          <w:sz w:val="24"/>
          <w:szCs w:val="24"/>
        </w:rPr>
        <w:t xml:space="preserve">is módosítható, amennyiben </w:t>
      </w:r>
      <w:r w:rsidR="00081C6A" w:rsidRPr="00147B50">
        <w:rPr>
          <w:rFonts w:ascii="Times New Roman" w:eastAsiaTheme="minorHAnsi" w:hAnsi="Times New Roman"/>
          <w:sz w:val="24"/>
          <w:szCs w:val="24"/>
        </w:rPr>
        <w:t xml:space="preserve"> a</w:t>
      </w:r>
      <w:r w:rsidR="00F65135">
        <w:rPr>
          <w:rFonts w:ascii="Times New Roman" w:eastAsiaTheme="minorHAnsi" w:hAnsi="Times New Roman"/>
          <w:sz w:val="24"/>
          <w:szCs w:val="24"/>
        </w:rPr>
        <w:t xml:space="preserve"> </w:t>
      </w:r>
      <w:r w:rsidR="00081C6A" w:rsidRPr="00147B50">
        <w:rPr>
          <w:rFonts w:ascii="Times New Roman" w:eastAsiaTheme="minorHAnsi" w:hAnsi="Times New Roman"/>
          <w:sz w:val="24"/>
          <w:szCs w:val="24"/>
        </w:rPr>
        <w:t xml:space="preserve">háziorvos jelzi, hogy annak típusában a legutolsó szerződésmódosítás </w:t>
      </w:r>
      <w:proofErr w:type="gramStart"/>
      <w:r w:rsidR="00081C6A" w:rsidRPr="00147B50">
        <w:rPr>
          <w:rFonts w:ascii="Times New Roman" w:eastAsiaTheme="minorHAnsi" w:hAnsi="Times New Roman"/>
          <w:sz w:val="24"/>
          <w:szCs w:val="24"/>
        </w:rPr>
        <w:t>dátuma</w:t>
      </w:r>
      <w:proofErr w:type="gramEnd"/>
      <w:r w:rsidR="00081C6A" w:rsidRPr="00147B50">
        <w:rPr>
          <w:rFonts w:ascii="Times New Roman" w:eastAsiaTheme="minorHAnsi" w:hAnsi="Times New Roman"/>
          <w:sz w:val="24"/>
          <w:szCs w:val="24"/>
        </w:rPr>
        <w:t xml:space="preserve"> óta változás állt be.</w:t>
      </w:r>
    </w:p>
    <w:p w:rsidR="00FC6FEA" w:rsidRDefault="00FC6FEA" w:rsidP="001F3441">
      <w:pPr>
        <w:spacing w:after="0" w:line="240" w:lineRule="auto"/>
        <w:ind w:left="567"/>
        <w:jc w:val="both"/>
        <w:rPr>
          <w:rFonts w:ascii="Times New Roman" w:eastAsia="Calibri" w:hAnsi="Times New Roman"/>
          <w:sz w:val="24"/>
          <w:szCs w:val="24"/>
        </w:rPr>
      </w:pPr>
    </w:p>
    <w:p w:rsidR="00FC6FEA" w:rsidRDefault="00081C6A" w:rsidP="001F3441">
      <w:pPr>
        <w:spacing w:after="0" w:line="240" w:lineRule="auto"/>
        <w:ind w:left="567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2</w:t>
      </w:r>
      <w:r w:rsidR="00DE730B">
        <w:rPr>
          <w:rFonts w:ascii="Times New Roman" w:eastAsiaTheme="minorHAnsi" w:hAnsi="Times New Roman"/>
          <w:sz w:val="24"/>
          <w:szCs w:val="24"/>
        </w:rPr>
        <w:t xml:space="preserve">. </w:t>
      </w:r>
      <w:r w:rsidR="000D0C2B">
        <w:rPr>
          <w:rFonts w:ascii="Times New Roman" w:eastAsiaTheme="minorHAnsi" w:hAnsi="Times New Roman"/>
          <w:sz w:val="24"/>
          <w:szCs w:val="24"/>
        </w:rPr>
        <w:t xml:space="preserve">felkéri </w:t>
      </w:r>
      <w:r w:rsidR="00DE730B">
        <w:rPr>
          <w:rFonts w:ascii="Times New Roman" w:eastAsiaTheme="minorHAnsi" w:hAnsi="Times New Roman"/>
          <w:sz w:val="24"/>
          <w:szCs w:val="24"/>
        </w:rPr>
        <w:t>a Polgármestert a módosító, valamint a módosításokkal egységes szerkezetbe foglalt egészségügyi feladat-ellátási szerződések aláírására.</w:t>
      </w:r>
    </w:p>
    <w:p w:rsidR="000271D6" w:rsidRDefault="000271D6" w:rsidP="00FC6FEA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081C6A" w:rsidRDefault="00DE730B" w:rsidP="00FC6FE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253CB">
        <w:rPr>
          <w:rFonts w:ascii="Times New Roman" w:eastAsiaTheme="minorHAnsi" w:hAnsi="Times New Roman"/>
          <w:b/>
          <w:sz w:val="24"/>
          <w:szCs w:val="24"/>
          <w:u w:val="single"/>
        </w:rPr>
        <w:t>Határidő: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="00081C6A">
        <w:rPr>
          <w:rFonts w:ascii="Times New Roman" w:eastAsiaTheme="minorHAnsi" w:hAnsi="Times New Roman"/>
          <w:sz w:val="24"/>
          <w:szCs w:val="24"/>
        </w:rPr>
        <w:tab/>
      </w:r>
      <w:r w:rsidR="008B7273">
        <w:rPr>
          <w:rFonts w:ascii="Times New Roman" w:eastAsiaTheme="minorHAnsi" w:hAnsi="Times New Roman"/>
          <w:sz w:val="24"/>
          <w:szCs w:val="24"/>
        </w:rPr>
        <w:t>1</w:t>
      </w:r>
      <w:r w:rsidR="00081C6A">
        <w:rPr>
          <w:rFonts w:ascii="Times New Roman" w:eastAsiaTheme="minorHAnsi" w:hAnsi="Times New Roman"/>
          <w:sz w:val="24"/>
          <w:szCs w:val="24"/>
        </w:rPr>
        <w:t>. pont tekintetében 2024. november 20.</w:t>
      </w:r>
    </w:p>
    <w:p w:rsidR="00FC6FEA" w:rsidRPr="00081C6A" w:rsidRDefault="00081C6A" w:rsidP="00F65135">
      <w:pPr>
        <w:spacing w:after="0" w:line="240" w:lineRule="auto"/>
        <w:ind w:left="1440"/>
        <w:jc w:val="both"/>
        <w:rPr>
          <w:rFonts w:ascii="Times New Roman" w:eastAsia="Calibri" w:hAnsi="Times New Roman"/>
          <w:color w:val="FF0000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2</w:t>
      </w:r>
      <w:r w:rsidR="008B7273">
        <w:rPr>
          <w:rFonts w:ascii="Times New Roman" w:eastAsiaTheme="minorHAnsi" w:hAnsi="Times New Roman"/>
          <w:sz w:val="24"/>
          <w:szCs w:val="24"/>
        </w:rPr>
        <w:t xml:space="preserve">. pont tekintetében </w:t>
      </w:r>
      <w:r w:rsidR="00DE730B">
        <w:rPr>
          <w:rFonts w:ascii="Times New Roman" w:eastAsiaTheme="minorHAnsi" w:hAnsi="Times New Roman"/>
          <w:sz w:val="24"/>
          <w:szCs w:val="24"/>
        </w:rPr>
        <w:t>202</w:t>
      </w:r>
      <w:r w:rsidR="005553B6">
        <w:rPr>
          <w:rFonts w:ascii="Times New Roman" w:eastAsiaTheme="minorHAnsi" w:hAnsi="Times New Roman"/>
          <w:sz w:val="24"/>
          <w:szCs w:val="24"/>
        </w:rPr>
        <w:t>5</w:t>
      </w:r>
      <w:r w:rsidR="000271D6">
        <w:rPr>
          <w:rFonts w:ascii="Times New Roman" w:eastAsiaTheme="minorHAnsi" w:hAnsi="Times New Roman"/>
          <w:sz w:val="24"/>
          <w:szCs w:val="24"/>
        </w:rPr>
        <w:t>. január 31.</w:t>
      </w:r>
      <w:r w:rsidR="000D0C2B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FC6FEA" w:rsidRDefault="00DE730B" w:rsidP="00FC6FE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253CB">
        <w:rPr>
          <w:rFonts w:ascii="Times New Roman" w:eastAsiaTheme="minorHAnsi" w:hAnsi="Times New Roman"/>
          <w:b/>
          <w:sz w:val="24"/>
          <w:szCs w:val="24"/>
          <w:u w:val="single"/>
        </w:rPr>
        <w:t>Felelős: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="00B253CB">
        <w:rPr>
          <w:rFonts w:ascii="Times New Roman" w:eastAsiaTheme="minorHAnsi" w:hAnsi="Times New Roman"/>
          <w:sz w:val="24"/>
          <w:szCs w:val="24"/>
        </w:rPr>
        <w:tab/>
      </w:r>
      <w:proofErr w:type="spellStart"/>
      <w:r>
        <w:rPr>
          <w:rFonts w:ascii="Times New Roman" w:eastAsiaTheme="minorHAnsi" w:hAnsi="Times New Roman"/>
          <w:sz w:val="24"/>
          <w:szCs w:val="24"/>
        </w:rPr>
        <w:t>Niedermüller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Péter polgármester</w:t>
      </w:r>
    </w:p>
    <w:p w:rsidR="000271D6" w:rsidRDefault="000271D6" w:rsidP="00FC6F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val="x-none"/>
        </w:rPr>
      </w:pPr>
    </w:p>
    <w:p w:rsidR="008B7E5F" w:rsidRDefault="008B7E5F" w:rsidP="00FC6F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val="x-none"/>
        </w:rPr>
      </w:pPr>
    </w:p>
    <w:p w:rsidR="008B7E5F" w:rsidRDefault="008B7E5F" w:rsidP="00FC6F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  <w:lang w:val="x-none"/>
        </w:rPr>
      </w:pPr>
    </w:p>
    <w:p w:rsidR="00FC6FEA" w:rsidRDefault="00DE730B" w:rsidP="00FC6F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4"/>
          <w:szCs w:val="24"/>
        </w:rPr>
      </w:pPr>
      <w:r w:rsidRPr="00DF4FD9">
        <w:rPr>
          <w:rFonts w:ascii="Times New Roman" w:eastAsiaTheme="minorHAnsi" w:hAnsi="Times New Roman"/>
          <w:bCs/>
          <w:sz w:val="24"/>
          <w:szCs w:val="24"/>
          <w:lang w:val="x-none"/>
        </w:rPr>
        <w:t xml:space="preserve">Budapest, </w:t>
      </w:r>
      <w:r w:rsidR="00614D3E" w:rsidRPr="00DF4FD9">
        <w:rPr>
          <w:rFonts w:ascii="Times New Roman" w:eastAsiaTheme="minorHAnsi" w:hAnsi="Times New Roman"/>
          <w:bCs/>
          <w:sz w:val="24"/>
          <w:szCs w:val="24"/>
        </w:rPr>
        <w:t xml:space="preserve">2024. </w:t>
      </w:r>
      <w:proofErr w:type="gramStart"/>
      <w:r w:rsidR="00614D3E" w:rsidRPr="00DF4FD9">
        <w:rPr>
          <w:rFonts w:ascii="Times New Roman" w:eastAsiaTheme="minorHAnsi" w:hAnsi="Times New Roman"/>
          <w:bCs/>
          <w:sz w:val="24"/>
          <w:szCs w:val="24"/>
        </w:rPr>
        <w:t>november</w:t>
      </w:r>
      <w:proofErr w:type="gramEnd"/>
      <w:r w:rsidR="00614D3E" w:rsidRPr="00DF4FD9">
        <w:rPr>
          <w:rFonts w:ascii="Times New Roman" w:eastAsiaTheme="minorHAnsi" w:hAnsi="Times New Roman"/>
          <w:bCs/>
          <w:sz w:val="24"/>
          <w:szCs w:val="24"/>
        </w:rPr>
        <w:t xml:space="preserve"> 4.</w:t>
      </w:r>
    </w:p>
    <w:p w:rsidR="00B253CB" w:rsidRDefault="00B253CB" w:rsidP="00FC6F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sz w:val="24"/>
          <w:szCs w:val="24"/>
        </w:rPr>
      </w:pPr>
    </w:p>
    <w:p w:rsidR="00B253CB" w:rsidRPr="00DF4FD9" w:rsidRDefault="00B253CB" w:rsidP="00FC6F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z w:val="24"/>
          <w:szCs w:val="24"/>
        </w:rPr>
      </w:pPr>
    </w:p>
    <w:p w:rsidR="00FC6FEA" w:rsidRPr="00DF4FD9" w:rsidRDefault="00FC6FEA" w:rsidP="00FC6FE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val="x-none"/>
        </w:rPr>
      </w:pPr>
    </w:p>
    <w:p w:rsidR="00FC6FEA" w:rsidRPr="00B253CB" w:rsidRDefault="00DE730B" w:rsidP="00FC6FE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  <w:r w:rsidRPr="00DF4FD9">
        <w:rPr>
          <w:rFonts w:ascii="Times New Roman" w:eastAsiaTheme="minorHAnsi" w:hAnsi="Times New Roman"/>
          <w:sz w:val="24"/>
          <w:szCs w:val="24"/>
          <w:lang w:val="x-none"/>
        </w:rPr>
        <w:tab/>
      </w:r>
      <w:r w:rsidRPr="00DF4FD9">
        <w:rPr>
          <w:rFonts w:ascii="Times New Roman" w:eastAsiaTheme="minorHAnsi" w:hAnsi="Times New Roman"/>
          <w:sz w:val="24"/>
          <w:szCs w:val="24"/>
          <w:lang w:val="x-none"/>
        </w:rPr>
        <w:tab/>
      </w:r>
      <w:r w:rsidRPr="00B253CB">
        <w:rPr>
          <w:rFonts w:ascii="Times New Roman" w:eastAsiaTheme="minorHAnsi" w:hAnsi="Times New Roman"/>
          <w:b/>
          <w:sz w:val="24"/>
          <w:szCs w:val="24"/>
        </w:rPr>
        <w:t>Niedermüller Péter</w:t>
      </w:r>
    </w:p>
    <w:p w:rsidR="00FC6FEA" w:rsidRPr="00DF4FD9" w:rsidRDefault="00DE730B" w:rsidP="00FC6FE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DF4FD9">
        <w:rPr>
          <w:rFonts w:ascii="Times New Roman" w:eastAsiaTheme="minorHAnsi" w:hAnsi="Times New Roman"/>
          <w:sz w:val="24"/>
          <w:szCs w:val="24"/>
          <w:lang w:val="x-none"/>
        </w:rPr>
        <w:tab/>
      </w:r>
      <w:r w:rsidRPr="00DF4FD9">
        <w:rPr>
          <w:rFonts w:ascii="Times New Roman" w:eastAsiaTheme="minorHAnsi" w:hAnsi="Times New Roman"/>
          <w:sz w:val="24"/>
          <w:szCs w:val="24"/>
          <w:lang w:val="x-none"/>
        </w:rPr>
        <w:tab/>
      </w:r>
      <w:proofErr w:type="gramStart"/>
      <w:r w:rsidRPr="00DF4FD9">
        <w:rPr>
          <w:rFonts w:ascii="Times New Roman" w:eastAsiaTheme="minorHAnsi" w:hAnsi="Times New Roman"/>
          <w:sz w:val="24"/>
          <w:szCs w:val="24"/>
        </w:rPr>
        <w:t>polgármester</w:t>
      </w:r>
      <w:proofErr w:type="gramEnd"/>
    </w:p>
    <w:p w:rsidR="008B7E5F" w:rsidRDefault="008B7E5F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8B7E5F" w:rsidRDefault="008B7E5F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8B7E5F" w:rsidRDefault="008B7E5F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8B7E5F" w:rsidRDefault="008B7E5F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:rsidR="00DF4FD9" w:rsidRPr="00DF4FD9" w:rsidRDefault="001F3441" w:rsidP="00DF4FD9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u w:val="single"/>
        </w:rPr>
      </w:pPr>
      <w:r w:rsidRPr="00DF4FD9">
        <w:rPr>
          <w:rFonts w:ascii="Times New Roman" w:eastAsiaTheme="minorHAnsi" w:hAnsi="Times New Roman"/>
          <w:sz w:val="24"/>
          <w:szCs w:val="24"/>
          <w:u w:val="single"/>
        </w:rPr>
        <w:t>Az e</w:t>
      </w:r>
      <w:r w:rsidR="00DE730B" w:rsidRPr="00DF4FD9">
        <w:rPr>
          <w:rFonts w:ascii="Times New Roman" w:eastAsiaTheme="minorHAnsi" w:hAnsi="Times New Roman"/>
          <w:sz w:val="24"/>
          <w:szCs w:val="24"/>
          <w:u w:val="single"/>
        </w:rPr>
        <w:t>lőterjesztés melléklete:</w:t>
      </w:r>
      <w:r w:rsidRPr="00DF4FD9">
        <w:rPr>
          <w:rFonts w:ascii="Times New Roman" w:eastAsiaTheme="minorHAnsi" w:hAnsi="Times New Roman"/>
          <w:sz w:val="24"/>
          <w:szCs w:val="24"/>
          <w:u w:val="single"/>
        </w:rPr>
        <w:t xml:space="preserve"> </w:t>
      </w:r>
    </w:p>
    <w:p w:rsidR="00CE31CC" w:rsidRDefault="001F3441" w:rsidP="00DF4FD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Rendelet-tervezet </w:t>
      </w:r>
      <w:proofErr w:type="gramStart"/>
      <w:r>
        <w:rPr>
          <w:rFonts w:ascii="Times New Roman" w:eastAsiaTheme="minorHAnsi" w:hAnsi="Times New Roman"/>
          <w:sz w:val="24"/>
          <w:szCs w:val="24"/>
        </w:rPr>
        <w:t>a</w:t>
      </w:r>
      <w:proofErr w:type="gramEnd"/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="00DF4FD9">
        <w:rPr>
          <w:rFonts w:ascii="Times New Roman" w:hAnsi="Times New Roman"/>
          <w:sz w:val="24"/>
        </w:rPr>
        <w:t xml:space="preserve">az egészségügyi alapellátásról és körzeteinek kialakításáról szóló 19/2013. (IV.30.) rendelet módosítására, és annak melléklete </w:t>
      </w:r>
    </w:p>
    <w:p w:rsidR="00CE31CC" w:rsidRDefault="00CE31CC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bookmarkEnd w:id="0"/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68B" w:rsidRDefault="0087768B">
      <w:pPr>
        <w:spacing w:after="0" w:line="240" w:lineRule="auto"/>
      </w:pPr>
      <w:r>
        <w:separator/>
      </w:r>
    </w:p>
  </w:endnote>
  <w:endnote w:type="continuationSeparator" w:id="0">
    <w:p w:rsidR="0087768B" w:rsidRDefault="00877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DE730B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6140F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68B" w:rsidRDefault="0087768B">
      <w:pPr>
        <w:spacing w:after="0" w:line="240" w:lineRule="auto"/>
      </w:pPr>
      <w:r>
        <w:separator/>
      </w:r>
    </w:p>
  </w:footnote>
  <w:footnote w:type="continuationSeparator" w:id="0">
    <w:p w:rsidR="0087768B" w:rsidRDefault="008776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27AE8EC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4A0368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386912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EE2AEB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9642F2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708083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59E55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F80F85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5D2BC7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1494C6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9F8EB40" w:tentative="1">
      <w:start w:val="1"/>
      <w:numFmt w:val="lowerLetter"/>
      <w:lvlText w:val="%2."/>
      <w:lvlJc w:val="left"/>
      <w:pPr>
        <w:ind w:left="1440" w:hanging="360"/>
      </w:pPr>
    </w:lvl>
    <w:lvl w:ilvl="2" w:tplc="B41877AE" w:tentative="1">
      <w:start w:val="1"/>
      <w:numFmt w:val="lowerRoman"/>
      <w:lvlText w:val="%3."/>
      <w:lvlJc w:val="right"/>
      <w:pPr>
        <w:ind w:left="2160" w:hanging="180"/>
      </w:pPr>
    </w:lvl>
    <w:lvl w:ilvl="3" w:tplc="D29E74BC" w:tentative="1">
      <w:start w:val="1"/>
      <w:numFmt w:val="decimal"/>
      <w:lvlText w:val="%4."/>
      <w:lvlJc w:val="left"/>
      <w:pPr>
        <w:ind w:left="2880" w:hanging="360"/>
      </w:pPr>
    </w:lvl>
    <w:lvl w:ilvl="4" w:tplc="D1E83716" w:tentative="1">
      <w:start w:val="1"/>
      <w:numFmt w:val="lowerLetter"/>
      <w:lvlText w:val="%5."/>
      <w:lvlJc w:val="left"/>
      <w:pPr>
        <w:ind w:left="3600" w:hanging="360"/>
      </w:pPr>
    </w:lvl>
    <w:lvl w:ilvl="5" w:tplc="9FA02B5E" w:tentative="1">
      <w:start w:val="1"/>
      <w:numFmt w:val="lowerRoman"/>
      <w:lvlText w:val="%6."/>
      <w:lvlJc w:val="right"/>
      <w:pPr>
        <w:ind w:left="4320" w:hanging="180"/>
      </w:pPr>
    </w:lvl>
    <w:lvl w:ilvl="6" w:tplc="17686968" w:tentative="1">
      <w:start w:val="1"/>
      <w:numFmt w:val="decimal"/>
      <w:lvlText w:val="%7."/>
      <w:lvlJc w:val="left"/>
      <w:pPr>
        <w:ind w:left="5040" w:hanging="360"/>
      </w:pPr>
    </w:lvl>
    <w:lvl w:ilvl="7" w:tplc="23F6F98A" w:tentative="1">
      <w:start w:val="1"/>
      <w:numFmt w:val="lowerLetter"/>
      <w:lvlText w:val="%8."/>
      <w:lvlJc w:val="left"/>
      <w:pPr>
        <w:ind w:left="5760" w:hanging="360"/>
      </w:pPr>
    </w:lvl>
    <w:lvl w:ilvl="8" w:tplc="D5A0FF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D35635C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0242654" w:tentative="1">
      <w:start w:val="1"/>
      <w:numFmt w:val="lowerLetter"/>
      <w:lvlText w:val="%2."/>
      <w:lvlJc w:val="left"/>
      <w:pPr>
        <w:ind w:left="1800" w:hanging="360"/>
      </w:pPr>
    </w:lvl>
    <w:lvl w:ilvl="2" w:tplc="E9BC55B2" w:tentative="1">
      <w:start w:val="1"/>
      <w:numFmt w:val="lowerRoman"/>
      <w:lvlText w:val="%3."/>
      <w:lvlJc w:val="right"/>
      <w:pPr>
        <w:ind w:left="2520" w:hanging="180"/>
      </w:pPr>
    </w:lvl>
    <w:lvl w:ilvl="3" w:tplc="1F962CF6" w:tentative="1">
      <w:start w:val="1"/>
      <w:numFmt w:val="decimal"/>
      <w:lvlText w:val="%4."/>
      <w:lvlJc w:val="left"/>
      <w:pPr>
        <w:ind w:left="3240" w:hanging="360"/>
      </w:pPr>
    </w:lvl>
    <w:lvl w:ilvl="4" w:tplc="451E165A" w:tentative="1">
      <w:start w:val="1"/>
      <w:numFmt w:val="lowerLetter"/>
      <w:lvlText w:val="%5."/>
      <w:lvlJc w:val="left"/>
      <w:pPr>
        <w:ind w:left="3960" w:hanging="360"/>
      </w:pPr>
    </w:lvl>
    <w:lvl w:ilvl="5" w:tplc="BBF4F8DC" w:tentative="1">
      <w:start w:val="1"/>
      <w:numFmt w:val="lowerRoman"/>
      <w:lvlText w:val="%6."/>
      <w:lvlJc w:val="right"/>
      <w:pPr>
        <w:ind w:left="4680" w:hanging="180"/>
      </w:pPr>
    </w:lvl>
    <w:lvl w:ilvl="6" w:tplc="D65E7AA2" w:tentative="1">
      <w:start w:val="1"/>
      <w:numFmt w:val="decimal"/>
      <w:lvlText w:val="%7."/>
      <w:lvlJc w:val="left"/>
      <w:pPr>
        <w:ind w:left="5400" w:hanging="360"/>
      </w:pPr>
    </w:lvl>
    <w:lvl w:ilvl="7" w:tplc="0FD244C6" w:tentative="1">
      <w:start w:val="1"/>
      <w:numFmt w:val="lowerLetter"/>
      <w:lvlText w:val="%8."/>
      <w:lvlJc w:val="left"/>
      <w:pPr>
        <w:ind w:left="6120" w:hanging="360"/>
      </w:pPr>
    </w:lvl>
    <w:lvl w:ilvl="8" w:tplc="EC8A13F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29C24A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4E8D7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B2F6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7A3F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8686E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60CC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42DC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DAABF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4818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A2621F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A4F9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08DE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6483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7426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D04E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84EE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56F8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52C1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C1EAC0B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B7EDD00" w:tentative="1">
      <w:start w:val="1"/>
      <w:numFmt w:val="lowerLetter"/>
      <w:lvlText w:val="%2."/>
      <w:lvlJc w:val="left"/>
      <w:pPr>
        <w:ind w:left="1146" w:hanging="360"/>
      </w:pPr>
    </w:lvl>
    <w:lvl w:ilvl="2" w:tplc="E0EAF9B4" w:tentative="1">
      <w:start w:val="1"/>
      <w:numFmt w:val="lowerRoman"/>
      <w:lvlText w:val="%3."/>
      <w:lvlJc w:val="right"/>
      <w:pPr>
        <w:ind w:left="1866" w:hanging="180"/>
      </w:pPr>
    </w:lvl>
    <w:lvl w:ilvl="3" w:tplc="07BE6C9A" w:tentative="1">
      <w:start w:val="1"/>
      <w:numFmt w:val="decimal"/>
      <w:lvlText w:val="%4."/>
      <w:lvlJc w:val="left"/>
      <w:pPr>
        <w:ind w:left="2586" w:hanging="360"/>
      </w:pPr>
    </w:lvl>
    <w:lvl w:ilvl="4" w:tplc="A74694F8" w:tentative="1">
      <w:start w:val="1"/>
      <w:numFmt w:val="lowerLetter"/>
      <w:lvlText w:val="%5."/>
      <w:lvlJc w:val="left"/>
      <w:pPr>
        <w:ind w:left="3306" w:hanging="360"/>
      </w:pPr>
    </w:lvl>
    <w:lvl w:ilvl="5" w:tplc="65CCAB34" w:tentative="1">
      <w:start w:val="1"/>
      <w:numFmt w:val="lowerRoman"/>
      <w:lvlText w:val="%6."/>
      <w:lvlJc w:val="right"/>
      <w:pPr>
        <w:ind w:left="4026" w:hanging="180"/>
      </w:pPr>
    </w:lvl>
    <w:lvl w:ilvl="6" w:tplc="7A8E1726" w:tentative="1">
      <w:start w:val="1"/>
      <w:numFmt w:val="decimal"/>
      <w:lvlText w:val="%7."/>
      <w:lvlJc w:val="left"/>
      <w:pPr>
        <w:ind w:left="4746" w:hanging="360"/>
      </w:pPr>
    </w:lvl>
    <w:lvl w:ilvl="7" w:tplc="8760FBB0" w:tentative="1">
      <w:start w:val="1"/>
      <w:numFmt w:val="lowerLetter"/>
      <w:lvlText w:val="%8."/>
      <w:lvlJc w:val="left"/>
      <w:pPr>
        <w:ind w:left="5466" w:hanging="360"/>
      </w:pPr>
    </w:lvl>
    <w:lvl w:ilvl="8" w:tplc="2FCE71B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6EAE96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ADE2714" w:tentative="1">
      <w:start w:val="1"/>
      <w:numFmt w:val="lowerLetter"/>
      <w:lvlText w:val="%2."/>
      <w:lvlJc w:val="left"/>
      <w:pPr>
        <w:ind w:left="1440" w:hanging="360"/>
      </w:pPr>
    </w:lvl>
    <w:lvl w:ilvl="2" w:tplc="7DCC9F4A" w:tentative="1">
      <w:start w:val="1"/>
      <w:numFmt w:val="lowerRoman"/>
      <w:lvlText w:val="%3."/>
      <w:lvlJc w:val="right"/>
      <w:pPr>
        <w:ind w:left="2160" w:hanging="180"/>
      </w:pPr>
    </w:lvl>
    <w:lvl w:ilvl="3" w:tplc="6B0E9128" w:tentative="1">
      <w:start w:val="1"/>
      <w:numFmt w:val="decimal"/>
      <w:lvlText w:val="%4."/>
      <w:lvlJc w:val="left"/>
      <w:pPr>
        <w:ind w:left="2880" w:hanging="360"/>
      </w:pPr>
    </w:lvl>
    <w:lvl w:ilvl="4" w:tplc="34CCD8F4" w:tentative="1">
      <w:start w:val="1"/>
      <w:numFmt w:val="lowerLetter"/>
      <w:lvlText w:val="%5."/>
      <w:lvlJc w:val="left"/>
      <w:pPr>
        <w:ind w:left="3600" w:hanging="360"/>
      </w:pPr>
    </w:lvl>
    <w:lvl w:ilvl="5" w:tplc="C5D8892E" w:tentative="1">
      <w:start w:val="1"/>
      <w:numFmt w:val="lowerRoman"/>
      <w:lvlText w:val="%6."/>
      <w:lvlJc w:val="right"/>
      <w:pPr>
        <w:ind w:left="4320" w:hanging="180"/>
      </w:pPr>
    </w:lvl>
    <w:lvl w:ilvl="6" w:tplc="21D67992" w:tentative="1">
      <w:start w:val="1"/>
      <w:numFmt w:val="decimal"/>
      <w:lvlText w:val="%7."/>
      <w:lvlJc w:val="left"/>
      <w:pPr>
        <w:ind w:left="5040" w:hanging="360"/>
      </w:pPr>
    </w:lvl>
    <w:lvl w:ilvl="7" w:tplc="3F2E220C" w:tentative="1">
      <w:start w:val="1"/>
      <w:numFmt w:val="lowerLetter"/>
      <w:lvlText w:val="%8."/>
      <w:lvlJc w:val="left"/>
      <w:pPr>
        <w:ind w:left="5760" w:hanging="360"/>
      </w:pPr>
    </w:lvl>
    <w:lvl w:ilvl="8" w:tplc="6F487B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4C84F1D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6780F8F6">
      <w:start w:val="1"/>
      <w:numFmt w:val="lowerLetter"/>
      <w:lvlText w:val="%2."/>
      <w:lvlJc w:val="left"/>
      <w:pPr>
        <w:ind w:left="1365" w:hanging="360"/>
      </w:pPr>
    </w:lvl>
    <w:lvl w:ilvl="2" w:tplc="7EEC987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2FF8A1C0" w:tentative="1">
      <w:start w:val="1"/>
      <w:numFmt w:val="decimal"/>
      <w:lvlText w:val="%4."/>
      <w:lvlJc w:val="left"/>
      <w:pPr>
        <w:ind w:left="2805" w:hanging="360"/>
      </w:pPr>
    </w:lvl>
    <w:lvl w:ilvl="4" w:tplc="F148FC4E" w:tentative="1">
      <w:start w:val="1"/>
      <w:numFmt w:val="lowerLetter"/>
      <w:lvlText w:val="%5."/>
      <w:lvlJc w:val="left"/>
      <w:pPr>
        <w:ind w:left="3525" w:hanging="360"/>
      </w:pPr>
    </w:lvl>
    <w:lvl w:ilvl="5" w:tplc="D402032A" w:tentative="1">
      <w:start w:val="1"/>
      <w:numFmt w:val="lowerRoman"/>
      <w:lvlText w:val="%6."/>
      <w:lvlJc w:val="right"/>
      <w:pPr>
        <w:ind w:left="4245" w:hanging="180"/>
      </w:pPr>
    </w:lvl>
    <w:lvl w:ilvl="6" w:tplc="DA603752" w:tentative="1">
      <w:start w:val="1"/>
      <w:numFmt w:val="decimal"/>
      <w:lvlText w:val="%7."/>
      <w:lvlJc w:val="left"/>
      <w:pPr>
        <w:ind w:left="4965" w:hanging="360"/>
      </w:pPr>
    </w:lvl>
    <w:lvl w:ilvl="7" w:tplc="AC00E7D4" w:tentative="1">
      <w:start w:val="1"/>
      <w:numFmt w:val="lowerLetter"/>
      <w:lvlText w:val="%8."/>
      <w:lvlJc w:val="left"/>
      <w:pPr>
        <w:ind w:left="5685" w:hanging="360"/>
      </w:pPr>
    </w:lvl>
    <w:lvl w:ilvl="8" w:tplc="49AA746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A412CA4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D20B06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6A4E2D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A7EB01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2FEBC0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41EBBA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668EEF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DA0968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B068F6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D4E77E9"/>
    <w:multiLevelType w:val="hybridMultilevel"/>
    <w:tmpl w:val="47388826"/>
    <w:lvl w:ilvl="0" w:tplc="71BCCD7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6368412" w:tentative="1">
      <w:start w:val="1"/>
      <w:numFmt w:val="lowerLetter"/>
      <w:lvlText w:val="%2."/>
      <w:lvlJc w:val="left"/>
      <w:pPr>
        <w:ind w:left="1364" w:hanging="360"/>
      </w:pPr>
    </w:lvl>
    <w:lvl w:ilvl="2" w:tplc="2EECA2A4" w:tentative="1">
      <w:start w:val="1"/>
      <w:numFmt w:val="lowerRoman"/>
      <w:lvlText w:val="%3."/>
      <w:lvlJc w:val="right"/>
      <w:pPr>
        <w:ind w:left="2084" w:hanging="180"/>
      </w:pPr>
    </w:lvl>
    <w:lvl w:ilvl="3" w:tplc="F4CCC460" w:tentative="1">
      <w:start w:val="1"/>
      <w:numFmt w:val="decimal"/>
      <w:lvlText w:val="%4."/>
      <w:lvlJc w:val="left"/>
      <w:pPr>
        <w:ind w:left="2804" w:hanging="360"/>
      </w:pPr>
    </w:lvl>
    <w:lvl w:ilvl="4" w:tplc="1952BE34" w:tentative="1">
      <w:start w:val="1"/>
      <w:numFmt w:val="lowerLetter"/>
      <w:lvlText w:val="%5."/>
      <w:lvlJc w:val="left"/>
      <w:pPr>
        <w:ind w:left="3524" w:hanging="360"/>
      </w:pPr>
    </w:lvl>
    <w:lvl w:ilvl="5" w:tplc="6770B6E2" w:tentative="1">
      <w:start w:val="1"/>
      <w:numFmt w:val="lowerRoman"/>
      <w:lvlText w:val="%6."/>
      <w:lvlJc w:val="right"/>
      <w:pPr>
        <w:ind w:left="4244" w:hanging="180"/>
      </w:pPr>
    </w:lvl>
    <w:lvl w:ilvl="6" w:tplc="8F842BE4" w:tentative="1">
      <w:start w:val="1"/>
      <w:numFmt w:val="decimal"/>
      <w:lvlText w:val="%7."/>
      <w:lvlJc w:val="left"/>
      <w:pPr>
        <w:ind w:left="4964" w:hanging="360"/>
      </w:pPr>
    </w:lvl>
    <w:lvl w:ilvl="7" w:tplc="2662D28A" w:tentative="1">
      <w:start w:val="1"/>
      <w:numFmt w:val="lowerLetter"/>
      <w:lvlText w:val="%8."/>
      <w:lvlJc w:val="left"/>
      <w:pPr>
        <w:ind w:left="5684" w:hanging="360"/>
      </w:pPr>
    </w:lvl>
    <w:lvl w:ilvl="8" w:tplc="B9DEF06E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F566E5C"/>
    <w:multiLevelType w:val="hybridMultilevel"/>
    <w:tmpl w:val="2ED4CB8C"/>
    <w:lvl w:ilvl="0" w:tplc="7F3C8D5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35062B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1AED91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F9AC1D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8663BA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8C4D31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2B27CE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A06D13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A4AF4F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D280329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1B0DC7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5FA481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F88861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1E235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F9C31B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4049FF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B42DE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14A66B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3BC68A3C">
      <w:start w:val="1"/>
      <w:numFmt w:val="upperLetter"/>
      <w:lvlText w:val="%1."/>
      <w:lvlJc w:val="left"/>
      <w:pPr>
        <w:ind w:left="720" w:hanging="360"/>
      </w:pPr>
    </w:lvl>
    <w:lvl w:ilvl="1" w:tplc="B3CE6008" w:tentative="1">
      <w:start w:val="1"/>
      <w:numFmt w:val="lowerLetter"/>
      <w:lvlText w:val="%2."/>
      <w:lvlJc w:val="left"/>
      <w:pPr>
        <w:ind w:left="1440" w:hanging="360"/>
      </w:pPr>
    </w:lvl>
    <w:lvl w:ilvl="2" w:tplc="8B8AC084" w:tentative="1">
      <w:start w:val="1"/>
      <w:numFmt w:val="lowerRoman"/>
      <w:lvlText w:val="%3."/>
      <w:lvlJc w:val="right"/>
      <w:pPr>
        <w:ind w:left="2160" w:hanging="180"/>
      </w:pPr>
    </w:lvl>
    <w:lvl w:ilvl="3" w:tplc="060AF5B6" w:tentative="1">
      <w:start w:val="1"/>
      <w:numFmt w:val="decimal"/>
      <w:lvlText w:val="%4."/>
      <w:lvlJc w:val="left"/>
      <w:pPr>
        <w:ind w:left="2880" w:hanging="360"/>
      </w:pPr>
    </w:lvl>
    <w:lvl w:ilvl="4" w:tplc="FAD6982C" w:tentative="1">
      <w:start w:val="1"/>
      <w:numFmt w:val="lowerLetter"/>
      <w:lvlText w:val="%5."/>
      <w:lvlJc w:val="left"/>
      <w:pPr>
        <w:ind w:left="3600" w:hanging="360"/>
      </w:pPr>
    </w:lvl>
    <w:lvl w:ilvl="5" w:tplc="591AC8DE" w:tentative="1">
      <w:start w:val="1"/>
      <w:numFmt w:val="lowerRoman"/>
      <w:lvlText w:val="%6."/>
      <w:lvlJc w:val="right"/>
      <w:pPr>
        <w:ind w:left="4320" w:hanging="180"/>
      </w:pPr>
    </w:lvl>
    <w:lvl w:ilvl="6" w:tplc="91F83BE8" w:tentative="1">
      <w:start w:val="1"/>
      <w:numFmt w:val="decimal"/>
      <w:lvlText w:val="%7."/>
      <w:lvlJc w:val="left"/>
      <w:pPr>
        <w:ind w:left="5040" w:hanging="360"/>
      </w:pPr>
    </w:lvl>
    <w:lvl w:ilvl="7" w:tplc="7FD6B812" w:tentative="1">
      <w:start w:val="1"/>
      <w:numFmt w:val="lowerLetter"/>
      <w:lvlText w:val="%8."/>
      <w:lvlJc w:val="left"/>
      <w:pPr>
        <w:ind w:left="5760" w:hanging="360"/>
      </w:pPr>
    </w:lvl>
    <w:lvl w:ilvl="8" w:tplc="162E46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AA16AA9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792DF22" w:tentative="1">
      <w:start w:val="1"/>
      <w:numFmt w:val="lowerLetter"/>
      <w:lvlText w:val="%2."/>
      <w:lvlJc w:val="left"/>
      <w:pPr>
        <w:ind w:left="1800" w:hanging="360"/>
      </w:pPr>
    </w:lvl>
    <w:lvl w:ilvl="2" w:tplc="CA025290" w:tentative="1">
      <w:start w:val="1"/>
      <w:numFmt w:val="lowerRoman"/>
      <w:lvlText w:val="%3."/>
      <w:lvlJc w:val="right"/>
      <w:pPr>
        <w:ind w:left="2520" w:hanging="180"/>
      </w:pPr>
    </w:lvl>
    <w:lvl w:ilvl="3" w:tplc="D29E7142" w:tentative="1">
      <w:start w:val="1"/>
      <w:numFmt w:val="decimal"/>
      <w:lvlText w:val="%4."/>
      <w:lvlJc w:val="left"/>
      <w:pPr>
        <w:ind w:left="3240" w:hanging="360"/>
      </w:pPr>
    </w:lvl>
    <w:lvl w:ilvl="4" w:tplc="8DC8DA72" w:tentative="1">
      <w:start w:val="1"/>
      <w:numFmt w:val="lowerLetter"/>
      <w:lvlText w:val="%5."/>
      <w:lvlJc w:val="left"/>
      <w:pPr>
        <w:ind w:left="3960" w:hanging="360"/>
      </w:pPr>
    </w:lvl>
    <w:lvl w:ilvl="5" w:tplc="EE8CF084" w:tentative="1">
      <w:start w:val="1"/>
      <w:numFmt w:val="lowerRoman"/>
      <w:lvlText w:val="%6."/>
      <w:lvlJc w:val="right"/>
      <w:pPr>
        <w:ind w:left="4680" w:hanging="180"/>
      </w:pPr>
    </w:lvl>
    <w:lvl w:ilvl="6" w:tplc="9830EAB0" w:tentative="1">
      <w:start w:val="1"/>
      <w:numFmt w:val="decimal"/>
      <w:lvlText w:val="%7."/>
      <w:lvlJc w:val="left"/>
      <w:pPr>
        <w:ind w:left="5400" w:hanging="360"/>
      </w:pPr>
    </w:lvl>
    <w:lvl w:ilvl="7" w:tplc="204E95AA" w:tentative="1">
      <w:start w:val="1"/>
      <w:numFmt w:val="lowerLetter"/>
      <w:lvlText w:val="%8."/>
      <w:lvlJc w:val="left"/>
      <w:pPr>
        <w:ind w:left="6120" w:hanging="360"/>
      </w:pPr>
    </w:lvl>
    <w:lvl w:ilvl="8" w:tplc="2424C43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FE8A95F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3D8D566" w:tentative="1">
      <w:start w:val="1"/>
      <w:numFmt w:val="lowerLetter"/>
      <w:lvlText w:val="%2."/>
      <w:lvlJc w:val="left"/>
      <w:pPr>
        <w:ind w:left="1440" w:hanging="360"/>
      </w:pPr>
    </w:lvl>
    <w:lvl w:ilvl="2" w:tplc="47D88B82" w:tentative="1">
      <w:start w:val="1"/>
      <w:numFmt w:val="lowerRoman"/>
      <w:lvlText w:val="%3."/>
      <w:lvlJc w:val="right"/>
      <w:pPr>
        <w:ind w:left="2160" w:hanging="180"/>
      </w:pPr>
    </w:lvl>
    <w:lvl w:ilvl="3" w:tplc="7A523796" w:tentative="1">
      <w:start w:val="1"/>
      <w:numFmt w:val="decimal"/>
      <w:lvlText w:val="%4."/>
      <w:lvlJc w:val="left"/>
      <w:pPr>
        <w:ind w:left="2880" w:hanging="360"/>
      </w:pPr>
    </w:lvl>
    <w:lvl w:ilvl="4" w:tplc="F26E2B00" w:tentative="1">
      <w:start w:val="1"/>
      <w:numFmt w:val="lowerLetter"/>
      <w:lvlText w:val="%5."/>
      <w:lvlJc w:val="left"/>
      <w:pPr>
        <w:ind w:left="3600" w:hanging="360"/>
      </w:pPr>
    </w:lvl>
    <w:lvl w:ilvl="5" w:tplc="257C7ED4" w:tentative="1">
      <w:start w:val="1"/>
      <w:numFmt w:val="lowerRoman"/>
      <w:lvlText w:val="%6."/>
      <w:lvlJc w:val="right"/>
      <w:pPr>
        <w:ind w:left="4320" w:hanging="180"/>
      </w:pPr>
    </w:lvl>
    <w:lvl w:ilvl="6" w:tplc="287449EA" w:tentative="1">
      <w:start w:val="1"/>
      <w:numFmt w:val="decimal"/>
      <w:lvlText w:val="%7."/>
      <w:lvlJc w:val="left"/>
      <w:pPr>
        <w:ind w:left="5040" w:hanging="360"/>
      </w:pPr>
    </w:lvl>
    <w:lvl w:ilvl="7" w:tplc="00B0B094" w:tentative="1">
      <w:start w:val="1"/>
      <w:numFmt w:val="lowerLetter"/>
      <w:lvlText w:val="%8."/>
      <w:lvlJc w:val="left"/>
      <w:pPr>
        <w:ind w:left="5760" w:hanging="360"/>
      </w:pPr>
    </w:lvl>
    <w:lvl w:ilvl="8" w:tplc="CC1A76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BC442EC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CE42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332FE8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7F0F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4CC99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8A0F07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5380F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FE2145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CDCA4A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C36EFD5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9C2394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1E625B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BDC7B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7F24EB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41EC68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A208F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F88547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3549FC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0FF6A0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EAE1498" w:tentative="1">
      <w:start w:val="1"/>
      <w:numFmt w:val="lowerLetter"/>
      <w:lvlText w:val="%2."/>
      <w:lvlJc w:val="left"/>
      <w:pPr>
        <w:ind w:left="1440" w:hanging="360"/>
      </w:pPr>
    </w:lvl>
    <w:lvl w:ilvl="2" w:tplc="4ACCE854" w:tentative="1">
      <w:start w:val="1"/>
      <w:numFmt w:val="lowerRoman"/>
      <w:lvlText w:val="%3."/>
      <w:lvlJc w:val="right"/>
      <w:pPr>
        <w:ind w:left="2160" w:hanging="180"/>
      </w:pPr>
    </w:lvl>
    <w:lvl w:ilvl="3" w:tplc="67B60C08" w:tentative="1">
      <w:start w:val="1"/>
      <w:numFmt w:val="decimal"/>
      <w:lvlText w:val="%4."/>
      <w:lvlJc w:val="left"/>
      <w:pPr>
        <w:ind w:left="2880" w:hanging="360"/>
      </w:pPr>
    </w:lvl>
    <w:lvl w:ilvl="4" w:tplc="DFC2DB1E" w:tentative="1">
      <w:start w:val="1"/>
      <w:numFmt w:val="lowerLetter"/>
      <w:lvlText w:val="%5."/>
      <w:lvlJc w:val="left"/>
      <w:pPr>
        <w:ind w:left="3600" w:hanging="360"/>
      </w:pPr>
    </w:lvl>
    <w:lvl w:ilvl="5" w:tplc="8CF29056" w:tentative="1">
      <w:start w:val="1"/>
      <w:numFmt w:val="lowerRoman"/>
      <w:lvlText w:val="%6."/>
      <w:lvlJc w:val="right"/>
      <w:pPr>
        <w:ind w:left="4320" w:hanging="180"/>
      </w:pPr>
    </w:lvl>
    <w:lvl w:ilvl="6" w:tplc="9DBA887E" w:tentative="1">
      <w:start w:val="1"/>
      <w:numFmt w:val="decimal"/>
      <w:lvlText w:val="%7."/>
      <w:lvlJc w:val="left"/>
      <w:pPr>
        <w:ind w:left="5040" w:hanging="360"/>
      </w:pPr>
    </w:lvl>
    <w:lvl w:ilvl="7" w:tplc="AABC8784" w:tentative="1">
      <w:start w:val="1"/>
      <w:numFmt w:val="lowerLetter"/>
      <w:lvlText w:val="%8."/>
      <w:lvlJc w:val="left"/>
      <w:pPr>
        <w:ind w:left="5760" w:hanging="360"/>
      </w:pPr>
    </w:lvl>
    <w:lvl w:ilvl="8" w:tplc="781EB94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1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26780"/>
    <w:rsid w:val="000271D6"/>
    <w:rsid w:val="00034742"/>
    <w:rsid w:val="00034C4B"/>
    <w:rsid w:val="00036EED"/>
    <w:rsid w:val="00041596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2E29"/>
    <w:rsid w:val="0007744A"/>
    <w:rsid w:val="000808BB"/>
    <w:rsid w:val="00080B33"/>
    <w:rsid w:val="00081C6A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0C2B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14CC"/>
    <w:rsid w:val="001259BE"/>
    <w:rsid w:val="00136AF7"/>
    <w:rsid w:val="0014034B"/>
    <w:rsid w:val="00141233"/>
    <w:rsid w:val="00141FA1"/>
    <w:rsid w:val="00143F49"/>
    <w:rsid w:val="00145A70"/>
    <w:rsid w:val="00147B50"/>
    <w:rsid w:val="00150F10"/>
    <w:rsid w:val="001516BF"/>
    <w:rsid w:val="0015420D"/>
    <w:rsid w:val="00156C12"/>
    <w:rsid w:val="0016145C"/>
    <w:rsid w:val="0016328A"/>
    <w:rsid w:val="001634EE"/>
    <w:rsid w:val="001701A5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4838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3441"/>
    <w:rsid w:val="001F56FA"/>
    <w:rsid w:val="002001C9"/>
    <w:rsid w:val="002017F4"/>
    <w:rsid w:val="00203268"/>
    <w:rsid w:val="002060E7"/>
    <w:rsid w:val="002101A9"/>
    <w:rsid w:val="00211AB4"/>
    <w:rsid w:val="00222C09"/>
    <w:rsid w:val="0022513A"/>
    <w:rsid w:val="002349C6"/>
    <w:rsid w:val="00235128"/>
    <w:rsid w:val="0023583D"/>
    <w:rsid w:val="002367AC"/>
    <w:rsid w:val="00237E50"/>
    <w:rsid w:val="0025048F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549A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2526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24862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2BA"/>
    <w:rsid w:val="003776C5"/>
    <w:rsid w:val="00384183"/>
    <w:rsid w:val="003871CA"/>
    <w:rsid w:val="00387678"/>
    <w:rsid w:val="0039252B"/>
    <w:rsid w:val="003929AC"/>
    <w:rsid w:val="00392D55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3B2C"/>
    <w:rsid w:val="003E4A4D"/>
    <w:rsid w:val="003F2ACC"/>
    <w:rsid w:val="003F3392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4A17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0C2D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42523"/>
    <w:rsid w:val="00553527"/>
    <w:rsid w:val="00553813"/>
    <w:rsid w:val="00554281"/>
    <w:rsid w:val="00554664"/>
    <w:rsid w:val="005553B6"/>
    <w:rsid w:val="00564478"/>
    <w:rsid w:val="005654A7"/>
    <w:rsid w:val="00571B62"/>
    <w:rsid w:val="00572C0B"/>
    <w:rsid w:val="00572C67"/>
    <w:rsid w:val="00572F33"/>
    <w:rsid w:val="00573810"/>
    <w:rsid w:val="005742E6"/>
    <w:rsid w:val="0057457F"/>
    <w:rsid w:val="005778E2"/>
    <w:rsid w:val="0058238C"/>
    <w:rsid w:val="00593476"/>
    <w:rsid w:val="00593737"/>
    <w:rsid w:val="005A1A40"/>
    <w:rsid w:val="005A1CB1"/>
    <w:rsid w:val="005A2DF5"/>
    <w:rsid w:val="005A3368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20A7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4D3E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5D75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10F0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4434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44B5"/>
    <w:rsid w:val="007A7583"/>
    <w:rsid w:val="007B13DA"/>
    <w:rsid w:val="007C523A"/>
    <w:rsid w:val="007C688C"/>
    <w:rsid w:val="007D073D"/>
    <w:rsid w:val="007D0968"/>
    <w:rsid w:val="007D46C0"/>
    <w:rsid w:val="007E1CDA"/>
    <w:rsid w:val="007E4249"/>
    <w:rsid w:val="007F0116"/>
    <w:rsid w:val="007F2FCC"/>
    <w:rsid w:val="0080022F"/>
    <w:rsid w:val="00805EA6"/>
    <w:rsid w:val="00807D22"/>
    <w:rsid w:val="00807F3C"/>
    <w:rsid w:val="00813491"/>
    <w:rsid w:val="00814AFE"/>
    <w:rsid w:val="00815911"/>
    <w:rsid w:val="00815922"/>
    <w:rsid w:val="00822903"/>
    <w:rsid w:val="0082750D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3FA2"/>
    <w:rsid w:val="00844698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7768B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B7273"/>
    <w:rsid w:val="008B7E5F"/>
    <w:rsid w:val="008C126E"/>
    <w:rsid w:val="008C4C69"/>
    <w:rsid w:val="008C58DD"/>
    <w:rsid w:val="008D1DDE"/>
    <w:rsid w:val="008D74AB"/>
    <w:rsid w:val="008E1D29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0684A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67279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97205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07E1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6739A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53C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0425"/>
    <w:rsid w:val="00B91790"/>
    <w:rsid w:val="00BA4525"/>
    <w:rsid w:val="00BA6D79"/>
    <w:rsid w:val="00BA7822"/>
    <w:rsid w:val="00BC4DE8"/>
    <w:rsid w:val="00BC74CC"/>
    <w:rsid w:val="00BC7528"/>
    <w:rsid w:val="00BD158E"/>
    <w:rsid w:val="00BD6E8D"/>
    <w:rsid w:val="00BD7CF9"/>
    <w:rsid w:val="00BE4EB7"/>
    <w:rsid w:val="00BE5207"/>
    <w:rsid w:val="00BE58F1"/>
    <w:rsid w:val="00BE5956"/>
    <w:rsid w:val="00BE5EA7"/>
    <w:rsid w:val="00BF06BC"/>
    <w:rsid w:val="00BF2319"/>
    <w:rsid w:val="00BF5953"/>
    <w:rsid w:val="00BF79D6"/>
    <w:rsid w:val="00BF7A0E"/>
    <w:rsid w:val="00C07130"/>
    <w:rsid w:val="00C07EFB"/>
    <w:rsid w:val="00C10010"/>
    <w:rsid w:val="00C1313E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72196"/>
    <w:rsid w:val="00C77A3E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31CC"/>
    <w:rsid w:val="00CE410E"/>
    <w:rsid w:val="00CE781F"/>
    <w:rsid w:val="00CF0432"/>
    <w:rsid w:val="00CF0615"/>
    <w:rsid w:val="00CF0990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271E"/>
    <w:rsid w:val="00D73EF3"/>
    <w:rsid w:val="00D74B5E"/>
    <w:rsid w:val="00D74CD1"/>
    <w:rsid w:val="00D75D40"/>
    <w:rsid w:val="00D779BC"/>
    <w:rsid w:val="00D80DFB"/>
    <w:rsid w:val="00D84F8C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E730B"/>
    <w:rsid w:val="00DF0DB8"/>
    <w:rsid w:val="00DF2243"/>
    <w:rsid w:val="00DF4443"/>
    <w:rsid w:val="00DF4FD9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47A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140F"/>
    <w:rsid w:val="00E654F0"/>
    <w:rsid w:val="00E70907"/>
    <w:rsid w:val="00E70BB9"/>
    <w:rsid w:val="00E711C7"/>
    <w:rsid w:val="00E751CD"/>
    <w:rsid w:val="00E77722"/>
    <w:rsid w:val="00E84B1F"/>
    <w:rsid w:val="00E85A9A"/>
    <w:rsid w:val="00E8739D"/>
    <w:rsid w:val="00E90D46"/>
    <w:rsid w:val="00E95CD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5135"/>
    <w:rsid w:val="00F67408"/>
    <w:rsid w:val="00F71DED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6FEA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3135"/>
    <w:rsid w:val="00FF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42D240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0D1995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0D1995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0D1995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0D1995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0D1995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0D1995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0D1995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0D1995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16254"/>
    <w:rsid w:val="00093894"/>
    <w:rsid w:val="000A2741"/>
    <w:rsid w:val="000C1E96"/>
    <w:rsid w:val="000D1995"/>
    <w:rsid w:val="00156C12"/>
    <w:rsid w:val="0016519D"/>
    <w:rsid w:val="002400B6"/>
    <w:rsid w:val="0044242B"/>
    <w:rsid w:val="00453088"/>
    <w:rsid w:val="00563FD1"/>
    <w:rsid w:val="005803F7"/>
    <w:rsid w:val="00583D0B"/>
    <w:rsid w:val="005C706A"/>
    <w:rsid w:val="006D6362"/>
    <w:rsid w:val="006D78AB"/>
    <w:rsid w:val="006D78B7"/>
    <w:rsid w:val="00752930"/>
    <w:rsid w:val="008B35FA"/>
    <w:rsid w:val="00951CF1"/>
    <w:rsid w:val="00993A01"/>
    <w:rsid w:val="00A73A7E"/>
    <w:rsid w:val="00BC727F"/>
    <w:rsid w:val="00C135B8"/>
    <w:rsid w:val="00C61F6C"/>
    <w:rsid w:val="00CD2ED7"/>
    <w:rsid w:val="00D456B7"/>
    <w:rsid w:val="00D85177"/>
    <w:rsid w:val="00E047FD"/>
    <w:rsid w:val="00E76A18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724E20-EB24-4684-86BD-C886DA50E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5</Pages>
  <Words>1365</Words>
  <Characters>9425</Characters>
  <Application>Microsoft Office Word</Application>
  <DocSecurity>0</DocSecurity>
  <Lines>78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Szalontainé Lázár Krisztina</cp:lastModifiedBy>
  <cp:revision>32</cp:revision>
  <cp:lastPrinted>2015-06-19T08:32:00Z</cp:lastPrinted>
  <dcterms:created xsi:type="dcterms:W3CDTF">2022-09-21T10:20:00Z</dcterms:created>
  <dcterms:modified xsi:type="dcterms:W3CDTF">2024-11-12T09:57:00Z</dcterms:modified>
</cp:coreProperties>
</file>